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143CC" w14:textId="77777777" w:rsidR="00A77B3E" w:rsidRDefault="005C349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F2C08E" w14:textId="77777777" w:rsidR="00A77B3E" w:rsidRDefault="005C349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59320</w:t>
      </w:r>
    </w:p>
    <w:p w14:paraId="04D1BA17" w14:textId="77777777" w:rsidR="00A77B3E" w:rsidRDefault="005C349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CDCC82A" w14:textId="77777777" w:rsidR="00A77B3E" w:rsidRDefault="00A77B3E">
      <w:pPr>
        <w:spacing w:line="360" w:lineRule="auto"/>
        <w:jc w:val="both"/>
      </w:pPr>
    </w:p>
    <w:p w14:paraId="3CF7DBDC" w14:textId="5512F41A" w:rsidR="00A77B3E" w:rsidRDefault="005C3491">
      <w:pPr>
        <w:spacing w:line="360" w:lineRule="auto"/>
        <w:jc w:val="both"/>
      </w:pPr>
      <w:r>
        <w:rPr>
          <w:rFonts w:ascii="Book Antiqua" w:eastAsia="Book Antiqua" w:hAnsi="Book Antiqua" w:cs="Book Antiqua"/>
          <w:b/>
          <w:color w:val="000000"/>
        </w:rPr>
        <w:t xml:space="preserve">Adult-onset </w:t>
      </w:r>
      <w:proofErr w:type="gramStart"/>
      <w:r>
        <w:rPr>
          <w:rFonts w:ascii="Book Antiqua" w:eastAsia="Book Antiqua" w:hAnsi="Book Antiqua" w:cs="Book Antiqua"/>
          <w:b/>
          <w:color w:val="000000"/>
        </w:rPr>
        <w:t>Still's</w:t>
      </w:r>
      <w:proofErr w:type="gramEnd"/>
      <w:r>
        <w:rPr>
          <w:rFonts w:ascii="Book Antiqua" w:eastAsia="Book Antiqua" w:hAnsi="Book Antiqua" w:cs="Book Antiqua"/>
          <w:b/>
          <w:color w:val="000000"/>
        </w:rPr>
        <w:t xml:space="preserve"> disease evolving with multiple organ failure and death: </w:t>
      </w:r>
      <w:r w:rsidR="002B09EF">
        <w:rPr>
          <w:rFonts w:ascii="Book Antiqua" w:eastAsia="Book Antiqua" w:hAnsi="Book Antiqua" w:cs="Book Antiqua"/>
          <w:b/>
          <w:color w:val="000000"/>
        </w:rPr>
        <w:t xml:space="preserve">A </w:t>
      </w:r>
      <w:r>
        <w:rPr>
          <w:rFonts w:ascii="Book Antiqua" w:eastAsia="Book Antiqua" w:hAnsi="Book Antiqua" w:cs="Book Antiqua"/>
          <w:b/>
          <w:color w:val="000000"/>
        </w:rPr>
        <w:t>case report and review</w:t>
      </w:r>
      <w:r w:rsidR="002B09EF">
        <w:rPr>
          <w:rFonts w:ascii="Book Antiqua" w:eastAsia="Book Antiqua" w:hAnsi="Book Antiqua" w:cs="Book Antiqua"/>
          <w:b/>
          <w:color w:val="000000"/>
        </w:rPr>
        <w:t xml:space="preserve"> of </w:t>
      </w:r>
      <w:r w:rsidR="00232CD3">
        <w:rPr>
          <w:rFonts w:ascii="Book Antiqua" w:eastAsia="Book Antiqua" w:hAnsi="Book Antiqua" w:cs="Book Antiqua"/>
          <w:b/>
          <w:color w:val="000000"/>
        </w:rPr>
        <w:t xml:space="preserve">the </w:t>
      </w:r>
      <w:r w:rsidR="002B09EF">
        <w:rPr>
          <w:rFonts w:ascii="Book Antiqua" w:eastAsia="Book Antiqua" w:hAnsi="Book Antiqua" w:cs="Book Antiqua"/>
          <w:b/>
          <w:color w:val="000000"/>
        </w:rPr>
        <w:t>literature</w:t>
      </w:r>
    </w:p>
    <w:p w14:paraId="0BBA5048" w14:textId="77777777" w:rsidR="00A77B3E" w:rsidRDefault="00A77B3E">
      <w:pPr>
        <w:spacing w:line="360" w:lineRule="auto"/>
        <w:jc w:val="both"/>
      </w:pPr>
    </w:p>
    <w:p w14:paraId="05A686F8" w14:textId="6A903AAD" w:rsidR="00A77B3E" w:rsidRDefault="002B09EF">
      <w:pPr>
        <w:spacing w:line="360" w:lineRule="auto"/>
        <w:jc w:val="both"/>
      </w:pPr>
      <w:r>
        <w:rPr>
          <w:rFonts w:ascii="Book Antiqua" w:eastAsia="Book Antiqua" w:hAnsi="Book Antiqua" w:cs="Book Antiqua"/>
          <w:color w:val="000000"/>
        </w:rPr>
        <w:t xml:space="preserve">Han ZB </w:t>
      </w:r>
      <w:r w:rsidRPr="00FD4B4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C3491">
        <w:rPr>
          <w:rFonts w:ascii="Book Antiqua" w:eastAsia="Book Antiqua" w:hAnsi="Book Antiqua" w:cs="Book Antiqua"/>
          <w:color w:val="000000"/>
        </w:rPr>
        <w:t>Adult-onset Still's disease</w:t>
      </w:r>
    </w:p>
    <w:p w14:paraId="60947D08" w14:textId="77777777" w:rsidR="00A77B3E" w:rsidRDefault="00A77B3E">
      <w:pPr>
        <w:spacing w:line="360" w:lineRule="auto"/>
        <w:jc w:val="both"/>
      </w:pPr>
    </w:p>
    <w:p w14:paraId="3B8D8ACD" w14:textId="77777777" w:rsidR="00A77B3E" w:rsidRDefault="005C3491">
      <w:pPr>
        <w:spacing w:line="360" w:lineRule="auto"/>
        <w:jc w:val="both"/>
      </w:pPr>
      <w:r>
        <w:rPr>
          <w:rFonts w:ascii="Book Antiqua" w:eastAsia="Book Antiqua" w:hAnsi="Book Antiqua" w:cs="Book Antiqua"/>
          <w:color w:val="000000"/>
        </w:rPr>
        <w:t>Zhong-Bin Han, Ju Wu, Jing Liu, He-Ming Li, Kai Guo, Tong Sun</w:t>
      </w:r>
    </w:p>
    <w:p w14:paraId="4012ADB8" w14:textId="77777777" w:rsidR="00A77B3E" w:rsidRDefault="00A77B3E">
      <w:pPr>
        <w:spacing w:line="360" w:lineRule="auto"/>
        <w:jc w:val="both"/>
      </w:pPr>
    </w:p>
    <w:p w14:paraId="279F3E1E" w14:textId="77777777" w:rsidR="00A77B3E" w:rsidRDefault="005C3491">
      <w:pPr>
        <w:spacing w:line="360" w:lineRule="auto"/>
        <w:jc w:val="both"/>
      </w:pPr>
      <w:r>
        <w:rPr>
          <w:rFonts w:ascii="Book Antiqua" w:eastAsia="Book Antiqua" w:hAnsi="Book Antiqua" w:cs="Book Antiqua"/>
          <w:b/>
          <w:bCs/>
          <w:color w:val="000000"/>
        </w:rPr>
        <w:t xml:space="preserve">Zhong-Bin Han, Ju Wu, </w:t>
      </w:r>
      <w:r>
        <w:rPr>
          <w:rFonts w:ascii="Book Antiqua" w:eastAsia="Book Antiqua" w:hAnsi="Book Antiqua" w:cs="Book Antiqua"/>
          <w:color w:val="000000"/>
        </w:rPr>
        <w:t>Department of Surgery, Affiliated Zhongshan Hospital of Dalian University, Dalian 116001, Liaoning Province, China</w:t>
      </w:r>
    </w:p>
    <w:p w14:paraId="231EC94F" w14:textId="77777777" w:rsidR="00A77B3E" w:rsidRDefault="00A77B3E">
      <w:pPr>
        <w:spacing w:line="360" w:lineRule="auto"/>
        <w:jc w:val="both"/>
      </w:pPr>
    </w:p>
    <w:p w14:paraId="6F1DAF51" w14:textId="77777777" w:rsidR="00A77B3E" w:rsidRDefault="005C3491">
      <w:pPr>
        <w:spacing w:line="360" w:lineRule="auto"/>
        <w:jc w:val="both"/>
      </w:pPr>
      <w:r>
        <w:rPr>
          <w:rFonts w:ascii="Book Antiqua" w:eastAsia="Book Antiqua" w:hAnsi="Book Antiqua" w:cs="Book Antiqua"/>
          <w:b/>
          <w:bCs/>
          <w:color w:val="000000"/>
        </w:rPr>
        <w:t xml:space="preserve">Jing Liu, Tong Sun, </w:t>
      </w:r>
      <w:r>
        <w:rPr>
          <w:rFonts w:ascii="Book Antiqua" w:eastAsia="Book Antiqua" w:hAnsi="Book Antiqua" w:cs="Book Antiqua"/>
          <w:color w:val="000000"/>
        </w:rPr>
        <w:t>Department of ICU, Affiliated Zhongshan Hospital of Dalian University, Dalian 116001, Liaoning Province, China</w:t>
      </w:r>
    </w:p>
    <w:p w14:paraId="60DBAB89" w14:textId="77777777" w:rsidR="00A77B3E" w:rsidRDefault="00A77B3E">
      <w:pPr>
        <w:spacing w:line="360" w:lineRule="auto"/>
        <w:jc w:val="both"/>
      </w:pPr>
    </w:p>
    <w:p w14:paraId="6650A360" w14:textId="77777777" w:rsidR="00A77B3E" w:rsidRDefault="005C3491">
      <w:pPr>
        <w:spacing w:line="360" w:lineRule="auto"/>
        <w:jc w:val="both"/>
      </w:pPr>
      <w:r>
        <w:rPr>
          <w:rFonts w:ascii="Book Antiqua" w:eastAsia="Book Antiqua" w:hAnsi="Book Antiqua" w:cs="Book Antiqua"/>
          <w:b/>
          <w:bCs/>
          <w:color w:val="000000"/>
        </w:rPr>
        <w:t xml:space="preserve">He-Ming Li, </w:t>
      </w:r>
      <w:r>
        <w:rPr>
          <w:rFonts w:ascii="Book Antiqua" w:eastAsia="Book Antiqua" w:hAnsi="Book Antiqua" w:cs="Book Antiqua"/>
          <w:color w:val="000000"/>
        </w:rPr>
        <w:t>Department of Oncology, Affiliated Zhongshan Hospital of Dalian University, Dalian 116001, Liaoning Province, China</w:t>
      </w:r>
    </w:p>
    <w:p w14:paraId="3E987656" w14:textId="77777777" w:rsidR="00A77B3E" w:rsidRDefault="00A77B3E">
      <w:pPr>
        <w:spacing w:line="360" w:lineRule="auto"/>
        <w:jc w:val="both"/>
      </w:pPr>
    </w:p>
    <w:p w14:paraId="7A00A09F" w14:textId="77777777" w:rsidR="00A77B3E" w:rsidRDefault="005C3491">
      <w:pPr>
        <w:spacing w:line="360" w:lineRule="auto"/>
        <w:jc w:val="both"/>
      </w:pPr>
      <w:r>
        <w:rPr>
          <w:rFonts w:ascii="Book Antiqua" w:eastAsia="Book Antiqua" w:hAnsi="Book Antiqua" w:cs="Book Antiqua"/>
          <w:b/>
          <w:bCs/>
          <w:color w:val="000000"/>
        </w:rPr>
        <w:t xml:space="preserve">Kai Guo, </w:t>
      </w:r>
      <w:r>
        <w:rPr>
          <w:rFonts w:ascii="Book Antiqua" w:eastAsia="Book Antiqua" w:hAnsi="Book Antiqua" w:cs="Book Antiqua"/>
          <w:color w:val="000000"/>
        </w:rPr>
        <w:t xml:space="preserve">Department of Surgery, Second People's Hospital of </w:t>
      </w:r>
      <w:proofErr w:type="spellStart"/>
      <w:r>
        <w:rPr>
          <w:rFonts w:ascii="Book Antiqua" w:eastAsia="Book Antiqua" w:hAnsi="Book Antiqua" w:cs="Book Antiqua"/>
          <w:color w:val="000000"/>
        </w:rPr>
        <w:t>Jinzhong</w:t>
      </w:r>
      <w:proofErr w:type="spellEnd"/>
      <w:r>
        <w:rPr>
          <w:rFonts w:ascii="Book Antiqua" w:eastAsia="Book Antiqua" w:hAnsi="Book Antiqua" w:cs="Book Antiqua"/>
          <w:color w:val="000000"/>
        </w:rPr>
        <w:t xml:space="preserve"> City, </w:t>
      </w:r>
      <w:proofErr w:type="spellStart"/>
      <w:r>
        <w:rPr>
          <w:rFonts w:ascii="Book Antiqua" w:eastAsia="Book Antiqua" w:hAnsi="Book Antiqua" w:cs="Book Antiqua"/>
          <w:color w:val="000000"/>
        </w:rPr>
        <w:t>Jinzhong</w:t>
      </w:r>
      <w:proofErr w:type="spellEnd"/>
      <w:r>
        <w:rPr>
          <w:rFonts w:ascii="Book Antiqua" w:eastAsia="Book Antiqua" w:hAnsi="Book Antiqua" w:cs="Book Antiqua"/>
          <w:color w:val="000000"/>
        </w:rPr>
        <w:t xml:space="preserve"> 030600, </w:t>
      </w:r>
      <w:proofErr w:type="spellStart"/>
      <w:r>
        <w:rPr>
          <w:rFonts w:ascii="Book Antiqua" w:eastAsia="Book Antiqua" w:hAnsi="Book Antiqua" w:cs="Book Antiqua"/>
          <w:color w:val="000000"/>
        </w:rPr>
        <w:t>Shanxin</w:t>
      </w:r>
      <w:proofErr w:type="spellEnd"/>
      <w:r>
        <w:rPr>
          <w:rFonts w:ascii="Book Antiqua" w:eastAsia="Book Antiqua" w:hAnsi="Book Antiqua" w:cs="Book Antiqua"/>
          <w:color w:val="000000"/>
        </w:rPr>
        <w:t xml:space="preserve"> Province, China</w:t>
      </w:r>
    </w:p>
    <w:p w14:paraId="051EFCBC" w14:textId="77777777" w:rsidR="00A77B3E" w:rsidRDefault="00A77B3E">
      <w:pPr>
        <w:spacing w:line="360" w:lineRule="auto"/>
        <w:jc w:val="both"/>
      </w:pPr>
    </w:p>
    <w:p w14:paraId="10D26D46" w14:textId="2D08DC89" w:rsidR="00A77B3E" w:rsidRDefault="005C349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Han </w:t>
      </w:r>
      <w:r w:rsidR="002B09EF">
        <w:rPr>
          <w:rFonts w:ascii="Book Antiqua" w:eastAsia="Book Antiqua" w:hAnsi="Book Antiqua" w:cs="Book Antiqua"/>
          <w:color w:val="000000"/>
        </w:rPr>
        <w:t xml:space="preserve">ZB </w:t>
      </w:r>
      <w:r>
        <w:rPr>
          <w:rFonts w:ascii="Book Antiqua" w:eastAsia="Book Antiqua" w:hAnsi="Book Antiqua" w:cs="Book Antiqua"/>
          <w:color w:val="000000"/>
        </w:rPr>
        <w:t>and Sun </w:t>
      </w:r>
      <w:r w:rsidR="002B09EF">
        <w:rPr>
          <w:rFonts w:ascii="Book Antiqua" w:eastAsia="Book Antiqua" w:hAnsi="Book Antiqua" w:cs="Book Antiqua"/>
          <w:color w:val="000000"/>
        </w:rPr>
        <w:t xml:space="preserve">T </w:t>
      </w:r>
      <w:r>
        <w:rPr>
          <w:rFonts w:ascii="Book Antiqua" w:eastAsia="Book Antiqua" w:hAnsi="Book Antiqua" w:cs="Book Antiqua"/>
          <w:color w:val="000000"/>
        </w:rPr>
        <w:t>were the patient’s managing physician, reviewed the literature</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contributed to manuscript drafting; Wu</w:t>
      </w:r>
      <w:r w:rsidR="00E628ED">
        <w:rPr>
          <w:rFonts w:ascii="Book Antiqua" w:eastAsia="Book Antiqua" w:hAnsi="Book Antiqua" w:cs="Book Antiqua"/>
          <w:color w:val="000000"/>
        </w:rPr>
        <w:t xml:space="preserve"> J</w:t>
      </w:r>
      <w:r>
        <w:rPr>
          <w:rFonts w:ascii="Book Antiqua" w:eastAsia="Book Antiqua" w:hAnsi="Book Antiqua" w:cs="Book Antiqua"/>
          <w:color w:val="000000"/>
        </w:rPr>
        <w:t xml:space="preserve">, Liu </w:t>
      </w:r>
      <w:r w:rsidR="00E628ED">
        <w:rPr>
          <w:rFonts w:ascii="Book Antiqua" w:eastAsia="Book Antiqua" w:hAnsi="Book Antiqua" w:cs="Book Antiqua"/>
          <w:color w:val="000000"/>
        </w:rPr>
        <w:t>J</w:t>
      </w:r>
      <w:r w:rsidR="00232CD3">
        <w:rPr>
          <w:rFonts w:ascii="Book Antiqua" w:eastAsia="Book Antiqua" w:hAnsi="Book Antiqua" w:cs="Book Antiqua"/>
          <w:color w:val="000000"/>
        </w:rPr>
        <w:t>,</w:t>
      </w:r>
      <w:r w:rsidR="00E628E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r w:rsidR="00E628ED">
        <w:rPr>
          <w:rFonts w:ascii="Book Antiqua" w:eastAsia="Book Antiqua" w:hAnsi="Book Antiqua" w:cs="Book Antiqua"/>
          <w:color w:val="000000"/>
        </w:rPr>
        <w:t xml:space="preserve">K </w:t>
      </w:r>
      <w:r>
        <w:rPr>
          <w:rFonts w:ascii="Book Antiqua" w:eastAsia="Book Antiqua" w:hAnsi="Book Antiqua" w:cs="Book Antiqua"/>
          <w:color w:val="000000"/>
        </w:rPr>
        <w:t>collect</w:t>
      </w:r>
      <w:r w:rsidR="00232CD3">
        <w:rPr>
          <w:rFonts w:ascii="Book Antiqua" w:eastAsia="Book Antiqua" w:hAnsi="Book Antiqua" w:cs="Book Antiqua"/>
          <w:color w:val="000000"/>
        </w:rPr>
        <w:t>ed the patient’s</w:t>
      </w:r>
      <w:r>
        <w:rPr>
          <w:rFonts w:ascii="Book Antiqua" w:eastAsia="Book Antiqua" w:hAnsi="Book Antiqua" w:cs="Book Antiqua"/>
          <w:color w:val="000000"/>
        </w:rPr>
        <w:t xml:space="preserve"> past medical histories, reviewed the literature</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contributed to manuscript drafting; Li </w:t>
      </w:r>
      <w:r w:rsidR="00E628ED">
        <w:rPr>
          <w:rFonts w:ascii="Book Antiqua" w:eastAsia="Book Antiqua" w:hAnsi="Book Antiqua" w:cs="Book Antiqua"/>
          <w:color w:val="000000"/>
        </w:rPr>
        <w:t xml:space="preserve">HM </w:t>
      </w:r>
      <w:r>
        <w:rPr>
          <w:rFonts w:ascii="Book Antiqua" w:eastAsia="Book Antiqua" w:hAnsi="Book Antiqua" w:cs="Book Antiqua"/>
          <w:color w:val="000000"/>
        </w:rPr>
        <w:t>was responsible for the revision of the manuscript for important intellectual content; all authors issued final approval for the version to be submitted.</w:t>
      </w:r>
    </w:p>
    <w:p w14:paraId="73B6DA03" w14:textId="77777777" w:rsidR="00A77B3E" w:rsidRDefault="00A77B3E">
      <w:pPr>
        <w:spacing w:line="360" w:lineRule="auto"/>
        <w:jc w:val="both"/>
      </w:pPr>
    </w:p>
    <w:p w14:paraId="48D69F26" w14:textId="77777777" w:rsidR="00A77B3E" w:rsidRDefault="005C3491">
      <w:pPr>
        <w:spacing w:line="360" w:lineRule="auto"/>
        <w:jc w:val="both"/>
      </w:pPr>
      <w:r>
        <w:rPr>
          <w:rFonts w:ascii="Book Antiqua" w:eastAsia="Book Antiqua" w:hAnsi="Book Antiqua" w:cs="Book Antiqua"/>
          <w:b/>
          <w:bCs/>
          <w:color w:val="000000"/>
        </w:rPr>
        <w:lastRenderedPageBreak/>
        <w:t xml:space="preserve">Corresponding author: Tong Sun, MAMS, Associate Professor, Director, Doctor, </w:t>
      </w:r>
      <w:r>
        <w:rPr>
          <w:rFonts w:ascii="Book Antiqua" w:eastAsia="Book Antiqua" w:hAnsi="Book Antiqua" w:cs="Book Antiqua"/>
          <w:color w:val="000000"/>
        </w:rPr>
        <w:t xml:space="preserve">Department of ICU, Affiliated Zhongshan Hospital of Dalian University, No. 6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Street, Dalian 116001, Liaoning Province, China. 13704119600@163.com</w:t>
      </w:r>
    </w:p>
    <w:p w14:paraId="6CA44A98" w14:textId="77777777" w:rsidR="00A77B3E" w:rsidRDefault="00A77B3E">
      <w:pPr>
        <w:spacing w:line="360" w:lineRule="auto"/>
        <w:jc w:val="both"/>
      </w:pPr>
    </w:p>
    <w:p w14:paraId="75CEA898" w14:textId="77777777" w:rsidR="00A77B3E" w:rsidRDefault="005C349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5, 2020</w:t>
      </w:r>
    </w:p>
    <w:p w14:paraId="1426C755" w14:textId="77777777" w:rsidR="00A77B3E" w:rsidRDefault="005C349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28, 2020</w:t>
      </w:r>
    </w:p>
    <w:p w14:paraId="2EB9C1F3" w14:textId="4EB1785B" w:rsidR="00A77B3E" w:rsidRDefault="005C3491">
      <w:pPr>
        <w:spacing w:line="360" w:lineRule="auto"/>
        <w:jc w:val="both"/>
      </w:pPr>
      <w:r>
        <w:rPr>
          <w:rFonts w:ascii="Book Antiqua" w:eastAsia="Book Antiqua" w:hAnsi="Book Antiqua" w:cs="Book Antiqua"/>
          <w:b/>
          <w:bCs/>
          <w:color w:val="000000"/>
        </w:rPr>
        <w:t xml:space="preserve">Accepted: </w:t>
      </w:r>
      <w:r w:rsidR="00EC54EA" w:rsidRPr="00EC54EA">
        <w:rPr>
          <w:rFonts w:ascii="Book Antiqua" w:eastAsia="Book Antiqua" w:hAnsi="Book Antiqua" w:cs="Book Antiqua"/>
          <w:color w:val="000000"/>
        </w:rPr>
        <w:t>December 10, 2020</w:t>
      </w:r>
    </w:p>
    <w:p w14:paraId="2752585A" w14:textId="77777777" w:rsidR="00A77B3E" w:rsidRDefault="005C3491">
      <w:pPr>
        <w:spacing w:line="360" w:lineRule="auto"/>
        <w:jc w:val="both"/>
      </w:pPr>
      <w:r>
        <w:rPr>
          <w:rFonts w:ascii="Book Antiqua" w:eastAsia="Book Antiqua" w:hAnsi="Book Antiqua" w:cs="Book Antiqua"/>
          <w:b/>
          <w:bCs/>
          <w:color w:val="000000"/>
        </w:rPr>
        <w:t xml:space="preserve">Published online: </w:t>
      </w:r>
    </w:p>
    <w:p w14:paraId="1D143CB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698E39" w14:textId="77777777" w:rsidR="00A77B3E" w:rsidRDefault="005C3491">
      <w:pPr>
        <w:spacing w:line="360" w:lineRule="auto"/>
        <w:jc w:val="both"/>
      </w:pPr>
      <w:r>
        <w:rPr>
          <w:rFonts w:ascii="Book Antiqua" w:eastAsia="Book Antiqua" w:hAnsi="Book Antiqua" w:cs="Book Antiqua"/>
          <w:b/>
          <w:color w:val="000000"/>
        </w:rPr>
        <w:lastRenderedPageBreak/>
        <w:t>Abstract</w:t>
      </w:r>
    </w:p>
    <w:p w14:paraId="6881E976" w14:textId="77777777" w:rsidR="00A77B3E" w:rsidRDefault="005C3491">
      <w:pPr>
        <w:spacing w:line="360" w:lineRule="auto"/>
        <w:jc w:val="both"/>
      </w:pPr>
      <w:r>
        <w:rPr>
          <w:rFonts w:ascii="Book Antiqua" w:eastAsia="Book Antiqua" w:hAnsi="Book Antiqua" w:cs="Book Antiqua"/>
          <w:color w:val="000000"/>
        </w:rPr>
        <w:t>BACKGROUND</w:t>
      </w:r>
    </w:p>
    <w:p w14:paraId="5AE63C04" w14:textId="48013CF9" w:rsidR="00A77B3E" w:rsidRDefault="005C3491">
      <w:pPr>
        <w:spacing w:line="360" w:lineRule="auto"/>
        <w:jc w:val="both"/>
      </w:pPr>
      <w:r>
        <w:rPr>
          <w:rFonts w:ascii="Book Antiqua" w:eastAsia="Book Antiqua" w:hAnsi="Book Antiqua" w:cs="Book Antiqua"/>
          <w:color w:val="000000"/>
        </w:rPr>
        <w:t xml:space="preserve">Adult-onset Still’s </w:t>
      </w:r>
      <w:r w:rsidR="006C4A59">
        <w:rPr>
          <w:rFonts w:ascii="Book Antiqua" w:eastAsia="Book Antiqua" w:hAnsi="Book Antiqua" w:cs="Book Antiqua"/>
          <w:color w:val="000000"/>
        </w:rPr>
        <w:t>d</w:t>
      </w:r>
      <w:r>
        <w:rPr>
          <w:rFonts w:ascii="Book Antiqua" w:eastAsia="Book Antiqua" w:hAnsi="Book Antiqua" w:cs="Book Antiqua"/>
          <w:color w:val="000000"/>
        </w:rPr>
        <w:t xml:space="preserve">isease (AOSD) is a rare systemic inflammatory disease, which is characterized by daily fever and arthritis, with an evanescent rash and neutrophilic leukocytosis. To date, there </w:t>
      </w:r>
      <w:r w:rsidR="00232CD3">
        <w:rPr>
          <w:rFonts w:ascii="Book Antiqua" w:eastAsia="Book Antiqua" w:hAnsi="Book Antiqua" w:cs="Book Antiqua"/>
          <w:color w:val="000000"/>
        </w:rPr>
        <w:t xml:space="preserve">has been </w:t>
      </w:r>
      <w:r>
        <w:rPr>
          <w:rFonts w:ascii="Book Antiqua" w:eastAsia="Book Antiqua" w:hAnsi="Book Antiqua" w:cs="Book Antiqua"/>
          <w:color w:val="000000"/>
        </w:rPr>
        <w:t>no definite laboratory or imaging test available for diagnosing AOSD; the diagnosis is one of exclusion, which can be very challenging. In particular, AOSD patients may experience different complications affecting their clinical picture, management</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prognosis. The treatment of AOSD remains largely empirical and involves therapeutic agents.</w:t>
      </w:r>
    </w:p>
    <w:p w14:paraId="4D9951B9" w14:textId="77777777" w:rsidR="00A77B3E" w:rsidRDefault="00A77B3E">
      <w:pPr>
        <w:spacing w:line="360" w:lineRule="auto"/>
        <w:jc w:val="both"/>
      </w:pPr>
    </w:p>
    <w:p w14:paraId="0DE1121B" w14:textId="77777777" w:rsidR="00A77B3E" w:rsidRDefault="005C3491">
      <w:pPr>
        <w:spacing w:line="360" w:lineRule="auto"/>
        <w:jc w:val="both"/>
      </w:pPr>
      <w:r>
        <w:rPr>
          <w:rFonts w:ascii="Book Antiqua" w:eastAsia="Book Antiqua" w:hAnsi="Book Antiqua" w:cs="Book Antiqua"/>
          <w:color w:val="000000"/>
        </w:rPr>
        <w:t>CASE SUMMARY</w:t>
      </w:r>
    </w:p>
    <w:p w14:paraId="0E805EDE" w14:textId="277AD4A2" w:rsidR="00A77B3E" w:rsidRDefault="005C3491">
      <w:pPr>
        <w:spacing w:line="360" w:lineRule="auto"/>
        <w:jc w:val="both"/>
      </w:pPr>
      <w:r>
        <w:rPr>
          <w:rFonts w:ascii="Book Antiqua" w:eastAsia="Book Antiqua" w:hAnsi="Book Antiqua" w:cs="Book Antiqua"/>
          <w:color w:val="000000"/>
        </w:rPr>
        <w:t xml:space="preserve">We report the case of a 36-year-old </w:t>
      </w:r>
      <w:r w:rsidR="00232CD3">
        <w:rPr>
          <w:rFonts w:ascii="Book Antiqua" w:eastAsia="Book Antiqua" w:hAnsi="Book Antiqua" w:cs="Book Antiqua"/>
          <w:color w:val="000000"/>
        </w:rPr>
        <w:t xml:space="preserve">woman </w:t>
      </w:r>
      <w:r>
        <w:rPr>
          <w:rFonts w:ascii="Book Antiqua" w:eastAsia="Book Antiqua" w:hAnsi="Book Antiqua" w:cs="Book Antiqua"/>
          <w:color w:val="000000"/>
        </w:rPr>
        <w:t>who presented with fever, red rash, arthralgia</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sore throat. Her serum ferritin level and white blood cell count were markedly elevated, and the first diagnosis 22 years prior was "juvenile rheumatoid arthritis of</w:t>
      </w:r>
      <w:r w:rsidR="00232CD3">
        <w:rPr>
          <w:rFonts w:ascii="Book Antiqua" w:eastAsia="Book Antiqua" w:hAnsi="Book Antiqua" w:cs="Book Antiqua"/>
          <w:color w:val="000000"/>
        </w:rPr>
        <w:t xml:space="preserve"> </w:t>
      </w:r>
      <w:r>
        <w:rPr>
          <w:rFonts w:ascii="Book Antiqua" w:eastAsia="Book Antiqua" w:hAnsi="Book Antiqua" w:cs="Book Antiqua"/>
          <w:color w:val="000000"/>
        </w:rPr>
        <w:t>systemic type". The patient was treated with prednisone, sulfasalazine, methotrexate</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After remission of her symptoms, the patient stopped taking the medication</w:t>
      </w:r>
      <w:r w:rsidR="00232CD3">
        <w:rPr>
          <w:rFonts w:ascii="Book Antiqua" w:eastAsia="Book Antiqua" w:hAnsi="Book Antiqua" w:cs="Book Antiqua"/>
          <w:color w:val="000000"/>
        </w:rPr>
        <w:t>s</w:t>
      </w:r>
      <w:r>
        <w:rPr>
          <w:rFonts w:ascii="Book Antiqua" w:eastAsia="Book Antiqua" w:hAnsi="Book Antiqua" w:cs="Book Antiqua"/>
          <w:color w:val="000000"/>
        </w:rPr>
        <w:t xml:space="preserve">, and the disease recurred. Ultimately, the patient was diagnosed with adult-onset Still's disease. Relapse occurred several times due to self-medication withdrawal, and an </w:t>
      </w:r>
      <w:r w:rsidR="006C4A59" w:rsidRPr="003F43AD">
        <w:rPr>
          <w:rFonts w:ascii="Book Antiqua" w:eastAsia="Book Antiqua" w:hAnsi="Book Antiqua" w:cs="Book Antiqua"/>
          <w:color w:val="000000"/>
        </w:rPr>
        <w:t>interleukin</w:t>
      </w:r>
      <w:r>
        <w:rPr>
          <w:rFonts w:ascii="Book Antiqua" w:eastAsia="Book Antiqua" w:hAnsi="Book Antiqua" w:cs="Book Antiqua"/>
          <w:color w:val="000000"/>
        </w:rPr>
        <w:t>-6 antagonist (tocilizumab/Actemra) was administered to control the disease. Recently, she was hospitalized because an incision did not heal, and the patient suddenly developed high fever and diarrhea during hospitalization. The patient's disease progressed violently and quickly developed into macrophage activation syndrome, disseminated intravascular coagulation, shock, and multiple organ failure. The patient had sudden cardiac arrest, and she died despite emergency rescue efforts.</w:t>
      </w:r>
    </w:p>
    <w:p w14:paraId="6DC421F1" w14:textId="77777777" w:rsidR="00A77B3E" w:rsidRDefault="00A77B3E">
      <w:pPr>
        <w:spacing w:line="360" w:lineRule="auto"/>
        <w:jc w:val="both"/>
      </w:pPr>
    </w:p>
    <w:p w14:paraId="18571CB4" w14:textId="77777777" w:rsidR="00A77B3E" w:rsidRDefault="005C3491">
      <w:pPr>
        <w:spacing w:line="360" w:lineRule="auto"/>
        <w:jc w:val="both"/>
      </w:pPr>
      <w:r>
        <w:rPr>
          <w:rFonts w:ascii="Book Antiqua" w:eastAsia="Book Antiqua" w:hAnsi="Book Antiqua" w:cs="Book Antiqua"/>
          <w:color w:val="000000"/>
        </w:rPr>
        <w:t>CONCLUSION</w:t>
      </w:r>
    </w:p>
    <w:p w14:paraId="60F4EC7F" w14:textId="10CA60A9" w:rsidR="00A77B3E" w:rsidRDefault="005C3491">
      <w:pPr>
        <w:spacing w:line="360" w:lineRule="auto"/>
        <w:jc w:val="both"/>
      </w:pPr>
      <w:r>
        <w:rPr>
          <w:rFonts w:ascii="Book Antiqua" w:eastAsia="Book Antiqua" w:hAnsi="Book Antiqua" w:cs="Book Antiqua"/>
          <w:color w:val="000000"/>
        </w:rPr>
        <w:t>AOSD </w:t>
      </w:r>
      <w:r w:rsidR="00232CD3">
        <w:rPr>
          <w:rFonts w:ascii="Book Antiqua" w:eastAsia="Book Antiqua" w:hAnsi="Book Antiqua" w:cs="Book Antiqua"/>
          <w:color w:val="000000"/>
        </w:rPr>
        <w:t xml:space="preserve">patients </w:t>
      </w:r>
      <w:r>
        <w:rPr>
          <w:rFonts w:ascii="Book Antiqua" w:eastAsia="Book Antiqua" w:hAnsi="Book Antiqua" w:cs="Book Antiqua"/>
          <w:color w:val="000000"/>
        </w:rPr>
        <w:t>need regular follow-up in the long-term treatment process, and must</w:t>
      </w:r>
      <w:r w:rsidR="002A2B13">
        <w:rPr>
          <w:rFonts w:ascii="Book Antiqua" w:eastAsia="Book Antiqua" w:hAnsi="Book Antiqua" w:cs="Book Antiqua"/>
          <w:color w:val="000000"/>
        </w:rPr>
        <w:t xml:space="preserve"> </w:t>
      </w:r>
      <w:r>
        <w:rPr>
          <w:rFonts w:ascii="Book Antiqua" w:eastAsia="Book Antiqua" w:hAnsi="Book Antiqua" w:cs="Book Antiqua"/>
          <w:color w:val="000000"/>
        </w:rPr>
        <w:t>press</w:t>
      </w:r>
      <w:r w:rsidR="00232CD3">
        <w:rPr>
          <w:rFonts w:ascii="Book Antiqua" w:eastAsia="Book Antiqua" w:hAnsi="Book Antiqua" w:cs="Book Antiqua"/>
          <w:color w:val="000000"/>
        </w:rPr>
        <w:t xml:space="preserve"> </w:t>
      </w:r>
      <w:r>
        <w:rPr>
          <w:rFonts w:ascii="Book Antiqua" w:eastAsia="Book Antiqua" w:hAnsi="Book Antiqua" w:cs="Book Antiqua"/>
          <w:color w:val="000000"/>
        </w:rPr>
        <w:t>formulary</w:t>
      </w:r>
      <w:r w:rsidR="002A2B13">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2A2B13">
        <w:rPr>
          <w:rFonts w:ascii="Book Antiqua" w:eastAsia="Book Antiqua" w:hAnsi="Book Antiqua" w:cs="Book Antiqua"/>
          <w:color w:val="000000"/>
        </w:rPr>
        <w:t xml:space="preserve"> </w:t>
      </w:r>
      <w:r>
        <w:rPr>
          <w:rFonts w:ascii="Book Antiqua" w:eastAsia="Book Antiqua" w:hAnsi="Book Antiqua" w:cs="Book Antiqua"/>
          <w:color w:val="000000"/>
        </w:rPr>
        <w:t>medication, and do not</w:t>
      </w:r>
      <w:r w:rsidR="002A2B13">
        <w:rPr>
          <w:rFonts w:ascii="Book Antiqua" w:eastAsia="Book Antiqua" w:hAnsi="Book Antiqua" w:cs="Book Antiqua"/>
          <w:color w:val="000000"/>
        </w:rPr>
        <w:t xml:space="preserve"> </w:t>
      </w:r>
      <w:r w:rsidR="00F30A36" w:rsidRPr="00F30A36">
        <w:rPr>
          <w:rFonts w:ascii="Book Antiqua" w:eastAsia="Book Antiqua" w:hAnsi="Book Antiqua" w:cs="Book Antiqua"/>
          <w:color w:val="000000"/>
        </w:rPr>
        <w:t>voluntarily</w:t>
      </w:r>
      <w:r w:rsidR="002A2B13" w:rsidRPr="001A173C">
        <w:rPr>
          <w:rFonts w:ascii="Book Antiqua" w:eastAsia="Book Antiqua" w:hAnsi="Book Antiqua" w:cs="Book Antiqua"/>
          <w:color w:val="000000"/>
        </w:rPr>
        <w:t xml:space="preserve"> </w:t>
      </w:r>
      <w:r w:rsidRPr="001A173C">
        <w:rPr>
          <w:rFonts w:ascii="Book Antiqua" w:eastAsia="Book Antiqua" w:hAnsi="Book Antiqua" w:cs="Book Antiqua"/>
          <w:color w:val="000000"/>
        </w:rPr>
        <w:t>withdraw</w:t>
      </w:r>
      <w:r w:rsidR="00F30A36">
        <w:rPr>
          <w:rFonts w:ascii="Book Antiqua" w:eastAsia="Book Antiqua" w:hAnsi="Book Antiqua" w:cs="Book Antiqua"/>
          <w:color w:val="000000"/>
        </w:rPr>
        <w:t xml:space="preserve"> </w:t>
      </w:r>
      <w:r w:rsidRPr="001A173C">
        <w:rPr>
          <w:rFonts w:ascii="Book Antiqua" w:eastAsia="Book Antiqua" w:hAnsi="Book Antiqua" w:cs="Book Antiqua"/>
          <w:color w:val="000000"/>
        </w:rPr>
        <w:t>or reduc</w:t>
      </w:r>
      <w:r w:rsidR="00F30A36">
        <w:rPr>
          <w:rFonts w:ascii="Book Antiqua" w:eastAsia="Book Antiqua" w:hAnsi="Book Antiqua" w:cs="Book Antiqua"/>
          <w:color w:val="000000"/>
        </w:rPr>
        <w:t>e the dose</w:t>
      </w:r>
      <w:r>
        <w:rPr>
          <w:rFonts w:ascii="Book Antiqua" w:eastAsia="Book Antiqua" w:hAnsi="Book Antiqua" w:cs="Book Antiqua"/>
          <w:color w:val="000000"/>
        </w:rPr>
        <w:t>.</w:t>
      </w:r>
      <w:r w:rsidR="002A2B13">
        <w:rPr>
          <w:rFonts w:ascii="Book Antiqua" w:eastAsia="Book Antiqua" w:hAnsi="Book Antiqua" w:cs="Book Antiqua"/>
          <w:color w:val="000000"/>
        </w:rPr>
        <w:t xml:space="preserve"> </w:t>
      </w:r>
      <w:r>
        <w:rPr>
          <w:rFonts w:ascii="Book Antiqua" w:eastAsia="Book Antiqua" w:hAnsi="Book Antiqua" w:cs="Book Antiqua"/>
          <w:color w:val="000000"/>
        </w:rPr>
        <w:t xml:space="preserve">Otherwise it may cause disease back-and-forth or serious life-threatening </w:t>
      </w:r>
      <w:r>
        <w:rPr>
          <w:rFonts w:ascii="Book Antiqua" w:eastAsia="Book Antiqua" w:hAnsi="Book Antiqua" w:cs="Book Antiqua"/>
          <w:color w:val="000000"/>
        </w:rPr>
        <w:lastRenderedPageBreak/>
        <w:t>complications. Meanwhile, strict management of trauma, infections, tumors</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other diseases may contribute to</w:t>
      </w:r>
      <w:r w:rsidR="00232CD3">
        <w:rPr>
          <w:rFonts w:ascii="Book Antiqua" w:eastAsia="Book Antiqua" w:hAnsi="Book Antiqua" w:cs="Book Antiqua"/>
          <w:color w:val="000000"/>
        </w:rPr>
        <w:t xml:space="preserve"> </w:t>
      </w:r>
      <w:r>
        <w:rPr>
          <w:rFonts w:ascii="Book Antiqua" w:eastAsia="Book Antiqua" w:hAnsi="Book Antiqua" w:cs="Book Antiqua"/>
          <w:color w:val="000000"/>
        </w:rPr>
        <w:t>improved outcomes </w:t>
      </w:r>
      <w:r w:rsidR="00232CD3">
        <w:rPr>
          <w:rFonts w:ascii="Book Antiqua" w:eastAsia="Book Antiqua" w:hAnsi="Book Antiqua" w:cs="Book Antiqua"/>
          <w:color w:val="000000"/>
        </w:rPr>
        <w:t xml:space="preserve">in </w:t>
      </w:r>
      <w:r>
        <w:rPr>
          <w:rFonts w:ascii="Book Antiqua" w:eastAsia="Book Antiqua" w:hAnsi="Book Antiqua" w:cs="Book Antiqua"/>
          <w:color w:val="000000"/>
        </w:rPr>
        <w:t>patients with complications.</w:t>
      </w:r>
    </w:p>
    <w:p w14:paraId="2F21AC70" w14:textId="77777777" w:rsidR="00A77B3E" w:rsidRDefault="00A77B3E">
      <w:pPr>
        <w:spacing w:line="360" w:lineRule="auto"/>
        <w:jc w:val="both"/>
      </w:pPr>
    </w:p>
    <w:p w14:paraId="39E11888" w14:textId="60EF8E5F" w:rsidR="00A77B3E" w:rsidRDefault="005C3491">
      <w:pPr>
        <w:spacing w:line="360" w:lineRule="auto"/>
        <w:jc w:val="both"/>
      </w:pPr>
      <w:r>
        <w:rPr>
          <w:rFonts w:ascii="Book Antiqua" w:eastAsia="Book Antiqua" w:hAnsi="Book Antiqua" w:cs="Book Antiqua"/>
          <w:b/>
          <w:bCs/>
          <w:color w:val="000000"/>
        </w:rPr>
        <w:t xml:space="preserve">Key Words: </w:t>
      </w:r>
      <w:r w:rsidR="006C4A59">
        <w:rPr>
          <w:rFonts w:ascii="Book Antiqua" w:eastAsia="Book Antiqua" w:hAnsi="Book Antiqua" w:cs="Book Antiqua"/>
          <w:color w:val="000000"/>
        </w:rPr>
        <w:t>A</w:t>
      </w:r>
      <w:r>
        <w:rPr>
          <w:rFonts w:ascii="Book Antiqua" w:eastAsia="Book Antiqua" w:hAnsi="Book Antiqua" w:cs="Book Antiqua"/>
          <w:color w:val="000000"/>
        </w:rPr>
        <w:t xml:space="preserve">dult-onset Still's disease; </w:t>
      </w:r>
      <w:r w:rsidR="006C4A59">
        <w:rPr>
          <w:rFonts w:ascii="Book Antiqua" w:eastAsia="Book Antiqua" w:hAnsi="Book Antiqua" w:cs="Book Antiqua"/>
          <w:color w:val="000000"/>
        </w:rPr>
        <w:t>M</w:t>
      </w:r>
      <w:r>
        <w:rPr>
          <w:rFonts w:ascii="Book Antiqua" w:eastAsia="Book Antiqua" w:hAnsi="Book Antiqua" w:cs="Book Antiqua"/>
          <w:color w:val="000000"/>
        </w:rPr>
        <w:t xml:space="preserve">acrophage activation syndrome; </w:t>
      </w:r>
      <w:r w:rsidR="006C4A59">
        <w:rPr>
          <w:rFonts w:ascii="Book Antiqua" w:eastAsia="Book Antiqua" w:hAnsi="Book Antiqua" w:cs="Book Antiqua"/>
          <w:color w:val="000000"/>
        </w:rPr>
        <w:t>D</w:t>
      </w:r>
      <w:r>
        <w:rPr>
          <w:rFonts w:ascii="Book Antiqua" w:eastAsia="Book Antiqua" w:hAnsi="Book Antiqua" w:cs="Book Antiqua"/>
          <w:color w:val="000000"/>
        </w:rPr>
        <w:t xml:space="preserve">isseminated intravascular coagulopathy; </w:t>
      </w:r>
      <w:r w:rsidR="006C4A59">
        <w:rPr>
          <w:rFonts w:ascii="Book Antiqua" w:eastAsia="Book Antiqua" w:hAnsi="Book Antiqua" w:cs="Book Antiqua"/>
          <w:color w:val="000000"/>
        </w:rPr>
        <w:t>M</w:t>
      </w:r>
      <w:r>
        <w:rPr>
          <w:rFonts w:ascii="Book Antiqua" w:eastAsia="Book Antiqua" w:hAnsi="Book Antiqua" w:cs="Book Antiqua"/>
          <w:color w:val="000000"/>
        </w:rPr>
        <w:t xml:space="preserve">ultiple organ failure; </w:t>
      </w:r>
      <w:r w:rsidR="006C4A59">
        <w:rPr>
          <w:rFonts w:ascii="Book Antiqua" w:eastAsia="Book Antiqua" w:hAnsi="Book Antiqua" w:cs="Book Antiqua"/>
          <w:color w:val="000000"/>
        </w:rPr>
        <w:t>D</w:t>
      </w:r>
      <w:r>
        <w:rPr>
          <w:rFonts w:ascii="Book Antiqua" w:eastAsia="Book Antiqua" w:hAnsi="Book Antiqua" w:cs="Book Antiqua"/>
          <w:color w:val="000000"/>
        </w:rPr>
        <w:t xml:space="preserve">eath; </w:t>
      </w:r>
      <w:r w:rsidR="006C4A59">
        <w:rPr>
          <w:rFonts w:ascii="Book Antiqua" w:eastAsia="Book Antiqua" w:hAnsi="Book Antiqua" w:cs="Book Antiqua"/>
          <w:color w:val="000000"/>
        </w:rPr>
        <w:t>C</w:t>
      </w:r>
      <w:r>
        <w:rPr>
          <w:rFonts w:ascii="Book Antiqua" w:eastAsia="Book Antiqua" w:hAnsi="Book Antiqua" w:cs="Book Antiqua"/>
          <w:color w:val="000000"/>
        </w:rPr>
        <w:t>ase report</w:t>
      </w:r>
    </w:p>
    <w:p w14:paraId="0B76FD10" w14:textId="77777777" w:rsidR="00A77B3E" w:rsidRDefault="00A77B3E">
      <w:pPr>
        <w:spacing w:line="360" w:lineRule="auto"/>
        <w:jc w:val="both"/>
      </w:pPr>
    </w:p>
    <w:p w14:paraId="6ED7189D" w14:textId="558C86D7" w:rsidR="00A77B3E" w:rsidRDefault="005C3491">
      <w:pPr>
        <w:spacing w:line="360" w:lineRule="auto"/>
        <w:jc w:val="both"/>
      </w:pPr>
      <w:r>
        <w:rPr>
          <w:rFonts w:ascii="Book Antiqua" w:eastAsia="Book Antiqua" w:hAnsi="Book Antiqua" w:cs="Book Antiqua"/>
          <w:color w:val="000000"/>
        </w:rPr>
        <w:t xml:space="preserve">Han ZB, Wu J, Liu J, Li HM, Guo K, Sun T. Adult-onset Still's disease evolving with multiple organ failure and death: </w:t>
      </w:r>
      <w:r w:rsidR="006C4A59">
        <w:rPr>
          <w:rFonts w:ascii="Book Antiqua" w:eastAsia="Book Antiqua" w:hAnsi="Book Antiqua" w:cs="Book Antiqua"/>
          <w:color w:val="000000"/>
        </w:rPr>
        <w:t xml:space="preserve">A </w:t>
      </w:r>
      <w:r>
        <w:rPr>
          <w:rFonts w:ascii="Book Antiqua" w:eastAsia="Book Antiqua" w:hAnsi="Book Antiqua" w:cs="Book Antiqua"/>
          <w:color w:val="000000"/>
        </w:rPr>
        <w:t xml:space="preserve">case report and </w:t>
      </w:r>
      <w:r w:rsidR="006C4A59">
        <w:rPr>
          <w:rFonts w:ascii="Book Antiqua" w:eastAsia="Book Antiqua" w:hAnsi="Book Antiqua" w:cs="Book Antiqua"/>
          <w:color w:val="000000"/>
        </w:rPr>
        <w:t>review of</w:t>
      </w:r>
      <w:r w:rsidR="00232CD3">
        <w:rPr>
          <w:rFonts w:ascii="Book Antiqua" w:eastAsia="Book Antiqua" w:hAnsi="Book Antiqua" w:cs="Book Antiqua"/>
          <w:color w:val="000000"/>
        </w:rPr>
        <w:t xml:space="preserve"> the</w:t>
      </w:r>
      <w:r w:rsidR="006C4A59">
        <w:rPr>
          <w:rFonts w:ascii="Book Antiqua" w:eastAsia="Book Antiqua" w:hAnsi="Book Antiqua" w:cs="Book Antiqua"/>
          <w:color w:val="000000"/>
        </w:rPr>
        <w:t xml:space="preserve"> </w:t>
      </w:r>
      <w:r>
        <w:rPr>
          <w:rFonts w:ascii="Book Antiqua" w:eastAsia="Book Antiqua" w:hAnsi="Book Antiqua" w:cs="Book Antiqua"/>
          <w:color w:val="000000"/>
        </w:rPr>
        <w:t xml:space="preserve">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CD83C04" w14:textId="77777777" w:rsidR="00A77B3E" w:rsidRDefault="00A77B3E">
      <w:pPr>
        <w:spacing w:line="360" w:lineRule="auto"/>
        <w:jc w:val="both"/>
      </w:pPr>
    </w:p>
    <w:p w14:paraId="1E833E65" w14:textId="57CCA679" w:rsidR="00A77B3E" w:rsidRDefault="005C3491">
      <w:pPr>
        <w:spacing w:line="360" w:lineRule="auto"/>
        <w:jc w:val="both"/>
      </w:pPr>
      <w:r>
        <w:rPr>
          <w:rFonts w:ascii="Book Antiqua" w:eastAsia="Book Antiqua" w:hAnsi="Book Antiqua" w:cs="Book Antiqua"/>
          <w:b/>
          <w:bCs/>
          <w:color w:val="000000"/>
        </w:rPr>
        <w:t xml:space="preserve">Core Tip: </w:t>
      </w:r>
      <w:r w:rsidR="006C4A59">
        <w:rPr>
          <w:rFonts w:ascii="Book Antiqua" w:eastAsia="Book Antiqua" w:hAnsi="Book Antiqua" w:cs="Book Antiqua"/>
          <w:color w:val="000000"/>
        </w:rPr>
        <w:t>Adult-onset Still’s disease (</w:t>
      </w:r>
      <w:r>
        <w:rPr>
          <w:rFonts w:ascii="Book Antiqua" w:eastAsia="Book Antiqua" w:hAnsi="Book Antiqua" w:cs="Book Antiqua"/>
          <w:color w:val="000000"/>
        </w:rPr>
        <w:t>AOSD</w:t>
      </w:r>
      <w:r w:rsidR="006C4A59">
        <w:rPr>
          <w:rFonts w:ascii="Book Antiqua" w:eastAsia="Book Antiqua" w:hAnsi="Book Antiqua" w:cs="Book Antiqua"/>
          <w:color w:val="000000"/>
        </w:rPr>
        <w:t>)</w:t>
      </w:r>
      <w:r>
        <w:rPr>
          <w:rFonts w:ascii="Book Antiqua" w:eastAsia="Book Antiqua" w:hAnsi="Book Antiqua" w:cs="Book Antiqua"/>
          <w:color w:val="000000"/>
        </w:rPr>
        <w:t xml:space="preserve"> is a rare systemic inflammatory disease, and the lack of </w:t>
      </w:r>
      <w:r w:rsidR="00232CD3">
        <w:rPr>
          <w:rFonts w:ascii="Book Antiqua" w:eastAsia="Book Antiqua" w:hAnsi="Book Antiqua" w:cs="Book Antiqua"/>
          <w:color w:val="000000"/>
        </w:rPr>
        <w:t>disease-</w:t>
      </w:r>
      <w:r>
        <w:rPr>
          <w:rFonts w:ascii="Book Antiqua" w:eastAsia="Book Antiqua" w:hAnsi="Book Antiqua" w:cs="Book Antiqua"/>
          <w:color w:val="000000"/>
        </w:rPr>
        <w:t>specific</w:t>
      </w:r>
      <w:r w:rsidR="00232CD3">
        <w:rPr>
          <w:rFonts w:ascii="Book Antiqua" w:eastAsia="Book Antiqua" w:hAnsi="Book Antiqua" w:cs="Book Antiqua"/>
          <w:color w:val="000000"/>
        </w:rPr>
        <w:t xml:space="preserve"> </w:t>
      </w:r>
      <w:r>
        <w:rPr>
          <w:rFonts w:ascii="Book Antiqua" w:eastAsia="Book Antiqua" w:hAnsi="Book Antiqua" w:cs="Book Antiqua"/>
          <w:color w:val="000000"/>
        </w:rPr>
        <w:t>symptoms and laboratory markers hinders the diagnosis and assessment of its progression. More importantly, the treatment of AOSD remains largely empirical, with a lack of controlled clinical trials. Few cases of the disease with multiple complications have been reported. The present case highlights the characteristics of AOSD and severe complications and shares our experience in its diagnosis and treatment to provide experience for the effective recognition and treatment of this disease. The authors also note the link between the biopsychosocial model and autoimmune diseases.</w:t>
      </w:r>
    </w:p>
    <w:p w14:paraId="3543A713" w14:textId="61C765E0" w:rsidR="00A77B3E" w:rsidRDefault="006C4A59">
      <w:pPr>
        <w:spacing w:line="360" w:lineRule="auto"/>
        <w:jc w:val="both"/>
      </w:pPr>
      <w:r>
        <w:br w:type="page"/>
      </w:r>
      <w:r w:rsidR="005C3491">
        <w:rPr>
          <w:rFonts w:ascii="Book Antiqua" w:eastAsia="Book Antiqua" w:hAnsi="Book Antiqua" w:cs="Book Antiqua"/>
          <w:b/>
          <w:caps/>
          <w:color w:val="000000"/>
          <w:u w:val="single"/>
        </w:rPr>
        <w:lastRenderedPageBreak/>
        <w:t>INTRODUCTION</w:t>
      </w:r>
    </w:p>
    <w:p w14:paraId="7F6D4DA1" w14:textId="611B4659" w:rsidR="00A77B3E" w:rsidRDefault="005C3491">
      <w:pPr>
        <w:spacing w:line="360" w:lineRule="auto"/>
        <w:jc w:val="both"/>
      </w:pPr>
      <w:r>
        <w:rPr>
          <w:rFonts w:ascii="Book Antiqua" w:eastAsia="Book Antiqua" w:hAnsi="Book Antiqua" w:cs="Book Antiqua"/>
          <w:color w:val="000000"/>
        </w:rPr>
        <w:t xml:space="preserve">Adult-onset Still's </w:t>
      </w:r>
      <w:r w:rsidR="00E35016">
        <w:rPr>
          <w:rFonts w:ascii="Book Antiqua" w:eastAsia="Book Antiqua" w:hAnsi="Book Antiqua" w:cs="Book Antiqua"/>
          <w:color w:val="000000"/>
        </w:rPr>
        <w:t>d</w:t>
      </w:r>
      <w:r>
        <w:rPr>
          <w:rFonts w:ascii="Book Antiqua" w:eastAsia="Book Antiqua" w:hAnsi="Book Antiqua" w:cs="Book Antiqua"/>
          <w:color w:val="000000"/>
        </w:rPr>
        <w:t xml:space="preserve">isease (AOSD) is a rare systemic inflammatory disease, which is characterized by fever, arthritis, </w:t>
      </w:r>
      <w:r w:rsidR="00232CD3">
        <w:rPr>
          <w:rFonts w:ascii="Book Antiqua" w:eastAsia="Book Antiqua" w:hAnsi="Book Antiqua" w:cs="Book Antiqua"/>
          <w:color w:val="000000"/>
        </w:rPr>
        <w:t>an </w:t>
      </w:r>
      <w:r>
        <w:rPr>
          <w:rFonts w:ascii="Book Antiqua" w:eastAsia="Book Antiqua" w:hAnsi="Book Antiqua" w:cs="Book Antiqua"/>
          <w:color w:val="000000"/>
        </w:rPr>
        <w:t>evanescent rash</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neutrophilic leukocytosis. Other nonspecific symptoms may be observed in AOSD, such as sore throat, cardiopulmonary features, kidney disease, and neurological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AOSD was definitively described in 1971 by Eric </w:t>
      </w:r>
      <w:proofErr w:type="spellStart"/>
      <w:r>
        <w:rPr>
          <w:rFonts w:ascii="Book Antiqua" w:eastAsia="Book Antiqua" w:hAnsi="Book Antiqua" w:cs="Book Antiqua"/>
          <w:color w:val="000000"/>
        </w:rPr>
        <w:t>Bywaters</w:t>
      </w:r>
      <w:proofErr w:type="spellEnd"/>
      <w:r>
        <w:rPr>
          <w:rFonts w:ascii="Book Antiqua" w:eastAsia="Book Antiqua" w:hAnsi="Book Antiqua" w:cs="Book Antiqua"/>
          <w:color w:val="000000"/>
        </w:rPr>
        <w:t>, who named the disease on account of its close resemblance to the pediatric syndrome systemic-onset juvenile idiopathic arthritis (</w:t>
      </w:r>
      <w:proofErr w:type="spellStart"/>
      <w:r>
        <w:rPr>
          <w:rFonts w:ascii="Book Antiqua" w:eastAsia="Book Antiqua" w:hAnsi="Book Antiqua" w:cs="Book Antiqua"/>
          <w:color w:val="000000"/>
        </w:rPr>
        <w:t>SoJIA</w:t>
      </w:r>
      <w:proofErr w:type="spellEnd"/>
      <w:r>
        <w:rPr>
          <w:rFonts w:ascii="Book Antiqua" w:eastAsia="Book Antiqua" w:hAnsi="Book Antiqua" w:cs="Book Antiqua"/>
          <w:color w:val="000000"/>
        </w:rPr>
        <w:t>), which was formerly called “Still's disease” for the reason that it was described by Dr George Still in 1897</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The etiology is unknown, and both infectious triggers and genetic factors have been suggested, but there is no clear evidence of an infectious </w:t>
      </w:r>
      <w:proofErr w:type="gramStart"/>
      <w:r>
        <w:rPr>
          <w:rFonts w:ascii="Book Antiqua" w:eastAsia="Book Antiqua" w:hAnsi="Book Antiqua" w:cs="Book Antiqua"/>
          <w:color w:val="000000"/>
        </w:rPr>
        <w:t>etiology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1F480F81" w14:textId="58CAA355" w:rsidR="00A77B3E" w:rsidRDefault="005C3491" w:rsidP="006C4A59">
      <w:pPr>
        <w:spacing w:line="360" w:lineRule="auto"/>
        <w:ind w:firstLineChars="100" w:firstLine="240"/>
        <w:jc w:val="both"/>
      </w:pPr>
      <w:r>
        <w:rPr>
          <w:rFonts w:ascii="Book Antiqua" w:eastAsia="Book Antiqua" w:hAnsi="Book Antiqua" w:cs="Book Antiqua"/>
          <w:color w:val="000000"/>
        </w:rPr>
        <w:t xml:space="preserve">Available epidemiologic results show that the incidence of AOSD ranges between 0.16 and 0.4/100000 people, with an estimated prevalence rate between 1 and 34 cases/1 million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2,6,7]</w:t>
      </w:r>
      <w:r>
        <w:rPr>
          <w:rFonts w:ascii="Book Antiqua" w:eastAsia="Book Antiqua" w:hAnsi="Book Antiqua" w:cs="Book Antiqua"/>
          <w:color w:val="000000"/>
        </w:rPr>
        <w:t>. Based on some reports, female</w:t>
      </w:r>
      <w:r w:rsidR="00232CD3">
        <w:rPr>
          <w:rFonts w:ascii="Book Antiqua" w:eastAsia="Book Antiqua" w:hAnsi="Book Antiqua" w:cs="Book Antiqua"/>
          <w:color w:val="000000"/>
        </w:rPr>
        <w:t>s</w:t>
      </w:r>
      <w:r>
        <w:rPr>
          <w:rFonts w:ascii="Book Antiqua" w:eastAsia="Book Antiqua" w:hAnsi="Book Antiqua" w:cs="Book Antiqua"/>
          <w:color w:val="000000"/>
        </w:rPr>
        <w:t> seem to be more affected than male</w:t>
      </w:r>
      <w:r w:rsidR="00232CD3">
        <w:rPr>
          <w:rFonts w:ascii="Book Antiqua" w:eastAsia="Book Antiqua" w:hAnsi="Book Antiqua" w:cs="Book Antiqua"/>
          <w:color w:val="000000"/>
        </w:rPr>
        <w:t>s</w:t>
      </w:r>
      <w:r>
        <w:rPr>
          <w:rFonts w:ascii="Book Antiqua" w:eastAsia="Book Antiqua" w:hAnsi="Book Antiqua" w:cs="Book Antiqua"/>
          <w:color w:val="000000"/>
        </w:rPr>
        <w:t>; however, AOSD is considered to be evenly distributed between the sexes. AOSD usually afflicts young people, with a bimodal peak at ages 15</w:t>
      </w:r>
      <w:r w:rsidR="004C7641">
        <w:rPr>
          <w:rFonts w:ascii="Book Antiqua" w:eastAsia="Book Antiqua" w:hAnsi="Book Antiqua" w:cs="Book Antiqua"/>
          <w:color w:val="000000"/>
        </w:rPr>
        <w:t>-</w:t>
      </w:r>
      <w:r>
        <w:rPr>
          <w:rFonts w:ascii="Book Antiqua" w:eastAsia="Book Antiqua" w:hAnsi="Book Antiqua" w:cs="Book Antiqua"/>
          <w:color w:val="000000"/>
        </w:rPr>
        <w:t>25 and 36</w:t>
      </w:r>
      <w:r w:rsidR="004C7641">
        <w:rPr>
          <w:rFonts w:ascii="Book Antiqua" w:eastAsia="Book Antiqua" w:hAnsi="Book Antiqua" w:cs="Book Antiqua"/>
          <w:color w:val="000000"/>
        </w:rPr>
        <w:t>-</w:t>
      </w:r>
      <w:r>
        <w:rPr>
          <w:rFonts w:ascii="Book Antiqua" w:eastAsia="Book Antiqua" w:hAnsi="Book Antiqua" w:cs="Book Antiqua"/>
          <w:color w:val="000000"/>
        </w:rPr>
        <w:t xml:space="preserve">46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Diagnosis is based on clinical grounds, following the exclusion of mimickers of autoimmune, infectious, and neoplastic</w:t>
      </w:r>
      <w:r w:rsidR="00232CD3" w:rsidRPr="00232CD3">
        <w:rPr>
          <w:rFonts w:ascii="Book Antiqua" w:eastAsia="Book Antiqua" w:hAnsi="Book Antiqua" w:cs="Book Antiqua"/>
          <w:color w:val="000000"/>
        </w:rPr>
        <w:t xml:space="preserve"> </w:t>
      </w:r>
      <w:r w:rsidR="00232CD3">
        <w:rPr>
          <w:rFonts w:ascii="Book Antiqua" w:eastAsia="Book Antiqua" w:hAnsi="Book Antiqua" w:cs="Book Antiqua"/>
          <w:color w:val="000000"/>
        </w:rPr>
        <w:t>disorders</w:t>
      </w:r>
      <w:r>
        <w:rPr>
          <w:rFonts w:ascii="Book Antiqua" w:eastAsia="Book Antiqua" w:hAnsi="Book Antiqua" w:cs="Book Antiqua"/>
          <w:color w:val="000000"/>
        </w:rPr>
        <w:t>, with the additional consideration of nonspecific laboratory abnormalities such as elevation of serum ferritin</w:t>
      </w:r>
      <w:r w:rsidR="004C7641">
        <w:rPr>
          <w:rFonts w:ascii="Book Antiqua" w:eastAsia="Book Antiqua" w:hAnsi="Book Antiqua" w:cs="Book Antiqua"/>
          <w:color w:val="000000"/>
        </w:rPr>
        <w:t xml:space="preserve"> (SF)</w:t>
      </w:r>
      <w:r>
        <w:rPr>
          <w:rFonts w:ascii="Book Antiqua" w:eastAsia="Book Antiqua" w:hAnsi="Book Antiqua" w:cs="Book Antiqua"/>
          <w:color w:val="000000"/>
        </w:rPr>
        <w:t>, peripheral leukocytosis</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other acute-phase </w:t>
      </w:r>
      <w:proofErr w:type="gramStart"/>
      <w:r>
        <w:rPr>
          <w:rFonts w:ascii="Book Antiqua" w:eastAsia="Book Antiqua" w:hAnsi="Book Antiqua" w:cs="Book Antiqua"/>
          <w:color w:val="000000"/>
        </w:rPr>
        <w:t>reactants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general, the absence of disease</w:t>
      </w:r>
      <w:r w:rsidR="00232CD3">
        <w:rPr>
          <w:rFonts w:ascii="Book Antiqua" w:eastAsia="Book Antiqua" w:hAnsi="Book Antiqua" w:cs="Book Antiqua"/>
          <w:color w:val="000000"/>
        </w:rPr>
        <w:t>-</w:t>
      </w:r>
      <w:r>
        <w:rPr>
          <w:rFonts w:ascii="Book Antiqua" w:eastAsia="Book Antiqua" w:hAnsi="Book Antiqua" w:cs="Book Antiqua"/>
          <w:color w:val="000000"/>
        </w:rPr>
        <w:t>specific</w:t>
      </w:r>
      <w:r w:rsidR="00232CD3">
        <w:rPr>
          <w:rFonts w:ascii="Book Antiqua" w:eastAsia="Book Antiqua" w:hAnsi="Book Antiqua" w:cs="Book Antiqua"/>
          <w:color w:val="000000"/>
        </w:rPr>
        <w:t xml:space="preserve"> </w:t>
      </w:r>
      <w:r>
        <w:rPr>
          <w:rFonts w:ascii="Book Antiqua" w:eastAsia="Book Antiqua" w:hAnsi="Book Antiqua" w:cs="Book Antiqua"/>
          <w:color w:val="000000"/>
        </w:rPr>
        <w:t xml:space="preserve">symptoms and laboratory markers hinders </w:t>
      </w:r>
      <w:r w:rsidR="00232CD3">
        <w:rPr>
          <w:rFonts w:ascii="Book Antiqua" w:eastAsia="Book Antiqua" w:hAnsi="Book Antiqua" w:cs="Book Antiqua"/>
          <w:color w:val="000000"/>
        </w:rPr>
        <w:t xml:space="preserve">its </w:t>
      </w:r>
      <w:r>
        <w:rPr>
          <w:rFonts w:ascii="Book Antiqua" w:eastAsia="Book Antiqua" w:hAnsi="Book Antiqua" w:cs="Book Antiqua"/>
          <w:color w:val="000000"/>
        </w:rPr>
        <w:t>diagnosis, and the lack of established disease activity markers makes the determination of treatment efficacy problematic. More importantly, AOSD-related complications are significantly associated with mortality. These patients may also experience different complications that affect their clinical symptoms, management</w:t>
      </w:r>
      <w:r w:rsidR="00232CD3">
        <w:rPr>
          <w:rFonts w:ascii="Book Antiqua" w:eastAsia="Book Antiqua" w:hAnsi="Book Antiqua" w:cs="Book Antiqua"/>
          <w:color w:val="000000"/>
        </w:rPr>
        <w:t>,</w:t>
      </w:r>
      <w:r>
        <w:rPr>
          <w:rFonts w:ascii="Book Antiqua" w:eastAsia="Book Antiqua" w:hAnsi="Book Antiqua" w:cs="Book Antiqua"/>
          <w:color w:val="000000"/>
        </w:rPr>
        <w:t xml:space="preserve"> and prognosis. Moreover, clinical progression is also unpredictable, with 60</w:t>
      </w:r>
      <w:r w:rsidR="004C7641">
        <w:rPr>
          <w:rFonts w:ascii="Book Antiqua" w:eastAsia="Book Antiqua" w:hAnsi="Book Antiqua" w:cs="Book Antiqua"/>
          <w:color w:val="000000"/>
        </w:rPr>
        <w:t>%-</w:t>
      </w:r>
      <w:r>
        <w:rPr>
          <w:rFonts w:ascii="Book Antiqua" w:eastAsia="Book Antiqua" w:hAnsi="Book Antiqua" w:cs="Book Antiqua"/>
          <w:color w:val="000000"/>
        </w:rPr>
        <w:t xml:space="preserve">70% of those patients developing a chronic form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2A877EA3" w14:textId="77777777" w:rsidR="00A77B3E" w:rsidRDefault="00A77B3E" w:rsidP="004C7641">
      <w:pPr>
        <w:spacing w:line="360" w:lineRule="auto"/>
        <w:jc w:val="both"/>
      </w:pPr>
    </w:p>
    <w:p w14:paraId="2B120497" w14:textId="77777777" w:rsidR="00A77B3E" w:rsidRDefault="005C3491">
      <w:pPr>
        <w:spacing w:line="360" w:lineRule="auto"/>
        <w:jc w:val="both"/>
      </w:pPr>
      <w:r>
        <w:rPr>
          <w:rFonts w:ascii="Book Antiqua" w:eastAsia="Book Antiqua" w:hAnsi="Book Antiqua" w:cs="Book Antiqua"/>
          <w:b/>
          <w:caps/>
          <w:color w:val="000000"/>
          <w:u w:val="single"/>
        </w:rPr>
        <w:t>CASE PRESENTATION</w:t>
      </w:r>
    </w:p>
    <w:p w14:paraId="6D46D25F" w14:textId="77777777" w:rsidR="00A77B3E" w:rsidRDefault="005C3491">
      <w:pPr>
        <w:spacing w:line="360" w:lineRule="auto"/>
        <w:jc w:val="both"/>
      </w:pPr>
      <w:r>
        <w:rPr>
          <w:rFonts w:ascii="Book Antiqua" w:eastAsia="Book Antiqua" w:hAnsi="Book Antiqua" w:cs="Book Antiqua"/>
          <w:b/>
          <w:i/>
          <w:color w:val="000000"/>
        </w:rPr>
        <w:t>Chief complaints</w:t>
      </w:r>
    </w:p>
    <w:p w14:paraId="51016538" w14:textId="70E8CF37" w:rsidR="00A77B3E" w:rsidRDefault="005C3491">
      <w:pPr>
        <w:spacing w:line="360" w:lineRule="auto"/>
        <w:jc w:val="both"/>
      </w:pPr>
      <w:r>
        <w:rPr>
          <w:rFonts w:ascii="Book Antiqua" w:eastAsia="Book Antiqua" w:hAnsi="Book Antiqua" w:cs="Book Antiqua"/>
          <w:color w:val="000000"/>
        </w:rPr>
        <w:lastRenderedPageBreak/>
        <w:t xml:space="preserve">A 36-year-old woman presented to the Outpatient Department of our hospital complaining of poor wound healing of an incision in her right hip and </w:t>
      </w:r>
      <w:r w:rsidR="00FB60ED">
        <w:rPr>
          <w:rFonts w:ascii="Book Antiqua" w:eastAsia="Book Antiqua" w:hAnsi="Book Antiqua" w:cs="Book Antiqua"/>
          <w:color w:val="000000"/>
        </w:rPr>
        <w:t>AOSD</w:t>
      </w:r>
      <w:r>
        <w:rPr>
          <w:rFonts w:ascii="Book Antiqua" w:eastAsia="Book Antiqua" w:hAnsi="Book Antiqua" w:cs="Book Antiqua"/>
          <w:color w:val="000000"/>
        </w:rPr>
        <w:t>.</w:t>
      </w:r>
    </w:p>
    <w:p w14:paraId="3D9505F6" w14:textId="77777777" w:rsidR="00A77B3E" w:rsidRDefault="00A77B3E">
      <w:pPr>
        <w:spacing w:line="360" w:lineRule="auto"/>
        <w:jc w:val="both"/>
      </w:pPr>
    </w:p>
    <w:p w14:paraId="1912886F" w14:textId="77777777" w:rsidR="00A77B3E" w:rsidRDefault="005C3491">
      <w:pPr>
        <w:spacing w:line="360" w:lineRule="auto"/>
        <w:jc w:val="both"/>
      </w:pPr>
      <w:r>
        <w:rPr>
          <w:rFonts w:ascii="Book Antiqua" w:eastAsia="Book Antiqua" w:hAnsi="Book Antiqua" w:cs="Book Antiqua"/>
          <w:b/>
          <w:i/>
          <w:color w:val="000000"/>
        </w:rPr>
        <w:t>History of present illness</w:t>
      </w:r>
    </w:p>
    <w:p w14:paraId="7708CA89" w14:textId="368ADDC7" w:rsidR="00A77B3E" w:rsidRDefault="005C3491">
      <w:pPr>
        <w:spacing w:line="360" w:lineRule="auto"/>
        <w:jc w:val="both"/>
      </w:pPr>
      <w:r>
        <w:rPr>
          <w:rFonts w:ascii="Book Antiqua" w:eastAsia="Book Antiqua" w:hAnsi="Book Antiqua" w:cs="Book Antiqua"/>
          <w:color w:val="000000"/>
        </w:rPr>
        <w:t xml:space="preserve">She had developed steroid-induced femoral head osteonecrosis caused by long-term prednisone therapy for </w:t>
      </w:r>
      <w:r w:rsidR="00FB60ED">
        <w:rPr>
          <w:rFonts w:ascii="Book Antiqua" w:eastAsia="Book Antiqua" w:hAnsi="Book Antiqua" w:cs="Book Antiqua"/>
          <w:color w:val="000000"/>
        </w:rPr>
        <w:t>AOSD</w:t>
      </w:r>
      <w:r>
        <w:rPr>
          <w:rFonts w:ascii="Book Antiqua" w:eastAsia="Book Antiqua" w:hAnsi="Book Antiqua" w:cs="Book Antiqua"/>
          <w:color w:val="000000"/>
        </w:rPr>
        <w:t xml:space="preserve">, and the incision had not healed by </w:t>
      </w:r>
      <w:r w:rsidR="00FB60ED">
        <w:rPr>
          <w:rFonts w:ascii="Book Antiqua" w:eastAsia="Book Antiqua" w:hAnsi="Book Antiqua" w:cs="Book Antiqua"/>
          <w:color w:val="000000"/>
        </w:rPr>
        <w:t xml:space="preserve">2 </w:t>
      </w:r>
      <w:proofErr w:type="spellStart"/>
      <w:r w:rsidR="00FB60ED">
        <w:rPr>
          <w:rFonts w:ascii="Book Antiqua" w:eastAsia="Book Antiqua" w:hAnsi="Book Antiqua" w:cs="Book Antiqua"/>
          <w:color w:val="000000"/>
        </w:rPr>
        <w:t>mo</w:t>
      </w:r>
      <w:proofErr w:type="spellEnd"/>
      <w:r w:rsidR="00FB60ED">
        <w:rPr>
          <w:rFonts w:ascii="Book Antiqua" w:eastAsia="Book Antiqua" w:hAnsi="Book Antiqua" w:cs="Book Antiqua"/>
          <w:color w:val="000000"/>
        </w:rPr>
        <w:t xml:space="preserve"> </w:t>
      </w:r>
      <w:r>
        <w:rPr>
          <w:rFonts w:ascii="Book Antiqua" w:eastAsia="Book Antiqua" w:hAnsi="Book Antiqua" w:cs="Book Antiqua"/>
          <w:color w:val="000000"/>
        </w:rPr>
        <w:t>after bilateral prosthetic replacement. She was hospitalized for treatment in </w:t>
      </w:r>
      <w:r w:rsidR="00FB60ED">
        <w:rPr>
          <w:rFonts w:ascii="Book Antiqua" w:eastAsia="Book Antiqua" w:hAnsi="Book Antiqua" w:cs="Book Antiqua"/>
          <w:color w:val="000000"/>
        </w:rPr>
        <w:t xml:space="preserve">a </w:t>
      </w:r>
      <w:r>
        <w:rPr>
          <w:rFonts w:ascii="Book Antiqua" w:eastAsia="Book Antiqua" w:hAnsi="Book Antiqua" w:cs="Book Antiqua"/>
          <w:color w:val="000000"/>
        </w:rPr>
        <w:t>stable condition. During hospitalization, the patient suddenly developed high fever and diarrhea, with the highest temperature reaching 38.2</w:t>
      </w:r>
      <w:r w:rsidR="004C7641">
        <w:rPr>
          <w:rFonts w:ascii="Book Antiqua" w:eastAsia="Book Antiqua" w:hAnsi="Book Antiqua" w:cs="Book Antiqua"/>
          <w:color w:val="000000"/>
        </w:rPr>
        <w:t xml:space="preserve"> °C</w:t>
      </w:r>
      <w:r>
        <w:rPr>
          <w:rFonts w:ascii="Book Antiqua" w:eastAsia="Book Antiqua" w:hAnsi="Book Antiqua" w:cs="Book Antiqua"/>
          <w:color w:val="000000"/>
        </w:rPr>
        <w:t>, accompanied by nausea, vomiting, poor appetite, and mild dehydration. The patient was transferred to the intensive care unit (ICU) after refusing fluid rehydration therapy with deep-vein puncture. After further </w:t>
      </w:r>
      <w:r w:rsidR="00FB60ED">
        <w:rPr>
          <w:rFonts w:ascii="Book Antiqua" w:eastAsia="Book Antiqua" w:hAnsi="Book Antiqua" w:cs="Book Antiqua"/>
          <w:color w:val="000000"/>
        </w:rPr>
        <w:t xml:space="preserve">inquiry </w:t>
      </w:r>
      <w:r>
        <w:rPr>
          <w:rFonts w:ascii="Book Antiqua" w:eastAsia="Book Antiqua" w:hAnsi="Book Antiqua" w:cs="Book Antiqua"/>
          <w:color w:val="000000"/>
        </w:rPr>
        <w:t xml:space="preserve">about the patient's history, her husband said that </w:t>
      </w:r>
      <w:r w:rsidR="00FB60ED">
        <w:rPr>
          <w:rFonts w:ascii="Book Antiqua" w:eastAsia="Book Antiqua" w:hAnsi="Book Antiqua" w:cs="Book Antiqua"/>
          <w:color w:val="000000"/>
        </w:rPr>
        <w:t xml:space="preserve">her AOSD </w:t>
      </w:r>
      <w:r>
        <w:rPr>
          <w:rFonts w:ascii="Book Antiqua" w:eastAsia="Book Antiqua" w:hAnsi="Book Antiqua" w:cs="Book Antiqua"/>
          <w:color w:val="000000"/>
        </w:rPr>
        <w:t>was greatly affected by her mood, and the patient had a high fever of 41</w:t>
      </w:r>
      <w:r w:rsidR="004C7641">
        <w:rPr>
          <w:rFonts w:ascii="Book Antiqua" w:eastAsia="Book Antiqua" w:hAnsi="Book Antiqua" w:cs="Book Antiqua"/>
          <w:color w:val="000000"/>
        </w:rPr>
        <w:t xml:space="preserve"> °C</w:t>
      </w:r>
      <w:r>
        <w:rPr>
          <w:rFonts w:ascii="Book Antiqua" w:eastAsia="Book Antiqua" w:hAnsi="Book Antiqua" w:cs="Book Antiqua"/>
          <w:color w:val="000000"/>
        </w:rPr>
        <w:t xml:space="preserve"> lasting for </w:t>
      </w:r>
      <w:r w:rsidR="00FB60ED">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due to depression". The next day, her condition suddenly deteriorated, blood pressure decreased, and her dyspnea, oliguria, and disease rapidly worsened.</w:t>
      </w:r>
    </w:p>
    <w:p w14:paraId="274EDD29" w14:textId="77777777" w:rsidR="00A77B3E" w:rsidRDefault="00A77B3E">
      <w:pPr>
        <w:spacing w:line="360" w:lineRule="auto"/>
        <w:jc w:val="both"/>
      </w:pPr>
    </w:p>
    <w:p w14:paraId="17873D3F" w14:textId="77777777" w:rsidR="00A77B3E" w:rsidRDefault="005C3491">
      <w:pPr>
        <w:spacing w:line="360" w:lineRule="auto"/>
        <w:jc w:val="both"/>
      </w:pPr>
      <w:r>
        <w:rPr>
          <w:rFonts w:ascii="Book Antiqua" w:eastAsia="Book Antiqua" w:hAnsi="Book Antiqua" w:cs="Book Antiqua"/>
          <w:b/>
          <w:i/>
          <w:color w:val="000000"/>
        </w:rPr>
        <w:t>History of past illness</w:t>
      </w:r>
    </w:p>
    <w:p w14:paraId="3A455B13" w14:textId="4FB52A2C" w:rsidR="00A77B3E" w:rsidRDefault="005C3491">
      <w:pPr>
        <w:spacing w:line="360" w:lineRule="auto"/>
        <w:jc w:val="both"/>
      </w:pPr>
      <w:r>
        <w:rPr>
          <w:rFonts w:ascii="Book Antiqua" w:eastAsia="Book Antiqua" w:hAnsi="Book Antiqua" w:cs="Book Antiqua"/>
          <w:color w:val="000000"/>
        </w:rPr>
        <w:t xml:space="preserve">Twenty-two years </w:t>
      </w:r>
      <w:r w:rsidR="00FB60ED">
        <w:rPr>
          <w:rFonts w:ascii="Book Antiqua" w:eastAsia="Book Antiqua" w:hAnsi="Book Antiqua" w:cs="Book Antiqua"/>
          <w:color w:val="000000"/>
        </w:rPr>
        <w:t xml:space="preserve">prior </w:t>
      </w:r>
      <w:r>
        <w:rPr>
          <w:rFonts w:ascii="Book Antiqua" w:eastAsia="Book Antiqua" w:hAnsi="Book Antiqua" w:cs="Book Antiqua"/>
          <w:color w:val="000000"/>
        </w:rPr>
        <w:t xml:space="preserve">(at 14 years old, 1998), fever occurred due to </w:t>
      </w:r>
      <w:proofErr w:type="spellStart"/>
      <w:r>
        <w:rPr>
          <w:rFonts w:ascii="Book Antiqua" w:eastAsia="Book Antiqua" w:hAnsi="Book Antiqua" w:cs="Book Antiqua"/>
          <w:color w:val="000000"/>
        </w:rPr>
        <w:t>overfright</w:t>
      </w:r>
      <w:proofErr w:type="spellEnd"/>
      <w:r>
        <w:rPr>
          <w:rFonts w:ascii="Book Antiqua" w:eastAsia="Book Antiqua" w:hAnsi="Book Antiqua" w:cs="Book Antiqua"/>
          <w:color w:val="000000"/>
        </w:rPr>
        <w:t>, with the highest body temperature reaching 40</w:t>
      </w:r>
      <w:r w:rsidR="004C7641">
        <w:rPr>
          <w:rFonts w:ascii="Book Antiqua" w:eastAsia="Book Antiqua" w:hAnsi="Book Antiqua" w:cs="Book Antiqua"/>
          <w:color w:val="000000"/>
        </w:rPr>
        <w:t xml:space="preserve"> °C</w:t>
      </w:r>
      <w:r>
        <w:rPr>
          <w:rFonts w:ascii="Book Antiqua" w:eastAsia="Book Antiqua" w:hAnsi="Book Antiqua" w:cs="Book Antiqua"/>
          <w:color w:val="000000"/>
        </w:rPr>
        <w:t>; her body temperature</w:t>
      </w:r>
      <w:r w:rsidR="00FE6654">
        <w:rPr>
          <w:rFonts w:ascii="Book Antiqua" w:eastAsia="Book Antiqua" w:hAnsi="Book Antiqua" w:cs="Book Antiqua"/>
          <w:color w:val="000000"/>
        </w:rPr>
        <w:t xml:space="preserve"> </w:t>
      </w:r>
      <w:r>
        <w:rPr>
          <w:rFonts w:ascii="Book Antiqua" w:eastAsia="Book Antiqua" w:hAnsi="Book Antiqua" w:cs="Book Antiqua"/>
          <w:color w:val="000000"/>
        </w:rPr>
        <w:t>often increased in the morning. This was accompanied by a red rash on her back, sore throat, migratory swelling</w:t>
      </w:r>
      <w:r w:rsidR="00FE6654">
        <w:rPr>
          <w:rFonts w:ascii="Book Antiqua" w:eastAsia="Book Antiqua" w:hAnsi="Book Antiqua" w:cs="Book Antiqua"/>
          <w:color w:val="000000"/>
        </w:rPr>
        <w:t>,</w:t>
      </w:r>
      <w:r>
        <w:rPr>
          <w:rFonts w:ascii="Book Antiqua" w:eastAsia="Book Antiqua" w:hAnsi="Book Antiqua" w:cs="Book Antiqua"/>
          <w:color w:val="000000"/>
        </w:rPr>
        <w:t xml:space="preserve"> and pain of multiple joints and muscle in the whole body, mainly affecting the proximal interphalangeal joint of both hands, metacarpophalangeal joint, double wrist joint, double elbow joint</w:t>
      </w:r>
      <w:r w:rsidR="00FE6654">
        <w:rPr>
          <w:rFonts w:ascii="Book Antiqua" w:eastAsia="Book Antiqua" w:hAnsi="Book Antiqua" w:cs="Book Antiqua"/>
          <w:color w:val="000000"/>
        </w:rPr>
        <w:t>,</w:t>
      </w:r>
      <w:r>
        <w:rPr>
          <w:rFonts w:ascii="Book Antiqua" w:eastAsia="Book Antiqua" w:hAnsi="Book Antiqua" w:cs="Book Antiqua"/>
          <w:color w:val="000000"/>
        </w:rPr>
        <w:t xml:space="preserve"> and bilateral temporomandibular joint. Her symptoms associated with morning stiffness eased slightly after 1 h of activity. Test results showed that SF was increased and </w:t>
      </w:r>
      <w:r w:rsidR="004C7641" w:rsidRPr="004C7641">
        <w:rPr>
          <w:rFonts w:ascii="Book Antiqua" w:eastAsia="Book Antiqua" w:hAnsi="Book Antiqua" w:cs="Book Antiqua"/>
          <w:color w:val="000000"/>
        </w:rPr>
        <w:t>white blood cell</w:t>
      </w:r>
      <w:r w:rsidR="00FE6654">
        <w:rPr>
          <w:rFonts w:ascii="Book Antiqua" w:eastAsia="Book Antiqua" w:hAnsi="Book Antiqua" w:cs="Book Antiqua"/>
          <w:color w:val="000000"/>
        </w:rPr>
        <w:t>s</w:t>
      </w:r>
      <w:r w:rsidR="004C7641" w:rsidRPr="004C7641">
        <w:rPr>
          <w:rFonts w:ascii="Book Antiqua" w:eastAsia="Book Antiqua" w:hAnsi="Book Antiqua" w:cs="Book Antiqua"/>
          <w:color w:val="000000"/>
        </w:rPr>
        <w:t xml:space="preserve"> </w:t>
      </w:r>
      <w:r w:rsidR="004C7641">
        <w:rPr>
          <w:rFonts w:ascii="Book Antiqua" w:eastAsia="Book Antiqua" w:hAnsi="Book Antiqua" w:cs="Book Antiqua"/>
          <w:color w:val="000000"/>
        </w:rPr>
        <w:t>(</w:t>
      </w:r>
      <w:r>
        <w:rPr>
          <w:rFonts w:ascii="Book Antiqua" w:eastAsia="Book Antiqua" w:hAnsi="Book Antiqua" w:cs="Book Antiqua"/>
          <w:color w:val="000000"/>
        </w:rPr>
        <w:t>WBC</w:t>
      </w:r>
      <w:r w:rsidR="00FE6654">
        <w:rPr>
          <w:rFonts w:ascii="Book Antiqua" w:eastAsia="Book Antiqua" w:hAnsi="Book Antiqua" w:cs="Book Antiqua"/>
          <w:color w:val="000000"/>
        </w:rPr>
        <w:t>s</w:t>
      </w:r>
      <w:r w:rsidR="004C7641">
        <w:rPr>
          <w:rFonts w:ascii="Book Antiqua" w:eastAsia="Book Antiqua" w:hAnsi="Book Antiqua" w:cs="Book Antiqua"/>
          <w:color w:val="000000"/>
        </w:rPr>
        <w:t>)</w:t>
      </w:r>
      <w:r>
        <w:rPr>
          <w:rFonts w:ascii="Book Antiqua" w:eastAsia="Book Antiqua" w:hAnsi="Book Antiqua" w:cs="Book Antiqua"/>
          <w:color w:val="000000"/>
        </w:rPr>
        <w:t xml:space="preserve"> obviously increased. The first diagnosis was "juvenile rheumatoid arthritis of</w:t>
      </w:r>
      <w:r w:rsidR="00FE6654">
        <w:rPr>
          <w:rFonts w:ascii="Book Antiqua" w:eastAsia="Book Antiqua" w:hAnsi="Book Antiqua" w:cs="Book Antiqua"/>
          <w:color w:val="000000"/>
        </w:rPr>
        <w:t xml:space="preserve"> </w:t>
      </w:r>
      <w:r>
        <w:rPr>
          <w:rFonts w:ascii="Book Antiqua" w:eastAsia="Book Antiqua" w:hAnsi="Book Antiqua" w:cs="Book Antiqua"/>
          <w:color w:val="000000"/>
        </w:rPr>
        <w:t>systemic type", and the patient was treated with prednisone up to 30 mg/d, sulfasalazine, methotrexate</w:t>
      </w:r>
      <w:r w:rsidR="00FE665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After her symptoms improved, the patient stopped taking the medicine</w:t>
      </w:r>
      <w:r w:rsidR="00FE6654">
        <w:rPr>
          <w:rFonts w:ascii="Book Antiqua" w:eastAsia="Book Antiqua" w:hAnsi="Book Antiqua" w:cs="Book Antiqua"/>
          <w:color w:val="000000"/>
        </w:rPr>
        <w:t>s</w:t>
      </w:r>
      <w:r>
        <w:rPr>
          <w:rFonts w:ascii="Book Antiqua" w:eastAsia="Book Antiqua" w:hAnsi="Book Antiqua" w:cs="Book Antiqua"/>
          <w:color w:val="000000"/>
        </w:rPr>
        <w:t>. The disease then recurred, and she was diagnosed with "</w:t>
      </w:r>
      <w:r w:rsidR="00FE6654">
        <w:rPr>
          <w:rFonts w:ascii="Book Antiqua" w:eastAsia="Book Antiqua" w:hAnsi="Book Antiqua" w:cs="Book Antiqua"/>
          <w:color w:val="000000"/>
        </w:rPr>
        <w:t>AOSD</w:t>
      </w:r>
      <w:r>
        <w:rPr>
          <w:rFonts w:ascii="Book Antiqua" w:eastAsia="Book Antiqua" w:hAnsi="Book Antiqua" w:cs="Book Antiqua"/>
          <w:color w:val="000000"/>
        </w:rPr>
        <w:t xml:space="preserve">" and was treated with </w:t>
      </w:r>
      <w:r>
        <w:rPr>
          <w:rFonts w:ascii="Book Antiqua" w:eastAsia="Book Antiqua" w:hAnsi="Book Antiqua" w:cs="Book Antiqua"/>
          <w:color w:val="000000"/>
        </w:rPr>
        <w:lastRenderedPageBreak/>
        <w:t>prednisone at a dose up to 60 mg (1 mg/kg), methotrexate</w:t>
      </w:r>
      <w:r w:rsidR="00FE6654">
        <w:rPr>
          <w:rFonts w:ascii="Book Antiqua" w:eastAsia="Book Antiqua" w:hAnsi="Book Antiqua" w:cs="Book Antiqua"/>
          <w:color w:val="000000"/>
        </w:rPr>
        <w:t>,</w:t>
      </w:r>
      <w:r>
        <w:rPr>
          <w:rFonts w:ascii="Book Antiqua" w:eastAsia="Book Antiqua" w:hAnsi="Book Antiqua" w:cs="Book Antiqua"/>
          <w:color w:val="000000"/>
        </w:rPr>
        <w:t xml:space="preserve"> and traditional Chinese medicine, resulting in short-term improvement of symptoms. In 2002, bilateral alternating hip pain began to appear. After that, movement of both hip joints and knee joints was limited, with </w:t>
      </w:r>
      <w:proofErr w:type="spellStart"/>
      <w:r>
        <w:rPr>
          <w:rFonts w:ascii="Book Antiqua" w:eastAsia="Book Antiqua" w:hAnsi="Book Antiqua" w:cs="Book Antiqua"/>
          <w:color w:val="000000"/>
        </w:rPr>
        <w:t>overflexion</w:t>
      </w:r>
      <w:proofErr w:type="spellEnd"/>
      <w:r>
        <w:rPr>
          <w:rFonts w:ascii="Book Antiqua" w:eastAsia="Book Antiqua" w:hAnsi="Book Antiqua" w:cs="Book Antiqua"/>
          <w:color w:val="000000"/>
        </w:rPr>
        <w:t xml:space="preserve"> of the proximal interphalangeal joints of fingers and feet. In 2015, X-ray of her hands was performed, showing a narrow joint space of the hands and wrists. X-ray of the hip joint revealed a flattened femoral head on both sides, with multiple transparent shadows and </w:t>
      </w:r>
      <w:proofErr w:type="spellStart"/>
      <w:r>
        <w:rPr>
          <w:rFonts w:ascii="Book Antiqua" w:eastAsia="Book Antiqua" w:hAnsi="Book Antiqua" w:cs="Book Antiqua"/>
          <w:color w:val="000000"/>
        </w:rPr>
        <w:t>hyperosteogeny</w:t>
      </w:r>
      <w:proofErr w:type="spellEnd"/>
      <w:r>
        <w:rPr>
          <w:rFonts w:ascii="Book Antiqua" w:eastAsia="Book Antiqua" w:hAnsi="Book Antiqua" w:cs="Book Antiqua"/>
          <w:color w:val="000000"/>
        </w:rPr>
        <w:t xml:space="preserve"> and sclerosis, and the acetabular bone on both sides was obviously thinner; some bones were discontinuous, with </w:t>
      </w:r>
      <w:proofErr w:type="spellStart"/>
      <w:r>
        <w:rPr>
          <w:rFonts w:ascii="Book Antiqua" w:eastAsia="Book Antiqua" w:hAnsi="Book Antiqua" w:cs="Book Antiqua"/>
          <w:color w:val="000000"/>
        </w:rPr>
        <w:t>hyperosteogeny</w:t>
      </w:r>
      <w:proofErr w:type="spellEnd"/>
      <w:r>
        <w:rPr>
          <w:rFonts w:ascii="Book Antiqua" w:eastAsia="Book Antiqua" w:hAnsi="Book Antiqua" w:cs="Book Antiqua"/>
          <w:color w:val="000000"/>
        </w:rPr>
        <w:t xml:space="preserve"> and cystic shadow, and the joint space of both hips became obviously narrow. During this period, the disease recurred many times, and the patient took oral prednisone, </w:t>
      </w:r>
      <w:proofErr w:type="spellStart"/>
      <w:r>
        <w:rPr>
          <w:rFonts w:ascii="Book Antiqua" w:eastAsia="Book Antiqua" w:hAnsi="Book Antiqua" w:cs="Book Antiqua"/>
          <w:color w:val="000000"/>
        </w:rPr>
        <w:t>lothorofan</w:t>
      </w:r>
      <w:proofErr w:type="spellEnd"/>
      <w:r w:rsidR="00FE665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leflumide</w:t>
      </w:r>
      <w:proofErr w:type="spellEnd"/>
      <w:r>
        <w:rPr>
          <w:rFonts w:ascii="Book Antiqua" w:eastAsia="Book Antiqua" w:hAnsi="Book Antiqua" w:cs="Book Antiqua"/>
          <w:color w:val="000000"/>
        </w:rPr>
        <w:t xml:space="preserve"> intermittently. Methotrexate, </w:t>
      </w:r>
      <w:proofErr w:type="spellStart"/>
      <w:r>
        <w:rPr>
          <w:rFonts w:ascii="Book Antiqua" w:eastAsia="Book Antiqua" w:hAnsi="Book Antiqua" w:cs="Book Antiqua"/>
          <w:color w:val="000000"/>
        </w:rPr>
        <w:t>iguratimod</w:t>
      </w:r>
      <w:proofErr w:type="spellEnd"/>
      <w:r w:rsidR="00FE6654">
        <w:rPr>
          <w:rFonts w:ascii="Book Antiqua" w:eastAsia="Book Antiqua" w:hAnsi="Book Antiqua" w:cs="Book Antiqua"/>
          <w:color w:val="000000"/>
        </w:rPr>
        <w:t>,</w:t>
      </w:r>
      <w:r>
        <w:rPr>
          <w:rFonts w:ascii="Book Antiqua" w:eastAsia="Book Antiqua" w:hAnsi="Book Antiqua" w:cs="Book Antiqua"/>
          <w:color w:val="000000"/>
        </w:rPr>
        <w:t xml:space="preserve"> and Tripterygium </w:t>
      </w:r>
      <w:proofErr w:type="spellStart"/>
      <w:r>
        <w:rPr>
          <w:rFonts w:ascii="Book Antiqua" w:eastAsia="Book Antiqua" w:hAnsi="Book Antiqua" w:cs="Book Antiqua"/>
          <w:color w:val="000000"/>
        </w:rPr>
        <w:t>wilfordii</w:t>
      </w:r>
      <w:proofErr w:type="spellEnd"/>
      <w:r>
        <w:rPr>
          <w:rFonts w:ascii="Book Antiqua" w:eastAsia="Book Antiqua" w:hAnsi="Book Antiqua" w:cs="Book Antiqua"/>
          <w:color w:val="000000"/>
        </w:rPr>
        <w:t xml:space="preserve"> were discontinued due to adverse effects. In April 2016, the patient began treatment with etanercept. After that, due to frequent recurrence of the disease, the patient began to receive regular monthly intravenous administration of </w:t>
      </w:r>
      <w:r w:rsidR="00FE6654">
        <w:rPr>
          <w:rFonts w:ascii="Book Antiqua" w:eastAsia="Book Antiqua" w:hAnsi="Book Antiqua" w:cs="Book Antiqua"/>
          <w:color w:val="000000"/>
        </w:rPr>
        <w:t xml:space="preserve">an </w:t>
      </w:r>
      <w:r w:rsidR="004C7641" w:rsidRPr="003F43AD">
        <w:rPr>
          <w:rFonts w:ascii="Book Antiqua" w:eastAsia="Book Antiqua" w:hAnsi="Book Antiqua" w:cs="Book Antiqua"/>
          <w:color w:val="000000"/>
        </w:rPr>
        <w:t>interleukin</w:t>
      </w:r>
      <w:r w:rsidR="004C7641">
        <w:rPr>
          <w:rFonts w:ascii="Book Antiqua" w:eastAsia="Book Antiqua" w:hAnsi="Book Antiqua" w:cs="Book Antiqua"/>
          <w:color w:val="000000"/>
        </w:rPr>
        <w:t xml:space="preserve"> (</w:t>
      </w:r>
      <w:r>
        <w:rPr>
          <w:rFonts w:ascii="Book Antiqua" w:eastAsia="Book Antiqua" w:hAnsi="Book Antiqua" w:cs="Book Antiqua"/>
          <w:color w:val="000000"/>
        </w:rPr>
        <w:t>IL</w:t>
      </w:r>
      <w:r w:rsidR="004C7641">
        <w:rPr>
          <w:rFonts w:ascii="Book Antiqua" w:eastAsia="Book Antiqua" w:hAnsi="Book Antiqua" w:cs="Book Antiqua"/>
          <w:color w:val="000000"/>
        </w:rPr>
        <w:t>)</w:t>
      </w:r>
      <w:r>
        <w:rPr>
          <w:rFonts w:ascii="Book Antiqua" w:eastAsia="Book Antiqua" w:hAnsi="Book Antiqua" w:cs="Book Antiqua"/>
          <w:color w:val="000000"/>
        </w:rPr>
        <w:t xml:space="preserve">-6 antagonist </w:t>
      </w:r>
      <w:r w:rsidR="00FE6654">
        <w:rPr>
          <w:rFonts w:ascii="Book Antiqua" w:eastAsia="Book Antiqua" w:hAnsi="Book Antiqua" w:cs="Book Antiqua"/>
          <w:color w:val="000000"/>
        </w:rPr>
        <w:t>(</w:t>
      </w:r>
      <w:proofErr w:type="spellStart"/>
      <w:r w:rsidR="00FE6654">
        <w:rPr>
          <w:rFonts w:ascii="Book Antiqua" w:eastAsia="Book Antiqua" w:hAnsi="Book Antiqua" w:cs="Book Antiqua"/>
          <w:color w:val="000000"/>
        </w:rPr>
        <w:t>Actemra</w:t>
      </w:r>
      <w:proofErr w:type="spellEnd"/>
      <w:r w:rsidR="00FE6654">
        <w:rPr>
          <w:rFonts w:ascii="Book Antiqua" w:eastAsia="Book Antiqua" w:hAnsi="Book Antiqua" w:cs="Book Antiqua"/>
          <w:color w:val="000000"/>
        </w:rPr>
        <w:t xml:space="preserve">) </w:t>
      </w:r>
      <w:r>
        <w:rPr>
          <w:rFonts w:ascii="Book Antiqua" w:eastAsia="Book Antiqua" w:hAnsi="Book Antiqua" w:cs="Book Antiqua"/>
          <w:color w:val="000000"/>
        </w:rPr>
        <w:t>at 320 mg, and the dose of prednisone was reduced to 10 mg/d. In April 2020, she was hospitalized with the aggravation of pain in both hip joints and a limp. The test results showed that WBC</w:t>
      </w:r>
      <w:r w:rsidR="00FE6654">
        <w:rPr>
          <w:rFonts w:ascii="Book Antiqua" w:eastAsia="Book Antiqua" w:hAnsi="Book Antiqua" w:cs="Book Antiqua"/>
          <w:color w:val="000000"/>
        </w:rPr>
        <w:t xml:space="preserve"> count</w:t>
      </w:r>
      <w:r>
        <w:rPr>
          <w:rFonts w:ascii="Book Antiqua" w:eastAsia="Book Antiqua" w:hAnsi="Book Antiqua" w:cs="Book Antiqua"/>
          <w:color w:val="000000"/>
        </w:rPr>
        <w:t xml:space="preserve">, </w:t>
      </w:r>
      <w:r w:rsidR="004C7641" w:rsidRPr="004C7641">
        <w:rPr>
          <w:rFonts w:ascii="Book Antiqua" w:eastAsia="Book Antiqua" w:hAnsi="Book Antiqua" w:cs="Book Antiqua"/>
          <w:color w:val="000000"/>
        </w:rPr>
        <w:t xml:space="preserve">C-reactive protein </w:t>
      </w:r>
      <w:r w:rsidR="004C7641">
        <w:rPr>
          <w:rFonts w:ascii="Book Antiqua" w:eastAsia="Book Antiqua" w:hAnsi="Book Antiqua" w:cs="Book Antiqua"/>
          <w:color w:val="000000"/>
        </w:rPr>
        <w:t>(</w:t>
      </w:r>
      <w:r>
        <w:rPr>
          <w:rFonts w:ascii="Book Antiqua" w:eastAsia="Book Antiqua" w:hAnsi="Book Antiqua" w:cs="Book Antiqua"/>
          <w:color w:val="000000"/>
        </w:rPr>
        <w:t>CRP</w:t>
      </w:r>
      <w:r w:rsidR="004C7641">
        <w:rPr>
          <w:rFonts w:ascii="Book Antiqua" w:eastAsia="Book Antiqua" w:hAnsi="Book Antiqua" w:cs="Book Antiqua"/>
          <w:color w:val="000000"/>
        </w:rPr>
        <w:t>)</w:t>
      </w:r>
      <w:r w:rsidR="00FE6654">
        <w:rPr>
          <w:rFonts w:ascii="Book Antiqua" w:eastAsia="Book Antiqua" w:hAnsi="Book Antiqua" w:cs="Book Antiqua"/>
          <w:color w:val="000000"/>
        </w:rPr>
        <w:t>,</w:t>
      </w:r>
      <w:r>
        <w:rPr>
          <w:rFonts w:ascii="Book Antiqua" w:eastAsia="Book Antiqua" w:hAnsi="Book Antiqua" w:cs="Book Antiqua"/>
          <w:color w:val="000000"/>
        </w:rPr>
        <w:t xml:space="preserve"> and SF were normal. Bilateral femoral head necrosis was definitively diagnosed, and bilateral prosthetic replacement was performed. Two months after the surgery, the patient did withdrawal of Actemra and immunosuppressive agents on her own.</w:t>
      </w:r>
    </w:p>
    <w:p w14:paraId="6422D726" w14:textId="77777777" w:rsidR="00A77B3E" w:rsidRDefault="00A77B3E">
      <w:pPr>
        <w:spacing w:line="360" w:lineRule="auto"/>
        <w:jc w:val="both"/>
      </w:pPr>
    </w:p>
    <w:p w14:paraId="27A4B3FC" w14:textId="77777777" w:rsidR="00A77B3E" w:rsidRDefault="005C3491">
      <w:pPr>
        <w:spacing w:line="360" w:lineRule="auto"/>
        <w:jc w:val="both"/>
      </w:pPr>
      <w:r>
        <w:rPr>
          <w:rFonts w:ascii="Book Antiqua" w:eastAsia="Book Antiqua" w:hAnsi="Book Antiqua" w:cs="Book Antiqua"/>
          <w:b/>
          <w:i/>
          <w:color w:val="000000"/>
        </w:rPr>
        <w:t>Physical examination</w:t>
      </w:r>
    </w:p>
    <w:p w14:paraId="74998297" w14:textId="2FA3D932" w:rsidR="00A77B3E" w:rsidRDefault="005C3491">
      <w:pPr>
        <w:spacing w:line="360" w:lineRule="auto"/>
        <w:jc w:val="both"/>
      </w:pPr>
      <w:r>
        <w:rPr>
          <w:rFonts w:ascii="Book Antiqua" w:eastAsia="Book Antiqua" w:hAnsi="Book Antiqua" w:cs="Book Antiqua"/>
          <w:color w:val="000000"/>
        </w:rPr>
        <w:t xml:space="preserve">After her second day in the ICU, the patient’s temperature was 36.5 </w:t>
      </w:r>
      <w:r>
        <w:rPr>
          <w:rFonts w:ascii="Book Antiqua" w:eastAsia="Book Antiqua" w:hAnsi="Book Antiqua" w:cs="Book Antiqua"/>
          <w:i/>
          <w:iCs/>
          <w:color w:val="000000"/>
        </w:rPr>
        <w:t>°</w:t>
      </w:r>
      <w:r w:rsidRPr="004C7641">
        <w:rPr>
          <w:rFonts w:ascii="Book Antiqua" w:eastAsia="Book Antiqua" w:hAnsi="Book Antiqua" w:cs="Book Antiqua"/>
          <w:color w:val="000000"/>
        </w:rPr>
        <w:t>C</w:t>
      </w:r>
      <w:r>
        <w:rPr>
          <w:rFonts w:ascii="Book Antiqua" w:eastAsia="Book Antiqua" w:hAnsi="Book Antiqua" w:cs="Book Antiqua"/>
          <w:color w:val="000000"/>
        </w:rPr>
        <w:t>, her heart rate was 96 bpm, her respiratory rate was 26 breaths per minute, her blood pressure was 80/41 mmHg, and her oxygen saturation in room air was 88</w:t>
      </w:r>
      <w:r w:rsidR="004C7641">
        <w:rPr>
          <w:rFonts w:ascii="Book Antiqua" w:eastAsia="Book Antiqua" w:hAnsi="Book Antiqua" w:cs="Book Antiqua"/>
          <w:color w:val="000000"/>
        </w:rPr>
        <w:t>%</w:t>
      </w:r>
      <w:r>
        <w:rPr>
          <w:rFonts w:ascii="Book Antiqua" w:eastAsia="Book Antiqua" w:hAnsi="Book Antiqua" w:cs="Book Antiqua"/>
          <w:color w:val="000000"/>
        </w:rPr>
        <w:t>-96%. The patient was under some type of sedation but responded to painful stimuli. A 1 cm unhealed incision was seen on the right hip, with seepage of a reddish fluid. Other physical examinations showed no abnormal signs.</w:t>
      </w:r>
    </w:p>
    <w:p w14:paraId="4033D5F7" w14:textId="77777777" w:rsidR="00A77B3E" w:rsidRDefault="00A77B3E">
      <w:pPr>
        <w:spacing w:line="360" w:lineRule="auto"/>
        <w:jc w:val="both"/>
      </w:pPr>
    </w:p>
    <w:p w14:paraId="1FA428FE" w14:textId="77777777" w:rsidR="00A77B3E" w:rsidRDefault="005C3491">
      <w:pPr>
        <w:spacing w:line="360" w:lineRule="auto"/>
        <w:jc w:val="both"/>
      </w:pPr>
      <w:r>
        <w:rPr>
          <w:rFonts w:ascii="Book Antiqua" w:eastAsia="Book Antiqua" w:hAnsi="Book Antiqua" w:cs="Book Antiqua"/>
          <w:b/>
          <w:i/>
          <w:color w:val="000000"/>
        </w:rPr>
        <w:lastRenderedPageBreak/>
        <w:t>Laboratory examinations</w:t>
      </w:r>
    </w:p>
    <w:p w14:paraId="77C55DF4" w14:textId="00FA438B" w:rsidR="00A77B3E" w:rsidRDefault="005C3491">
      <w:pPr>
        <w:spacing w:line="360" w:lineRule="auto"/>
        <w:jc w:val="both"/>
      </w:pPr>
      <w:r>
        <w:rPr>
          <w:rFonts w:ascii="Book Antiqua" w:eastAsia="Book Antiqua" w:hAnsi="Book Antiqua" w:cs="Book Antiqua"/>
          <w:color w:val="000000"/>
        </w:rPr>
        <w:t>On the first day in the ICU, laboratory parameters showed abnormalities of routine blood examination</w:t>
      </w:r>
      <w:r w:rsidR="00FE6654">
        <w:rPr>
          <w:rFonts w:ascii="Book Antiqua" w:eastAsia="Book Antiqua" w:hAnsi="Book Antiqua" w:cs="Book Antiqua"/>
          <w:color w:val="000000"/>
        </w:rPr>
        <w:t xml:space="preserve">, </w:t>
      </w:r>
      <w:r>
        <w:rPr>
          <w:rFonts w:ascii="Book Antiqua" w:eastAsia="Book Antiqua" w:hAnsi="Book Antiqua" w:cs="Book Antiqua"/>
          <w:color w:val="000000"/>
        </w:rPr>
        <w:t>coagulation function, hepatic function</w:t>
      </w:r>
      <w:r w:rsidR="00FE6654">
        <w:rPr>
          <w:rFonts w:ascii="Book Antiqua" w:eastAsia="Book Antiqua" w:hAnsi="Book Antiqua" w:cs="Book Antiqua"/>
          <w:color w:val="000000"/>
        </w:rPr>
        <w:t>,</w:t>
      </w:r>
      <w:r>
        <w:rPr>
          <w:rFonts w:ascii="Book Antiqua" w:eastAsia="Book Antiqua" w:hAnsi="Book Antiqua" w:cs="Book Antiqua"/>
          <w:color w:val="000000"/>
        </w:rPr>
        <w:t> and serum electrolyte</w:t>
      </w:r>
      <w:r w:rsidR="00FE6654">
        <w:rPr>
          <w:rFonts w:ascii="Book Antiqua" w:eastAsia="Book Antiqua" w:hAnsi="Book Antiqua" w:cs="Book Antiqua"/>
          <w:color w:val="000000"/>
        </w:rPr>
        <w:t xml:space="preserve">s </w:t>
      </w:r>
      <w:r>
        <w:rPr>
          <w:rFonts w:ascii="Book Antiqua" w:eastAsia="Book Antiqua" w:hAnsi="Book Antiqua" w:cs="Book Antiqua"/>
          <w:color w:val="000000"/>
        </w:rPr>
        <w:t>(Table 1, Day 1)</w:t>
      </w:r>
      <w:r w:rsidR="00FE6654">
        <w:rPr>
          <w:rFonts w:ascii="Book Antiqua" w:eastAsia="Book Antiqua" w:hAnsi="Book Antiqua" w:cs="Book Antiqua"/>
          <w:color w:val="000000"/>
        </w:rPr>
        <w:t>.</w:t>
      </w:r>
    </w:p>
    <w:p w14:paraId="69B256FE" w14:textId="77777777" w:rsidR="00A77B3E" w:rsidRDefault="00A77B3E">
      <w:pPr>
        <w:spacing w:line="360" w:lineRule="auto"/>
        <w:jc w:val="both"/>
      </w:pPr>
    </w:p>
    <w:p w14:paraId="79C04A20" w14:textId="77777777" w:rsidR="00A77B3E" w:rsidRDefault="005C3491">
      <w:pPr>
        <w:spacing w:line="360" w:lineRule="auto"/>
        <w:jc w:val="both"/>
      </w:pPr>
      <w:r>
        <w:rPr>
          <w:rFonts w:ascii="Book Antiqua" w:eastAsia="Book Antiqua" w:hAnsi="Book Antiqua" w:cs="Book Antiqua"/>
          <w:b/>
          <w:i/>
          <w:color w:val="000000"/>
        </w:rPr>
        <w:t>Imaging examinations</w:t>
      </w:r>
    </w:p>
    <w:p w14:paraId="60E8B77E" w14:textId="329789F3" w:rsidR="00A77B3E" w:rsidRDefault="005C3491">
      <w:pPr>
        <w:spacing w:line="360" w:lineRule="auto"/>
        <w:jc w:val="both"/>
      </w:pPr>
      <w:r>
        <w:rPr>
          <w:rFonts w:ascii="Book Antiqua" w:eastAsia="Book Antiqua" w:hAnsi="Book Antiqua" w:cs="Book Antiqua"/>
          <w:color w:val="000000"/>
        </w:rPr>
        <w:t>Abdominal B-ultrasonography revealed splenomegaly. X-ray of </w:t>
      </w:r>
      <w:r w:rsidR="00FE6654">
        <w:rPr>
          <w:rFonts w:ascii="Book Antiqua" w:eastAsia="Book Antiqua" w:hAnsi="Book Antiqua" w:cs="Book Antiqua"/>
          <w:color w:val="000000"/>
        </w:rPr>
        <w:t xml:space="preserve">the </w:t>
      </w:r>
      <w:r>
        <w:rPr>
          <w:rFonts w:ascii="Book Antiqua" w:eastAsia="Book Antiqua" w:hAnsi="Book Antiqua" w:cs="Book Antiqua"/>
          <w:color w:val="000000"/>
        </w:rPr>
        <w:t>hip joint</w:t>
      </w:r>
      <w:r w:rsidR="00FE6654">
        <w:rPr>
          <w:rFonts w:ascii="Book Antiqua" w:eastAsia="Book Antiqua" w:hAnsi="Book Antiqua" w:cs="Book Antiqua"/>
          <w:color w:val="000000"/>
        </w:rPr>
        <w:t>s</w:t>
      </w:r>
      <w:r>
        <w:rPr>
          <w:rFonts w:ascii="Book Antiqua" w:eastAsia="Book Antiqua" w:hAnsi="Book Antiqua" w:cs="Book Antiqua"/>
          <w:color w:val="000000"/>
        </w:rPr>
        <w:t xml:space="preserve"> showed that the shape and position of bilateral prosthesis were normal, and there were no signs of infection.</w:t>
      </w:r>
    </w:p>
    <w:p w14:paraId="5AD43F01" w14:textId="77777777" w:rsidR="00A77B3E" w:rsidRDefault="00A77B3E">
      <w:pPr>
        <w:spacing w:line="360" w:lineRule="auto"/>
        <w:jc w:val="both"/>
      </w:pPr>
    </w:p>
    <w:p w14:paraId="1B81E83A" w14:textId="22F570A8" w:rsidR="00A77B3E" w:rsidRPr="00A47C5F" w:rsidRDefault="00A47C5F">
      <w:pPr>
        <w:spacing w:line="360" w:lineRule="auto"/>
        <w:jc w:val="both"/>
      </w:pPr>
      <w:r w:rsidRPr="00A47C5F">
        <w:rPr>
          <w:rFonts w:ascii="Book Antiqua" w:eastAsia="Book Antiqua" w:hAnsi="Book Antiqua" w:cs="Book Antiqua"/>
          <w:b/>
          <w:bCs/>
          <w:i/>
          <w:iCs/>
          <w:color w:val="000000"/>
        </w:rPr>
        <w:t>Further diagnostic work-up</w:t>
      </w:r>
    </w:p>
    <w:p w14:paraId="61B6AAE5" w14:textId="61F85CD1" w:rsidR="00A77B3E" w:rsidRDefault="005C3491">
      <w:pPr>
        <w:spacing w:line="360" w:lineRule="auto"/>
        <w:jc w:val="both"/>
      </w:pPr>
      <w:r>
        <w:rPr>
          <w:rFonts w:ascii="Book Antiqua" w:eastAsia="Book Antiqua" w:hAnsi="Book Antiqua" w:cs="Book Antiqua"/>
          <w:color w:val="000000"/>
        </w:rPr>
        <w:t xml:space="preserve">Over the next </w:t>
      </w:r>
      <w:r w:rsidR="00FE6654">
        <w:rPr>
          <w:rFonts w:ascii="Book Antiqua" w:eastAsia="Book Antiqua" w:hAnsi="Book Antiqua" w:cs="Book Antiqua"/>
          <w:color w:val="000000"/>
        </w:rPr>
        <w:t xml:space="preserve">3 </w:t>
      </w:r>
      <w:r>
        <w:rPr>
          <w:rFonts w:ascii="Book Antiqua" w:eastAsia="Book Antiqua" w:hAnsi="Book Antiqua" w:cs="Book Antiqua"/>
          <w:color w:val="000000"/>
        </w:rPr>
        <w:t>d in the ICU, the laboratory parameters of routine blood examination, coagulation function, hepatic function</w:t>
      </w:r>
      <w:r w:rsidR="00FE6654">
        <w:rPr>
          <w:rFonts w:ascii="Book Antiqua" w:eastAsia="Book Antiqua" w:hAnsi="Book Antiqua" w:cs="Book Antiqua"/>
          <w:color w:val="000000"/>
        </w:rPr>
        <w:t>,</w:t>
      </w:r>
      <w:r>
        <w:rPr>
          <w:rFonts w:ascii="Book Antiqua" w:eastAsia="Book Antiqua" w:hAnsi="Book Antiqua" w:cs="Book Antiqua"/>
          <w:color w:val="000000"/>
        </w:rPr>
        <w:t> and serum electrolyte deteriorated further</w:t>
      </w:r>
      <w:r w:rsidR="00FE6654">
        <w:rPr>
          <w:rFonts w:ascii="Book Antiqua" w:eastAsia="Book Antiqua" w:hAnsi="Book Antiqua" w:cs="Book Antiqua"/>
          <w:color w:val="000000"/>
        </w:rPr>
        <w:t xml:space="preserve"> </w:t>
      </w:r>
      <w:r>
        <w:rPr>
          <w:rFonts w:ascii="Book Antiqua" w:eastAsia="Book Antiqua" w:hAnsi="Book Antiqua" w:cs="Book Antiqua"/>
          <w:color w:val="000000"/>
        </w:rPr>
        <w:t xml:space="preserve">(Tables 1, </w:t>
      </w:r>
      <w:r w:rsidR="00926816">
        <w:rPr>
          <w:rFonts w:ascii="Book Antiqua" w:eastAsia="Book Antiqua" w:hAnsi="Book Antiqua" w:cs="Book Antiqua"/>
          <w:color w:val="000000"/>
        </w:rPr>
        <w:t>d</w:t>
      </w:r>
      <w:r>
        <w:rPr>
          <w:rFonts w:ascii="Book Antiqua" w:eastAsia="Book Antiqua" w:hAnsi="Book Antiqua" w:cs="Book Antiqua"/>
          <w:color w:val="000000"/>
        </w:rPr>
        <w:t>ays 2, 3</w:t>
      </w:r>
      <w:r w:rsidR="00FE6654">
        <w:rPr>
          <w:rFonts w:ascii="Book Antiqua" w:eastAsia="Book Antiqua" w:hAnsi="Book Antiqua" w:cs="Book Antiqua"/>
          <w:color w:val="000000"/>
        </w:rPr>
        <w:t>,</w:t>
      </w:r>
      <w:r w:rsidR="004C7641">
        <w:rPr>
          <w:rFonts w:ascii="Book Antiqua" w:eastAsia="Book Antiqua" w:hAnsi="Book Antiqua" w:cs="Book Antiqua"/>
          <w:color w:val="000000"/>
        </w:rPr>
        <w:t xml:space="preserve"> </w:t>
      </w:r>
      <w:r>
        <w:rPr>
          <w:rFonts w:ascii="Book Antiqua" w:eastAsia="Book Antiqua" w:hAnsi="Book Antiqua" w:cs="Book Antiqua"/>
          <w:color w:val="000000"/>
        </w:rPr>
        <w:t>and 4)</w:t>
      </w:r>
      <w:r w:rsidR="00FE6654">
        <w:rPr>
          <w:rFonts w:ascii="Book Antiqua" w:eastAsia="Book Antiqua" w:hAnsi="Book Antiqua" w:cs="Book Antiqua"/>
          <w:color w:val="000000"/>
        </w:rPr>
        <w:t>.</w:t>
      </w:r>
    </w:p>
    <w:p w14:paraId="37C70B61" w14:textId="6F35092F" w:rsidR="00A77B3E" w:rsidRDefault="005C3491" w:rsidP="004C7641">
      <w:pPr>
        <w:spacing w:line="360" w:lineRule="auto"/>
        <w:ind w:firstLineChars="100" w:firstLine="240"/>
        <w:jc w:val="both"/>
      </w:pPr>
      <w:r>
        <w:rPr>
          <w:rFonts w:ascii="Book Antiqua" w:eastAsia="Book Antiqua" w:hAnsi="Book Antiqua" w:cs="Book Antiqua"/>
          <w:color w:val="000000"/>
        </w:rPr>
        <w:t xml:space="preserve">The level of SF was more than 10000 ng/mL (normal range: 13-150 ng/mL). The level of general cortisol was more than 1649.9 mmol/L (101.2-535.7 mmol/L), and that of adrenocorticotrophic hormone </w:t>
      </w:r>
      <w:r>
        <w:rPr>
          <w:rFonts w:ascii="Book Antiqua" w:eastAsia="Book Antiqua" w:hAnsi="Book Antiqua" w:cs="Book Antiqua"/>
          <w:color w:val="000000"/>
          <w:szCs w:val="21"/>
        </w:rPr>
        <w:t>w</w:t>
      </w:r>
      <w:r>
        <w:rPr>
          <w:rFonts w:ascii="Book Antiqua" w:eastAsia="Book Antiqua" w:hAnsi="Book Antiqua" w:cs="Book Antiqua"/>
          <w:color w:val="000000"/>
        </w:rPr>
        <w:t>as less than 1.54 mL/L (7.2-63.6 mL/L). Serum</w:t>
      </w:r>
      <w:r w:rsidR="00FE6654">
        <w:rPr>
          <w:rFonts w:ascii="Book Antiqua" w:eastAsia="Book Antiqua" w:hAnsi="Book Antiqua" w:cs="Book Antiqua"/>
          <w:color w:val="000000"/>
        </w:rPr>
        <w:t xml:space="preserve"> </w:t>
      </w:r>
      <w:r w:rsidR="00FE6654" w:rsidRPr="00FE6654">
        <w:rPr>
          <w:rFonts w:ascii="Book Antiqua" w:eastAsia="Book Antiqua" w:hAnsi="Book Antiqua" w:cs="Book Antiqua"/>
          <w:color w:val="000000"/>
        </w:rPr>
        <w:t>κ</w:t>
      </w:r>
      <w:r w:rsidR="00FE6654">
        <w:rPr>
          <w:rFonts w:ascii="Book Antiqua" w:eastAsia="Book Antiqua" w:hAnsi="Book Antiqua" w:cs="Book Antiqua"/>
          <w:color w:val="000000"/>
        </w:rPr>
        <w:t xml:space="preserve"> </w:t>
      </w:r>
      <w:r>
        <w:rPr>
          <w:rFonts w:ascii="Book Antiqua" w:eastAsia="Book Antiqua" w:hAnsi="Book Antiqua" w:cs="Book Antiqua"/>
          <w:color w:val="000000"/>
        </w:rPr>
        <w:t>and λ light chain levels were 60.9 mg/L (6.7-22.4 mg/L) and 1.62 (0.31-1.56 mg/L), respectively, and the ratio of</w:t>
      </w:r>
      <w:r w:rsidR="00FE6654">
        <w:rPr>
          <w:rFonts w:ascii="Book Antiqua" w:eastAsia="Book Antiqua" w:hAnsi="Book Antiqua" w:cs="Book Antiqua"/>
          <w:color w:val="000000"/>
        </w:rPr>
        <w:t xml:space="preserve"> </w:t>
      </w:r>
      <w:r w:rsidR="00FE6654" w:rsidRPr="00E2540D">
        <w:rPr>
          <w:rFonts w:ascii="Book Antiqua" w:eastAsia="Book Antiqua" w:hAnsi="Book Antiqua" w:cs="Book Antiqua"/>
          <w:color w:val="000000"/>
        </w:rPr>
        <w:t>κ</w:t>
      </w:r>
      <w:r>
        <w:rPr>
          <w:rFonts w:ascii="Book Antiqua" w:eastAsia="Book Antiqua" w:hAnsi="Book Antiqua" w:cs="Book Antiqua"/>
          <w:color w:val="000000"/>
        </w:rPr>
        <w:t xml:space="preserve">/λ was 1.62 (0.31-1.56). Other immunological tests were almost within the normal range, including anti-phospholipid antibodies, immunoglobulin, complement, rheumatoid factor (RF), </w:t>
      </w:r>
      <w:proofErr w:type="spellStart"/>
      <w:r>
        <w:rPr>
          <w:rFonts w:ascii="Book Antiqua" w:eastAsia="Book Antiqua" w:hAnsi="Book Antiqua" w:cs="Book Antiqua"/>
          <w:color w:val="000000"/>
        </w:rPr>
        <w:t>antistreptolysin</w:t>
      </w:r>
      <w:proofErr w:type="spellEnd"/>
      <w:r>
        <w:rPr>
          <w:rFonts w:ascii="Book Antiqua" w:eastAsia="Book Antiqua" w:hAnsi="Book Antiqua" w:cs="Book Antiqua"/>
          <w:color w:val="000000"/>
        </w:rPr>
        <w:t xml:space="preserve"> O test, anti-CCP antibody, autoimmune antibody tests</w:t>
      </w:r>
      <w:r w:rsidR="00FE6654">
        <w:rPr>
          <w:rFonts w:ascii="Book Antiqua" w:eastAsia="Book Antiqua" w:hAnsi="Book Antiqua" w:cs="Book Antiqua"/>
          <w:color w:val="000000"/>
        </w:rPr>
        <w:t>,</w:t>
      </w:r>
      <w:r>
        <w:rPr>
          <w:rFonts w:ascii="Book Antiqua" w:eastAsia="Book Antiqua" w:hAnsi="Book Antiqua" w:cs="Book Antiqua"/>
          <w:color w:val="000000"/>
        </w:rPr>
        <w:t xml:space="preserve"> and Coombs test (MGCT). No bacteria or fungi were found in blood culture, sputum culture</w:t>
      </w:r>
      <w:r w:rsidR="00FE6654">
        <w:rPr>
          <w:rFonts w:ascii="Book Antiqua" w:eastAsia="Book Antiqua" w:hAnsi="Book Antiqua" w:cs="Book Antiqua"/>
          <w:color w:val="000000"/>
        </w:rPr>
        <w:t>,</w:t>
      </w:r>
      <w:r>
        <w:rPr>
          <w:rFonts w:ascii="Book Antiqua" w:eastAsia="Book Antiqua" w:hAnsi="Book Antiqua" w:cs="Book Antiqua"/>
          <w:color w:val="000000"/>
        </w:rPr>
        <w:t xml:space="preserve"> or secretions of surgical wound. Routine urine tests indicated urine protein 2+, occult blood 2+</w:t>
      </w:r>
      <w:r w:rsidR="00FE6654">
        <w:rPr>
          <w:rFonts w:ascii="Book Antiqua" w:eastAsia="Book Antiqua" w:hAnsi="Book Antiqua" w:cs="Book Antiqua"/>
          <w:color w:val="000000"/>
        </w:rPr>
        <w:t>,</w:t>
      </w:r>
      <w:r>
        <w:rPr>
          <w:rFonts w:ascii="Book Antiqua" w:eastAsia="Book Antiqua" w:hAnsi="Book Antiqua" w:cs="Book Antiqua"/>
          <w:color w:val="000000"/>
        </w:rPr>
        <w:t xml:space="preserve"> and WBC</w:t>
      </w:r>
      <w:r w:rsidR="00FE6654">
        <w:rPr>
          <w:rFonts w:ascii="Book Antiqua" w:eastAsia="Book Antiqua" w:hAnsi="Book Antiqua" w:cs="Book Antiqua"/>
          <w:color w:val="000000"/>
        </w:rPr>
        <w:t>s</w:t>
      </w:r>
      <w:r>
        <w:rPr>
          <w:rFonts w:ascii="Book Antiqua" w:eastAsia="Book Antiqua" w:hAnsi="Book Antiqua" w:cs="Book Antiqua"/>
          <w:color w:val="000000"/>
        </w:rPr>
        <w:t xml:space="preserve"> 188.5 mL/L, with no other abnormality found. Fecal flora analysis indicated 100% </w:t>
      </w:r>
      <w:r w:rsidRPr="00926816">
        <w:rPr>
          <w:rFonts w:ascii="Book Antiqua" w:eastAsia="Book Antiqua" w:hAnsi="Book Antiqua" w:cs="Book Antiqua"/>
          <w:i/>
          <w:color w:val="000000"/>
        </w:rPr>
        <w:t>Enterobacter spp</w:t>
      </w:r>
      <w:r>
        <w:rPr>
          <w:rFonts w:ascii="Book Antiqua" w:eastAsia="Book Antiqua" w:hAnsi="Book Antiqua" w:cs="Book Antiqua"/>
          <w:color w:val="000000"/>
        </w:rPr>
        <w:t>. The examination of lymphocyte subpopulations and cytokines was ongoing.</w:t>
      </w:r>
    </w:p>
    <w:p w14:paraId="6A0C4933" w14:textId="77777777" w:rsidR="00A77B3E" w:rsidRDefault="00A77B3E">
      <w:pPr>
        <w:spacing w:line="360" w:lineRule="auto"/>
        <w:jc w:val="both"/>
      </w:pPr>
    </w:p>
    <w:p w14:paraId="746115DF" w14:textId="77777777" w:rsidR="00A77B3E" w:rsidRDefault="005C3491">
      <w:pPr>
        <w:spacing w:line="360" w:lineRule="auto"/>
        <w:jc w:val="both"/>
      </w:pPr>
      <w:r>
        <w:rPr>
          <w:rFonts w:ascii="Book Antiqua" w:eastAsia="Book Antiqua" w:hAnsi="Book Antiqua" w:cs="Book Antiqua"/>
          <w:b/>
          <w:caps/>
          <w:color w:val="000000"/>
          <w:u w:val="single"/>
        </w:rPr>
        <w:t>MULTIDISCIPLINARY EXPERT CONSULTATION</w:t>
      </w:r>
    </w:p>
    <w:p w14:paraId="4B90FEE0" w14:textId="00B18B66" w:rsidR="00A77B3E" w:rsidRDefault="005C3491">
      <w:pPr>
        <w:spacing w:line="360" w:lineRule="auto"/>
        <w:jc w:val="both"/>
      </w:pPr>
      <w:r>
        <w:rPr>
          <w:rFonts w:ascii="Book Antiqua" w:eastAsia="Book Antiqua" w:hAnsi="Book Antiqua" w:cs="Book Antiqua"/>
          <w:color w:val="000000"/>
        </w:rPr>
        <w:lastRenderedPageBreak/>
        <w:t xml:space="preserve">Given the multiple organ involvement and high SF and WBC levels, and the patient's history of stopping Actemra and immunosuppressive agents on her own for </w:t>
      </w:r>
      <w:r w:rsidR="00FE6654">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diagnosis of active AOSD was confirmed by multidisciplinary expert consultation. It was discussed whether the diarrhea was a second hit. Diarrhea may trigger a pathologic process in genetically susceptible patients, finally leading to an uncontrollable increase in proinflammatory cytokines, with a severe systemic inflammatory reaction, which is responsible for AOSD development. </w:t>
      </w:r>
      <w:r w:rsidR="00FE6654">
        <w:rPr>
          <w:rFonts w:ascii="Book Antiqua" w:eastAsia="Book Antiqua" w:hAnsi="Book Antiqua" w:cs="Book Antiqua"/>
          <w:color w:val="000000"/>
        </w:rPr>
        <w:t xml:space="preserve">It was </w:t>
      </w:r>
      <w:r>
        <w:rPr>
          <w:rFonts w:ascii="Book Antiqua" w:eastAsia="Book Antiqua" w:hAnsi="Book Antiqua" w:cs="Book Antiqua"/>
          <w:color w:val="000000"/>
        </w:rPr>
        <w:t>agreed that the large dose of cortisol </w:t>
      </w:r>
      <w:r w:rsidR="00FE6654">
        <w:rPr>
          <w:rFonts w:ascii="Book Antiqua" w:eastAsia="Book Antiqua" w:hAnsi="Book Antiqua" w:cs="Book Antiqua"/>
          <w:color w:val="000000"/>
        </w:rPr>
        <w:t xml:space="preserve">impulse </w:t>
      </w:r>
      <w:r>
        <w:rPr>
          <w:rFonts w:ascii="Book Antiqua" w:eastAsia="Book Antiqua" w:hAnsi="Book Antiqua" w:cs="Book Antiqua"/>
          <w:color w:val="000000"/>
        </w:rPr>
        <w:t>therapy up to 200 mg per day was a reasonable treatment and that immunomodulatory and inflammatory suppression</w:t>
      </w:r>
      <w:r w:rsidR="00FE6654">
        <w:rPr>
          <w:rFonts w:ascii="Book Antiqua" w:eastAsia="Book Antiqua" w:hAnsi="Book Antiqua" w:cs="Book Antiqua"/>
          <w:color w:val="000000"/>
        </w:rPr>
        <w:t xml:space="preserve"> should be </w:t>
      </w:r>
      <w:r w:rsidR="000144C1">
        <w:rPr>
          <w:rFonts w:ascii="Book Antiqua" w:eastAsia="Book Antiqua" w:hAnsi="Book Antiqua" w:cs="Book Antiqua"/>
          <w:color w:val="000000"/>
        </w:rPr>
        <w:t>continued</w:t>
      </w:r>
      <w:r>
        <w:rPr>
          <w:rFonts w:ascii="Book Antiqua" w:eastAsia="Book Antiqua" w:hAnsi="Book Antiqua" w:cs="Book Antiqua"/>
          <w:color w:val="000000"/>
        </w:rPr>
        <w:t xml:space="preserve">. </w:t>
      </w:r>
      <w:r w:rsidR="000144C1">
        <w:rPr>
          <w:rFonts w:ascii="Book Antiqua" w:eastAsia="Book Antiqua" w:hAnsi="Book Antiqua" w:cs="Book Antiqua"/>
          <w:color w:val="000000"/>
        </w:rPr>
        <w:t xml:space="preserve">Hemodialysis should also be performed </w:t>
      </w:r>
      <w:r>
        <w:rPr>
          <w:rFonts w:ascii="Book Antiqua" w:eastAsia="Book Antiqua" w:hAnsi="Book Antiqua" w:cs="Book Antiqua"/>
          <w:color w:val="000000"/>
        </w:rPr>
        <w:t xml:space="preserve">to remove metabolic wastes and inflammatory factors from the blood. Furthermore, the examination of lymphocyte subpopulations and cytokines should be carried out to detect disease activity. If necessary, </w:t>
      </w:r>
      <w:r w:rsidR="000144C1">
        <w:rPr>
          <w:rFonts w:ascii="Book Antiqua" w:eastAsia="Book Antiqua" w:hAnsi="Book Antiqua" w:cs="Book Antiqua"/>
          <w:color w:val="000000"/>
        </w:rPr>
        <w:t xml:space="preserve">the </w:t>
      </w:r>
      <w:r>
        <w:rPr>
          <w:rFonts w:ascii="Book Antiqua" w:eastAsia="Book Antiqua" w:hAnsi="Book Antiqua" w:cs="Book Antiqua"/>
          <w:color w:val="000000"/>
        </w:rPr>
        <w:t>patient should undergo bone marrow biopsy, flow cytometry</w:t>
      </w:r>
      <w:r w:rsidR="000144C1">
        <w:rPr>
          <w:rFonts w:ascii="Book Antiqua" w:eastAsia="Book Antiqua" w:hAnsi="Book Antiqua" w:cs="Book Antiqua"/>
          <w:color w:val="000000"/>
        </w:rPr>
        <w:t>,</w:t>
      </w:r>
      <w:r>
        <w:rPr>
          <w:rFonts w:ascii="Book Antiqua" w:eastAsia="Book Antiqua" w:hAnsi="Book Antiqua" w:cs="Book Antiqua"/>
          <w:color w:val="000000"/>
        </w:rPr>
        <w:t xml:space="preserve"> and chromosome testing. Treatment with </w:t>
      </w:r>
      <w:r w:rsidR="000144C1">
        <w:rPr>
          <w:rFonts w:ascii="Book Antiqua" w:eastAsia="Book Antiqua" w:hAnsi="Book Antiqua" w:cs="Book Antiqua"/>
          <w:color w:val="000000"/>
        </w:rPr>
        <w:t xml:space="preserve">cortisol at </w:t>
      </w:r>
      <w:r>
        <w:rPr>
          <w:rFonts w:ascii="Book Antiqua" w:eastAsia="Book Antiqua" w:hAnsi="Book Antiqua" w:cs="Book Antiqua"/>
          <w:color w:val="000000"/>
        </w:rPr>
        <w:t>a dose of 200 mg/d</w:t>
      </w:r>
      <w:r w:rsidR="000144C1">
        <w:rPr>
          <w:rFonts w:ascii="Book Antiqua" w:eastAsia="Book Antiqua" w:hAnsi="Book Antiqua" w:cs="Book Antiqua"/>
          <w:color w:val="000000"/>
        </w:rPr>
        <w:t xml:space="preserve"> </w:t>
      </w:r>
      <w:r>
        <w:rPr>
          <w:rFonts w:ascii="Book Antiqua" w:eastAsia="Book Antiqua" w:hAnsi="Book Antiqua" w:cs="Book Antiqua"/>
          <w:color w:val="000000"/>
        </w:rPr>
        <w:t>was recommended, and hemodialysis was performed. In the case of nonresponse, it was decided to consider treatment with Actemra and cyclosporine.</w:t>
      </w:r>
    </w:p>
    <w:p w14:paraId="148EC2C0" w14:textId="77777777" w:rsidR="00A77B3E" w:rsidRDefault="00A77B3E">
      <w:pPr>
        <w:spacing w:line="360" w:lineRule="auto"/>
        <w:jc w:val="both"/>
      </w:pPr>
    </w:p>
    <w:p w14:paraId="43D1FE64" w14:textId="77777777" w:rsidR="00A77B3E" w:rsidRDefault="005C3491">
      <w:pPr>
        <w:spacing w:line="360" w:lineRule="auto"/>
        <w:jc w:val="both"/>
      </w:pPr>
      <w:r>
        <w:rPr>
          <w:rFonts w:ascii="Book Antiqua" w:eastAsia="Book Antiqua" w:hAnsi="Book Antiqua" w:cs="Book Antiqua"/>
          <w:b/>
          <w:caps/>
          <w:color w:val="000000"/>
          <w:u w:val="single"/>
        </w:rPr>
        <w:t>FINAL DIAGNOSIS</w:t>
      </w:r>
    </w:p>
    <w:p w14:paraId="6A191678" w14:textId="363D8220" w:rsidR="00A77B3E" w:rsidRDefault="005C3491">
      <w:pPr>
        <w:spacing w:line="360" w:lineRule="auto"/>
        <w:jc w:val="both"/>
      </w:pPr>
      <w:r>
        <w:rPr>
          <w:rFonts w:ascii="Book Antiqua" w:eastAsia="Book Antiqua" w:hAnsi="Book Antiqua" w:cs="Book Antiqua"/>
          <w:color w:val="000000"/>
        </w:rPr>
        <w:t xml:space="preserve">The final diagnoses of the presented case were shock, multiple organ dysfunction syndrome (acute heart failure, acute liver failure, acute respiratory dysfunction, </w:t>
      </w:r>
      <w:r w:rsidR="000144C1">
        <w:rPr>
          <w:rFonts w:ascii="Book Antiqua" w:eastAsia="Book Antiqua" w:hAnsi="Book Antiqua" w:cs="Book Antiqua"/>
          <w:color w:val="000000"/>
        </w:rPr>
        <w:t xml:space="preserve">and </w:t>
      </w:r>
      <w:r>
        <w:rPr>
          <w:rFonts w:ascii="Book Antiqua" w:eastAsia="Book Antiqua" w:hAnsi="Book Antiqua" w:cs="Book Antiqua"/>
          <w:color w:val="000000"/>
        </w:rPr>
        <w:t>abnormal coagulation function), </w:t>
      </w:r>
      <w:r w:rsidR="000144C1">
        <w:rPr>
          <w:rFonts w:ascii="Book Antiqua" w:eastAsia="Book Antiqua" w:hAnsi="Book Antiqua" w:cs="Book Antiqua"/>
          <w:color w:val="000000"/>
        </w:rPr>
        <w:t>AOSD</w:t>
      </w:r>
      <w:r>
        <w:rPr>
          <w:rFonts w:ascii="Book Antiqua" w:eastAsia="Book Antiqua" w:hAnsi="Book Antiqua" w:cs="Book Antiqua"/>
          <w:color w:val="000000"/>
        </w:rPr>
        <w:t>, acute gastroenteritis, postoperative nonunion of the right hip, electrolyte disorder, anemia</w:t>
      </w:r>
      <w:r w:rsidR="000144C1">
        <w:rPr>
          <w:rFonts w:ascii="Book Antiqua" w:eastAsia="Book Antiqua" w:hAnsi="Book Antiqua" w:cs="Book Antiqua"/>
          <w:color w:val="000000"/>
        </w:rPr>
        <w:t>,</w:t>
      </w:r>
      <w:r>
        <w:rPr>
          <w:rFonts w:ascii="Book Antiqua" w:eastAsia="Book Antiqua" w:hAnsi="Book Antiqua" w:cs="Book Antiqua"/>
          <w:color w:val="000000"/>
        </w:rPr>
        <w:t xml:space="preserve"> and hypoproteinemia.</w:t>
      </w:r>
    </w:p>
    <w:p w14:paraId="5F7FF91F" w14:textId="77777777" w:rsidR="00A77B3E" w:rsidRDefault="00A77B3E">
      <w:pPr>
        <w:spacing w:line="360" w:lineRule="auto"/>
        <w:jc w:val="both"/>
      </w:pPr>
    </w:p>
    <w:p w14:paraId="4B84F9F2" w14:textId="77777777" w:rsidR="00A77B3E" w:rsidRDefault="005C3491">
      <w:pPr>
        <w:spacing w:line="360" w:lineRule="auto"/>
        <w:jc w:val="both"/>
      </w:pPr>
      <w:r>
        <w:rPr>
          <w:rFonts w:ascii="Book Antiqua" w:eastAsia="Book Antiqua" w:hAnsi="Book Antiqua" w:cs="Book Antiqua"/>
          <w:b/>
          <w:caps/>
          <w:color w:val="000000"/>
          <w:u w:val="single"/>
        </w:rPr>
        <w:t>TREATMENT</w:t>
      </w:r>
    </w:p>
    <w:p w14:paraId="47759108" w14:textId="0AFA6480" w:rsidR="00A77B3E" w:rsidRDefault="005C3491">
      <w:pPr>
        <w:spacing w:line="360" w:lineRule="auto"/>
        <w:jc w:val="both"/>
      </w:pPr>
      <w:r>
        <w:rPr>
          <w:rFonts w:ascii="Book Antiqua" w:eastAsia="Book Antiqua" w:hAnsi="Book Antiqua" w:cs="Book Antiqua"/>
          <w:color w:val="000000"/>
        </w:rPr>
        <w:t>After comprehensive treatment, such as anti-shock, blood transfusion, auxiliary ventilation, plasma exchange</w:t>
      </w:r>
      <w:r w:rsidR="000144C1">
        <w:rPr>
          <w:rFonts w:ascii="Book Antiqua" w:eastAsia="Book Antiqua" w:hAnsi="Book Antiqua" w:cs="Book Antiqua"/>
          <w:color w:val="000000"/>
        </w:rPr>
        <w:t>,</w:t>
      </w:r>
      <w:r>
        <w:rPr>
          <w:rFonts w:ascii="Book Antiqua" w:eastAsia="Book Antiqua" w:hAnsi="Book Antiqua" w:cs="Book Antiqua"/>
          <w:color w:val="000000"/>
        </w:rPr>
        <w:t xml:space="preserve"> and cortisol </w:t>
      </w:r>
      <w:r w:rsidR="000144C1">
        <w:rPr>
          <w:rFonts w:ascii="Book Antiqua" w:eastAsia="Book Antiqua" w:hAnsi="Book Antiqua" w:cs="Book Antiqua"/>
          <w:color w:val="000000"/>
        </w:rPr>
        <w:t>impulse </w:t>
      </w:r>
      <w:r>
        <w:rPr>
          <w:rFonts w:ascii="Book Antiqua" w:eastAsia="Book Antiqua" w:hAnsi="Book Antiqua" w:cs="Book Antiqua"/>
          <w:color w:val="000000"/>
        </w:rPr>
        <w:t xml:space="preserve">treatment, </w:t>
      </w:r>
      <w:r w:rsidR="000144C1">
        <w:rPr>
          <w:rFonts w:ascii="Book Antiqua" w:eastAsia="Book Antiqua" w:hAnsi="Book Antiqua" w:cs="Book Antiqua"/>
          <w:color w:val="000000"/>
        </w:rPr>
        <w:t xml:space="preserve">the patient’s </w:t>
      </w:r>
      <w:r>
        <w:rPr>
          <w:rFonts w:ascii="Book Antiqua" w:eastAsia="Book Antiqua" w:hAnsi="Book Antiqua" w:cs="Book Antiqua"/>
          <w:color w:val="000000"/>
        </w:rPr>
        <w:t>body temperature returned to normal, but her diarrhea was not relieved.</w:t>
      </w:r>
    </w:p>
    <w:p w14:paraId="0449AAC3" w14:textId="77777777" w:rsidR="00A77B3E" w:rsidRDefault="00A77B3E">
      <w:pPr>
        <w:spacing w:line="360" w:lineRule="auto"/>
        <w:jc w:val="both"/>
      </w:pPr>
    </w:p>
    <w:p w14:paraId="1928BFED" w14:textId="77777777" w:rsidR="00A77B3E" w:rsidRDefault="005C3491">
      <w:pPr>
        <w:spacing w:line="360" w:lineRule="auto"/>
        <w:jc w:val="both"/>
      </w:pPr>
      <w:r>
        <w:rPr>
          <w:rFonts w:ascii="Book Antiqua" w:eastAsia="Book Antiqua" w:hAnsi="Book Antiqua" w:cs="Book Antiqua"/>
          <w:b/>
          <w:caps/>
          <w:color w:val="000000"/>
          <w:u w:val="single"/>
        </w:rPr>
        <w:t>OUTCOME AND FOLLOW-UP</w:t>
      </w:r>
    </w:p>
    <w:p w14:paraId="4B57ACB5" w14:textId="42EE4377" w:rsidR="00A77B3E" w:rsidRDefault="005C3491">
      <w:pPr>
        <w:spacing w:line="360" w:lineRule="auto"/>
        <w:jc w:val="both"/>
      </w:pPr>
      <w:r>
        <w:rPr>
          <w:rFonts w:ascii="Book Antiqua" w:eastAsia="Book Antiqua" w:hAnsi="Book Antiqua" w:cs="Book Antiqua"/>
          <w:color w:val="000000"/>
        </w:rPr>
        <w:lastRenderedPageBreak/>
        <w:t xml:space="preserve">On the third day in the ICU, the patient’s condition worsened; her blood pressure suddenly dropped to 50/30 mmHg, and </w:t>
      </w:r>
      <w:r w:rsidR="000144C1">
        <w:rPr>
          <w:rFonts w:ascii="Book Antiqua" w:eastAsia="Book Antiqua" w:hAnsi="Book Antiqua" w:cs="Book Antiqua"/>
          <w:color w:val="000000"/>
        </w:rPr>
        <w:t xml:space="preserve">she </w:t>
      </w:r>
      <w:r>
        <w:rPr>
          <w:rFonts w:ascii="Book Antiqua" w:eastAsia="Book Antiqua" w:hAnsi="Book Antiqua" w:cs="Book Antiqua"/>
          <w:color w:val="000000"/>
        </w:rPr>
        <w:t>did not respond to increased epinephrine and dopamine doses or intravenous epinephrine. In the end, the patient had sudden cardiac arrest, and she died despite emergency rescue efforts.</w:t>
      </w:r>
    </w:p>
    <w:p w14:paraId="7D896BC6" w14:textId="77777777" w:rsidR="00A77B3E" w:rsidRDefault="00A77B3E">
      <w:pPr>
        <w:spacing w:line="360" w:lineRule="auto"/>
        <w:jc w:val="both"/>
      </w:pPr>
    </w:p>
    <w:p w14:paraId="1BF88AD6" w14:textId="77777777" w:rsidR="00A77B3E" w:rsidRDefault="005C3491">
      <w:pPr>
        <w:spacing w:line="360" w:lineRule="auto"/>
        <w:jc w:val="both"/>
      </w:pPr>
      <w:r>
        <w:rPr>
          <w:rFonts w:ascii="Book Antiqua" w:eastAsia="Book Antiqua" w:hAnsi="Book Antiqua" w:cs="Book Antiqua"/>
          <w:b/>
          <w:caps/>
          <w:color w:val="000000"/>
          <w:u w:val="single"/>
        </w:rPr>
        <w:t>DISCUSSION</w:t>
      </w:r>
    </w:p>
    <w:p w14:paraId="28F2E99E" w14:textId="00DD85BB" w:rsidR="00A77B3E" w:rsidRDefault="005C3491">
      <w:pPr>
        <w:spacing w:line="360" w:lineRule="auto"/>
        <w:jc w:val="both"/>
      </w:pPr>
      <w:r>
        <w:rPr>
          <w:rFonts w:ascii="Book Antiqua" w:eastAsia="Book Antiqua" w:hAnsi="Book Antiqua" w:cs="Book Antiqua"/>
          <w:color w:val="000000"/>
        </w:rPr>
        <w:t xml:space="preserve">AOSD is classified as a multigenic autoinflammatory disease because of its complex pathogenesis, involving both </w:t>
      </w:r>
      <w:r w:rsidR="00C32FB1">
        <w:rPr>
          <w:rFonts w:ascii="Book Antiqua" w:eastAsia="Book Antiqua" w:hAnsi="Book Antiqua" w:cs="Book Antiqua"/>
          <w:color w:val="000000"/>
        </w:rPr>
        <w:t xml:space="preserve">the </w:t>
      </w:r>
      <w:r>
        <w:rPr>
          <w:rFonts w:ascii="Book Antiqua" w:eastAsia="Book Antiqua" w:hAnsi="Book Antiqua" w:cs="Book Antiqua"/>
          <w:color w:val="000000"/>
        </w:rPr>
        <w:t>innate and adaptive immune systems. It is generally considered that some unknown factors, playing as second hits, may startup a pathologic procedure in genetically susceptible patients, eventually leading to the activation of an aberrant inflammatory response, which leads to the development of AOSD. </w:t>
      </w:r>
      <w:r w:rsidR="00290557">
        <w:rPr>
          <w:rFonts w:ascii="Book Antiqua" w:eastAsia="Book Antiqua" w:hAnsi="Book Antiqua" w:cs="Book Antiqua"/>
          <w:color w:val="000000"/>
        </w:rPr>
        <w:t xml:space="preserve">Although </w:t>
      </w:r>
      <w:r>
        <w:rPr>
          <w:rFonts w:ascii="Book Antiqua" w:eastAsia="Book Antiqua" w:hAnsi="Book Antiqua" w:cs="Book Antiqua"/>
          <w:color w:val="000000"/>
        </w:rPr>
        <w:t>the pathogenesis is mostly unknown, the pivotal role of proinflammatory cytokines, including IL-1β, IL-6, IL-8, IL-10, IL-17, IL-18, interferon-γ, tumor necrosis factor</w:t>
      </w:r>
      <w:r w:rsidR="00290557">
        <w:rPr>
          <w:rFonts w:ascii="Book Antiqua" w:eastAsia="Book Antiqua" w:hAnsi="Book Antiqua" w:cs="Book Antiqua"/>
          <w:color w:val="000000"/>
        </w:rPr>
        <w:t>,</w:t>
      </w:r>
      <w:r>
        <w:rPr>
          <w:rFonts w:ascii="Book Antiqua" w:eastAsia="Book Antiqua" w:hAnsi="Book Antiqua" w:cs="Book Antiqua"/>
          <w:color w:val="000000"/>
        </w:rPr>
        <w:t xml:space="preserve"> and ferritin in developing the inflammatory vicious circle </w:t>
      </w:r>
      <w:r w:rsidR="00290557">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10-13]</w:t>
      </w:r>
      <w:r>
        <w:rPr>
          <w:rFonts w:ascii="Book Antiqua" w:eastAsia="Book Antiqua" w:hAnsi="Book Antiqua" w:cs="Book Antiqua"/>
          <w:color w:val="000000"/>
        </w:rPr>
        <w:t>. There are six sets of criteria for the diagnosis of AOSD currently, and Yamaguchi's criteria are the most sensitive as well as the most widely used. The criteria include fever</w:t>
      </w:r>
      <w:r w:rsidR="00290557">
        <w:rPr>
          <w:rFonts w:ascii="Book Antiqua" w:eastAsia="Book Antiqua" w:hAnsi="Book Antiqua" w:cs="Book Antiqua"/>
          <w:color w:val="000000"/>
        </w:rPr>
        <w:t xml:space="preserve"> </w:t>
      </w:r>
      <w:r>
        <w:rPr>
          <w:rFonts w:ascii="Book Antiqua" w:eastAsia="Book Antiqua" w:hAnsi="Book Antiqua" w:cs="Book Antiqua"/>
          <w:color w:val="000000"/>
        </w:rPr>
        <w:t xml:space="preserve">evanescent rash, arthralgia, and leukocytosis as major items and other nonspecific symptoms, such as sore throat, lymphadenopathy, splenomegaly, deterioration </w:t>
      </w:r>
      <w:r w:rsidR="00290557">
        <w:rPr>
          <w:rFonts w:ascii="Book Antiqua" w:eastAsia="Book Antiqua" w:hAnsi="Book Antiqua" w:cs="Book Antiqua"/>
          <w:color w:val="000000"/>
        </w:rPr>
        <w:t xml:space="preserve">of </w:t>
      </w:r>
      <w:r>
        <w:rPr>
          <w:rFonts w:ascii="Book Antiqua" w:eastAsia="Book Antiqua" w:hAnsi="Book Antiqua" w:cs="Book Antiqua"/>
          <w:color w:val="000000"/>
        </w:rPr>
        <w:t>liver function, negative rheumatoid factor</w:t>
      </w:r>
      <w:r w:rsidR="00290557">
        <w:rPr>
          <w:rFonts w:ascii="Book Antiqua" w:eastAsia="Book Antiqua" w:hAnsi="Book Antiqua" w:cs="Book Antiqua"/>
          <w:color w:val="000000"/>
        </w:rPr>
        <w:t>,</w:t>
      </w:r>
      <w:r>
        <w:rPr>
          <w:rFonts w:ascii="Book Antiqua" w:eastAsia="Book Antiqua" w:hAnsi="Book Antiqua" w:cs="Book Antiqua"/>
          <w:color w:val="000000"/>
        </w:rPr>
        <w:t xml:space="preserve"> and antinuclear antibody as minor items; more than </w:t>
      </w:r>
      <w:r w:rsidR="00290557">
        <w:rPr>
          <w:rFonts w:ascii="Book Antiqua" w:eastAsia="Book Antiqua" w:hAnsi="Book Antiqua" w:cs="Book Antiqua"/>
          <w:color w:val="000000"/>
        </w:rPr>
        <w:t xml:space="preserve">five items </w:t>
      </w:r>
      <w:r>
        <w:rPr>
          <w:rFonts w:ascii="Book Antiqua" w:eastAsia="Book Antiqua" w:hAnsi="Book Antiqua" w:cs="Book Antiqua"/>
          <w:color w:val="000000"/>
        </w:rPr>
        <w:t xml:space="preserve">including at least </w:t>
      </w:r>
      <w:r w:rsidR="00290557">
        <w:rPr>
          <w:rFonts w:ascii="Book Antiqua" w:eastAsia="Book Antiqua" w:hAnsi="Book Antiqua" w:cs="Book Antiqua"/>
          <w:color w:val="000000"/>
        </w:rPr>
        <w:t xml:space="preserve">two </w:t>
      </w:r>
      <w:r>
        <w:rPr>
          <w:rFonts w:ascii="Book Antiqua" w:eastAsia="Book Antiqua" w:hAnsi="Book Antiqua" w:cs="Book Antiqua"/>
          <w:color w:val="000000"/>
        </w:rPr>
        <w:t xml:space="preserve">major criteria are necessary for the diagnosis and to exclude malignancy or infectious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p>
    <w:p w14:paraId="09F91CE1" w14:textId="4D933CE6" w:rsidR="00A77B3E" w:rsidRDefault="005C3491" w:rsidP="004C7641">
      <w:pPr>
        <w:spacing w:line="360" w:lineRule="auto"/>
        <w:ind w:firstLineChars="100" w:firstLine="240"/>
        <w:jc w:val="both"/>
      </w:pPr>
      <w:r>
        <w:rPr>
          <w:rFonts w:ascii="Book Antiqua" w:eastAsia="Book Antiqua" w:hAnsi="Book Antiqua" w:cs="Book Antiqua"/>
          <w:color w:val="000000"/>
        </w:rPr>
        <w:t>AOSD typically manifests with a symptomatic triad characterized by fever (60</w:t>
      </w:r>
      <w:r w:rsidR="004C7641">
        <w:rPr>
          <w:rFonts w:ascii="Book Antiqua" w:eastAsia="Book Antiqua" w:hAnsi="Book Antiqua" w:cs="Book Antiqua"/>
          <w:color w:val="000000"/>
        </w:rPr>
        <w:t>%-</w:t>
      </w:r>
      <w:r>
        <w:rPr>
          <w:rFonts w:ascii="Book Antiqua" w:eastAsia="Book Antiqua" w:hAnsi="Book Antiqua" w:cs="Book Antiqua"/>
          <w:color w:val="000000"/>
        </w:rPr>
        <w:t>100%), red rash</w:t>
      </w:r>
      <w:r>
        <w:rPr>
          <w:rFonts w:ascii="Book Antiqua" w:eastAsia="Book Antiqua" w:hAnsi="Book Antiqua" w:cs="Book Antiqua"/>
          <w:color w:val="000000"/>
        </w:rPr>
        <w:t xml:space="preserve"> (60</w:t>
      </w:r>
      <w:r w:rsidR="004C7641">
        <w:rPr>
          <w:rFonts w:ascii="Book Antiqua" w:eastAsia="Book Antiqua" w:hAnsi="Book Antiqua" w:cs="Book Antiqua"/>
          <w:color w:val="000000"/>
        </w:rPr>
        <w:t>%-</w:t>
      </w:r>
      <w:r>
        <w:rPr>
          <w:rFonts w:ascii="Book Antiqua" w:eastAsia="Book Antiqua" w:hAnsi="Book Antiqua" w:cs="Book Antiqua"/>
          <w:color w:val="000000"/>
        </w:rPr>
        <w:t xml:space="preserve">80%), </w:t>
      </w:r>
      <w:r w:rsidR="00290557">
        <w:rPr>
          <w:rFonts w:ascii="Book Antiqua" w:eastAsia="Book Antiqua" w:hAnsi="Book Antiqua" w:cs="Book Antiqua"/>
          <w:color w:val="000000"/>
        </w:rPr>
        <w:t xml:space="preserve">and </w:t>
      </w:r>
      <w:r>
        <w:rPr>
          <w:rFonts w:ascii="Book Antiqua" w:eastAsia="Book Antiqua" w:hAnsi="Book Antiqua" w:cs="Book Antiqua"/>
          <w:color w:val="000000"/>
        </w:rPr>
        <w:t>arthralgia and arthritis (70</w:t>
      </w:r>
      <w:r w:rsidR="004C7641">
        <w:rPr>
          <w:rFonts w:ascii="Book Antiqua" w:eastAsia="Book Antiqua" w:hAnsi="Book Antiqua" w:cs="Book Antiqua"/>
          <w:color w:val="000000"/>
        </w:rPr>
        <w:t>%-</w:t>
      </w:r>
      <w:r>
        <w:rPr>
          <w:rFonts w:ascii="Book Antiqua" w:eastAsia="Book Antiqua" w:hAnsi="Book Antiqua" w:cs="Book Antiqua"/>
          <w:color w:val="000000"/>
        </w:rPr>
        <w:t>100%) which may develop to</w:t>
      </w:r>
      <w:r w:rsidR="00290557">
        <w:rPr>
          <w:rFonts w:ascii="Book Antiqua" w:eastAsia="Book Antiqua" w:hAnsi="Book Antiqua" w:cs="Book Antiqua"/>
          <w:color w:val="000000"/>
        </w:rPr>
        <w:t xml:space="preserve"> </w:t>
      </w:r>
      <w:r>
        <w:rPr>
          <w:rFonts w:ascii="Book Antiqua" w:eastAsia="Book Antiqua" w:hAnsi="Book Antiqua" w:cs="Book Antiqua"/>
          <w:color w:val="000000"/>
        </w:rPr>
        <w:t xml:space="preserve">destructive symmetric </w:t>
      </w:r>
      <w:proofErr w:type="gramStart"/>
      <w:r>
        <w:rPr>
          <w:rFonts w:ascii="Book Antiqua" w:eastAsia="Book Antiqua" w:hAnsi="Book Antiqua" w:cs="Book Antiqua"/>
          <w:color w:val="000000"/>
        </w:rPr>
        <w:t>polyarthritis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In AOSD, fever always precedes other manifestations' onset, and the fever shows an abrupt onset usually, commonly once or twice the quotidian pattern, with the highest temperature detected </w:t>
      </w:r>
      <w:r>
        <w:rPr>
          <w:rFonts w:ascii="Book Antiqua" w:eastAsia="Book Antiqua" w:hAnsi="Book Antiqua" w:cs="Book Antiqua"/>
          <w:color w:val="000000"/>
        </w:rPr>
        <w:t xml:space="preserve">in the early evening or late afternoon. The temperature may sometimes return to a normal value without any antipyretic treatment. The rash is usually observed on the proximal trunk and limbs, appearing during the febrile attacks, and its </w:t>
      </w:r>
      <w:r w:rsidRPr="004C7641">
        <w:rPr>
          <w:rFonts w:ascii="Book Antiqua" w:eastAsia="Book Antiqua" w:hAnsi="Book Antiqua" w:cs="Book Antiqua"/>
          <w:color w:val="000000"/>
        </w:rPr>
        <w:t>typically</w:t>
      </w:r>
      <w:r>
        <w:rPr>
          <w:rFonts w:ascii="Book Antiqua" w:eastAsia="Book Antiqua" w:hAnsi="Book Antiqua" w:cs="Book Antiqua"/>
          <w:color w:val="000000"/>
        </w:rPr>
        <w:t xml:space="preserve"> histopathology shows a mixed </w:t>
      </w:r>
      <w:r>
        <w:rPr>
          <w:rFonts w:ascii="Book Antiqua" w:eastAsia="Book Antiqua" w:hAnsi="Book Antiqua" w:cs="Book Antiqua"/>
          <w:color w:val="000000"/>
        </w:rPr>
        <w:lastRenderedPageBreak/>
        <w:t>inflammatory infiltrate, surrounding the perivascular areas without epidermal changes. Joint disease is also a common sign. Arthritis and arthralgia mostly affect knees, w</w:t>
      </w:r>
      <w:r>
        <w:rPr>
          <w:rFonts w:ascii="Book Antiqua" w:eastAsia="Book Antiqua" w:hAnsi="Book Antiqua" w:cs="Book Antiqua"/>
          <w:color w:val="000000"/>
        </w:rPr>
        <w:t>rists</w:t>
      </w:r>
      <w:r w:rsidR="00290557">
        <w:rPr>
          <w:rFonts w:ascii="Book Antiqua" w:eastAsia="Book Antiqua" w:hAnsi="Book Antiqua" w:cs="Book Antiqua"/>
          <w:color w:val="000000"/>
        </w:rPr>
        <w:t>,</w:t>
      </w:r>
      <w:r>
        <w:rPr>
          <w:rFonts w:ascii="Book Antiqua" w:eastAsia="Book Antiqua" w:hAnsi="Book Antiqua" w:cs="Book Antiqua"/>
          <w:color w:val="000000"/>
        </w:rPr>
        <w:t xml:space="preserve"> and ankles. Some patients may gradually develop chronic destructive symmetrical polyarthritis and ankylosis in subsequent years. </w:t>
      </w:r>
      <w:r w:rsidRPr="004C7641">
        <w:rPr>
          <w:rFonts w:ascii="Book Antiqua" w:eastAsia="Book Antiqua" w:hAnsi="Book Antiqua" w:cs="Book Antiqua"/>
          <w:color w:val="000000"/>
        </w:rPr>
        <w:t>Laboratory test of joint fluid </w:t>
      </w:r>
      <w:r>
        <w:rPr>
          <w:rFonts w:ascii="Book Antiqua" w:eastAsia="Book Antiqua" w:hAnsi="Book Antiqua" w:cs="Book Antiqua"/>
          <w:color w:val="000000"/>
        </w:rPr>
        <w:t>may show an inflammatory fluid with neutrophil predominance. Other nonspecific symptoms may be found in AOSD, such as sore throat, cardiopulmonary features, kidney disease, neurological manifestations, enlargement of cervical lymph nodes (LNs), splenomegaly, hepatomegaly, liver dysfunction</w:t>
      </w:r>
      <w:r w:rsidR="00290557">
        <w:rPr>
          <w:rFonts w:ascii="Book Antiqua" w:eastAsia="Book Antiqua" w:hAnsi="Book Antiqua" w:cs="Book Antiqua"/>
          <w:color w:val="000000"/>
        </w:rPr>
        <w:t>,</w:t>
      </w:r>
      <w:r>
        <w:rPr>
          <w:rFonts w:ascii="Book Antiqua" w:eastAsia="Book Antiqua" w:hAnsi="Book Antiqua" w:cs="Book Antiqua"/>
          <w:color w:val="000000"/>
        </w:rPr>
        <w:t xml:space="preserve"> and increased hepatic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34D5AC58" w14:textId="315E2081" w:rsidR="00A77B3E" w:rsidRDefault="005C3491" w:rsidP="004C7641">
      <w:pPr>
        <w:spacing w:line="360" w:lineRule="auto"/>
        <w:ind w:firstLineChars="100" w:firstLine="240"/>
        <w:jc w:val="both"/>
      </w:pPr>
      <w:r>
        <w:rPr>
          <w:rFonts w:ascii="Book Antiqua" w:eastAsia="Book Antiqua" w:hAnsi="Book Antiqua" w:cs="Book Antiqua"/>
          <w:color w:val="000000"/>
        </w:rPr>
        <w:t>Laboratory tests commonly show increased SF, CRP</w:t>
      </w:r>
      <w:r w:rsidR="00290557">
        <w:rPr>
          <w:rFonts w:ascii="Book Antiqua" w:eastAsia="Book Antiqua" w:hAnsi="Book Antiqua" w:cs="Book Antiqua"/>
          <w:color w:val="000000"/>
        </w:rPr>
        <w:t>,</w:t>
      </w:r>
      <w:r>
        <w:rPr>
          <w:rFonts w:ascii="Book Antiqua" w:eastAsia="Book Antiqua" w:hAnsi="Book Antiqua" w:cs="Book Antiqua"/>
          <w:color w:val="000000"/>
        </w:rPr>
        <w:t xml:space="preserve"> and </w:t>
      </w:r>
      <w:r w:rsidR="000822E7">
        <w:rPr>
          <w:rFonts w:ascii="Book Antiqua" w:eastAsia="Book Antiqua" w:hAnsi="Book Antiqua" w:cs="Book Antiqua"/>
          <w:color w:val="000000"/>
        </w:rPr>
        <w:t>e</w:t>
      </w:r>
      <w:r w:rsidR="000822E7" w:rsidRPr="000822E7">
        <w:rPr>
          <w:rFonts w:ascii="Book Antiqua" w:eastAsia="Book Antiqua" w:hAnsi="Book Antiqua" w:cs="Book Antiqua"/>
          <w:color w:val="000000"/>
        </w:rPr>
        <w:t>ry</w:t>
      </w:r>
      <w:r w:rsidR="000822E7" w:rsidRPr="000822E7">
        <w:rPr>
          <w:rFonts w:ascii="Book Antiqua" w:eastAsia="Book Antiqua" w:hAnsi="Book Antiqua" w:cs="Book Antiqua"/>
          <w:color w:val="000000"/>
        </w:rPr>
        <w:t>throcyte sedimentation rate</w:t>
      </w:r>
      <w:r w:rsidR="000822E7">
        <w:rPr>
          <w:rFonts w:ascii="Book Antiqua" w:eastAsia="Book Antiqua" w:hAnsi="Book Antiqua" w:cs="Book Antiqua"/>
          <w:color w:val="000000"/>
        </w:rPr>
        <w:t xml:space="preserve"> (</w:t>
      </w:r>
      <w:r>
        <w:rPr>
          <w:rFonts w:ascii="Book Antiqua" w:eastAsia="Book Antiqua" w:hAnsi="Book Antiqua" w:cs="Book Antiqua"/>
          <w:color w:val="000000"/>
        </w:rPr>
        <w:t>ESR</w:t>
      </w:r>
      <w:r w:rsidR="000822E7">
        <w:rPr>
          <w:rFonts w:ascii="Book Antiqua" w:eastAsia="Book Antiqua" w:hAnsi="Book Antiqua" w:cs="Book Antiqua"/>
          <w:color w:val="000000"/>
        </w:rPr>
        <w:t>)</w:t>
      </w:r>
      <w:r>
        <w:rPr>
          <w:rFonts w:ascii="Book Antiqua" w:eastAsia="Book Antiqua" w:hAnsi="Book Antiqua" w:cs="Book Antiqua"/>
          <w:color w:val="000000"/>
        </w:rPr>
        <w:t>, neutrop</w:t>
      </w:r>
      <w:r>
        <w:rPr>
          <w:rFonts w:ascii="Book Antiqua" w:eastAsia="Book Antiqua" w:hAnsi="Book Antiqua" w:cs="Book Antiqua"/>
          <w:color w:val="000000"/>
        </w:rPr>
        <w:t>hilic leukocytosis, anemia</w:t>
      </w:r>
      <w:r w:rsidR="00290557">
        <w:rPr>
          <w:rFonts w:ascii="Book Antiqua" w:eastAsia="Book Antiqua" w:hAnsi="Book Antiqua" w:cs="Book Antiqua"/>
          <w:color w:val="000000"/>
        </w:rPr>
        <w:t>,</w:t>
      </w:r>
      <w:r>
        <w:rPr>
          <w:rFonts w:ascii="Book Antiqua" w:eastAsia="Book Antiqua" w:hAnsi="Book Antiqua" w:cs="Book Antiqua"/>
          <w:color w:val="000000"/>
        </w:rPr>
        <w:t xml:space="preserve"> and thrombocytopenia. The levels of SF are higher than those observed in other autoimmune, infectious, inflammatory</w:t>
      </w:r>
      <w:r w:rsidR="00290557">
        <w:rPr>
          <w:rFonts w:ascii="Book Antiqua" w:eastAsia="Book Antiqua" w:hAnsi="Book Antiqua" w:cs="Book Antiqua"/>
          <w:color w:val="000000"/>
        </w:rPr>
        <w:t>,</w:t>
      </w:r>
      <w:r>
        <w:rPr>
          <w:rFonts w:ascii="Book Antiqua" w:eastAsia="Book Antiqua" w:hAnsi="Book Antiqua" w:cs="Book Antiqua"/>
          <w:color w:val="000000"/>
        </w:rPr>
        <w:t xml:space="preserve"> or neoplastic diseases. It has been reported that SF is an acute-phase protein released from impaired hepatocytes; the levels may be elevated in inflammatory disorders, alcohol abuse, liver disease, infectious diseases such as HIV</w:t>
      </w:r>
      <w:r w:rsidR="00290557">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Eighty percent of AOSD patients were reported to have increased ferritin levels, 70% of which were more than five times the normal upper </w:t>
      </w:r>
      <w:proofErr w:type="gramStart"/>
      <w:r>
        <w:rPr>
          <w:rFonts w:ascii="Book Antiqua" w:eastAsia="Book Antiqua" w:hAnsi="Book Antiqua" w:cs="Book Antiqua"/>
          <w:color w:val="000000"/>
        </w:rPr>
        <w:t>limit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The median level of </w:t>
      </w:r>
      <w:r w:rsidR="004C7641">
        <w:rPr>
          <w:rFonts w:ascii="Book Antiqua" w:eastAsia="Book Antiqua" w:hAnsi="Book Antiqua" w:cs="Book Antiqua"/>
          <w:color w:val="000000"/>
        </w:rPr>
        <w:t>SF</w:t>
      </w:r>
      <w:r>
        <w:rPr>
          <w:rFonts w:ascii="Book Antiqua" w:eastAsia="Book Antiqua" w:hAnsi="Book Antiqua" w:cs="Book Antiqua"/>
          <w:color w:val="000000"/>
        </w:rPr>
        <w:t xml:space="preserve"> in </w:t>
      </w:r>
      <w:r w:rsidR="00290557">
        <w:rPr>
          <w:rFonts w:ascii="Book Antiqua" w:eastAsia="Book Antiqua" w:hAnsi="Book Antiqua" w:cs="Book Antiqua"/>
          <w:color w:val="000000"/>
        </w:rPr>
        <w:t>AOSD</w:t>
      </w:r>
      <w:r>
        <w:rPr>
          <w:rFonts w:ascii="Book Antiqua" w:eastAsia="Book Antiqua" w:hAnsi="Book Antiqua" w:cs="Book Antiqua"/>
          <w:color w:val="000000"/>
        </w:rPr>
        <w:t xml:space="preserve"> patients is reportedly 4752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 </w:t>
      </w:r>
      <w:r w:rsidR="004C7641">
        <w:rPr>
          <w:rFonts w:ascii="Book Antiqua" w:eastAsia="Book Antiqua" w:hAnsi="Book Antiqua" w:cs="Book Antiqua"/>
          <w:color w:val="000000"/>
        </w:rPr>
        <w:t>SF</w:t>
      </w:r>
      <w:r>
        <w:rPr>
          <w:rFonts w:ascii="Book Antiqua" w:eastAsia="Book Antiqua" w:hAnsi="Book Antiqua" w:cs="Book Antiqua"/>
          <w:color w:val="000000"/>
        </w:rPr>
        <w:t xml:space="preserve"> level higher than 10000 ng/mL can be a specific marker </w:t>
      </w:r>
      <w:r w:rsidR="00290557">
        <w:rPr>
          <w:rFonts w:ascii="Book Antiqua" w:eastAsia="Book Antiqua" w:hAnsi="Book Antiqua" w:cs="Book Antiqua"/>
          <w:color w:val="000000"/>
        </w:rPr>
        <w:t xml:space="preserve">for </w:t>
      </w:r>
      <w:r>
        <w:rPr>
          <w:rFonts w:ascii="Book Antiqua" w:eastAsia="Book Antiqua" w:hAnsi="Book Antiqua" w:cs="Book Antiqua"/>
          <w:color w:val="000000"/>
        </w:rPr>
        <w:t xml:space="preserve">AOSD if there is no severe liver dysfunction or history of multiple blood transfusions, but the </w:t>
      </w:r>
      <w:r w:rsidR="004C7641">
        <w:rPr>
          <w:rFonts w:ascii="Book Antiqua" w:eastAsia="Book Antiqua" w:hAnsi="Book Antiqua" w:cs="Book Antiqua"/>
          <w:color w:val="000000"/>
        </w:rPr>
        <w:t>SF</w:t>
      </w:r>
      <w:r>
        <w:rPr>
          <w:rFonts w:ascii="Book Antiqua" w:eastAsia="Book Antiqua" w:hAnsi="Book Antiqua" w:cs="Book Antiqua"/>
          <w:color w:val="000000"/>
        </w:rPr>
        <w:t xml:space="preserve"> level itself is only a nonspecific marker </w:t>
      </w:r>
      <w:r w:rsidR="00290557">
        <w:rPr>
          <w:rFonts w:ascii="Book Antiqua" w:eastAsia="Book Antiqua" w:hAnsi="Book Antiqua" w:cs="Book Antiqua"/>
          <w:color w:val="000000"/>
        </w:rPr>
        <w:t xml:space="preserve">for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18-20]</w:t>
      </w:r>
      <w:r>
        <w:rPr>
          <w:rFonts w:ascii="Book Antiqua" w:eastAsia="Book Antiqua" w:hAnsi="Book Antiqua" w:cs="Book Antiqua"/>
          <w:color w:val="000000"/>
        </w:rPr>
        <w:t xml:space="preserve">. Due to its low specificity, elevated </w:t>
      </w:r>
      <w:r w:rsidR="004C7641">
        <w:rPr>
          <w:rFonts w:ascii="Book Antiqua" w:eastAsia="Book Antiqua" w:hAnsi="Book Antiqua" w:cs="Book Antiqua"/>
          <w:color w:val="000000"/>
        </w:rPr>
        <w:t>SF</w:t>
      </w:r>
      <w:r>
        <w:rPr>
          <w:rFonts w:ascii="Book Antiqua" w:eastAsia="Book Antiqua" w:hAnsi="Book Antiqua" w:cs="Book Antiqua"/>
          <w:color w:val="000000"/>
        </w:rPr>
        <w:t xml:space="preserve"> is not included in this disease's diagnostic criteria, but we consider that this association is worth highlighting, given that younger age and the nonspecific nature of most presentations often lead to delayed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21-23]</w:t>
      </w:r>
      <w:r>
        <w:rPr>
          <w:rFonts w:ascii="Book Antiqua" w:eastAsia="Book Antiqua" w:hAnsi="Book Antiqua" w:cs="Book Antiqua"/>
          <w:color w:val="000000"/>
        </w:rPr>
        <w:t>. It has been reported that </w:t>
      </w:r>
      <w:proofErr w:type="spellStart"/>
      <w:r>
        <w:rPr>
          <w:rFonts w:ascii="Book Antiqua" w:eastAsia="Book Antiqua" w:hAnsi="Book Antiqua" w:cs="Book Antiqua"/>
          <w:color w:val="000000"/>
        </w:rPr>
        <w:t>proinfla</w:t>
      </w:r>
      <w:r>
        <w:rPr>
          <w:rFonts w:ascii="Book Antiqua" w:eastAsia="Book Antiqua" w:hAnsi="Book Antiqua" w:cs="Book Antiqua"/>
          <w:color w:val="000000"/>
        </w:rPr>
        <w:t>mmatory</w:t>
      </w:r>
      <w:proofErr w:type="spellEnd"/>
      <w:r w:rsidR="00290557">
        <w:rPr>
          <w:rFonts w:ascii="Book Antiqua" w:eastAsia="Book Antiqua" w:hAnsi="Book Antiqua" w:cs="Book Antiqua"/>
          <w:color w:val="000000"/>
        </w:rPr>
        <w:t xml:space="preserve"> cytokine </w:t>
      </w:r>
      <w:r>
        <w:rPr>
          <w:rFonts w:ascii="Book Antiqua" w:eastAsia="Book Antiqua" w:hAnsi="Book Antiqua" w:cs="Book Antiqua"/>
          <w:color w:val="000000"/>
        </w:rPr>
        <w:t>levels are significantly increased in</w:t>
      </w:r>
      <w:r w:rsidR="00290557">
        <w:rPr>
          <w:rFonts w:ascii="Book Antiqua" w:eastAsia="Book Antiqua" w:hAnsi="Book Antiqua" w:cs="Book Antiqua"/>
          <w:color w:val="000000"/>
        </w:rPr>
        <w:t xml:space="preserve"> </w:t>
      </w:r>
      <w:r>
        <w:rPr>
          <w:rFonts w:ascii="Book Antiqua" w:eastAsia="Book Antiqua" w:hAnsi="Book Antiqua" w:cs="Book Antiqua"/>
          <w:color w:val="000000"/>
        </w:rPr>
        <w:t>both </w:t>
      </w:r>
      <w:r w:rsidR="00290557">
        <w:rPr>
          <w:rFonts w:ascii="Book Antiqua" w:eastAsia="Book Antiqua" w:hAnsi="Book Antiqua" w:cs="Book Antiqua"/>
          <w:color w:val="000000"/>
        </w:rPr>
        <w:t xml:space="preserve">the </w:t>
      </w:r>
      <w:r>
        <w:rPr>
          <w:rFonts w:ascii="Book Antiqua" w:eastAsia="Book Antiqua" w:hAnsi="Book Antiqua" w:cs="Book Antiqua"/>
          <w:color w:val="000000"/>
        </w:rPr>
        <w:t>pathological tissues and</w:t>
      </w:r>
      <w:r w:rsidR="00290557">
        <w:rPr>
          <w:rFonts w:ascii="Book Antiqua" w:eastAsia="Book Antiqua" w:hAnsi="Book Antiqua" w:cs="Book Antiqua"/>
          <w:color w:val="000000"/>
        </w:rPr>
        <w:t xml:space="preserve"> </w:t>
      </w:r>
      <w:r>
        <w:rPr>
          <w:rFonts w:ascii="Book Antiqua" w:eastAsia="Book Antiqua" w:hAnsi="Book Antiqua" w:cs="Book Antiqua"/>
          <w:color w:val="000000"/>
        </w:rPr>
        <w:t>sera of patients with active or untreated AOSD</w:t>
      </w:r>
      <w:r w:rsidR="007C435B">
        <w:rPr>
          <w:rFonts w:ascii="Book Antiqua" w:eastAsia="Book Antiqua" w:hAnsi="Book Antiqua" w:cs="Book Antiqua"/>
          <w:color w:val="000000"/>
        </w:rPr>
        <w:t>,</w:t>
      </w:r>
      <w:r>
        <w:rPr>
          <w:rFonts w:ascii="Book Antiqua" w:eastAsia="Book Antiqua" w:hAnsi="Book Antiqua" w:cs="Book Antiqua"/>
          <w:color w:val="000000"/>
        </w:rPr>
        <w:t xml:space="preserve"> and that </w:t>
      </w:r>
      <w:r w:rsidR="007C435B">
        <w:rPr>
          <w:rFonts w:ascii="Book Antiqua" w:eastAsia="Book Antiqua" w:hAnsi="Book Antiqua" w:cs="Book Antiqua"/>
          <w:color w:val="000000"/>
        </w:rPr>
        <w:t xml:space="preserve">ferritin </w:t>
      </w:r>
      <w:r>
        <w:rPr>
          <w:rFonts w:ascii="Book Antiqua" w:eastAsia="Book Antiqua" w:hAnsi="Book Antiqua" w:cs="Book Antiqua"/>
          <w:color w:val="000000"/>
        </w:rPr>
        <w:t>synthesis is regulated by </w:t>
      </w:r>
      <w:proofErr w:type="spellStart"/>
      <w:r>
        <w:rPr>
          <w:rFonts w:ascii="Book Antiqua" w:eastAsia="Book Antiqua" w:hAnsi="Book Antiqua" w:cs="Book Antiqua"/>
          <w:color w:val="000000"/>
        </w:rPr>
        <w:t>proinflammato</w:t>
      </w:r>
      <w:r>
        <w:rPr>
          <w:rFonts w:ascii="Book Antiqua" w:eastAsia="Book Antiqua" w:hAnsi="Book Antiqua" w:cs="Book Antiqua"/>
          <w:color w:val="000000"/>
        </w:rPr>
        <w:t>ry</w:t>
      </w:r>
      <w:proofErr w:type="spellEnd"/>
      <w:r>
        <w:rPr>
          <w:rFonts w:ascii="Book Antiqua" w:eastAsia="Book Antiqua" w:hAnsi="Book Antiqua" w:cs="Book Antiqua"/>
          <w:color w:val="000000"/>
        </w:rPr>
        <w:t xml:space="preserve"> cytokines at</w:t>
      </w:r>
      <w:r w:rsidR="00FE5BF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E5BF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E5BF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E5BF9">
        <w:rPr>
          <w:rFonts w:ascii="Book Antiqua" w:eastAsia="Book Antiqua" w:hAnsi="Book Antiqua" w:cs="Book Antiqua"/>
          <w:color w:val="000000"/>
        </w:rPr>
        <w:t xml:space="preserve"> </w:t>
      </w:r>
      <w:r>
        <w:rPr>
          <w:rFonts w:ascii="Book Antiqua" w:eastAsia="Book Antiqua" w:hAnsi="Book Antiqua" w:cs="Book Antiqua"/>
          <w:color w:val="000000"/>
        </w:rPr>
        <w:t>cellular differentiation, proliferation, and inflammation. Cytokines may also have an effect on ferritin translation indirectly by their ability to increase inducible nitric oxide synthase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and hence increase the levels of NO. NO in turn induces ferritin expression. These </w:t>
      </w:r>
      <w:r>
        <w:rPr>
          <w:rFonts w:ascii="Book Antiqua" w:eastAsia="Book Antiqua" w:hAnsi="Book Antiqua" w:cs="Book Antiqua"/>
          <w:color w:val="000000"/>
        </w:rPr>
        <w:lastRenderedPageBreak/>
        <w:t xml:space="preserve">reports suggest that the level of ferritin might be a good biomarker to monitor the disease activity of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10,24]</w:t>
      </w:r>
      <w:r>
        <w:rPr>
          <w:rFonts w:ascii="Book Antiqua" w:eastAsia="Book Antiqua" w:hAnsi="Book Antiqua" w:cs="Book Antiqua"/>
          <w:color w:val="000000"/>
        </w:rPr>
        <w:t>. Furthermore, thrombocytopenia</w:t>
      </w:r>
      <w:r w:rsidR="00FE5BF9">
        <w:rPr>
          <w:rFonts w:ascii="Book Antiqua" w:eastAsia="Book Antiqua" w:hAnsi="Book Antiqua" w:cs="Book Antiqua"/>
          <w:color w:val="000000"/>
        </w:rPr>
        <w:t xml:space="preserve"> </w:t>
      </w:r>
      <w:r>
        <w:rPr>
          <w:rFonts w:ascii="Book Antiqua" w:eastAsia="Book Antiqua" w:hAnsi="Book Antiqua" w:cs="Book Antiqua"/>
          <w:color w:val="000000"/>
        </w:rPr>
        <w:t>and leukocytosis are reportedly promoted along with</w:t>
      </w:r>
      <w:r w:rsidR="000822E7">
        <w:rPr>
          <w:rFonts w:ascii="Book Antiqua" w:eastAsia="Book Antiqua" w:hAnsi="Book Antiqua" w:cs="Book Antiqua"/>
          <w:color w:val="000000"/>
        </w:rPr>
        <w:t xml:space="preserve"> </w:t>
      </w:r>
      <w:r>
        <w:rPr>
          <w:rFonts w:ascii="Book Antiqua" w:eastAsia="Book Antiqua" w:hAnsi="Book Antiqua" w:cs="Book Antiqua"/>
          <w:color w:val="000000"/>
        </w:rPr>
        <w:t xml:space="preserve">rises in </w:t>
      </w:r>
      <w:r w:rsidR="004C7641">
        <w:rPr>
          <w:rFonts w:ascii="Book Antiqua" w:eastAsia="Book Antiqua" w:hAnsi="Book Antiqua" w:cs="Book Antiqua"/>
          <w:color w:val="000000"/>
        </w:rPr>
        <w:t>SF</w:t>
      </w:r>
      <w:r>
        <w:rPr>
          <w:rFonts w:ascii="Book Antiqua" w:eastAsia="Book Antiqua" w:hAnsi="Book Antiqua" w:cs="Book Antiqua"/>
          <w:color w:val="000000"/>
        </w:rPr>
        <w:t xml:space="preserve"> levels, which is associated with AOSD's disease activity strongly and may also be a biomarker of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Some studies have confirmed that </w:t>
      </w:r>
      <w:r w:rsidR="004C7641">
        <w:rPr>
          <w:rFonts w:ascii="Book Antiqua" w:eastAsia="Book Antiqua" w:hAnsi="Book Antiqua" w:cs="Book Antiqua"/>
          <w:color w:val="000000"/>
        </w:rPr>
        <w:t>SF</w:t>
      </w:r>
      <w:r>
        <w:rPr>
          <w:rFonts w:ascii="Book Antiqua" w:eastAsia="Book Antiqua" w:hAnsi="Book Antiqua" w:cs="Book Antiqua"/>
          <w:color w:val="000000"/>
        </w:rPr>
        <w:t xml:space="preserve"> and heme oxygenase 1 can serve as highly sensitive and specific biomarkers for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p>
    <w:p w14:paraId="04418630" w14:textId="698F8950" w:rsidR="00A77B3E" w:rsidRDefault="005C3491" w:rsidP="000822E7">
      <w:pPr>
        <w:spacing w:line="360" w:lineRule="auto"/>
        <w:ind w:firstLineChars="100" w:firstLine="240"/>
        <w:jc w:val="both"/>
      </w:pPr>
      <w:r>
        <w:rPr>
          <w:rFonts w:ascii="Book Antiqua" w:eastAsia="Book Antiqua" w:hAnsi="Book Antiqua" w:cs="Book Antiqua"/>
          <w:color w:val="000000"/>
        </w:rPr>
        <w:t>AOSD patients may experience different complications affecting their clinical manifestations, mana</w:t>
      </w:r>
      <w:r>
        <w:rPr>
          <w:rFonts w:ascii="Book Antiqua" w:eastAsia="Book Antiqua" w:hAnsi="Book Antiqua" w:cs="Book Antiqua"/>
          <w:color w:val="000000"/>
        </w:rPr>
        <w:t>gement</w:t>
      </w:r>
      <w:r w:rsidR="00E927FE">
        <w:rPr>
          <w:rFonts w:ascii="Book Antiqua" w:eastAsia="Book Antiqua" w:hAnsi="Book Antiqua" w:cs="Book Antiqua"/>
          <w:color w:val="000000"/>
        </w:rPr>
        <w:t>,</w:t>
      </w:r>
      <w:r>
        <w:rPr>
          <w:rFonts w:ascii="Book Antiqua" w:eastAsia="Book Antiqua" w:hAnsi="Book Antiqua" w:cs="Book Antiqua"/>
          <w:color w:val="000000"/>
        </w:rPr>
        <w:t xml:space="preserve"> and prognosis. The major cause of death is infection, followed by severe complications. Important </w:t>
      </w:r>
      <w:r>
        <w:rPr>
          <w:rFonts w:ascii="Book Antiqua" w:eastAsia="Book Antiqua" w:hAnsi="Book Antiqua" w:cs="Book Antiqua"/>
          <w:color w:val="000000"/>
        </w:rPr>
        <w:t xml:space="preserve">systemic complications of AOSD reported </w:t>
      </w:r>
      <w:r w:rsidRPr="000822E7">
        <w:rPr>
          <w:rFonts w:ascii="Book Antiqua" w:eastAsia="Book Antiqua" w:hAnsi="Book Antiqua" w:cs="Book Antiqua"/>
          <w:color w:val="000000"/>
        </w:rPr>
        <w:t>until </w:t>
      </w:r>
      <w:hyperlink r:id="rId7" w:history="1">
        <w:r w:rsidRPr="000822E7">
          <w:rPr>
            <w:rFonts w:ascii="Book Antiqua" w:eastAsia="Book Antiqua" w:hAnsi="Book Antiqua" w:cs="Book Antiqua"/>
            <w:color w:val="000000"/>
          </w:rPr>
          <w:t>now</w:t>
        </w:r>
      </w:hyperlink>
      <w:r w:rsidRPr="000822E7">
        <w:rPr>
          <w:rFonts w:ascii="Book Antiqua" w:eastAsia="Book Antiqua" w:hAnsi="Book Antiqua" w:cs="Book Antiqua"/>
          <w:color w:val="000000"/>
        </w:rPr>
        <w:t> </w:t>
      </w:r>
      <w:r>
        <w:rPr>
          <w:rFonts w:ascii="Book Antiqua" w:eastAsia="Book Antiqua" w:hAnsi="Book Antiqua" w:cs="Book Antiqua"/>
          <w:color w:val="000000"/>
        </w:rPr>
        <w:t>include macrophage activation syndrome (MAS), thrombotic thrombocytopenic purpura (TTP), disseminated intravascular coagulopathy</w:t>
      </w:r>
      <w:r w:rsidR="000822E7">
        <w:rPr>
          <w:rFonts w:ascii="Book Antiqua" w:eastAsia="Book Antiqua" w:hAnsi="Book Antiqua" w:cs="Book Antiqua"/>
          <w:color w:val="000000"/>
        </w:rPr>
        <w:t xml:space="preserve"> </w:t>
      </w:r>
      <w:r>
        <w:rPr>
          <w:rFonts w:ascii="Book Antiqua" w:eastAsia="Book Antiqua" w:hAnsi="Book Antiqua" w:cs="Book Antiqua"/>
          <w:color w:val="000000"/>
        </w:rPr>
        <w:t>(DIC), thrombotic microangiopathy, diffuse alveolar hemorrhage, respiratory distress syndrome, pulmonary arterial hypertension,  shock, multiple organ failure, myocarditis, tamponade, constrictive endocarditis, pericarditis, fulminant hepatitis, and amyloidosis</w:t>
      </w:r>
      <w:r>
        <w:rPr>
          <w:rFonts w:ascii="Book Antiqua" w:eastAsia="Book Antiqua" w:hAnsi="Book Antiqua" w:cs="Book Antiqua"/>
          <w:color w:val="000000"/>
          <w:szCs w:val="36"/>
          <w:vertAlign w:val="superscript"/>
        </w:rPr>
        <w:t>[9,15,28]</w:t>
      </w:r>
      <w:r>
        <w:rPr>
          <w:rFonts w:ascii="Book Antiqua" w:eastAsia="Book Antiqua" w:hAnsi="Book Antiqua" w:cs="Book Antiqua"/>
          <w:color w:val="000000"/>
        </w:rPr>
        <w:t>.</w:t>
      </w:r>
    </w:p>
    <w:p w14:paraId="60C58739" w14:textId="267D937B" w:rsidR="00A77B3E" w:rsidRDefault="005C3491" w:rsidP="000822E7">
      <w:pPr>
        <w:spacing w:line="360" w:lineRule="auto"/>
        <w:ind w:firstLineChars="100" w:firstLine="240"/>
        <w:jc w:val="both"/>
      </w:pPr>
      <w:r>
        <w:rPr>
          <w:rFonts w:ascii="Book Antiqua" w:eastAsia="Book Antiqua" w:hAnsi="Book Antiqua" w:cs="Book Antiqua"/>
          <w:color w:val="000000"/>
        </w:rPr>
        <w:t xml:space="preserve">MAS or reactive hemophagocytic syndrome (HPS) is a potentially life-threatening complication characterized by excessive macrophage activity and cytokine production leading to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29,30]</w:t>
      </w:r>
      <w:r>
        <w:rPr>
          <w:rFonts w:ascii="Book Antiqua" w:eastAsia="Book Antiqua" w:hAnsi="Book Antiqua" w:cs="Book Antiqua"/>
          <w:color w:val="000000"/>
        </w:rPr>
        <w:t>. Primary MAS commonly occurs in children with MAS-associated genetic defects or a family history of MAS, while secondary MAS occurs after exposure to immunological trigger factors of underlying autoimmune diseases, infections, maligna</w:t>
      </w:r>
      <w:r>
        <w:rPr>
          <w:rFonts w:ascii="Book Antiqua" w:eastAsia="Book Antiqua" w:hAnsi="Book Antiqua" w:cs="Book Antiqua"/>
          <w:color w:val="000000"/>
        </w:rPr>
        <w:t>ncies</w:t>
      </w:r>
      <w:r w:rsidR="00E927FE">
        <w:rPr>
          <w:rFonts w:ascii="Book Antiqua" w:eastAsia="Book Antiqua" w:hAnsi="Book Antiqua" w:cs="Book Antiqua"/>
          <w:color w:val="000000"/>
        </w:rPr>
        <w:t>,</w:t>
      </w:r>
      <w:r>
        <w:rPr>
          <w:rFonts w:ascii="Book Antiqua" w:eastAsia="Book Antiqua" w:hAnsi="Book Antiqua" w:cs="Book Antiqua"/>
          <w:color w:val="000000"/>
        </w:rPr>
        <w:t xml:space="preserve"> or flares of AOSD</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It is reported that the incidence of MAS is up to 15% among those AOSD patients and it is considered</w:t>
      </w:r>
      <w:r w:rsidR="00E927FE">
        <w:rPr>
          <w:rFonts w:ascii="Book Antiqua" w:eastAsia="Book Antiqua" w:hAnsi="Book Antiqua" w:cs="Book Antiqua"/>
          <w:color w:val="000000"/>
        </w:rPr>
        <w:t xml:space="preserve"> </w:t>
      </w:r>
      <w:r>
        <w:rPr>
          <w:rFonts w:ascii="Book Antiqua" w:eastAsia="Book Antiqua" w:hAnsi="Book Antiqua" w:cs="Book Antiqua"/>
          <w:color w:val="000000"/>
        </w:rPr>
        <w:t>the most severe complication, with a high mortality rate ranging from 10% to 41</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9,32]</w:t>
      </w:r>
      <w:r>
        <w:rPr>
          <w:rFonts w:ascii="Book Antiqua" w:eastAsia="Book Antiqua" w:hAnsi="Book Antiqua" w:cs="Book Antiqua"/>
          <w:color w:val="000000"/>
        </w:rPr>
        <w:t xml:space="preserve">. The criteria for diagnosing MAS according to the 2004 guidelines are as follows: </w:t>
      </w:r>
      <w:r w:rsidR="000822E7">
        <w:rPr>
          <w:rFonts w:ascii="Book Antiqua" w:eastAsia="Book Antiqua" w:hAnsi="Book Antiqua" w:cs="Book Antiqua"/>
          <w:color w:val="000000"/>
        </w:rPr>
        <w:t>(</w:t>
      </w:r>
      <w:r>
        <w:rPr>
          <w:rFonts w:ascii="Book Antiqua" w:eastAsia="Book Antiqua" w:hAnsi="Book Antiqua" w:cs="Book Antiqua"/>
          <w:color w:val="000000"/>
        </w:rPr>
        <w:t xml:space="preserve">1) </w:t>
      </w:r>
      <w:r w:rsidR="00E927FE">
        <w:rPr>
          <w:rFonts w:ascii="Book Antiqua" w:eastAsia="Book Antiqua" w:hAnsi="Book Antiqua" w:cs="Book Antiqua"/>
          <w:color w:val="000000"/>
        </w:rPr>
        <w:t xml:space="preserve">Fever </w:t>
      </w:r>
      <w:r>
        <w:rPr>
          <w:rFonts w:ascii="Book Antiqua" w:eastAsia="Book Antiqua" w:hAnsi="Book Antiqua" w:cs="Book Antiqua"/>
          <w:color w:val="000000"/>
        </w:rPr>
        <w:t>&gt;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38.5</w:t>
      </w:r>
      <w:r w:rsidR="000822E7">
        <w:rPr>
          <w:rFonts w:ascii="Book Antiqua" w:eastAsia="Book Antiqua" w:hAnsi="Book Antiqua" w:cs="Book Antiqua"/>
          <w:color w:val="000000"/>
        </w:rPr>
        <w:t xml:space="preserve"> °C</w:t>
      </w:r>
      <w:r>
        <w:rPr>
          <w:rFonts w:ascii="Book Antiqua" w:eastAsia="Book Antiqua" w:hAnsi="Book Antiqua" w:cs="Book Antiqua"/>
          <w:color w:val="000000"/>
        </w:rPr>
        <w:t xml:space="preserve"> or </w:t>
      </w:r>
      <w:r w:rsidR="00E927FE">
        <w:rPr>
          <w:rFonts w:ascii="Book Antiqua" w:eastAsia="Book Antiqua" w:hAnsi="Book Antiqua" w:cs="Book Antiqua"/>
          <w:color w:val="000000"/>
        </w:rPr>
        <w:t xml:space="preserve">lasting </w:t>
      </w:r>
      <w:r>
        <w:rPr>
          <w:rFonts w:ascii="Book Antiqua" w:eastAsia="Book Antiqua" w:hAnsi="Book Antiqua" w:cs="Book Antiqua"/>
          <w:color w:val="000000"/>
        </w:rPr>
        <w:t>more than 7 d</w:t>
      </w:r>
      <w:r w:rsidR="00E927FE">
        <w:rPr>
          <w:rFonts w:ascii="Book Antiqua" w:eastAsia="Book Antiqua" w:hAnsi="Book Antiqua" w:cs="Book Antiqua"/>
          <w:color w:val="000000"/>
        </w:rPr>
        <w:t xml:space="preserve">; </w:t>
      </w:r>
      <w:r w:rsidR="000822E7">
        <w:rPr>
          <w:rFonts w:ascii="Book Antiqua" w:eastAsia="Book Antiqua" w:hAnsi="Book Antiqua" w:cs="Book Antiqua"/>
          <w:color w:val="000000"/>
        </w:rPr>
        <w:t>(</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cytopenia</w:t>
      </w:r>
      <w:proofErr w:type="spellEnd"/>
      <w:r>
        <w:rPr>
          <w:rFonts w:ascii="Book Antiqua" w:eastAsia="Book Antiqua" w:hAnsi="Book Antiqua" w:cs="Book Antiqua"/>
          <w:color w:val="000000"/>
        </w:rPr>
        <w:t xml:space="preserve"> affecting at least two of three lineages in the peripheral blood (Hb</w:t>
      </w:r>
      <w:r w:rsidR="000822E7">
        <w:rPr>
          <w:rFonts w:ascii="Book Antiqua" w:eastAsia="Book Antiqua" w:hAnsi="Book Antiqua" w:cs="Book Antiqua"/>
          <w:color w:val="000000"/>
        </w:rPr>
        <w:t xml:space="preserve"> </w:t>
      </w:r>
      <w:r>
        <w:rPr>
          <w:rFonts w:ascii="Book Antiqua" w:eastAsia="Book Antiqua" w:hAnsi="Book Antiqua" w:cs="Book Antiqua"/>
          <w:color w:val="000000"/>
        </w:rPr>
        <w:t>&lt;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90</w:t>
      </w:r>
      <w:r w:rsidR="000822E7">
        <w:rPr>
          <w:rFonts w:ascii="Book Antiqua" w:eastAsia="Book Antiqua" w:hAnsi="Book Antiqua" w:cs="Book Antiqua"/>
          <w:color w:val="000000"/>
        </w:rPr>
        <w:t xml:space="preserve"> </w:t>
      </w:r>
      <w:r>
        <w:rPr>
          <w:rFonts w:ascii="Book Antiqua" w:eastAsia="Book Antiqua" w:hAnsi="Book Antiqua" w:cs="Book Antiqua"/>
          <w:color w:val="000000"/>
        </w:rPr>
        <w:t xml:space="preserve">g/L, </w:t>
      </w:r>
      <w:r w:rsidR="000822E7" w:rsidRPr="000822E7">
        <w:rPr>
          <w:rFonts w:ascii="Book Antiqua" w:eastAsia="Book Antiqua" w:hAnsi="Book Antiqua" w:cs="Book Antiqua"/>
          <w:color w:val="000000"/>
        </w:rPr>
        <w:t>absolute neutrophil count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&lt;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1.0</w:t>
      </w:r>
      <w:r w:rsidR="000822E7">
        <w:rPr>
          <w:rFonts w:ascii="Book Antiqua" w:eastAsia="Book Antiqua" w:hAnsi="Book Antiqua" w:cs="Book Antiqua"/>
          <w:color w:val="000000"/>
        </w:rPr>
        <w:t xml:space="preserve"> </w:t>
      </w:r>
      <w:r>
        <w:rPr>
          <w:rFonts w:ascii="Book Antiqua" w:eastAsia="Book Antiqua" w:hAnsi="Book Antiqua" w:cs="Book Antiqua"/>
          <w:color w:val="000000"/>
        </w:rPr>
        <w: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w:t>
      </w:r>
      <w:r w:rsidR="000822E7" w:rsidRPr="000822E7">
        <w:rPr>
          <w:rFonts w:ascii="Book Antiqua" w:eastAsia="Book Antiqua" w:hAnsi="Book Antiqua" w:cs="Book Antiqua"/>
          <w:color w:val="000000"/>
        </w:rPr>
        <w:t>platelet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&lt;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100</w:t>
      </w:r>
      <w:r w:rsidR="000822E7">
        <w:rPr>
          <w:rFonts w:ascii="Book Antiqua" w:eastAsia="Book Antiqua" w:hAnsi="Book Antiqua" w:cs="Book Antiqua"/>
          <w:color w:val="000000"/>
        </w:rPr>
        <w:t xml:space="preserve"> </w:t>
      </w:r>
      <w:r>
        <w:rPr>
          <w:rFonts w:ascii="Book Antiqua" w:eastAsia="Book Antiqua" w:hAnsi="Book Antiqua" w:cs="Book Antiqua"/>
          <w:color w:val="000000"/>
        </w:rPr>
        <w: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w:t>
      </w:r>
      <w:r w:rsidR="00E927FE">
        <w:rPr>
          <w:rFonts w:ascii="Book Antiqua" w:eastAsia="Book Antiqua" w:hAnsi="Book Antiqua" w:cs="Book Antiqua"/>
          <w:color w:val="000000"/>
        </w:rPr>
        <w:t>); </w:t>
      </w:r>
      <w:r w:rsidR="000822E7">
        <w:rPr>
          <w:rFonts w:ascii="Book Antiqua" w:eastAsia="Book Antiqua" w:hAnsi="Book Antiqua" w:cs="Book Antiqua"/>
          <w:color w:val="000000"/>
        </w:rPr>
        <w:t>(</w:t>
      </w:r>
      <w:r>
        <w:rPr>
          <w:rFonts w:ascii="Book Antiqua" w:eastAsia="Book Antiqua" w:hAnsi="Book Antiqua" w:cs="Book Antiqua"/>
          <w:color w:val="000000"/>
        </w:rPr>
        <w:t>3)splenomegaly</w:t>
      </w:r>
      <w:r w:rsidR="00E927FE">
        <w:rPr>
          <w:rFonts w:ascii="Book Antiqua" w:eastAsia="Book Antiqua" w:hAnsi="Book Antiqua" w:cs="Book Antiqua"/>
          <w:color w:val="000000"/>
        </w:rPr>
        <w:t>; </w:t>
      </w:r>
      <w:r w:rsidR="000822E7">
        <w:rPr>
          <w:rFonts w:ascii="Book Antiqua" w:eastAsia="Book Antiqua" w:hAnsi="Book Antiqua" w:cs="Book Antiqua"/>
          <w:color w:val="000000"/>
        </w:rPr>
        <w:t>(</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hypofibrinogenemia</w:t>
      </w:r>
      <w:proofErr w:type="spellEnd"/>
      <w:r>
        <w:rPr>
          <w:rFonts w:ascii="Book Antiqua" w:eastAsia="Book Antiqua" w:hAnsi="Book Antiqua" w:cs="Book Antiqua"/>
          <w:color w:val="000000"/>
        </w:rPr>
        <w:t xml:space="preserve"> or hypertriglyceridemia</w:t>
      </w:r>
      <w:r w:rsidR="00E927FE">
        <w:rPr>
          <w:rFonts w:ascii="Book Antiqua" w:eastAsia="Book Antiqua" w:hAnsi="Book Antiqua" w:cs="Book Antiqua"/>
          <w:color w:val="000000"/>
        </w:rPr>
        <w:t>;  </w:t>
      </w:r>
      <w:r w:rsidR="000822E7">
        <w:rPr>
          <w:rFonts w:ascii="Book Antiqua" w:eastAsia="Book Antiqua" w:hAnsi="Book Antiqua" w:cs="Book Antiqua"/>
          <w:color w:val="000000"/>
        </w:rPr>
        <w:t>(</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(SF</w:t>
      </w:r>
      <w:r w:rsidR="000822E7">
        <w:rPr>
          <w:rFonts w:ascii="Book Antiqua" w:eastAsia="Book Antiqua" w:hAnsi="Book Antiqua" w:cs="Book Antiqua"/>
          <w:color w:val="000000"/>
        </w:rPr>
        <w:t xml:space="preserve"> </w:t>
      </w:r>
      <w:r w:rsidR="000822E7" w:rsidRPr="00FD4B48">
        <w:rPr>
          <w:rFonts w:ascii="Book Antiqua" w:eastAsia="Book Antiqua" w:hAnsi="Book Antiqua" w:cs="Book Antiqua"/>
          <w:color w:val="000000"/>
        </w:rPr>
        <w: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500 µg/L</w:t>
      </w:r>
      <w:r w:rsidR="00E927FE">
        <w:rPr>
          <w:rFonts w:ascii="Book Antiqua" w:eastAsia="Book Antiqua" w:hAnsi="Book Antiqua" w:cs="Book Antiqua"/>
          <w:color w:val="000000"/>
        </w:rPr>
        <w:t>); </w:t>
      </w:r>
      <w:r w:rsidR="000822E7">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in bone marrow, lymph nodes, or </w:t>
      </w:r>
      <w:r w:rsidR="00E927FE">
        <w:rPr>
          <w:rFonts w:ascii="Book Antiqua" w:eastAsia="Book Antiqua" w:hAnsi="Book Antiqua" w:cs="Book Antiqua"/>
          <w:color w:val="000000"/>
        </w:rPr>
        <w:t xml:space="preserve">the </w:t>
      </w:r>
      <w:r>
        <w:rPr>
          <w:rFonts w:ascii="Book Antiqua" w:eastAsia="Book Antiqua" w:hAnsi="Book Antiqua" w:cs="Book Antiqua"/>
          <w:color w:val="000000"/>
        </w:rPr>
        <w:t>spleen</w:t>
      </w:r>
      <w:r w:rsidR="00E927FE">
        <w:rPr>
          <w:rFonts w:ascii="Book Antiqua" w:eastAsia="Book Antiqua" w:hAnsi="Book Antiqua" w:cs="Book Antiqua"/>
          <w:color w:val="000000"/>
        </w:rPr>
        <w:t>; </w:t>
      </w:r>
      <w:r w:rsidR="000822E7">
        <w:rPr>
          <w:rFonts w:ascii="Book Antiqua" w:eastAsia="Book Antiqua" w:hAnsi="Book Antiqua" w:cs="Book Antiqua"/>
          <w:color w:val="000000"/>
        </w:rPr>
        <w:t>(</w:t>
      </w:r>
      <w:r>
        <w:rPr>
          <w:rFonts w:ascii="Book Antiqua" w:eastAsia="Book Antiqua" w:hAnsi="Book Antiqua" w:cs="Book Antiqua"/>
          <w:color w:val="000000"/>
        </w:rPr>
        <w:t>7) high levels of sIL-2r (s-CD25</w:t>
      </w:r>
      <w:r w:rsidR="000822E7">
        <w:rPr>
          <w:rFonts w:ascii="Book Antiqua" w:eastAsia="Book Antiqua" w:hAnsi="Book Antiqua" w:cs="Book Antiqua"/>
          <w:color w:val="000000"/>
        </w:rPr>
        <w:t xml:space="preserve"> </w:t>
      </w:r>
      <w:r w:rsidR="000822E7" w:rsidRPr="00FD4B48">
        <w:rPr>
          <w:rFonts w:ascii="Book Antiqua" w:eastAsia="Book Antiqua" w:hAnsi="Book Antiqua" w:cs="Book Antiqua"/>
          <w:color w:val="000000"/>
        </w:rPr>
        <w:t>≥</w:t>
      </w:r>
      <w:r w:rsidR="000822E7">
        <w:rPr>
          <w:rFonts w:ascii="Book Antiqua" w:eastAsia="Book Antiqua" w:hAnsi="Book Antiqua" w:cs="Book Antiqua"/>
          <w:color w:val="000000"/>
        </w:rPr>
        <w:t xml:space="preserve"> </w:t>
      </w:r>
      <w:r>
        <w:rPr>
          <w:rFonts w:ascii="Book Antiqua" w:eastAsia="Book Antiqua" w:hAnsi="Book Antiqua" w:cs="Book Antiqua"/>
          <w:color w:val="000000"/>
        </w:rPr>
        <w:t>500 µg/L</w:t>
      </w:r>
      <w:r w:rsidR="00E927F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0822E7">
        <w:rPr>
          <w:rFonts w:ascii="Book Antiqua" w:eastAsia="Book Antiqua" w:hAnsi="Book Antiqua" w:cs="Book Antiqua"/>
          <w:color w:val="000000"/>
        </w:rPr>
        <w:t>(</w:t>
      </w:r>
      <w:r>
        <w:rPr>
          <w:rFonts w:ascii="Book Antiqua" w:eastAsia="Book Antiqua" w:hAnsi="Book Antiqua" w:cs="Book Antiqua"/>
          <w:color w:val="000000"/>
        </w:rPr>
        <w:t>8) lo</w:t>
      </w:r>
      <w:r>
        <w:rPr>
          <w:rFonts w:ascii="Book Antiqua" w:eastAsia="Book Antiqua" w:hAnsi="Book Antiqua" w:cs="Book Antiqua"/>
          <w:color w:val="000000"/>
        </w:rPr>
        <w:t xml:space="preserve">w or absent NK-cell </w:t>
      </w:r>
      <w:r>
        <w:rPr>
          <w:rFonts w:ascii="Book Antiqua" w:eastAsia="Book Antiqua" w:hAnsi="Book Antiqua" w:cs="Book Antiqua"/>
          <w:color w:val="000000"/>
        </w:rPr>
        <w:lastRenderedPageBreak/>
        <w:t>activity. MAS ca</w:t>
      </w:r>
      <w:r>
        <w:rPr>
          <w:rFonts w:ascii="Book Antiqua" w:eastAsia="Book Antiqua" w:hAnsi="Book Antiqua" w:cs="Book Antiqua"/>
          <w:color w:val="000000"/>
        </w:rPr>
        <w:t>n be diagnosed</w:t>
      </w:r>
      <w:r w:rsidR="00E927FE">
        <w:rPr>
          <w:rFonts w:ascii="Book Antiqua" w:eastAsia="Book Antiqua" w:hAnsi="Book Antiqua" w:cs="Book Antiqua"/>
          <w:color w:val="000000"/>
        </w:rPr>
        <w:t xml:space="preserve"> </w:t>
      </w:r>
      <w:r>
        <w:rPr>
          <w:rFonts w:ascii="Book Antiqua" w:eastAsia="Book Antiqua" w:hAnsi="Book Antiqua" w:cs="Book Antiqua"/>
          <w:color w:val="000000"/>
        </w:rPr>
        <w:t>if five of the eight criteria are </w:t>
      </w:r>
      <w:proofErr w:type="gramStart"/>
      <w:r>
        <w:rPr>
          <w:rFonts w:ascii="Book Antiqua" w:eastAsia="Book Antiqua" w:hAnsi="Book Antiqua" w:cs="Book Antiqua"/>
          <w:color w:val="000000"/>
        </w:rPr>
        <w:t>fulfilled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However, the diagnosis of MAS is often delayed due to possible differential diagnoses. These include conditions that can present with similar clinical manifestations and laboratory abnormalities, such as systemic inflammatory response syndromes or sepsis. However, the level of </w:t>
      </w:r>
      <w:r w:rsidR="004C7641">
        <w:rPr>
          <w:rFonts w:ascii="Book Antiqua" w:eastAsia="Book Antiqua" w:hAnsi="Book Antiqua" w:cs="Book Antiqua"/>
          <w:color w:val="000000"/>
        </w:rPr>
        <w:t>SF</w:t>
      </w:r>
      <w:r>
        <w:rPr>
          <w:rFonts w:ascii="Book Antiqua" w:eastAsia="Book Antiqua" w:hAnsi="Book Antiqua" w:cs="Book Antiqua"/>
          <w:color w:val="000000"/>
        </w:rPr>
        <w:t xml:space="preserve"> is usually obviously higher in MAS patients and considered a highly characteristic feature of MAS by most </w:t>
      </w:r>
      <w:proofErr w:type="gramStart"/>
      <w:r>
        <w:rPr>
          <w:rFonts w:ascii="Book Antiqua" w:eastAsia="Book Antiqua" w:hAnsi="Book Antiqua" w:cs="Book Antiqua"/>
          <w:color w:val="000000"/>
        </w:rPr>
        <w:t>scholars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Bone marrow aspiration is considered</w:t>
      </w:r>
      <w:r w:rsidR="00E927FE">
        <w:rPr>
          <w:rFonts w:ascii="Book Antiqua" w:eastAsia="Book Antiqua" w:hAnsi="Book Antiqua" w:cs="Book Antiqua"/>
          <w:color w:val="000000"/>
        </w:rPr>
        <w:t xml:space="preserve"> </w:t>
      </w:r>
      <w:r>
        <w:rPr>
          <w:rFonts w:ascii="Book Antiqua" w:eastAsia="Book Antiqua" w:hAnsi="Book Antiqua" w:cs="Book Antiqua"/>
          <w:color w:val="000000"/>
        </w:rPr>
        <w:t xml:space="preserve">the gold standard and is usually required in some untypical cases where there may be a diagnostic dilemma. In the present case, the patient presented </w:t>
      </w:r>
      <w:r w:rsidR="00E927FE">
        <w:rPr>
          <w:rFonts w:ascii="Book Antiqua" w:eastAsia="Book Antiqua" w:hAnsi="Book Antiqua" w:cs="Book Antiqua"/>
          <w:color w:val="000000"/>
        </w:rPr>
        <w:t xml:space="preserve">a </w:t>
      </w:r>
      <w:r>
        <w:rPr>
          <w:rFonts w:ascii="Book Antiqua" w:eastAsia="Book Antiqua" w:hAnsi="Book Antiqua" w:cs="Book Antiqua"/>
          <w:color w:val="000000"/>
        </w:rPr>
        <w:t>high fever with a body temperature of 38.3</w:t>
      </w:r>
      <w:r w:rsidR="000822E7">
        <w:rPr>
          <w:rFonts w:ascii="Book Antiqua" w:eastAsia="Book Antiqua" w:hAnsi="Book Antiqua" w:cs="Book Antiqua"/>
          <w:color w:val="000000"/>
        </w:rPr>
        <w:t xml:space="preserve"> </w:t>
      </w:r>
      <w:r>
        <w:rPr>
          <w:rFonts w:ascii="Book Antiqua" w:eastAsia="Book Antiqua" w:hAnsi="Book Antiqua" w:cs="Book Antiqua"/>
          <w:i/>
          <w:iCs/>
          <w:color w:val="000000"/>
        </w:rPr>
        <w:t>°</w:t>
      </w:r>
      <w:r w:rsidRPr="000822E7">
        <w:rPr>
          <w:rFonts w:ascii="Book Antiqua" w:eastAsia="Book Antiqua" w:hAnsi="Book Antiqua" w:cs="Book Antiqua"/>
          <w:color w:val="000000"/>
        </w:rPr>
        <w:t>C</w:t>
      </w:r>
      <w:r>
        <w:rPr>
          <w:rFonts w:ascii="Book Antiqua" w:eastAsia="Book Antiqua" w:hAnsi="Book Antiqua" w:cs="Book Antiqua"/>
          <w:color w:val="000000"/>
        </w:rPr>
        <w:t xml:space="preserve">, splenomegaly, </w:t>
      </w:r>
      <w:proofErr w:type="spellStart"/>
      <w:r>
        <w:rPr>
          <w:rFonts w:ascii="Book Antiqua" w:eastAsia="Book Antiqua" w:hAnsi="Book Antiqua" w:cs="Book Antiqua"/>
          <w:color w:val="000000"/>
        </w:rPr>
        <w:t>hemopenia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hypertriglyc</w:t>
      </w:r>
      <w:r>
        <w:rPr>
          <w:rFonts w:ascii="Book Antiqua" w:eastAsia="Book Antiqua" w:hAnsi="Book Antiqua" w:cs="Book Antiqua"/>
          <w:color w:val="000000"/>
        </w:rPr>
        <w:t>eride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hypofibrin</w:t>
      </w:r>
      <w:r>
        <w:rPr>
          <w:rFonts w:ascii="Book Antiqua" w:eastAsia="Book Antiqua" w:hAnsi="Book Antiqua" w:cs="Book Antiqua"/>
          <w:color w:val="000000"/>
        </w:rPr>
        <w:t>emia</w:t>
      </w:r>
      <w:proofErr w:type="spellEnd"/>
      <w:r w:rsidR="00E927FE">
        <w:rPr>
          <w:rFonts w:ascii="Book Antiqua" w:eastAsia="Book Antiqua" w:hAnsi="Book Antiqua" w:cs="Book Antiqua"/>
          <w:color w:val="000000"/>
        </w:rPr>
        <w:t>,</w:t>
      </w:r>
      <w:r>
        <w:rPr>
          <w:rFonts w:ascii="Book Antiqua" w:eastAsia="Book Antiqua" w:hAnsi="Book Antiqua" w:cs="Book Antiqua"/>
          <w:color w:val="000000"/>
        </w:rPr>
        <w:t xml:space="preserve"> and SF greater than 10000 µg/L. Inflammatory factors and bone marrow puncture were not examined, and the patient died. Although her body temperature did not meet </w:t>
      </w:r>
      <w:r w:rsidR="00E927FE">
        <w:rPr>
          <w:rFonts w:ascii="Book Antiqua" w:eastAsia="Book Antiqua" w:hAnsi="Book Antiqua" w:cs="Book Antiqua"/>
          <w:color w:val="000000"/>
        </w:rPr>
        <w:t xml:space="preserve">the </w:t>
      </w:r>
      <w:r>
        <w:rPr>
          <w:rFonts w:ascii="Book Antiqua" w:eastAsia="Book Antiqua" w:hAnsi="Book Antiqua" w:cs="Book Antiqua"/>
          <w:color w:val="000000"/>
        </w:rPr>
        <w:t>diagnostic criteria</w:t>
      </w:r>
      <w:r>
        <w:rPr>
          <w:rFonts w:ascii="Book Antiqua" w:eastAsia="Book Antiqua" w:hAnsi="Book Antiqua" w:cs="Book Antiqua"/>
          <w:color w:val="000000"/>
        </w:rPr>
        <w:t>, the continued increase in SF and hypofibrinogenemia reflected worsening of the disease.</w:t>
      </w:r>
    </w:p>
    <w:p w14:paraId="14E180DC" w14:textId="4D268E9C" w:rsidR="00A77B3E" w:rsidRDefault="005C3491" w:rsidP="000822E7">
      <w:pPr>
        <w:spacing w:line="360" w:lineRule="auto"/>
        <w:ind w:firstLineChars="100" w:firstLine="240"/>
        <w:jc w:val="both"/>
      </w:pPr>
      <w:r>
        <w:rPr>
          <w:rFonts w:ascii="Book Antiqua" w:eastAsia="Book Antiqua" w:hAnsi="Book Antiqua" w:cs="Book Antiqua"/>
          <w:color w:val="000000"/>
        </w:rPr>
        <w:t>DIC is also a lethal complication characterized by uninhibited activation of the coagulation system. Some reports suggest that its diagnosis can be challenging, even for some experienced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A precipitous decrease i</w:t>
      </w:r>
      <w:r>
        <w:rPr>
          <w:rFonts w:ascii="Book Antiqua" w:eastAsia="Book Antiqua" w:hAnsi="Book Antiqua" w:cs="Book Antiqua"/>
          <w:color w:val="000000"/>
        </w:rPr>
        <w:t xml:space="preserve">n ESR in the context of persistent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and worsening clinical condition may be a danger</w:t>
      </w:r>
      <w:r w:rsidR="005F76F4">
        <w:rPr>
          <w:rFonts w:ascii="Book Antiqua" w:eastAsia="Book Antiqua" w:hAnsi="Book Antiqua" w:cs="Book Antiqua"/>
          <w:color w:val="000000"/>
        </w:rPr>
        <w:t xml:space="preserve"> </w:t>
      </w:r>
      <w:r>
        <w:rPr>
          <w:rFonts w:ascii="Book Antiqua" w:eastAsia="Book Antiqua" w:hAnsi="Book Antiqua" w:cs="Book Antiqua"/>
          <w:color w:val="000000"/>
        </w:rPr>
        <w:t>sign and raise the index of suspicion for the presence of DIC. Some specialists have suggested that anakinra may be recommended for patients with s</w:t>
      </w:r>
      <w:r>
        <w:rPr>
          <w:rFonts w:ascii="Book Antiqua" w:eastAsia="Book Antiqua" w:hAnsi="Book Antiqua" w:cs="Book Antiqua"/>
          <w:color w:val="000000"/>
        </w:rPr>
        <w:t xml:space="preserve">evere flares of AOSD and </w:t>
      </w:r>
      <w:proofErr w:type="gramStart"/>
      <w:r>
        <w:rPr>
          <w:rFonts w:ascii="Book Antiqua" w:eastAsia="Book Antiqua" w:hAnsi="Book Antiqua" w:cs="Book Antiqua"/>
          <w:color w:val="000000"/>
        </w:rPr>
        <w:t>DIC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w:t>
      </w:r>
    </w:p>
    <w:p w14:paraId="2A1921A9" w14:textId="55CA0EB3" w:rsidR="00A77B3E" w:rsidRDefault="005C3491" w:rsidP="000822E7">
      <w:pPr>
        <w:spacing w:line="360" w:lineRule="auto"/>
        <w:ind w:firstLineChars="100" w:firstLine="240"/>
        <w:jc w:val="both"/>
      </w:pPr>
      <w:r>
        <w:rPr>
          <w:rFonts w:ascii="Book Antiqua" w:eastAsia="Book Antiqua" w:hAnsi="Book Antiqua" w:cs="Book Antiqua"/>
          <w:color w:val="000000"/>
        </w:rPr>
        <w:t xml:space="preserve">The treatment of AOSD remains largely empirical, and therapeutic agents for AOSD include nonsteroidal anti-inflammatory drugs (NSAIDs), corticosteroids, conventional synthetic disease-modifying </w:t>
      </w:r>
      <w:proofErr w:type="spellStart"/>
      <w:r>
        <w:rPr>
          <w:rFonts w:ascii="Book Antiqua" w:eastAsia="Book Antiqua" w:hAnsi="Book Antiqua" w:cs="Book Antiqua"/>
          <w:color w:val="000000"/>
        </w:rPr>
        <w:t>antirheumatic</w:t>
      </w:r>
      <w:proofErr w:type="spellEnd"/>
      <w:r>
        <w:rPr>
          <w:rFonts w:ascii="Book Antiqua" w:eastAsia="Book Antiqua" w:hAnsi="Book Antiqua" w:cs="Book Antiqua"/>
          <w:color w:val="000000"/>
        </w:rPr>
        <w:t xml:space="preserve"> drugs (</w:t>
      </w:r>
      <w:proofErr w:type="spellStart"/>
      <w:r>
        <w:rPr>
          <w:rFonts w:ascii="Book Antiqua" w:eastAsia="Book Antiqua" w:hAnsi="Book Antiqua" w:cs="Book Antiqua"/>
          <w:color w:val="000000"/>
        </w:rPr>
        <w:t>csDMARDs</w:t>
      </w:r>
      <w:proofErr w:type="spellEnd"/>
      <w:r>
        <w:rPr>
          <w:rFonts w:ascii="Book Antiqua" w:eastAsia="Book Antiqua" w:hAnsi="Book Antiqua" w:cs="Book Antiqua"/>
          <w:color w:val="000000"/>
        </w:rPr>
        <w:t>) such as methotrexate, and biological disease-modifying anti-rheumatic drugs (</w:t>
      </w:r>
      <w:proofErr w:type="spellStart"/>
      <w:r>
        <w:rPr>
          <w:rFonts w:ascii="Book Antiqua" w:eastAsia="Book Antiqua" w:hAnsi="Book Antiqua" w:cs="Book Antiqua"/>
          <w:color w:val="000000"/>
        </w:rPr>
        <w:t>bDMARDs</w:t>
      </w:r>
      <w:proofErr w:type="spellEnd"/>
      <w:r>
        <w:rPr>
          <w:rFonts w:ascii="Book Antiqua" w:eastAsia="Book Antiqua" w:hAnsi="Book Antiqua" w:cs="Book Antiqua"/>
          <w:color w:val="000000"/>
        </w:rPr>
        <w:t>). Some studies have shown that NSAIDs may fail to control the symptoms of AOSD, and a large percentage of patients may afflict drug adverse reactions. According to some reports, only 15%-20% of AOSD patients respond to NSAIDs treatment, and a corticosteroid is required to control disease manifestations in most cases. Cortico</w:t>
      </w:r>
      <w:r>
        <w:rPr>
          <w:rFonts w:ascii="Book Antiqua" w:eastAsia="Book Antiqua" w:hAnsi="Book Antiqua" w:cs="Book Antiqua"/>
          <w:color w:val="000000"/>
        </w:rPr>
        <w:t>steroids have been suggested </w:t>
      </w:r>
      <w:r w:rsidR="00E927FE">
        <w:rPr>
          <w:rFonts w:ascii="Book Antiqua" w:eastAsia="Book Antiqua" w:hAnsi="Book Antiqua" w:cs="Book Antiqua"/>
          <w:color w:val="000000"/>
        </w:rPr>
        <w:t xml:space="preserve">as </w:t>
      </w:r>
      <w:r>
        <w:rPr>
          <w:rFonts w:ascii="Book Antiqua" w:eastAsia="Book Antiqua" w:hAnsi="Book Antiqua" w:cs="Book Antiqua"/>
          <w:color w:val="000000"/>
        </w:rPr>
        <w:t>the first-line treatment for AOSD, producing a clinical response in approximately 60%</w:t>
      </w:r>
      <w:r w:rsidR="00E927FE">
        <w:rPr>
          <w:rFonts w:ascii="Book Antiqua" w:eastAsia="Book Antiqua" w:hAnsi="Book Antiqua" w:cs="Book Antiqua"/>
          <w:color w:val="000000"/>
        </w:rPr>
        <w:t xml:space="preserve"> of cases</w:t>
      </w:r>
      <w:r>
        <w:rPr>
          <w:rFonts w:ascii="Book Antiqua" w:eastAsia="Book Antiqua" w:hAnsi="Book Antiqua" w:cs="Book Antiqua"/>
          <w:color w:val="000000"/>
        </w:rPr>
        <w:t>. Corticosteroids should be started at a dosag</w:t>
      </w:r>
      <w:r>
        <w:rPr>
          <w:rFonts w:ascii="Book Antiqua" w:eastAsia="Book Antiqua" w:hAnsi="Book Antiqua" w:cs="Book Antiqua"/>
          <w:color w:val="000000"/>
        </w:rPr>
        <w:t>e of 0.51 mg/kg</w:t>
      </w:r>
      <w:r w:rsidR="000822E7">
        <w:rPr>
          <w:rFonts w:ascii="Book Antiqua" w:eastAsia="Book Antiqua" w:hAnsi="Book Antiqua" w:cs="Book Antiqua"/>
          <w:color w:val="000000"/>
        </w:rPr>
        <w:t xml:space="preserve"> per </w:t>
      </w:r>
      <w:r>
        <w:rPr>
          <w:rFonts w:ascii="Book Antiqua" w:eastAsia="Book Antiqua" w:hAnsi="Book Antiqua" w:cs="Book Antiqua"/>
          <w:color w:val="000000"/>
        </w:rPr>
        <w:t xml:space="preserve">day, but </w:t>
      </w:r>
      <w:r>
        <w:rPr>
          <w:rFonts w:ascii="Book Antiqua" w:eastAsia="Book Antiqua" w:hAnsi="Book Antiqua" w:cs="Book Antiqua"/>
          <w:color w:val="000000"/>
        </w:rPr>
        <w:lastRenderedPageBreak/>
        <w:t>intravenous high-dose corticosteroids may be considered if MAS and/or severe</w:t>
      </w:r>
      <w:r w:rsidR="001A6DC1">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1A6DC1">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1A6DC1">
        <w:rPr>
          <w:rFonts w:ascii="Book Antiqua" w:eastAsia="Book Antiqua" w:hAnsi="Book Antiqua" w:cs="Book Antiqua"/>
          <w:color w:val="000000"/>
        </w:rPr>
        <w:t xml:space="preserve"> </w:t>
      </w:r>
      <w:r>
        <w:rPr>
          <w:rFonts w:ascii="Book Antiqua" w:eastAsia="Book Antiqua" w:hAnsi="Book Antiqua" w:cs="Book Antiqua"/>
          <w:color w:val="000000"/>
        </w:rPr>
        <w:t xml:space="preserve">occur. Some cases may relapse over chronic treatment or tapering of the corticosteroid </w:t>
      </w:r>
      <w:proofErr w:type="gramStart"/>
      <w:r>
        <w:rPr>
          <w:rFonts w:ascii="Book Antiqua" w:eastAsia="Book Antiqua" w:hAnsi="Book Antiqua" w:cs="Book Antiqua"/>
          <w:color w:val="000000"/>
        </w:rPr>
        <w:t>dosage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High-dose cor</w:t>
      </w:r>
      <w:r>
        <w:rPr>
          <w:rFonts w:ascii="Book Antiqua" w:eastAsia="Book Antiqua" w:hAnsi="Book Antiqua" w:cs="Book Antiqua"/>
          <w:color w:val="000000"/>
        </w:rPr>
        <w:t>ticosteroid</w:t>
      </w:r>
      <w:r w:rsidR="00E927FE">
        <w:rPr>
          <w:rFonts w:ascii="Book Antiqua" w:eastAsia="Book Antiqua" w:hAnsi="Book Antiqua" w:cs="Book Antiqua"/>
          <w:color w:val="000000"/>
        </w:rPr>
        <w:t>s</w:t>
      </w:r>
      <w:r>
        <w:rPr>
          <w:rFonts w:ascii="Book Antiqua" w:eastAsia="Book Antiqua" w:hAnsi="Book Antiqua" w:cs="Book Antiqua"/>
          <w:color w:val="000000"/>
        </w:rPr>
        <w:t xml:space="preserve"> seem to be more efficient in controlling those disease, but the maintenance of long-term corticosteroid</w:t>
      </w:r>
      <w:r w:rsidR="00E927FE">
        <w:rPr>
          <w:rFonts w:ascii="Book Antiqua" w:eastAsia="Book Antiqua" w:hAnsi="Book Antiqua" w:cs="Book Antiqua"/>
          <w:color w:val="000000"/>
        </w:rPr>
        <w:t>s</w:t>
      </w:r>
      <w:r>
        <w:rPr>
          <w:rFonts w:ascii="Book Antiqua" w:eastAsia="Book Antiqua" w:hAnsi="Book Antiqua" w:cs="Book Antiqua"/>
          <w:color w:val="000000"/>
        </w:rPr>
        <w:t> can induce </w:t>
      </w:r>
      <w:r w:rsidR="00E927FE">
        <w:rPr>
          <w:rFonts w:ascii="Book Antiqua" w:eastAsia="Book Antiqua" w:hAnsi="Book Antiqua" w:cs="Book Antiqua"/>
          <w:color w:val="000000"/>
        </w:rPr>
        <w:t>many potential</w:t>
      </w:r>
      <w:r>
        <w:rPr>
          <w:rFonts w:ascii="Book Antiqua" w:eastAsia="Book Antiqua" w:hAnsi="Book Antiqua" w:cs="Book Antiqua"/>
          <w:color w:val="000000"/>
        </w:rPr>
        <w:t xml:space="preserve"> adverse </w:t>
      </w:r>
      <w:proofErr w:type="gramStart"/>
      <w:r>
        <w:rPr>
          <w:rFonts w:ascii="Book Antiqua" w:eastAsia="Book Antiqua" w:hAnsi="Book Antiqua" w:cs="Book Antiqua"/>
          <w:color w:val="000000"/>
        </w:rPr>
        <w:t>reactions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15,39]</w:t>
      </w:r>
      <w:r>
        <w:rPr>
          <w:rFonts w:ascii="Book Antiqua" w:eastAsia="Book Antiqua" w:hAnsi="Book Antiqua" w:cs="Book Antiqua"/>
          <w:color w:val="000000"/>
        </w:rPr>
        <w:t xml:space="preserve">. In </w:t>
      </w:r>
      <w:r w:rsidR="00E927FE">
        <w:rPr>
          <w:rFonts w:ascii="Book Antiqua" w:eastAsia="Book Antiqua" w:hAnsi="Book Antiqua" w:cs="Book Antiqua"/>
          <w:color w:val="000000"/>
        </w:rPr>
        <w:t xml:space="preserve">the present </w:t>
      </w:r>
      <w:r>
        <w:rPr>
          <w:rFonts w:ascii="Book Antiqua" w:eastAsia="Book Antiqua" w:hAnsi="Book Antiqua" w:cs="Book Antiqua"/>
          <w:color w:val="000000"/>
        </w:rPr>
        <w:t>case, t</w:t>
      </w:r>
      <w:r>
        <w:rPr>
          <w:rFonts w:ascii="Book Antiqua" w:eastAsia="Book Antiqua" w:hAnsi="Book Antiqua" w:cs="Book Antiqua"/>
          <w:color w:val="000000"/>
        </w:rPr>
        <w:t xml:space="preserve">he patient developed femoral head necrosis due to long-term glucocorticoid use, and she experienced relapse due to repeated spontaneous reduction or withdrawal of the drug. Cyclosporine and methotrexate (MTX) are the most frequently administered </w:t>
      </w:r>
      <w:proofErr w:type="spellStart"/>
      <w:r>
        <w:rPr>
          <w:rFonts w:ascii="Book Antiqua" w:eastAsia="Book Antiqua" w:hAnsi="Book Antiqua" w:cs="Book Antiqua"/>
          <w:color w:val="000000"/>
        </w:rPr>
        <w:t>sDMARDs</w:t>
      </w:r>
      <w:proofErr w:type="spellEnd"/>
      <w:r>
        <w:rPr>
          <w:rFonts w:ascii="Book Antiqua" w:eastAsia="Book Antiqua" w:hAnsi="Book Antiqua" w:cs="Book Antiqua"/>
          <w:color w:val="000000"/>
        </w:rPr>
        <w:t xml:space="preserve"> in AOSD, mainly owning to their steroid-sparing effects. Other agents, such as azathioprine,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xml:space="preserve">, cyclophosphamide, tacrolimus, </w:t>
      </w:r>
      <w:proofErr w:type="spellStart"/>
      <w:r>
        <w:rPr>
          <w:rFonts w:ascii="Book Antiqua" w:eastAsia="Book Antiqua" w:hAnsi="Book Antiqua" w:cs="Book Antiqua"/>
          <w:color w:val="000000"/>
        </w:rPr>
        <w:t>hydroxychorquine</w:t>
      </w:r>
      <w:proofErr w:type="spellEnd"/>
      <w:r>
        <w:rPr>
          <w:rFonts w:ascii="Book Antiqua" w:eastAsia="Book Antiqua" w:hAnsi="Book Antiqua" w:cs="Book Antiqua"/>
          <w:color w:val="000000"/>
        </w:rPr>
        <w:t xml:space="preserve"> sulfate, and intravenous immunoglobulin, have also been widely applied, producing various response rates. In a study, after adding MTX, 70% of patients achieved complete remission, and 39% of patients discontinued corticosteroids. Thus, </w:t>
      </w:r>
      <w:proofErr w:type="spellStart"/>
      <w:r>
        <w:rPr>
          <w:rFonts w:ascii="Book Antiqua" w:eastAsia="Book Antiqua" w:hAnsi="Book Antiqua" w:cs="Book Antiqua"/>
          <w:color w:val="000000"/>
        </w:rPr>
        <w:t>csDMARDs</w:t>
      </w:r>
      <w:proofErr w:type="spellEnd"/>
      <w:r>
        <w:rPr>
          <w:rFonts w:ascii="Book Antiqua" w:eastAsia="Book Antiqua" w:hAnsi="Book Antiqua" w:cs="Book Antiqua"/>
          <w:color w:val="000000"/>
        </w:rPr>
        <w:t xml:space="preserve"> have been used to prevent AOSD relapse and allow for reduction of the corticosteroid dosage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39-41]</w:t>
      </w:r>
      <w:r>
        <w:rPr>
          <w:rFonts w:ascii="Book Antiqua" w:eastAsia="Book Antiqua" w:hAnsi="Book Antiqua" w:cs="Book Antiqua"/>
          <w:color w:val="000000"/>
        </w:rPr>
        <w:t xml:space="preserve">. Some researchers also have found that cyclosporine can be used in patients with severe MAS as well as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42,43]</w:t>
      </w:r>
      <w:r>
        <w:rPr>
          <w:rFonts w:ascii="Book Antiqua" w:eastAsia="Book Antiqua" w:hAnsi="Book Antiqua" w:cs="Book Antiqua"/>
          <w:color w:val="000000"/>
        </w:rPr>
        <w:t>. Biologic agents or biologic DMARDs (</w:t>
      </w:r>
      <w:proofErr w:type="spellStart"/>
      <w:r>
        <w:rPr>
          <w:rFonts w:ascii="Book Antiqua" w:eastAsia="Book Antiqua" w:hAnsi="Book Antiqua" w:cs="Book Antiqua"/>
          <w:color w:val="000000"/>
        </w:rPr>
        <w:t>bDMARDs</w:t>
      </w:r>
      <w:proofErr w:type="spellEnd"/>
      <w:r>
        <w:rPr>
          <w:rFonts w:ascii="Book Antiqua" w:eastAsia="Book Antiqua" w:hAnsi="Book Antiqua" w:cs="Book Antiqua"/>
          <w:color w:val="000000"/>
        </w:rPr>
        <w:t xml:space="preserve">) targeting specific cytokines are suggested for the treatment of those cases that are refractory to </w:t>
      </w:r>
      <w:proofErr w:type="spellStart"/>
      <w:r>
        <w:rPr>
          <w:rFonts w:ascii="Book Antiqua" w:eastAsia="Book Antiqua" w:hAnsi="Book Antiqua" w:cs="Book Antiqua"/>
          <w:color w:val="000000"/>
        </w:rPr>
        <w:t>csDMARDs</w:t>
      </w:r>
      <w:proofErr w:type="spellEnd"/>
      <w:r>
        <w:rPr>
          <w:rFonts w:ascii="Book Antiqua" w:eastAsia="Book Antiqua" w:hAnsi="Book Antiqua" w:cs="Book Antiqua"/>
          <w:color w:val="000000"/>
        </w:rPr>
        <w:t xml:space="preserve"> and corticosteroids. Some studies have revealed a </w:t>
      </w:r>
      <w:r w:rsidRPr="000822E7">
        <w:rPr>
          <w:rFonts w:ascii="Book Antiqua" w:eastAsia="Book Antiqua" w:hAnsi="Book Antiqua" w:cs="Book Antiqua"/>
          <w:color w:val="000000"/>
        </w:rPr>
        <w:t>key</w:t>
      </w:r>
      <w:r>
        <w:rPr>
          <w:rFonts w:ascii="Book Antiqua" w:eastAsia="Book Antiqua" w:hAnsi="Book Antiqua" w:cs="Book Antiqua"/>
          <w:color w:val="000000"/>
        </w:rPr>
        <w:t> role of proinflammatory cytokines such as IL-1, IL-6, IL-8, IL-18 and tumor necrosis factor-α (TNF-α) in disease pathogenesis, promoting the development of novel targeted therapies aimed at the optimum method of disease control</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xml:space="preserve">. It has been reported that </w:t>
      </w:r>
      <w:proofErr w:type="spellStart"/>
      <w:r>
        <w:rPr>
          <w:rFonts w:ascii="Book Antiqua" w:eastAsia="Book Antiqua" w:hAnsi="Book Antiqua" w:cs="Book Antiqua"/>
          <w:color w:val="000000"/>
        </w:rPr>
        <w:t>bDMARDs</w:t>
      </w:r>
      <w:proofErr w:type="spellEnd"/>
      <w:r>
        <w:rPr>
          <w:rFonts w:ascii="Book Antiqua" w:eastAsia="Book Antiqua" w:hAnsi="Book Antiqua" w:cs="Book Antiqua"/>
          <w:color w:val="000000"/>
        </w:rPr>
        <w:t xml:space="preserve"> are an important option for relapsed patients or as a first-line regimen, which may help to reduce the dosage in terms of glucocorticoid and other </w:t>
      </w:r>
      <w:proofErr w:type="spellStart"/>
      <w:r>
        <w:rPr>
          <w:rFonts w:ascii="Book Antiqua" w:eastAsia="Book Antiqua" w:hAnsi="Book Antiqua" w:cs="Book Antiqua"/>
          <w:color w:val="000000"/>
        </w:rPr>
        <w:t>cDMARD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45,46]</w:t>
      </w:r>
      <w:r>
        <w:rPr>
          <w:rFonts w:ascii="Book Antiqua" w:eastAsia="Book Antiqua" w:hAnsi="Book Antiqua" w:cs="Book Antiqua"/>
          <w:color w:val="000000"/>
        </w:rPr>
        <w:t xml:space="preserve">. Some researchers have shown that most patients (84.4%) are able to achieve clinical remission initially by using </w:t>
      </w:r>
      <w:proofErr w:type="spellStart"/>
      <w:proofErr w:type="gramStart"/>
      <w:r>
        <w:rPr>
          <w:rFonts w:ascii="Book Antiqua" w:eastAsia="Book Antiqua" w:hAnsi="Book Antiqua" w:cs="Book Antiqua"/>
          <w:color w:val="000000"/>
        </w:rPr>
        <w:t>bDMARDs</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It has also been reported that a case of glucocorticoid and cyclosporine refractory AOSD complicated by DIC was successfully managed with a humanized anti-IL-6 receptor monoclonal antibody. IL-6 inhibition can lead to a rapid response, symptomatic improvement, and corticosteroid </w:t>
      </w:r>
      <w:proofErr w:type="gramStart"/>
      <w:r>
        <w:rPr>
          <w:rFonts w:ascii="Book Antiqua" w:eastAsia="Book Antiqua" w:hAnsi="Book Antiqua" w:cs="Book Antiqua"/>
          <w:color w:val="000000"/>
        </w:rPr>
        <w:t>sparing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sidR="000822E7">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have found that </w:t>
      </w:r>
      <w:r>
        <w:rPr>
          <w:rFonts w:ascii="Book Antiqua" w:eastAsia="Book Antiqua" w:hAnsi="Book Antiqua" w:cs="Book Antiqua"/>
          <w:color w:val="000000"/>
        </w:rPr>
        <w:t xml:space="preserve">anti-IL-6 </w:t>
      </w:r>
      <w:r w:rsidR="00E927FE">
        <w:rPr>
          <w:rFonts w:ascii="Book Antiqua" w:eastAsia="Book Antiqua" w:hAnsi="Book Antiqua" w:cs="Book Antiqua"/>
          <w:color w:val="000000"/>
        </w:rPr>
        <w:t xml:space="preserve">antibody </w:t>
      </w:r>
      <w:r>
        <w:rPr>
          <w:rFonts w:ascii="Book Antiqua" w:eastAsia="Book Antiqua" w:hAnsi="Book Antiqua" w:cs="Book Antiqua"/>
          <w:color w:val="000000"/>
        </w:rPr>
        <w:t>comb</w:t>
      </w:r>
      <w:r>
        <w:rPr>
          <w:rFonts w:ascii="Book Antiqua" w:eastAsia="Book Antiqua" w:hAnsi="Book Antiqua" w:cs="Book Antiqua"/>
          <w:color w:val="000000"/>
        </w:rPr>
        <w:t xml:space="preserve">ined with MTX have significant therapeutic effects for </w:t>
      </w:r>
      <w:r>
        <w:rPr>
          <w:rFonts w:ascii="Book Antiqua" w:eastAsia="Book Antiqua" w:hAnsi="Book Antiqua" w:cs="Book Antiqua"/>
          <w:color w:val="000000"/>
        </w:rPr>
        <w:lastRenderedPageBreak/>
        <w:t xml:space="preserve">refractory AOSD, is conducive to the reduction and discontinuation of prednisone, and may </w:t>
      </w:r>
      <w:r>
        <w:rPr>
          <w:rFonts w:ascii="Book Antiqua" w:eastAsia="Book Antiqua" w:hAnsi="Book Antiqua" w:cs="Book Antiqua"/>
          <w:color w:val="000000"/>
        </w:rPr>
        <w:t>allow stabilization of the patient’s condition after reducing the dosage of anti-IL-6</w:t>
      </w:r>
      <w:r w:rsidR="00E927FE">
        <w:rPr>
          <w:rFonts w:ascii="Book Antiqua" w:eastAsia="Book Antiqua" w:hAnsi="Book Antiqua" w:cs="Book Antiqua"/>
          <w:color w:val="000000"/>
        </w:rPr>
        <w:t xml:space="preserve"> antibody</w:t>
      </w:r>
      <w:r>
        <w:rPr>
          <w:rFonts w:ascii="Book Antiqua" w:eastAsia="Book Antiqua" w:hAnsi="Book Antiqua" w:cs="Book Antiqua"/>
          <w:color w:val="000000"/>
        </w:rPr>
        <w:t>, with good safety.</w:t>
      </w:r>
    </w:p>
    <w:p w14:paraId="212D0A8B" w14:textId="44CE783A" w:rsidR="00A77B3E" w:rsidRDefault="005C3491" w:rsidP="000822E7">
      <w:pPr>
        <w:spacing w:line="360" w:lineRule="auto"/>
        <w:ind w:firstLineChars="100" w:firstLine="240"/>
        <w:jc w:val="both"/>
      </w:pPr>
      <w:r>
        <w:rPr>
          <w:rFonts w:ascii="Book Antiqua" w:eastAsia="Book Antiqua" w:hAnsi="Book Antiqua" w:cs="Book Antiqua"/>
          <w:color w:val="000000"/>
        </w:rPr>
        <w:t>In this case, the patient experienced relapse of the disease due to voluntary drug withdrawal or dosage reduction several times, and her WBC and SF levels were significantly increased. Because of the frequent recurrence of the disease, the patient received anti-IL-6</w:t>
      </w:r>
      <w:r w:rsidR="00E927FE">
        <w:rPr>
          <w:rFonts w:ascii="Book Antiqua" w:eastAsia="Book Antiqua" w:hAnsi="Book Antiqua" w:cs="Book Antiqua"/>
          <w:color w:val="000000"/>
        </w:rPr>
        <w:t xml:space="preserve"> antibody</w:t>
      </w:r>
      <w:r>
        <w:rPr>
          <w:rFonts w:ascii="Book Antiqua" w:eastAsia="Book Antiqua" w:hAnsi="Book Antiqua" w:cs="Book Antiqua"/>
          <w:color w:val="000000"/>
        </w:rPr>
        <w:t>, and the frequency of disease recurrence was significantly reduced; glucocorticoid dosage was also reduc</w:t>
      </w:r>
      <w:r>
        <w:rPr>
          <w:rFonts w:ascii="Book Antiqua" w:eastAsia="Book Antiqua" w:hAnsi="Book Antiqua" w:cs="Book Antiqua"/>
          <w:color w:val="000000"/>
        </w:rPr>
        <w:t xml:space="preserve">ed. The recurrence of her disease was caused by the spontaneous cessation of </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xml:space="preserve"> at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Diarrhea was the main facto</w:t>
      </w:r>
      <w:r>
        <w:rPr>
          <w:rFonts w:ascii="Book Antiqua" w:eastAsia="Book Antiqua" w:hAnsi="Book Antiqua" w:cs="Book Antiqua"/>
          <w:color w:val="000000"/>
        </w:rPr>
        <w:t xml:space="preserve">r that </w:t>
      </w:r>
      <w:r w:rsidR="008660C8">
        <w:rPr>
          <w:rFonts w:ascii="Book Antiqua" w:eastAsia="Book Antiqua" w:hAnsi="Book Antiqua" w:cs="Book Antiqua"/>
          <w:color w:val="000000"/>
        </w:rPr>
        <w:t xml:space="preserve">caused </w:t>
      </w:r>
      <w:r>
        <w:rPr>
          <w:rFonts w:ascii="Book Antiqua" w:eastAsia="Book Antiqua" w:hAnsi="Book Antiqua" w:cs="Book Antiqua"/>
          <w:color w:val="000000"/>
        </w:rPr>
        <w:t>the rapid progression of the disease. The most frequently implicated triggering factors include infe</w:t>
      </w:r>
      <w:r>
        <w:rPr>
          <w:rFonts w:ascii="Book Antiqua" w:eastAsia="Book Antiqua" w:hAnsi="Book Antiqua" w:cs="Book Antiqua"/>
          <w:color w:val="000000"/>
        </w:rPr>
        <w:t xml:space="preserve">ctions, medications, and disease </w:t>
      </w:r>
      <w:proofErr w:type="gramStart"/>
      <w:r>
        <w:rPr>
          <w:rFonts w:ascii="Book Antiqua" w:eastAsia="Book Antiqua" w:hAnsi="Book Antiqua" w:cs="Book Antiqua"/>
          <w:color w:val="000000"/>
        </w:rPr>
        <w:t>flares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This may i</w:t>
      </w:r>
      <w:r>
        <w:rPr>
          <w:rFonts w:ascii="Book Antiqua" w:eastAsia="Book Antiqua" w:hAnsi="Book Antiqua" w:cs="Book Antiqua"/>
          <w:color w:val="000000"/>
        </w:rPr>
        <w:t xml:space="preserve">nduce T cell activation and proliferation with cytokine secretion (interferon-gamma and granulocyte macrophage colony-stimulating factor) and macrophage hyperactivation. The final result is an uncontrollable increase in </w:t>
      </w:r>
      <w:r w:rsidR="000822E7">
        <w:rPr>
          <w:rFonts w:ascii="Book Antiqua" w:eastAsia="Book Antiqua" w:hAnsi="Book Antiqua" w:cs="Book Antiqua"/>
          <w:color w:val="000000"/>
        </w:rPr>
        <w:t>IL</w:t>
      </w:r>
      <w:r>
        <w:rPr>
          <w:rFonts w:ascii="Book Antiqua" w:eastAsia="Book Antiqua" w:hAnsi="Book Antiqua" w:cs="Book Antiqua"/>
          <w:color w:val="000000"/>
        </w:rPr>
        <w:t xml:space="preserve">-1, TNFα, and </w:t>
      </w:r>
      <w:r w:rsidR="000822E7">
        <w:rPr>
          <w:rFonts w:ascii="Book Antiqua" w:eastAsia="Book Antiqua" w:hAnsi="Book Antiqua" w:cs="Book Antiqua"/>
          <w:color w:val="000000"/>
        </w:rPr>
        <w:t>IL</w:t>
      </w:r>
      <w:r>
        <w:rPr>
          <w:rFonts w:ascii="Book Antiqua" w:eastAsia="Book Antiqua" w:hAnsi="Book Antiqua" w:cs="Book Antiqua"/>
          <w:color w:val="000000"/>
        </w:rPr>
        <w:t xml:space="preserve">-6 production, with a severe systemic inflammatory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Rituximab may suppress the triggering factor effectively, but the severe AOSD flare and subsequent cytokine release</w:t>
      </w:r>
      <w:r w:rsidR="008660C8">
        <w:rPr>
          <w:rFonts w:ascii="Book Antiqua" w:eastAsia="Book Antiqua" w:hAnsi="Book Antiqua" w:cs="Book Antiqua"/>
          <w:color w:val="000000"/>
        </w:rPr>
        <w:t xml:space="preserve"> </w:t>
      </w:r>
      <w:r>
        <w:rPr>
          <w:rFonts w:ascii="Book Antiqua" w:eastAsia="Book Antiqua" w:hAnsi="Book Antiqua" w:cs="Book Antiqua"/>
          <w:color w:val="000000"/>
        </w:rPr>
        <w:t>required more</w:t>
      </w:r>
      <w:r>
        <w:rPr>
          <w:rFonts w:ascii="Book Antiqua" w:eastAsia="Book Antiqua" w:hAnsi="Book Antiqua" w:cs="Book Antiqua"/>
          <w:color w:val="000000"/>
        </w:rPr>
        <w:t xml:space="preserve"> T-cell-specific immunosuppression (</w:t>
      </w:r>
      <w:r w:rsidRPr="000822E7">
        <w:rPr>
          <w:rFonts w:ascii="Book Antiqua" w:eastAsia="Book Antiqua" w:hAnsi="Book Antiqua" w:cs="Book Antiqua"/>
          <w:i/>
          <w:iCs/>
          <w:color w:val="000000"/>
        </w:rPr>
        <w:t>i.e.</w:t>
      </w:r>
      <w:r>
        <w:rPr>
          <w:rFonts w:ascii="Book Antiqua" w:eastAsia="Book Antiqua" w:hAnsi="Book Antiqua" w:cs="Book Antiqua"/>
          <w:color w:val="000000"/>
        </w:rPr>
        <w:t xml:space="preserve">, cyclosporine) for effective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Furthermore, the diarrhea resulted in a large amount of fluid loss, electrolyte </w:t>
      </w:r>
      <w:r>
        <w:rPr>
          <w:rFonts w:ascii="Book Antiqua" w:eastAsia="Book Antiqua" w:hAnsi="Book Antiqua" w:cs="Book Antiqua"/>
          <w:color w:val="000000"/>
        </w:rPr>
        <w:t>disturbance</w:t>
      </w:r>
      <w:r w:rsidR="008660C8">
        <w:rPr>
          <w:rFonts w:ascii="Book Antiqua" w:eastAsia="Book Antiqua" w:hAnsi="Book Antiqua" w:cs="Book Antiqua"/>
          <w:color w:val="000000"/>
        </w:rPr>
        <w:t>,</w:t>
      </w:r>
      <w:r>
        <w:rPr>
          <w:rFonts w:ascii="Book Antiqua" w:eastAsia="Book Antiqua" w:hAnsi="Book Antiqua" w:cs="Book Antiqua"/>
          <w:color w:val="000000"/>
        </w:rPr>
        <w:t xml:space="preserve"> and malnutrition, which aggravated the development of the disease and eventually resulted in DIC and MODS. The mortality rate of MODS patients with two-organ failure is 50%-60%, and the mortality rate of MODS patients with failure of more than four organs is 100%. In addition, a large prospective study identified an increased risk of death in patients with continued platelet depletion and poor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xml:space="preserve">. </w:t>
      </w:r>
      <w:r w:rsidR="008660C8">
        <w:rPr>
          <w:rFonts w:ascii="Book Antiqua" w:eastAsia="Book Antiqua" w:hAnsi="Book Antiqua" w:cs="Book Antiqua"/>
          <w:color w:val="000000"/>
        </w:rPr>
        <w:t xml:space="preserve">Our </w:t>
      </w:r>
      <w:r>
        <w:rPr>
          <w:rFonts w:ascii="Book Antiqua" w:eastAsia="Book Antiqua" w:hAnsi="Book Antiqua" w:cs="Book Antiqua"/>
          <w:color w:val="000000"/>
        </w:rPr>
        <w:t xml:space="preserve">patient simultaneously developed five-organ failure, and glucocorticoid shock therapy and blood purification failed; the disease progressed violently, and the patient died before the use of cyclosporine and Actemra. In particular, </w:t>
      </w:r>
      <w:r w:rsidR="008660C8">
        <w:rPr>
          <w:rFonts w:ascii="Book Antiqua" w:eastAsia="Book Antiqua" w:hAnsi="Book Antiqua" w:cs="Book Antiqua"/>
          <w:color w:val="000000"/>
        </w:rPr>
        <w:t>attention should be</w:t>
      </w:r>
      <w:r>
        <w:rPr>
          <w:rFonts w:ascii="Book Antiqua" w:eastAsia="Book Antiqua" w:hAnsi="Book Antiqua" w:cs="Book Antiqua"/>
          <w:color w:val="000000"/>
        </w:rPr>
        <w:t xml:space="preserve"> </w:t>
      </w:r>
      <w:r w:rsidR="008660C8">
        <w:rPr>
          <w:rFonts w:ascii="Book Antiqua" w:eastAsia="Book Antiqua" w:hAnsi="Book Antiqua" w:cs="Book Antiqua"/>
          <w:color w:val="000000"/>
        </w:rPr>
        <w:t xml:space="preserve">paid </w:t>
      </w:r>
      <w:r>
        <w:rPr>
          <w:rFonts w:ascii="Book Antiqua" w:eastAsia="Book Antiqua" w:hAnsi="Book Antiqua" w:cs="Book Antiqua"/>
          <w:color w:val="000000"/>
        </w:rPr>
        <w:t>to th</w:t>
      </w:r>
      <w:r>
        <w:rPr>
          <w:rFonts w:ascii="Book Antiqua" w:eastAsia="Book Antiqua" w:hAnsi="Book Antiqua" w:cs="Book Antiqua"/>
          <w:color w:val="000000"/>
        </w:rPr>
        <w:t>e signature value of the biopsychosocial model in the process of patient management, which may have great potential value, and mental health may be related to the oc</w:t>
      </w:r>
      <w:r>
        <w:rPr>
          <w:rFonts w:ascii="Book Antiqua" w:eastAsia="Book Antiqua" w:hAnsi="Book Antiqua" w:cs="Book Antiqua"/>
          <w:color w:val="000000"/>
        </w:rPr>
        <w:t>currence, progression</w:t>
      </w:r>
      <w:r w:rsidR="008660C8">
        <w:rPr>
          <w:rFonts w:ascii="Book Antiqua" w:eastAsia="Book Antiqua" w:hAnsi="Book Antiqua" w:cs="Book Antiqua"/>
          <w:color w:val="000000"/>
        </w:rPr>
        <w:t>,</w:t>
      </w:r>
      <w:r>
        <w:rPr>
          <w:rFonts w:ascii="Book Antiqua" w:eastAsia="Book Antiqua" w:hAnsi="Book Antiqua" w:cs="Book Antiqua"/>
          <w:color w:val="000000"/>
        </w:rPr>
        <w:t xml:space="preserve"> and prognosis of the disease. The patient </w:t>
      </w:r>
      <w:r>
        <w:rPr>
          <w:rFonts w:ascii="Book Antiqua" w:eastAsia="Book Antiqua" w:hAnsi="Book Antiqua" w:cs="Book Antiqua"/>
          <w:color w:val="000000"/>
        </w:rPr>
        <w:lastRenderedPageBreak/>
        <w:t xml:space="preserve">experienced </w:t>
      </w:r>
      <w:r w:rsidR="008660C8">
        <w:rPr>
          <w:rFonts w:ascii="Book Antiqua" w:eastAsia="Book Antiqua" w:hAnsi="Book Antiqua" w:cs="Book Antiqua"/>
          <w:color w:val="000000"/>
        </w:rPr>
        <w:t xml:space="preserve">a </w:t>
      </w:r>
      <w:r>
        <w:rPr>
          <w:rFonts w:ascii="Book Antiqua" w:eastAsia="Book Antiqua" w:hAnsi="Book Antiqua" w:cs="Book Antiqua"/>
          <w:color w:val="000000"/>
        </w:rPr>
        <w:t xml:space="preserve">high fever lasting </w:t>
      </w:r>
      <w:r w:rsidR="008660C8">
        <w:rPr>
          <w:rFonts w:ascii="Book Antiqua" w:eastAsia="Book Antiqua" w:hAnsi="Book Antiqua" w:cs="Book Antiqua"/>
          <w:color w:val="000000"/>
        </w:rPr>
        <w:t xml:space="preserve">1 </w:t>
      </w:r>
      <w:proofErr w:type="spellStart"/>
      <w:r w:rsidR="008660C8">
        <w:rPr>
          <w:rFonts w:ascii="Book Antiqua" w:eastAsia="Book Antiqua" w:hAnsi="Book Antiqua" w:cs="Book Antiqua"/>
          <w:color w:val="000000"/>
        </w:rPr>
        <w:t>mo</w:t>
      </w:r>
      <w:proofErr w:type="spellEnd"/>
      <w:r w:rsidR="008660C8">
        <w:rPr>
          <w:rFonts w:ascii="Book Antiqua" w:eastAsia="Book Antiqua" w:hAnsi="Book Antiqua" w:cs="Book Antiqua"/>
          <w:color w:val="000000"/>
        </w:rPr>
        <w:t xml:space="preserve"> </w:t>
      </w:r>
      <w:r>
        <w:rPr>
          <w:rFonts w:ascii="Book Antiqua" w:eastAsia="Book Antiqua" w:hAnsi="Book Antiqua" w:cs="Book Antiqua"/>
          <w:color w:val="000000"/>
        </w:rPr>
        <w:t>due to bad mood. Some scholars have found the levels of ESR, CRP</w:t>
      </w:r>
      <w:r w:rsidR="008660C8">
        <w:rPr>
          <w:rFonts w:ascii="Book Antiqua" w:eastAsia="Book Antiqua" w:hAnsi="Book Antiqua" w:cs="Book Antiqua"/>
          <w:color w:val="000000"/>
        </w:rPr>
        <w:t>,</w:t>
      </w:r>
      <w:r>
        <w:rPr>
          <w:rFonts w:ascii="Book Antiqua" w:eastAsia="Book Antiqua" w:hAnsi="Book Antiqua" w:cs="Book Antiqua"/>
          <w:color w:val="000000"/>
        </w:rPr>
        <w:t xml:space="preserve"> and PLT in patients with rheumatoid arthritis combined with depression to be </w:t>
      </w:r>
      <w:r w:rsidR="008660C8">
        <w:rPr>
          <w:rFonts w:ascii="Book Antiqua" w:eastAsia="Book Antiqua" w:hAnsi="Book Antiqua" w:cs="Book Antiqua"/>
          <w:color w:val="000000"/>
        </w:rPr>
        <w:t xml:space="preserve">significantly </w:t>
      </w:r>
      <w:r>
        <w:rPr>
          <w:rFonts w:ascii="Book Antiqua" w:eastAsia="Book Antiqua" w:hAnsi="Book Antiqua" w:cs="Book Antiqua"/>
          <w:color w:val="000000"/>
        </w:rPr>
        <w:t xml:space="preserve">higher than those in patients with no depression. Psychological intervention for rheumatoid arthritis with depression has obvious effects </w:t>
      </w:r>
      <w:r w:rsidR="008660C8">
        <w:rPr>
          <w:rFonts w:ascii="Book Antiqua" w:eastAsia="Book Antiqua" w:hAnsi="Book Antiqua" w:cs="Book Antiqua"/>
          <w:color w:val="000000"/>
        </w:rPr>
        <w:t xml:space="preserve">in </w:t>
      </w:r>
      <w:r>
        <w:rPr>
          <w:rFonts w:ascii="Book Antiqua" w:eastAsia="Book Antiqua" w:hAnsi="Book Antiqua" w:cs="Book Antiqua"/>
          <w:color w:val="000000"/>
        </w:rPr>
        <w:t xml:space="preserve">improving patients' treatment compliance, as well as improving their primary symptoms and depressive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Several cross-sectional studies have revealed that those exhibiting depressive manifestations have increased levels of IL-1, IL-6, IL-2, TNF-</w:t>
      </w:r>
      <w:r w:rsidR="008660C8">
        <w:rPr>
          <w:rFonts w:ascii="Book Antiqua" w:eastAsia="Book Antiqua" w:hAnsi="Book Antiqua" w:cs="Book Antiqua"/>
          <w:color w:val="000000"/>
        </w:rPr>
        <w:t>α,</w:t>
      </w:r>
      <w:r>
        <w:rPr>
          <w:rFonts w:ascii="Book Antiqua" w:eastAsia="Book Antiqua" w:hAnsi="Book Antiqua" w:cs="Book Antiqua"/>
          <w:color w:val="000000"/>
        </w:rPr>
        <w:t> and CRP,  which are associated with depression in patients being treated for clinical depression</w:t>
      </w:r>
      <w:r>
        <w:rPr>
          <w:rFonts w:ascii="Book Antiqua" w:eastAsia="Book Antiqua" w:hAnsi="Book Antiqua" w:cs="Book Antiqua"/>
          <w:color w:val="000000"/>
          <w:szCs w:val="36"/>
          <w:vertAlign w:val="superscript"/>
        </w:rPr>
        <w:t>[55,56]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-Braga </w:t>
      </w:r>
      <w:r w:rsidR="008660C8" w:rsidRPr="005F76F4">
        <w:rPr>
          <w:rFonts w:ascii="Book Antiqua" w:eastAsia="Book Antiqua" w:hAnsi="Book Antiqua" w:cs="Book Antiqua"/>
          <w:i/>
          <w:color w:val="000000"/>
        </w:rPr>
        <w:t>et al</w:t>
      </w:r>
      <w:r w:rsidR="008660C8">
        <w:rPr>
          <w:rFonts w:ascii="Book Antiqua" w:eastAsia="Book Antiqua" w:hAnsi="Book Antiqua" w:cs="Book Antiqua"/>
          <w:color w:val="000000"/>
        </w:rPr>
        <w:t> </w:t>
      </w:r>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rPr>
        <w:t> that anxiety and depression in lupus are influenced by a complicated mix of biological, social, and psychological factors. Their study also found that IL-6 and IL-10 correlate</w:t>
      </w:r>
      <w:r w:rsidR="008660C8">
        <w:rPr>
          <w:rFonts w:ascii="Book Antiqua" w:eastAsia="Book Antiqua" w:hAnsi="Book Antiqua" w:cs="Book Antiqua"/>
          <w:color w:val="000000"/>
        </w:rPr>
        <w:t>d</w:t>
      </w:r>
      <w:r>
        <w:rPr>
          <w:rFonts w:ascii="Book Antiqua" w:eastAsia="Book Antiqua" w:hAnsi="Book Antiqua" w:cs="Book Antiqua"/>
          <w:color w:val="000000"/>
        </w:rPr>
        <w:t xml:space="preserve"> with increased Hospital Anxiety and Depression Scale (HADS) depression scores in</w:t>
      </w:r>
      <w:r w:rsidR="008660C8">
        <w:rPr>
          <w:rFonts w:ascii="Book Antiqua" w:eastAsia="Book Antiqua" w:hAnsi="Book Antiqua" w:cs="Book Antiqua"/>
          <w:color w:val="000000"/>
        </w:rPr>
        <w:t xml:space="preserve"> </w:t>
      </w:r>
      <w:r>
        <w:rPr>
          <w:rFonts w:ascii="Book Antiqua" w:eastAsia="Book Antiqua" w:hAnsi="Book Antiqua" w:cs="Book Antiqua"/>
          <w:color w:val="000000"/>
        </w:rPr>
        <w:t>depressed p</w:t>
      </w:r>
      <w:r>
        <w:rPr>
          <w:rFonts w:ascii="Book Antiqua" w:eastAsia="Book Antiqua" w:hAnsi="Book Antiqua" w:cs="Book Antiqua"/>
          <w:color w:val="000000"/>
        </w:rPr>
        <w:t xml:space="preserve">atients. IL-10 is responsible for helping drive the Th2-mediated response that results in increased B cell activation, </w:t>
      </w:r>
      <w:bookmarkStart w:id="0" w:name="_Hlk56435039"/>
      <w:r w:rsidR="00880C7C" w:rsidRPr="00346603">
        <w:rPr>
          <w:rFonts w:ascii="Book Antiqua" w:eastAsia="Book Antiqua" w:hAnsi="Book Antiqua" w:cs="Book Antiqua"/>
          <w:color w:val="000000"/>
        </w:rPr>
        <w:t>immunoglobulin</w:t>
      </w:r>
      <w:bookmarkEnd w:id="0"/>
      <w:r w:rsidR="00880C7C">
        <w:rPr>
          <w:rFonts w:ascii="Book Antiqua" w:eastAsia="Book Antiqua" w:hAnsi="Book Antiqua" w:cs="Book Antiqua"/>
          <w:color w:val="000000"/>
        </w:rPr>
        <w:t xml:space="preserve"> </w:t>
      </w:r>
      <w:r>
        <w:rPr>
          <w:rFonts w:ascii="Book Antiqua" w:eastAsia="Book Antiqua" w:hAnsi="Book Antiqua" w:cs="Book Antiqua"/>
          <w:color w:val="000000"/>
        </w:rPr>
        <w:t>G class switching, and increased antibody production. It is also strongly associated with disease activity in patients with systemic lupus erythematosus (SLE</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Overall, the relationship between AOSD and psychology remains to be further studied.</w:t>
      </w:r>
    </w:p>
    <w:p w14:paraId="57FA282C" w14:textId="77777777" w:rsidR="00A77B3E" w:rsidRDefault="00A77B3E" w:rsidP="00880C7C">
      <w:pPr>
        <w:spacing w:line="360" w:lineRule="auto"/>
        <w:jc w:val="both"/>
      </w:pPr>
    </w:p>
    <w:p w14:paraId="32E40A3C" w14:textId="77777777" w:rsidR="00A77B3E" w:rsidRDefault="005C3491">
      <w:pPr>
        <w:spacing w:line="360" w:lineRule="auto"/>
        <w:jc w:val="both"/>
      </w:pPr>
      <w:r>
        <w:rPr>
          <w:rFonts w:ascii="Book Antiqua" w:eastAsia="Book Antiqua" w:hAnsi="Book Antiqua" w:cs="Book Antiqua"/>
          <w:b/>
          <w:caps/>
          <w:color w:val="000000"/>
          <w:u w:val="single"/>
        </w:rPr>
        <w:t>CONCLUSION</w:t>
      </w:r>
    </w:p>
    <w:p w14:paraId="71696900" w14:textId="3FE7339E" w:rsidR="00A77B3E" w:rsidRDefault="005C3491">
      <w:pPr>
        <w:spacing w:line="360" w:lineRule="auto"/>
        <w:jc w:val="both"/>
      </w:pPr>
      <w:r>
        <w:rPr>
          <w:rFonts w:ascii="Book Antiqua" w:eastAsia="Book Antiqua" w:hAnsi="Book Antiqua" w:cs="Book Antiqua"/>
          <w:color w:val="000000"/>
        </w:rPr>
        <w:t xml:space="preserve">AOSD is an </w:t>
      </w:r>
      <w:r>
        <w:rPr>
          <w:rFonts w:ascii="Book Antiqua" w:eastAsia="Book Antiqua" w:hAnsi="Book Antiqua" w:cs="Book Antiqua"/>
          <w:color w:val="000000"/>
        </w:rPr>
        <w:t>exclusion</w:t>
      </w:r>
      <w:r w:rsidR="008660C8">
        <w:rPr>
          <w:rFonts w:ascii="Book Antiqua" w:eastAsia="Book Antiqua" w:hAnsi="Book Antiqua" w:cs="Book Antiqua"/>
          <w:color w:val="000000"/>
        </w:rPr>
        <w:t>ary</w:t>
      </w:r>
      <w:r>
        <w:rPr>
          <w:rFonts w:ascii="Book Antiqua" w:eastAsia="Book Antiqua" w:hAnsi="Book Antiqua" w:cs="Book Antiqua"/>
          <w:color w:val="000000"/>
        </w:rPr>
        <w:t xml:space="preserve"> diagnosi</w:t>
      </w:r>
      <w:r>
        <w:rPr>
          <w:rFonts w:ascii="Book Antiqua" w:eastAsia="Book Antiqua" w:hAnsi="Book Antiqua" w:cs="Book Antiqua"/>
          <w:color w:val="000000"/>
        </w:rPr>
        <w:t>s that can be very challenging. It requires an extensive workup and multidisciplinary evaluation. Despite access to many imaging technologies and medical tests, a detailed his</w:t>
      </w:r>
      <w:r>
        <w:rPr>
          <w:rFonts w:ascii="Book Antiqua" w:eastAsia="Book Antiqua" w:hAnsi="Book Antiqua" w:cs="Book Antiqua"/>
          <w:color w:val="000000"/>
        </w:rPr>
        <w:t>tory and</w:t>
      </w:r>
      <w:r w:rsidR="008660C8">
        <w:rPr>
          <w:rFonts w:ascii="Book Antiqua" w:eastAsia="Book Antiqua" w:hAnsi="Book Antiqua" w:cs="Book Antiqua"/>
          <w:color w:val="000000"/>
        </w:rPr>
        <w:t xml:space="preserve"> </w:t>
      </w:r>
      <w:r>
        <w:rPr>
          <w:rFonts w:ascii="Book Antiqua" w:eastAsia="Book Antiqua" w:hAnsi="Book Antiqua" w:cs="Book Antiqua"/>
          <w:color w:val="000000"/>
        </w:rPr>
        <w:t>good physical</w:t>
      </w:r>
      <w:r>
        <w:rPr>
          <w:rFonts w:ascii="Book Antiqua" w:eastAsia="Book Antiqua" w:hAnsi="Book Antiqua" w:cs="Book Antiqua"/>
          <w:color w:val="000000"/>
        </w:rPr>
        <w:t xml:space="preserve"> examination are still two powerful tools that can guide an accurate diagnosis. Importantly, more clinical studies will be useful to increase our knowledge about AOSD and complications and offer tailoring for more effective therapies. The biopsychosocial model has great potential value and should also be taken seriously.</w:t>
      </w:r>
    </w:p>
    <w:p w14:paraId="73EE1098" w14:textId="77777777" w:rsidR="00A77B3E" w:rsidRDefault="00A77B3E">
      <w:pPr>
        <w:spacing w:line="360" w:lineRule="auto"/>
        <w:jc w:val="both"/>
      </w:pPr>
    </w:p>
    <w:p w14:paraId="0EFF9121" w14:textId="77777777" w:rsidR="00A77B3E" w:rsidRDefault="005C3491">
      <w:pPr>
        <w:spacing w:line="360" w:lineRule="auto"/>
        <w:jc w:val="both"/>
      </w:pPr>
      <w:r>
        <w:rPr>
          <w:rFonts w:ascii="Book Antiqua" w:eastAsia="Book Antiqua" w:hAnsi="Book Antiqua" w:cs="Book Antiqua"/>
          <w:b/>
          <w:caps/>
          <w:color w:val="000000"/>
          <w:u w:val="single"/>
        </w:rPr>
        <w:t>ACKNOWLEDGEMENTS</w:t>
      </w:r>
    </w:p>
    <w:p w14:paraId="7D6F66D7" w14:textId="291532DC" w:rsidR="00A77B3E" w:rsidRDefault="005C3491">
      <w:pPr>
        <w:spacing w:line="360" w:lineRule="auto"/>
        <w:jc w:val="both"/>
      </w:pPr>
      <w:r>
        <w:rPr>
          <w:rFonts w:ascii="Book Antiqua" w:eastAsia="Book Antiqua" w:hAnsi="Book Antiqua" w:cs="Book Antiqua"/>
          <w:color w:val="000000"/>
        </w:rPr>
        <w:t>We thank Li </w:t>
      </w:r>
      <w:r w:rsidR="00880C7C">
        <w:rPr>
          <w:rFonts w:ascii="Book Antiqua" w:eastAsia="Book Antiqua" w:hAnsi="Book Antiqua" w:cs="Book Antiqua"/>
          <w:color w:val="000000"/>
        </w:rPr>
        <w:t xml:space="preserve">HM </w:t>
      </w:r>
      <w:r>
        <w:rPr>
          <w:rFonts w:ascii="Book Antiqua" w:eastAsia="Book Antiqua" w:hAnsi="Book Antiqua" w:cs="Book Antiqua"/>
          <w:color w:val="000000"/>
        </w:rPr>
        <w:t>for her technical assistance.</w:t>
      </w:r>
    </w:p>
    <w:p w14:paraId="35C94DBA" w14:textId="77777777" w:rsidR="00A77B3E" w:rsidRDefault="00A77B3E">
      <w:pPr>
        <w:spacing w:line="360" w:lineRule="auto"/>
        <w:jc w:val="both"/>
      </w:pPr>
    </w:p>
    <w:p w14:paraId="06B7A9B9" w14:textId="77777777" w:rsidR="00A77B3E" w:rsidRDefault="005C3491">
      <w:pPr>
        <w:spacing w:line="360" w:lineRule="auto"/>
        <w:jc w:val="both"/>
      </w:pPr>
      <w:r>
        <w:rPr>
          <w:rFonts w:ascii="Book Antiqua" w:eastAsia="Book Antiqua" w:hAnsi="Book Antiqua" w:cs="Book Antiqua"/>
          <w:b/>
          <w:color w:val="000000"/>
        </w:rPr>
        <w:lastRenderedPageBreak/>
        <w:t>REFERENCES</w:t>
      </w:r>
    </w:p>
    <w:p w14:paraId="4EF6C6D1" w14:textId="77777777" w:rsidR="00A77B3E" w:rsidRDefault="005C349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Reihl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Crnogaj</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Čubelić</w:t>
      </w:r>
      <w:proofErr w:type="spellEnd"/>
      <w:r>
        <w:rPr>
          <w:rFonts w:ascii="Book Antiqua" w:eastAsia="Book Antiqua" w:hAnsi="Book Antiqua" w:cs="Book Antiqua"/>
          <w:color w:val="000000"/>
        </w:rPr>
        <w:t xml:space="preserve"> D, Babić A, Mayer M, </w:t>
      </w:r>
      <w:proofErr w:type="spellStart"/>
      <w:r>
        <w:rPr>
          <w:rFonts w:ascii="Book Antiqua" w:eastAsia="Book Antiqua" w:hAnsi="Book Antiqua" w:cs="Book Antiqua"/>
          <w:color w:val="000000"/>
        </w:rPr>
        <w:t>Anić</w:t>
      </w:r>
      <w:proofErr w:type="spellEnd"/>
      <w:r>
        <w:rPr>
          <w:rFonts w:ascii="Book Antiqua" w:eastAsia="Book Antiqua" w:hAnsi="Book Antiqua" w:cs="Book Antiqua"/>
          <w:color w:val="000000"/>
        </w:rPr>
        <w:t xml:space="preserve"> B. Treatment of refractory adult onset Still's disease with tocilizumab-a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and literature review.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1317-1325 [PMID: 32506202 DOI: 10.1007/s00296-020-04622-4]</w:t>
      </w:r>
    </w:p>
    <w:p w14:paraId="6C362AFF" w14:textId="77777777" w:rsidR="00A77B3E" w:rsidRDefault="005C349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Giacomelli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Ruscitti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A comprehensive review on adult onset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24-36 [PMID: 30077425 DOI: 10.1016/j.jaut.2018.07.018]</w:t>
      </w:r>
    </w:p>
    <w:p w14:paraId="751C6821" w14:textId="77777777" w:rsidR="00A77B3E" w:rsidRDefault="005C349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MIDDLEMISS JH</w:t>
      </w:r>
      <w:r>
        <w:rPr>
          <w:rFonts w:ascii="Book Antiqua" w:eastAsia="Book Antiqua" w:hAnsi="Book Antiqua" w:cs="Book Antiqua"/>
          <w:color w:val="000000"/>
        </w:rPr>
        <w:t xml:space="preserve">. Juvenile rheumatoid arthritis (Still's disease). </w:t>
      </w:r>
      <w:r>
        <w:rPr>
          <w:rFonts w:ascii="Book Antiqua" w:eastAsia="Book Antiqua" w:hAnsi="Book Antiqua" w:cs="Book Antiqua"/>
          <w:i/>
          <w:iCs/>
          <w:color w:val="000000"/>
        </w:rPr>
        <w:t>Proc R Soc Med</w:t>
      </w:r>
      <w:r>
        <w:rPr>
          <w:rFonts w:ascii="Book Antiqua" w:eastAsia="Book Antiqua" w:hAnsi="Book Antiqua" w:cs="Book Antiqua"/>
          <w:color w:val="000000"/>
        </w:rPr>
        <w:t xml:space="preserve"> 1951; </w:t>
      </w:r>
      <w:r>
        <w:rPr>
          <w:rFonts w:ascii="Book Antiqua" w:eastAsia="Book Antiqua" w:hAnsi="Book Antiqua" w:cs="Book Antiqua"/>
          <w:b/>
          <w:bCs/>
          <w:color w:val="000000"/>
        </w:rPr>
        <w:t>44</w:t>
      </w:r>
      <w:r>
        <w:rPr>
          <w:rFonts w:ascii="Book Antiqua" w:eastAsia="Book Antiqua" w:hAnsi="Book Antiqua" w:cs="Book Antiqua"/>
          <w:color w:val="000000"/>
        </w:rPr>
        <w:t>: 805-816 [PMID: 14891783]</w:t>
      </w:r>
    </w:p>
    <w:p w14:paraId="5DD39E9E" w14:textId="77777777" w:rsidR="00A77B3E" w:rsidRDefault="005C349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Bywaters</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Still's disease in the adult.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1971; </w:t>
      </w:r>
      <w:r>
        <w:rPr>
          <w:rFonts w:ascii="Book Antiqua" w:eastAsia="Book Antiqua" w:hAnsi="Book Antiqua" w:cs="Book Antiqua"/>
          <w:b/>
          <w:bCs/>
          <w:color w:val="000000"/>
        </w:rPr>
        <w:t>30</w:t>
      </w:r>
      <w:r>
        <w:rPr>
          <w:rFonts w:ascii="Book Antiqua" w:eastAsia="Book Antiqua" w:hAnsi="Book Antiqua" w:cs="Book Antiqua"/>
          <w:color w:val="000000"/>
        </w:rPr>
        <w:t>: 121-133 [PMID: 5315135 DOI: 10.1136/ard.30.2.121]</w:t>
      </w:r>
    </w:p>
    <w:p w14:paraId="1A78EB24" w14:textId="77777777" w:rsidR="00A77B3E" w:rsidRDefault="005C349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Mehta BY</w:t>
      </w:r>
      <w:r>
        <w:rPr>
          <w:rFonts w:ascii="Book Antiqua" w:eastAsia="Book Antiqua" w:hAnsi="Book Antiqua" w:cs="Book Antiqua"/>
          <w:color w:val="000000"/>
        </w:rPr>
        <w:t xml:space="preserve">, Ibrahim S, Briggs W, </w:t>
      </w:r>
      <w:proofErr w:type="spellStart"/>
      <w:r>
        <w:rPr>
          <w:rFonts w:ascii="Book Antiqua" w:eastAsia="Book Antiqua" w:hAnsi="Book Antiqua" w:cs="Book Antiqua"/>
          <w:color w:val="000000"/>
        </w:rPr>
        <w:t>Efthimiou</w:t>
      </w:r>
      <w:proofErr w:type="spellEnd"/>
      <w:r>
        <w:rPr>
          <w:rFonts w:ascii="Book Antiqua" w:eastAsia="Book Antiqua" w:hAnsi="Book Antiqua" w:cs="Book Antiqua"/>
          <w:color w:val="000000"/>
        </w:rPr>
        <w:t xml:space="preserve"> P. Racial/Ethnic variations in morbidity and mortality in Adult Onset Still's Disease: An analysis of national dataset.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469-473 [PMID: 31109638 DOI: 10.1016/j.semarthrit.2019.04.004]</w:t>
      </w:r>
    </w:p>
    <w:p w14:paraId="2BE19274" w14:textId="77777777" w:rsidR="00A77B3E" w:rsidRDefault="005C349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Magadur</w:t>
      </w:r>
      <w:proofErr w:type="spellEnd"/>
      <w:r>
        <w:rPr>
          <w:rFonts w:ascii="Book Antiqua" w:eastAsia="Book Antiqua" w:hAnsi="Book Antiqua" w:cs="Book Antiqua"/>
          <w:b/>
          <w:bCs/>
          <w:color w:val="000000"/>
        </w:rPr>
        <w:t>-Joly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Billaud</w:t>
      </w:r>
      <w:proofErr w:type="spellEnd"/>
      <w:r>
        <w:rPr>
          <w:rFonts w:ascii="Book Antiqua" w:eastAsia="Book Antiqua" w:hAnsi="Book Antiqua" w:cs="Book Antiqua"/>
          <w:color w:val="000000"/>
        </w:rPr>
        <w:t xml:space="preserve"> E, Barrier JH, </w:t>
      </w:r>
      <w:proofErr w:type="spellStart"/>
      <w:r>
        <w:rPr>
          <w:rFonts w:ascii="Book Antiqua" w:eastAsia="Book Antiqua" w:hAnsi="Book Antiqua" w:cs="Book Antiqua"/>
          <w:color w:val="000000"/>
        </w:rPr>
        <w:t>Pennec</w:t>
      </w:r>
      <w:proofErr w:type="spellEnd"/>
      <w:r>
        <w:rPr>
          <w:rFonts w:ascii="Book Antiqua" w:eastAsia="Book Antiqua" w:hAnsi="Book Antiqua" w:cs="Book Antiqua"/>
          <w:color w:val="000000"/>
        </w:rPr>
        <w:t xml:space="preserve"> YL, Masson C, </w:t>
      </w:r>
      <w:proofErr w:type="spellStart"/>
      <w:r>
        <w:rPr>
          <w:rFonts w:ascii="Book Antiqua" w:eastAsia="Book Antiqua" w:hAnsi="Book Antiqua" w:cs="Book Antiqua"/>
          <w:color w:val="000000"/>
        </w:rPr>
        <w:t>Renou</w:t>
      </w:r>
      <w:proofErr w:type="spellEnd"/>
      <w:r>
        <w:rPr>
          <w:rFonts w:ascii="Book Antiqua" w:eastAsia="Book Antiqua" w:hAnsi="Book Antiqua" w:cs="Book Antiqua"/>
          <w:color w:val="000000"/>
        </w:rPr>
        <w:t xml:space="preserve"> P, Prost A. Epidemiology of adult Still's disease: estimate of the incidence by a retrospective study in west France.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54</w:t>
      </w:r>
      <w:r>
        <w:rPr>
          <w:rFonts w:ascii="Book Antiqua" w:eastAsia="Book Antiqua" w:hAnsi="Book Antiqua" w:cs="Book Antiqua"/>
          <w:color w:val="000000"/>
        </w:rPr>
        <w:t>: 587-590 [PMID: 7668903 DOI: 10.1136/ard.54.7.587]</w:t>
      </w:r>
    </w:p>
    <w:p w14:paraId="07BC45D5" w14:textId="77777777" w:rsidR="00A77B3E" w:rsidRDefault="005C349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Wakai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Tamakoshi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Y, Kawamura T, Aoki R, Kojima M, Lin Y, Hashimoto S,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Minowa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Aizawa</w:t>
      </w:r>
      <w:proofErr w:type="spellEnd"/>
      <w:r>
        <w:rPr>
          <w:rFonts w:ascii="Book Antiqua" w:eastAsia="Book Antiqua" w:hAnsi="Book Antiqua" w:cs="Book Antiqua"/>
          <w:color w:val="000000"/>
        </w:rPr>
        <w:t xml:space="preserve"> S, Ichikawa Y,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N. Estimated prevalence and incidence of adult Still's disease: findings by a nationwide epidemiological survey in Japan. </w:t>
      </w:r>
      <w:r>
        <w:rPr>
          <w:rFonts w:ascii="Book Antiqua" w:eastAsia="Book Antiqua" w:hAnsi="Book Antiqua" w:cs="Book Antiqua"/>
          <w:i/>
          <w:iCs/>
          <w:color w:val="000000"/>
        </w:rPr>
        <w:t>J Epidemiol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221-225 [PMID: 9465547 DOI: 10.2188/jea.7.221]</w:t>
      </w:r>
    </w:p>
    <w:p w14:paraId="5CCFC01D" w14:textId="77777777" w:rsidR="00A77B3E" w:rsidRDefault="005C349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Sfriso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Priori R, </w:t>
      </w:r>
      <w:proofErr w:type="spellStart"/>
      <w:r>
        <w:rPr>
          <w:rFonts w:ascii="Book Antiqua" w:eastAsia="Book Antiqua" w:hAnsi="Book Antiqua" w:cs="Book Antiqua"/>
          <w:color w:val="000000"/>
        </w:rPr>
        <w:t>Valesini</w:t>
      </w:r>
      <w:proofErr w:type="spellEnd"/>
      <w:r>
        <w:rPr>
          <w:rFonts w:ascii="Book Antiqua" w:eastAsia="Book Antiqua" w:hAnsi="Book Antiqua" w:cs="Book Antiqua"/>
          <w:color w:val="000000"/>
        </w:rPr>
        <w:t xml:space="preserve"> G, Rossi S, </w:t>
      </w:r>
      <w:proofErr w:type="spellStart"/>
      <w:r>
        <w:rPr>
          <w:rFonts w:ascii="Book Antiqua" w:eastAsia="Book Antiqua" w:hAnsi="Book Antiqua" w:cs="Book Antiqua"/>
          <w:color w:val="000000"/>
        </w:rPr>
        <w:t>Montecucco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D'Ascanio</w:t>
      </w:r>
      <w:proofErr w:type="spellEnd"/>
      <w:r>
        <w:rPr>
          <w:rFonts w:ascii="Book Antiqua" w:eastAsia="Book Antiqua" w:hAnsi="Book Antiqua" w:cs="Book Antiqua"/>
          <w:color w:val="000000"/>
        </w:rPr>
        <w:t xml:space="preserve"> A, Carli L, </w:t>
      </w:r>
      <w:proofErr w:type="spellStart"/>
      <w:r>
        <w:rPr>
          <w:rFonts w:ascii="Book Antiqua" w:eastAsia="Book Antiqua" w:hAnsi="Book Antiqua" w:cs="Book Antiqua"/>
          <w:color w:val="000000"/>
        </w:rPr>
        <w:t>Bombardieri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LaSelva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Alivernini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Ferraccioli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Iacono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G, Costa L,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Bagnari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Govoni</w:t>
      </w:r>
      <w:proofErr w:type="spellEnd"/>
      <w:r>
        <w:rPr>
          <w:rFonts w:ascii="Book Antiqua" w:eastAsia="Book Antiqua" w:hAnsi="Book Antiqua" w:cs="Book Antiqua"/>
          <w:color w:val="000000"/>
        </w:rPr>
        <w:t xml:space="preserve"> M, Piazza I,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Ciccia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Alessandri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Cutolo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Cantarini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Galeazzi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Ruscitti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Giacomelli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Galozzi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Punzi</w:t>
      </w:r>
      <w:proofErr w:type="spellEnd"/>
      <w:r>
        <w:rPr>
          <w:rFonts w:ascii="Book Antiqua" w:eastAsia="Book Antiqua" w:hAnsi="Book Antiqua" w:cs="Book Antiqua"/>
          <w:color w:val="000000"/>
        </w:rPr>
        <w:t xml:space="preserve"> L. Adult-onset Still's disease: an Italian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observational study of manifestations and treatments in 245 </w:t>
      </w:r>
      <w:r>
        <w:rPr>
          <w:rFonts w:ascii="Book Antiqua" w:eastAsia="Book Antiqua" w:hAnsi="Book Antiqua" w:cs="Book Antiqua"/>
          <w:color w:val="000000"/>
        </w:rPr>
        <w:lastRenderedPageBreak/>
        <w:t xml:space="preserve">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1683-1689 [PMID: 27207567 DOI: 10.1007/s10067-016-3308-8]</w:t>
      </w:r>
    </w:p>
    <w:p w14:paraId="2909FA2B" w14:textId="77777777" w:rsidR="00A77B3E" w:rsidRDefault="005C349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Efthimiou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Kadavath</w:t>
      </w:r>
      <w:proofErr w:type="spellEnd"/>
      <w:r>
        <w:rPr>
          <w:rFonts w:ascii="Book Antiqua" w:eastAsia="Book Antiqua" w:hAnsi="Book Antiqua" w:cs="Book Antiqua"/>
          <w:color w:val="000000"/>
        </w:rPr>
        <w:t xml:space="preserve"> S, Mehta B. Life-threatening complications of adult-onset Still's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305-314 [PMID: 24435354 DOI: 10.1007/s10067-014-2487-4]</w:t>
      </w:r>
    </w:p>
    <w:p w14:paraId="7ECF1118" w14:textId="77777777" w:rsidR="00A77B3E" w:rsidRDefault="005C349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SW</w:t>
      </w:r>
      <w:r>
        <w:rPr>
          <w:rFonts w:ascii="Book Antiqua" w:eastAsia="Book Antiqua" w:hAnsi="Book Antiqua" w:cs="Book Antiqua"/>
          <w:color w:val="000000"/>
        </w:rPr>
        <w:t xml:space="preserve">, Park YB, Song JS, Lee SK. The mid-range of the adjusted level of ferritin can predict the chronic course in patients with adult onset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156-162 [PMID: 19040301 DOI: 10.3899/jrheum.080537]</w:t>
      </w:r>
    </w:p>
    <w:p w14:paraId="68CFBEE0" w14:textId="77777777" w:rsidR="00A77B3E" w:rsidRDefault="005C349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Chen DY</w:t>
      </w:r>
      <w:r>
        <w:rPr>
          <w:rFonts w:ascii="Book Antiqua" w:eastAsia="Book Antiqua" w:hAnsi="Book Antiqua" w:cs="Book Antiqua"/>
          <w:color w:val="000000"/>
        </w:rPr>
        <w:t xml:space="preserve">, Lan JL, Lin FJ, Hsieh TY. Proinflammatory cytokine profiles in sera and pathological tissues of patients with active untreated adult onset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2189-2198 [PMID: 15517632]</w:t>
      </w:r>
    </w:p>
    <w:p w14:paraId="04DA8CA4" w14:textId="77777777" w:rsidR="00A77B3E" w:rsidRDefault="005C349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Priori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Colafrancesco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Alessandri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Minniti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Iaiani</w:t>
      </w:r>
      <w:proofErr w:type="spellEnd"/>
      <w:r>
        <w:rPr>
          <w:rFonts w:ascii="Book Antiqua" w:eastAsia="Book Antiqua" w:hAnsi="Book Antiqua" w:cs="Book Antiqua"/>
          <w:color w:val="000000"/>
        </w:rPr>
        <w:t xml:space="preserve"> G, Palazzo D, </w:t>
      </w:r>
      <w:proofErr w:type="spellStart"/>
      <w:r>
        <w:rPr>
          <w:rFonts w:ascii="Book Antiqua" w:eastAsia="Book Antiqua" w:hAnsi="Book Antiqua" w:cs="Book Antiqua"/>
          <w:color w:val="000000"/>
        </w:rPr>
        <w:t>Valesini</w:t>
      </w:r>
      <w:proofErr w:type="spellEnd"/>
      <w:r>
        <w:rPr>
          <w:rFonts w:ascii="Book Antiqua" w:eastAsia="Book Antiqua" w:hAnsi="Book Antiqua" w:cs="Book Antiqua"/>
          <w:color w:val="000000"/>
        </w:rPr>
        <w:t xml:space="preserve"> G. Interleukin 18: a biomarker for differential diagnosis between adult-onset Still's disease and sepsis.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1118-1123 [PMID: 24786926 DOI: 10.3899/jrheum.130575]</w:t>
      </w:r>
    </w:p>
    <w:p w14:paraId="4F522D52" w14:textId="77777777" w:rsidR="00A77B3E" w:rsidRDefault="005C349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Sun Y</w:t>
      </w:r>
      <w:r>
        <w:rPr>
          <w:rFonts w:ascii="Book Antiqua" w:eastAsia="Book Antiqua" w:hAnsi="Book Antiqua" w:cs="Book Antiqua"/>
          <w:color w:val="000000"/>
        </w:rPr>
        <w:t xml:space="preserve">, Wang Z, Chi H, Hu Q, Ye J, Liu H, Cheng X, Shi H, Zhou Z, Teng J, Yang C, Su Y. Elevated serum levels of interleukin-10 in adult-onset Still's disease are associated with disease activity.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3205-3210 [PMID: 31236746 DOI: 10.1007/s10067-019-04642-x]</w:t>
      </w:r>
    </w:p>
    <w:p w14:paraId="1EA1700B" w14:textId="77777777" w:rsidR="00A77B3E" w:rsidRDefault="005C349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Yamaguchi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Tsunematsu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Mizushima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K, Matsumoto Y, Ota T. Preliminary criteria for classification of adult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424-430 [PMID: 1578458]</w:t>
      </w:r>
    </w:p>
    <w:p w14:paraId="325413E3" w14:textId="77777777" w:rsidR="00A77B3E" w:rsidRDefault="005C349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Kadavath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Efthimiou</w:t>
      </w:r>
      <w:proofErr w:type="spellEnd"/>
      <w:r>
        <w:rPr>
          <w:rFonts w:ascii="Book Antiqua" w:eastAsia="Book Antiqua" w:hAnsi="Book Antiqua" w:cs="Book Antiqua"/>
          <w:color w:val="000000"/>
        </w:rPr>
        <w:t xml:space="preserve"> P. Adult-onset Still's disease-pathogenesis, clinical manifestations, and new treatment options.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6-14 [PMID: 25613167 DOI: 10.3109/07853890.2014.971052]</w:t>
      </w:r>
    </w:p>
    <w:p w14:paraId="5E8BC6A7" w14:textId="77777777" w:rsidR="00A77B3E" w:rsidRDefault="005C349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Koperdanova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Cullis</w:t>
      </w:r>
      <w:proofErr w:type="spellEnd"/>
      <w:r>
        <w:rPr>
          <w:rFonts w:ascii="Book Antiqua" w:eastAsia="Book Antiqua" w:hAnsi="Book Antiqua" w:cs="Book Antiqua"/>
          <w:color w:val="000000"/>
        </w:rPr>
        <w:t xml:space="preserve"> JO. Interpreting raised serum ferritin levels.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351</w:t>
      </w:r>
      <w:r>
        <w:rPr>
          <w:rFonts w:ascii="Book Antiqua" w:eastAsia="Book Antiqua" w:hAnsi="Book Antiqua" w:cs="Book Antiqua"/>
          <w:color w:val="000000"/>
        </w:rPr>
        <w:t>: h3692 [PMID: 26239322 DOI: 10.1136/bmj.h3692]</w:t>
      </w:r>
    </w:p>
    <w:p w14:paraId="3350D0AE" w14:textId="77777777" w:rsidR="00A77B3E" w:rsidRDefault="005C3491">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Ohta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Yamaguchi M, </w:t>
      </w:r>
      <w:proofErr w:type="spellStart"/>
      <w:r>
        <w:rPr>
          <w:rFonts w:ascii="Book Antiqua" w:eastAsia="Book Antiqua" w:hAnsi="Book Antiqua" w:cs="Book Antiqua"/>
          <w:color w:val="000000"/>
        </w:rPr>
        <w:t>Tsunematsu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Mizushima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K, Matsumoto Y, </w:t>
      </w:r>
      <w:proofErr w:type="spellStart"/>
      <w:r>
        <w:rPr>
          <w:rFonts w:ascii="Book Antiqua" w:eastAsia="Book Antiqua" w:hAnsi="Book Antiqua" w:cs="Book Antiqua"/>
          <w:color w:val="000000"/>
        </w:rPr>
        <w:t>Akizuki</w:t>
      </w:r>
      <w:proofErr w:type="spellEnd"/>
      <w:r>
        <w:rPr>
          <w:rFonts w:ascii="Book Antiqua" w:eastAsia="Book Antiqua" w:hAnsi="Book Antiqua" w:cs="Book Antiqua"/>
          <w:color w:val="000000"/>
        </w:rPr>
        <w:t xml:space="preserve"> M. Adult Still's disease: a multicenter survey of Japanese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17</w:t>
      </w:r>
      <w:r>
        <w:rPr>
          <w:rFonts w:ascii="Book Antiqua" w:eastAsia="Book Antiqua" w:hAnsi="Book Antiqua" w:cs="Book Antiqua"/>
          <w:color w:val="000000"/>
        </w:rPr>
        <w:t>: 1058-1063 [PMID: 2213780]</w:t>
      </w:r>
    </w:p>
    <w:p w14:paraId="3E627F26" w14:textId="77777777" w:rsidR="00A77B3E" w:rsidRDefault="005C349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Yamashita S</w:t>
      </w:r>
      <w:r>
        <w:rPr>
          <w:rFonts w:ascii="Book Antiqua" w:eastAsia="Book Antiqua" w:hAnsi="Book Antiqua" w:cs="Book Antiqua"/>
          <w:color w:val="000000"/>
        </w:rPr>
        <w:t xml:space="preserve">, Furukawa NE, Matsunaga T,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Tago</w:t>
      </w:r>
      <w:proofErr w:type="spellEnd"/>
      <w:r>
        <w:rPr>
          <w:rFonts w:ascii="Book Antiqua" w:eastAsia="Book Antiqua" w:hAnsi="Book Antiqua" w:cs="Book Antiqua"/>
          <w:color w:val="000000"/>
        </w:rPr>
        <w:t xml:space="preserve"> M, Yamashita SI. Extremely High Serum Ferritin: An Instrumental Marker of Masquerading Adult-Onset Still's Disease with Hemophagocytic Syndrome.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1296-1301 [PMID: 29208852 DOI: 10.12659/ajcr.905684]</w:t>
      </w:r>
    </w:p>
    <w:p w14:paraId="63B4A9C6" w14:textId="77777777" w:rsidR="00A77B3E" w:rsidRDefault="005C349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Coffernils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Soupart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Pradier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Feremans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Nève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Decaux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in adult onset Still's disease and the hemophagocytic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1425-1427 [PMID: 1433011]</w:t>
      </w:r>
    </w:p>
    <w:p w14:paraId="24E1EA05" w14:textId="77777777" w:rsidR="00A77B3E" w:rsidRDefault="005C349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Moore C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Ormseth</w:t>
      </w:r>
      <w:proofErr w:type="spellEnd"/>
      <w:r>
        <w:rPr>
          <w:rFonts w:ascii="Book Antiqua" w:eastAsia="Book Antiqua" w:hAnsi="Book Antiqua" w:cs="Book Antiqua"/>
          <w:color w:val="000000"/>
        </w:rPr>
        <w:t xml:space="preserve"> M, Fuchs H. Causes and significance of markedly elevated serum ferritin levels in an academic medical center.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324-328 [PMID: 23965472 DOI: 10.1097/RHU.0b013e31829ce01f]</w:t>
      </w:r>
    </w:p>
    <w:p w14:paraId="09DB9A89" w14:textId="77777777" w:rsidR="00A77B3E" w:rsidRDefault="005C349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Evensen</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Swaak</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Nossent</w:t>
      </w:r>
      <w:proofErr w:type="spellEnd"/>
      <w:r>
        <w:rPr>
          <w:rFonts w:ascii="Book Antiqua" w:eastAsia="Book Antiqua" w:hAnsi="Book Antiqua" w:cs="Book Antiqua"/>
          <w:color w:val="000000"/>
        </w:rPr>
        <w:t xml:space="preserve"> JC. Increased ferritin response in adult Still's disease: specificity and relationship to outcome.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36</w:t>
      </w:r>
      <w:r>
        <w:rPr>
          <w:rFonts w:ascii="Book Antiqua" w:eastAsia="Book Antiqua" w:hAnsi="Book Antiqua" w:cs="Book Antiqua"/>
          <w:color w:val="000000"/>
        </w:rPr>
        <w:t>: 107-110 [PMID: 17476616 DOI: 10.1080/03009740600958504]</w:t>
      </w:r>
    </w:p>
    <w:p w14:paraId="48C42FA5" w14:textId="77777777" w:rsidR="00A77B3E" w:rsidRDefault="005C349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Knovich</w:t>
      </w:r>
      <w:proofErr w:type="spellEnd"/>
      <w:r>
        <w:rPr>
          <w:rFonts w:ascii="Book Antiqua" w:eastAsia="Book Antiqua" w:hAnsi="Book Antiqua" w:cs="Book Antiqua"/>
          <w:color w:val="000000"/>
        </w:rPr>
        <w:t xml:space="preserve"> MA, Coffman LG,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SV. Serum ferritin: Past, present and future.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1800</w:t>
      </w:r>
      <w:r>
        <w:rPr>
          <w:rFonts w:ascii="Book Antiqua" w:eastAsia="Book Antiqua" w:hAnsi="Book Antiqua" w:cs="Book Antiqua"/>
          <w:color w:val="000000"/>
        </w:rPr>
        <w:t>: 760-769 [PMID: 20304033 DOI: 10.1016/j.bbagen.2010.03.011]</w:t>
      </w:r>
    </w:p>
    <w:p w14:paraId="2964976C" w14:textId="77777777" w:rsidR="00A77B3E" w:rsidRDefault="005C349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Fautrel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Ferritin levels in adult Still's disease: any sugar?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2002; </w:t>
      </w:r>
      <w:r>
        <w:rPr>
          <w:rFonts w:ascii="Book Antiqua" w:eastAsia="Book Antiqua" w:hAnsi="Book Antiqua" w:cs="Book Antiqua"/>
          <w:b/>
          <w:bCs/>
          <w:color w:val="000000"/>
        </w:rPr>
        <w:t>69</w:t>
      </w:r>
      <w:r>
        <w:rPr>
          <w:rFonts w:ascii="Book Antiqua" w:eastAsia="Book Antiqua" w:hAnsi="Book Antiqua" w:cs="Book Antiqua"/>
          <w:color w:val="000000"/>
        </w:rPr>
        <w:t>: 355-357 [PMID: 12184429 DOI: 10.1016/s1297-</w:t>
      </w:r>
      <w:proofErr w:type="gramStart"/>
      <w:r>
        <w:rPr>
          <w:rFonts w:ascii="Book Antiqua" w:eastAsia="Book Antiqua" w:hAnsi="Book Antiqua" w:cs="Book Antiqua"/>
          <w:color w:val="000000"/>
        </w:rPr>
        <w:t>319x(</w:t>
      </w:r>
      <w:proofErr w:type="gramEnd"/>
      <w:r>
        <w:rPr>
          <w:rFonts w:ascii="Book Antiqua" w:eastAsia="Book Antiqua" w:hAnsi="Book Antiqua" w:cs="Book Antiqua"/>
          <w:color w:val="000000"/>
        </w:rPr>
        <w:t>02)00409-8]</w:t>
      </w:r>
    </w:p>
    <w:p w14:paraId="1311D2D8" w14:textId="77777777" w:rsidR="00A77B3E" w:rsidRDefault="005C349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Torti</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SV. Regulation of ferritin genes and protein.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3505-3516 [PMID: 11986201 DOI: 10.1182/blood.v99.10.3505]</w:t>
      </w:r>
    </w:p>
    <w:p w14:paraId="2DD25C52" w14:textId="77777777" w:rsidR="00A77B3E" w:rsidRDefault="005C349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Gerfaud</w:t>
      </w:r>
      <w:proofErr w:type="spellEnd"/>
      <w:r>
        <w:rPr>
          <w:rFonts w:ascii="Book Antiqua" w:eastAsia="Book Antiqua" w:hAnsi="Book Antiqua" w:cs="Book Antiqua"/>
          <w:b/>
          <w:bCs/>
          <w:color w:val="000000"/>
        </w:rPr>
        <w:t>-Valentin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Jamilloux</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Iwaz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Sève</w:t>
      </w:r>
      <w:proofErr w:type="spellEnd"/>
      <w:r>
        <w:rPr>
          <w:rFonts w:ascii="Book Antiqua" w:eastAsia="Book Antiqua" w:hAnsi="Book Antiqua" w:cs="Book Antiqua"/>
          <w:color w:val="000000"/>
        </w:rPr>
        <w:t xml:space="preserve"> P. Adult-onset Still's disease.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708-722 [PMID: 24657513 DOI: 10.1016/j.autrev.2014.01.058]</w:t>
      </w:r>
    </w:p>
    <w:p w14:paraId="7A2C83F0" w14:textId="77777777" w:rsidR="00A77B3E" w:rsidRDefault="005C349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Ichikawa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Shimojima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Otuki</w:t>
      </w:r>
      <w:proofErr w:type="spellEnd"/>
      <w:r>
        <w:rPr>
          <w:rFonts w:ascii="Book Antiqua" w:eastAsia="Book Antiqua" w:hAnsi="Book Antiqua" w:cs="Book Antiqua"/>
          <w:color w:val="000000"/>
        </w:rPr>
        <w:t xml:space="preserve"> T, Ueno KI, </w:t>
      </w:r>
      <w:proofErr w:type="spellStart"/>
      <w:r>
        <w:rPr>
          <w:rFonts w:ascii="Book Antiqua" w:eastAsia="Book Antiqua" w:hAnsi="Book Antiqua" w:cs="Book Antiqua"/>
          <w:color w:val="000000"/>
        </w:rPr>
        <w:t>Kishida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Sekijima</w:t>
      </w:r>
      <w:proofErr w:type="spellEnd"/>
      <w:r>
        <w:rPr>
          <w:rFonts w:ascii="Book Antiqua" w:eastAsia="Book Antiqua" w:hAnsi="Book Antiqua" w:cs="Book Antiqua"/>
          <w:color w:val="000000"/>
        </w:rPr>
        <w:t xml:space="preserve"> Y. Acquired </w:t>
      </w:r>
      <w:proofErr w:type="spellStart"/>
      <w:r>
        <w:rPr>
          <w:rFonts w:ascii="Book Antiqua" w:eastAsia="Book Antiqua" w:hAnsi="Book Antiqua" w:cs="Book Antiqua"/>
          <w:color w:val="000000"/>
        </w:rPr>
        <w:t>Amegakaryocytic</w:t>
      </w:r>
      <w:proofErr w:type="spellEnd"/>
      <w:r>
        <w:rPr>
          <w:rFonts w:ascii="Book Antiqua" w:eastAsia="Book Antiqua" w:hAnsi="Book Antiqua" w:cs="Book Antiqua"/>
          <w:color w:val="000000"/>
        </w:rPr>
        <w:t xml:space="preserve"> Thrombocytopenia in Adult-onset Still's Disease: Successful Combination Therapy with Tocilizumab and Cyclosporine.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3473-3478 [PMID: 31391399 DOI: 10.2169/internalmedicine.2929-19]</w:t>
      </w:r>
    </w:p>
    <w:p w14:paraId="18CE7956" w14:textId="77777777" w:rsidR="00A77B3E" w:rsidRDefault="005C3491">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Kirino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Kawaguchi Y, Tada Y, Tsukamoto H, Ota T, Iwamoto M, Takahashi H, Nagasawa K, Takei S, Horiuchi T, Ichida H, </w:t>
      </w:r>
      <w:proofErr w:type="spellStart"/>
      <w:r>
        <w:rPr>
          <w:rFonts w:ascii="Book Antiqua" w:eastAsia="Book Antiqua" w:hAnsi="Book Antiqua" w:cs="Book Antiqua"/>
          <w:color w:val="000000"/>
        </w:rPr>
        <w:t>Minota</w:t>
      </w:r>
      <w:proofErr w:type="spellEnd"/>
      <w:r>
        <w:rPr>
          <w:rFonts w:ascii="Book Antiqua" w:eastAsia="Book Antiqua" w:hAnsi="Book Antiqua" w:cs="Book Antiqua"/>
          <w:color w:val="000000"/>
        </w:rPr>
        <w:t xml:space="preserve"> S, Ueda A,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Ishigatsubo</w:t>
      </w:r>
      <w:proofErr w:type="spellEnd"/>
      <w:r>
        <w:rPr>
          <w:rFonts w:ascii="Book Antiqua" w:eastAsia="Book Antiqua" w:hAnsi="Book Antiqua" w:cs="Book Antiqua"/>
          <w:color w:val="000000"/>
        </w:rPr>
        <w:t xml:space="preserve"> Y. Beneficial use of serum ferritin and heme oxygenase-1 as biomarkers in adult-onset Still's disease: A multicenter retrospective study.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858-864 [PMID: 29278009 DOI: 10.1080/14397595.2017.1422231]</w:t>
      </w:r>
    </w:p>
    <w:p w14:paraId="4411A87E" w14:textId="77777777" w:rsidR="00A77B3E" w:rsidRDefault="005C349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Ruscitti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Cipriani P, </w:t>
      </w:r>
      <w:proofErr w:type="spellStart"/>
      <w:r>
        <w:rPr>
          <w:rFonts w:ascii="Book Antiqua" w:eastAsia="Book Antiqua" w:hAnsi="Book Antiqua" w:cs="Book Antiqua"/>
          <w:color w:val="000000"/>
        </w:rPr>
        <w:t>Masedu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Iacono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Ciccia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Liakouli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Guggino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Carubbi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Berardicurti</w:t>
      </w:r>
      <w:proofErr w:type="spellEnd"/>
      <w:r>
        <w:rPr>
          <w:rFonts w:ascii="Book Antiqua" w:eastAsia="Book Antiqua" w:hAnsi="Book Antiqua" w:cs="Book Antiqua"/>
          <w:color w:val="000000"/>
        </w:rPr>
        <w:t xml:space="preserve"> O, Di Benedetto P,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Giacomelli</w:t>
      </w:r>
      <w:proofErr w:type="spellEnd"/>
      <w:r>
        <w:rPr>
          <w:rFonts w:ascii="Book Antiqua" w:eastAsia="Book Antiqua" w:hAnsi="Book Antiqua" w:cs="Book Antiqua"/>
          <w:color w:val="000000"/>
        </w:rPr>
        <w:t xml:space="preserve"> R. Adult-onset Still's disease: evaluation of prognostic tools and validation of the systemic score by analysis of 100 cases from three centers.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194 [PMID: 27903264 DOI: 10.1186/s12916-016-0738-8]</w:t>
      </w:r>
    </w:p>
    <w:p w14:paraId="7479B1DA" w14:textId="77777777" w:rsidR="00A77B3E" w:rsidRDefault="005C349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Janka</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Familial and acquired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63</w:t>
      </w:r>
      <w:r>
        <w:rPr>
          <w:rFonts w:ascii="Book Antiqua" w:eastAsia="Book Antiqua" w:hAnsi="Book Antiqua" w:cs="Book Antiqua"/>
          <w:color w:val="000000"/>
        </w:rPr>
        <w:t>: 233-246 [PMID: 22248322 DOI: 10.1146/annurev-med-041610-134208]</w:t>
      </w:r>
    </w:p>
    <w:p w14:paraId="7BA8EE5B" w14:textId="77777777" w:rsidR="00A77B3E" w:rsidRDefault="005C349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Schulert</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Grom</w:t>
      </w:r>
      <w:proofErr w:type="spellEnd"/>
      <w:r>
        <w:rPr>
          <w:rFonts w:ascii="Book Antiqua" w:eastAsia="Book Antiqua" w:hAnsi="Book Antiqua" w:cs="Book Antiqua"/>
          <w:color w:val="000000"/>
        </w:rPr>
        <w:t xml:space="preserve"> AA. Pathogenesis of macrophage activation syndrome and potential for cytokine- directed therapies.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145-159 [PMID: 25386930 DOI: 10.1146/annurev-med-061813-012806]</w:t>
      </w:r>
    </w:p>
    <w:p w14:paraId="1ACD0422" w14:textId="77777777" w:rsidR="00A77B3E" w:rsidRDefault="005C3491">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Favara</w:t>
      </w:r>
      <w:proofErr w:type="spellEnd"/>
      <w:r>
        <w:rPr>
          <w:rFonts w:ascii="Book Antiqua" w:eastAsia="Book Antiqua" w:hAnsi="Book Antiqua" w:cs="Book Antiqua"/>
          <w:b/>
          <w:bCs/>
          <w:color w:val="000000"/>
        </w:rPr>
        <w:t xml:space="preserve"> BE</w:t>
      </w:r>
      <w:r>
        <w:rPr>
          <w:rFonts w:ascii="Book Antiqua" w:eastAsia="Book Antiqua" w:hAnsi="Book Antiqua" w:cs="Book Antiqua"/>
          <w:color w:val="000000"/>
        </w:rPr>
        <w:t xml:space="preserve">, Feller AC, Pauli M, Jaffe ES, Weiss LM, </w:t>
      </w:r>
      <w:proofErr w:type="spellStart"/>
      <w:r>
        <w:rPr>
          <w:rFonts w:ascii="Book Antiqua" w:eastAsia="Book Antiqua" w:hAnsi="Book Antiqua" w:cs="Book Antiqua"/>
          <w:color w:val="000000"/>
        </w:rPr>
        <w:t>Arico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Bucsky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Egeler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Elinder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Gadner</w:t>
      </w:r>
      <w:proofErr w:type="spellEnd"/>
      <w:r>
        <w:rPr>
          <w:rFonts w:ascii="Book Antiqua" w:eastAsia="Book Antiqua" w:hAnsi="Book Antiqua" w:cs="Book Antiqua"/>
          <w:color w:val="000000"/>
        </w:rPr>
        <w:t xml:space="preserve"> H, Gresik M,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-Schaub G, Jaffe R,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Nezelof</w:t>
      </w:r>
      <w:proofErr w:type="spellEnd"/>
      <w:r>
        <w:rPr>
          <w:rFonts w:ascii="Book Antiqua" w:eastAsia="Book Antiqua" w:hAnsi="Book Antiqua" w:cs="Book Antiqua"/>
          <w:color w:val="000000"/>
        </w:rPr>
        <w:t xml:space="preserve"> C, Pritchard J. Contemporary classification of histiocytic disorders. The WHO Committee On Histiocytic/Reticulum Cell Proliferations. Reclassification Working Group of the Histiocyte Society.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157-166 [PMID: 9212839 DOI: 10.1002</w:t>
      </w:r>
      <w:proofErr w:type="gramStart"/>
      <w:r>
        <w:rPr>
          <w:rFonts w:ascii="Book Antiqua" w:eastAsia="Book Antiqua" w:hAnsi="Book Antiqua" w:cs="Book Antiqua"/>
          <w:color w:val="000000"/>
        </w:rPr>
        <w:t>/(</w:t>
      </w:r>
      <w:proofErr w:type="spellStart"/>
      <w:proofErr w:type="gramEnd"/>
      <w:r>
        <w:rPr>
          <w:rFonts w:ascii="Book Antiqua" w:eastAsia="Book Antiqua" w:hAnsi="Book Antiqua" w:cs="Book Antiqua"/>
          <w:color w:val="000000"/>
        </w:rPr>
        <w:t>sici</w:t>
      </w:r>
      <w:proofErr w:type="spellEnd"/>
      <w:r>
        <w:rPr>
          <w:rFonts w:ascii="Book Antiqua" w:eastAsia="Book Antiqua" w:hAnsi="Book Antiqua" w:cs="Book Antiqua"/>
          <w:color w:val="000000"/>
        </w:rPr>
        <w:t>)1096-911x(199709)29:3&lt;157::aid-mpo1&gt;3.0.co;2-c]</w:t>
      </w:r>
    </w:p>
    <w:p w14:paraId="4624558E" w14:textId="77777777" w:rsidR="00A77B3E" w:rsidRDefault="005C349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Sawar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Espinoza LR, </w:t>
      </w:r>
      <w:proofErr w:type="spellStart"/>
      <w:r>
        <w:rPr>
          <w:rFonts w:ascii="Book Antiqua" w:eastAsia="Book Antiqua" w:hAnsi="Book Antiqua" w:cs="Book Antiqua"/>
          <w:color w:val="000000"/>
        </w:rPr>
        <w:t>Gedalia</w:t>
      </w:r>
      <w:proofErr w:type="spellEnd"/>
      <w:r>
        <w:rPr>
          <w:rFonts w:ascii="Book Antiqua" w:eastAsia="Book Antiqua" w:hAnsi="Book Antiqua" w:cs="Book Antiqua"/>
          <w:color w:val="000000"/>
        </w:rPr>
        <w:t xml:space="preserve"> A. Macrophage activation syndrome and etanercept in children with systemic juvenile rheumatoid arthritis.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623; author reply 623-623; author reply 624 [PMID: 14994420]</w:t>
      </w:r>
    </w:p>
    <w:p w14:paraId="7AF3142E" w14:textId="77777777" w:rsidR="00A77B3E" w:rsidRDefault="005C349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Henter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Horne A, </w:t>
      </w:r>
      <w:proofErr w:type="spellStart"/>
      <w:r>
        <w:rPr>
          <w:rFonts w:ascii="Book Antiqua" w:eastAsia="Book Antiqua" w:hAnsi="Book Antiqua" w:cs="Book Antiqua"/>
          <w:color w:val="000000"/>
        </w:rPr>
        <w:t>Aricó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Egeler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McClain K, Webb D, </w:t>
      </w:r>
      <w:proofErr w:type="spellStart"/>
      <w:r>
        <w:rPr>
          <w:rFonts w:ascii="Book Antiqua" w:eastAsia="Book Antiqua" w:hAnsi="Book Antiqua" w:cs="Book Antiqua"/>
          <w:color w:val="000000"/>
        </w:rPr>
        <w:t>Winiarski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HLH-2004: Diagnostic and therapeutic guidelines for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124-131 [PMID: 16937360 DOI: 10.1002/pbc.21039]</w:t>
      </w:r>
    </w:p>
    <w:p w14:paraId="5A5A229E" w14:textId="77777777" w:rsidR="00A77B3E" w:rsidRDefault="005C3491">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Ravelli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Minoia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Davì</w:t>
      </w:r>
      <w:proofErr w:type="spellEnd"/>
      <w:r>
        <w:rPr>
          <w:rFonts w:ascii="Book Antiqua" w:eastAsia="Book Antiqua" w:hAnsi="Book Antiqua" w:cs="Book Antiqua"/>
          <w:color w:val="000000"/>
        </w:rPr>
        <w:t xml:space="preserve"> S, Horne A,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Pistorio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Aricò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Avcin</w:t>
      </w:r>
      <w:proofErr w:type="spellEnd"/>
      <w:r>
        <w:rPr>
          <w:rFonts w:ascii="Book Antiqua" w:eastAsia="Book Antiqua" w:hAnsi="Book Antiqua" w:cs="Book Antiqua"/>
          <w:color w:val="000000"/>
        </w:rPr>
        <w:t xml:space="preserve"> T, Behrens EM, De Benedetti F, </w:t>
      </w:r>
      <w:proofErr w:type="spellStart"/>
      <w:r>
        <w:rPr>
          <w:rFonts w:ascii="Book Antiqua" w:eastAsia="Book Antiqua" w:hAnsi="Book Antiqua" w:cs="Book Antiqua"/>
          <w:color w:val="000000"/>
        </w:rPr>
        <w:t>Filipovic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Grom</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Ilowite</w:t>
      </w:r>
      <w:proofErr w:type="spellEnd"/>
      <w:r>
        <w:rPr>
          <w:rFonts w:ascii="Book Antiqua" w:eastAsia="Book Antiqua" w:hAnsi="Book Antiqua" w:cs="Book Antiqua"/>
          <w:color w:val="000000"/>
        </w:rPr>
        <w:t xml:space="preserve"> NT, Jordan MB,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Kitoh</w:t>
      </w:r>
      <w:proofErr w:type="spellEnd"/>
      <w:r>
        <w:rPr>
          <w:rFonts w:ascii="Book Antiqua" w:eastAsia="Book Antiqua" w:hAnsi="Book Antiqua" w:cs="Book Antiqua"/>
          <w:color w:val="000000"/>
        </w:rPr>
        <w:t xml:space="preserve"> T, Lehmberg K, Lovell DJ, </w:t>
      </w:r>
      <w:proofErr w:type="spellStart"/>
      <w:r>
        <w:rPr>
          <w:rFonts w:ascii="Book Antiqua" w:eastAsia="Book Antiqua" w:hAnsi="Book Antiqua" w:cs="Book Antiqua"/>
          <w:color w:val="000000"/>
        </w:rPr>
        <w:t>Miettunen</w:t>
      </w:r>
      <w:proofErr w:type="spellEnd"/>
      <w:r>
        <w:rPr>
          <w:rFonts w:ascii="Book Antiqua" w:eastAsia="Book Antiqua" w:hAnsi="Book Antiqua" w:cs="Book Antiqua"/>
          <w:color w:val="000000"/>
        </w:rPr>
        <w:t xml:space="preserve"> P, Nichols KE, </w:t>
      </w:r>
      <w:proofErr w:type="spellStart"/>
      <w:r>
        <w:rPr>
          <w:rFonts w:ascii="Book Antiqua" w:eastAsia="Book Antiqua" w:hAnsi="Book Antiqua" w:cs="Book Antiqua"/>
          <w:color w:val="000000"/>
        </w:rPr>
        <w:t>Ozen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Pachlopnik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J, Ramanan AV, Russo R, Schneider R, </w:t>
      </w:r>
      <w:proofErr w:type="spellStart"/>
      <w:r>
        <w:rPr>
          <w:rFonts w:ascii="Book Antiqua" w:eastAsia="Book Antiqua" w:hAnsi="Book Antiqua" w:cs="Book Antiqua"/>
          <w:color w:val="000000"/>
        </w:rPr>
        <w:t>Sterba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Uziel</w:t>
      </w:r>
      <w:proofErr w:type="spellEnd"/>
      <w:r>
        <w:rPr>
          <w:rFonts w:ascii="Book Antiqua" w:eastAsia="Book Antiqua" w:hAnsi="Book Antiqua" w:cs="Book Antiqua"/>
          <w:color w:val="000000"/>
        </w:rPr>
        <w:t xml:space="preserve"> Y, Wallace C,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Wulffraat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Demirkaya</w:t>
      </w:r>
      <w:proofErr w:type="spellEnd"/>
      <w:r>
        <w:rPr>
          <w:rFonts w:ascii="Book Antiqua" w:eastAsia="Book Antiqua" w:hAnsi="Book Antiqua" w:cs="Book Antiqua"/>
          <w:color w:val="000000"/>
        </w:rPr>
        <w:t xml:space="preserve"> E, Brunner HI, Martini A, </w:t>
      </w:r>
      <w:proofErr w:type="spellStart"/>
      <w:r>
        <w:rPr>
          <w:rFonts w:ascii="Book Antiqua" w:eastAsia="Book Antiqua" w:hAnsi="Book Antiqua" w:cs="Book Antiqua"/>
          <w:color w:val="000000"/>
        </w:rPr>
        <w:t>Ruperto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Cron</w:t>
      </w:r>
      <w:proofErr w:type="spellEnd"/>
      <w:r>
        <w:rPr>
          <w:rFonts w:ascii="Book Antiqua" w:eastAsia="Book Antiqua" w:hAnsi="Book Antiqua" w:cs="Book Antiqua"/>
          <w:color w:val="000000"/>
        </w:rPr>
        <w:t xml:space="preserve"> RQ;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Rheumatology International Trials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Childhood Arthritis and Rheumatology Research Alliance; Pediatric Rheumatology Collaborative Study Group; Histiocyte Society. 2016 Classification Criteria for Macrophage Activation Syndrome Complicating Systemic Juvenile Idiopathic Arthritis: A European League Against Rheumatism/American College of Rheumatology/</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Rheumatology International Trials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Collaborative Initiative.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481-489 [PMID: 26865703 DOI: 10.1136/annrheumdis-2015-208982]</w:t>
      </w:r>
    </w:p>
    <w:p w14:paraId="4EEEF59E" w14:textId="77777777" w:rsidR="00A77B3E" w:rsidRDefault="005C349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Arai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Mitani</w:t>
      </w:r>
      <w:proofErr w:type="spellEnd"/>
      <w:r>
        <w:rPr>
          <w:rFonts w:ascii="Book Antiqua" w:eastAsia="Book Antiqua" w:hAnsi="Book Antiqua" w:cs="Book Antiqua"/>
          <w:color w:val="000000"/>
        </w:rPr>
        <w:t xml:space="preserve"> K. [Adult-onset Still disease presenting with disseminated intravascular coagulation].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45</w:t>
      </w:r>
      <w:r>
        <w:rPr>
          <w:rFonts w:ascii="Book Antiqua" w:eastAsia="Book Antiqua" w:hAnsi="Book Antiqua" w:cs="Book Antiqua"/>
          <w:color w:val="000000"/>
        </w:rPr>
        <w:t>: 316-318 [PMID: 15168449]</w:t>
      </w:r>
    </w:p>
    <w:p w14:paraId="40518FA8" w14:textId="77777777" w:rsidR="00A77B3E" w:rsidRDefault="005C349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Kötter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Wacker A, Koch S, </w:t>
      </w:r>
      <w:proofErr w:type="spellStart"/>
      <w:r>
        <w:rPr>
          <w:rFonts w:ascii="Book Antiqua" w:eastAsia="Book Antiqua" w:hAnsi="Book Antiqua" w:cs="Book Antiqua"/>
          <w:color w:val="000000"/>
        </w:rPr>
        <w:t>Henes</w:t>
      </w:r>
      <w:proofErr w:type="spellEnd"/>
      <w:r>
        <w:rPr>
          <w:rFonts w:ascii="Book Antiqua" w:eastAsia="Book Antiqua" w:hAnsi="Book Antiqua" w:cs="Book Antiqua"/>
          <w:color w:val="000000"/>
        </w:rPr>
        <w:t xml:space="preserve"> J, Richter C, Engel A, </w:t>
      </w:r>
      <w:proofErr w:type="spellStart"/>
      <w:r>
        <w:rPr>
          <w:rFonts w:ascii="Book Antiqua" w:eastAsia="Book Antiqua" w:hAnsi="Book Antiqua" w:cs="Book Antiqua"/>
          <w:color w:val="000000"/>
        </w:rPr>
        <w:t>Günaydin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Kanz</w:t>
      </w:r>
      <w:proofErr w:type="spellEnd"/>
      <w:r>
        <w:rPr>
          <w:rFonts w:ascii="Book Antiqua" w:eastAsia="Book Antiqua" w:hAnsi="Book Antiqua" w:cs="Book Antiqua"/>
          <w:color w:val="000000"/>
        </w:rPr>
        <w:t xml:space="preserve"> L. Anakinra in patients with treatment-resistant adult-onset Still's disease: four case reports with serial cytokine measurements and a review of the literature.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189-197 [PMID: 17583775 DOI: 10.1016/j.semarthrit.2007.04.002]</w:t>
      </w:r>
    </w:p>
    <w:p w14:paraId="1400F108" w14:textId="77777777" w:rsidR="00A77B3E" w:rsidRDefault="005C349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Mori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M, Iwasaki E, Tamaki S, Ono T, Wada H, </w:t>
      </w:r>
      <w:proofErr w:type="spellStart"/>
      <w:r>
        <w:rPr>
          <w:rFonts w:ascii="Book Antiqua" w:eastAsia="Book Antiqua" w:hAnsi="Book Antiqua" w:cs="Book Antiqua"/>
          <w:color w:val="000000"/>
        </w:rPr>
        <w:t>Deguchi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Shirakawa</w:t>
      </w:r>
      <w:proofErr w:type="spellEnd"/>
      <w:r>
        <w:rPr>
          <w:rFonts w:ascii="Book Antiqua" w:eastAsia="Book Antiqua" w:hAnsi="Book Antiqua" w:cs="Book Antiqua"/>
          <w:color w:val="000000"/>
        </w:rPr>
        <w:t xml:space="preserve"> S. [Cyclosporine therapy of adult onset Still's disease with disseminated intravascular coagulation].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34</w:t>
      </w:r>
      <w:r>
        <w:rPr>
          <w:rFonts w:ascii="Book Antiqua" w:eastAsia="Book Antiqua" w:hAnsi="Book Antiqua" w:cs="Book Antiqua"/>
          <w:color w:val="000000"/>
        </w:rPr>
        <w:t>: 147-152 [PMID: 8492412]</w:t>
      </w:r>
    </w:p>
    <w:p w14:paraId="032B80F3" w14:textId="187A8708" w:rsidR="00A77B3E" w:rsidRDefault="005C349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Jamilloux</w:t>
      </w:r>
      <w:proofErr w:type="spellEnd"/>
      <w:r>
        <w:rPr>
          <w:rFonts w:ascii="Book Antiqua" w:eastAsia="Book Antiqua" w:hAnsi="Book Antiqua" w:cs="Book Antiqua"/>
          <w:b/>
          <w:bCs/>
          <w:color w:val="000000"/>
        </w:rPr>
        <w:t xml:space="preserve"> Y</w:t>
      </w:r>
      <w:r w:rsidR="00244E15" w:rsidRPr="00244E15">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244E15" w:rsidRPr="00244E15">
        <w:rPr>
          <w:rFonts w:ascii="Book Antiqua" w:eastAsia="Book Antiqua" w:hAnsi="Book Antiqua" w:cs="Book Antiqua"/>
          <w:color w:val="000000"/>
        </w:rPr>
        <w:t>Gerfaud</w:t>
      </w:r>
      <w:proofErr w:type="spellEnd"/>
      <w:r w:rsidR="00244E15" w:rsidRPr="00244E15">
        <w:rPr>
          <w:rFonts w:ascii="Book Antiqua" w:eastAsia="Book Antiqua" w:hAnsi="Book Antiqua" w:cs="Book Antiqua"/>
          <w:color w:val="000000"/>
        </w:rPr>
        <w:t xml:space="preserve">-Valentin M, Henry T, </w:t>
      </w:r>
      <w:proofErr w:type="spellStart"/>
      <w:r w:rsidR="00244E15" w:rsidRPr="00244E15">
        <w:rPr>
          <w:rFonts w:ascii="Book Antiqua" w:eastAsia="Book Antiqua" w:hAnsi="Book Antiqua" w:cs="Book Antiqua"/>
          <w:color w:val="000000"/>
        </w:rPr>
        <w:t>Sève</w:t>
      </w:r>
      <w:proofErr w:type="spellEnd"/>
      <w:r w:rsidR="00244E15" w:rsidRPr="00244E15">
        <w:rPr>
          <w:rFonts w:ascii="Book Antiqua" w:eastAsia="Book Antiqua" w:hAnsi="Book Antiqua" w:cs="Book Antiqua"/>
          <w:color w:val="000000"/>
        </w:rPr>
        <w:t xml:space="preserve"> P. Treatment of adult-onset Still's disease: a review. </w:t>
      </w:r>
      <w:proofErr w:type="spellStart"/>
      <w:r w:rsidR="00244E15" w:rsidRPr="00244E15">
        <w:rPr>
          <w:rFonts w:ascii="Book Antiqua" w:eastAsia="Book Antiqua" w:hAnsi="Book Antiqua" w:cs="Book Antiqua"/>
          <w:i/>
          <w:iCs/>
          <w:color w:val="000000"/>
        </w:rPr>
        <w:t>Ther</w:t>
      </w:r>
      <w:proofErr w:type="spellEnd"/>
      <w:r w:rsidR="00244E15" w:rsidRPr="00244E15">
        <w:rPr>
          <w:rFonts w:ascii="Book Antiqua" w:eastAsia="Book Antiqua" w:hAnsi="Book Antiqua" w:cs="Book Antiqua"/>
          <w:i/>
          <w:iCs/>
          <w:color w:val="000000"/>
        </w:rPr>
        <w:t xml:space="preserve"> </w:t>
      </w:r>
      <w:proofErr w:type="spellStart"/>
      <w:r w:rsidR="00244E15" w:rsidRPr="00244E15">
        <w:rPr>
          <w:rFonts w:ascii="Book Antiqua" w:eastAsia="Book Antiqua" w:hAnsi="Book Antiqua" w:cs="Book Antiqua"/>
          <w:i/>
          <w:iCs/>
          <w:color w:val="000000"/>
        </w:rPr>
        <w:t>Clin</w:t>
      </w:r>
      <w:proofErr w:type="spellEnd"/>
      <w:r w:rsidR="00244E15" w:rsidRPr="00244E15">
        <w:rPr>
          <w:rFonts w:ascii="Book Antiqua" w:eastAsia="Book Antiqua" w:hAnsi="Book Antiqua" w:cs="Book Antiqua"/>
          <w:i/>
          <w:iCs/>
          <w:color w:val="000000"/>
        </w:rPr>
        <w:t xml:space="preserve"> Risk </w:t>
      </w:r>
      <w:proofErr w:type="spellStart"/>
      <w:r w:rsidR="00244E15" w:rsidRPr="00244E15">
        <w:rPr>
          <w:rFonts w:ascii="Book Antiqua" w:eastAsia="Book Antiqua" w:hAnsi="Book Antiqua" w:cs="Book Antiqua"/>
          <w:i/>
          <w:iCs/>
          <w:color w:val="000000"/>
        </w:rPr>
        <w:t>Manag</w:t>
      </w:r>
      <w:proofErr w:type="spellEnd"/>
      <w:r w:rsidR="00244E15" w:rsidRPr="00244E15">
        <w:rPr>
          <w:rFonts w:ascii="Book Antiqua" w:eastAsia="Book Antiqua" w:hAnsi="Book Antiqua" w:cs="Book Antiqua"/>
          <w:color w:val="000000"/>
        </w:rPr>
        <w:t xml:space="preserve"> 2015; </w:t>
      </w:r>
      <w:r w:rsidR="00244E15" w:rsidRPr="00244E15">
        <w:rPr>
          <w:rFonts w:ascii="Book Antiqua" w:eastAsia="Book Antiqua" w:hAnsi="Book Antiqua" w:cs="Book Antiqua"/>
          <w:b/>
          <w:bCs/>
          <w:color w:val="000000"/>
        </w:rPr>
        <w:t>11</w:t>
      </w:r>
      <w:r w:rsidR="00244E15" w:rsidRPr="00244E15">
        <w:rPr>
          <w:rFonts w:ascii="Book Antiqua" w:eastAsia="Book Antiqua" w:hAnsi="Book Antiqua" w:cs="Book Antiqua"/>
          <w:color w:val="000000"/>
        </w:rPr>
        <w:t>: 33-43 [PMID: 25653531 DOI: 10.2147/TCRM.S64951]</w:t>
      </w:r>
    </w:p>
    <w:p w14:paraId="36FE90DE" w14:textId="77777777" w:rsidR="00A77B3E" w:rsidRDefault="005C349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Treatment of adult-onset still's disease: up to date.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849-866 [PMID: 28540751 DOI: 10.1080/1744666X.2017.1332994]</w:t>
      </w:r>
    </w:p>
    <w:p w14:paraId="5F085D08" w14:textId="77777777" w:rsidR="00A77B3E" w:rsidRDefault="005C349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Plaçais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Mekinian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 xml:space="preserve">-Robert A, </w:t>
      </w:r>
      <w:proofErr w:type="spellStart"/>
      <w:r>
        <w:rPr>
          <w:rFonts w:ascii="Book Antiqua" w:eastAsia="Book Antiqua" w:hAnsi="Book Antiqua" w:cs="Book Antiqua"/>
          <w:color w:val="000000"/>
        </w:rPr>
        <w:t>Bigé</w:t>
      </w:r>
      <w:proofErr w:type="spellEnd"/>
      <w:r>
        <w:rPr>
          <w:rFonts w:ascii="Book Antiqua" w:eastAsia="Book Antiqua" w:hAnsi="Book Antiqua" w:cs="Book Antiqua"/>
          <w:color w:val="000000"/>
        </w:rPr>
        <w:t xml:space="preserve"> N, Maury E, Fain O. Adult onset Still's disease occurring during pregnancy: Case-report and literature review.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575-577 [PMID: 28781105 DOI: 10.1016/j.semarthrit.2017.07.003]</w:t>
      </w:r>
    </w:p>
    <w:p w14:paraId="5EE5D837" w14:textId="77777777" w:rsidR="00A77B3E" w:rsidRDefault="005C3491">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Franchini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Dagna</w:t>
      </w:r>
      <w:proofErr w:type="spellEnd"/>
      <w:r>
        <w:rPr>
          <w:rFonts w:ascii="Book Antiqua" w:eastAsia="Book Antiqua" w:hAnsi="Book Antiqua" w:cs="Book Antiqua"/>
          <w:color w:val="000000"/>
        </w:rPr>
        <w:t xml:space="preserve"> L, Salvo F, Aiello P, </w:t>
      </w:r>
      <w:proofErr w:type="spellStart"/>
      <w:r>
        <w:rPr>
          <w:rFonts w:ascii="Book Antiqua" w:eastAsia="Book Antiqua" w:hAnsi="Book Antiqua" w:cs="Book Antiqua"/>
          <w:color w:val="000000"/>
        </w:rPr>
        <w:t>Baldissera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Sabbadini</w:t>
      </w:r>
      <w:proofErr w:type="spellEnd"/>
      <w:r>
        <w:rPr>
          <w:rFonts w:ascii="Book Antiqua" w:eastAsia="Book Antiqua" w:hAnsi="Book Antiqua" w:cs="Book Antiqua"/>
          <w:color w:val="000000"/>
        </w:rPr>
        <w:t xml:space="preserve"> MG. Efficacy of traditional and biologic agents in different clinical phenotypes of adult-onset Still's disease.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2530-2535 [PMID: 20506370 DOI: 10.1002/art.27532]</w:t>
      </w:r>
    </w:p>
    <w:p w14:paraId="32A4ADCB" w14:textId="77777777" w:rsidR="00A77B3E" w:rsidRDefault="005C3491">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Mitamura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Tada Y, </w:t>
      </w:r>
      <w:proofErr w:type="spellStart"/>
      <w:r>
        <w:rPr>
          <w:rFonts w:ascii="Book Antiqua" w:eastAsia="Book Antiqua" w:hAnsi="Book Antiqua" w:cs="Book Antiqua"/>
          <w:color w:val="000000"/>
        </w:rPr>
        <w:t>Koarada</w:t>
      </w:r>
      <w:proofErr w:type="spellEnd"/>
      <w:r>
        <w:rPr>
          <w:rFonts w:ascii="Book Antiqua" w:eastAsia="Book Antiqua" w:hAnsi="Book Antiqua" w:cs="Book Antiqua"/>
          <w:color w:val="000000"/>
        </w:rPr>
        <w:t xml:space="preserve"> S, Inoue H, </w:t>
      </w:r>
      <w:proofErr w:type="spellStart"/>
      <w:r>
        <w:rPr>
          <w:rFonts w:ascii="Book Antiqua" w:eastAsia="Book Antiqua" w:hAnsi="Book Antiqua" w:cs="Book Antiqua"/>
          <w:color w:val="000000"/>
        </w:rPr>
        <w:t>Suematsu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Nagasawa</w:t>
      </w:r>
      <w:proofErr w:type="spellEnd"/>
      <w:r>
        <w:rPr>
          <w:rFonts w:ascii="Book Antiqua" w:eastAsia="Book Antiqua" w:hAnsi="Book Antiqua" w:cs="Book Antiqua"/>
          <w:color w:val="000000"/>
        </w:rPr>
        <w:t xml:space="preserve"> K. Cyclosporin A treatment for Japanese patients with severe adult-onset Still's disease.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57-63 [PMID: 18839270 DOI: 10.1007/s10165-008-0126-0]</w:t>
      </w:r>
    </w:p>
    <w:p w14:paraId="72AC093A" w14:textId="77777777" w:rsidR="00A77B3E" w:rsidRDefault="005C349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Mehta MV</w:t>
      </w:r>
      <w:r>
        <w:rPr>
          <w:rFonts w:ascii="Book Antiqua" w:eastAsia="Book Antiqua" w:hAnsi="Book Antiqua" w:cs="Book Antiqua"/>
          <w:color w:val="000000"/>
        </w:rPr>
        <w:t xml:space="preserve">, Manson DK, Horn EM, </w:t>
      </w:r>
      <w:proofErr w:type="spellStart"/>
      <w:r>
        <w:rPr>
          <w:rFonts w:ascii="Book Antiqua" w:eastAsia="Book Antiqua" w:hAnsi="Book Antiqua" w:cs="Book Antiqua"/>
          <w:color w:val="000000"/>
        </w:rPr>
        <w:t>Haythe</w:t>
      </w:r>
      <w:proofErr w:type="spellEnd"/>
      <w:r>
        <w:rPr>
          <w:rFonts w:ascii="Book Antiqua" w:eastAsia="Book Antiqua" w:hAnsi="Book Antiqua" w:cs="Book Antiqua"/>
          <w:color w:val="000000"/>
        </w:rPr>
        <w:t xml:space="preserve"> J. An atypical presentation of adult-onset Still's disease complicated by pulmonary hypertension and macrophage activation syndrome treated with immunosuppression: a case-based review of the literature.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136-142 [PMID: 27162622 DOI: 10.1086/685112]</w:t>
      </w:r>
    </w:p>
    <w:p w14:paraId="4CEAF705" w14:textId="77777777" w:rsidR="00A77B3E" w:rsidRDefault="005C3491">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Castañeda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Blanco R, González-Gay MA. Adult-onset Still's disease: Advances in the treatment.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222-238 [PMID: 27886796 DOI: 10.1016/j.berh.2016.08.003]</w:t>
      </w:r>
    </w:p>
    <w:p w14:paraId="6D136BE1" w14:textId="77777777" w:rsidR="00A77B3E" w:rsidRDefault="005C349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Zhou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Bai J, Wu Y, Fang H. Biological therapy of traditional therapy-resistant adult-onset Still's disease: an evidence-based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167-171 [PMID: 29416343 DOI: 10.2147/TCRM.S155488]</w:t>
      </w:r>
    </w:p>
    <w:p w14:paraId="1D1E9A9D" w14:textId="77777777" w:rsidR="00A77B3E" w:rsidRDefault="005C3491">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Ruscitti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Ursini</w:t>
      </w:r>
      <w:proofErr w:type="spellEnd"/>
      <w:r>
        <w:rPr>
          <w:rFonts w:ascii="Book Antiqua" w:eastAsia="Book Antiqua" w:hAnsi="Book Antiqua" w:cs="Book Antiqua"/>
          <w:color w:val="000000"/>
        </w:rPr>
        <w:t xml:space="preserve"> F, Cipriani P, De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Giacomelli</w:t>
      </w:r>
      <w:proofErr w:type="spellEnd"/>
      <w:r>
        <w:rPr>
          <w:rFonts w:ascii="Book Antiqua" w:eastAsia="Book Antiqua" w:hAnsi="Book Antiqua" w:cs="Book Antiqua"/>
          <w:color w:val="000000"/>
        </w:rPr>
        <w:t xml:space="preserve"> R. Biologic drugs in adult onset Still's disease: a systematic review and meta-analysis of observational studies.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1089-1097 [PMID: 28870100 DOI: 10.1080/1744666X.2017.1375853]</w:t>
      </w:r>
    </w:p>
    <w:p w14:paraId="3A1E46E3" w14:textId="77777777" w:rsidR="00A77B3E" w:rsidRDefault="005C349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Hu QY</w:t>
      </w:r>
      <w:r>
        <w:rPr>
          <w:rFonts w:ascii="Book Antiqua" w:eastAsia="Book Antiqua" w:hAnsi="Book Antiqua" w:cs="Book Antiqua"/>
          <w:color w:val="000000"/>
        </w:rPr>
        <w:t xml:space="preserve">, Zeng T, Sun CY, Luo CN, Liu S, Ding TT, Ji ZF, Lu A, </w:t>
      </w:r>
      <w:proofErr w:type="spellStart"/>
      <w:r>
        <w:rPr>
          <w:rFonts w:ascii="Book Antiqua" w:eastAsia="Book Antiqua" w:hAnsi="Book Antiqua" w:cs="Book Antiqua"/>
          <w:color w:val="000000"/>
        </w:rPr>
        <w:t>Yimaiti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JL, Cheng XB, Ye JN, Su YT, Shi H, Sun Y, Chi HH, Zhou ZC, Chen LJ, Xu J, Jiang LD, Wu LJ, Lin J, Yang CD, Liu HL. Clinical features and current treatments of adult-onset Still's disease: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survey of 517 patients in China.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37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121</w:t>
      </w:r>
      <w:r>
        <w:rPr>
          <w:rFonts w:ascii="Book Antiqua" w:eastAsia="Book Antiqua" w:hAnsi="Book Antiqua" w:cs="Book Antiqua"/>
          <w:color w:val="000000"/>
        </w:rPr>
        <w:t>: 52-57 [PMID: 31573475]</w:t>
      </w:r>
    </w:p>
    <w:p w14:paraId="369241BD" w14:textId="77777777" w:rsidR="00A77B3E" w:rsidRDefault="005C349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Matsumoto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Takatori</w:t>
      </w:r>
      <w:proofErr w:type="spellEnd"/>
      <w:r>
        <w:rPr>
          <w:rFonts w:ascii="Book Antiqua" w:eastAsia="Book Antiqua" w:hAnsi="Book Antiqua" w:cs="Book Antiqua"/>
          <w:color w:val="000000"/>
        </w:rPr>
        <w:t xml:space="preserve"> S, Kawahara Y, Yagi M, Iwamoto M, Okazaki H, </w:t>
      </w:r>
      <w:proofErr w:type="spellStart"/>
      <w:r>
        <w:rPr>
          <w:rFonts w:ascii="Book Antiqua" w:eastAsia="Book Antiqua" w:hAnsi="Book Antiqua" w:cs="Book Antiqua"/>
          <w:color w:val="000000"/>
        </w:rPr>
        <w:t>Minota</w:t>
      </w:r>
      <w:proofErr w:type="spellEnd"/>
      <w:r>
        <w:rPr>
          <w:rFonts w:ascii="Book Antiqua" w:eastAsia="Book Antiqua" w:hAnsi="Book Antiqua" w:cs="Book Antiqua"/>
          <w:color w:val="000000"/>
        </w:rPr>
        <w:t xml:space="preserve"> S. Glucocorticoid and cyclosporine refractory adult onset Still's disease successfully treated with tocilizumab.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485-487 [PMID: 19184270 DOI: 10.1007/s10067-009-1097-z]</w:t>
      </w:r>
    </w:p>
    <w:p w14:paraId="23F0D03F" w14:textId="77777777" w:rsidR="00A77B3E" w:rsidRDefault="005C3491">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Wang CY</w:t>
      </w:r>
      <w:r>
        <w:rPr>
          <w:rFonts w:ascii="Book Antiqua" w:eastAsia="Book Antiqua" w:hAnsi="Book Antiqua" w:cs="Book Antiqua"/>
          <w:color w:val="000000"/>
        </w:rPr>
        <w:t xml:space="preserve">, Guo SH, Wang LP, Shen HL. Refractory adult-onset Still disease treated by tocilizumab combined with methotrexate: A STROBE-compliant article.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e16682 [PMID: 31393368 DOI: 10.1097/MD.0000000000016682]</w:t>
      </w:r>
    </w:p>
    <w:p w14:paraId="6871B988" w14:textId="77777777" w:rsidR="00A77B3E" w:rsidRDefault="005C3491">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Ravelli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Magni</w:t>
      </w:r>
      <w:proofErr w:type="spellEnd"/>
      <w:r>
        <w:rPr>
          <w:rFonts w:ascii="Book Antiqua" w:eastAsia="Book Antiqua" w:hAnsi="Book Antiqua" w:cs="Book Antiqua"/>
          <w:color w:val="000000"/>
        </w:rPr>
        <w:t xml:space="preserve">-Manzoni S, </w:t>
      </w:r>
      <w:proofErr w:type="spellStart"/>
      <w:r>
        <w:rPr>
          <w:rFonts w:ascii="Book Antiqua" w:eastAsia="Book Antiqua" w:hAnsi="Book Antiqua" w:cs="Book Antiqua"/>
          <w:color w:val="000000"/>
        </w:rPr>
        <w:t>Pistorio</w:t>
      </w:r>
      <w:proofErr w:type="spellEnd"/>
      <w:r>
        <w:rPr>
          <w:rFonts w:ascii="Book Antiqua" w:eastAsia="Book Antiqua" w:hAnsi="Book Antiqua" w:cs="Book Antiqua"/>
          <w:color w:val="000000"/>
        </w:rPr>
        <w:t xml:space="preserve"> A, Besana C,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Ruperto</w:t>
      </w:r>
      <w:proofErr w:type="spellEnd"/>
      <w:r>
        <w:rPr>
          <w:rFonts w:ascii="Book Antiqua" w:eastAsia="Book Antiqua" w:hAnsi="Book Antiqua" w:cs="Book Antiqua"/>
          <w:color w:val="000000"/>
        </w:rPr>
        <w:t xml:space="preserve"> N, Viola S, Martini A. Preliminary diagnostic guidelines for macrophage activation syndrome complicating systemic juvenile idiopathic arthritis.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598-604 [PMID: 15870661 DOI: 10.1016/j.jpeds.2004.12.016]</w:t>
      </w:r>
    </w:p>
    <w:p w14:paraId="6DE77C88" w14:textId="77777777" w:rsidR="00A77B3E" w:rsidRDefault="005C3491">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Tristano</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Macrophage activation syndrome: a frequent but under-diagnosed complication associated with rheumatic diseases.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RA27-RA36 [PMID: 18301366]</w:t>
      </w:r>
    </w:p>
    <w:p w14:paraId="64A15D59" w14:textId="77777777" w:rsidR="00A77B3E" w:rsidRDefault="005C349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Schäfer EJ</w:t>
      </w:r>
      <w:r>
        <w:rPr>
          <w:rFonts w:ascii="Book Antiqua" w:eastAsia="Book Antiqua" w:hAnsi="Book Antiqua" w:cs="Book Antiqua"/>
          <w:color w:val="000000"/>
        </w:rPr>
        <w:t xml:space="preserve">, Jung W, Korsten P. Combination Immunosuppressive Therapy Including Rituximab for Epstein-Barr Virus-Associated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Adult-Onset Still's Disease.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8605274 [PMID: 28018698 DOI: 10.1155/2016/8605274]</w:t>
      </w:r>
    </w:p>
    <w:p w14:paraId="1D87078F" w14:textId="77777777" w:rsidR="00A77B3E" w:rsidRDefault="005C349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Moreau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Vesin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Garrouste-Orgeas</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Lassence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Zahar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Adrie</w:t>
      </w:r>
      <w:proofErr w:type="spellEnd"/>
      <w:r>
        <w:rPr>
          <w:rFonts w:ascii="Book Antiqua" w:eastAsia="Book Antiqua" w:hAnsi="Book Antiqua" w:cs="Book Antiqua"/>
          <w:color w:val="000000"/>
        </w:rPr>
        <w:t xml:space="preserve"> C, Vincent F, Cohen Y, </w:t>
      </w:r>
      <w:proofErr w:type="spellStart"/>
      <w:r>
        <w:rPr>
          <w:rFonts w:ascii="Book Antiqua" w:eastAsia="Book Antiqua" w:hAnsi="Book Antiqua" w:cs="Book Antiqua"/>
          <w:color w:val="000000"/>
        </w:rPr>
        <w:t>Schlemmer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E. Platelet count decline: an early prognostic marker in critically ill patients with prolonged ICU stays.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1735-1741 [PMID: 17475637 DOI: 10.1378/chest.06-2233]</w:t>
      </w:r>
    </w:p>
    <w:p w14:paraId="6039C5D3" w14:textId="1512D2EA" w:rsidR="00A77B3E" w:rsidRDefault="005C349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Zhang YF</w:t>
      </w:r>
      <w:r w:rsidRPr="00597495">
        <w:rPr>
          <w:rFonts w:ascii="Book Antiqua" w:eastAsia="Book Antiqua" w:hAnsi="Book Antiqua" w:cs="Book Antiqua"/>
          <w:color w:val="000000"/>
        </w:rPr>
        <w:t xml:space="preserve">, </w:t>
      </w:r>
      <w:r>
        <w:rPr>
          <w:rFonts w:ascii="Book Antiqua" w:eastAsia="Book Antiqua" w:hAnsi="Book Antiqua" w:cs="Book Antiqua"/>
          <w:color w:val="000000"/>
        </w:rPr>
        <w:t xml:space="preserve">Ci CZ, Wang XD, </w:t>
      </w:r>
      <w:proofErr w:type="spellStart"/>
      <w:r w:rsidR="00244E15">
        <w:rPr>
          <w:rFonts w:ascii="Book Antiqua" w:eastAsia="Book Antiqua" w:hAnsi="Book Antiqua" w:cs="Book Antiqua"/>
          <w:color w:val="000000"/>
        </w:rPr>
        <w:t>Meng</w:t>
      </w:r>
      <w:proofErr w:type="spellEnd"/>
      <w:r w:rsidR="00244E15">
        <w:rPr>
          <w:rFonts w:ascii="Book Antiqua" w:eastAsia="Book Antiqua" w:hAnsi="Book Antiqua" w:cs="Book Antiqua"/>
          <w:color w:val="000000"/>
        </w:rPr>
        <w:t xml:space="preserve"> S, Su YH.</w:t>
      </w:r>
      <w:r>
        <w:rPr>
          <w:rFonts w:ascii="Book Antiqua" w:eastAsia="Book Antiqua" w:hAnsi="Book Antiqua" w:cs="Book Antiqua"/>
          <w:color w:val="000000"/>
        </w:rPr>
        <w:t xml:space="preserve"> An investigation of depression and related factors in rheumatoid arthritis patients.</w:t>
      </w:r>
      <w:r w:rsidR="00244E15">
        <w:rPr>
          <w:rFonts w:ascii="Book Antiqua" w:eastAsia="Book Antiqua" w:hAnsi="Book Antiqua" w:cs="Book Antiqua"/>
          <w:color w:val="000000"/>
        </w:rPr>
        <w:t xml:space="preserve"> </w:t>
      </w:r>
      <w:r w:rsidRPr="00244E15">
        <w:rPr>
          <w:rFonts w:ascii="Book Antiqua" w:eastAsia="Book Antiqua" w:hAnsi="Book Antiqua" w:cs="Book Antiqua"/>
          <w:i/>
          <w:iCs/>
          <w:color w:val="000000"/>
        </w:rPr>
        <w:t xml:space="preserve">Weifang </w:t>
      </w:r>
      <w:proofErr w:type="spellStart"/>
      <w:r w:rsidR="00244E15" w:rsidRPr="00244E15">
        <w:rPr>
          <w:rFonts w:ascii="Book Antiqua" w:eastAsia="Book Antiqua" w:hAnsi="Book Antiqua" w:cs="Book Antiqua"/>
          <w:i/>
          <w:iCs/>
          <w:color w:val="000000"/>
        </w:rPr>
        <w:t>Yixueyuan</w:t>
      </w:r>
      <w:proofErr w:type="spellEnd"/>
      <w:r w:rsidR="00244E15" w:rsidRPr="00244E15">
        <w:rPr>
          <w:rFonts w:ascii="Book Antiqua" w:eastAsia="Book Antiqua" w:hAnsi="Book Antiqua" w:cs="Book Antiqua"/>
          <w:i/>
          <w:iCs/>
          <w:color w:val="000000"/>
        </w:rPr>
        <w:t xml:space="preserve"> </w:t>
      </w:r>
      <w:proofErr w:type="spellStart"/>
      <w:r w:rsidR="00244E15" w:rsidRPr="00244E15">
        <w:rPr>
          <w:rFonts w:ascii="Book Antiqua" w:eastAsia="Book Antiqua" w:hAnsi="Book Antiqua" w:cs="Book Antiqua"/>
          <w:i/>
          <w:iCs/>
          <w:color w:val="000000"/>
        </w:rPr>
        <w:t>Xuebao</w:t>
      </w:r>
      <w:proofErr w:type="spellEnd"/>
      <w:r w:rsidR="00244E15">
        <w:rPr>
          <w:rFonts w:ascii="Book Antiqua" w:eastAsia="Book Antiqua" w:hAnsi="Book Antiqua" w:cs="Book Antiqua"/>
          <w:color w:val="000000"/>
        </w:rPr>
        <w:t xml:space="preserve"> </w:t>
      </w:r>
      <w:r>
        <w:rPr>
          <w:rFonts w:ascii="Book Antiqua" w:eastAsia="Book Antiqua" w:hAnsi="Book Antiqua" w:cs="Book Antiqua"/>
          <w:color w:val="000000"/>
        </w:rPr>
        <w:t>2017</w:t>
      </w:r>
      <w:r w:rsidR="00244E15">
        <w:rPr>
          <w:rFonts w:ascii="Book Antiqua" w:eastAsia="Book Antiqua" w:hAnsi="Book Antiqua" w:cs="Book Antiqua"/>
          <w:color w:val="000000"/>
        </w:rPr>
        <w:t xml:space="preserve">; </w:t>
      </w:r>
      <w:r w:rsidR="00244E15" w:rsidRPr="00244E15">
        <w:rPr>
          <w:rFonts w:ascii="Book Antiqua" w:eastAsia="Book Antiqua" w:hAnsi="Book Antiqua" w:cs="Book Antiqua"/>
          <w:b/>
          <w:bCs/>
          <w:color w:val="000000"/>
        </w:rPr>
        <w:t>3</w:t>
      </w:r>
      <w:r>
        <w:rPr>
          <w:rFonts w:ascii="Book Antiqua" w:eastAsia="Book Antiqua" w:hAnsi="Book Antiqua" w:cs="Book Antiqua"/>
          <w:color w:val="000000"/>
        </w:rPr>
        <w:t>:</w:t>
      </w:r>
      <w:r w:rsidR="00244E15">
        <w:rPr>
          <w:rFonts w:ascii="Book Antiqua" w:eastAsia="Book Antiqua" w:hAnsi="Book Antiqua" w:cs="Book Antiqua"/>
          <w:color w:val="000000"/>
        </w:rPr>
        <w:t xml:space="preserve"> 233-235</w:t>
      </w:r>
      <w:r w:rsidR="00793C50">
        <w:rPr>
          <w:rFonts w:ascii="Book Antiqua" w:eastAsia="Book Antiqua" w:hAnsi="Book Antiqua" w:cs="Book Antiqua"/>
          <w:color w:val="000000"/>
        </w:rPr>
        <w:t xml:space="preserve"> [DOI: </w:t>
      </w:r>
      <w:r w:rsidR="00793C50" w:rsidRPr="00793C50">
        <w:rPr>
          <w:rFonts w:ascii="Book Antiqua" w:eastAsia="Book Antiqua" w:hAnsi="Book Antiqua" w:cs="Book Antiqua"/>
          <w:color w:val="000000"/>
        </w:rPr>
        <w:t>10.16846/j.issn.1004-3101.2017.03.025</w:t>
      </w:r>
      <w:r w:rsidR="00793C50">
        <w:rPr>
          <w:rFonts w:ascii="Book Antiqua" w:eastAsia="Book Antiqua" w:hAnsi="Book Antiqua" w:cs="Book Antiqua"/>
          <w:color w:val="000000"/>
        </w:rPr>
        <w:t>]</w:t>
      </w:r>
    </w:p>
    <w:p w14:paraId="2367176E" w14:textId="77777777" w:rsidR="00A77B3E" w:rsidRDefault="005C3491">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Dowlati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Herrmann N, </w:t>
      </w:r>
      <w:proofErr w:type="spellStart"/>
      <w:r>
        <w:rPr>
          <w:rFonts w:ascii="Book Antiqua" w:eastAsia="Book Antiqua" w:hAnsi="Book Antiqua" w:cs="Book Antiqua"/>
          <w:color w:val="000000"/>
        </w:rPr>
        <w:t>Swardfager</w:t>
      </w:r>
      <w:proofErr w:type="spellEnd"/>
      <w:r>
        <w:rPr>
          <w:rFonts w:ascii="Book Antiqua" w:eastAsia="Book Antiqua" w:hAnsi="Book Antiqua" w:cs="Book Antiqua"/>
          <w:color w:val="000000"/>
        </w:rPr>
        <w:t xml:space="preserve"> W, Liu H, Sham L, </w:t>
      </w:r>
      <w:proofErr w:type="spellStart"/>
      <w:r>
        <w:rPr>
          <w:rFonts w:ascii="Book Antiqua" w:eastAsia="Book Antiqua" w:hAnsi="Book Antiqua" w:cs="Book Antiqua"/>
          <w:color w:val="000000"/>
        </w:rPr>
        <w:t>Reim</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Lanctôt</w:t>
      </w:r>
      <w:proofErr w:type="spellEnd"/>
      <w:r>
        <w:rPr>
          <w:rFonts w:ascii="Book Antiqua" w:eastAsia="Book Antiqua" w:hAnsi="Book Antiqua" w:cs="Book Antiqua"/>
          <w:color w:val="000000"/>
        </w:rPr>
        <w:t xml:space="preserve"> KL. A meta-analysis of cytokines in major depression.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446-457 [PMID: 20015486 DOI: 10.1016/j.biopsych.2009.09.033]</w:t>
      </w:r>
    </w:p>
    <w:p w14:paraId="44FAA064" w14:textId="77777777" w:rsidR="00A77B3E" w:rsidRDefault="005C3491">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Howren</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Lamkin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Suls</w:t>
      </w:r>
      <w:proofErr w:type="spellEnd"/>
      <w:r>
        <w:rPr>
          <w:rFonts w:ascii="Book Antiqua" w:eastAsia="Book Antiqua" w:hAnsi="Book Antiqua" w:cs="Book Antiqua"/>
          <w:color w:val="000000"/>
        </w:rPr>
        <w:t xml:space="preserve"> J. Associations of depression with C-reactive protein, IL-1, and IL-6: a meta-analysis.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71</w:t>
      </w:r>
      <w:r>
        <w:rPr>
          <w:rFonts w:ascii="Book Antiqua" w:eastAsia="Book Antiqua" w:hAnsi="Book Antiqua" w:cs="Book Antiqua"/>
          <w:color w:val="000000"/>
        </w:rPr>
        <w:t>: 171-186 [PMID: 19188531 DOI: 10.1097/PSY.0b013e3181907c1b]</w:t>
      </w:r>
    </w:p>
    <w:p w14:paraId="5DE7F677" w14:textId="77777777" w:rsidR="00A77B3E" w:rsidRDefault="005C3491">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Figueiredo</w:t>
      </w:r>
      <w:proofErr w:type="spellEnd"/>
      <w:r>
        <w:rPr>
          <w:rFonts w:ascii="Book Antiqua" w:eastAsia="Book Antiqua" w:hAnsi="Book Antiqua" w:cs="Book Antiqua"/>
          <w:b/>
          <w:bCs/>
          <w:color w:val="000000"/>
        </w:rPr>
        <w:t>-Braga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Cornaby</w:t>
      </w:r>
      <w:proofErr w:type="spellEnd"/>
      <w:r>
        <w:rPr>
          <w:rFonts w:ascii="Book Antiqua" w:eastAsia="Book Antiqua" w:hAnsi="Book Antiqua" w:cs="Book Antiqua"/>
          <w:color w:val="000000"/>
        </w:rPr>
        <w:t xml:space="preserve"> C, Cortez A, </w:t>
      </w:r>
      <w:proofErr w:type="spellStart"/>
      <w:r>
        <w:rPr>
          <w:rFonts w:ascii="Book Antiqua" w:eastAsia="Book Antiqua" w:hAnsi="Book Antiqua" w:cs="Book Antiqua"/>
          <w:color w:val="000000"/>
        </w:rPr>
        <w:t>Bernardes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Terroso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CDS, Costa L, Poole BD. Depression and anxiety in systemic lupus </w:t>
      </w:r>
      <w:r>
        <w:rPr>
          <w:rFonts w:ascii="Book Antiqua" w:eastAsia="Book Antiqua" w:hAnsi="Book Antiqua" w:cs="Book Antiqua"/>
          <w:color w:val="000000"/>
        </w:rPr>
        <w:lastRenderedPageBreak/>
        <w:t xml:space="preserve">erythematosus: The crosstalk between immunological, clinical, and psychosocial factors.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e11376 [PMID: 29995777 DOI: 10.1097/MD.0000000000011376]</w:t>
      </w:r>
    </w:p>
    <w:p w14:paraId="26E720C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E13B34" w14:textId="77777777" w:rsidR="00A77B3E" w:rsidRDefault="005C3491">
      <w:pPr>
        <w:spacing w:line="360" w:lineRule="auto"/>
        <w:jc w:val="both"/>
      </w:pPr>
      <w:r>
        <w:rPr>
          <w:rFonts w:ascii="Book Antiqua" w:eastAsia="Book Antiqua" w:hAnsi="Book Antiqua" w:cs="Book Antiqua"/>
          <w:b/>
          <w:color w:val="000000"/>
        </w:rPr>
        <w:lastRenderedPageBreak/>
        <w:t>Footnotes</w:t>
      </w:r>
    </w:p>
    <w:p w14:paraId="5AA8E340" w14:textId="77777777" w:rsidR="00A77B3E" w:rsidRDefault="005C349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1C22F248" w14:textId="77777777" w:rsidR="00A77B3E" w:rsidRDefault="00A77B3E">
      <w:pPr>
        <w:spacing w:line="360" w:lineRule="auto"/>
        <w:jc w:val="both"/>
      </w:pPr>
    </w:p>
    <w:p w14:paraId="03B57A71" w14:textId="6D5FF54A" w:rsidR="00A77B3E" w:rsidRDefault="005C349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w:t>
      </w:r>
      <w:r>
        <w:rPr>
          <w:rFonts w:ascii="Book Antiqua" w:eastAsia="Book Antiqua" w:hAnsi="Book Antiqua" w:cs="Book Antiqua"/>
          <w:color w:val="000000"/>
        </w:rPr>
        <w:t>ors declare that they have no conflict of interest</w:t>
      </w:r>
      <w:r w:rsidR="008660C8">
        <w:rPr>
          <w:rFonts w:ascii="Book Antiqua" w:eastAsia="Book Antiqua" w:hAnsi="Book Antiqua" w:cs="Book Antiqua"/>
          <w:color w:val="000000"/>
        </w:rPr>
        <w:t xml:space="preserve"> to report</w:t>
      </w:r>
      <w:r>
        <w:rPr>
          <w:rFonts w:ascii="Book Antiqua" w:eastAsia="Book Antiqua" w:hAnsi="Book Antiqua" w:cs="Book Antiqua"/>
          <w:color w:val="000000"/>
        </w:rPr>
        <w:t xml:space="preserve">. </w:t>
      </w:r>
    </w:p>
    <w:p w14:paraId="64270310" w14:textId="77777777" w:rsidR="00A77B3E" w:rsidRDefault="00A77B3E">
      <w:pPr>
        <w:spacing w:line="360" w:lineRule="auto"/>
        <w:jc w:val="both"/>
      </w:pPr>
    </w:p>
    <w:p w14:paraId="47AD57A0" w14:textId="77777777" w:rsidR="00A77B3E" w:rsidRDefault="005C349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00774A8" w14:textId="77777777" w:rsidR="00A77B3E" w:rsidRDefault="00A77B3E">
      <w:pPr>
        <w:spacing w:line="360" w:lineRule="auto"/>
        <w:jc w:val="both"/>
      </w:pPr>
    </w:p>
    <w:p w14:paraId="19134194" w14:textId="77777777" w:rsidR="00A77B3E" w:rsidRDefault="005C349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C77780" w14:textId="77777777" w:rsidR="00A77B3E" w:rsidRDefault="00A77B3E">
      <w:pPr>
        <w:spacing w:line="360" w:lineRule="auto"/>
        <w:jc w:val="both"/>
      </w:pPr>
    </w:p>
    <w:p w14:paraId="09402DD7" w14:textId="352239C8" w:rsidR="00A77B3E" w:rsidRDefault="005C349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244E15">
        <w:rPr>
          <w:rFonts w:ascii="Book Antiqua" w:eastAsia="Book Antiqua" w:hAnsi="Book Antiqua" w:cs="Book Antiqua"/>
          <w:color w:val="000000"/>
        </w:rPr>
        <w:t>d ma</w:t>
      </w:r>
      <w:r>
        <w:rPr>
          <w:rFonts w:ascii="Book Antiqua" w:eastAsia="Book Antiqua" w:hAnsi="Book Antiqua" w:cs="Book Antiqua"/>
          <w:color w:val="000000"/>
        </w:rPr>
        <w:t>nuscript</w:t>
      </w:r>
    </w:p>
    <w:p w14:paraId="7E2B3764" w14:textId="77777777" w:rsidR="00A77B3E" w:rsidRDefault="00A77B3E">
      <w:pPr>
        <w:spacing w:line="360" w:lineRule="auto"/>
        <w:jc w:val="both"/>
      </w:pPr>
    </w:p>
    <w:p w14:paraId="5AF8F090" w14:textId="77777777" w:rsidR="00A77B3E" w:rsidRDefault="005C349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5, 2020</w:t>
      </w:r>
    </w:p>
    <w:p w14:paraId="1B319A42" w14:textId="77777777" w:rsidR="00A77B3E" w:rsidRDefault="005C349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58F79690" w14:textId="77777777" w:rsidR="00A77B3E" w:rsidRDefault="005C3491">
      <w:pPr>
        <w:spacing w:line="360" w:lineRule="auto"/>
        <w:jc w:val="both"/>
      </w:pPr>
      <w:r>
        <w:rPr>
          <w:rFonts w:ascii="Book Antiqua" w:eastAsia="Book Antiqua" w:hAnsi="Book Antiqua" w:cs="Book Antiqua"/>
          <w:b/>
          <w:color w:val="000000"/>
        </w:rPr>
        <w:t xml:space="preserve">Article in press: </w:t>
      </w:r>
    </w:p>
    <w:p w14:paraId="2D58022F" w14:textId="77777777" w:rsidR="00A77B3E" w:rsidRDefault="00A77B3E">
      <w:pPr>
        <w:spacing w:line="360" w:lineRule="auto"/>
        <w:jc w:val="both"/>
      </w:pPr>
    </w:p>
    <w:p w14:paraId="24587FD2" w14:textId="57297223" w:rsidR="00A77B3E" w:rsidRDefault="005C3491">
      <w:pPr>
        <w:spacing w:line="360" w:lineRule="auto"/>
        <w:jc w:val="both"/>
      </w:pPr>
      <w:r>
        <w:rPr>
          <w:rFonts w:ascii="Book Antiqua" w:eastAsia="Book Antiqua" w:hAnsi="Book Antiqua" w:cs="Book Antiqua"/>
          <w:b/>
          <w:color w:val="000000"/>
        </w:rPr>
        <w:t xml:space="preserve">Specialty type: </w:t>
      </w:r>
      <w:r w:rsidR="00244E15" w:rsidRPr="00E700C2">
        <w:rPr>
          <w:rFonts w:ascii="Book Antiqua" w:eastAsia="微软雅黑" w:hAnsi="Book Antiqua" w:cs="宋体"/>
        </w:rPr>
        <w:t>Medicine, research and experimental</w:t>
      </w:r>
    </w:p>
    <w:p w14:paraId="722C5E59" w14:textId="77777777" w:rsidR="00A77B3E" w:rsidRDefault="005C349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2C6BFA" w14:textId="77777777" w:rsidR="00A77B3E" w:rsidRDefault="005C3491">
      <w:pPr>
        <w:spacing w:line="360" w:lineRule="auto"/>
        <w:jc w:val="both"/>
      </w:pPr>
      <w:r>
        <w:rPr>
          <w:rFonts w:ascii="Book Antiqua" w:eastAsia="Book Antiqua" w:hAnsi="Book Antiqua" w:cs="Book Antiqua"/>
          <w:b/>
          <w:color w:val="000000"/>
        </w:rPr>
        <w:t>Peer-review report’s scientific quality classification</w:t>
      </w:r>
    </w:p>
    <w:p w14:paraId="6237222C" w14:textId="77777777" w:rsidR="00A77B3E" w:rsidRDefault="005C3491">
      <w:pPr>
        <w:spacing w:line="360" w:lineRule="auto"/>
        <w:jc w:val="both"/>
      </w:pPr>
      <w:r>
        <w:rPr>
          <w:rFonts w:ascii="Book Antiqua" w:eastAsia="Book Antiqua" w:hAnsi="Book Antiqua" w:cs="Book Antiqua"/>
          <w:color w:val="000000"/>
        </w:rPr>
        <w:t>Grade A (Excellent): A</w:t>
      </w:r>
    </w:p>
    <w:p w14:paraId="7826CF58" w14:textId="77777777" w:rsidR="00A77B3E" w:rsidRDefault="005C3491">
      <w:pPr>
        <w:spacing w:line="360" w:lineRule="auto"/>
        <w:jc w:val="both"/>
      </w:pPr>
      <w:r>
        <w:rPr>
          <w:rFonts w:ascii="Book Antiqua" w:eastAsia="Book Antiqua" w:hAnsi="Book Antiqua" w:cs="Book Antiqua"/>
          <w:color w:val="000000"/>
        </w:rPr>
        <w:t>Grade B (Very good): 0</w:t>
      </w:r>
    </w:p>
    <w:p w14:paraId="03ED4940" w14:textId="77777777" w:rsidR="00A77B3E" w:rsidRDefault="005C3491">
      <w:pPr>
        <w:spacing w:line="360" w:lineRule="auto"/>
        <w:jc w:val="both"/>
      </w:pPr>
      <w:r>
        <w:rPr>
          <w:rFonts w:ascii="Book Antiqua" w:eastAsia="Book Antiqua" w:hAnsi="Book Antiqua" w:cs="Book Antiqua"/>
          <w:color w:val="000000"/>
        </w:rPr>
        <w:t>Grade C (Good): C</w:t>
      </w:r>
    </w:p>
    <w:p w14:paraId="411FCD7A" w14:textId="77777777" w:rsidR="00A77B3E" w:rsidRDefault="005C3491">
      <w:pPr>
        <w:spacing w:line="360" w:lineRule="auto"/>
        <w:jc w:val="both"/>
      </w:pPr>
      <w:r>
        <w:rPr>
          <w:rFonts w:ascii="Book Antiqua" w:eastAsia="Book Antiqua" w:hAnsi="Book Antiqua" w:cs="Book Antiqua"/>
          <w:color w:val="000000"/>
        </w:rPr>
        <w:lastRenderedPageBreak/>
        <w:t>Grade D (Fair): D</w:t>
      </w:r>
    </w:p>
    <w:p w14:paraId="7C1AA81E" w14:textId="77777777" w:rsidR="00A77B3E" w:rsidRDefault="005C3491">
      <w:pPr>
        <w:spacing w:line="360" w:lineRule="auto"/>
        <w:jc w:val="both"/>
      </w:pPr>
      <w:r>
        <w:rPr>
          <w:rFonts w:ascii="Book Antiqua" w:eastAsia="Book Antiqua" w:hAnsi="Book Antiqua" w:cs="Book Antiqua"/>
          <w:color w:val="000000"/>
        </w:rPr>
        <w:t>Grade E (Poor): 0</w:t>
      </w:r>
    </w:p>
    <w:p w14:paraId="25B08F32" w14:textId="77777777" w:rsidR="00A77B3E" w:rsidRDefault="00A77B3E">
      <w:pPr>
        <w:spacing w:line="360" w:lineRule="auto"/>
        <w:jc w:val="both"/>
      </w:pPr>
    </w:p>
    <w:p w14:paraId="123C54C1" w14:textId="15520FD9" w:rsidR="00177610" w:rsidRDefault="005C3491">
      <w:pPr>
        <w:spacing w:line="360" w:lineRule="auto"/>
        <w:jc w:val="both"/>
        <w:rPr>
          <w:rFonts w:ascii="Book Antiqua" w:eastAsia="Book Antiqua" w:hAnsi="Book Antiqua" w:cs="Book Antiqua"/>
          <w:b/>
          <w:color w:val="000000"/>
        </w:rPr>
        <w:sectPr w:rsidR="0017761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Velázquez-Soto 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8660C8" w:rsidRPr="005F76F4">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0172343B" w14:textId="5089B785" w:rsidR="00A77B3E" w:rsidRDefault="00177610">
      <w:pPr>
        <w:spacing w:line="360" w:lineRule="auto"/>
        <w:jc w:val="both"/>
        <w:rPr>
          <w:rFonts w:ascii="Book Antiqua" w:hAnsi="Book Antiqua"/>
          <w:b/>
          <w:bCs/>
        </w:rPr>
      </w:pPr>
      <w:r w:rsidRPr="00177610">
        <w:rPr>
          <w:rFonts w:ascii="Book Antiqua" w:hAnsi="Book Antiqua"/>
          <w:b/>
          <w:bCs/>
        </w:rPr>
        <w:lastRenderedPageBreak/>
        <w:t>Table 1</w:t>
      </w:r>
      <w:r>
        <w:rPr>
          <w:rFonts w:ascii="Book Antiqua" w:hAnsi="Book Antiqua"/>
          <w:b/>
          <w:bCs/>
        </w:rPr>
        <w:t xml:space="preserve"> </w:t>
      </w:r>
      <w:r w:rsidRPr="00177610">
        <w:rPr>
          <w:rFonts w:ascii="Book Antiqua" w:hAnsi="Book Antiqua"/>
          <w:b/>
          <w:bCs/>
        </w:rPr>
        <w:t>Main laboratory findings</w:t>
      </w:r>
      <w:r>
        <w:rPr>
          <w:rFonts w:ascii="Book Antiqua" w:hAnsi="Book Antiqua"/>
          <w:b/>
          <w:bCs/>
        </w:rPr>
        <w:t xml:space="preserve"> </w:t>
      </w:r>
      <w:r w:rsidRPr="00177610">
        <w:rPr>
          <w:rFonts w:ascii="Book Antiqua" w:hAnsi="Book Antiqua"/>
          <w:b/>
          <w:bCs/>
        </w:rPr>
        <w:t>(Day 1 to Day 4)</w:t>
      </w:r>
    </w:p>
    <w:tbl>
      <w:tblPr>
        <w:tblW w:w="4899" w:type="pct"/>
        <w:tblLayout w:type="fixed"/>
        <w:tblLook w:val="0000" w:firstRow="0" w:lastRow="0" w:firstColumn="0" w:lastColumn="0" w:noHBand="0" w:noVBand="0"/>
      </w:tblPr>
      <w:tblGrid>
        <w:gridCol w:w="4087"/>
        <w:gridCol w:w="1223"/>
        <w:gridCol w:w="1317"/>
        <w:gridCol w:w="1236"/>
        <w:gridCol w:w="2448"/>
        <w:gridCol w:w="2387"/>
      </w:tblGrid>
      <w:tr w:rsidR="00177610" w:rsidRPr="00177610" w14:paraId="075077BD" w14:textId="77777777" w:rsidTr="00260BC8">
        <w:trPr>
          <w:trHeight w:val="427"/>
        </w:trPr>
        <w:tc>
          <w:tcPr>
            <w:tcW w:w="4159" w:type="dxa"/>
            <w:vMerge w:val="restart"/>
            <w:tcBorders>
              <w:top w:val="single" w:sz="4" w:space="0" w:color="auto"/>
              <w:bottom w:val="single" w:sz="4" w:space="0" w:color="auto"/>
            </w:tcBorders>
          </w:tcPr>
          <w:p w14:paraId="23C3CF76" w14:textId="23B4197B" w:rsidR="00177610" w:rsidRPr="00177610" w:rsidRDefault="00177610" w:rsidP="00177610">
            <w:pPr>
              <w:spacing w:line="360" w:lineRule="auto"/>
              <w:jc w:val="both"/>
              <w:rPr>
                <w:rFonts w:ascii="Book Antiqua" w:hAnsi="Book Antiqua" w:cs="Book Antiqua"/>
                <w:b/>
              </w:rPr>
            </w:pPr>
            <w:r w:rsidRPr="00177610">
              <w:rPr>
                <w:rFonts w:ascii="Book Antiqua" w:hAnsi="Book Antiqua" w:cs="Book Antiqua"/>
                <w:b/>
                <w:color w:val="333333"/>
                <w:lang w:bidi="ar"/>
              </w:rPr>
              <w:t>Main laboratory f</w:t>
            </w:r>
            <w:bookmarkStart w:id="1" w:name="_GoBack"/>
            <w:r w:rsidRPr="00177610">
              <w:rPr>
                <w:rFonts w:ascii="Book Antiqua" w:hAnsi="Book Antiqua" w:cs="Book Antiqua"/>
                <w:b/>
                <w:color w:val="333333"/>
                <w:lang w:bidi="ar"/>
              </w:rPr>
              <w:t>inding</w:t>
            </w:r>
            <w:bookmarkEnd w:id="1"/>
          </w:p>
        </w:tc>
        <w:tc>
          <w:tcPr>
            <w:tcW w:w="6324" w:type="dxa"/>
            <w:gridSpan w:val="4"/>
            <w:tcBorders>
              <w:top w:val="single" w:sz="4" w:space="0" w:color="auto"/>
              <w:bottom w:val="single" w:sz="4" w:space="0" w:color="auto"/>
            </w:tcBorders>
          </w:tcPr>
          <w:p w14:paraId="29FAB5B7" w14:textId="77777777" w:rsidR="00177610" w:rsidRPr="00177610" w:rsidRDefault="00177610" w:rsidP="00177610">
            <w:pPr>
              <w:spacing w:line="360" w:lineRule="auto"/>
              <w:jc w:val="both"/>
              <w:rPr>
                <w:rFonts w:ascii="Book Antiqua" w:hAnsi="Book Antiqua" w:cs="Book Antiqua"/>
                <w:b/>
              </w:rPr>
            </w:pPr>
            <w:r w:rsidRPr="00177610">
              <w:rPr>
                <w:rFonts w:ascii="Book Antiqua" w:hAnsi="Book Antiqua" w:cs="Book Antiqua"/>
                <w:b/>
                <w:color w:val="333333"/>
                <w:lang w:bidi="ar"/>
              </w:rPr>
              <w:t>Value</w:t>
            </w:r>
          </w:p>
        </w:tc>
        <w:tc>
          <w:tcPr>
            <w:tcW w:w="2427" w:type="dxa"/>
            <w:vMerge w:val="restart"/>
            <w:tcBorders>
              <w:top w:val="single" w:sz="4" w:space="0" w:color="auto"/>
              <w:bottom w:val="single" w:sz="4" w:space="0" w:color="auto"/>
            </w:tcBorders>
          </w:tcPr>
          <w:p w14:paraId="1219EAC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b/>
                <w:color w:val="333333"/>
                <w:lang w:bidi="ar"/>
              </w:rPr>
              <w:t>Normal range</w:t>
            </w:r>
          </w:p>
        </w:tc>
      </w:tr>
      <w:tr w:rsidR="00177610" w:rsidRPr="00177610" w14:paraId="046F2E6E" w14:textId="77777777" w:rsidTr="00260BC8">
        <w:trPr>
          <w:trHeight w:val="427"/>
        </w:trPr>
        <w:tc>
          <w:tcPr>
            <w:tcW w:w="4159" w:type="dxa"/>
            <w:vMerge/>
            <w:tcBorders>
              <w:top w:val="single" w:sz="4" w:space="0" w:color="auto"/>
              <w:bottom w:val="single" w:sz="4" w:space="0" w:color="auto"/>
            </w:tcBorders>
          </w:tcPr>
          <w:p w14:paraId="350E3DEA" w14:textId="77777777" w:rsidR="00177610" w:rsidRPr="00177610" w:rsidRDefault="00177610" w:rsidP="00177610">
            <w:pPr>
              <w:spacing w:line="360" w:lineRule="auto"/>
              <w:jc w:val="center"/>
              <w:rPr>
                <w:rFonts w:ascii="Book Antiqua" w:hAnsi="Book Antiqua" w:cs="Book Antiqua"/>
                <w:bCs/>
              </w:rPr>
            </w:pPr>
          </w:p>
        </w:tc>
        <w:tc>
          <w:tcPr>
            <w:tcW w:w="1242" w:type="dxa"/>
            <w:tcBorders>
              <w:top w:val="single" w:sz="4" w:space="0" w:color="auto"/>
              <w:bottom w:val="single" w:sz="4" w:space="0" w:color="auto"/>
            </w:tcBorders>
          </w:tcPr>
          <w:p w14:paraId="7E6A12F2" w14:textId="77777777" w:rsidR="00177610" w:rsidRPr="00177610" w:rsidRDefault="00177610" w:rsidP="00177610">
            <w:pPr>
              <w:spacing w:line="360" w:lineRule="auto"/>
              <w:jc w:val="both"/>
              <w:rPr>
                <w:rFonts w:ascii="Book Antiqua" w:hAnsi="Book Antiqua" w:cs="Book Antiqua"/>
                <w:b/>
                <w:bCs/>
              </w:rPr>
            </w:pPr>
            <w:r w:rsidRPr="00177610">
              <w:rPr>
                <w:rFonts w:ascii="Book Antiqua" w:hAnsi="Book Antiqua" w:cs="Book Antiqua"/>
                <w:b/>
                <w:bCs/>
              </w:rPr>
              <w:t>Day 1</w:t>
            </w:r>
          </w:p>
        </w:tc>
        <w:tc>
          <w:tcPr>
            <w:tcW w:w="1337" w:type="dxa"/>
            <w:tcBorders>
              <w:top w:val="single" w:sz="4" w:space="0" w:color="auto"/>
              <w:bottom w:val="single" w:sz="4" w:space="0" w:color="auto"/>
            </w:tcBorders>
          </w:tcPr>
          <w:p w14:paraId="4665BF0E" w14:textId="77777777" w:rsidR="00177610" w:rsidRPr="00177610" w:rsidRDefault="00177610" w:rsidP="00177610">
            <w:pPr>
              <w:spacing w:line="360" w:lineRule="auto"/>
              <w:jc w:val="both"/>
              <w:rPr>
                <w:rFonts w:ascii="Book Antiqua" w:hAnsi="Book Antiqua" w:cs="Book Antiqua"/>
                <w:b/>
                <w:bCs/>
              </w:rPr>
            </w:pPr>
            <w:r w:rsidRPr="00177610">
              <w:rPr>
                <w:rFonts w:ascii="Book Antiqua" w:hAnsi="Book Antiqua" w:cs="Book Antiqua"/>
                <w:b/>
                <w:bCs/>
              </w:rPr>
              <w:t>Day 2</w:t>
            </w:r>
          </w:p>
        </w:tc>
        <w:tc>
          <w:tcPr>
            <w:tcW w:w="1255" w:type="dxa"/>
            <w:tcBorders>
              <w:top w:val="single" w:sz="4" w:space="0" w:color="auto"/>
              <w:bottom w:val="single" w:sz="4" w:space="0" w:color="auto"/>
            </w:tcBorders>
          </w:tcPr>
          <w:p w14:paraId="485F60B7" w14:textId="77777777" w:rsidR="00177610" w:rsidRPr="00177610" w:rsidRDefault="00177610" w:rsidP="00177610">
            <w:pPr>
              <w:spacing w:line="360" w:lineRule="auto"/>
              <w:jc w:val="both"/>
              <w:rPr>
                <w:rFonts w:ascii="Book Antiqua" w:hAnsi="Book Antiqua" w:cs="Book Antiqua"/>
                <w:b/>
                <w:bCs/>
              </w:rPr>
            </w:pPr>
            <w:r w:rsidRPr="00177610">
              <w:rPr>
                <w:rFonts w:ascii="Book Antiqua" w:hAnsi="Book Antiqua" w:cs="Book Antiqua"/>
                <w:b/>
                <w:bCs/>
              </w:rPr>
              <w:t>Day 3</w:t>
            </w:r>
          </w:p>
        </w:tc>
        <w:tc>
          <w:tcPr>
            <w:tcW w:w="2488" w:type="dxa"/>
            <w:tcBorders>
              <w:top w:val="single" w:sz="4" w:space="0" w:color="auto"/>
              <w:bottom w:val="single" w:sz="4" w:space="0" w:color="auto"/>
            </w:tcBorders>
          </w:tcPr>
          <w:p w14:paraId="0E0E2426" w14:textId="77777777" w:rsidR="00177610" w:rsidRPr="00177610" w:rsidRDefault="00177610" w:rsidP="00177610">
            <w:pPr>
              <w:spacing w:line="360" w:lineRule="auto"/>
              <w:jc w:val="both"/>
              <w:rPr>
                <w:rFonts w:ascii="Book Antiqua" w:hAnsi="Book Antiqua" w:cs="Book Antiqua"/>
                <w:b/>
                <w:bCs/>
              </w:rPr>
            </w:pPr>
            <w:r w:rsidRPr="00177610">
              <w:rPr>
                <w:rFonts w:ascii="Book Antiqua" w:hAnsi="Book Antiqua" w:cs="Book Antiqua"/>
                <w:b/>
                <w:bCs/>
              </w:rPr>
              <w:t>Day 4</w:t>
            </w:r>
          </w:p>
        </w:tc>
        <w:tc>
          <w:tcPr>
            <w:tcW w:w="2427" w:type="dxa"/>
            <w:vMerge/>
            <w:tcBorders>
              <w:top w:val="single" w:sz="4" w:space="0" w:color="auto"/>
              <w:bottom w:val="single" w:sz="4" w:space="0" w:color="auto"/>
            </w:tcBorders>
          </w:tcPr>
          <w:p w14:paraId="4F8D8D36" w14:textId="77777777" w:rsidR="00177610" w:rsidRPr="00177610" w:rsidRDefault="00177610" w:rsidP="00177610">
            <w:pPr>
              <w:spacing w:line="360" w:lineRule="auto"/>
              <w:jc w:val="center"/>
              <w:rPr>
                <w:rFonts w:ascii="Book Antiqua" w:hAnsi="Book Antiqua" w:cs="Book Antiqua"/>
              </w:rPr>
            </w:pPr>
          </w:p>
        </w:tc>
      </w:tr>
      <w:tr w:rsidR="00177610" w:rsidRPr="00177610" w14:paraId="06E790EF" w14:textId="77777777" w:rsidTr="00260BC8">
        <w:trPr>
          <w:trHeight w:val="527"/>
        </w:trPr>
        <w:tc>
          <w:tcPr>
            <w:tcW w:w="4159" w:type="dxa"/>
            <w:tcBorders>
              <w:top w:val="single" w:sz="4" w:space="0" w:color="auto"/>
            </w:tcBorders>
          </w:tcPr>
          <w:p w14:paraId="3854F553" w14:textId="77777777" w:rsidR="00177610" w:rsidRPr="00177610" w:rsidRDefault="00926816" w:rsidP="00177610">
            <w:pPr>
              <w:pStyle w:val="4"/>
              <w:widowControl/>
              <w:shd w:val="clear" w:color="auto" w:fill="F9FBFC"/>
              <w:spacing w:before="0" w:beforeAutospacing="0" w:after="90" w:afterAutospacing="0" w:line="360" w:lineRule="auto"/>
              <w:jc w:val="both"/>
              <w:rPr>
                <w:rFonts w:ascii="Book Antiqua" w:hAnsi="Book Antiqua" w:cs="Book Antiqua" w:hint="default"/>
                <w:b w:val="0"/>
                <w:bCs/>
                <w:color w:val="333333"/>
                <w:lang w:bidi="ar"/>
              </w:rPr>
            </w:pPr>
            <w:hyperlink r:id="rId8" w:history="1">
              <w:r w:rsidR="00177610" w:rsidRPr="00177610">
                <w:rPr>
                  <w:rFonts w:ascii="Book Antiqua" w:hAnsi="Book Antiqua" w:cs="Book Antiqua" w:hint="default"/>
                  <w:b w:val="0"/>
                  <w:bCs/>
                  <w:color w:val="333333"/>
                  <w:lang w:bidi="ar"/>
                </w:rPr>
                <w:t>White blood cell count</w:t>
              </w:r>
            </w:hyperlink>
          </w:p>
        </w:tc>
        <w:tc>
          <w:tcPr>
            <w:tcW w:w="1242" w:type="dxa"/>
            <w:tcBorders>
              <w:top w:val="single" w:sz="4" w:space="0" w:color="auto"/>
            </w:tcBorders>
          </w:tcPr>
          <w:p w14:paraId="2E542FF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5.0</w:t>
            </w:r>
          </w:p>
        </w:tc>
        <w:tc>
          <w:tcPr>
            <w:tcW w:w="1337" w:type="dxa"/>
            <w:tcBorders>
              <w:top w:val="single" w:sz="4" w:space="0" w:color="auto"/>
            </w:tcBorders>
          </w:tcPr>
          <w:p w14:paraId="6EC012A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5.6</w:t>
            </w:r>
          </w:p>
        </w:tc>
        <w:tc>
          <w:tcPr>
            <w:tcW w:w="1255" w:type="dxa"/>
            <w:tcBorders>
              <w:top w:val="single" w:sz="4" w:space="0" w:color="auto"/>
            </w:tcBorders>
          </w:tcPr>
          <w:p w14:paraId="5997A1C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20.5</w:t>
            </w:r>
          </w:p>
        </w:tc>
        <w:tc>
          <w:tcPr>
            <w:tcW w:w="2488" w:type="dxa"/>
            <w:tcBorders>
              <w:top w:val="single" w:sz="4" w:space="0" w:color="auto"/>
            </w:tcBorders>
          </w:tcPr>
          <w:p w14:paraId="2926095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28.3</w:t>
            </w:r>
          </w:p>
        </w:tc>
        <w:tc>
          <w:tcPr>
            <w:tcW w:w="2427" w:type="dxa"/>
            <w:tcBorders>
              <w:top w:val="single" w:sz="4" w:space="0" w:color="auto"/>
            </w:tcBorders>
          </w:tcPr>
          <w:p w14:paraId="334205DC" w14:textId="7C4B0E7A"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color w:val="333333"/>
                <w:shd w:val="clear" w:color="auto" w:fill="FFFFFF"/>
              </w:rPr>
              <w:t>(3.5</w:t>
            </w:r>
            <w:r>
              <w:rPr>
                <w:rFonts w:ascii="Book Antiqua" w:hAnsi="Book Antiqua" w:cs="Book Antiqua"/>
                <w:color w:val="333333"/>
                <w:shd w:val="clear" w:color="auto" w:fill="FFFFFF"/>
              </w:rPr>
              <w:t>-</w:t>
            </w:r>
            <w:r w:rsidRPr="00177610">
              <w:rPr>
                <w:rFonts w:ascii="Book Antiqua" w:hAnsi="Book Antiqua" w:cs="Book Antiqua"/>
                <w:color w:val="333333"/>
                <w:shd w:val="clear" w:color="auto" w:fill="FFFFFF"/>
              </w:rPr>
              <w:t>9.5)</w:t>
            </w:r>
            <w:r>
              <w:rPr>
                <w:rFonts w:ascii="Book Antiqua" w:hAnsi="Book Antiqua" w:cs="Book Antiqua"/>
                <w:color w:val="333333"/>
                <w:shd w:val="clear" w:color="auto" w:fill="FFFFFF"/>
              </w:rPr>
              <w:t xml:space="preserve"> </w:t>
            </w:r>
            <w:r w:rsidRPr="00177610">
              <w:rPr>
                <w:rFonts w:ascii="Book Antiqua" w:eastAsia="宋体" w:hAnsi="Book Antiqua" w:cs="Book Antiqua"/>
                <w:color w:val="333333"/>
                <w:shd w:val="clear" w:color="auto" w:fill="FFFFFF"/>
              </w:rPr>
              <w:t>×</w:t>
            </w:r>
            <w:r>
              <w:rPr>
                <w:rFonts w:ascii="Book Antiqua" w:hAnsi="Book Antiqua" w:cs="Book Antiqua"/>
                <w:color w:val="333333"/>
                <w:shd w:val="clear" w:color="auto" w:fill="FFFFFF"/>
              </w:rPr>
              <w:t xml:space="preserve"> </w:t>
            </w:r>
            <w:r w:rsidRPr="00177610">
              <w:rPr>
                <w:rFonts w:ascii="Book Antiqua" w:hAnsi="Book Antiqua" w:cs="Book Antiqua"/>
                <w:color w:val="333333"/>
                <w:shd w:val="clear" w:color="auto" w:fill="FFFFFF"/>
              </w:rPr>
              <w:t>10</w:t>
            </w:r>
            <w:r w:rsidRPr="00177610">
              <w:rPr>
                <w:rFonts w:ascii="Book Antiqua" w:hAnsi="Book Antiqua" w:cs="Book Antiqua"/>
                <w:color w:val="333333"/>
                <w:shd w:val="clear" w:color="auto" w:fill="FFFFFF"/>
                <w:vertAlign w:val="superscript"/>
              </w:rPr>
              <w:t>9</w:t>
            </w:r>
            <w:r w:rsidRPr="00177610">
              <w:rPr>
                <w:rFonts w:ascii="Book Antiqua" w:hAnsi="Book Antiqua" w:cs="Book Antiqua"/>
                <w:color w:val="333333"/>
                <w:shd w:val="clear" w:color="auto" w:fill="FFFFFF"/>
              </w:rPr>
              <w:t>/L</w:t>
            </w:r>
          </w:p>
        </w:tc>
      </w:tr>
      <w:tr w:rsidR="00177610" w:rsidRPr="00177610" w14:paraId="44051846" w14:textId="77777777" w:rsidTr="00260BC8">
        <w:trPr>
          <w:trHeight w:val="452"/>
        </w:trPr>
        <w:tc>
          <w:tcPr>
            <w:tcW w:w="4159" w:type="dxa"/>
          </w:tcPr>
          <w:p w14:paraId="7CAFC34A"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Lymphocyte percentage</w:t>
            </w:r>
          </w:p>
        </w:tc>
        <w:tc>
          <w:tcPr>
            <w:tcW w:w="1242" w:type="dxa"/>
          </w:tcPr>
          <w:p w14:paraId="7DE3DCF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6.6</w:t>
            </w:r>
          </w:p>
        </w:tc>
        <w:tc>
          <w:tcPr>
            <w:tcW w:w="1337" w:type="dxa"/>
          </w:tcPr>
          <w:p w14:paraId="29A2313A"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10.1</w:t>
            </w:r>
          </w:p>
        </w:tc>
        <w:tc>
          <w:tcPr>
            <w:tcW w:w="1255" w:type="dxa"/>
          </w:tcPr>
          <w:p w14:paraId="4E474B05"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8.9</w:t>
            </w:r>
          </w:p>
        </w:tc>
        <w:tc>
          <w:tcPr>
            <w:tcW w:w="2488" w:type="dxa"/>
          </w:tcPr>
          <w:p w14:paraId="2015ED9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15.6</w:t>
            </w:r>
          </w:p>
        </w:tc>
        <w:tc>
          <w:tcPr>
            <w:tcW w:w="2427" w:type="dxa"/>
          </w:tcPr>
          <w:p w14:paraId="044772A0" w14:textId="18307DBA"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20</w:t>
            </w:r>
            <w:r>
              <w:rPr>
                <w:rFonts w:ascii="Book Antiqua" w:hAnsi="Book Antiqua" w:cs="Book Antiqua"/>
              </w:rPr>
              <w:t>%</w:t>
            </w:r>
            <w:r w:rsidRPr="00177610">
              <w:rPr>
                <w:rFonts w:ascii="Book Antiqua" w:hAnsi="Book Antiqua" w:cs="Book Antiqua"/>
              </w:rPr>
              <w:t>-50%</w:t>
            </w:r>
          </w:p>
        </w:tc>
      </w:tr>
      <w:tr w:rsidR="00177610" w:rsidRPr="00177610" w14:paraId="0CC37172" w14:textId="77777777" w:rsidTr="00260BC8">
        <w:trPr>
          <w:trHeight w:val="452"/>
        </w:trPr>
        <w:tc>
          <w:tcPr>
            <w:tcW w:w="4159" w:type="dxa"/>
          </w:tcPr>
          <w:p w14:paraId="12811F75"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Neutrophil percentage</w:t>
            </w:r>
          </w:p>
        </w:tc>
        <w:tc>
          <w:tcPr>
            <w:tcW w:w="1242" w:type="dxa"/>
          </w:tcPr>
          <w:p w14:paraId="7EA07FC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90</w:t>
            </w:r>
          </w:p>
        </w:tc>
        <w:tc>
          <w:tcPr>
            <w:tcW w:w="1337" w:type="dxa"/>
          </w:tcPr>
          <w:p w14:paraId="6E53D36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86.7</w:t>
            </w:r>
          </w:p>
        </w:tc>
        <w:tc>
          <w:tcPr>
            <w:tcW w:w="1255" w:type="dxa"/>
          </w:tcPr>
          <w:p w14:paraId="20E31BD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90.1</w:t>
            </w:r>
          </w:p>
        </w:tc>
        <w:tc>
          <w:tcPr>
            <w:tcW w:w="2488" w:type="dxa"/>
          </w:tcPr>
          <w:p w14:paraId="43AF20A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81</w:t>
            </w:r>
          </w:p>
        </w:tc>
        <w:tc>
          <w:tcPr>
            <w:tcW w:w="2427" w:type="dxa"/>
          </w:tcPr>
          <w:p w14:paraId="30858170" w14:textId="6A5EF376"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40</w:t>
            </w:r>
            <w:r>
              <w:rPr>
                <w:rFonts w:ascii="Book Antiqua" w:hAnsi="Book Antiqua" w:cs="Book Antiqua"/>
              </w:rPr>
              <w:t>%</w:t>
            </w:r>
            <w:r w:rsidRPr="00177610">
              <w:rPr>
                <w:rFonts w:ascii="Book Antiqua" w:hAnsi="Book Antiqua" w:cs="Book Antiqua"/>
              </w:rPr>
              <w:t>-75%</w:t>
            </w:r>
          </w:p>
        </w:tc>
      </w:tr>
      <w:tr w:rsidR="00177610" w:rsidRPr="00177610" w14:paraId="7D514EEF" w14:textId="77777777" w:rsidTr="00260BC8">
        <w:trPr>
          <w:trHeight w:val="439"/>
        </w:trPr>
        <w:tc>
          <w:tcPr>
            <w:tcW w:w="4159" w:type="dxa"/>
          </w:tcPr>
          <w:p w14:paraId="40E3C807"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Hemoglobin</w:t>
            </w:r>
          </w:p>
        </w:tc>
        <w:tc>
          <w:tcPr>
            <w:tcW w:w="1242" w:type="dxa"/>
          </w:tcPr>
          <w:p w14:paraId="7D7D956C"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80</w:t>
            </w:r>
          </w:p>
        </w:tc>
        <w:tc>
          <w:tcPr>
            <w:tcW w:w="1337" w:type="dxa"/>
          </w:tcPr>
          <w:p w14:paraId="55DA4B1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99</w:t>
            </w:r>
          </w:p>
        </w:tc>
        <w:tc>
          <w:tcPr>
            <w:tcW w:w="1255" w:type="dxa"/>
          </w:tcPr>
          <w:p w14:paraId="3280938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112</w:t>
            </w:r>
          </w:p>
        </w:tc>
        <w:tc>
          <w:tcPr>
            <w:tcW w:w="2488" w:type="dxa"/>
          </w:tcPr>
          <w:p w14:paraId="09A90694"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98</w:t>
            </w:r>
          </w:p>
        </w:tc>
        <w:tc>
          <w:tcPr>
            <w:tcW w:w="2427" w:type="dxa"/>
          </w:tcPr>
          <w:p w14:paraId="346E0F64" w14:textId="13087AD1"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115-150</w:t>
            </w:r>
            <w:r>
              <w:rPr>
                <w:rFonts w:ascii="Book Antiqua" w:hAnsi="Book Antiqua" w:cs="Book Antiqua"/>
              </w:rPr>
              <w:t xml:space="preserve">) </w:t>
            </w:r>
            <w:r w:rsidRPr="00177610">
              <w:rPr>
                <w:rFonts w:ascii="Book Antiqua" w:hAnsi="Book Antiqua" w:cs="Book Antiqua"/>
              </w:rPr>
              <w:t>g/L</w:t>
            </w:r>
          </w:p>
        </w:tc>
      </w:tr>
      <w:tr w:rsidR="00177610" w:rsidRPr="00177610" w14:paraId="0BCCB8EC" w14:textId="77777777" w:rsidTr="00260BC8">
        <w:trPr>
          <w:trHeight w:val="452"/>
        </w:trPr>
        <w:tc>
          <w:tcPr>
            <w:tcW w:w="4159" w:type="dxa"/>
          </w:tcPr>
          <w:p w14:paraId="334E1E56"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Platelets</w:t>
            </w:r>
          </w:p>
        </w:tc>
        <w:tc>
          <w:tcPr>
            <w:tcW w:w="1242" w:type="dxa"/>
          </w:tcPr>
          <w:p w14:paraId="56EE984A"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30</w:t>
            </w:r>
          </w:p>
        </w:tc>
        <w:tc>
          <w:tcPr>
            <w:tcW w:w="1337" w:type="dxa"/>
          </w:tcPr>
          <w:p w14:paraId="1A5540E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32</w:t>
            </w:r>
          </w:p>
        </w:tc>
        <w:tc>
          <w:tcPr>
            <w:tcW w:w="1255" w:type="dxa"/>
          </w:tcPr>
          <w:p w14:paraId="53A8891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52</w:t>
            </w:r>
          </w:p>
        </w:tc>
        <w:tc>
          <w:tcPr>
            <w:tcW w:w="2488" w:type="dxa"/>
          </w:tcPr>
          <w:p w14:paraId="03A0B5D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w:t>
            </w:r>
          </w:p>
        </w:tc>
        <w:tc>
          <w:tcPr>
            <w:tcW w:w="2427" w:type="dxa"/>
          </w:tcPr>
          <w:p w14:paraId="476BC0B5" w14:textId="3B9CBB51"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125-350</w:t>
            </w:r>
            <w:r>
              <w:rPr>
                <w:rFonts w:ascii="Book Antiqua" w:hAnsi="Book Antiqua" w:cs="Book Antiqua"/>
              </w:rPr>
              <w:t>)</w:t>
            </w:r>
            <w:r>
              <w:rPr>
                <w:rFonts w:ascii="Book Antiqua" w:hAnsi="Book Antiqua" w:cs="Book Antiqua" w:hint="eastAsia"/>
                <w:lang w:eastAsia="zh-CN"/>
              </w:rPr>
              <w:t xml:space="preserve"> </w:t>
            </w:r>
            <w:r w:rsidRPr="00177610">
              <w:rPr>
                <w:rFonts w:ascii="Book Antiqua" w:eastAsia="宋体" w:hAnsi="Book Antiqua" w:cs="Book Antiqua"/>
                <w:color w:val="333333"/>
                <w:shd w:val="clear" w:color="auto" w:fill="FFFFFF"/>
              </w:rPr>
              <w:t>×</w:t>
            </w:r>
            <w:r>
              <w:rPr>
                <w:rFonts w:ascii="Book Antiqua" w:hAnsi="Book Antiqua" w:cs="Book Antiqua"/>
                <w:color w:val="333333"/>
                <w:shd w:val="clear" w:color="auto" w:fill="FFFFFF"/>
              </w:rPr>
              <w:t xml:space="preserve"> </w:t>
            </w:r>
            <w:r w:rsidRPr="00177610">
              <w:rPr>
                <w:rFonts w:ascii="Book Antiqua" w:hAnsi="Book Antiqua" w:cs="Book Antiqua"/>
                <w:color w:val="333333"/>
                <w:shd w:val="clear" w:color="auto" w:fill="FFFFFF"/>
              </w:rPr>
              <w:t>10</w:t>
            </w:r>
            <w:r w:rsidRPr="00177610">
              <w:rPr>
                <w:rFonts w:ascii="Book Antiqua" w:hAnsi="Book Antiqua" w:cs="Book Antiqua"/>
                <w:color w:val="333333"/>
                <w:shd w:val="clear" w:color="auto" w:fill="FFFFFF"/>
                <w:vertAlign w:val="superscript"/>
              </w:rPr>
              <w:t>9</w:t>
            </w:r>
            <w:r w:rsidRPr="00177610">
              <w:rPr>
                <w:rFonts w:ascii="Book Antiqua" w:hAnsi="Book Antiqua" w:cs="Book Antiqua"/>
                <w:color w:val="333333"/>
                <w:shd w:val="clear" w:color="auto" w:fill="FFFFFF"/>
              </w:rPr>
              <w:t>/L</w:t>
            </w:r>
          </w:p>
        </w:tc>
      </w:tr>
      <w:tr w:rsidR="00177610" w:rsidRPr="00177610" w14:paraId="5C010E59" w14:textId="77777777" w:rsidTr="00260BC8">
        <w:trPr>
          <w:trHeight w:val="452"/>
        </w:trPr>
        <w:tc>
          <w:tcPr>
            <w:tcW w:w="4159" w:type="dxa"/>
          </w:tcPr>
          <w:p w14:paraId="47DEEF0E" w14:textId="77777777" w:rsidR="00177610" w:rsidRPr="00177610" w:rsidRDefault="00926816" w:rsidP="00177610">
            <w:pPr>
              <w:spacing w:line="360" w:lineRule="auto"/>
              <w:jc w:val="both"/>
              <w:rPr>
                <w:rFonts w:ascii="Book Antiqua" w:hAnsi="Book Antiqua" w:cs="Book Antiqua"/>
                <w:bCs/>
                <w:color w:val="333333"/>
                <w:lang w:bidi="ar"/>
              </w:rPr>
            </w:pPr>
            <w:hyperlink r:id="rId9" w:history="1">
              <w:r w:rsidR="00177610" w:rsidRPr="00177610">
                <w:rPr>
                  <w:rFonts w:ascii="Book Antiqua" w:hAnsi="Book Antiqua" w:cs="Book Antiqua"/>
                  <w:bCs/>
                  <w:color w:val="333333"/>
                  <w:lang w:bidi="ar"/>
                </w:rPr>
                <w:t>Prothrombin time</w:t>
              </w:r>
            </w:hyperlink>
          </w:p>
        </w:tc>
        <w:tc>
          <w:tcPr>
            <w:tcW w:w="1242" w:type="dxa"/>
          </w:tcPr>
          <w:p w14:paraId="4E85C43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18.1</w:t>
            </w:r>
          </w:p>
        </w:tc>
        <w:tc>
          <w:tcPr>
            <w:tcW w:w="1337" w:type="dxa"/>
          </w:tcPr>
          <w:p w14:paraId="7CC4C9B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18.8</w:t>
            </w:r>
          </w:p>
        </w:tc>
        <w:tc>
          <w:tcPr>
            <w:tcW w:w="1255" w:type="dxa"/>
          </w:tcPr>
          <w:p w14:paraId="247C697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18.2</w:t>
            </w:r>
          </w:p>
        </w:tc>
        <w:tc>
          <w:tcPr>
            <w:tcW w:w="2488" w:type="dxa"/>
          </w:tcPr>
          <w:p w14:paraId="53E70CB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16.4</w:t>
            </w:r>
          </w:p>
        </w:tc>
        <w:tc>
          <w:tcPr>
            <w:tcW w:w="2427" w:type="dxa"/>
          </w:tcPr>
          <w:p w14:paraId="61DFA670" w14:textId="3FFBB4C6"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9-14</w:t>
            </w:r>
            <w:r>
              <w:rPr>
                <w:rFonts w:ascii="Book Antiqua" w:hAnsi="Book Antiqua" w:cs="Book Antiqua"/>
              </w:rPr>
              <w:t xml:space="preserve">) </w:t>
            </w:r>
            <w:r w:rsidRPr="00177610">
              <w:rPr>
                <w:rFonts w:ascii="Book Antiqua" w:hAnsi="Book Antiqua" w:cs="Book Antiqua"/>
              </w:rPr>
              <w:t>s</w:t>
            </w:r>
          </w:p>
        </w:tc>
      </w:tr>
      <w:tr w:rsidR="00177610" w:rsidRPr="00177610" w14:paraId="451C68E0" w14:textId="77777777" w:rsidTr="00260BC8">
        <w:trPr>
          <w:trHeight w:val="90"/>
        </w:trPr>
        <w:tc>
          <w:tcPr>
            <w:tcW w:w="4159" w:type="dxa"/>
          </w:tcPr>
          <w:p w14:paraId="2F90493F" w14:textId="77777777" w:rsidR="00177610" w:rsidRPr="00177610" w:rsidRDefault="00926816" w:rsidP="00177610">
            <w:pPr>
              <w:spacing w:line="360" w:lineRule="auto"/>
              <w:jc w:val="both"/>
              <w:rPr>
                <w:rFonts w:ascii="Book Antiqua" w:hAnsi="Book Antiqua" w:cs="Book Antiqua"/>
                <w:bCs/>
                <w:color w:val="333333"/>
                <w:lang w:bidi="ar"/>
              </w:rPr>
            </w:pPr>
            <w:hyperlink r:id="rId10" w:history="1">
              <w:r w:rsidR="00177610" w:rsidRPr="00177610">
                <w:rPr>
                  <w:rFonts w:ascii="Book Antiqua" w:hAnsi="Book Antiqua" w:cs="Book Antiqua"/>
                  <w:bCs/>
                  <w:color w:val="333333"/>
                  <w:lang w:bidi="ar"/>
                </w:rPr>
                <w:t>International normalized ratio</w:t>
              </w:r>
            </w:hyperlink>
            <w:r w:rsidR="00177610" w:rsidRPr="00177610">
              <w:rPr>
                <w:rFonts w:ascii="Book Antiqua" w:hAnsi="Book Antiqua" w:cs="Book Antiqua"/>
                <w:bCs/>
                <w:color w:val="333333"/>
                <w:lang w:bidi="ar"/>
              </w:rPr>
              <w:t> </w:t>
            </w:r>
          </w:p>
        </w:tc>
        <w:tc>
          <w:tcPr>
            <w:tcW w:w="1242" w:type="dxa"/>
          </w:tcPr>
          <w:p w14:paraId="4D56B25A"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1.6</w:t>
            </w:r>
          </w:p>
        </w:tc>
        <w:tc>
          <w:tcPr>
            <w:tcW w:w="1337" w:type="dxa"/>
          </w:tcPr>
          <w:p w14:paraId="120516F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1.68</w:t>
            </w:r>
          </w:p>
        </w:tc>
        <w:tc>
          <w:tcPr>
            <w:tcW w:w="1255" w:type="dxa"/>
          </w:tcPr>
          <w:p w14:paraId="684DD2C5"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1.62</w:t>
            </w:r>
          </w:p>
        </w:tc>
        <w:tc>
          <w:tcPr>
            <w:tcW w:w="2488" w:type="dxa"/>
          </w:tcPr>
          <w:p w14:paraId="0C9BCAC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1.42</w:t>
            </w:r>
          </w:p>
        </w:tc>
        <w:tc>
          <w:tcPr>
            <w:tcW w:w="2427" w:type="dxa"/>
          </w:tcPr>
          <w:p w14:paraId="4FBDF2E7" w14:textId="77777777" w:rsidR="00177610" w:rsidRPr="00177610" w:rsidRDefault="00177610" w:rsidP="00177610">
            <w:pPr>
              <w:spacing w:line="360" w:lineRule="auto"/>
              <w:jc w:val="both"/>
              <w:rPr>
                <w:rFonts w:ascii="Book Antiqua" w:hAnsi="Book Antiqua" w:cs="Book Antiqua"/>
              </w:rPr>
            </w:pPr>
          </w:p>
        </w:tc>
      </w:tr>
      <w:tr w:rsidR="00177610" w:rsidRPr="00177610" w14:paraId="15403C05" w14:textId="77777777" w:rsidTr="00260BC8">
        <w:trPr>
          <w:trHeight w:val="439"/>
        </w:trPr>
        <w:tc>
          <w:tcPr>
            <w:tcW w:w="4159" w:type="dxa"/>
          </w:tcPr>
          <w:p w14:paraId="6DF034DC"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Prothrombin activity</w:t>
            </w:r>
          </w:p>
        </w:tc>
        <w:tc>
          <w:tcPr>
            <w:tcW w:w="1242" w:type="dxa"/>
          </w:tcPr>
          <w:p w14:paraId="3328D3C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54.9</w:t>
            </w:r>
          </w:p>
        </w:tc>
        <w:tc>
          <w:tcPr>
            <w:tcW w:w="1337" w:type="dxa"/>
          </w:tcPr>
          <w:p w14:paraId="405277A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51.8</w:t>
            </w:r>
          </w:p>
        </w:tc>
        <w:tc>
          <w:tcPr>
            <w:tcW w:w="1255" w:type="dxa"/>
          </w:tcPr>
          <w:p w14:paraId="36C5182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54.2</w:t>
            </w:r>
          </w:p>
        </w:tc>
        <w:tc>
          <w:tcPr>
            <w:tcW w:w="2488" w:type="dxa"/>
          </w:tcPr>
          <w:p w14:paraId="423BC1B8"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63</w:t>
            </w:r>
          </w:p>
        </w:tc>
        <w:tc>
          <w:tcPr>
            <w:tcW w:w="2427" w:type="dxa"/>
          </w:tcPr>
          <w:p w14:paraId="098382D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w:t>
            </w:r>
          </w:p>
        </w:tc>
      </w:tr>
      <w:tr w:rsidR="00177610" w:rsidRPr="00177610" w14:paraId="3A07BDC6" w14:textId="77777777" w:rsidTr="00260BC8">
        <w:trPr>
          <w:trHeight w:val="1356"/>
        </w:trPr>
        <w:tc>
          <w:tcPr>
            <w:tcW w:w="4159" w:type="dxa"/>
          </w:tcPr>
          <w:p w14:paraId="5C4B3639"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 xml:space="preserve"> Activated partial thromboplastin time standardization</w:t>
            </w:r>
          </w:p>
        </w:tc>
        <w:tc>
          <w:tcPr>
            <w:tcW w:w="1242" w:type="dxa"/>
          </w:tcPr>
          <w:p w14:paraId="4C6C219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61</w:t>
            </w:r>
          </w:p>
        </w:tc>
        <w:tc>
          <w:tcPr>
            <w:tcW w:w="1337" w:type="dxa"/>
          </w:tcPr>
          <w:p w14:paraId="6B5090F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55.3</w:t>
            </w:r>
          </w:p>
        </w:tc>
        <w:tc>
          <w:tcPr>
            <w:tcW w:w="1255" w:type="dxa"/>
          </w:tcPr>
          <w:p w14:paraId="0CD7278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54.1</w:t>
            </w:r>
          </w:p>
        </w:tc>
        <w:tc>
          <w:tcPr>
            <w:tcW w:w="2488" w:type="dxa"/>
          </w:tcPr>
          <w:p w14:paraId="35145C5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56.8</w:t>
            </w:r>
          </w:p>
        </w:tc>
        <w:tc>
          <w:tcPr>
            <w:tcW w:w="2427" w:type="dxa"/>
          </w:tcPr>
          <w:p w14:paraId="6927E1A1" w14:textId="27C7A641"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20-40</w:t>
            </w:r>
            <w:r>
              <w:rPr>
                <w:rFonts w:ascii="Book Antiqua" w:hAnsi="Book Antiqua" w:cs="Book Antiqua"/>
              </w:rPr>
              <w:t>)</w:t>
            </w:r>
            <w:r>
              <w:rPr>
                <w:rFonts w:ascii="Book Antiqua" w:hAnsi="Book Antiqua" w:cs="Book Antiqua" w:hint="eastAsia"/>
                <w:lang w:eastAsia="zh-CN"/>
              </w:rPr>
              <w:t xml:space="preserve"> </w:t>
            </w:r>
            <w:r w:rsidRPr="00177610">
              <w:rPr>
                <w:rFonts w:ascii="Book Antiqua" w:hAnsi="Book Antiqua" w:cs="Book Antiqua"/>
              </w:rPr>
              <w:t>s</w:t>
            </w:r>
          </w:p>
        </w:tc>
      </w:tr>
      <w:tr w:rsidR="00177610" w:rsidRPr="00177610" w14:paraId="53693AAF" w14:textId="77777777" w:rsidTr="00260BC8">
        <w:trPr>
          <w:trHeight w:val="90"/>
        </w:trPr>
        <w:tc>
          <w:tcPr>
            <w:tcW w:w="4159" w:type="dxa"/>
          </w:tcPr>
          <w:p w14:paraId="56081810" w14:textId="77777777" w:rsidR="00177610" w:rsidRPr="00177610" w:rsidRDefault="00926816" w:rsidP="00177610">
            <w:pPr>
              <w:spacing w:line="360" w:lineRule="auto"/>
              <w:jc w:val="both"/>
              <w:rPr>
                <w:rFonts w:ascii="Book Antiqua" w:hAnsi="Book Antiqua" w:cs="Book Antiqua"/>
                <w:bCs/>
                <w:color w:val="333333"/>
                <w:lang w:bidi="ar"/>
              </w:rPr>
            </w:pPr>
            <w:hyperlink r:id="rId11" w:history="1">
              <w:r w:rsidR="00177610" w:rsidRPr="00177610">
                <w:rPr>
                  <w:rFonts w:ascii="Book Antiqua" w:hAnsi="Book Antiqua" w:cs="Book Antiqua"/>
                  <w:bCs/>
                  <w:color w:val="333333"/>
                  <w:lang w:bidi="ar"/>
                </w:rPr>
                <w:t>Thrombin </w:t>
              </w:r>
            </w:hyperlink>
            <w:hyperlink r:id="rId12" w:history="1"/>
            <w:hyperlink r:id="rId13" w:history="1">
              <w:r w:rsidR="00177610" w:rsidRPr="00177610">
                <w:rPr>
                  <w:rFonts w:ascii="Book Antiqua" w:hAnsi="Book Antiqua" w:cs="Book Antiqua"/>
                  <w:bCs/>
                  <w:color w:val="333333"/>
                  <w:lang w:bidi="ar"/>
                </w:rPr>
                <w:t>time</w:t>
              </w:r>
            </w:hyperlink>
          </w:p>
        </w:tc>
        <w:tc>
          <w:tcPr>
            <w:tcW w:w="1242" w:type="dxa"/>
          </w:tcPr>
          <w:p w14:paraId="0F90146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39.7</w:t>
            </w:r>
          </w:p>
        </w:tc>
        <w:tc>
          <w:tcPr>
            <w:tcW w:w="1337" w:type="dxa"/>
          </w:tcPr>
          <w:p w14:paraId="256C61A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37.1</w:t>
            </w:r>
          </w:p>
        </w:tc>
        <w:tc>
          <w:tcPr>
            <w:tcW w:w="1255" w:type="dxa"/>
          </w:tcPr>
          <w:p w14:paraId="49EC200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50.6</w:t>
            </w:r>
          </w:p>
        </w:tc>
        <w:tc>
          <w:tcPr>
            <w:tcW w:w="2488" w:type="dxa"/>
          </w:tcPr>
          <w:p w14:paraId="0294D7BA" w14:textId="21DFBAE9"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Chyle blood</w:t>
            </w:r>
            <w:r>
              <w:rPr>
                <w:rFonts w:ascii="Book Antiqua" w:hAnsi="Book Antiqua" w:cs="Book Antiqua" w:hint="eastAsia"/>
                <w:lang w:eastAsia="zh-CN"/>
              </w:rPr>
              <w:t>,</w:t>
            </w:r>
            <w:r>
              <w:rPr>
                <w:rFonts w:ascii="Book Antiqua" w:hAnsi="Book Antiqua" w:cs="Book Antiqua"/>
                <w:lang w:eastAsia="zh-CN"/>
              </w:rPr>
              <w:t xml:space="preserve"> </w:t>
            </w:r>
            <w:r w:rsidRPr="00177610">
              <w:rPr>
                <w:rFonts w:ascii="Book Antiqua" w:hAnsi="Book Antiqua" w:cs="Book Antiqua"/>
              </w:rPr>
              <w:t>no test</w:t>
            </w:r>
          </w:p>
        </w:tc>
        <w:tc>
          <w:tcPr>
            <w:tcW w:w="2427" w:type="dxa"/>
          </w:tcPr>
          <w:p w14:paraId="2324BCBC" w14:textId="4679F6EB"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14-21</w:t>
            </w:r>
            <w:r>
              <w:rPr>
                <w:rFonts w:ascii="Book Antiqua" w:hAnsi="Book Antiqua" w:cs="Book Antiqua"/>
              </w:rPr>
              <w:t>)</w:t>
            </w:r>
            <w:r>
              <w:rPr>
                <w:rFonts w:ascii="Book Antiqua" w:hAnsi="Book Antiqua" w:cs="Book Antiqua" w:hint="eastAsia"/>
                <w:lang w:eastAsia="zh-CN"/>
              </w:rPr>
              <w:t xml:space="preserve"> </w:t>
            </w:r>
            <w:r w:rsidRPr="00177610">
              <w:rPr>
                <w:rFonts w:ascii="Book Antiqua" w:hAnsi="Book Antiqua" w:cs="Book Antiqua"/>
              </w:rPr>
              <w:t>s</w:t>
            </w:r>
          </w:p>
        </w:tc>
      </w:tr>
      <w:tr w:rsidR="00177610" w:rsidRPr="00177610" w14:paraId="3224B9C4" w14:textId="77777777" w:rsidTr="00260BC8">
        <w:trPr>
          <w:trHeight w:val="892"/>
        </w:trPr>
        <w:tc>
          <w:tcPr>
            <w:tcW w:w="4159" w:type="dxa"/>
          </w:tcPr>
          <w:p w14:paraId="06FD39DF"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Fibrinogen</w:t>
            </w:r>
          </w:p>
        </w:tc>
        <w:tc>
          <w:tcPr>
            <w:tcW w:w="1242" w:type="dxa"/>
          </w:tcPr>
          <w:p w14:paraId="3BA1E1E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1.37</w:t>
            </w:r>
          </w:p>
        </w:tc>
        <w:tc>
          <w:tcPr>
            <w:tcW w:w="1337" w:type="dxa"/>
          </w:tcPr>
          <w:p w14:paraId="4C631B4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w:t>
            </w:r>
          </w:p>
        </w:tc>
        <w:tc>
          <w:tcPr>
            <w:tcW w:w="1255" w:type="dxa"/>
          </w:tcPr>
          <w:p w14:paraId="11194E0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0.77</w:t>
            </w:r>
          </w:p>
        </w:tc>
        <w:tc>
          <w:tcPr>
            <w:tcW w:w="2488" w:type="dxa"/>
          </w:tcPr>
          <w:p w14:paraId="12D32BFA" w14:textId="24B234B4"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Chyle blood</w:t>
            </w:r>
            <w:r>
              <w:rPr>
                <w:rFonts w:ascii="Book Antiqua" w:hAnsi="Book Antiqua" w:cs="Book Antiqua" w:hint="eastAsia"/>
                <w:lang w:eastAsia="zh-CN"/>
              </w:rPr>
              <w:t>,</w:t>
            </w:r>
            <w:r>
              <w:rPr>
                <w:rFonts w:ascii="Book Antiqua" w:hAnsi="Book Antiqua" w:cs="Book Antiqua"/>
                <w:lang w:eastAsia="zh-CN"/>
              </w:rPr>
              <w:t xml:space="preserve"> </w:t>
            </w:r>
            <w:r w:rsidRPr="00177610">
              <w:rPr>
                <w:rFonts w:ascii="Book Antiqua" w:hAnsi="Book Antiqua" w:cs="Book Antiqua"/>
              </w:rPr>
              <w:t>no test</w:t>
            </w:r>
          </w:p>
        </w:tc>
        <w:tc>
          <w:tcPr>
            <w:tcW w:w="2427" w:type="dxa"/>
          </w:tcPr>
          <w:p w14:paraId="4A4AC998" w14:textId="08997A7B"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2-4</w:t>
            </w:r>
            <w:r>
              <w:rPr>
                <w:rFonts w:ascii="Book Antiqua" w:hAnsi="Book Antiqua" w:cs="Book Antiqua"/>
              </w:rPr>
              <w:t>)</w:t>
            </w:r>
            <w:r>
              <w:rPr>
                <w:rFonts w:ascii="Book Antiqua" w:hAnsi="Book Antiqua" w:cs="Book Antiqua" w:hint="eastAsia"/>
                <w:lang w:eastAsia="zh-CN"/>
              </w:rPr>
              <w:t xml:space="preserve"> </w:t>
            </w:r>
            <w:r w:rsidRPr="00177610">
              <w:rPr>
                <w:rFonts w:ascii="Book Antiqua" w:hAnsi="Book Antiqua" w:cs="Book Antiqua"/>
              </w:rPr>
              <w:t>g/L</w:t>
            </w:r>
          </w:p>
        </w:tc>
      </w:tr>
      <w:tr w:rsidR="00177610" w:rsidRPr="00177610" w14:paraId="51CB1469" w14:textId="77777777" w:rsidTr="00260BC8">
        <w:trPr>
          <w:trHeight w:val="452"/>
        </w:trPr>
        <w:tc>
          <w:tcPr>
            <w:tcW w:w="4159" w:type="dxa"/>
          </w:tcPr>
          <w:p w14:paraId="45F75D1C"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D-Dimer</w:t>
            </w:r>
          </w:p>
        </w:tc>
        <w:tc>
          <w:tcPr>
            <w:tcW w:w="1242" w:type="dxa"/>
          </w:tcPr>
          <w:p w14:paraId="3DBBCAE5" w14:textId="77777777" w:rsidR="00177610" w:rsidRPr="00177610" w:rsidRDefault="00177610" w:rsidP="00177610">
            <w:pPr>
              <w:spacing w:line="360" w:lineRule="auto"/>
              <w:jc w:val="both"/>
              <w:rPr>
                <w:rFonts w:ascii="Book Antiqua" w:hAnsi="Book Antiqua" w:cs="Book Antiqua"/>
              </w:rPr>
            </w:pPr>
          </w:p>
        </w:tc>
        <w:tc>
          <w:tcPr>
            <w:tcW w:w="1337" w:type="dxa"/>
          </w:tcPr>
          <w:p w14:paraId="68639738"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4.88</w:t>
            </w:r>
          </w:p>
        </w:tc>
        <w:tc>
          <w:tcPr>
            <w:tcW w:w="1255" w:type="dxa"/>
          </w:tcPr>
          <w:p w14:paraId="4FAD2BFD" w14:textId="77777777" w:rsidR="00177610" w:rsidRPr="00177610" w:rsidRDefault="00177610" w:rsidP="00177610">
            <w:pPr>
              <w:spacing w:line="360" w:lineRule="auto"/>
              <w:jc w:val="both"/>
              <w:rPr>
                <w:rFonts w:ascii="Book Antiqua" w:hAnsi="Book Antiqua" w:cs="Book Antiqua"/>
              </w:rPr>
            </w:pPr>
          </w:p>
        </w:tc>
        <w:tc>
          <w:tcPr>
            <w:tcW w:w="2488" w:type="dxa"/>
          </w:tcPr>
          <w:p w14:paraId="417D714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5.96</w:t>
            </w:r>
          </w:p>
        </w:tc>
        <w:tc>
          <w:tcPr>
            <w:tcW w:w="2427" w:type="dxa"/>
          </w:tcPr>
          <w:p w14:paraId="046FD856" w14:textId="2CC9FA7F"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0-0.5</w:t>
            </w:r>
            <w:r>
              <w:rPr>
                <w:rFonts w:ascii="Book Antiqua" w:hAnsi="Book Antiqua" w:cs="Book Antiqua"/>
              </w:rPr>
              <w:t>)</w:t>
            </w:r>
            <w:r>
              <w:rPr>
                <w:rFonts w:ascii="Book Antiqua" w:hAnsi="Book Antiqua" w:cs="Book Antiqua" w:hint="eastAsia"/>
                <w:lang w:eastAsia="zh-CN"/>
              </w:rPr>
              <w:t xml:space="preserve"> </w:t>
            </w:r>
            <w:proofErr w:type="spellStart"/>
            <w:r w:rsidRPr="00177610">
              <w:rPr>
                <w:rFonts w:ascii="Book Antiqua" w:hAnsi="Book Antiqua" w:cs="Book Antiqua"/>
              </w:rPr>
              <w:t>μg</w:t>
            </w:r>
            <w:proofErr w:type="spellEnd"/>
            <w:r w:rsidRPr="00177610">
              <w:rPr>
                <w:rFonts w:ascii="Book Antiqua" w:hAnsi="Book Antiqua" w:cs="Book Antiqua"/>
              </w:rPr>
              <w:t>/L</w:t>
            </w:r>
          </w:p>
        </w:tc>
      </w:tr>
      <w:tr w:rsidR="00177610" w:rsidRPr="00177610" w14:paraId="5C6B5806" w14:textId="77777777" w:rsidTr="00260BC8">
        <w:trPr>
          <w:trHeight w:val="452"/>
        </w:trPr>
        <w:tc>
          <w:tcPr>
            <w:tcW w:w="4159" w:type="dxa"/>
          </w:tcPr>
          <w:p w14:paraId="76DAF0AF"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Fibrinogen degradation products</w:t>
            </w:r>
          </w:p>
        </w:tc>
        <w:tc>
          <w:tcPr>
            <w:tcW w:w="1242" w:type="dxa"/>
          </w:tcPr>
          <w:p w14:paraId="48506308" w14:textId="77777777" w:rsidR="00177610" w:rsidRPr="00177610" w:rsidRDefault="00177610" w:rsidP="00177610">
            <w:pPr>
              <w:spacing w:line="360" w:lineRule="auto"/>
              <w:jc w:val="both"/>
              <w:rPr>
                <w:rFonts w:ascii="Book Antiqua" w:hAnsi="Book Antiqua" w:cs="Book Antiqua"/>
              </w:rPr>
            </w:pPr>
          </w:p>
        </w:tc>
        <w:tc>
          <w:tcPr>
            <w:tcW w:w="1337" w:type="dxa"/>
          </w:tcPr>
          <w:p w14:paraId="4EF414A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272.9</w:t>
            </w:r>
          </w:p>
        </w:tc>
        <w:tc>
          <w:tcPr>
            <w:tcW w:w="1255" w:type="dxa"/>
          </w:tcPr>
          <w:p w14:paraId="04CA2AD6" w14:textId="77777777" w:rsidR="00177610" w:rsidRPr="00177610" w:rsidRDefault="00177610" w:rsidP="00177610">
            <w:pPr>
              <w:spacing w:line="360" w:lineRule="auto"/>
              <w:jc w:val="both"/>
              <w:rPr>
                <w:rFonts w:ascii="Book Antiqua" w:hAnsi="Book Antiqua" w:cs="Book Antiqua"/>
              </w:rPr>
            </w:pPr>
          </w:p>
        </w:tc>
        <w:tc>
          <w:tcPr>
            <w:tcW w:w="2488" w:type="dxa"/>
          </w:tcPr>
          <w:p w14:paraId="5AD9FC2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90.6</w:t>
            </w:r>
          </w:p>
        </w:tc>
        <w:tc>
          <w:tcPr>
            <w:tcW w:w="2427" w:type="dxa"/>
          </w:tcPr>
          <w:p w14:paraId="77AA5427" w14:textId="2656CA66"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0-5</w:t>
            </w:r>
            <w:r>
              <w:rPr>
                <w:rFonts w:ascii="Book Antiqua" w:hAnsi="Book Antiqua" w:cs="Book Antiqua"/>
              </w:rPr>
              <w:t xml:space="preserve">) </w:t>
            </w:r>
            <w:proofErr w:type="spellStart"/>
            <w:r w:rsidRPr="00177610">
              <w:rPr>
                <w:rFonts w:ascii="Book Antiqua" w:hAnsi="Book Antiqua" w:cs="Book Antiqua"/>
              </w:rPr>
              <w:t>μg</w:t>
            </w:r>
            <w:proofErr w:type="spellEnd"/>
            <w:r w:rsidRPr="00177610">
              <w:rPr>
                <w:rFonts w:ascii="Book Antiqua" w:hAnsi="Book Antiqua" w:cs="Book Antiqua"/>
              </w:rPr>
              <w:t>/L</w:t>
            </w:r>
          </w:p>
        </w:tc>
      </w:tr>
      <w:tr w:rsidR="00177610" w:rsidRPr="00177610" w14:paraId="7399B4C1" w14:textId="77777777" w:rsidTr="00260BC8">
        <w:trPr>
          <w:trHeight w:val="439"/>
        </w:trPr>
        <w:tc>
          <w:tcPr>
            <w:tcW w:w="4159" w:type="dxa"/>
          </w:tcPr>
          <w:p w14:paraId="1D1CC1C3"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Erythrocyte sedimentation rate</w:t>
            </w:r>
          </w:p>
        </w:tc>
        <w:tc>
          <w:tcPr>
            <w:tcW w:w="1242" w:type="dxa"/>
          </w:tcPr>
          <w:p w14:paraId="734218AC" w14:textId="77777777" w:rsidR="00177610" w:rsidRPr="00177610" w:rsidRDefault="00177610" w:rsidP="00177610">
            <w:pPr>
              <w:spacing w:line="360" w:lineRule="auto"/>
              <w:jc w:val="both"/>
              <w:rPr>
                <w:rFonts w:ascii="Book Antiqua" w:hAnsi="Book Antiqua" w:cs="Book Antiqua"/>
              </w:rPr>
            </w:pPr>
          </w:p>
        </w:tc>
        <w:tc>
          <w:tcPr>
            <w:tcW w:w="1337" w:type="dxa"/>
          </w:tcPr>
          <w:p w14:paraId="49B97F96" w14:textId="77777777" w:rsidR="00177610" w:rsidRPr="00177610" w:rsidRDefault="00177610" w:rsidP="00177610">
            <w:pPr>
              <w:spacing w:line="360" w:lineRule="auto"/>
              <w:jc w:val="both"/>
              <w:rPr>
                <w:rFonts w:ascii="Book Antiqua" w:hAnsi="Book Antiqua" w:cs="Book Antiqua"/>
              </w:rPr>
            </w:pPr>
          </w:p>
        </w:tc>
        <w:tc>
          <w:tcPr>
            <w:tcW w:w="1255" w:type="dxa"/>
          </w:tcPr>
          <w:p w14:paraId="6C60762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w:t>
            </w:r>
          </w:p>
        </w:tc>
        <w:tc>
          <w:tcPr>
            <w:tcW w:w="2488" w:type="dxa"/>
          </w:tcPr>
          <w:p w14:paraId="4BA0CB9F" w14:textId="77777777" w:rsidR="00177610" w:rsidRPr="00177610" w:rsidRDefault="00177610" w:rsidP="00177610">
            <w:pPr>
              <w:spacing w:line="360" w:lineRule="auto"/>
              <w:jc w:val="both"/>
              <w:rPr>
                <w:rFonts w:ascii="Book Antiqua" w:hAnsi="Book Antiqua" w:cs="Book Antiqua"/>
              </w:rPr>
            </w:pPr>
          </w:p>
        </w:tc>
        <w:tc>
          <w:tcPr>
            <w:tcW w:w="2427" w:type="dxa"/>
          </w:tcPr>
          <w:p w14:paraId="72B06182" w14:textId="04AE9762"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0-20</w:t>
            </w:r>
            <w:r>
              <w:rPr>
                <w:rFonts w:ascii="Book Antiqua" w:hAnsi="Book Antiqua" w:cs="Book Antiqua"/>
              </w:rPr>
              <w:t xml:space="preserve">) </w:t>
            </w:r>
            <w:r w:rsidRPr="00177610">
              <w:rPr>
                <w:rFonts w:ascii="Book Antiqua" w:hAnsi="Book Antiqua" w:cs="Book Antiqua"/>
              </w:rPr>
              <w:t>mm/L</w:t>
            </w:r>
          </w:p>
        </w:tc>
      </w:tr>
      <w:tr w:rsidR="00177610" w:rsidRPr="00177610" w14:paraId="7B05EA69" w14:textId="77777777" w:rsidTr="00260BC8">
        <w:trPr>
          <w:trHeight w:val="289"/>
        </w:trPr>
        <w:tc>
          <w:tcPr>
            <w:tcW w:w="4159" w:type="dxa"/>
          </w:tcPr>
          <w:p w14:paraId="6AB84C1E"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lastRenderedPageBreak/>
              <w:t>C-reactive protein</w:t>
            </w:r>
          </w:p>
        </w:tc>
        <w:tc>
          <w:tcPr>
            <w:tcW w:w="1242" w:type="dxa"/>
          </w:tcPr>
          <w:p w14:paraId="3B4D0C6A" w14:textId="77777777" w:rsidR="00177610" w:rsidRPr="00177610" w:rsidRDefault="00177610" w:rsidP="00177610">
            <w:pPr>
              <w:spacing w:line="360" w:lineRule="auto"/>
              <w:jc w:val="both"/>
              <w:rPr>
                <w:rFonts w:ascii="Book Antiqua" w:hAnsi="Book Antiqua" w:cs="Book Antiqua"/>
              </w:rPr>
            </w:pPr>
          </w:p>
        </w:tc>
        <w:tc>
          <w:tcPr>
            <w:tcW w:w="1337" w:type="dxa"/>
          </w:tcPr>
          <w:p w14:paraId="15E21F78"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121.01</w:t>
            </w:r>
          </w:p>
        </w:tc>
        <w:tc>
          <w:tcPr>
            <w:tcW w:w="1255" w:type="dxa"/>
          </w:tcPr>
          <w:p w14:paraId="1EDDF3B8"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111.7</w:t>
            </w:r>
          </w:p>
        </w:tc>
        <w:tc>
          <w:tcPr>
            <w:tcW w:w="2488" w:type="dxa"/>
          </w:tcPr>
          <w:p w14:paraId="43DBAB5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104.2</w:t>
            </w:r>
          </w:p>
        </w:tc>
        <w:tc>
          <w:tcPr>
            <w:tcW w:w="2427" w:type="dxa"/>
          </w:tcPr>
          <w:p w14:paraId="5D4A009A"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(0-10) mg/L</w:t>
            </w:r>
          </w:p>
        </w:tc>
      </w:tr>
      <w:tr w:rsidR="00177610" w:rsidRPr="00177610" w14:paraId="71F29342" w14:textId="77777777" w:rsidTr="00260BC8">
        <w:trPr>
          <w:trHeight w:val="452"/>
        </w:trPr>
        <w:tc>
          <w:tcPr>
            <w:tcW w:w="4159" w:type="dxa"/>
          </w:tcPr>
          <w:p w14:paraId="2CFEAF83"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Hemolytic index</w:t>
            </w:r>
          </w:p>
        </w:tc>
        <w:tc>
          <w:tcPr>
            <w:tcW w:w="1242" w:type="dxa"/>
          </w:tcPr>
          <w:p w14:paraId="41A007A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15</w:t>
            </w:r>
          </w:p>
        </w:tc>
        <w:tc>
          <w:tcPr>
            <w:tcW w:w="1337" w:type="dxa"/>
          </w:tcPr>
          <w:p w14:paraId="3353AF4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15</w:t>
            </w:r>
          </w:p>
        </w:tc>
        <w:tc>
          <w:tcPr>
            <w:tcW w:w="1255" w:type="dxa"/>
          </w:tcPr>
          <w:p w14:paraId="2C77DD15"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60</w:t>
            </w:r>
          </w:p>
        </w:tc>
        <w:tc>
          <w:tcPr>
            <w:tcW w:w="2488" w:type="dxa"/>
          </w:tcPr>
          <w:p w14:paraId="0D69418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55</w:t>
            </w:r>
          </w:p>
        </w:tc>
        <w:tc>
          <w:tcPr>
            <w:tcW w:w="2427" w:type="dxa"/>
          </w:tcPr>
          <w:p w14:paraId="1A02A14C"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0-15</w:t>
            </w:r>
          </w:p>
        </w:tc>
      </w:tr>
      <w:tr w:rsidR="00177610" w:rsidRPr="00177610" w14:paraId="22C72037" w14:textId="77777777" w:rsidTr="00260BC8">
        <w:trPr>
          <w:trHeight w:val="452"/>
        </w:trPr>
        <w:tc>
          <w:tcPr>
            <w:tcW w:w="4159" w:type="dxa"/>
          </w:tcPr>
          <w:p w14:paraId="02084317"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Blood lipid index</w:t>
            </w:r>
          </w:p>
        </w:tc>
        <w:tc>
          <w:tcPr>
            <w:tcW w:w="1242" w:type="dxa"/>
          </w:tcPr>
          <w:p w14:paraId="1202836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w:t>
            </w:r>
          </w:p>
        </w:tc>
        <w:tc>
          <w:tcPr>
            <w:tcW w:w="1337" w:type="dxa"/>
          </w:tcPr>
          <w:p w14:paraId="0578BDA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w:t>
            </w:r>
          </w:p>
        </w:tc>
        <w:tc>
          <w:tcPr>
            <w:tcW w:w="1255" w:type="dxa"/>
          </w:tcPr>
          <w:p w14:paraId="04114E7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w:t>
            </w:r>
          </w:p>
        </w:tc>
        <w:tc>
          <w:tcPr>
            <w:tcW w:w="2488" w:type="dxa"/>
          </w:tcPr>
          <w:p w14:paraId="26FD1DE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225</w:t>
            </w:r>
          </w:p>
        </w:tc>
        <w:tc>
          <w:tcPr>
            <w:tcW w:w="2427" w:type="dxa"/>
          </w:tcPr>
          <w:p w14:paraId="5770F07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0-2</w:t>
            </w:r>
          </w:p>
        </w:tc>
      </w:tr>
      <w:tr w:rsidR="00177610" w:rsidRPr="00177610" w14:paraId="5F73244D" w14:textId="77777777" w:rsidTr="00260BC8">
        <w:trPr>
          <w:trHeight w:val="439"/>
        </w:trPr>
        <w:tc>
          <w:tcPr>
            <w:tcW w:w="4159" w:type="dxa"/>
          </w:tcPr>
          <w:p w14:paraId="4C2B9CEB"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Total Protein</w:t>
            </w:r>
          </w:p>
        </w:tc>
        <w:tc>
          <w:tcPr>
            <w:tcW w:w="1242" w:type="dxa"/>
          </w:tcPr>
          <w:p w14:paraId="402FD364"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57.1</w:t>
            </w:r>
          </w:p>
        </w:tc>
        <w:tc>
          <w:tcPr>
            <w:tcW w:w="1337" w:type="dxa"/>
          </w:tcPr>
          <w:p w14:paraId="05CD6C0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53.5</w:t>
            </w:r>
          </w:p>
        </w:tc>
        <w:tc>
          <w:tcPr>
            <w:tcW w:w="1255" w:type="dxa"/>
          </w:tcPr>
          <w:p w14:paraId="34B569E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46.8</w:t>
            </w:r>
          </w:p>
        </w:tc>
        <w:tc>
          <w:tcPr>
            <w:tcW w:w="2488" w:type="dxa"/>
          </w:tcPr>
          <w:p w14:paraId="2EACD9A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55.7</w:t>
            </w:r>
          </w:p>
        </w:tc>
        <w:tc>
          <w:tcPr>
            <w:tcW w:w="2427" w:type="dxa"/>
          </w:tcPr>
          <w:p w14:paraId="38278702" w14:textId="42AB7B43"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65-85</w:t>
            </w:r>
            <w:r>
              <w:rPr>
                <w:rFonts w:ascii="Book Antiqua" w:hAnsi="Book Antiqua" w:cs="Book Antiqua"/>
              </w:rPr>
              <w:t xml:space="preserve">) </w:t>
            </w:r>
            <w:r w:rsidRPr="00177610">
              <w:rPr>
                <w:rFonts w:ascii="Book Antiqua" w:hAnsi="Book Antiqua" w:cs="Book Antiqua"/>
              </w:rPr>
              <w:t>g/L</w:t>
            </w:r>
          </w:p>
        </w:tc>
      </w:tr>
      <w:tr w:rsidR="00177610" w:rsidRPr="00177610" w14:paraId="56586DE9" w14:textId="77777777" w:rsidTr="00260BC8">
        <w:trPr>
          <w:trHeight w:val="452"/>
        </w:trPr>
        <w:tc>
          <w:tcPr>
            <w:tcW w:w="4159" w:type="dxa"/>
          </w:tcPr>
          <w:p w14:paraId="5F44903D"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Albumin</w:t>
            </w:r>
          </w:p>
        </w:tc>
        <w:tc>
          <w:tcPr>
            <w:tcW w:w="1242" w:type="dxa"/>
          </w:tcPr>
          <w:p w14:paraId="645E4E1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28.8</w:t>
            </w:r>
          </w:p>
        </w:tc>
        <w:tc>
          <w:tcPr>
            <w:tcW w:w="1337" w:type="dxa"/>
          </w:tcPr>
          <w:p w14:paraId="10E6078C"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26.3</w:t>
            </w:r>
          </w:p>
        </w:tc>
        <w:tc>
          <w:tcPr>
            <w:tcW w:w="1255" w:type="dxa"/>
          </w:tcPr>
          <w:p w14:paraId="63BC34C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26.3</w:t>
            </w:r>
          </w:p>
        </w:tc>
        <w:tc>
          <w:tcPr>
            <w:tcW w:w="2488" w:type="dxa"/>
          </w:tcPr>
          <w:p w14:paraId="464111C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23.2</w:t>
            </w:r>
          </w:p>
        </w:tc>
        <w:tc>
          <w:tcPr>
            <w:tcW w:w="2427" w:type="dxa"/>
          </w:tcPr>
          <w:p w14:paraId="4954D411" w14:textId="0FAF1D63"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40-55</w:t>
            </w:r>
            <w:r>
              <w:rPr>
                <w:rFonts w:ascii="Book Antiqua" w:hAnsi="Book Antiqua" w:cs="Book Antiqua"/>
              </w:rPr>
              <w:t xml:space="preserve">) </w:t>
            </w:r>
            <w:r w:rsidRPr="00177610">
              <w:rPr>
                <w:rFonts w:ascii="Book Antiqua" w:hAnsi="Book Antiqua" w:cs="Book Antiqua"/>
              </w:rPr>
              <w:t>g/L</w:t>
            </w:r>
          </w:p>
        </w:tc>
      </w:tr>
      <w:tr w:rsidR="00177610" w:rsidRPr="00177610" w14:paraId="1D173BBD" w14:textId="77777777" w:rsidTr="00260BC8">
        <w:trPr>
          <w:trHeight w:val="452"/>
        </w:trPr>
        <w:tc>
          <w:tcPr>
            <w:tcW w:w="4159" w:type="dxa"/>
          </w:tcPr>
          <w:p w14:paraId="197D6667" w14:textId="77777777" w:rsidR="00177610" w:rsidRPr="00177610" w:rsidRDefault="00177610" w:rsidP="00177610">
            <w:pPr>
              <w:spacing w:line="360" w:lineRule="auto"/>
              <w:jc w:val="both"/>
              <w:rPr>
                <w:rFonts w:ascii="Book Antiqua" w:hAnsi="Book Antiqua" w:cs="Book Antiqua"/>
                <w:bCs/>
              </w:rPr>
            </w:pPr>
            <w:r w:rsidRPr="00177610">
              <w:rPr>
                <w:rFonts w:ascii="Book Antiqua" w:hAnsi="Book Antiqua" w:cs="Book Antiqua"/>
                <w:bCs/>
                <w:color w:val="333333"/>
                <w:lang w:bidi="ar"/>
              </w:rPr>
              <w:t>Globin</w:t>
            </w:r>
          </w:p>
        </w:tc>
        <w:tc>
          <w:tcPr>
            <w:tcW w:w="1242" w:type="dxa"/>
          </w:tcPr>
          <w:p w14:paraId="7ACE405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28.3</w:t>
            </w:r>
          </w:p>
        </w:tc>
        <w:tc>
          <w:tcPr>
            <w:tcW w:w="1337" w:type="dxa"/>
          </w:tcPr>
          <w:p w14:paraId="5586B83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27.3</w:t>
            </w:r>
          </w:p>
        </w:tc>
        <w:tc>
          <w:tcPr>
            <w:tcW w:w="1255" w:type="dxa"/>
          </w:tcPr>
          <w:p w14:paraId="2C56372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26.2</w:t>
            </w:r>
          </w:p>
        </w:tc>
        <w:tc>
          <w:tcPr>
            <w:tcW w:w="2488" w:type="dxa"/>
          </w:tcPr>
          <w:p w14:paraId="028EA1D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24.4</w:t>
            </w:r>
          </w:p>
        </w:tc>
        <w:tc>
          <w:tcPr>
            <w:tcW w:w="2427" w:type="dxa"/>
          </w:tcPr>
          <w:p w14:paraId="34E3AAAB" w14:textId="464A0B80"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20-40</w:t>
            </w:r>
            <w:r>
              <w:rPr>
                <w:rFonts w:ascii="Book Antiqua" w:hAnsi="Book Antiqua" w:cs="Book Antiqua"/>
              </w:rPr>
              <w:t xml:space="preserve">) </w:t>
            </w:r>
            <w:r w:rsidRPr="00177610">
              <w:rPr>
                <w:rFonts w:ascii="Book Antiqua" w:hAnsi="Book Antiqua" w:cs="Book Antiqua"/>
              </w:rPr>
              <w:t>g/L</w:t>
            </w:r>
          </w:p>
        </w:tc>
      </w:tr>
      <w:tr w:rsidR="00177610" w:rsidRPr="00177610" w14:paraId="020C6B3D" w14:textId="77777777" w:rsidTr="00260BC8">
        <w:trPr>
          <w:trHeight w:val="452"/>
        </w:trPr>
        <w:tc>
          <w:tcPr>
            <w:tcW w:w="4159" w:type="dxa"/>
          </w:tcPr>
          <w:p w14:paraId="1F5B956F"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Total bilirubin</w:t>
            </w:r>
          </w:p>
        </w:tc>
        <w:tc>
          <w:tcPr>
            <w:tcW w:w="1242" w:type="dxa"/>
          </w:tcPr>
          <w:p w14:paraId="178079A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35.9</w:t>
            </w:r>
          </w:p>
        </w:tc>
        <w:tc>
          <w:tcPr>
            <w:tcW w:w="1337" w:type="dxa"/>
          </w:tcPr>
          <w:p w14:paraId="36C7A33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42.9</w:t>
            </w:r>
          </w:p>
        </w:tc>
        <w:tc>
          <w:tcPr>
            <w:tcW w:w="1255" w:type="dxa"/>
          </w:tcPr>
          <w:p w14:paraId="23CDE4A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49.6</w:t>
            </w:r>
          </w:p>
        </w:tc>
        <w:tc>
          <w:tcPr>
            <w:tcW w:w="2488" w:type="dxa"/>
          </w:tcPr>
          <w:p w14:paraId="2CCA9D5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62.1</w:t>
            </w:r>
          </w:p>
        </w:tc>
        <w:tc>
          <w:tcPr>
            <w:tcW w:w="2427" w:type="dxa"/>
          </w:tcPr>
          <w:p w14:paraId="7401BF15" w14:textId="4411FE97"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0-21</w:t>
            </w:r>
            <w:r>
              <w:rPr>
                <w:rFonts w:ascii="Book Antiqua" w:hAnsi="Book Antiqua" w:cs="Book Antiqua"/>
              </w:rPr>
              <w:t xml:space="preserve">) </w:t>
            </w:r>
            <w:proofErr w:type="spellStart"/>
            <w:r w:rsidRPr="00177610">
              <w:rPr>
                <w:rFonts w:ascii="Book Antiqua" w:hAnsi="Book Antiqua" w:cs="Book Antiqua"/>
              </w:rPr>
              <w:t>μmol</w:t>
            </w:r>
            <w:proofErr w:type="spellEnd"/>
            <w:r w:rsidRPr="00177610">
              <w:rPr>
                <w:rFonts w:ascii="Book Antiqua" w:hAnsi="Book Antiqua" w:cs="Book Antiqua"/>
              </w:rPr>
              <w:t>/L</w:t>
            </w:r>
          </w:p>
        </w:tc>
      </w:tr>
      <w:tr w:rsidR="00177610" w:rsidRPr="00177610" w14:paraId="0C63978A" w14:textId="77777777" w:rsidTr="00260BC8">
        <w:trPr>
          <w:trHeight w:val="439"/>
        </w:trPr>
        <w:tc>
          <w:tcPr>
            <w:tcW w:w="4159" w:type="dxa"/>
          </w:tcPr>
          <w:p w14:paraId="317AB823" w14:textId="77777777" w:rsidR="00177610" w:rsidRPr="00177610" w:rsidRDefault="00926816" w:rsidP="00177610">
            <w:pPr>
              <w:spacing w:line="360" w:lineRule="auto"/>
              <w:jc w:val="both"/>
              <w:rPr>
                <w:rFonts w:ascii="Book Antiqua" w:hAnsi="Book Antiqua" w:cs="Book Antiqua"/>
                <w:bCs/>
                <w:color w:val="333333"/>
                <w:lang w:bidi="ar"/>
              </w:rPr>
            </w:pPr>
            <w:hyperlink r:id="rId14" w:history="1">
              <w:r w:rsidR="00177610" w:rsidRPr="00177610">
                <w:rPr>
                  <w:rFonts w:ascii="Book Antiqua" w:hAnsi="Book Antiqua" w:cs="Book Antiqua"/>
                  <w:bCs/>
                  <w:color w:val="333333"/>
                  <w:lang w:bidi="ar"/>
                </w:rPr>
                <w:t>Conjugated </w:t>
              </w:r>
            </w:hyperlink>
            <w:hyperlink r:id="rId15" w:history="1"/>
            <w:hyperlink r:id="rId16" w:history="1">
              <w:r w:rsidR="00177610" w:rsidRPr="00177610">
                <w:rPr>
                  <w:rFonts w:ascii="Book Antiqua" w:hAnsi="Book Antiqua" w:cs="Book Antiqua"/>
                  <w:bCs/>
                  <w:color w:val="333333"/>
                  <w:lang w:bidi="ar"/>
                </w:rPr>
                <w:t>bilirubin</w:t>
              </w:r>
            </w:hyperlink>
          </w:p>
        </w:tc>
        <w:tc>
          <w:tcPr>
            <w:tcW w:w="1242" w:type="dxa"/>
          </w:tcPr>
          <w:p w14:paraId="4BF6DA4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14.6</w:t>
            </w:r>
          </w:p>
        </w:tc>
        <w:tc>
          <w:tcPr>
            <w:tcW w:w="1337" w:type="dxa"/>
          </w:tcPr>
          <w:p w14:paraId="5821A6A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19.5</w:t>
            </w:r>
          </w:p>
        </w:tc>
        <w:tc>
          <w:tcPr>
            <w:tcW w:w="1255" w:type="dxa"/>
          </w:tcPr>
          <w:p w14:paraId="1E03E12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27.3</w:t>
            </w:r>
          </w:p>
        </w:tc>
        <w:tc>
          <w:tcPr>
            <w:tcW w:w="2488" w:type="dxa"/>
          </w:tcPr>
          <w:p w14:paraId="15E0CE9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35.2</w:t>
            </w:r>
          </w:p>
        </w:tc>
        <w:tc>
          <w:tcPr>
            <w:tcW w:w="2427" w:type="dxa"/>
          </w:tcPr>
          <w:p w14:paraId="6C622648" w14:textId="78DB722D"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0-5</w:t>
            </w:r>
            <w:r>
              <w:rPr>
                <w:rFonts w:ascii="Book Antiqua" w:hAnsi="Book Antiqua" w:cs="Book Antiqua"/>
              </w:rPr>
              <w:t xml:space="preserve">) </w:t>
            </w:r>
            <w:proofErr w:type="spellStart"/>
            <w:r w:rsidRPr="00177610">
              <w:rPr>
                <w:rFonts w:ascii="Book Antiqua" w:hAnsi="Book Antiqua" w:cs="Book Antiqua"/>
              </w:rPr>
              <w:t>μmol</w:t>
            </w:r>
            <w:proofErr w:type="spellEnd"/>
            <w:r w:rsidRPr="00177610">
              <w:rPr>
                <w:rFonts w:ascii="Book Antiqua" w:hAnsi="Book Antiqua" w:cs="Book Antiqua"/>
              </w:rPr>
              <w:t>/L</w:t>
            </w:r>
          </w:p>
        </w:tc>
      </w:tr>
      <w:tr w:rsidR="00177610" w:rsidRPr="00177610" w14:paraId="4A73A2CC" w14:textId="77777777" w:rsidTr="00091EC5">
        <w:trPr>
          <w:trHeight w:val="362"/>
        </w:trPr>
        <w:tc>
          <w:tcPr>
            <w:tcW w:w="4159" w:type="dxa"/>
          </w:tcPr>
          <w:p w14:paraId="63B93484"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 Unconjugated hyperbilirubinemia</w:t>
            </w:r>
          </w:p>
        </w:tc>
        <w:tc>
          <w:tcPr>
            <w:tcW w:w="1242" w:type="dxa"/>
          </w:tcPr>
          <w:p w14:paraId="53208C4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w:t>
            </w:r>
          </w:p>
        </w:tc>
        <w:tc>
          <w:tcPr>
            <w:tcW w:w="1337" w:type="dxa"/>
          </w:tcPr>
          <w:p w14:paraId="22B3A32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w:t>
            </w:r>
          </w:p>
        </w:tc>
        <w:tc>
          <w:tcPr>
            <w:tcW w:w="1255" w:type="dxa"/>
          </w:tcPr>
          <w:p w14:paraId="608774B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2.6</w:t>
            </w:r>
          </w:p>
        </w:tc>
        <w:tc>
          <w:tcPr>
            <w:tcW w:w="2488" w:type="dxa"/>
          </w:tcPr>
          <w:p w14:paraId="4796B235"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4.2</w:t>
            </w:r>
          </w:p>
        </w:tc>
        <w:tc>
          <w:tcPr>
            <w:tcW w:w="2427" w:type="dxa"/>
          </w:tcPr>
          <w:p w14:paraId="7B3F6787" w14:textId="54578DC0"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0-19</w:t>
            </w:r>
            <w:r>
              <w:rPr>
                <w:rFonts w:ascii="Book Antiqua" w:hAnsi="Book Antiqua" w:cs="Book Antiqua"/>
              </w:rPr>
              <w:t xml:space="preserve">) </w:t>
            </w:r>
            <w:proofErr w:type="spellStart"/>
            <w:r w:rsidRPr="00177610">
              <w:rPr>
                <w:rFonts w:ascii="Book Antiqua" w:hAnsi="Book Antiqua" w:cs="Book Antiqua"/>
              </w:rPr>
              <w:t>μmol</w:t>
            </w:r>
            <w:proofErr w:type="spellEnd"/>
            <w:r w:rsidRPr="00177610">
              <w:rPr>
                <w:rFonts w:ascii="Book Antiqua" w:hAnsi="Book Antiqua" w:cs="Book Antiqua"/>
              </w:rPr>
              <w:t>/L</w:t>
            </w:r>
          </w:p>
        </w:tc>
      </w:tr>
      <w:tr w:rsidR="00177610" w:rsidRPr="00177610" w14:paraId="370AC30C" w14:textId="77777777" w:rsidTr="00091EC5">
        <w:trPr>
          <w:trHeight w:val="497"/>
        </w:trPr>
        <w:tc>
          <w:tcPr>
            <w:tcW w:w="4159" w:type="dxa"/>
          </w:tcPr>
          <w:p w14:paraId="51395695" w14:textId="77777777" w:rsidR="00177610" w:rsidRPr="00177610" w:rsidRDefault="00926816" w:rsidP="00177610">
            <w:pPr>
              <w:spacing w:line="360" w:lineRule="auto"/>
              <w:jc w:val="both"/>
              <w:rPr>
                <w:rFonts w:ascii="Book Antiqua" w:hAnsi="Book Antiqua" w:cs="Book Antiqua"/>
                <w:bCs/>
                <w:color w:val="333333"/>
                <w:lang w:bidi="ar"/>
              </w:rPr>
            </w:pPr>
            <w:hyperlink r:id="rId17" w:history="1">
              <w:r w:rsidR="00177610" w:rsidRPr="00177610">
                <w:rPr>
                  <w:rFonts w:ascii="Book Antiqua" w:hAnsi="Book Antiqua" w:cs="Book Antiqua"/>
                  <w:bCs/>
                  <w:color w:val="333333"/>
                  <w:lang w:bidi="ar"/>
                </w:rPr>
                <w:t>Glutamic-pyruvic </w:t>
              </w:r>
            </w:hyperlink>
            <w:hyperlink r:id="rId18" w:history="1"/>
            <w:hyperlink r:id="rId19" w:history="1">
              <w:r w:rsidR="00177610" w:rsidRPr="00177610">
                <w:rPr>
                  <w:rFonts w:ascii="Book Antiqua" w:hAnsi="Book Antiqua" w:cs="Book Antiqua"/>
                  <w:bCs/>
                  <w:color w:val="333333"/>
                  <w:lang w:bidi="ar"/>
                </w:rPr>
                <w:t>transaminase</w:t>
              </w:r>
            </w:hyperlink>
          </w:p>
        </w:tc>
        <w:tc>
          <w:tcPr>
            <w:tcW w:w="1242" w:type="dxa"/>
          </w:tcPr>
          <w:p w14:paraId="1FBB703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84.9</w:t>
            </w:r>
          </w:p>
        </w:tc>
        <w:tc>
          <w:tcPr>
            <w:tcW w:w="1337" w:type="dxa"/>
          </w:tcPr>
          <w:p w14:paraId="74CDB364"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90.9</w:t>
            </w:r>
          </w:p>
        </w:tc>
        <w:tc>
          <w:tcPr>
            <w:tcW w:w="1255" w:type="dxa"/>
          </w:tcPr>
          <w:p w14:paraId="1267FE5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139.8</w:t>
            </w:r>
          </w:p>
        </w:tc>
        <w:tc>
          <w:tcPr>
            <w:tcW w:w="2488" w:type="dxa"/>
          </w:tcPr>
          <w:p w14:paraId="3A95F32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153.8</w:t>
            </w:r>
          </w:p>
        </w:tc>
        <w:tc>
          <w:tcPr>
            <w:tcW w:w="2427" w:type="dxa"/>
          </w:tcPr>
          <w:p w14:paraId="259DEFF1" w14:textId="369BC00E"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0-40</w:t>
            </w:r>
            <w:r>
              <w:rPr>
                <w:rFonts w:ascii="Book Antiqua" w:hAnsi="Book Antiqua" w:cs="Book Antiqua"/>
              </w:rPr>
              <w:t xml:space="preserve">) </w:t>
            </w:r>
            <w:r w:rsidRPr="00177610">
              <w:rPr>
                <w:rFonts w:ascii="Book Antiqua" w:hAnsi="Book Antiqua" w:cs="Book Antiqua"/>
              </w:rPr>
              <w:t>U/L</w:t>
            </w:r>
          </w:p>
        </w:tc>
      </w:tr>
      <w:tr w:rsidR="00177610" w:rsidRPr="00177610" w14:paraId="2C477139" w14:textId="77777777" w:rsidTr="00260BC8">
        <w:trPr>
          <w:trHeight w:val="452"/>
        </w:trPr>
        <w:tc>
          <w:tcPr>
            <w:tcW w:w="4159" w:type="dxa"/>
          </w:tcPr>
          <w:p w14:paraId="32E97CAD"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Aspartate aminotransferase</w:t>
            </w:r>
          </w:p>
        </w:tc>
        <w:tc>
          <w:tcPr>
            <w:tcW w:w="1242" w:type="dxa"/>
          </w:tcPr>
          <w:p w14:paraId="4260C01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295</w:t>
            </w:r>
          </w:p>
        </w:tc>
        <w:tc>
          <w:tcPr>
            <w:tcW w:w="1337" w:type="dxa"/>
          </w:tcPr>
          <w:p w14:paraId="14B69BA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329</w:t>
            </w:r>
          </w:p>
        </w:tc>
        <w:tc>
          <w:tcPr>
            <w:tcW w:w="1255" w:type="dxa"/>
          </w:tcPr>
          <w:p w14:paraId="3C7F542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593</w:t>
            </w:r>
          </w:p>
        </w:tc>
        <w:tc>
          <w:tcPr>
            <w:tcW w:w="2488" w:type="dxa"/>
          </w:tcPr>
          <w:p w14:paraId="7BCD26C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589</w:t>
            </w:r>
          </w:p>
        </w:tc>
        <w:tc>
          <w:tcPr>
            <w:tcW w:w="2427" w:type="dxa"/>
          </w:tcPr>
          <w:p w14:paraId="08547CE1" w14:textId="407ACEF9"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0-40</w:t>
            </w:r>
            <w:r>
              <w:rPr>
                <w:rFonts w:ascii="Book Antiqua" w:hAnsi="Book Antiqua" w:cs="Book Antiqua"/>
              </w:rPr>
              <w:t xml:space="preserve">) </w:t>
            </w:r>
            <w:r w:rsidRPr="00177610">
              <w:rPr>
                <w:rFonts w:ascii="Book Antiqua" w:hAnsi="Book Antiqua" w:cs="Book Antiqua"/>
              </w:rPr>
              <w:t>U/L</w:t>
            </w:r>
          </w:p>
        </w:tc>
      </w:tr>
      <w:tr w:rsidR="00177610" w:rsidRPr="00177610" w14:paraId="7F30E411" w14:textId="77777777" w:rsidTr="00260BC8">
        <w:trPr>
          <w:trHeight w:val="452"/>
        </w:trPr>
        <w:tc>
          <w:tcPr>
            <w:tcW w:w="4159" w:type="dxa"/>
          </w:tcPr>
          <w:p w14:paraId="4BCF54FF"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Alkaline phosphatase</w:t>
            </w:r>
          </w:p>
        </w:tc>
        <w:tc>
          <w:tcPr>
            <w:tcW w:w="1242" w:type="dxa"/>
          </w:tcPr>
          <w:p w14:paraId="6BFCAAC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366</w:t>
            </w:r>
          </w:p>
        </w:tc>
        <w:tc>
          <w:tcPr>
            <w:tcW w:w="1337" w:type="dxa"/>
          </w:tcPr>
          <w:p w14:paraId="57317774"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510</w:t>
            </w:r>
          </w:p>
        </w:tc>
        <w:tc>
          <w:tcPr>
            <w:tcW w:w="1255" w:type="dxa"/>
          </w:tcPr>
          <w:p w14:paraId="1FC07615"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508</w:t>
            </w:r>
          </w:p>
        </w:tc>
        <w:tc>
          <w:tcPr>
            <w:tcW w:w="2488" w:type="dxa"/>
          </w:tcPr>
          <w:p w14:paraId="357ECE6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453</w:t>
            </w:r>
          </w:p>
        </w:tc>
        <w:tc>
          <w:tcPr>
            <w:tcW w:w="2427" w:type="dxa"/>
          </w:tcPr>
          <w:p w14:paraId="5CC15042" w14:textId="6C318838"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38-126</w:t>
            </w:r>
            <w:r>
              <w:rPr>
                <w:rFonts w:ascii="Book Antiqua" w:hAnsi="Book Antiqua" w:cs="Book Antiqua"/>
              </w:rPr>
              <w:t xml:space="preserve">) </w:t>
            </w:r>
            <w:r w:rsidRPr="00177610">
              <w:rPr>
                <w:rFonts w:ascii="Book Antiqua" w:hAnsi="Book Antiqua" w:cs="Book Antiqua"/>
              </w:rPr>
              <w:t>U/L</w:t>
            </w:r>
          </w:p>
        </w:tc>
      </w:tr>
      <w:tr w:rsidR="00177610" w:rsidRPr="00177610" w14:paraId="178A6FB2" w14:textId="77777777" w:rsidTr="00260BC8">
        <w:trPr>
          <w:trHeight w:val="439"/>
        </w:trPr>
        <w:tc>
          <w:tcPr>
            <w:tcW w:w="4159" w:type="dxa"/>
          </w:tcPr>
          <w:p w14:paraId="11AA5631"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γ-Glutamyl transpeptidase</w:t>
            </w:r>
          </w:p>
        </w:tc>
        <w:tc>
          <w:tcPr>
            <w:tcW w:w="1242" w:type="dxa"/>
          </w:tcPr>
          <w:p w14:paraId="4EB94C9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118</w:t>
            </w:r>
          </w:p>
        </w:tc>
        <w:tc>
          <w:tcPr>
            <w:tcW w:w="1337" w:type="dxa"/>
          </w:tcPr>
          <w:p w14:paraId="35BB74C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161</w:t>
            </w:r>
          </w:p>
        </w:tc>
        <w:tc>
          <w:tcPr>
            <w:tcW w:w="1255" w:type="dxa"/>
          </w:tcPr>
          <w:p w14:paraId="737BB3C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185</w:t>
            </w:r>
          </w:p>
        </w:tc>
        <w:tc>
          <w:tcPr>
            <w:tcW w:w="2488" w:type="dxa"/>
          </w:tcPr>
          <w:p w14:paraId="6BADEAE8"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183</w:t>
            </w:r>
          </w:p>
        </w:tc>
        <w:tc>
          <w:tcPr>
            <w:tcW w:w="2427" w:type="dxa"/>
          </w:tcPr>
          <w:p w14:paraId="0A19B6E7" w14:textId="161741B7"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6-35</w:t>
            </w:r>
            <w:r>
              <w:rPr>
                <w:rFonts w:ascii="Book Antiqua" w:hAnsi="Book Antiqua" w:cs="Book Antiqua"/>
              </w:rPr>
              <w:t xml:space="preserve">) </w:t>
            </w:r>
            <w:r w:rsidRPr="00177610">
              <w:rPr>
                <w:rFonts w:ascii="Book Antiqua" w:hAnsi="Book Antiqua" w:cs="Book Antiqua"/>
              </w:rPr>
              <w:t>U/L</w:t>
            </w:r>
          </w:p>
        </w:tc>
      </w:tr>
      <w:tr w:rsidR="00177610" w:rsidRPr="00177610" w14:paraId="0C6A2F63" w14:textId="77777777" w:rsidTr="00260BC8">
        <w:trPr>
          <w:trHeight w:val="452"/>
        </w:trPr>
        <w:tc>
          <w:tcPr>
            <w:tcW w:w="4159" w:type="dxa"/>
          </w:tcPr>
          <w:p w14:paraId="34EBC6D9"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 </w:t>
            </w:r>
            <w:hyperlink r:id="rId20" w:history="1"/>
            <w:hyperlink r:id="rId21" w:history="1">
              <w:r w:rsidRPr="00177610">
                <w:rPr>
                  <w:rFonts w:ascii="Book Antiqua" w:hAnsi="Book Antiqua" w:cs="Book Antiqua"/>
                  <w:bCs/>
                  <w:color w:val="333333"/>
                  <w:lang w:bidi="ar"/>
                </w:rPr>
                <w:t>Cholinesterase</w:t>
              </w:r>
            </w:hyperlink>
          </w:p>
        </w:tc>
        <w:tc>
          <w:tcPr>
            <w:tcW w:w="1242" w:type="dxa"/>
          </w:tcPr>
          <w:p w14:paraId="54383BB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3584.3</w:t>
            </w:r>
          </w:p>
        </w:tc>
        <w:tc>
          <w:tcPr>
            <w:tcW w:w="1337" w:type="dxa"/>
          </w:tcPr>
          <w:p w14:paraId="0C58916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3395.1</w:t>
            </w:r>
          </w:p>
        </w:tc>
        <w:tc>
          <w:tcPr>
            <w:tcW w:w="1255" w:type="dxa"/>
          </w:tcPr>
          <w:p w14:paraId="3CCE40A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3476.1</w:t>
            </w:r>
          </w:p>
        </w:tc>
        <w:tc>
          <w:tcPr>
            <w:tcW w:w="2488" w:type="dxa"/>
          </w:tcPr>
          <w:p w14:paraId="4F924D2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4351.8</w:t>
            </w:r>
          </w:p>
        </w:tc>
        <w:tc>
          <w:tcPr>
            <w:tcW w:w="2427" w:type="dxa"/>
          </w:tcPr>
          <w:p w14:paraId="3AA5F9BA" w14:textId="73C844B1"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4650-12220</w:t>
            </w:r>
            <w:r>
              <w:rPr>
                <w:rFonts w:ascii="Book Antiqua" w:hAnsi="Book Antiqua" w:cs="Book Antiqua"/>
              </w:rPr>
              <w:t xml:space="preserve">) </w:t>
            </w:r>
            <w:r w:rsidRPr="00177610">
              <w:rPr>
                <w:rFonts w:ascii="Book Antiqua" w:hAnsi="Book Antiqua" w:cs="Book Antiqua"/>
              </w:rPr>
              <w:t>U/L</w:t>
            </w:r>
          </w:p>
        </w:tc>
      </w:tr>
      <w:tr w:rsidR="00177610" w:rsidRPr="00177610" w14:paraId="78442B04" w14:textId="77777777" w:rsidTr="00260BC8">
        <w:trPr>
          <w:trHeight w:val="452"/>
        </w:trPr>
        <w:tc>
          <w:tcPr>
            <w:tcW w:w="4159" w:type="dxa"/>
          </w:tcPr>
          <w:p w14:paraId="60A8A222" w14:textId="77777777" w:rsidR="00177610" w:rsidRPr="00177610" w:rsidRDefault="00926816" w:rsidP="00177610">
            <w:pPr>
              <w:spacing w:line="360" w:lineRule="auto"/>
              <w:jc w:val="both"/>
              <w:rPr>
                <w:rFonts w:ascii="Book Antiqua" w:hAnsi="Book Antiqua" w:cs="Book Antiqua"/>
                <w:bCs/>
                <w:color w:val="333333"/>
                <w:lang w:bidi="ar"/>
              </w:rPr>
            </w:pPr>
            <w:hyperlink r:id="rId22" w:history="1">
              <w:r w:rsidR="00177610" w:rsidRPr="00177610">
                <w:rPr>
                  <w:rFonts w:ascii="Book Antiqua" w:hAnsi="Book Antiqua" w:cs="Book Antiqua"/>
                  <w:bCs/>
                  <w:color w:val="333333"/>
                  <w:lang w:bidi="ar"/>
                </w:rPr>
                <w:t>Lactate dehydrogenase</w:t>
              </w:r>
            </w:hyperlink>
          </w:p>
        </w:tc>
        <w:tc>
          <w:tcPr>
            <w:tcW w:w="1242" w:type="dxa"/>
          </w:tcPr>
          <w:p w14:paraId="4060E2E5"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5292</w:t>
            </w:r>
          </w:p>
        </w:tc>
        <w:tc>
          <w:tcPr>
            <w:tcW w:w="1337" w:type="dxa"/>
          </w:tcPr>
          <w:p w14:paraId="5FED3E4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5616</w:t>
            </w:r>
          </w:p>
        </w:tc>
        <w:tc>
          <w:tcPr>
            <w:tcW w:w="1255" w:type="dxa"/>
          </w:tcPr>
          <w:p w14:paraId="2B7B6138"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9299</w:t>
            </w:r>
          </w:p>
        </w:tc>
        <w:tc>
          <w:tcPr>
            <w:tcW w:w="2488" w:type="dxa"/>
          </w:tcPr>
          <w:p w14:paraId="374D6DF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8746</w:t>
            </w:r>
          </w:p>
        </w:tc>
        <w:tc>
          <w:tcPr>
            <w:tcW w:w="2427" w:type="dxa"/>
          </w:tcPr>
          <w:p w14:paraId="3081A282" w14:textId="55978F9C"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313-618</w:t>
            </w:r>
            <w:r>
              <w:rPr>
                <w:rFonts w:ascii="Book Antiqua" w:hAnsi="Book Antiqua" w:cs="Book Antiqua"/>
              </w:rPr>
              <w:t xml:space="preserve">) </w:t>
            </w:r>
            <w:r w:rsidRPr="00177610">
              <w:rPr>
                <w:rFonts w:ascii="Book Antiqua" w:hAnsi="Book Antiqua" w:cs="Book Antiqua"/>
              </w:rPr>
              <w:t>U/L</w:t>
            </w:r>
          </w:p>
        </w:tc>
      </w:tr>
      <w:tr w:rsidR="00177610" w:rsidRPr="00177610" w14:paraId="2E3FCEF4" w14:textId="77777777" w:rsidTr="00260BC8">
        <w:trPr>
          <w:trHeight w:val="452"/>
        </w:trPr>
        <w:tc>
          <w:tcPr>
            <w:tcW w:w="4159" w:type="dxa"/>
          </w:tcPr>
          <w:p w14:paraId="6A3337D4"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K</w:t>
            </w:r>
            <w:r w:rsidRPr="00177610">
              <w:rPr>
                <w:rFonts w:ascii="Book Antiqua" w:hAnsi="Book Antiqua" w:cs="Book Antiqua"/>
                <w:bCs/>
                <w:color w:val="333333"/>
                <w:vertAlign w:val="superscript"/>
                <w:lang w:bidi="ar"/>
              </w:rPr>
              <w:t>+</w:t>
            </w:r>
          </w:p>
        </w:tc>
        <w:tc>
          <w:tcPr>
            <w:tcW w:w="1242" w:type="dxa"/>
          </w:tcPr>
          <w:p w14:paraId="49F1B82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4.9</w:t>
            </w:r>
          </w:p>
        </w:tc>
        <w:tc>
          <w:tcPr>
            <w:tcW w:w="1337" w:type="dxa"/>
          </w:tcPr>
          <w:p w14:paraId="593183F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4.57</w:t>
            </w:r>
          </w:p>
        </w:tc>
        <w:tc>
          <w:tcPr>
            <w:tcW w:w="1255" w:type="dxa"/>
          </w:tcPr>
          <w:p w14:paraId="5BA124A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4.42</w:t>
            </w:r>
          </w:p>
        </w:tc>
        <w:tc>
          <w:tcPr>
            <w:tcW w:w="2488" w:type="dxa"/>
          </w:tcPr>
          <w:p w14:paraId="5007E6C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5.3</w:t>
            </w:r>
          </w:p>
        </w:tc>
        <w:tc>
          <w:tcPr>
            <w:tcW w:w="2427" w:type="dxa"/>
          </w:tcPr>
          <w:p w14:paraId="5A2DE890" w14:textId="24C7C61D"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3.6-5</w:t>
            </w:r>
            <w:r>
              <w:rPr>
                <w:rFonts w:ascii="Book Antiqua" w:hAnsi="Book Antiqua" w:cs="Book Antiqua"/>
              </w:rPr>
              <w:t xml:space="preserve">) </w:t>
            </w:r>
            <w:r w:rsidRPr="00177610">
              <w:rPr>
                <w:rFonts w:ascii="Book Antiqua" w:hAnsi="Book Antiqua" w:cs="Book Antiqua"/>
              </w:rPr>
              <w:t>mm/L</w:t>
            </w:r>
          </w:p>
        </w:tc>
      </w:tr>
      <w:tr w:rsidR="00177610" w:rsidRPr="00177610" w14:paraId="31710D5B" w14:textId="77777777" w:rsidTr="00260BC8">
        <w:trPr>
          <w:trHeight w:val="452"/>
        </w:trPr>
        <w:tc>
          <w:tcPr>
            <w:tcW w:w="4159" w:type="dxa"/>
          </w:tcPr>
          <w:p w14:paraId="60F33D08"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Na</w:t>
            </w:r>
            <w:r w:rsidRPr="00177610">
              <w:rPr>
                <w:rFonts w:ascii="Book Antiqua" w:hAnsi="Book Antiqua" w:cs="Book Antiqua"/>
                <w:bCs/>
                <w:color w:val="333333"/>
                <w:vertAlign w:val="superscript"/>
                <w:lang w:bidi="ar"/>
              </w:rPr>
              <w:t>+</w:t>
            </w:r>
          </w:p>
        </w:tc>
        <w:tc>
          <w:tcPr>
            <w:tcW w:w="1242" w:type="dxa"/>
          </w:tcPr>
          <w:p w14:paraId="6E79464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127.8</w:t>
            </w:r>
          </w:p>
        </w:tc>
        <w:tc>
          <w:tcPr>
            <w:tcW w:w="1337" w:type="dxa"/>
          </w:tcPr>
          <w:p w14:paraId="3D8AF57A"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128.9</w:t>
            </w:r>
          </w:p>
        </w:tc>
        <w:tc>
          <w:tcPr>
            <w:tcW w:w="1255" w:type="dxa"/>
          </w:tcPr>
          <w:p w14:paraId="16F82CC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142.6</w:t>
            </w:r>
          </w:p>
        </w:tc>
        <w:tc>
          <w:tcPr>
            <w:tcW w:w="2488" w:type="dxa"/>
          </w:tcPr>
          <w:p w14:paraId="49D99D0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146.2</w:t>
            </w:r>
          </w:p>
        </w:tc>
        <w:tc>
          <w:tcPr>
            <w:tcW w:w="2427" w:type="dxa"/>
          </w:tcPr>
          <w:p w14:paraId="3C695F12" w14:textId="11C6E2FA"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137-145</w:t>
            </w:r>
            <w:r>
              <w:rPr>
                <w:rFonts w:ascii="Book Antiqua" w:hAnsi="Book Antiqua" w:cs="Book Antiqua"/>
              </w:rPr>
              <w:t xml:space="preserve">) </w:t>
            </w:r>
            <w:r w:rsidRPr="00177610">
              <w:rPr>
                <w:rFonts w:ascii="Book Antiqua" w:hAnsi="Book Antiqua" w:cs="Book Antiqua"/>
              </w:rPr>
              <w:t>mm/L</w:t>
            </w:r>
          </w:p>
        </w:tc>
      </w:tr>
      <w:tr w:rsidR="00177610" w:rsidRPr="00177610" w14:paraId="1C8BAE65" w14:textId="77777777" w:rsidTr="00260BC8">
        <w:trPr>
          <w:trHeight w:val="439"/>
        </w:trPr>
        <w:tc>
          <w:tcPr>
            <w:tcW w:w="4159" w:type="dxa"/>
          </w:tcPr>
          <w:p w14:paraId="591A3167"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Cl</w:t>
            </w:r>
            <w:r w:rsidRPr="00177610">
              <w:rPr>
                <w:rFonts w:ascii="Book Antiqua" w:hAnsi="Book Antiqua" w:cs="Book Antiqua"/>
                <w:bCs/>
                <w:color w:val="333333"/>
                <w:vertAlign w:val="superscript"/>
                <w:lang w:bidi="ar"/>
              </w:rPr>
              <w:t>-</w:t>
            </w:r>
          </w:p>
        </w:tc>
        <w:tc>
          <w:tcPr>
            <w:tcW w:w="1242" w:type="dxa"/>
          </w:tcPr>
          <w:p w14:paraId="5CE611FC"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102</w:t>
            </w:r>
          </w:p>
        </w:tc>
        <w:tc>
          <w:tcPr>
            <w:tcW w:w="1337" w:type="dxa"/>
          </w:tcPr>
          <w:p w14:paraId="014CDB0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103.9</w:t>
            </w:r>
          </w:p>
        </w:tc>
        <w:tc>
          <w:tcPr>
            <w:tcW w:w="1255" w:type="dxa"/>
          </w:tcPr>
          <w:p w14:paraId="7C7B2CEC"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111.8</w:t>
            </w:r>
          </w:p>
        </w:tc>
        <w:tc>
          <w:tcPr>
            <w:tcW w:w="2488" w:type="dxa"/>
          </w:tcPr>
          <w:p w14:paraId="1C775F5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106.7</w:t>
            </w:r>
          </w:p>
        </w:tc>
        <w:tc>
          <w:tcPr>
            <w:tcW w:w="2427" w:type="dxa"/>
          </w:tcPr>
          <w:p w14:paraId="2A91202A" w14:textId="59BC64AE"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98-107</w:t>
            </w:r>
            <w:r>
              <w:rPr>
                <w:rFonts w:ascii="Book Antiqua" w:hAnsi="Book Antiqua" w:cs="Book Antiqua"/>
              </w:rPr>
              <w:t xml:space="preserve">) </w:t>
            </w:r>
            <w:r w:rsidRPr="00177610">
              <w:rPr>
                <w:rFonts w:ascii="Book Antiqua" w:hAnsi="Book Antiqua" w:cs="Book Antiqua"/>
              </w:rPr>
              <w:t>mm/L</w:t>
            </w:r>
          </w:p>
        </w:tc>
      </w:tr>
      <w:tr w:rsidR="00177610" w:rsidRPr="00177610" w14:paraId="0C78B3F6" w14:textId="77777777" w:rsidTr="00260BC8">
        <w:trPr>
          <w:trHeight w:val="452"/>
        </w:trPr>
        <w:tc>
          <w:tcPr>
            <w:tcW w:w="4159" w:type="dxa"/>
          </w:tcPr>
          <w:p w14:paraId="35AE28F1" w14:textId="77777777" w:rsidR="00177610" w:rsidRPr="00177610" w:rsidRDefault="00926816" w:rsidP="00177610">
            <w:pPr>
              <w:spacing w:line="360" w:lineRule="auto"/>
              <w:jc w:val="both"/>
              <w:rPr>
                <w:rFonts w:ascii="Book Antiqua" w:hAnsi="Book Antiqua" w:cs="Book Antiqua"/>
                <w:bCs/>
                <w:color w:val="333333"/>
                <w:lang w:bidi="ar"/>
              </w:rPr>
            </w:pPr>
            <w:hyperlink r:id="rId23" w:history="1">
              <w:r w:rsidR="00177610" w:rsidRPr="00177610">
                <w:rPr>
                  <w:rFonts w:ascii="Book Antiqua" w:hAnsi="Book Antiqua" w:cs="Book Antiqua"/>
                  <w:bCs/>
                  <w:color w:val="333333"/>
                  <w:lang w:bidi="ar"/>
                </w:rPr>
                <w:t>Creatinine</w:t>
              </w:r>
            </w:hyperlink>
          </w:p>
        </w:tc>
        <w:tc>
          <w:tcPr>
            <w:tcW w:w="1242" w:type="dxa"/>
          </w:tcPr>
          <w:p w14:paraId="75656DA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288.1</w:t>
            </w:r>
          </w:p>
        </w:tc>
        <w:tc>
          <w:tcPr>
            <w:tcW w:w="1337" w:type="dxa"/>
          </w:tcPr>
          <w:p w14:paraId="4F2BAFA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299.2</w:t>
            </w:r>
          </w:p>
        </w:tc>
        <w:tc>
          <w:tcPr>
            <w:tcW w:w="1255" w:type="dxa"/>
          </w:tcPr>
          <w:p w14:paraId="59FE5E6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298.8</w:t>
            </w:r>
          </w:p>
        </w:tc>
        <w:tc>
          <w:tcPr>
            <w:tcW w:w="2488" w:type="dxa"/>
          </w:tcPr>
          <w:p w14:paraId="0E77785F"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311.5</w:t>
            </w:r>
          </w:p>
        </w:tc>
        <w:tc>
          <w:tcPr>
            <w:tcW w:w="2427" w:type="dxa"/>
          </w:tcPr>
          <w:p w14:paraId="185192C8" w14:textId="69809A77"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41-73</w:t>
            </w:r>
            <w:r>
              <w:rPr>
                <w:rFonts w:ascii="Book Antiqua" w:hAnsi="Book Antiqua" w:cs="Book Antiqua"/>
              </w:rPr>
              <w:t xml:space="preserve">) </w:t>
            </w:r>
            <w:proofErr w:type="spellStart"/>
            <w:r w:rsidRPr="00177610">
              <w:rPr>
                <w:rFonts w:ascii="Book Antiqua" w:hAnsi="Book Antiqua" w:cs="Book Antiqua"/>
              </w:rPr>
              <w:t>μmol</w:t>
            </w:r>
            <w:proofErr w:type="spellEnd"/>
            <w:r w:rsidRPr="00177610">
              <w:rPr>
                <w:rFonts w:ascii="Book Antiqua" w:hAnsi="Book Antiqua" w:cs="Book Antiqua"/>
              </w:rPr>
              <w:t>/L</w:t>
            </w:r>
          </w:p>
        </w:tc>
      </w:tr>
      <w:tr w:rsidR="00177610" w:rsidRPr="00177610" w14:paraId="2245056D" w14:textId="77777777" w:rsidTr="00260BC8">
        <w:trPr>
          <w:trHeight w:val="452"/>
        </w:trPr>
        <w:tc>
          <w:tcPr>
            <w:tcW w:w="4159" w:type="dxa"/>
          </w:tcPr>
          <w:p w14:paraId="0D9CABC7"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Carbamide</w:t>
            </w:r>
          </w:p>
        </w:tc>
        <w:tc>
          <w:tcPr>
            <w:tcW w:w="1242" w:type="dxa"/>
          </w:tcPr>
          <w:p w14:paraId="4E76A8B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16.19</w:t>
            </w:r>
          </w:p>
        </w:tc>
        <w:tc>
          <w:tcPr>
            <w:tcW w:w="1337" w:type="dxa"/>
          </w:tcPr>
          <w:p w14:paraId="3934446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17.79</w:t>
            </w:r>
          </w:p>
        </w:tc>
        <w:tc>
          <w:tcPr>
            <w:tcW w:w="1255" w:type="dxa"/>
          </w:tcPr>
          <w:p w14:paraId="253048C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22.38</w:t>
            </w:r>
          </w:p>
        </w:tc>
        <w:tc>
          <w:tcPr>
            <w:tcW w:w="2488" w:type="dxa"/>
          </w:tcPr>
          <w:p w14:paraId="4863F632"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28.01</w:t>
            </w:r>
          </w:p>
        </w:tc>
        <w:tc>
          <w:tcPr>
            <w:tcW w:w="2427" w:type="dxa"/>
          </w:tcPr>
          <w:p w14:paraId="3DE8AD16" w14:textId="349CF5E3"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2.6-7.5</w:t>
            </w:r>
            <w:r>
              <w:rPr>
                <w:rFonts w:ascii="Book Antiqua" w:hAnsi="Book Antiqua" w:cs="Book Antiqua"/>
              </w:rPr>
              <w:t xml:space="preserve">) </w:t>
            </w:r>
            <w:r w:rsidRPr="00177610">
              <w:rPr>
                <w:rFonts w:ascii="Book Antiqua" w:hAnsi="Book Antiqua" w:cs="Book Antiqua"/>
              </w:rPr>
              <w:t>mm/L</w:t>
            </w:r>
          </w:p>
        </w:tc>
      </w:tr>
      <w:tr w:rsidR="00177610" w:rsidRPr="00177610" w14:paraId="49204130" w14:textId="77777777" w:rsidTr="00260BC8">
        <w:trPr>
          <w:trHeight w:val="452"/>
        </w:trPr>
        <w:tc>
          <w:tcPr>
            <w:tcW w:w="4159" w:type="dxa"/>
          </w:tcPr>
          <w:p w14:paraId="4CEDF7AB" w14:textId="77777777" w:rsidR="00177610" w:rsidRPr="00177610" w:rsidRDefault="00926816" w:rsidP="00177610">
            <w:pPr>
              <w:spacing w:line="360" w:lineRule="auto"/>
              <w:jc w:val="both"/>
              <w:rPr>
                <w:rFonts w:ascii="Book Antiqua" w:hAnsi="Book Antiqua" w:cs="Book Antiqua"/>
                <w:bCs/>
                <w:color w:val="333333"/>
                <w:lang w:bidi="ar"/>
              </w:rPr>
            </w:pPr>
            <w:hyperlink r:id="rId24" w:history="1">
              <w:r w:rsidR="00177610" w:rsidRPr="00177610">
                <w:rPr>
                  <w:rFonts w:ascii="Book Antiqua" w:hAnsi="Book Antiqua" w:cs="Book Antiqua"/>
                  <w:bCs/>
                  <w:color w:val="333333"/>
                  <w:lang w:bidi="ar"/>
                </w:rPr>
                <w:t>Uric acid</w:t>
              </w:r>
            </w:hyperlink>
          </w:p>
        </w:tc>
        <w:tc>
          <w:tcPr>
            <w:tcW w:w="1242" w:type="dxa"/>
          </w:tcPr>
          <w:p w14:paraId="6043497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683</w:t>
            </w:r>
          </w:p>
        </w:tc>
        <w:tc>
          <w:tcPr>
            <w:tcW w:w="1337" w:type="dxa"/>
          </w:tcPr>
          <w:p w14:paraId="10672F9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706.4</w:t>
            </w:r>
          </w:p>
        </w:tc>
        <w:tc>
          <w:tcPr>
            <w:tcW w:w="1255" w:type="dxa"/>
          </w:tcPr>
          <w:p w14:paraId="619A1610"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487.4</w:t>
            </w:r>
          </w:p>
        </w:tc>
        <w:tc>
          <w:tcPr>
            <w:tcW w:w="2488" w:type="dxa"/>
          </w:tcPr>
          <w:p w14:paraId="6F4D4BF6"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510.4</w:t>
            </w:r>
          </w:p>
        </w:tc>
        <w:tc>
          <w:tcPr>
            <w:tcW w:w="2427" w:type="dxa"/>
          </w:tcPr>
          <w:p w14:paraId="036808A5" w14:textId="6B3364E0"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155-357</w:t>
            </w:r>
            <w:r>
              <w:rPr>
                <w:rFonts w:ascii="Book Antiqua" w:hAnsi="Book Antiqua" w:cs="Book Antiqua"/>
              </w:rPr>
              <w:t xml:space="preserve">) </w:t>
            </w:r>
            <w:proofErr w:type="spellStart"/>
            <w:r w:rsidRPr="00177610">
              <w:rPr>
                <w:rFonts w:ascii="Book Antiqua" w:hAnsi="Book Antiqua" w:cs="Book Antiqua"/>
              </w:rPr>
              <w:t>μmol</w:t>
            </w:r>
            <w:proofErr w:type="spellEnd"/>
            <w:r w:rsidRPr="00177610">
              <w:rPr>
                <w:rFonts w:ascii="Book Antiqua" w:hAnsi="Book Antiqua" w:cs="Book Antiqua"/>
              </w:rPr>
              <w:t>/L</w:t>
            </w:r>
          </w:p>
        </w:tc>
      </w:tr>
      <w:tr w:rsidR="00177610" w:rsidRPr="00177610" w14:paraId="65187E18" w14:textId="77777777" w:rsidTr="00260BC8">
        <w:trPr>
          <w:trHeight w:val="90"/>
        </w:trPr>
        <w:tc>
          <w:tcPr>
            <w:tcW w:w="4159" w:type="dxa"/>
          </w:tcPr>
          <w:p w14:paraId="75719E75"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Hypersensitive troponin</w:t>
            </w:r>
          </w:p>
        </w:tc>
        <w:tc>
          <w:tcPr>
            <w:tcW w:w="1242" w:type="dxa"/>
          </w:tcPr>
          <w:p w14:paraId="22D8EE69"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0.012</w:t>
            </w:r>
          </w:p>
        </w:tc>
        <w:tc>
          <w:tcPr>
            <w:tcW w:w="1337" w:type="dxa"/>
          </w:tcPr>
          <w:p w14:paraId="773EE804"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0.138</w:t>
            </w:r>
          </w:p>
        </w:tc>
        <w:tc>
          <w:tcPr>
            <w:tcW w:w="1255" w:type="dxa"/>
          </w:tcPr>
          <w:p w14:paraId="4357D24C"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13</w:t>
            </w:r>
          </w:p>
        </w:tc>
        <w:tc>
          <w:tcPr>
            <w:tcW w:w="2488" w:type="dxa"/>
          </w:tcPr>
          <w:p w14:paraId="1B2B765E"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52</w:t>
            </w:r>
          </w:p>
        </w:tc>
        <w:tc>
          <w:tcPr>
            <w:tcW w:w="2427" w:type="dxa"/>
          </w:tcPr>
          <w:p w14:paraId="6D68B5EF" w14:textId="1C11D87B"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0-0.034</w:t>
            </w:r>
            <w:r>
              <w:rPr>
                <w:rFonts w:ascii="Book Antiqua" w:hAnsi="Book Antiqua" w:cs="Book Antiqua"/>
              </w:rPr>
              <w:t xml:space="preserve">) </w:t>
            </w:r>
            <w:r w:rsidRPr="00177610">
              <w:rPr>
                <w:rFonts w:ascii="Book Antiqua" w:hAnsi="Book Antiqua" w:cs="Book Antiqua"/>
              </w:rPr>
              <w:t>ng/L</w:t>
            </w:r>
          </w:p>
        </w:tc>
      </w:tr>
      <w:tr w:rsidR="00177610" w:rsidRPr="00177610" w14:paraId="594F6396" w14:textId="77777777" w:rsidTr="00260BC8">
        <w:trPr>
          <w:trHeight w:val="452"/>
        </w:trPr>
        <w:tc>
          <w:tcPr>
            <w:tcW w:w="4159" w:type="dxa"/>
          </w:tcPr>
          <w:p w14:paraId="77AA4AB0"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NT-</w:t>
            </w:r>
            <w:proofErr w:type="spellStart"/>
            <w:r w:rsidRPr="00177610">
              <w:rPr>
                <w:rFonts w:ascii="Book Antiqua" w:hAnsi="Book Antiqua" w:cs="Book Antiqua"/>
                <w:bCs/>
                <w:color w:val="333333"/>
                <w:lang w:bidi="ar"/>
              </w:rPr>
              <w:t>ProBNP</w:t>
            </w:r>
            <w:proofErr w:type="spellEnd"/>
          </w:p>
        </w:tc>
        <w:tc>
          <w:tcPr>
            <w:tcW w:w="1242" w:type="dxa"/>
          </w:tcPr>
          <w:p w14:paraId="5B003853"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4120</w:t>
            </w:r>
          </w:p>
        </w:tc>
        <w:tc>
          <w:tcPr>
            <w:tcW w:w="1337" w:type="dxa"/>
          </w:tcPr>
          <w:p w14:paraId="327DA1B1"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9910</w:t>
            </w:r>
          </w:p>
        </w:tc>
        <w:tc>
          <w:tcPr>
            <w:tcW w:w="1255" w:type="dxa"/>
          </w:tcPr>
          <w:p w14:paraId="18B0DF77"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35000</w:t>
            </w:r>
          </w:p>
        </w:tc>
        <w:tc>
          <w:tcPr>
            <w:tcW w:w="2488" w:type="dxa"/>
          </w:tcPr>
          <w:p w14:paraId="54799BB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35000</w:t>
            </w:r>
          </w:p>
        </w:tc>
        <w:tc>
          <w:tcPr>
            <w:tcW w:w="2427" w:type="dxa"/>
          </w:tcPr>
          <w:p w14:paraId="585894C0" w14:textId="725C0EE7"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0-125</w:t>
            </w:r>
            <w:r>
              <w:rPr>
                <w:rFonts w:ascii="Book Antiqua" w:hAnsi="Book Antiqua" w:cs="Book Antiqua"/>
              </w:rPr>
              <w:t xml:space="preserve">) </w:t>
            </w:r>
            <w:proofErr w:type="spellStart"/>
            <w:r w:rsidRPr="00177610">
              <w:rPr>
                <w:rFonts w:ascii="Book Antiqua" w:hAnsi="Book Antiqua" w:cs="Book Antiqua"/>
              </w:rPr>
              <w:t>pg</w:t>
            </w:r>
            <w:proofErr w:type="spellEnd"/>
            <w:r w:rsidRPr="00177610">
              <w:rPr>
                <w:rFonts w:ascii="Book Antiqua" w:hAnsi="Book Antiqua" w:cs="Book Antiqua"/>
              </w:rPr>
              <w:t>/L</w:t>
            </w:r>
          </w:p>
        </w:tc>
      </w:tr>
      <w:tr w:rsidR="00177610" w:rsidRPr="00177610" w14:paraId="27AEF1CB" w14:textId="77777777" w:rsidTr="00260BC8">
        <w:trPr>
          <w:trHeight w:val="452"/>
        </w:trPr>
        <w:tc>
          <w:tcPr>
            <w:tcW w:w="4159" w:type="dxa"/>
          </w:tcPr>
          <w:p w14:paraId="55AC6987"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Myoglobin</w:t>
            </w:r>
          </w:p>
        </w:tc>
        <w:tc>
          <w:tcPr>
            <w:tcW w:w="1242" w:type="dxa"/>
          </w:tcPr>
          <w:p w14:paraId="5259396E" w14:textId="77777777" w:rsidR="00177610" w:rsidRPr="00177610" w:rsidRDefault="00177610" w:rsidP="00177610">
            <w:pPr>
              <w:spacing w:line="360" w:lineRule="auto"/>
              <w:jc w:val="both"/>
              <w:rPr>
                <w:rFonts w:ascii="Book Antiqua" w:hAnsi="Book Antiqua" w:cs="Book Antiqua"/>
              </w:rPr>
            </w:pPr>
          </w:p>
        </w:tc>
        <w:tc>
          <w:tcPr>
            <w:tcW w:w="1337" w:type="dxa"/>
          </w:tcPr>
          <w:p w14:paraId="43FD258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145.7</w:t>
            </w:r>
          </w:p>
        </w:tc>
        <w:tc>
          <w:tcPr>
            <w:tcW w:w="1255" w:type="dxa"/>
          </w:tcPr>
          <w:p w14:paraId="61965DF9" w14:textId="77777777" w:rsidR="00177610" w:rsidRPr="00177610" w:rsidRDefault="00177610" w:rsidP="00177610">
            <w:pPr>
              <w:spacing w:line="360" w:lineRule="auto"/>
              <w:jc w:val="both"/>
              <w:rPr>
                <w:rFonts w:ascii="Book Antiqua" w:hAnsi="Book Antiqua" w:cs="Book Antiqua"/>
              </w:rPr>
            </w:pPr>
          </w:p>
        </w:tc>
        <w:tc>
          <w:tcPr>
            <w:tcW w:w="2488" w:type="dxa"/>
          </w:tcPr>
          <w:p w14:paraId="60A00BCC"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936.4</w:t>
            </w:r>
          </w:p>
        </w:tc>
        <w:tc>
          <w:tcPr>
            <w:tcW w:w="2427" w:type="dxa"/>
          </w:tcPr>
          <w:p w14:paraId="76F171FD" w14:textId="3B24CC69"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0-110</w:t>
            </w:r>
            <w:r>
              <w:rPr>
                <w:rFonts w:ascii="Book Antiqua" w:hAnsi="Book Antiqua" w:cs="Book Antiqua"/>
              </w:rPr>
              <w:t xml:space="preserve">) </w:t>
            </w:r>
            <w:r w:rsidRPr="00177610">
              <w:rPr>
                <w:rFonts w:ascii="Book Antiqua" w:hAnsi="Book Antiqua" w:cs="Book Antiqua"/>
              </w:rPr>
              <w:t>ng/</w:t>
            </w:r>
            <w:proofErr w:type="spellStart"/>
            <w:r w:rsidRPr="00177610">
              <w:rPr>
                <w:rFonts w:ascii="Book Antiqua" w:hAnsi="Book Antiqua" w:cs="Book Antiqua"/>
              </w:rPr>
              <w:t>moL</w:t>
            </w:r>
            <w:proofErr w:type="spellEnd"/>
          </w:p>
        </w:tc>
      </w:tr>
      <w:tr w:rsidR="00177610" w:rsidRPr="00177610" w14:paraId="6581F2C3" w14:textId="77777777" w:rsidTr="00260BC8">
        <w:trPr>
          <w:trHeight w:val="452"/>
        </w:trPr>
        <w:tc>
          <w:tcPr>
            <w:tcW w:w="4159" w:type="dxa"/>
            <w:tcBorders>
              <w:bottom w:val="single" w:sz="4" w:space="0" w:color="auto"/>
            </w:tcBorders>
          </w:tcPr>
          <w:p w14:paraId="7D7ECE63" w14:textId="77777777" w:rsidR="00177610" w:rsidRPr="00177610" w:rsidRDefault="00177610" w:rsidP="00177610">
            <w:pPr>
              <w:spacing w:line="360" w:lineRule="auto"/>
              <w:jc w:val="both"/>
              <w:rPr>
                <w:rFonts w:ascii="Book Antiqua" w:hAnsi="Book Antiqua" w:cs="Book Antiqua"/>
                <w:bCs/>
                <w:color w:val="333333"/>
                <w:lang w:bidi="ar"/>
              </w:rPr>
            </w:pPr>
            <w:r w:rsidRPr="00177610">
              <w:rPr>
                <w:rFonts w:ascii="Book Antiqua" w:hAnsi="Book Antiqua" w:cs="Book Antiqua"/>
                <w:bCs/>
                <w:color w:val="333333"/>
                <w:lang w:bidi="ar"/>
              </w:rPr>
              <w:t>Procalcitonin</w:t>
            </w:r>
          </w:p>
        </w:tc>
        <w:tc>
          <w:tcPr>
            <w:tcW w:w="1242" w:type="dxa"/>
            <w:tcBorders>
              <w:bottom w:val="single" w:sz="4" w:space="0" w:color="auto"/>
            </w:tcBorders>
          </w:tcPr>
          <w:p w14:paraId="04C09D69" w14:textId="77777777" w:rsidR="00177610" w:rsidRPr="00177610" w:rsidRDefault="00177610" w:rsidP="00177610">
            <w:pPr>
              <w:spacing w:line="360" w:lineRule="auto"/>
              <w:jc w:val="both"/>
              <w:rPr>
                <w:rFonts w:ascii="Book Antiqua" w:hAnsi="Book Antiqua" w:cs="Book Antiqua"/>
              </w:rPr>
            </w:pPr>
          </w:p>
        </w:tc>
        <w:tc>
          <w:tcPr>
            <w:tcW w:w="1337" w:type="dxa"/>
            <w:tcBorders>
              <w:bottom w:val="single" w:sz="4" w:space="0" w:color="auto"/>
            </w:tcBorders>
          </w:tcPr>
          <w:p w14:paraId="6C6378EB"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10.479</w:t>
            </w:r>
          </w:p>
        </w:tc>
        <w:tc>
          <w:tcPr>
            <w:tcW w:w="1255" w:type="dxa"/>
            <w:tcBorders>
              <w:bottom w:val="single" w:sz="4" w:space="0" w:color="auto"/>
            </w:tcBorders>
          </w:tcPr>
          <w:p w14:paraId="3F22BCEB" w14:textId="77777777" w:rsidR="00177610" w:rsidRPr="00177610" w:rsidRDefault="00177610" w:rsidP="00177610">
            <w:pPr>
              <w:spacing w:line="360" w:lineRule="auto"/>
              <w:jc w:val="both"/>
              <w:rPr>
                <w:rFonts w:ascii="Book Antiqua" w:hAnsi="Book Antiqua" w:cs="Book Antiqua"/>
              </w:rPr>
            </w:pPr>
          </w:p>
        </w:tc>
        <w:tc>
          <w:tcPr>
            <w:tcW w:w="2488" w:type="dxa"/>
            <w:tcBorders>
              <w:bottom w:val="single" w:sz="4" w:space="0" w:color="auto"/>
            </w:tcBorders>
          </w:tcPr>
          <w:p w14:paraId="32B64C6D" w14:textId="77777777" w:rsidR="00177610" w:rsidRPr="00177610" w:rsidRDefault="00177610" w:rsidP="00177610">
            <w:pPr>
              <w:spacing w:line="360" w:lineRule="auto"/>
              <w:jc w:val="both"/>
              <w:rPr>
                <w:rFonts w:ascii="Book Antiqua" w:hAnsi="Book Antiqua" w:cs="Book Antiqua"/>
              </w:rPr>
            </w:pPr>
            <w:r w:rsidRPr="00177610">
              <w:rPr>
                <w:rFonts w:ascii="Book Antiqua" w:hAnsi="Book Antiqua" w:cs="Book Antiqua"/>
              </w:rPr>
              <w:t>24.025</w:t>
            </w:r>
          </w:p>
        </w:tc>
        <w:tc>
          <w:tcPr>
            <w:tcW w:w="2427" w:type="dxa"/>
            <w:tcBorders>
              <w:bottom w:val="single" w:sz="4" w:space="0" w:color="auto"/>
            </w:tcBorders>
          </w:tcPr>
          <w:p w14:paraId="169ECF43" w14:textId="0260B4A5" w:rsidR="00177610" w:rsidRPr="00177610" w:rsidRDefault="00177610" w:rsidP="00177610">
            <w:pPr>
              <w:spacing w:line="360" w:lineRule="auto"/>
              <w:jc w:val="both"/>
              <w:rPr>
                <w:rFonts w:ascii="Book Antiqua" w:hAnsi="Book Antiqua" w:cs="Book Antiqua"/>
              </w:rPr>
            </w:pPr>
            <w:r>
              <w:rPr>
                <w:rFonts w:ascii="Book Antiqua" w:hAnsi="Book Antiqua" w:cs="Book Antiqua"/>
              </w:rPr>
              <w:t>(</w:t>
            </w:r>
            <w:r w:rsidRPr="00177610">
              <w:rPr>
                <w:rFonts w:ascii="Book Antiqua" w:hAnsi="Book Antiqua" w:cs="Book Antiqua"/>
              </w:rPr>
              <w:t>0-0.05</w:t>
            </w:r>
            <w:r>
              <w:rPr>
                <w:rFonts w:ascii="Book Antiqua" w:hAnsi="Book Antiqua" w:cs="Book Antiqua"/>
              </w:rPr>
              <w:t xml:space="preserve">) </w:t>
            </w:r>
            <w:r w:rsidRPr="00177610">
              <w:rPr>
                <w:rFonts w:ascii="Book Antiqua" w:hAnsi="Book Antiqua" w:cs="Book Antiqua"/>
              </w:rPr>
              <w:t>ng/mL</w:t>
            </w:r>
          </w:p>
        </w:tc>
      </w:tr>
    </w:tbl>
    <w:p w14:paraId="4E524BB2" w14:textId="376716ED" w:rsidR="00177610" w:rsidRPr="00177610" w:rsidRDefault="00177610">
      <w:pPr>
        <w:spacing w:line="360" w:lineRule="auto"/>
        <w:jc w:val="both"/>
        <w:rPr>
          <w:rFonts w:ascii="Book Antiqua" w:hAnsi="Book Antiqua"/>
        </w:rPr>
      </w:pPr>
      <w:r w:rsidRPr="00177610">
        <w:rPr>
          <w:rFonts w:ascii="Book Antiqua" w:hAnsi="Book Antiqua"/>
        </w:rPr>
        <w:t>This table shows the main laboratory findings of the patient during the intensive care unit.</w:t>
      </w:r>
    </w:p>
    <w:sectPr w:rsidR="00177610" w:rsidRPr="00177610" w:rsidSect="001776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BEC1" w14:textId="77777777" w:rsidR="00E213D3" w:rsidRDefault="00E213D3" w:rsidP="00244E15">
      <w:r>
        <w:separator/>
      </w:r>
    </w:p>
  </w:endnote>
  <w:endnote w:type="continuationSeparator" w:id="0">
    <w:p w14:paraId="70B266DB" w14:textId="77777777" w:rsidR="00E213D3" w:rsidRDefault="00E213D3" w:rsidP="0024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7752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06B9DFD" w14:textId="4201BBC1" w:rsidR="00926816" w:rsidRPr="00B34B25" w:rsidRDefault="00926816" w:rsidP="00B34B25">
            <w:pPr>
              <w:pStyle w:val="a4"/>
              <w:jc w:val="right"/>
              <w:rPr>
                <w:rFonts w:ascii="Book Antiqua" w:hAnsi="Book Antiqua"/>
                <w:sz w:val="24"/>
                <w:szCs w:val="24"/>
              </w:rPr>
            </w:pPr>
            <w:r w:rsidRPr="00B34B25">
              <w:rPr>
                <w:rFonts w:ascii="Book Antiqua" w:hAnsi="Book Antiqua"/>
                <w:sz w:val="24"/>
                <w:szCs w:val="24"/>
                <w:lang w:val="zh-CN" w:eastAsia="zh-CN"/>
              </w:rPr>
              <w:t xml:space="preserve"> </w:t>
            </w:r>
            <w:r w:rsidRPr="00B34B25">
              <w:rPr>
                <w:rFonts w:ascii="Book Antiqua" w:hAnsi="Book Antiqua"/>
                <w:sz w:val="24"/>
                <w:szCs w:val="24"/>
              </w:rPr>
              <w:fldChar w:fldCharType="begin"/>
            </w:r>
            <w:r w:rsidRPr="00B34B25">
              <w:rPr>
                <w:rFonts w:ascii="Book Antiqua" w:hAnsi="Book Antiqua"/>
                <w:sz w:val="24"/>
                <w:szCs w:val="24"/>
              </w:rPr>
              <w:instrText>PAGE</w:instrText>
            </w:r>
            <w:r w:rsidRPr="00B34B25">
              <w:rPr>
                <w:rFonts w:ascii="Book Antiqua" w:hAnsi="Book Antiqua"/>
                <w:sz w:val="24"/>
                <w:szCs w:val="24"/>
              </w:rPr>
              <w:fldChar w:fldCharType="separate"/>
            </w:r>
            <w:r w:rsidR="005F76F4">
              <w:rPr>
                <w:rFonts w:ascii="Book Antiqua" w:hAnsi="Book Antiqua"/>
                <w:noProof/>
                <w:sz w:val="24"/>
                <w:szCs w:val="24"/>
              </w:rPr>
              <w:t>27</w:t>
            </w:r>
            <w:r w:rsidRPr="00B34B25">
              <w:rPr>
                <w:rFonts w:ascii="Book Antiqua" w:hAnsi="Book Antiqua"/>
                <w:sz w:val="24"/>
                <w:szCs w:val="24"/>
              </w:rPr>
              <w:fldChar w:fldCharType="end"/>
            </w:r>
            <w:r w:rsidRPr="00B34B25">
              <w:rPr>
                <w:rFonts w:ascii="Book Antiqua" w:hAnsi="Book Antiqua"/>
                <w:sz w:val="24"/>
                <w:szCs w:val="24"/>
                <w:lang w:val="zh-CN" w:eastAsia="zh-CN"/>
              </w:rPr>
              <w:t xml:space="preserve"> / </w:t>
            </w:r>
            <w:r w:rsidRPr="00B34B25">
              <w:rPr>
                <w:rFonts w:ascii="Book Antiqua" w:hAnsi="Book Antiqua"/>
                <w:sz w:val="24"/>
                <w:szCs w:val="24"/>
              </w:rPr>
              <w:fldChar w:fldCharType="begin"/>
            </w:r>
            <w:r w:rsidRPr="00B34B25">
              <w:rPr>
                <w:rFonts w:ascii="Book Antiqua" w:hAnsi="Book Antiqua"/>
                <w:sz w:val="24"/>
                <w:szCs w:val="24"/>
              </w:rPr>
              <w:instrText>NUMPAGES</w:instrText>
            </w:r>
            <w:r w:rsidRPr="00B34B25">
              <w:rPr>
                <w:rFonts w:ascii="Book Antiqua" w:hAnsi="Book Antiqua"/>
                <w:sz w:val="24"/>
                <w:szCs w:val="24"/>
              </w:rPr>
              <w:fldChar w:fldCharType="separate"/>
            </w:r>
            <w:r w:rsidR="005F76F4">
              <w:rPr>
                <w:rFonts w:ascii="Book Antiqua" w:hAnsi="Book Antiqua"/>
                <w:noProof/>
                <w:sz w:val="24"/>
                <w:szCs w:val="24"/>
              </w:rPr>
              <w:t>29</w:t>
            </w:r>
            <w:r w:rsidRPr="00B34B25">
              <w:rPr>
                <w:rFonts w:ascii="Book Antiqua" w:hAnsi="Book Antiqua"/>
                <w:sz w:val="24"/>
                <w:szCs w:val="24"/>
              </w:rPr>
              <w:fldChar w:fldCharType="end"/>
            </w:r>
          </w:p>
        </w:sdtContent>
      </w:sdt>
    </w:sdtContent>
  </w:sdt>
  <w:p w14:paraId="40B6F014" w14:textId="77777777" w:rsidR="00926816" w:rsidRDefault="009268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97DE0" w14:textId="77777777" w:rsidR="00E213D3" w:rsidRDefault="00E213D3" w:rsidP="00244E15">
      <w:r>
        <w:separator/>
      </w:r>
    </w:p>
  </w:footnote>
  <w:footnote w:type="continuationSeparator" w:id="0">
    <w:p w14:paraId="67A64FC5" w14:textId="77777777" w:rsidR="00E213D3" w:rsidRDefault="00E213D3" w:rsidP="0024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4C1"/>
    <w:rsid w:val="00047776"/>
    <w:rsid w:val="000822E7"/>
    <w:rsid w:val="00091EC5"/>
    <w:rsid w:val="00177610"/>
    <w:rsid w:val="001A173C"/>
    <w:rsid w:val="001A6DC1"/>
    <w:rsid w:val="00221967"/>
    <w:rsid w:val="00232CD3"/>
    <w:rsid w:val="00244E15"/>
    <w:rsid w:val="00260BC8"/>
    <w:rsid w:val="00290557"/>
    <w:rsid w:val="002A2B13"/>
    <w:rsid w:val="002B09EF"/>
    <w:rsid w:val="0031591C"/>
    <w:rsid w:val="00370A14"/>
    <w:rsid w:val="003A172F"/>
    <w:rsid w:val="004C7641"/>
    <w:rsid w:val="00597495"/>
    <w:rsid w:val="005C3491"/>
    <w:rsid w:val="005F76F4"/>
    <w:rsid w:val="006C4A59"/>
    <w:rsid w:val="006D6907"/>
    <w:rsid w:val="00793C50"/>
    <w:rsid w:val="007C435B"/>
    <w:rsid w:val="007D01CC"/>
    <w:rsid w:val="008660C8"/>
    <w:rsid w:val="00880C7C"/>
    <w:rsid w:val="00926816"/>
    <w:rsid w:val="00A2335C"/>
    <w:rsid w:val="00A47C5F"/>
    <w:rsid w:val="00A77B3E"/>
    <w:rsid w:val="00AF6552"/>
    <w:rsid w:val="00B34B25"/>
    <w:rsid w:val="00BA4889"/>
    <w:rsid w:val="00BD5B70"/>
    <w:rsid w:val="00BE43A9"/>
    <w:rsid w:val="00BF7063"/>
    <w:rsid w:val="00C32FB1"/>
    <w:rsid w:val="00C572B1"/>
    <w:rsid w:val="00CA2A55"/>
    <w:rsid w:val="00CF09CE"/>
    <w:rsid w:val="00CF2D7D"/>
    <w:rsid w:val="00DE4397"/>
    <w:rsid w:val="00E213D3"/>
    <w:rsid w:val="00E35016"/>
    <w:rsid w:val="00E628ED"/>
    <w:rsid w:val="00E927FE"/>
    <w:rsid w:val="00EC54EA"/>
    <w:rsid w:val="00F00B40"/>
    <w:rsid w:val="00F30A36"/>
    <w:rsid w:val="00FB60ED"/>
    <w:rsid w:val="00FD4B48"/>
    <w:rsid w:val="00FE49DE"/>
    <w:rsid w:val="00FE5BF9"/>
    <w:rsid w:val="00FE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1C433"/>
  <w15:docId w15:val="{729367C6-A94F-4E34-B037-C8EE01BC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link w:val="4Char"/>
    <w:qFormat/>
    <w:rsid w:val="00177610"/>
    <w:pPr>
      <w:widowControl w:val="0"/>
      <w:spacing w:before="100" w:beforeAutospacing="1" w:after="100" w:afterAutospacing="1"/>
      <w:outlineLvl w:val="3"/>
    </w:pPr>
    <w:rPr>
      <w:rFonts w:ascii="宋体" w:eastAsia="宋体" w:hAnsi="宋体" w:hint="eastAsia"/>
      <w:b/>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4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4E15"/>
    <w:rPr>
      <w:sz w:val="18"/>
      <w:szCs w:val="18"/>
    </w:rPr>
  </w:style>
  <w:style w:type="paragraph" w:styleId="a4">
    <w:name w:val="footer"/>
    <w:basedOn w:val="a"/>
    <w:link w:val="Char0"/>
    <w:uiPriority w:val="99"/>
    <w:unhideWhenUsed/>
    <w:rsid w:val="00244E15"/>
    <w:pPr>
      <w:tabs>
        <w:tab w:val="center" w:pos="4153"/>
        <w:tab w:val="right" w:pos="8306"/>
      </w:tabs>
      <w:snapToGrid w:val="0"/>
    </w:pPr>
    <w:rPr>
      <w:sz w:val="18"/>
      <w:szCs w:val="18"/>
    </w:rPr>
  </w:style>
  <w:style w:type="character" w:customStyle="1" w:styleId="Char0">
    <w:name w:val="页脚 Char"/>
    <w:basedOn w:val="a0"/>
    <w:link w:val="a4"/>
    <w:uiPriority w:val="99"/>
    <w:rsid w:val="00244E15"/>
    <w:rPr>
      <w:sz w:val="18"/>
      <w:szCs w:val="18"/>
    </w:rPr>
  </w:style>
  <w:style w:type="paragraph" w:styleId="a5">
    <w:name w:val="Balloon Text"/>
    <w:basedOn w:val="a"/>
    <w:link w:val="Char1"/>
    <w:rsid w:val="002B09EF"/>
    <w:rPr>
      <w:sz w:val="18"/>
      <w:szCs w:val="18"/>
    </w:rPr>
  </w:style>
  <w:style w:type="character" w:customStyle="1" w:styleId="Char1">
    <w:name w:val="批注框文本 Char"/>
    <w:basedOn w:val="a0"/>
    <w:link w:val="a5"/>
    <w:rsid w:val="002B09EF"/>
    <w:rPr>
      <w:sz w:val="18"/>
      <w:szCs w:val="18"/>
    </w:rPr>
  </w:style>
  <w:style w:type="character" w:customStyle="1" w:styleId="4Char">
    <w:name w:val="标题 4 Char"/>
    <w:basedOn w:val="a0"/>
    <w:link w:val="4"/>
    <w:rsid w:val="00177610"/>
    <w:rPr>
      <w:rFonts w:ascii="宋体" w:eastAsia="宋体" w:hAnsi="宋体"/>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Program%20Files/Youdao/Dict/7.5.2.0/resultui/dict/javascript:;" TargetMode="External"/><Relationship Id="rId13" Type="http://schemas.openxmlformats.org/officeDocument/2006/relationships/hyperlink" Target="C:/Program%20Files/Youdao/Dict/7.5.2.0/resultui/dict/?keyword=time" TargetMode="External"/><Relationship Id="rId18" Type="http://schemas.openxmlformats.org/officeDocument/2006/relationships/hyperlink" Target="C:/Program%20Files/Youdao/Dict/7.5.2.0/resultui/dict/?keywor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Program%20Files/Youdao/Dict/7.5.2.0/resultui/dict/?keyword=cholinesterase" TargetMode="External"/><Relationship Id="rId7" Type="http://schemas.openxmlformats.org/officeDocument/2006/relationships/hyperlink" Target="file:///C:/Program%2520Files/Youdao/Dict/7.5.2.0/resultui/dict/?keyword=now" TargetMode="External"/><Relationship Id="rId12" Type="http://schemas.openxmlformats.org/officeDocument/2006/relationships/hyperlink" Target="C:/Program%20Files/Youdao/Dict/7.5.2.0/resultui/dict/?keyword=" TargetMode="External"/><Relationship Id="rId17" Type="http://schemas.openxmlformats.org/officeDocument/2006/relationships/hyperlink" Target="C:/Program%20Files/Youdao/Dict/7.5.2.0/resultui/dict/?keyword=glutamic-pyruvi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Program%20Files/Youdao/Dict/7.5.2.0/resultui/dict/?keyword=bilirubin" TargetMode="External"/><Relationship Id="rId20" Type="http://schemas.openxmlformats.org/officeDocument/2006/relationships/hyperlink" Target="C:/Program%20Files/Youdao/Dict/7.5.2.0/resultui/dict/?keyword="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Program%20Files/Youdao/Dict/7.5.2.0/resultui/dict/?keyword=thrombin" TargetMode="External"/><Relationship Id="rId24" Type="http://schemas.openxmlformats.org/officeDocument/2006/relationships/hyperlink" Target="C:/Program%20Files/Youdao/Dict/7.5.2.0/resultui/dict/javascript:;" TargetMode="External"/><Relationship Id="rId5" Type="http://schemas.openxmlformats.org/officeDocument/2006/relationships/endnotes" Target="endnotes.xml"/><Relationship Id="rId15" Type="http://schemas.openxmlformats.org/officeDocument/2006/relationships/hyperlink" Target="C:/Program%20Files/Youdao/Dict/7.5.2.0/resultui/dict/?keyword=" TargetMode="External"/><Relationship Id="rId23" Type="http://schemas.openxmlformats.org/officeDocument/2006/relationships/hyperlink" Target="C:/Program%20Files/Youdao/Dict/7.5.2.0/resultui/dict/javascript:;" TargetMode="External"/><Relationship Id="rId10" Type="http://schemas.openxmlformats.org/officeDocument/2006/relationships/hyperlink" Target="C:/Program%20Files/Youdao/Dict/7.5.2.0/resultui/dict/../dict/result.html?keyword=international%20normalized%20ratio&amp;lang=en" TargetMode="External"/><Relationship Id="rId19" Type="http://schemas.openxmlformats.org/officeDocument/2006/relationships/hyperlink" Target="C:/Program%20Files/Youdao/Dict/7.5.2.0/resultui/dict/?keyword=transaminase" TargetMode="External"/><Relationship Id="rId4" Type="http://schemas.openxmlformats.org/officeDocument/2006/relationships/footnotes" Target="footnotes.xml"/><Relationship Id="rId9" Type="http://schemas.openxmlformats.org/officeDocument/2006/relationships/hyperlink" Target="C:/Program%20Files/Youdao/Dict/7.5.2.0/resultui/dict/javascript:;" TargetMode="External"/><Relationship Id="rId14" Type="http://schemas.openxmlformats.org/officeDocument/2006/relationships/hyperlink" Target="C:/Program%20Files/Youdao/Dict/7.5.2.0/resultui/dict/?keyword=conjugated" TargetMode="External"/><Relationship Id="rId22" Type="http://schemas.openxmlformats.org/officeDocument/2006/relationships/hyperlink" Target="C:/Program%20Files/Youdao/Dict/7.5.2.0/resultui/dic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7603</Words>
  <Characters>43342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Tianqi</cp:lastModifiedBy>
  <cp:revision>5</cp:revision>
  <dcterms:created xsi:type="dcterms:W3CDTF">2020-12-17T00:48:00Z</dcterms:created>
  <dcterms:modified xsi:type="dcterms:W3CDTF">2020-12-17T01:04:00Z</dcterms:modified>
</cp:coreProperties>
</file>