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82095" w14:textId="040156AC" w:rsidR="00A77B3E" w:rsidRPr="005408CB" w:rsidRDefault="009D4106" w:rsidP="005408CB">
      <w:pPr>
        <w:snapToGrid w:val="0"/>
        <w:spacing w:line="360" w:lineRule="auto"/>
        <w:jc w:val="both"/>
        <w:rPr>
          <w:rFonts w:ascii="Book Antiqua" w:hAnsi="Book Antiqua"/>
        </w:rPr>
      </w:pPr>
      <w:bookmarkStart w:id="0" w:name="OLE_LINK11"/>
      <w:bookmarkStart w:id="1" w:name="OLE_LINK12"/>
      <w:r w:rsidRPr="005408CB">
        <w:rPr>
          <w:rFonts w:ascii="Book Antiqua" w:eastAsia="Book Antiqua" w:hAnsi="Book Antiqua" w:cs="Book Antiqua"/>
          <w:b/>
          <w:color w:val="000000"/>
        </w:rPr>
        <w:t xml:space="preserve">Name of Journal: </w:t>
      </w:r>
      <w:r w:rsidRPr="005408CB">
        <w:rPr>
          <w:rFonts w:ascii="Book Antiqua" w:eastAsia="Book Antiqua" w:hAnsi="Book Antiqua" w:cs="Book Antiqua"/>
          <w:i/>
          <w:color w:val="000000"/>
        </w:rPr>
        <w:t>World Journal of Clinical Cases</w:t>
      </w:r>
    </w:p>
    <w:p w14:paraId="0FC6AF6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Manuscript NO: </w:t>
      </w:r>
      <w:r w:rsidRPr="005408CB">
        <w:rPr>
          <w:rFonts w:ascii="Book Antiqua" w:eastAsia="Book Antiqua" w:hAnsi="Book Antiqua" w:cs="Book Antiqua"/>
          <w:color w:val="000000"/>
        </w:rPr>
        <w:t>59321</w:t>
      </w:r>
    </w:p>
    <w:p w14:paraId="5443A98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Manuscript Type: </w:t>
      </w:r>
      <w:r w:rsidRPr="005408CB">
        <w:rPr>
          <w:rFonts w:ascii="Book Antiqua" w:eastAsia="Book Antiqua" w:hAnsi="Book Antiqua" w:cs="Book Antiqua"/>
          <w:color w:val="000000"/>
        </w:rPr>
        <w:t>CASE REPORT</w:t>
      </w:r>
    </w:p>
    <w:p w14:paraId="42CBB035" w14:textId="77777777" w:rsidR="00A77B3E" w:rsidRPr="005408CB" w:rsidRDefault="00A77B3E" w:rsidP="005408CB">
      <w:pPr>
        <w:snapToGrid w:val="0"/>
        <w:spacing w:line="360" w:lineRule="auto"/>
        <w:jc w:val="both"/>
        <w:rPr>
          <w:rFonts w:ascii="Book Antiqua" w:hAnsi="Book Antiqua"/>
        </w:rPr>
      </w:pPr>
    </w:p>
    <w:p w14:paraId="1B33A704" w14:textId="77777777" w:rsidR="00A77B3E" w:rsidRPr="005408CB" w:rsidRDefault="009D4106" w:rsidP="005408CB">
      <w:pPr>
        <w:snapToGrid w:val="0"/>
        <w:spacing w:line="360" w:lineRule="auto"/>
        <w:jc w:val="both"/>
        <w:rPr>
          <w:rFonts w:ascii="Book Antiqua" w:hAnsi="Book Antiqua"/>
        </w:rPr>
      </w:pPr>
      <w:bookmarkStart w:id="2" w:name="OLE_LINK31"/>
      <w:bookmarkStart w:id="3" w:name="OLE_LINK32"/>
      <w:bookmarkStart w:id="4" w:name="OLE_LINK39"/>
      <w:r w:rsidRPr="005408CB">
        <w:rPr>
          <w:rFonts w:ascii="Book Antiqua" w:eastAsia="Book Antiqua" w:hAnsi="Book Antiqua" w:cs="Book Antiqua"/>
          <w:b/>
          <w:color w:val="000000"/>
        </w:rPr>
        <w:t>Usefulness of ultrasonography to assess the response to steroidal therapy for the rare case of type 2b immunoglobulin G4-related sclerosing cholangitis without pancreatitis: A case report</w:t>
      </w:r>
    </w:p>
    <w:bookmarkEnd w:id="2"/>
    <w:bookmarkEnd w:id="3"/>
    <w:bookmarkEnd w:id="4"/>
    <w:p w14:paraId="279AFC0D" w14:textId="77777777" w:rsidR="00A77B3E" w:rsidRPr="005408CB" w:rsidRDefault="00A77B3E" w:rsidP="005408CB">
      <w:pPr>
        <w:snapToGrid w:val="0"/>
        <w:spacing w:line="360" w:lineRule="auto"/>
        <w:jc w:val="both"/>
        <w:rPr>
          <w:rFonts w:ascii="Book Antiqua" w:hAnsi="Book Antiqua"/>
        </w:rPr>
      </w:pPr>
    </w:p>
    <w:p w14:paraId="7FC45004" w14:textId="04A030DA" w:rsidR="00A77B3E" w:rsidRPr="005408CB" w:rsidRDefault="006B5FFF" w:rsidP="005408CB">
      <w:pPr>
        <w:snapToGrid w:val="0"/>
        <w:spacing w:line="360" w:lineRule="auto"/>
        <w:jc w:val="both"/>
        <w:rPr>
          <w:rFonts w:ascii="Book Antiqua" w:hAnsi="Book Antiqua"/>
        </w:rPr>
      </w:pPr>
      <w:r w:rsidRPr="005408CB">
        <w:rPr>
          <w:rFonts w:ascii="Book Antiqua" w:eastAsia="Book Antiqua" w:hAnsi="Book Antiqua" w:cs="Book Antiqua"/>
          <w:color w:val="000000"/>
        </w:rPr>
        <w:t>Tanaka Y</w:t>
      </w:r>
      <w:r w:rsidRPr="005408CB">
        <w:rPr>
          <w:rFonts w:ascii="Book Antiqua" w:eastAsia="Book Antiqua" w:hAnsi="Book Antiqua" w:cs="Book Antiqua"/>
          <w:i/>
          <w:iCs/>
          <w:color w:val="000000"/>
        </w:rPr>
        <w:t xml:space="preserve"> et al.</w:t>
      </w:r>
      <w:r w:rsidRPr="005408CB">
        <w:rPr>
          <w:rFonts w:ascii="Book Antiqua" w:eastAsia="Book Antiqua" w:hAnsi="Book Antiqua" w:cs="Book Antiqua"/>
          <w:color w:val="000000"/>
        </w:rPr>
        <w:t xml:space="preserve"> </w:t>
      </w:r>
      <w:bookmarkStart w:id="5" w:name="OLE_LINK40"/>
      <w:bookmarkStart w:id="6" w:name="OLE_LINK33"/>
      <w:bookmarkStart w:id="7" w:name="OLE_LINK34"/>
      <w:r w:rsidR="009D4106" w:rsidRPr="005408CB">
        <w:rPr>
          <w:rFonts w:ascii="Book Antiqua" w:eastAsia="Book Antiqua" w:hAnsi="Book Antiqua" w:cs="Book Antiqua"/>
          <w:color w:val="000000"/>
        </w:rPr>
        <w:t xml:space="preserve">Isolated </w:t>
      </w:r>
      <w:bookmarkStart w:id="8" w:name="OLE_LINK21"/>
      <w:bookmarkStart w:id="9" w:name="OLE_LINK22"/>
      <w:r w:rsidR="009D4106" w:rsidRPr="005408CB">
        <w:rPr>
          <w:rFonts w:ascii="Book Antiqua" w:eastAsia="Book Antiqua" w:hAnsi="Book Antiqua" w:cs="Book Antiqua"/>
          <w:color w:val="000000"/>
        </w:rPr>
        <w:t>type</w:t>
      </w:r>
      <w:bookmarkEnd w:id="8"/>
      <w:bookmarkEnd w:id="9"/>
      <w:r w:rsidR="00DB0C9A" w:rsidRPr="005408CB">
        <w:rPr>
          <w:rFonts w:ascii="Book Antiqua" w:eastAsia="Book Antiqua" w:hAnsi="Book Antiqua" w:cs="Book Antiqua"/>
          <w:color w:val="000000"/>
        </w:rPr>
        <w:t xml:space="preserve"> </w:t>
      </w:r>
      <w:r w:rsidR="009D4106" w:rsidRPr="005408CB">
        <w:rPr>
          <w:rFonts w:ascii="Book Antiqua" w:eastAsia="Book Antiqua" w:hAnsi="Book Antiqua" w:cs="Book Antiqua"/>
          <w:color w:val="000000"/>
        </w:rPr>
        <w:t>2b IgG4-SC</w:t>
      </w:r>
      <w:bookmarkEnd w:id="5"/>
    </w:p>
    <w:bookmarkEnd w:id="6"/>
    <w:bookmarkEnd w:id="7"/>
    <w:p w14:paraId="293EACBB" w14:textId="77777777" w:rsidR="00A77B3E" w:rsidRPr="005408CB" w:rsidRDefault="00A77B3E" w:rsidP="005408CB">
      <w:pPr>
        <w:snapToGrid w:val="0"/>
        <w:spacing w:line="360" w:lineRule="auto"/>
        <w:jc w:val="both"/>
        <w:rPr>
          <w:rFonts w:ascii="Book Antiqua" w:hAnsi="Book Antiqua"/>
        </w:rPr>
      </w:pPr>
    </w:p>
    <w:p w14:paraId="64753E66" w14:textId="77777777" w:rsidR="00A77B3E" w:rsidRPr="005408CB" w:rsidRDefault="009D4106" w:rsidP="005408CB">
      <w:pPr>
        <w:snapToGrid w:val="0"/>
        <w:spacing w:line="360" w:lineRule="auto"/>
        <w:jc w:val="both"/>
        <w:rPr>
          <w:rFonts w:ascii="Book Antiqua" w:hAnsi="Book Antiqua"/>
        </w:rPr>
      </w:pPr>
      <w:proofErr w:type="spellStart"/>
      <w:r w:rsidRPr="005408CB">
        <w:rPr>
          <w:rFonts w:ascii="Book Antiqua" w:eastAsia="Book Antiqua" w:hAnsi="Book Antiqua" w:cs="Book Antiqua"/>
          <w:color w:val="000000"/>
        </w:rPr>
        <w:t>Yuto</w:t>
      </w:r>
      <w:proofErr w:type="spellEnd"/>
      <w:r w:rsidRPr="005408CB">
        <w:rPr>
          <w:rFonts w:ascii="Book Antiqua" w:eastAsia="Book Antiqua" w:hAnsi="Book Antiqua" w:cs="Book Antiqua"/>
          <w:color w:val="000000"/>
        </w:rPr>
        <w:t xml:space="preserve"> </w:t>
      </w:r>
      <w:bookmarkStart w:id="10" w:name="_Hlk52567037"/>
      <w:r w:rsidRPr="005408CB">
        <w:rPr>
          <w:rFonts w:ascii="Book Antiqua" w:eastAsia="Book Antiqua" w:hAnsi="Book Antiqua" w:cs="Book Antiqua"/>
          <w:color w:val="000000"/>
        </w:rPr>
        <w:t>Tanaka</w:t>
      </w:r>
      <w:bookmarkEnd w:id="10"/>
      <w:r w:rsidRPr="005408CB">
        <w:rPr>
          <w:rFonts w:ascii="Book Antiqua" w:eastAsia="Book Antiqua" w:hAnsi="Book Antiqua" w:cs="Book Antiqua"/>
          <w:color w:val="000000"/>
        </w:rPr>
        <w:t xml:space="preserve">, Kenya </w:t>
      </w:r>
      <w:proofErr w:type="spellStart"/>
      <w:r w:rsidRPr="005408CB">
        <w:rPr>
          <w:rFonts w:ascii="Book Antiqua" w:eastAsia="Book Antiqua" w:hAnsi="Book Antiqua" w:cs="Book Antiqua"/>
          <w:color w:val="000000"/>
        </w:rPr>
        <w:t>Kamimura</w:t>
      </w:r>
      <w:proofErr w:type="spellEnd"/>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Ryota</w:t>
      </w:r>
      <w:proofErr w:type="spellEnd"/>
      <w:r w:rsidRPr="005408CB">
        <w:rPr>
          <w:rFonts w:ascii="Book Antiqua" w:eastAsia="Book Antiqua" w:hAnsi="Book Antiqua" w:cs="Book Antiqua"/>
          <w:color w:val="000000"/>
        </w:rPr>
        <w:t xml:space="preserve"> Nakamura, Marina </w:t>
      </w:r>
      <w:proofErr w:type="spellStart"/>
      <w:r w:rsidRPr="005408CB">
        <w:rPr>
          <w:rFonts w:ascii="Book Antiqua" w:eastAsia="Book Antiqua" w:hAnsi="Book Antiqua" w:cs="Book Antiqua"/>
          <w:color w:val="000000"/>
        </w:rPr>
        <w:t>Ohkoshi</w:t>
      </w:r>
      <w:proofErr w:type="spellEnd"/>
      <w:r w:rsidRPr="005408CB">
        <w:rPr>
          <w:rFonts w:ascii="Book Antiqua" w:eastAsia="Book Antiqua" w:hAnsi="Book Antiqua" w:cs="Book Antiqua"/>
          <w:color w:val="000000"/>
        </w:rPr>
        <w:t xml:space="preserve">-Yamada, </w:t>
      </w:r>
      <w:proofErr w:type="spellStart"/>
      <w:r w:rsidRPr="005408CB">
        <w:rPr>
          <w:rFonts w:ascii="Book Antiqua" w:eastAsia="Book Antiqua" w:hAnsi="Book Antiqua" w:cs="Book Antiqua"/>
          <w:color w:val="000000"/>
        </w:rPr>
        <w:t>Yohei</w:t>
      </w:r>
      <w:proofErr w:type="spellEnd"/>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Koseki</w:t>
      </w:r>
      <w:proofErr w:type="spellEnd"/>
      <w:r w:rsidRPr="005408CB">
        <w:rPr>
          <w:rFonts w:ascii="Book Antiqua" w:eastAsia="Book Antiqua" w:hAnsi="Book Antiqua" w:cs="Book Antiqua"/>
          <w:color w:val="000000"/>
        </w:rPr>
        <w:t xml:space="preserve">, Takeshi </w:t>
      </w:r>
      <w:proofErr w:type="spellStart"/>
      <w:r w:rsidRPr="005408CB">
        <w:rPr>
          <w:rFonts w:ascii="Book Antiqua" w:eastAsia="Book Antiqua" w:hAnsi="Book Antiqua" w:cs="Book Antiqua"/>
          <w:color w:val="000000"/>
        </w:rPr>
        <w:t>Mizusawa</w:t>
      </w:r>
      <w:proofErr w:type="spellEnd"/>
      <w:r w:rsidRPr="005408CB">
        <w:rPr>
          <w:rFonts w:ascii="Book Antiqua" w:eastAsia="Book Antiqua" w:hAnsi="Book Antiqua" w:cs="Book Antiqua"/>
          <w:color w:val="000000"/>
        </w:rPr>
        <w:t xml:space="preserve">, Satoshi </w:t>
      </w:r>
      <w:proofErr w:type="spellStart"/>
      <w:r w:rsidRPr="005408CB">
        <w:rPr>
          <w:rFonts w:ascii="Book Antiqua" w:eastAsia="Book Antiqua" w:hAnsi="Book Antiqua" w:cs="Book Antiqua"/>
          <w:color w:val="000000"/>
        </w:rPr>
        <w:t>Ikarashi</w:t>
      </w:r>
      <w:proofErr w:type="spellEnd"/>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Kazunao</w:t>
      </w:r>
      <w:proofErr w:type="spellEnd"/>
      <w:r w:rsidRPr="005408CB">
        <w:rPr>
          <w:rFonts w:ascii="Book Antiqua" w:eastAsia="Book Antiqua" w:hAnsi="Book Antiqua" w:cs="Book Antiqua"/>
          <w:color w:val="000000"/>
        </w:rPr>
        <w:t xml:space="preserve"> Hayashi, Hiroki Sato, Akira </w:t>
      </w:r>
      <w:proofErr w:type="spellStart"/>
      <w:r w:rsidRPr="005408CB">
        <w:rPr>
          <w:rFonts w:ascii="Book Antiqua" w:eastAsia="Book Antiqua" w:hAnsi="Book Antiqua" w:cs="Book Antiqua"/>
          <w:color w:val="000000"/>
        </w:rPr>
        <w:t>Sakamaki</w:t>
      </w:r>
      <w:proofErr w:type="spellEnd"/>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Junji</w:t>
      </w:r>
      <w:proofErr w:type="spellEnd"/>
      <w:r w:rsidRPr="005408CB">
        <w:rPr>
          <w:rFonts w:ascii="Book Antiqua" w:eastAsia="Book Antiqua" w:hAnsi="Book Antiqua" w:cs="Book Antiqua"/>
          <w:color w:val="000000"/>
        </w:rPr>
        <w:t xml:space="preserve"> Yokoyama, Shuji Terai</w:t>
      </w:r>
    </w:p>
    <w:p w14:paraId="00E7BF4D" w14:textId="77777777" w:rsidR="00A77B3E" w:rsidRPr="005408CB" w:rsidRDefault="00A77B3E" w:rsidP="005408CB">
      <w:pPr>
        <w:snapToGrid w:val="0"/>
        <w:spacing w:line="360" w:lineRule="auto"/>
        <w:jc w:val="both"/>
        <w:rPr>
          <w:rFonts w:ascii="Book Antiqua" w:hAnsi="Book Antiqua"/>
        </w:rPr>
      </w:pPr>
    </w:p>
    <w:p w14:paraId="55A2A432" w14:textId="2D9E1288" w:rsidR="00A77B3E" w:rsidRPr="005408CB" w:rsidRDefault="00B14449" w:rsidP="005408CB">
      <w:pPr>
        <w:snapToGrid w:val="0"/>
        <w:spacing w:line="360" w:lineRule="auto"/>
        <w:jc w:val="both"/>
        <w:rPr>
          <w:rFonts w:ascii="Book Antiqua" w:hAnsi="Book Antiqua"/>
        </w:rPr>
      </w:pPr>
      <w:proofErr w:type="spellStart"/>
      <w:r w:rsidRPr="005408CB">
        <w:rPr>
          <w:rFonts w:ascii="Book Antiqua" w:eastAsia="Book Antiqua" w:hAnsi="Book Antiqua" w:cs="Book Antiqua"/>
          <w:b/>
          <w:bCs/>
          <w:color w:val="000000"/>
        </w:rPr>
        <w:t>Yuto</w:t>
      </w:r>
      <w:proofErr w:type="spellEnd"/>
      <w:r w:rsidRPr="005408CB">
        <w:rPr>
          <w:rFonts w:ascii="Book Antiqua" w:eastAsia="Book Antiqua" w:hAnsi="Book Antiqua" w:cs="Book Antiqua"/>
          <w:b/>
          <w:bCs/>
          <w:color w:val="000000"/>
        </w:rPr>
        <w:t xml:space="preserve"> Tanaka, Kenya </w:t>
      </w:r>
      <w:proofErr w:type="spellStart"/>
      <w:r w:rsidRPr="005408CB">
        <w:rPr>
          <w:rFonts w:ascii="Book Antiqua" w:eastAsia="Book Antiqua" w:hAnsi="Book Antiqua" w:cs="Book Antiqua"/>
          <w:b/>
          <w:bCs/>
          <w:color w:val="000000"/>
        </w:rPr>
        <w:t>Kamimura</w:t>
      </w:r>
      <w:proofErr w:type="spellEnd"/>
      <w:r w:rsidRPr="005408CB">
        <w:rPr>
          <w:rFonts w:ascii="Book Antiqua" w:eastAsia="Book Antiqua" w:hAnsi="Book Antiqua" w:cs="Book Antiqua"/>
          <w:b/>
          <w:bCs/>
          <w:color w:val="000000"/>
        </w:rPr>
        <w:t xml:space="preserve">, </w:t>
      </w:r>
      <w:proofErr w:type="spellStart"/>
      <w:r w:rsidRPr="005408CB">
        <w:rPr>
          <w:rFonts w:ascii="Book Antiqua" w:eastAsia="Book Antiqua" w:hAnsi="Book Antiqua" w:cs="Book Antiqua"/>
          <w:b/>
          <w:bCs/>
          <w:color w:val="000000"/>
        </w:rPr>
        <w:t>Ryota</w:t>
      </w:r>
      <w:proofErr w:type="spellEnd"/>
      <w:r w:rsidRPr="005408CB">
        <w:rPr>
          <w:rFonts w:ascii="Book Antiqua" w:eastAsia="Book Antiqua" w:hAnsi="Book Antiqua" w:cs="Book Antiqua"/>
          <w:b/>
          <w:bCs/>
          <w:color w:val="000000"/>
        </w:rPr>
        <w:t xml:space="preserve"> Nakamura, Marina </w:t>
      </w:r>
      <w:proofErr w:type="spellStart"/>
      <w:r w:rsidRPr="005408CB">
        <w:rPr>
          <w:rFonts w:ascii="Book Antiqua" w:eastAsia="Book Antiqua" w:hAnsi="Book Antiqua" w:cs="Book Antiqua"/>
          <w:b/>
          <w:bCs/>
          <w:color w:val="000000"/>
        </w:rPr>
        <w:t>Ohkoshi</w:t>
      </w:r>
      <w:proofErr w:type="spellEnd"/>
      <w:r w:rsidRPr="005408CB">
        <w:rPr>
          <w:rFonts w:ascii="Book Antiqua" w:eastAsia="Book Antiqua" w:hAnsi="Book Antiqua" w:cs="Book Antiqua"/>
          <w:b/>
          <w:bCs/>
          <w:color w:val="000000"/>
        </w:rPr>
        <w:t xml:space="preserve">-Yamada, </w:t>
      </w:r>
      <w:proofErr w:type="spellStart"/>
      <w:r w:rsidRPr="005408CB">
        <w:rPr>
          <w:rFonts w:ascii="Book Antiqua" w:eastAsia="Book Antiqua" w:hAnsi="Book Antiqua" w:cs="Book Antiqua"/>
          <w:b/>
          <w:bCs/>
          <w:color w:val="000000"/>
        </w:rPr>
        <w:t>Yohei</w:t>
      </w:r>
      <w:proofErr w:type="spellEnd"/>
      <w:r w:rsidRPr="005408CB">
        <w:rPr>
          <w:rFonts w:ascii="Book Antiqua" w:eastAsia="Book Antiqua" w:hAnsi="Book Antiqua" w:cs="Book Antiqua"/>
          <w:b/>
          <w:bCs/>
          <w:color w:val="000000"/>
        </w:rPr>
        <w:t xml:space="preserve"> </w:t>
      </w:r>
      <w:proofErr w:type="spellStart"/>
      <w:r w:rsidRPr="005408CB">
        <w:rPr>
          <w:rFonts w:ascii="Book Antiqua" w:eastAsia="Book Antiqua" w:hAnsi="Book Antiqua" w:cs="Book Antiqua"/>
          <w:b/>
          <w:bCs/>
          <w:color w:val="000000"/>
        </w:rPr>
        <w:t>Koseki</w:t>
      </w:r>
      <w:proofErr w:type="spellEnd"/>
      <w:r w:rsidRPr="005408CB">
        <w:rPr>
          <w:rFonts w:ascii="Book Antiqua" w:eastAsia="Book Antiqua" w:hAnsi="Book Antiqua" w:cs="Book Antiqua"/>
          <w:b/>
          <w:bCs/>
          <w:color w:val="000000"/>
        </w:rPr>
        <w:t xml:space="preserve">, Takeshi </w:t>
      </w:r>
      <w:proofErr w:type="spellStart"/>
      <w:r w:rsidRPr="005408CB">
        <w:rPr>
          <w:rFonts w:ascii="Book Antiqua" w:eastAsia="Book Antiqua" w:hAnsi="Book Antiqua" w:cs="Book Antiqua"/>
          <w:b/>
          <w:bCs/>
          <w:color w:val="000000"/>
        </w:rPr>
        <w:t>Mizusawa</w:t>
      </w:r>
      <w:proofErr w:type="spellEnd"/>
      <w:r w:rsidRPr="005408CB">
        <w:rPr>
          <w:rFonts w:ascii="Book Antiqua" w:eastAsia="Book Antiqua" w:hAnsi="Book Antiqua" w:cs="Book Antiqua"/>
          <w:b/>
          <w:bCs/>
          <w:color w:val="000000"/>
        </w:rPr>
        <w:t xml:space="preserve">, Satoshi </w:t>
      </w:r>
      <w:proofErr w:type="spellStart"/>
      <w:r w:rsidRPr="005408CB">
        <w:rPr>
          <w:rFonts w:ascii="Book Antiqua" w:eastAsia="Book Antiqua" w:hAnsi="Book Antiqua" w:cs="Book Antiqua"/>
          <w:b/>
          <w:bCs/>
          <w:color w:val="000000"/>
        </w:rPr>
        <w:t>Ikarashi</w:t>
      </w:r>
      <w:proofErr w:type="spellEnd"/>
      <w:r w:rsidRPr="005408CB">
        <w:rPr>
          <w:rFonts w:ascii="Book Antiqua" w:eastAsia="Book Antiqua" w:hAnsi="Book Antiqua" w:cs="Book Antiqua"/>
          <w:b/>
          <w:bCs/>
          <w:color w:val="000000"/>
        </w:rPr>
        <w:t xml:space="preserve">, </w:t>
      </w:r>
      <w:proofErr w:type="spellStart"/>
      <w:r w:rsidRPr="005408CB">
        <w:rPr>
          <w:rFonts w:ascii="Book Antiqua" w:eastAsia="Book Antiqua" w:hAnsi="Book Antiqua" w:cs="Book Antiqua"/>
          <w:b/>
          <w:bCs/>
          <w:color w:val="000000"/>
        </w:rPr>
        <w:t>Kazunao</w:t>
      </w:r>
      <w:proofErr w:type="spellEnd"/>
      <w:r w:rsidRPr="005408CB">
        <w:rPr>
          <w:rFonts w:ascii="Book Antiqua" w:eastAsia="Book Antiqua" w:hAnsi="Book Antiqua" w:cs="Book Antiqua"/>
          <w:b/>
          <w:bCs/>
          <w:color w:val="000000"/>
        </w:rPr>
        <w:t xml:space="preserve"> Hayashi, Hiroki Sato, Akira </w:t>
      </w:r>
      <w:proofErr w:type="spellStart"/>
      <w:r w:rsidRPr="005408CB">
        <w:rPr>
          <w:rFonts w:ascii="Book Antiqua" w:eastAsia="Book Antiqua" w:hAnsi="Book Antiqua" w:cs="Book Antiqua"/>
          <w:b/>
          <w:bCs/>
          <w:color w:val="000000"/>
        </w:rPr>
        <w:t>Sakamaki</w:t>
      </w:r>
      <w:proofErr w:type="spellEnd"/>
      <w:r w:rsidRPr="005408CB">
        <w:rPr>
          <w:rFonts w:ascii="Book Antiqua" w:eastAsia="Book Antiqua" w:hAnsi="Book Antiqua" w:cs="Book Antiqua"/>
          <w:b/>
          <w:bCs/>
          <w:color w:val="000000"/>
        </w:rPr>
        <w:t xml:space="preserve">, </w:t>
      </w:r>
      <w:proofErr w:type="spellStart"/>
      <w:r w:rsidRPr="005408CB">
        <w:rPr>
          <w:rFonts w:ascii="Book Antiqua" w:eastAsia="Book Antiqua" w:hAnsi="Book Antiqua" w:cs="Book Antiqua"/>
          <w:b/>
          <w:bCs/>
          <w:color w:val="000000"/>
        </w:rPr>
        <w:t>Junji</w:t>
      </w:r>
      <w:proofErr w:type="spellEnd"/>
      <w:r w:rsidRPr="005408CB">
        <w:rPr>
          <w:rFonts w:ascii="Book Antiqua" w:eastAsia="Book Antiqua" w:hAnsi="Book Antiqua" w:cs="Book Antiqua"/>
          <w:b/>
          <w:bCs/>
          <w:color w:val="000000"/>
        </w:rPr>
        <w:t xml:space="preserve"> Yokoyama, Shuji Terai</w:t>
      </w:r>
      <w:r w:rsidR="009D4106" w:rsidRPr="005408CB">
        <w:rPr>
          <w:rFonts w:ascii="Book Antiqua" w:eastAsia="Book Antiqua" w:hAnsi="Book Antiqua" w:cs="Book Antiqua"/>
          <w:b/>
          <w:bCs/>
          <w:color w:val="000000"/>
        </w:rPr>
        <w:t xml:space="preserve">, </w:t>
      </w:r>
      <w:r w:rsidR="009D4106" w:rsidRPr="005408CB">
        <w:rPr>
          <w:rFonts w:ascii="Book Antiqua" w:eastAsia="Book Antiqua" w:hAnsi="Book Antiqua" w:cs="Book Antiqua"/>
          <w:color w:val="000000"/>
        </w:rPr>
        <w:t xml:space="preserve">Division of Gastroenterology and Hepatology, Graduate School of Medical and Dental Sciences, </w:t>
      </w:r>
      <w:r w:rsidR="00DB0C9A" w:rsidRPr="005408CB">
        <w:rPr>
          <w:rFonts w:ascii="Book Antiqua" w:eastAsia="Book Antiqua" w:hAnsi="Book Antiqua" w:cs="Book Antiqua"/>
          <w:color w:val="000000"/>
        </w:rPr>
        <w:t>Niigata University, Niigata 951</w:t>
      </w:r>
      <w:r w:rsidR="009D4106" w:rsidRPr="005408CB">
        <w:rPr>
          <w:rFonts w:ascii="Book Antiqua" w:eastAsia="Book Antiqua" w:hAnsi="Book Antiqua" w:cs="Book Antiqua"/>
          <w:color w:val="000000"/>
        </w:rPr>
        <w:t>8510, Japan</w:t>
      </w:r>
    </w:p>
    <w:p w14:paraId="5B81E6FC" w14:textId="77777777" w:rsidR="00A77B3E" w:rsidRPr="005408CB" w:rsidRDefault="00A77B3E" w:rsidP="005408CB">
      <w:pPr>
        <w:snapToGrid w:val="0"/>
        <w:spacing w:line="360" w:lineRule="auto"/>
        <w:jc w:val="both"/>
        <w:rPr>
          <w:rFonts w:ascii="Book Antiqua" w:hAnsi="Book Antiqua"/>
        </w:rPr>
      </w:pPr>
    </w:p>
    <w:p w14:paraId="07396E4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Author contributions: </w:t>
      </w:r>
      <w:bookmarkStart w:id="11" w:name="OLE_LINK41"/>
      <w:bookmarkStart w:id="12" w:name="OLE_LINK42"/>
      <w:r w:rsidRPr="005408CB">
        <w:rPr>
          <w:rFonts w:ascii="Book Antiqua" w:eastAsia="Book Antiqua" w:hAnsi="Book Antiqua" w:cs="Book Antiqua"/>
          <w:color w:val="000000"/>
        </w:rPr>
        <w:t xml:space="preserve">Tanaka Y, </w:t>
      </w:r>
      <w:proofErr w:type="spellStart"/>
      <w:r w:rsidRPr="005408CB">
        <w:rPr>
          <w:rFonts w:ascii="Book Antiqua" w:eastAsia="Book Antiqua" w:hAnsi="Book Antiqua" w:cs="Book Antiqua"/>
          <w:color w:val="000000"/>
        </w:rPr>
        <w:t>Kamimura</w:t>
      </w:r>
      <w:proofErr w:type="spellEnd"/>
      <w:r w:rsidRPr="005408CB">
        <w:rPr>
          <w:rFonts w:ascii="Book Antiqua" w:eastAsia="Book Antiqua" w:hAnsi="Book Antiqua" w:cs="Book Antiqua"/>
          <w:color w:val="000000"/>
        </w:rPr>
        <w:t xml:space="preserve"> K, Terai S wrote the manuscript; Nakamura R, </w:t>
      </w:r>
      <w:proofErr w:type="spellStart"/>
      <w:r w:rsidRPr="005408CB">
        <w:rPr>
          <w:rFonts w:ascii="Book Antiqua" w:eastAsia="Book Antiqua" w:hAnsi="Book Antiqua" w:cs="Book Antiqua"/>
          <w:color w:val="000000"/>
        </w:rPr>
        <w:t>Ohkoshi</w:t>
      </w:r>
      <w:proofErr w:type="spellEnd"/>
      <w:r w:rsidRPr="005408CB">
        <w:rPr>
          <w:rFonts w:ascii="Book Antiqua" w:eastAsia="Book Antiqua" w:hAnsi="Book Antiqua" w:cs="Book Antiqua"/>
          <w:color w:val="000000"/>
        </w:rPr>
        <w:t xml:space="preserve">-Yamada M, </w:t>
      </w:r>
      <w:proofErr w:type="spellStart"/>
      <w:r w:rsidRPr="005408CB">
        <w:rPr>
          <w:rFonts w:ascii="Book Antiqua" w:eastAsia="Book Antiqua" w:hAnsi="Book Antiqua" w:cs="Book Antiqua"/>
          <w:color w:val="000000"/>
        </w:rPr>
        <w:t>Koseki</w:t>
      </w:r>
      <w:proofErr w:type="spellEnd"/>
      <w:r w:rsidRPr="005408CB">
        <w:rPr>
          <w:rFonts w:ascii="Book Antiqua" w:eastAsia="Book Antiqua" w:hAnsi="Book Antiqua" w:cs="Book Antiqua"/>
          <w:color w:val="000000"/>
        </w:rPr>
        <w:t xml:space="preserve"> Y, </w:t>
      </w:r>
      <w:proofErr w:type="spellStart"/>
      <w:r w:rsidRPr="005408CB">
        <w:rPr>
          <w:rFonts w:ascii="Book Antiqua" w:eastAsia="Book Antiqua" w:hAnsi="Book Antiqua" w:cs="Book Antiqua"/>
          <w:color w:val="000000"/>
        </w:rPr>
        <w:t>Mizusawa</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Ikarashi</w:t>
      </w:r>
      <w:proofErr w:type="spellEnd"/>
      <w:r w:rsidRPr="005408CB">
        <w:rPr>
          <w:rFonts w:ascii="Book Antiqua" w:eastAsia="Book Antiqua" w:hAnsi="Book Antiqua" w:cs="Book Antiqua"/>
          <w:color w:val="000000"/>
        </w:rPr>
        <w:t xml:space="preserve"> S, Hayashi K, Sato H, </w:t>
      </w:r>
      <w:proofErr w:type="spellStart"/>
      <w:r w:rsidRPr="005408CB">
        <w:rPr>
          <w:rFonts w:ascii="Book Antiqua" w:eastAsia="Book Antiqua" w:hAnsi="Book Antiqua" w:cs="Book Antiqua"/>
          <w:color w:val="000000"/>
        </w:rPr>
        <w:t>Sakamaki</w:t>
      </w:r>
      <w:proofErr w:type="spellEnd"/>
      <w:r w:rsidRPr="005408CB">
        <w:rPr>
          <w:rFonts w:ascii="Book Antiqua" w:eastAsia="Book Antiqua" w:hAnsi="Book Antiqua" w:cs="Book Antiqua"/>
          <w:color w:val="000000"/>
        </w:rPr>
        <w:t xml:space="preserve"> A, Yokoyama J treated patients and performed histological analysis; all authors read and approved the final version of the manuscript.</w:t>
      </w:r>
    </w:p>
    <w:bookmarkEnd w:id="11"/>
    <w:bookmarkEnd w:id="12"/>
    <w:p w14:paraId="41483DD5" w14:textId="77777777" w:rsidR="00A77B3E" w:rsidRPr="005408CB" w:rsidRDefault="00A77B3E" w:rsidP="005408CB">
      <w:pPr>
        <w:snapToGrid w:val="0"/>
        <w:spacing w:line="360" w:lineRule="auto"/>
        <w:jc w:val="both"/>
        <w:rPr>
          <w:rFonts w:ascii="Book Antiqua" w:hAnsi="Book Antiqua"/>
        </w:rPr>
      </w:pPr>
    </w:p>
    <w:p w14:paraId="0B78FC62" w14:textId="5BD6D6F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Corresponding author: Kenya </w:t>
      </w:r>
      <w:proofErr w:type="spellStart"/>
      <w:r w:rsidRPr="005408CB">
        <w:rPr>
          <w:rFonts w:ascii="Book Antiqua" w:eastAsia="Book Antiqua" w:hAnsi="Book Antiqua" w:cs="Book Antiqua"/>
          <w:b/>
          <w:bCs/>
          <w:color w:val="000000"/>
        </w:rPr>
        <w:t>Kamimura</w:t>
      </w:r>
      <w:proofErr w:type="spellEnd"/>
      <w:r w:rsidRPr="005408CB">
        <w:rPr>
          <w:rFonts w:ascii="Book Antiqua" w:eastAsia="Book Antiqua" w:hAnsi="Book Antiqua" w:cs="Book Antiqua"/>
          <w:b/>
          <w:bCs/>
          <w:color w:val="000000"/>
        </w:rPr>
        <w:t xml:space="preserve">, MD, PhD, Lecturer, </w:t>
      </w:r>
      <w:r w:rsidR="006B5FFF" w:rsidRPr="005408CB">
        <w:rPr>
          <w:rFonts w:ascii="Book Antiqua" w:eastAsia="Book Antiqua" w:hAnsi="Book Antiqua" w:cs="Book Antiqua"/>
          <w:color w:val="000000"/>
        </w:rPr>
        <w:t xml:space="preserve">Department of </w:t>
      </w:r>
      <w:r w:rsidRPr="005408CB">
        <w:rPr>
          <w:rFonts w:ascii="Book Antiqua" w:eastAsia="Book Antiqua" w:hAnsi="Book Antiqua" w:cs="Book Antiqua"/>
          <w:color w:val="000000"/>
        </w:rPr>
        <w:t xml:space="preserve">Division of Gastroenterology and Hepatology, Graduate School of Medical and Dental Sciences, Niigata University, 1-757 </w:t>
      </w:r>
      <w:proofErr w:type="spellStart"/>
      <w:r w:rsidRPr="005408CB">
        <w:rPr>
          <w:rFonts w:ascii="Book Antiqua" w:eastAsia="Book Antiqua" w:hAnsi="Book Antiqua" w:cs="Book Antiqua"/>
          <w:color w:val="000000"/>
        </w:rPr>
        <w:t>Asahim</w:t>
      </w:r>
      <w:r w:rsidR="00DB0C9A" w:rsidRPr="005408CB">
        <w:rPr>
          <w:rFonts w:ascii="Book Antiqua" w:eastAsia="Book Antiqua" w:hAnsi="Book Antiqua" w:cs="Book Antiqua"/>
          <w:color w:val="000000"/>
        </w:rPr>
        <w:t>achido-ri</w:t>
      </w:r>
      <w:proofErr w:type="spellEnd"/>
      <w:r w:rsidR="00DB0C9A" w:rsidRPr="005408CB">
        <w:rPr>
          <w:rFonts w:ascii="Book Antiqua" w:eastAsia="Book Antiqua" w:hAnsi="Book Antiqua" w:cs="Book Antiqua"/>
          <w:color w:val="000000"/>
        </w:rPr>
        <w:t>, Chuo-</w:t>
      </w:r>
      <w:proofErr w:type="spellStart"/>
      <w:r w:rsidR="00DB0C9A" w:rsidRPr="005408CB">
        <w:rPr>
          <w:rFonts w:ascii="Book Antiqua" w:eastAsia="Book Antiqua" w:hAnsi="Book Antiqua" w:cs="Book Antiqua"/>
          <w:color w:val="000000"/>
        </w:rPr>
        <w:t>ku</w:t>
      </w:r>
      <w:proofErr w:type="spellEnd"/>
      <w:r w:rsidR="00DB0C9A" w:rsidRPr="005408CB">
        <w:rPr>
          <w:rFonts w:ascii="Book Antiqua" w:eastAsia="Book Antiqua" w:hAnsi="Book Antiqua" w:cs="Book Antiqua"/>
          <w:color w:val="000000"/>
        </w:rPr>
        <w:t>, Niigata 951</w:t>
      </w:r>
      <w:r w:rsidRPr="005408CB">
        <w:rPr>
          <w:rFonts w:ascii="Book Antiqua" w:eastAsia="Book Antiqua" w:hAnsi="Book Antiqua" w:cs="Book Antiqua"/>
          <w:color w:val="000000"/>
        </w:rPr>
        <w:t>8510, Japan. kenya-k@med.niigata-u.ac.jp</w:t>
      </w:r>
    </w:p>
    <w:p w14:paraId="3B76F393" w14:textId="77777777" w:rsidR="00A77B3E" w:rsidRPr="005408CB" w:rsidRDefault="00A77B3E" w:rsidP="005408CB">
      <w:pPr>
        <w:snapToGrid w:val="0"/>
        <w:spacing w:line="360" w:lineRule="auto"/>
        <w:jc w:val="both"/>
        <w:rPr>
          <w:rFonts w:ascii="Book Antiqua" w:hAnsi="Book Antiqua"/>
        </w:rPr>
      </w:pPr>
    </w:p>
    <w:p w14:paraId="5D6B1C2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Received: </w:t>
      </w:r>
      <w:r w:rsidRPr="005408CB">
        <w:rPr>
          <w:rFonts w:ascii="Book Antiqua" w:eastAsia="Book Antiqua" w:hAnsi="Book Antiqua" w:cs="Book Antiqua"/>
          <w:color w:val="000000"/>
        </w:rPr>
        <w:t>September 5, 2020</w:t>
      </w:r>
    </w:p>
    <w:p w14:paraId="7124D904"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Revised: </w:t>
      </w:r>
      <w:r w:rsidRPr="005408CB">
        <w:rPr>
          <w:rFonts w:ascii="Book Antiqua" w:eastAsia="Book Antiqua" w:hAnsi="Book Antiqua" w:cs="Book Antiqua"/>
          <w:color w:val="000000"/>
        </w:rPr>
        <w:t>September 30, 2020</w:t>
      </w:r>
    </w:p>
    <w:p w14:paraId="2DA65328" w14:textId="4DCF3D0A"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Accepted: </w:t>
      </w:r>
      <w:r w:rsidR="00B90FB0" w:rsidRPr="00B90FB0">
        <w:rPr>
          <w:rFonts w:ascii="Book Antiqua" w:eastAsia="Book Antiqua" w:hAnsi="Book Antiqua" w:cs="Book Antiqua"/>
          <w:color w:val="000000"/>
        </w:rPr>
        <w:t>October 26, 2020</w:t>
      </w:r>
    </w:p>
    <w:p w14:paraId="60D1042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Published online: </w:t>
      </w:r>
    </w:p>
    <w:p w14:paraId="4D99A8E8" w14:textId="77777777" w:rsidR="00A77B3E" w:rsidRPr="005408CB" w:rsidRDefault="00A77B3E" w:rsidP="005408CB">
      <w:pPr>
        <w:snapToGrid w:val="0"/>
        <w:spacing w:line="360" w:lineRule="auto"/>
        <w:jc w:val="both"/>
        <w:rPr>
          <w:rFonts w:ascii="Book Antiqua" w:hAnsi="Book Antiqua"/>
        </w:rPr>
        <w:sectPr w:rsidR="00A77B3E" w:rsidRPr="005408CB" w:rsidSect="00DB0C9A">
          <w:footerReference w:type="default" r:id="rId6"/>
          <w:type w:val="continuous"/>
          <w:pgSz w:w="12240" w:h="15840"/>
          <w:pgMar w:top="1440" w:right="1800" w:bottom="1440" w:left="1800" w:header="720" w:footer="720" w:gutter="0"/>
          <w:cols w:space="720"/>
          <w:docGrid w:linePitch="360"/>
        </w:sectPr>
      </w:pPr>
    </w:p>
    <w:p w14:paraId="5CD743A9" w14:textId="77777777" w:rsidR="00DB0C9A" w:rsidRPr="005408CB" w:rsidRDefault="00DB0C9A"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br w:type="page"/>
      </w:r>
    </w:p>
    <w:p w14:paraId="1AF1AA78" w14:textId="3949BCA8"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lastRenderedPageBreak/>
        <w:t>Abstract</w:t>
      </w:r>
    </w:p>
    <w:p w14:paraId="44257D6F"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BACKGROUND</w:t>
      </w:r>
    </w:p>
    <w:p w14:paraId="6D49DBDF" w14:textId="2E9DD3B0" w:rsidR="00A77B3E" w:rsidRPr="005408CB" w:rsidRDefault="009D4106" w:rsidP="005408CB">
      <w:pPr>
        <w:snapToGrid w:val="0"/>
        <w:spacing w:line="360" w:lineRule="auto"/>
        <w:jc w:val="both"/>
        <w:rPr>
          <w:rFonts w:ascii="Book Antiqua" w:hAnsi="Book Antiqua"/>
        </w:rPr>
      </w:pPr>
      <w:bookmarkStart w:id="13" w:name="OLE_LINK3"/>
      <w:bookmarkStart w:id="14" w:name="OLE_LINK4"/>
      <w:bookmarkStart w:id="15" w:name="OLE_LINK47"/>
      <w:r w:rsidRPr="005408CB">
        <w:rPr>
          <w:rFonts w:ascii="Book Antiqua" w:eastAsia="Book Antiqua" w:hAnsi="Book Antiqua" w:cs="Book Antiqua"/>
          <w:color w:val="000000"/>
        </w:rPr>
        <w:t>A type 2b</w:t>
      </w:r>
      <w:r w:rsidR="00AF4026" w:rsidRPr="005408CB">
        <w:rPr>
          <w:rFonts w:ascii="Book Antiqua" w:eastAsia="Book Antiqua" w:hAnsi="Book Antiqua" w:cs="Book Antiqua"/>
          <w:color w:val="000000"/>
        </w:rPr>
        <w:t xml:space="preserve"> i</w:t>
      </w:r>
      <w:r w:rsidRPr="005408CB">
        <w:rPr>
          <w:rFonts w:ascii="Book Antiqua" w:eastAsia="Book Antiqua" w:hAnsi="Book Antiqua" w:cs="Book Antiqua"/>
          <w:color w:val="000000"/>
        </w:rPr>
        <w:t>mmunoglobulin G4 (IgG4)-related sclerosing cholangitis (SC) without autoimmune pancreatitis is a rare condition with IgG4-SC. While the variety of the imaging modalities have tested its usefulness in diagnosing the IgG4-SC, however, the usage of ultrasonography for the assessment of the response to steroidal therapy on the changes of bile duct wall thickness have not been reported in the condition. Therefore, the information of our recent case and reported cases have been summarized.</w:t>
      </w:r>
    </w:p>
    <w:bookmarkEnd w:id="13"/>
    <w:bookmarkEnd w:id="14"/>
    <w:bookmarkEnd w:id="15"/>
    <w:p w14:paraId="4584DDF7" w14:textId="77777777" w:rsidR="00A77B3E" w:rsidRPr="005408CB" w:rsidRDefault="00A77B3E" w:rsidP="005408CB">
      <w:pPr>
        <w:snapToGrid w:val="0"/>
        <w:spacing w:line="360" w:lineRule="auto"/>
        <w:jc w:val="both"/>
        <w:rPr>
          <w:rFonts w:ascii="Book Antiqua" w:hAnsi="Book Antiqua"/>
        </w:rPr>
      </w:pPr>
    </w:p>
    <w:p w14:paraId="15443290"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CASE SUMMARY</w:t>
      </w:r>
    </w:p>
    <w:p w14:paraId="74546C04" w14:textId="4359A3D3" w:rsidR="00A77B3E" w:rsidRPr="005408CB" w:rsidRDefault="009D4106" w:rsidP="005408CB">
      <w:pPr>
        <w:snapToGrid w:val="0"/>
        <w:spacing w:line="360" w:lineRule="auto"/>
        <w:jc w:val="both"/>
        <w:rPr>
          <w:rFonts w:ascii="Book Antiqua" w:hAnsi="Book Antiqua"/>
        </w:rPr>
      </w:pPr>
      <w:bookmarkStart w:id="16" w:name="OLE_LINK48"/>
      <w:bookmarkStart w:id="17" w:name="OLE_LINK51"/>
      <w:bookmarkStart w:id="18" w:name="OLE_LINK5"/>
      <w:bookmarkStart w:id="19" w:name="OLE_LINK6"/>
      <w:r w:rsidRPr="005408CB">
        <w:rPr>
          <w:rFonts w:ascii="Book Antiqua" w:eastAsia="Book Antiqua" w:hAnsi="Book Antiqua" w:cs="Book Antiqua"/>
          <w:color w:val="000000"/>
        </w:rPr>
        <w:t xml:space="preserve">We report the case of an 82-year-old Japanese man diagnosed with isolated IgG4-related SC based on the increase of serum IgG4, narrowing of the bile duct, its wall thickness, no complication of autoimmune pancreatitis, and IgG4 positive inflammatory cell infiltration to the wall with the fibrotic changes. The cholangiogram revealed type 2b according to the classification. Corticosteroid treatment showed a favorable effect, with the smooth decrease in serum IgG4 and the improvement of the bile duct wall thickness. </w:t>
      </w:r>
    </w:p>
    <w:bookmarkEnd w:id="16"/>
    <w:bookmarkEnd w:id="17"/>
    <w:p w14:paraId="65C0CE03" w14:textId="77777777" w:rsidR="00A77B3E" w:rsidRPr="005408CB" w:rsidRDefault="00A77B3E" w:rsidP="005408CB">
      <w:pPr>
        <w:snapToGrid w:val="0"/>
        <w:spacing w:line="360" w:lineRule="auto"/>
        <w:jc w:val="both"/>
        <w:rPr>
          <w:rFonts w:ascii="Book Antiqua" w:hAnsi="Book Antiqua"/>
        </w:rPr>
      </w:pPr>
    </w:p>
    <w:bookmarkEnd w:id="18"/>
    <w:bookmarkEnd w:id="19"/>
    <w:p w14:paraId="30AC2CF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CONCLUSION</w:t>
      </w:r>
    </w:p>
    <w:p w14:paraId="584604CD" w14:textId="77777777" w:rsidR="00A77B3E" w:rsidRPr="005408CB" w:rsidRDefault="009D4106" w:rsidP="005408CB">
      <w:pPr>
        <w:snapToGrid w:val="0"/>
        <w:spacing w:line="360" w:lineRule="auto"/>
        <w:jc w:val="both"/>
        <w:rPr>
          <w:rFonts w:ascii="Book Antiqua" w:hAnsi="Book Antiqua"/>
        </w:rPr>
      </w:pPr>
      <w:bookmarkStart w:id="20" w:name="OLE_LINK7"/>
      <w:bookmarkStart w:id="21" w:name="OLE_LINK8"/>
      <w:r w:rsidRPr="005408CB">
        <w:rPr>
          <w:rFonts w:ascii="Book Antiqua" w:eastAsia="Book Antiqua" w:hAnsi="Book Antiqua" w:cs="Book Antiqua"/>
          <w:color w:val="000000"/>
        </w:rPr>
        <w:t>As isolated type 2b, IgG4-SC is rare, the images, histological findings, and clinical course of our case will be helpful for physicians to diagnose and treat the new cases appropriately.</w:t>
      </w:r>
    </w:p>
    <w:bookmarkEnd w:id="20"/>
    <w:bookmarkEnd w:id="21"/>
    <w:p w14:paraId="11331D18" w14:textId="77777777" w:rsidR="00A77B3E" w:rsidRPr="005408CB" w:rsidRDefault="00A77B3E" w:rsidP="005408CB">
      <w:pPr>
        <w:snapToGrid w:val="0"/>
        <w:spacing w:line="360" w:lineRule="auto"/>
        <w:jc w:val="both"/>
        <w:rPr>
          <w:rFonts w:ascii="Book Antiqua" w:hAnsi="Book Antiqua"/>
        </w:rPr>
      </w:pPr>
    </w:p>
    <w:p w14:paraId="70EFD56B" w14:textId="1D0D5EA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Key Words: </w:t>
      </w:r>
      <w:bookmarkStart w:id="22" w:name="OLE_LINK43"/>
      <w:bookmarkStart w:id="23" w:name="OLE_LINK44"/>
      <w:r w:rsidRPr="005408CB">
        <w:rPr>
          <w:rFonts w:ascii="Book Antiqua" w:eastAsia="Book Antiqua" w:hAnsi="Book Antiqua" w:cs="Book Antiqua"/>
          <w:color w:val="000000"/>
        </w:rPr>
        <w:t>Immunoglobulin G4-related sclerosing cholangitis; Type 2b; Corticosteroid; Autoimmune pancreatitis; Ultrasonography; Imaging</w:t>
      </w:r>
      <w:r w:rsidR="003E3C32">
        <w:rPr>
          <w:rFonts w:ascii="Book Antiqua" w:eastAsia="Book Antiqua" w:hAnsi="Book Antiqua" w:cs="Book Antiqua"/>
          <w:color w:val="000000"/>
        </w:rPr>
        <w:t xml:space="preserve">; </w:t>
      </w:r>
      <w:r w:rsidR="003E3C32" w:rsidRPr="003E3C32">
        <w:rPr>
          <w:rFonts w:ascii="Book Antiqua" w:eastAsia="Book Antiqua" w:hAnsi="Book Antiqua" w:cs="Book Antiqua"/>
          <w:caps/>
          <w:color w:val="000000"/>
        </w:rPr>
        <w:t>c</w:t>
      </w:r>
      <w:r w:rsidR="003E3C32" w:rsidRPr="003E3C32">
        <w:rPr>
          <w:rFonts w:ascii="Book Antiqua" w:eastAsia="Book Antiqua" w:hAnsi="Book Antiqua" w:cs="Book Antiqua"/>
          <w:color w:val="000000"/>
        </w:rPr>
        <w:t>ase report</w:t>
      </w:r>
    </w:p>
    <w:bookmarkEnd w:id="22"/>
    <w:bookmarkEnd w:id="23"/>
    <w:p w14:paraId="3BDB5073" w14:textId="77777777" w:rsidR="00A77B3E" w:rsidRPr="005408CB" w:rsidRDefault="00A77B3E" w:rsidP="005408CB">
      <w:pPr>
        <w:snapToGrid w:val="0"/>
        <w:spacing w:line="360" w:lineRule="auto"/>
        <w:jc w:val="both"/>
        <w:rPr>
          <w:rFonts w:ascii="Book Antiqua" w:hAnsi="Book Antiqua"/>
        </w:rPr>
      </w:pPr>
    </w:p>
    <w:p w14:paraId="67AA18E0" w14:textId="77777777" w:rsidR="00A77B3E" w:rsidRPr="005408CB" w:rsidRDefault="009D4106" w:rsidP="005408CB">
      <w:pPr>
        <w:snapToGrid w:val="0"/>
        <w:spacing w:line="360" w:lineRule="auto"/>
        <w:jc w:val="both"/>
        <w:rPr>
          <w:rFonts w:ascii="Book Antiqua" w:hAnsi="Book Antiqua"/>
        </w:rPr>
      </w:pPr>
      <w:bookmarkStart w:id="24" w:name="OLE_LINK35"/>
      <w:bookmarkStart w:id="25" w:name="OLE_LINK36"/>
      <w:r w:rsidRPr="005408CB">
        <w:rPr>
          <w:rFonts w:ascii="Book Antiqua" w:eastAsia="Book Antiqua" w:hAnsi="Book Antiqua" w:cs="Book Antiqua"/>
          <w:color w:val="000000"/>
        </w:rPr>
        <w:t xml:space="preserve">Tanaka Y, </w:t>
      </w:r>
      <w:proofErr w:type="spellStart"/>
      <w:r w:rsidRPr="005408CB">
        <w:rPr>
          <w:rFonts w:ascii="Book Antiqua" w:eastAsia="Book Antiqua" w:hAnsi="Book Antiqua" w:cs="Book Antiqua"/>
          <w:color w:val="000000"/>
        </w:rPr>
        <w:t>Kamimura</w:t>
      </w:r>
      <w:proofErr w:type="spellEnd"/>
      <w:r w:rsidRPr="005408CB">
        <w:rPr>
          <w:rFonts w:ascii="Book Antiqua" w:eastAsia="Book Antiqua" w:hAnsi="Book Antiqua" w:cs="Book Antiqua"/>
          <w:color w:val="000000"/>
        </w:rPr>
        <w:t xml:space="preserve"> K, Nakamura R, </w:t>
      </w:r>
      <w:proofErr w:type="spellStart"/>
      <w:r w:rsidRPr="005408CB">
        <w:rPr>
          <w:rFonts w:ascii="Book Antiqua" w:eastAsia="Book Antiqua" w:hAnsi="Book Antiqua" w:cs="Book Antiqua"/>
          <w:color w:val="000000"/>
        </w:rPr>
        <w:t>Ohkoshi</w:t>
      </w:r>
      <w:proofErr w:type="spellEnd"/>
      <w:r w:rsidRPr="005408CB">
        <w:rPr>
          <w:rFonts w:ascii="Book Antiqua" w:eastAsia="Book Antiqua" w:hAnsi="Book Antiqua" w:cs="Book Antiqua"/>
          <w:color w:val="000000"/>
        </w:rPr>
        <w:t xml:space="preserve">-Yamada M, </w:t>
      </w:r>
      <w:proofErr w:type="spellStart"/>
      <w:r w:rsidRPr="005408CB">
        <w:rPr>
          <w:rFonts w:ascii="Book Antiqua" w:eastAsia="Book Antiqua" w:hAnsi="Book Antiqua" w:cs="Book Antiqua"/>
          <w:color w:val="000000"/>
        </w:rPr>
        <w:t>Koseki</w:t>
      </w:r>
      <w:proofErr w:type="spellEnd"/>
      <w:r w:rsidRPr="005408CB">
        <w:rPr>
          <w:rFonts w:ascii="Book Antiqua" w:eastAsia="Book Antiqua" w:hAnsi="Book Antiqua" w:cs="Book Antiqua"/>
          <w:color w:val="000000"/>
        </w:rPr>
        <w:t xml:space="preserve"> Y, </w:t>
      </w:r>
      <w:proofErr w:type="spellStart"/>
      <w:r w:rsidRPr="005408CB">
        <w:rPr>
          <w:rFonts w:ascii="Book Antiqua" w:eastAsia="Book Antiqua" w:hAnsi="Book Antiqua" w:cs="Book Antiqua"/>
          <w:color w:val="000000"/>
        </w:rPr>
        <w:t>Mizusawa</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Ikarashi</w:t>
      </w:r>
      <w:proofErr w:type="spellEnd"/>
      <w:r w:rsidRPr="005408CB">
        <w:rPr>
          <w:rFonts w:ascii="Book Antiqua" w:eastAsia="Book Antiqua" w:hAnsi="Book Antiqua" w:cs="Book Antiqua"/>
          <w:color w:val="000000"/>
        </w:rPr>
        <w:t xml:space="preserve"> S, Hayashi K, Sato H, </w:t>
      </w:r>
      <w:proofErr w:type="spellStart"/>
      <w:r w:rsidRPr="005408CB">
        <w:rPr>
          <w:rFonts w:ascii="Book Antiqua" w:eastAsia="Book Antiqua" w:hAnsi="Book Antiqua" w:cs="Book Antiqua"/>
          <w:color w:val="000000"/>
        </w:rPr>
        <w:t>Sakamaki</w:t>
      </w:r>
      <w:proofErr w:type="spellEnd"/>
      <w:r w:rsidRPr="005408CB">
        <w:rPr>
          <w:rFonts w:ascii="Book Antiqua" w:eastAsia="Book Antiqua" w:hAnsi="Book Antiqua" w:cs="Book Antiqua"/>
          <w:color w:val="000000"/>
        </w:rPr>
        <w:t xml:space="preserve"> A, Yokoyama J, Terai S. Usefulness of </w:t>
      </w:r>
      <w:r w:rsidRPr="005408CB">
        <w:rPr>
          <w:rFonts w:ascii="Book Antiqua" w:eastAsia="Book Antiqua" w:hAnsi="Book Antiqua" w:cs="Book Antiqua"/>
          <w:color w:val="000000"/>
        </w:rPr>
        <w:lastRenderedPageBreak/>
        <w:t xml:space="preserve">ultrasonography to assess the response to steroidal therapy for the rare case of type 2b immunoglobulin G4-related sclerosing cholangitis without pancreatitis: A case report. </w:t>
      </w:r>
      <w:r w:rsidRPr="005408CB">
        <w:rPr>
          <w:rFonts w:ascii="Book Antiqua" w:eastAsia="Book Antiqua" w:hAnsi="Book Antiqua" w:cs="Book Antiqua"/>
          <w:i/>
          <w:iCs/>
          <w:color w:val="000000"/>
        </w:rPr>
        <w:t>World J Clin Cases</w:t>
      </w:r>
      <w:r w:rsidRPr="005408CB">
        <w:rPr>
          <w:rFonts w:ascii="Book Antiqua" w:eastAsia="Book Antiqua" w:hAnsi="Book Antiqua" w:cs="Book Antiqua"/>
          <w:color w:val="000000"/>
        </w:rPr>
        <w:t xml:space="preserve"> 2020; In press</w:t>
      </w:r>
    </w:p>
    <w:bookmarkEnd w:id="24"/>
    <w:bookmarkEnd w:id="25"/>
    <w:p w14:paraId="0389460F" w14:textId="77777777" w:rsidR="00A77B3E" w:rsidRPr="005408CB" w:rsidRDefault="00A77B3E" w:rsidP="005408CB">
      <w:pPr>
        <w:snapToGrid w:val="0"/>
        <w:spacing w:line="360" w:lineRule="auto"/>
        <w:jc w:val="both"/>
        <w:rPr>
          <w:rFonts w:ascii="Book Antiqua" w:hAnsi="Book Antiqua"/>
        </w:rPr>
      </w:pPr>
    </w:p>
    <w:p w14:paraId="44516A84" w14:textId="5C3B43CC" w:rsidR="00A77B3E" w:rsidRPr="005408CB" w:rsidRDefault="009D4106" w:rsidP="005408CB">
      <w:pPr>
        <w:snapToGrid w:val="0"/>
        <w:spacing w:line="360" w:lineRule="auto"/>
        <w:jc w:val="both"/>
        <w:rPr>
          <w:rFonts w:ascii="Book Antiqua" w:eastAsia="Book Antiqua" w:hAnsi="Book Antiqua" w:cs="Book Antiqua"/>
          <w:b/>
          <w:bCs/>
          <w:color w:val="000000"/>
        </w:rPr>
      </w:pPr>
      <w:r w:rsidRPr="005408CB">
        <w:rPr>
          <w:rFonts w:ascii="Book Antiqua" w:eastAsia="Book Antiqua" w:hAnsi="Book Antiqua" w:cs="Book Antiqua"/>
          <w:b/>
          <w:bCs/>
          <w:color w:val="000000"/>
        </w:rPr>
        <w:t xml:space="preserve">Core Tip: </w:t>
      </w:r>
      <w:bookmarkStart w:id="26" w:name="OLE_LINK1"/>
      <w:bookmarkStart w:id="27" w:name="OLE_LINK2"/>
      <w:bookmarkStart w:id="28" w:name="OLE_LINK45"/>
      <w:bookmarkStart w:id="29" w:name="OLE_LINK46"/>
      <w:bookmarkStart w:id="30" w:name="OLE_LINK37"/>
      <w:bookmarkStart w:id="31" w:name="OLE_LINK38"/>
      <w:r w:rsidRPr="005408CB">
        <w:rPr>
          <w:rFonts w:ascii="Book Antiqua" w:eastAsia="Book Antiqua" w:hAnsi="Book Antiqua" w:cs="Book Antiqua"/>
          <w:color w:val="000000"/>
        </w:rPr>
        <w:t xml:space="preserve">Immunoglobulin G4-associated sclerosing cholangitis (IgG4-SC) is a biliary tract lesion of the systemic IgG4-related disease. It is often complicated with autoimmune pancreatitis, and if not related, it is diagnosed as an isolated IgG4-SC. The corticosteroid treatment shows the favorable response by improving the infiltration of inflammatory cells, wall thickness, and decrease the serum IgG4. With a variety of the types of IgG4-SC determined by cholangiogram, differential diagnosis from the malignancy and primary sclerosing cholangitis is essential. In the present study, we report a rare elderly and asymptomatic case of type 2b, isolated IgG4-SC who was differentially diagnosed from primary sclerosing cholangitis by liver biopsy. The administration of </w:t>
      </w:r>
      <w:r w:rsidR="006B5FFF" w:rsidRPr="005408CB">
        <w:rPr>
          <w:rFonts w:ascii="Book Antiqua" w:eastAsia="Book Antiqua" w:hAnsi="Book Antiqua" w:cs="Book Antiqua"/>
          <w:color w:val="000000"/>
        </w:rPr>
        <w:t>corticosteroid</w:t>
      </w:r>
      <w:r w:rsidR="006B5FFF" w:rsidRPr="005408CB">
        <w:rPr>
          <w:rFonts w:ascii="Book Antiqua" w:hAnsi="Book Antiqua" w:cs="Book Antiqua"/>
          <w:b/>
          <w:bCs/>
          <w:color w:val="000000"/>
          <w:lang w:eastAsia="zh-CN"/>
        </w:rPr>
        <w:t xml:space="preserve"> </w:t>
      </w:r>
      <w:r w:rsidRPr="005408CB">
        <w:rPr>
          <w:rFonts w:ascii="Book Antiqua" w:eastAsia="Book Antiqua" w:hAnsi="Book Antiqua" w:cs="Book Antiqua"/>
          <w:color w:val="000000"/>
        </w:rPr>
        <w:t>improved the inflammation, normalized the serum IgG4 Level, and improved the wall thickness of the bile duct. As isolated type 2b, IgG4-SC is rare, the images, histological findings, and clinical course of our case will be helpful for physicians to diagnose and treat the new cases appropriately.</w:t>
      </w:r>
      <w:bookmarkEnd w:id="26"/>
      <w:bookmarkEnd w:id="27"/>
    </w:p>
    <w:bookmarkEnd w:id="28"/>
    <w:bookmarkEnd w:id="29"/>
    <w:p w14:paraId="02702538" w14:textId="77777777" w:rsidR="00A77B3E" w:rsidRPr="005408CB" w:rsidRDefault="00A77B3E" w:rsidP="005408CB">
      <w:pPr>
        <w:snapToGrid w:val="0"/>
        <w:spacing w:line="360" w:lineRule="auto"/>
        <w:jc w:val="both"/>
        <w:rPr>
          <w:rFonts w:ascii="Book Antiqua" w:hAnsi="Book Antiqua"/>
        </w:rPr>
      </w:pPr>
    </w:p>
    <w:bookmarkEnd w:id="30"/>
    <w:bookmarkEnd w:id="31"/>
    <w:p w14:paraId="235091F6" w14:textId="3AA338E3" w:rsidR="00A77B3E" w:rsidRPr="005408CB" w:rsidRDefault="006B5FFF"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br w:type="page"/>
      </w:r>
      <w:r w:rsidR="009D4106" w:rsidRPr="005408CB">
        <w:rPr>
          <w:rFonts w:ascii="Book Antiqua" w:eastAsia="Book Antiqua" w:hAnsi="Book Antiqua" w:cs="Book Antiqua"/>
          <w:b/>
          <w:caps/>
          <w:color w:val="000000"/>
          <w:u w:val="single"/>
        </w:rPr>
        <w:lastRenderedPageBreak/>
        <w:t>INTRODUCTION</w:t>
      </w:r>
    </w:p>
    <w:p w14:paraId="64FC622F" w14:textId="008BD2BC" w:rsidR="00A77B3E" w:rsidRPr="005408CB" w:rsidRDefault="009D4106" w:rsidP="005408CB">
      <w:pPr>
        <w:snapToGrid w:val="0"/>
        <w:spacing w:line="360" w:lineRule="auto"/>
        <w:jc w:val="both"/>
        <w:rPr>
          <w:rFonts w:ascii="Book Antiqua" w:hAnsi="Book Antiqua"/>
        </w:rPr>
      </w:pPr>
      <w:bookmarkStart w:id="32" w:name="OLE_LINK9"/>
      <w:bookmarkStart w:id="33" w:name="OLE_LINK10"/>
      <w:bookmarkStart w:id="34" w:name="OLE_LINK52"/>
      <w:r w:rsidRPr="005408CB">
        <w:rPr>
          <w:rFonts w:ascii="Book Antiqua" w:eastAsia="Book Antiqua" w:hAnsi="Book Antiqua" w:cs="Book Antiqua"/>
          <w:color w:val="000000"/>
        </w:rPr>
        <w:t>Immunoglobulin G4-related sclerosing cholangitis (IgG4-SC) is a biliary tract lesion of the systemic IgG4-reltaed disease involving the peri-orbital tissues, salivary glands, meninges, lymph nodes, thyroid glands, lungs, aorta, retroperitoneum, kidney, pancreas, biliary tree, gall bladder, liver, and prostate gland</w:t>
      </w:r>
      <w:r w:rsidRPr="005408CB">
        <w:rPr>
          <w:rFonts w:ascii="Book Antiqua" w:eastAsia="Book Antiqua" w:hAnsi="Book Antiqua" w:cs="Book Antiqua"/>
          <w:color w:val="000000"/>
          <w:vertAlign w:val="superscript"/>
        </w:rPr>
        <w:t>[1-3]</w:t>
      </w:r>
      <w:r w:rsidRPr="005408CB">
        <w:rPr>
          <w:rFonts w:ascii="Book Antiqua" w:eastAsia="Book Antiqua" w:hAnsi="Book Antiqua" w:cs="Book Antiqua"/>
          <w:color w:val="000000"/>
        </w:rPr>
        <w:t xml:space="preserve">. IgG4-related disease is characterized by an increase in the serum IgG4 Level, infiltration of the </w:t>
      </w:r>
      <w:proofErr w:type="spellStart"/>
      <w:r w:rsidRPr="005408CB">
        <w:rPr>
          <w:rFonts w:ascii="Book Antiqua" w:eastAsia="Book Antiqua" w:hAnsi="Book Antiqua" w:cs="Book Antiqua"/>
          <w:color w:val="000000"/>
        </w:rPr>
        <w:t>lymphoplasmacytes</w:t>
      </w:r>
      <w:proofErr w:type="spellEnd"/>
      <w:r w:rsidRPr="005408CB">
        <w:rPr>
          <w:rFonts w:ascii="Book Antiqua" w:eastAsia="Book Antiqua" w:hAnsi="Book Antiqua" w:cs="Book Antiqua"/>
          <w:color w:val="000000"/>
        </w:rPr>
        <w:t>, and IgG4-bearing plasma cells, positive response to corticosteroid therapy, and involvement of multiple organs showing inflammation with diffuse or localized swelling</w:t>
      </w:r>
      <w:r w:rsidRPr="005408CB">
        <w:rPr>
          <w:rFonts w:ascii="Book Antiqua" w:eastAsia="Book Antiqua" w:hAnsi="Book Antiqua" w:cs="Book Antiqua"/>
          <w:color w:val="000000"/>
          <w:vertAlign w:val="superscript"/>
        </w:rPr>
        <w:t>[2,3]</w:t>
      </w:r>
      <w:r w:rsidRPr="005408CB">
        <w:rPr>
          <w:rFonts w:ascii="Book Antiqua" w:eastAsia="Book Antiqua" w:hAnsi="Book Antiqua" w:cs="Book Antiqua"/>
          <w:color w:val="000000"/>
        </w:rPr>
        <w:t xml:space="preserve">. IgG4-SC shows above-listed characteristics and reveals cholangitis due to the thickening of the bile duct wall and fibrosis caused by the infiltration of IgG4-positive plasma cells in the wall and often complicated with autoimmune </w:t>
      </w:r>
      <w:proofErr w:type="gramStart"/>
      <w:r w:rsidRPr="005408CB">
        <w:rPr>
          <w:rFonts w:ascii="Book Antiqua" w:eastAsia="Book Antiqua" w:hAnsi="Book Antiqua" w:cs="Book Antiqua"/>
          <w:color w:val="000000"/>
        </w:rPr>
        <w:t>pancreatitis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1,2,4-7]</w:t>
      </w:r>
      <w:r w:rsidRPr="005408CB">
        <w:rPr>
          <w:rFonts w:ascii="Book Antiqua" w:eastAsia="Book Antiqua" w:hAnsi="Book Antiqua" w:cs="Book Antiqua"/>
          <w:color w:val="000000"/>
        </w:rPr>
        <w:t xml:space="preserve">. According to the diagnostic </w:t>
      </w:r>
      <w:proofErr w:type="gramStart"/>
      <w:r w:rsidRPr="005408CB">
        <w:rPr>
          <w:rFonts w:ascii="Book Antiqua" w:eastAsia="Book Antiqua" w:hAnsi="Book Antiqua" w:cs="Book Antiqua"/>
          <w:color w:val="000000"/>
        </w:rPr>
        <w:t>criteria</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5,8]</w:t>
      </w:r>
      <w:r w:rsidRPr="005408CB">
        <w:rPr>
          <w:rFonts w:ascii="Book Antiqua" w:eastAsia="Book Antiqua" w:hAnsi="Book Antiqua" w:cs="Book Antiqua"/>
          <w:color w:val="000000"/>
        </w:rPr>
        <w:t xml:space="preserve"> and the images of the cholangiogram</w:t>
      </w:r>
      <w:r w:rsidRPr="005408CB">
        <w:rPr>
          <w:rFonts w:ascii="Book Antiqua" w:eastAsia="Book Antiqua" w:hAnsi="Book Antiqua" w:cs="Book Antiqua"/>
          <w:color w:val="000000"/>
          <w:vertAlign w:val="superscript"/>
        </w:rPr>
        <w:t>[9]</w:t>
      </w:r>
      <w:r w:rsidRPr="005408CB">
        <w:rPr>
          <w:rFonts w:ascii="Book Antiqua" w:eastAsia="Book Antiqua" w:hAnsi="Book Antiqua" w:cs="Book Antiqua"/>
          <w:color w:val="000000"/>
        </w:rPr>
        <w:t>, diagnosis and the classification of the types can be done and when not complicated with the autoimmune pancreatitis, it is diagnosed with isolated IgG4-SC</w:t>
      </w:r>
      <w:r w:rsidRPr="005408CB">
        <w:rPr>
          <w:rFonts w:ascii="Book Antiqua" w:eastAsia="Book Antiqua" w:hAnsi="Book Antiqua" w:cs="Book Antiqua"/>
          <w:color w:val="000000"/>
          <w:vertAlign w:val="superscript"/>
        </w:rPr>
        <w:t>[10]</w:t>
      </w:r>
      <w:r w:rsidRPr="005408CB">
        <w:rPr>
          <w:rFonts w:ascii="Book Antiqua" w:eastAsia="Book Antiqua" w:hAnsi="Book Antiqua" w:cs="Book Antiqua"/>
          <w:color w:val="000000"/>
        </w:rPr>
        <w:t xml:space="preserve">. Computed tomography (CT), magnetic resonance imaging, magnetic resonance cholangiopancreatography (MRCP), abdominal ultrasonography (US), endoscopic ultrasonography (EUS), and endoscopic retrograde cholangiopancreatography (ERCP) are the imaging modalities useful for the </w:t>
      </w:r>
      <w:proofErr w:type="gramStart"/>
      <w:r w:rsidRPr="005408CB">
        <w:rPr>
          <w:rFonts w:ascii="Book Antiqua" w:eastAsia="Book Antiqua" w:hAnsi="Book Antiqua" w:cs="Book Antiqua"/>
          <w:color w:val="000000"/>
        </w:rPr>
        <w:t>diagnosis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However, as the imaging studies reveal thickening and stenosis of the biliary duct wall, differentiating the condition from the malignancy and other sclerosing cholangitis, including bile duct cancer and primary sclerosing cholangitis (PSC) are essential</w:t>
      </w:r>
      <w:r w:rsidRPr="005408CB">
        <w:rPr>
          <w:rFonts w:ascii="Book Antiqua" w:eastAsia="Book Antiqua" w:hAnsi="Book Antiqua" w:cs="Book Antiqua"/>
          <w:color w:val="000000"/>
          <w:vertAlign w:val="superscript"/>
        </w:rPr>
        <w:t>[12-14]</w:t>
      </w:r>
      <w:r w:rsidRPr="005408CB">
        <w:rPr>
          <w:rFonts w:ascii="Book Antiqua" w:eastAsia="Book Antiqua" w:hAnsi="Book Antiqua" w:cs="Book Antiqua"/>
          <w:color w:val="000000"/>
        </w:rPr>
        <w:t>. For this differentiation, histological analyses are important. The determination of a dense lymphoplasmacytic infiltrate rich in IgG4-positive cells with fibroinflammatory changes are characteristic of this disease entity, and no detection of malignant cells</w:t>
      </w:r>
      <w:r w:rsidRPr="005408CB">
        <w:rPr>
          <w:rFonts w:ascii="Book Antiqua" w:eastAsia="Book Antiqua" w:hAnsi="Book Antiqua" w:cs="Book Antiqua"/>
          <w:color w:val="000000"/>
          <w:vertAlign w:val="superscript"/>
        </w:rPr>
        <w:t>[15]</w:t>
      </w:r>
      <w:r w:rsidRPr="005408CB">
        <w:rPr>
          <w:rFonts w:ascii="Book Antiqua" w:eastAsia="Book Antiqua" w:hAnsi="Book Antiqua" w:cs="Book Antiqua"/>
          <w:color w:val="000000"/>
        </w:rPr>
        <w:t xml:space="preserve"> or onion-skin fibrosis in the liver tissue which is the characteristic findings of PSC are helpful for the differentiation</w:t>
      </w:r>
      <w:r w:rsidRPr="005408CB">
        <w:rPr>
          <w:rFonts w:ascii="Book Antiqua" w:eastAsia="Book Antiqua" w:hAnsi="Book Antiqua" w:cs="Book Antiqua"/>
          <w:color w:val="000000"/>
          <w:vertAlign w:val="superscript"/>
        </w:rPr>
        <w:t>[16]</w:t>
      </w:r>
      <w:r w:rsidRPr="005408CB">
        <w:rPr>
          <w:rFonts w:ascii="Book Antiqua" w:eastAsia="Book Antiqua" w:hAnsi="Book Antiqua" w:cs="Book Antiqua"/>
          <w:color w:val="000000"/>
        </w:rPr>
        <w:t xml:space="preserve">. Response to </w:t>
      </w:r>
      <w:bookmarkStart w:id="35" w:name="_Hlk52567392"/>
      <w:r w:rsidRPr="005408CB">
        <w:rPr>
          <w:rFonts w:ascii="Book Antiqua" w:eastAsia="Book Antiqua" w:hAnsi="Book Antiqua" w:cs="Book Antiqua"/>
          <w:color w:val="000000"/>
        </w:rPr>
        <w:t>corticosteroid</w:t>
      </w:r>
      <w:bookmarkEnd w:id="35"/>
      <w:r w:rsidRPr="005408CB">
        <w:rPr>
          <w:rFonts w:ascii="Book Antiqua" w:eastAsia="Book Antiqua" w:hAnsi="Book Antiqua" w:cs="Book Antiqua"/>
          <w:color w:val="000000"/>
        </w:rPr>
        <w:t xml:space="preserve"> (CS) treatment, with improvement of symptoms, decrease of serum IgG4 and hepatobiliary enzymes, bile duct wall </w:t>
      </w:r>
      <w:r w:rsidRPr="005408CB">
        <w:rPr>
          <w:rFonts w:ascii="Book Antiqua" w:eastAsia="Book Antiqua" w:hAnsi="Book Antiqua" w:cs="Book Antiqua"/>
          <w:color w:val="000000"/>
        </w:rPr>
        <w:lastRenderedPageBreak/>
        <w:t xml:space="preserve">thickness, and bile duct stenosis are diagnostic </w:t>
      </w:r>
      <w:proofErr w:type="gramStart"/>
      <w:r w:rsidRPr="005408CB">
        <w:rPr>
          <w:rFonts w:ascii="Book Antiqua" w:eastAsia="Book Antiqua" w:hAnsi="Book Antiqua" w:cs="Book Antiqua"/>
          <w:color w:val="000000"/>
        </w:rPr>
        <w:t>option</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Here, we report the case of an elderly and asymptomatic patient with type 2b isolated IgG4-SC. He was differentially diagnosed from PSC by liver biopsy, and the administration of CS improved the inflammation, normalized the serum IgG4 Level, and improved the wall thickening of the bile duct. A discussion of the case presented here is intended to promote wider recognition and better understanding of this pathology.</w:t>
      </w:r>
    </w:p>
    <w:bookmarkEnd w:id="32"/>
    <w:bookmarkEnd w:id="33"/>
    <w:bookmarkEnd w:id="34"/>
    <w:p w14:paraId="414F916C" w14:textId="77777777" w:rsidR="00A77B3E" w:rsidRPr="005408CB" w:rsidRDefault="00A77B3E" w:rsidP="005408CB">
      <w:pPr>
        <w:snapToGrid w:val="0"/>
        <w:spacing w:line="360" w:lineRule="auto"/>
        <w:jc w:val="both"/>
        <w:rPr>
          <w:rFonts w:ascii="Book Antiqua" w:hAnsi="Book Antiqua"/>
        </w:rPr>
      </w:pPr>
    </w:p>
    <w:p w14:paraId="248AA8B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CASE PRESENTATION</w:t>
      </w:r>
    </w:p>
    <w:p w14:paraId="76781F9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Chief complaints</w:t>
      </w:r>
    </w:p>
    <w:p w14:paraId="7960E840" w14:textId="77777777" w:rsidR="00A77B3E" w:rsidRPr="005408CB" w:rsidRDefault="009D4106" w:rsidP="005408CB">
      <w:pPr>
        <w:snapToGrid w:val="0"/>
        <w:spacing w:line="360" w:lineRule="auto"/>
        <w:jc w:val="both"/>
        <w:rPr>
          <w:rFonts w:ascii="Book Antiqua" w:hAnsi="Book Antiqua"/>
        </w:rPr>
      </w:pPr>
      <w:bookmarkStart w:id="36" w:name="OLE_LINK53"/>
      <w:bookmarkStart w:id="37" w:name="OLE_LINK54"/>
      <w:r w:rsidRPr="005408CB">
        <w:rPr>
          <w:rFonts w:ascii="Book Antiqua" w:eastAsia="Book Antiqua" w:hAnsi="Book Antiqua" w:cs="Book Antiqua"/>
          <w:color w:val="000000"/>
        </w:rPr>
        <w:t xml:space="preserve">An 80-year-old Japanese man was referred to our hospital for further exploration of the increase in biliary enzymes, immunoglobulins, bile duct wall thickening, and bile duct dilation. </w:t>
      </w:r>
    </w:p>
    <w:bookmarkEnd w:id="36"/>
    <w:bookmarkEnd w:id="37"/>
    <w:p w14:paraId="0A525EB4" w14:textId="77777777" w:rsidR="00A77B3E" w:rsidRPr="005408CB" w:rsidRDefault="00A77B3E" w:rsidP="005408CB">
      <w:pPr>
        <w:snapToGrid w:val="0"/>
        <w:spacing w:line="360" w:lineRule="auto"/>
        <w:jc w:val="both"/>
        <w:rPr>
          <w:rFonts w:ascii="Book Antiqua" w:hAnsi="Book Antiqua"/>
        </w:rPr>
      </w:pPr>
    </w:p>
    <w:p w14:paraId="1507E53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History of past illness</w:t>
      </w:r>
    </w:p>
    <w:p w14:paraId="6AF1A0A2" w14:textId="77777777" w:rsidR="00A77B3E" w:rsidRPr="005408CB" w:rsidRDefault="009D4106" w:rsidP="005408CB">
      <w:pPr>
        <w:snapToGrid w:val="0"/>
        <w:spacing w:line="360" w:lineRule="auto"/>
        <w:jc w:val="both"/>
        <w:rPr>
          <w:rFonts w:ascii="Book Antiqua" w:hAnsi="Book Antiqua"/>
        </w:rPr>
      </w:pPr>
      <w:bookmarkStart w:id="38" w:name="OLE_LINK55"/>
      <w:r w:rsidRPr="005408CB">
        <w:rPr>
          <w:rFonts w:ascii="Book Antiqua" w:eastAsia="Book Antiqua" w:hAnsi="Book Antiqua" w:cs="Book Antiqua"/>
          <w:color w:val="000000"/>
        </w:rPr>
        <w:t xml:space="preserve">He had a history of cerebral infarction and antihypertensive treatment, but no history or symptoms of inflammatory bowel disease and family history were remarkable. </w:t>
      </w:r>
    </w:p>
    <w:bookmarkEnd w:id="38"/>
    <w:p w14:paraId="6BC41063" w14:textId="77777777" w:rsidR="00A77B3E" w:rsidRPr="005408CB" w:rsidRDefault="00A77B3E" w:rsidP="005408CB">
      <w:pPr>
        <w:snapToGrid w:val="0"/>
        <w:spacing w:line="360" w:lineRule="auto"/>
        <w:jc w:val="both"/>
        <w:rPr>
          <w:rFonts w:ascii="Book Antiqua" w:hAnsi="Book Antiqua"/>
        </w:rPr>
      </w:pPr>
    </w:p>
    <w:p w14:paraId="5BB5862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Physical examination</w:t>
      </w:r>
    </w:p>
    <w:p w14:paraId="5DE92883" w14:textId="77777777" w:rsidR="00A77B3E" w:rsidRPr="005408CB" w:rsidRDefault="009D4106" w:rsidP="005408CB">
      <w:pPr>
        <w:snapToGrid w:val="0"/>
        <w:spacing w:line="360" w:lineRule="auto"/>
        <w:jc w:val="both"/>
        <w:rPr>
          <w:rFonts w:ascii="Book Antiqua" w:hAnsi="Book Antiqua"/>
        </w:rPr>
      </w:pPr>
      <w:bookmarkStart w:id="39" w:name="OLE_LINK58"/>
      <w:bookmarkStart w:id="40" w:name="OLE_LINK59"/>
      <w:r w:rsidRPr="005408CB">
        <w:rPr>
          <w:rFonts w:ascii="Book Antiqua" w:eastAsia="Book Antiqua" w:hAnsi="Book Antiqua" w:cs="Book Antiqua"/>
          <w:color w:val="000000"/>
        </w:rPr>
        <w:t xml:space="preserve">He showed no remarkable signs and symptoms, and physical examination upon admission revealed no jaundice or lymphadenopathy and no abnormal findings on his abdomen. </w:t>
      </w:r>
    </w:p>
    <w:bookmarkEnd w:id="39"/>
    <w:bookmarkEnd w:id="40"/>
    <w:p w14:paraId="54C42452" w14:textId="77777777" w:rsidR="00A77B3E" w:rsidRPr="005408CB" w:rsidRDefault="00A77B3E" w:rsidP="005408CB">
      <w:pPr>
        <w:snapToGrid w:val="0"/>
        <w:spacing w:line="360" w:lineRule="auto"/>
        <w:jc w:val="both"/>
        <w:rPr>
          <w:rFonts w:ascii="Book Antiqua" w:hAnsi="Book Antiqua"/>
        </w:rPr>
      </w:pPr>
    </w:p>
    <w:p w14:paraId="03B24BDD" w14:textId="20C99A7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 xml:space="preserve">Laboratory </w:t>
      </w:r>
      <w:r w:rsidR="00840C73" w:rsidRPr="005408CB">
        <w:rPr>
          <w:rFonts w:ascii="Book Antiqua" w:eastAsia="Book Antiqua" w:hAnsi="Book Antiqua" w:cs="Book Antiqua"/>
          <w:b/>
          <w:i/>
          <w:color w:val="000000"/>
        </w:rPr>
        <w:t>and</w:t>
      </w:r>
      <w:r w:rsidR="00E832E3" w:rsidRPr="005408CB">
        <w:rPr>
          <w:rFonts w:ascii="Book Antiqua" w:eastAsia="Book Antiqua" w:hAnsi="Book Antiqua" w:cs="Book Antiqua"/>
          <w:b/>
          <w:i/>
          <w:color w:val="000000"/>
        </w:rPr>
        <w:t xml:space="preserve"> </w:t>
      </w:r>
      <w:r w:rsidR="00E832E3" w:rsidRPr="005408CB">
        <w:rPr>
          <w:rFonts w:ascii="Book Antiqua" w:hAnsi="Book Antiqua" w:cs="Book Antiqua"/>
          <w:b/>
          <w:i/>
          <w:color w:val="000000"/>
          <w:lang w:eastAsia="zh-CN"/>
        </w:rPr>
        <w:t>i</w:t>
      </w:r>
      <w:r w:rsidR="00840C73" w:rsidRPr="005408CB">
        <w:rPr>
          <w:rFonts w:ascii="Book Antiqua" w:eastAsia="Book Antiqua" w:hAnsi="Book Antiqua" w:cs="Book Antiqua"/>
          <w:b/>
          <w:i/>
          <w:color w:val="000000"/>
        </w:rPr>
        <w:t xml:space="preserve">maging </w:t>
      </w:r>
      <w:r w:rsidRPr="005408CB">
        <w:rPr>
          <w:rFonts w:ascii="Book Antiqua" w:eastAsia="Book Antiqua" w:hAnsi="Book Antiqua" w:cs="Book Antiqua"/>
          <w:b/>
          <w:i/>
          <w:color w:val="000000"/>
        </w:rPr>
        <w:t>examinations</w:t>
      </w:r>
    </w:p>
    <w:p w14:paraId="6A150A3D" w14:textId="2CADF513" w:rsidR="00A77B3E" w:rsidRPr="005408CB" w:rsidRDefault="009D4106" w:rsidP="005408CB">
      <w:pPr>
        <w:snapToGrid w:val="0"/>
        <w:spacing w:line="360" w:lineRule="auto"/>
        <w:jc w:val="both"/>
        <w:rPr>
          <w:rFonts w:ascii="Book Antiqua" w:hAnsi="Book Antiqua"/>
        </w:rPr>
      </w:pPr>
      <w:bookmarkStart w:id="41" w:name="OLE_LINK60"/>
      <w:bookmarkStart w:id="42" w:name="OLE_LINK61"/>
      <w:r w:rsidRPr="005408CB">
        <w:rPr>
          <w:rFonts w:ascii="Book Antiqua" w:eastAsia="Book Antiqua" w:hAnsi="Book Antiqua" w:cs="Book Antiqua"/>
          <w:color w:val="000000"/>
        </w:rPr>
        <w:t>Laboratory results on the day of admission revealed an increase in the serum levels of aspartate aminotransferase (75 IU/L), alanine aminotransferase (77</w:t>
      </w:r>
      <w:r w:rsidR="00DB0C9A" w:rsidRPr="005408CB">
        <w:rPr>
          <w:rFonts w:ascii="Book Antiqua" w:eastAsia="Book Antiqua" w:hAnsi="Book Antiqua" w:cs="Book Antiqua"/>
          <w:color w:val="000000"/>
        </w:rPr>
        <w:t xml:space="preserve"> IU/L), alkaline phosphatase (1</w:t>
      </w:r>
      <w:r w:rsidRPr="005408CB">
        <w:rPr>
          <w:rFonts w:ascii="Book Antiqua" w:eastAsia="Book Antiqua" w:hAnsi="Book Antiqua" w:cs="Book Antiqua"/>
          <w:color w:val="000000"/>
        </w:rPr>
        <w:t xml:space="preserve">060 IU/L), γ-glutamyl transpeptidase (1160 IU/L), and immunoglobulin G (1850 mg/DL) and its subtype 4 (255 mg/DL). No increase in bilirubin and tumor markers was seen (Table 1). CT scans revealed intrahepatic </w:t>
      </w:r>
      <w:r w:rsidRPr="005408CB">
        <w:rPr>
          <w:rFonts w:ascii="Book Antiqua" w:eastAsia="Book Antiqua" w:hAnsi="Book Antiqua" w:cs="Book Antiqua"/>
          <w:color w:val="000000"/>
        </w:rPr>
        <w:lastRenderedPageBreak/>
        <w:t>bile duct dilatation, bile duct wall thickening with a mild enhance effect were noted (Figure 1</w:t>
      </w:r>
      <w:r w:rsidR="00DB0C9A" w:rsidRPr="005408CB">
        <w:rPr>
          <w:rFonts w:ascii="Book Antiqua" w:eastAsia="Book Antiqua" w:hAnsi="Book Antiqua" w:cs="Book Antiqua"/>
          <w:color w:val="000000"/>
        </w:rPr>
        <w:t>A</w:t>
      </w:r>
      <w:r w:rsidRPr="005408CB">
        <w:rPr>
          <w:rFonts w:ascii="Book Antiqua" w:eastAsia="Book Antiqua" w:hAnsi="Book Antiqua" w:cs="Book Antiqua"/>
          <w:color w:val="000000"/>
        </w:rPr>
        <w:t xml:space="preserve">). No changes in the pancreatic ducts or parenchymal structure </w:t>
      </w:r>
      <w:r w:rsidR="00840C73" w:rsidRPr="005408CB">
        <w:rPr>
          <w:rFonts w:ascii="Book Antiqua" w:eastAsia="Book Antiqua" w:hAnsi="Book Antiqua" w:cs="Book Antiqua"/>
          <w:color w:val="000000"/>
        </w:rPr>
        <w:t xml:space="preserve">were seen </w:t>
      </w:r>
      <w:r w:rsidRPr="005408CB">
        <w:rPr>
          <w:rFonts w:ascii="Book Antiqua" w:eastAsia="Book Antiqua" w:hAnsi="Book Antiqua" w:cs="Book Antiqua"/>
          <w:color w:val="000000"/>
        </w:rPr>
        <w:t>(Figure 1</w:t>
      </w:r>
      <w:r w:rsidR="00DB0C9A" w:rsidRPr="005408CB">
        <w:rPr>
          <w:rFonts w:ascii="Book Antiqua" w:eastAsia="Book Antiqua" w:hAnsi="Book Antiqua" w:cs="Book Antiqua"/>
          <w:color w:val="000000"/>
        </w:rPr>
        <w:t>B</w:t>
      </w:r>
      <w:r w:rsidRPr="005408CB">
        <w:rPr>
          <w:rFonts w:ascii="Book Antiqua" w:eastAsia="Book Antiqua" w:hAnsi="Book Antiqua" w:cs="Book Antiqua"/>
          <w:color w:val="000000"/>
        </w:rPr>
        <w:t>). Abdominal US revealed the wall thickening of the common bile duct with narrowing of its diameter (Figure 1</w:t>
      </w:r>
      <w:r w:rsidR="00DB0C9A" w:rsidRPr="005408CB">
        <w:rPr>
          <w:rFonts w:ascii="Book Antiqua" w:eastAsia="Book Antiqua" w:hAnsi="Book Antiqua" w:cs="Book Antiqua"/>
          <w:color w:val="000000"/>
        </w:rPr>
        <w:t>C</w:t>
      </w:r>
      <w:r w:rsidRPr="005408CB">
        <w:rPr>
          <w:rFonts w:ascii="Book Antiqua" w:eastAsia="Book Antiqua" w:hAnsi="Book Antiqua" w:cs="Book Antiqua"/>
          <w:color w:val="000000"/>
        </w:rPr>
        <w:t>). EUS also revealed the thickened bile duct wall and narrowing of its diameter with no significant irregularity of the epithelial surface (Figure 1</w:t>
      </w:r>
      <w:r w:rsidR="00DB0C9A" w:rsidRPr="005408CB">
        <w:rPr>
          <w:rFonts w:ascii="Book Antiqua" w:eastAsia="Book Antiqua" w:hAnsi="Book Antiqua" w:cs="Book Antiqua"/>
          <w:color w:val="000000"/>
        </w:rPr>
        <w:t>D</w:t>
      </w:r>
      <w:r w:rsidRPr="005408CB">
        <w:rPr>
          <w:rFonts w:ascii="Book Antiqua" w:eastAsia="Book Antiqua" w:hAnsi="Book Antiqua" w:cs="Book Antiqua"/>
          <w:color w:val="000000"/>
        </w:rPr>
        <w:t>). The changes of the bile duct were confirmed with a MRCP showing the stenotic lesions in relatively in the proximal side including the lower common bile duct (Figure 1</w:t>
      </w:r>
      <w:r w:rsidR="00DB0C9A" w:rsidRPr="005408CB">
        <w:rPr>
          <w:rFonts w:ascii="Book Antiqua" w:eastAsia="Book Antiqua" w:hAnsi="Book Antiqua" w:cs="Book Antiqua"/>
          <w:color w:val="000000"/>
        </w:rPr>
        <w:t>E</w:t>
      </w:r>
      <w:r w:rsidRPr="005408CB">
        <w:rPr>
          <w:rFonts w:ascii="Book Antiqua" w:eastAsia="Book Antiqua" w:hAnsi="Book Antiqua" w:cs="Book Antiqua"/>
          <w:color w:val="000000"/>
        </w:rPr>
        <w:t>).</w:t>
      </w:r>
      <w:r w:rsidR="003F724D"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ERCP revealed multiple stenoses with long stricter in the lower bile duct and only a partial dilatation of the bile duct (Figure 1</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There were no abnormal findings at the pancreatic duct (Figure 1</w:t>
      </w:r>
      <w:r w:rsidR="002346FB" w:rsidRPr="005408CB">
        <w:rPr>
          <w:rFonts w:ascii="Book Antiqua" w:eastAsia="Book Antiqua" w:hAnsi="Book Antiqua" w:cs="Book Antiqua"/>
          <w:color w:val="000000"/>
        </w:rPr>
        <w:t>E</w:t>
      </w:r>
      <w:r w:rsidR="007F6B09">
        <w:rPr>
          <w:rFonts w:ascii="Book Antiqua" w:eastAsia="Book Antiqua" w:hAnsi="Book Antiqua" w:cs="Book Antiqua"/>
          <w:color w:val="000000"/>
        </w:rPr>
        <w:t xml:space="preserve"> and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Following the ERCP, a biopsy of the lower bile duct was performed, showing the long stenotic lesion (Figure 1</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xml:space="preserve"> and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xml:space="preserve">, black arrowheads) and the endoscopic </w:t>
      </w:r>
      <w:proofErr w:type="spellStart"/>
      <w:r w:rsidRPr="005408CB">
        <w:rPr>
          <w:rFonts w:ascii="Book Antiqua" w:eastAsia="Book Antiqua" w:hAnsi="Book Antiqua" w:cs="Book Antiqua"/>
          <w:color w:val="000000"/>
        </w:rPr>
        <w:t>nasobiliary</w:t>
      </w:r>
      <w:proofErr w:type="spellEnd"/>
      <w:r w:rsidRPr="005408CB">
        <w:rPr>
          <w:rFonts w:ascii="Book Antiqua" w:eastAsia="Book Antiqua" w:hAnsi="Book Antiqua" w:cs="Book Antiqua"/>
          <w:color w:val="000000"/>
        </w:rPr>
        <w:t xml:space="preserve"> drainage tube was placed for drainage.</w:t>
      </w:r>
    </w:p>
    <w:p w14:paraId="3378A5C5" w14:textId="4EE0959C" w:rsidR="00A77B3E" w:rsidRPr="005408CB" w:rsidRDefault="009D4106" w:rsidP="005408CB">
      <w:pPr>
        <w:snapToGrid w:val="0"/>
        <w:spacing w:line="360" w:lineRule="auto"/>
        <w:ind w:firstLineChars="100" w:firstLine="240"/>
        <w:jc w:val="both"/>
        <w:rPr>
          <w:rFonts w:ascii="Book Antiqua" w:hAnsi="Book Antiqua"/>
        </w:rPr>
      </w:pPr>
      <w:bookmarkStart w:id="43" w:name="OLE_LINK13"/>
      <w:bookmarkStart w:id="44" w:name="OLE_LINK14"/>
      <w:bookmarkEnd w:id="41"/>
      <w:bookmarkEnd w:id="42"/>
      <w:r w:rsidRPr="005408CB">
        <w:rPr>
          <w:rFonts w:ascii="Book Antiqua" w:eastAsia="Book Antiqua" w:hAnsi="Book Antiqua" w:cs="Book Antiqua"/>
          <w:color w:val="000000"/>
        </w:rPr>
        <w:t>Histological analyses revealed the infiltration of inflammatory cells and severe storiform fibrosis in the bile duct tissue (Figure 2</w:t>
      </w:r>
      <w:r w:rsidR="002346FB" w:rsidRPr="005408CB">
        <w:rPr>
          <w:rFonts w:ascii="Book Antiqua" w:eastAsia="Book Antiqua" w:hAnsi="Book Antiqua" w:cs="Book Antiqua"/>
          <w:color w:val="000000"/>
        </w:rPr>
        <w:t>A</w:t>
      </w:r>
      <w:r w:rsidRPr="005408CB">
        <w:rPr>
          <w:rFonts w:ascii="Book Antiqua" w:eastAsia="Book Antiqua" w:hAnsi="Book Antiqua" w:cs="Book Antiqua"/>
          <w:color w:val="000000"/>
        </w:rPr>
        <w:t>). These inflammatory cells included the IgG (Figure 2</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and IgG4 (Figure 2</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w:t>
      </w:r>
      <w:r w:rsidRPr="005408CB">
        <w:rPr>
          <w:rFonts w:ascii="Book Antiqua" w:eastAsia="Book Antiqua" w:hAnsi="Book Antiqua" w:cs="Book Antiqua"/>
          <w:b/>
          <w:bCs/>
          <w:color w:val="000000"/>
        </w:rPr>
        <w:t xml:space="preserve"> </w:t>
      </w:r>
      <w:r w:rsidRPr="005408CB">
        <w:rPr>
          <w:rFonts w:ascii="Book Antiqua" w:eastAsia="Book Antiqua" w:hAnsi="Book Antiqua" w:cs="Book Antiqua"/>
          <w:color w:val="000000"/>
        </w:rPr>
        <w:t>positively-stained plasma cells (more than 10 cells per high power field) and the IgG4/IgG-positive cell ratio was approximately 30% (Figure 2</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xml:space="preserve"> and </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To differentially diagnose PSC, liver biopsy was performed. The tissue showed mild infiltration of inflammatory cells (Figure 2</w:t>
      </w:r>
      <w:r w:rsidR="002346FB" w:rsidRPr="005408CB">
        <w:rPr>
          <w:rFonts w:ascii="Book Antiqua" w:eastAsia="Book Antiqua" w:hAnsi="Book Antiqua" w:cs="Book Antiqua"/>
          <w:color w:val="000000"/>
        </w:rPr>
        <w:t>D</w:t>
      </w:r>
      <w:r w:rsidRPr="005408CB">
        <w:rPr>
          <w:rFonts w:ascii="Book Antiqua" w:eastAsia="Book Antiqua" w:hAnsi="Book Antiqua" w:cs="Book Antiqua"/>
          <w:color w:val="000000"/>
        </w:rPr>
        <w:t>) partly stained with IgG (Figure 2</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and IgG4 (Figure 2</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but no onion-skin fibrosis was seen.</w:t>
      </w:r>
    </w:p>
    <w:bookmarkEnd w:id="43"/>
    <w:bookmarkEnd w:id="44"/>
    <w:p w14:paraId="6AC1CDD9" w14:textId="77777777" w:rsidR="00A77B3E" w:rsidRPr="005408CB" w:rsidRDefault="00A77B3E" w:rsidP="005408CB">
      <w:pPr>
        <w:snapToGrid w:val="0"/>
        <w:spacing w:line="360" w:lineRule="auto"/>
        <w:jc w:val="both"/>
        <w:rPr>
          <w:rFonts w:ascii="Book Antiqua" w:hAnsi="Book Antiqua"/>
        </w:rPr>
      </w:pPr>
    </w:p>
    <w:p w14:paraId="2802F61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FINAL DIAGNOSIS</w:t>
      </w:r>
    </w:p>
    <w:p w14:paraId="14A7BEA7" w14:textId="216E49DB" w:rsidR="00A77B3E" w:rsidRPr="005408CB" w:rsidRDefault="009D4106" w:rsidP="005408CB">
      <w:pPr>
        <w:snapToGrid w:val="0"/>
        <w:spacing w:line="360" w:lineRule="auto"/>
        <w:jc w:val="both"/>
        <w:rPr>
          <w:rFonts w:ascii="Book Antiqua" w:hAnsi="Book Antiqua"/>
        </w:rPr>
      </w:pPr>
      <w:bookmarkStart w:id="45" w:name="OLE_LINK62"/>
      <w:bookmarkStart w:id="46" w:name="OLE_LINK63"/>
      <w:r w:rsidRPr="005408CB">
        <w:rPr>
          <w:rFonts w:ascii="Book Antiqua" w:eastAsia="Book Antiqua" w:hAnsi="Book Antiqua" w:cs="Book Antiqua"/>
          <w:color w:val="000000"/>
        </w:rPr>
        <w:t xml:space="preserve">On the basis of these findings, a diagnosis of IgG4-related sclerosing cholangitis of the subtypes of type 2b was made. </w:t>
      </w:r>
    </w:p>
    <w:bookmarkEnd w:id="45"/>
    <w:bookmarkEnd w:id="46"/>
    <w:p w14:paraId="0249CE89" w14:textId="77777777" w:rsidR="00A77B3E" w:rsidRPr="005408CB" w:rsidRDefault="00A77B3E" w:rsidP="005408CB">
      <w:pPr>
        <w:snapToGrid w:val="0"/>
        <w:spacing w:line="360" w:lineRule="auto"/>
        <w:jc w:val="both"/>
        <w:rPr>
          <w:rFonts w:ascii="Book Antiqua" w:hAnsi="Book Antiqua"/>
        </w:rPr>
      </w:pPr>
    </w:p>
    <w:p w14:paraId="6485044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TREATMENT</w:t>
      </w:r>
    </w:p>
    <w:p w14:paraId="5E0225EF" w14:textId="4E57B4F7" w:rsidR="00A77B3E" w:rsidRPr="005408CB" w:rsidRDefault="009D4106" w:rsidP="005408CB">
      <w:pPr>
        <w:snapToGrid w:val="0"/>
        <w:spacing w:line="360" w:lineRule="auto"/>
        <w:jc w:val="both"/>
        <w:rPr>
          <w:rFonts w:ascii="Book Antiqua" w:hAnsi="Book Antiqua"/>
        </w:rPr>
      </w:pPr>
      <w:bookmarkStart w:id="47" w:name="OLE_LINK15"/>
      <w:bookmarkStart w:id="48" w:name="OLE_LINK16"/>
      <w:bookmarkStart w:id="49" w:name="OLE_LINK64"/>
      <w:r w:rsidRPr="005408CB">
        <w:rPr>
          <w:rFonts w:ascii="Book Antiqua" w:eastAsia="Book Antiqua" w:hAnsi="Book Antiqua" w:cs="Book Antiqua"/>
          <w:color w:val="000000"/>
        </w:rPr>
        <w:t xml:space="preserve">Following the diagnosis, oral CS therapy at a dose of 0.6 mg/kg/d, amounting to 30 mg/d, was initiated (Figure 3). The daily dose was tapered to 25 mg after 4 </w:t>
      </w:r>
      <w:proofErr w:type="spellStart"/>
      <w:r w:rsidRPr="005408CB">
        <w:rPr>
          <w:rFonts w:ascii="Book Antiqua" w:eastAsia="Book Antiqua" w:hAnsi="Book Antiqua" w:cs="Book Antiqua"/>
          <w:color w:val="000000"/>
        </w:rPr>
        <w:t>wk</w:t>
      </w:r>
      <w:proofErr w:type="spellEnd"/>
      <w:r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lastRenderedPageBreak/>
        <w:t>of 30</w:t>
      </w:r>
      <w:r w:rsidR="00840C73"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 xml:space="preserve">mg administration, then to 20 mg for the next 2 </w:t>
      </w:r>
      <w:proofErr w:type="spellStart"/>
      <w:r w:rsidRPr="005408CB">
        <w:rPr>
          <w:rFonts w:ascii="Book Antiqua" w:eastAsia="Book Antiqua" w:hAnsi="Book Antiqua" w:cs="Book Antiqua"/>
          <w:color w:val="000000"/>
        </w:rPr>
        <w:t>wk</w:t>
      </w:r>
      <w:proofErr w:type="spellEnd"/>
      <w:r w:rsidRPr="005408CB">
        <w:rPr>
          <w:rFonts w:ascii="Book Antiqua" w:eastAsia="Book Antiqua" w:hAnsi="Book Antiqua" w:cs="Book Antiqua"/>
          <w:color w:val="000000"/>
        </w:rPr>
        <w:t xml:space="preserve">, and tapered by 5 mg every 2 </w:t>
      </w:r>
      <w:proofErr w:type="spellStart"/>
      <w:r w:rsidRPr="005408CB">
        <w:rPr>
          <w:rFonts w:ascii="Book Antiqua" w:eastAsia="Book Antiqua" w:hAnsi="Book Antiqua" w:cs="Book Antiqua"/>
          <w:color w:val="000000"/>
        </w:rPr>
        <w:t>wk</w:t>
      </w:r>
      <w:proofErr w:type="spellEnd"/>
      <w:r w:rsidRPr="005408CB">
        <w:rPr>
          <w:rFonts w:ascii="Book Antiqua" w:eastAsia="Book Antiqua" w:hAnsi="Book Antiqua" w:cs="Book Antiqua"/>
          <w:color w:val="000000"/>
        </w:rPr>
        <w:t xml:space="preserve"> thereafter. </w:t>
      </w:r>
    </w:p>
    <w:bookmarkEnd w:id="47"/>
    <w:bookmarkEnd w:id="48"/>
    <w:bookmarkEnd w:id="49"/>
    <w:p w14:paraId="13762243" w14:textId="77777777" w:rsidR="00A77B3E" w:rsidRPr="005408CB" w:rsidRDefault="00A77B3E" w:rsidP="005408CB">
      <w:pPr>
        <w:snapToGrid w:val="0"/>
        <w:spacing w:line="360" w:lineRule="auto"/>
        <w:jc w:val="both"/>
        <w:rPr>
          <w:rFonts w:ascii="Book Antiqua" w:hAnsi="Book Antiqua"/>
        </w:rPr>
      </w:pPr>
    </w:p>
    <w:p w14:paraId="360D0F0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OUTCOME AND FOLLOW-UP</w:t>
      </w:r>
    </w:p>
    <w:p w14:paraId="2E072DBB" w14:textId="13AC20D2" w:rsidR="00A77B3E" w:rsidRPr="005408CB" w:rsidRDefault="009D4106" w:rsidP="005408CB">
      <w:pPr>
        <w:snapToGrid w:val="0"/>
        <w:spacing w:line="360" w:lineRule="auto"/>
        <w:jc w:val="both"/>
        <w:rPr>
          <w:rFonts w:ascii="Book Antiqua" w:hAnsi="Book Antiqua"/>
        </w:rPr>
      </w:pPr>
      <w:bookmarkStart w:id="50" w:name="OLE_LINK17"/>
      <w:bookmarkStart w:id="51" w:name="OLE_LINK18"/>
      <w:bookmarkStart w:id="52" w:name="OLE_LINK65"/>
      <w:r w:rsidRPr="005408CB">
        <w:rPr>
          <w:rFonts w:ascii="Book Antiqua" w:eastAsia="Book Antiqua" w:hAnsi="Book Antiqua" w:cs="Book Antiqua"/>
          <w:color w:val="000000"/>
        </w:rPr>
        <w:t xml:space="preserve">The bile duct wall thickness improved by day 21 and the endoscopic </w:t>
      </w:r>
      <w:proofErr w:type="spellStart"/>
      <w:r w:rsidRPr="005408CB">
        <w:rPr>
          <w:rFonts w:ascii="Book Antiqua" w:eastAsia="Book Antiqua" w:hAnsi="Book Antiqua" w:cs="Book Antiqua"/>
          <w:color w:val="000000"/>
        </w:rPr>
        <w:t>nasobiliary</w:t>
      </w:r>
      <w:proofErr w:type="spellEnd"/>
      <w:r w:rsidRPr="005408CB">
        <w:rPr>
          <w:rFonts w:ascii="Book Antiqua" w:eastAsia="Book Antiqua" w:hAnsi="Book Antiqua" w:cs="Book Antiqua"/>
          <w:color w:val="000000"/>
        </w:rPr>
        <w:t xml:space="preserve"> drainage tube was removed. The thickening further recovered by day 55. The serum IgG4 concentrations gradually decreased to 81.1 mg/</w:t>
      </w:r>
      <w:r w:rsidR="003F724D" w:rsidRPr="005408CB">
        <w:rPr>
          <w:rFonts w:ascii="Book Antiqua" w:eastAsia="Book Antiqua" w:hAnsi="Book Antiqua" w:cs="Book Antiqua"/>
          <w:color w:val="000000"/>
        </w:rPr>
        <w:t>D</w:t>
      </w:r>
      <w:r w:rsidRPr="005408CB">
        <w:rPr>
          <w:rFonts w:ascii="Book Antiqua" w:eastAsia="Book Antiqua" w:hAnsi="Book Antiqua" w:cs="Book Antiqua"/>
          <w:color w:val="000000"/>
        </w:rPr>
        <w:t xml:space="preserve">L within 8 </w:t>
      </w:r>
      <w:proofErr w:type="spellStart"/>
      <w:r w:rsidRPr="005408CB">
        <w:rPr>
          <w:rFonts w:ascii="Book Antiqua" w:eastAsia="Book Antiqua" w:hAnsi="Book Antiqua" w:cs="Book Antiqua"/>
          <w:color w:val="000000"/>
        </w:rPr>
        <w:t>wk</w:t>
      </w:r>
      <w:proofErr w:type="spellEnd"/>
      <w:r w:rsidRPr="005408CB">
        <w:rPr>
          <w:rFonts w:ascii="Book Antiqua" w:eastAsia="Book Antiqua" w:hAnsi="Book Antiqua" w:cs="Book Antiqua"/>
          <w:color w:val="000000"/>
        </w:rPr>
        <w:t xml:space="preserve"> and the hepatobiliary enzymes also returned to the normal range (Figure 3). No relapse of the disease has been observed since then.</w:t>
      </w:r>
    </w:p>
    <w:bookmarkEnd w:id="50"/>
    <w:bookmarkEnd w:id="51"/>
    <w:bookmarkEnd w:id="52"/>
    <w:p w14:paraId="647227C3" w14:textId="77777777" w:rsidR="00A77B3E" w:rsidRPr="005408CB" w:rsidRDefault="00A77B3E" w:rsidP="005408CB">
      <w:pPr>
        <w:snapToGrid w:val="0"/>
        <w:spacing w:line="360" w:lineRule="auto"/>
        <w:jc w:val="both"/>
        <w:rPr>
          <w:rFonts w:ascii="Book Antiqua" w:hAnsi="Book Antiqua"/>
        </w:rPr>
      </w:pPr>
    </w:p>
    <w:p w14:paraId="0A6C52F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DISCUSSION</w:t>
      </w:r>
    </w:p>
    <w:p w14:paraId="78B76927" w14:textId="7B7AE979" w:rsidR="00A77B3E" w:rsidRPr="005408CB" w:rsidRDefault="009D4106" w:rsidP="005408CB">
      <w:pPr>
        <w:snapToGrid w:val="0"/>
        <w:spacing w:line="360" w:lineRule="auto"/>
        <w:jc w:val="both"/>
        <w:rPr>
          <w:rFonts w:ascii="Book Antiqua" w:hAnsi="Book Antiqua"/>
        </w:rPr>
      </w:pPr>
      <w:bookmarkStart w:id="53" w:name="OLE_LINK19"/>
      <w:bookmarkStart w:id="54" w:name="OLE_LINK20"/>
      <w:bookmarkStart w:id="55" w:name="OLE_LINK66"/>
      <w:r w:rsidRPr="005408CB">
        <w:rPr>
          <w:rFonts w:ascii="Book Antiqua" w:eastAsia="Book Antiqua" w:hAnsi="Book Antiqua" w:cs="Book Antiqua"/>
          <w:color w:val="000000"/>
        </w:rPr>
        <w:t xml:space="preserve">SC is classified as either PSC, IgG4-SC, or secondary SC. Among them, IgG4-SC is considered to be a biliary lesion of a systemic IgG4-related </w:t>
      </w:r>
      <w:proofErr w:type="gramStart"/>
      <w:r w:rsidRPr="005408CB">
        <w:rPr>
          <w:rFonts w:ascii="Book Antiqua" w:eastAsia="Book Antiqua" w:hAnsi="Book Antiqua" w:cs="Book Antiqua"/>
          <w:color w:val="000000"/>
        </w:rPr>
        <w:t>disease</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1,2,8]</w:t>
      </w:r>
      <w:r w:rsidRPr="005408CB">
        <w:rPr>
          <w:rFonts w:ascii="Book Antiqua" w:eastAsia="Book Antiqua" w:hAnsi="Book Antiqua" w:cs="Book Antiqua"/>
          <w:color w:val="000000"/>
        </w:rPr>
        <w:t xml:space="preserve">. It is characterized by an increase in serum levels of IgG4, infiltration of IgG4 inflammatory cells in the bile duct wall which induce fibrosis and obstructive </w:t>
      </w:r>
      <w:proofErr w:type="gramStart"/>
      <w:r w:rsidRPr="005408CB">
        <w:rPr>
          <w:rFonts w:ascii="Book Antiqua" w:eastAsia="Book Antiqua" w:hAnsi="Book Antiqua" w:cs="Book Antiqua"/>
          <w:color w:val="000000"/>
        </w:rPr>
        <w:t>phlebitis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w:t>
      </w:r>
      <w:r w:rsidRPr="005408CB">
        <w:rPr>
          <w:rFonts w:ascii="Book Antiqua" w:eastAsia="Book Antiqua" w:hAnsi="Book Antiqua" w:cs="Book Antiqua"/>
          <w:color w:val="000000"/>
        </w:rPr>
        <w:t xml:space="preserve">. Various clinical diagnosis criteria including the </w:t>
      </w:r>
      <w:proofErr w:type="spellStart"/>
      <w:r w:rsidRPr="005408CB">
        <w:rPr>
          <w:rFonts w:ascii="Book Antiqua" w:eastAsia="Book Antiqua" w:hAnsi="Book Antiqua" w:cs="Book Antiqua"/>
          <w:color w:val="000000"/>
        </w:rPr>
        <w:t>HISORt</w:t>
      </w:r>
      <w:proofErr w:type="spellEnd"/>
      <w:r w:rsidRPr="005408CB">
        <w:rPr>
          <w:rFonts w:ascii="Book Antiqua" w:eastAsia="Book Antiqua" w:hAnsi="Book Antiqua" w:cs="Book Antiqua"/>
          <w:color w:val="000000"/>
        </w:rPr>
        <w:t xml:space="preserve"> </w:t>
      </w:r>
      <w:proofErr w:type="gramStart"/>
      <w:r w:rsidRPr="005408CB">
        <w:rPr>
          <w:rFonts w:ascii="Book Antiqua" w:eastAsia="Book Antiqua" w:hAnsi="Book Antiqua" w:cs="Book Antiqua"/>
          <w:color w:val="000000"/>
        </w:rPr>
        <w:t>criteria</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5]</w:t>
      </w:r>
      <w:r w:rsidRPr="005408CB">
        <w:rPr>
          <w:rFonts w:ascii="Book Antiqua" w:eastAsia="Book Antiqua" w:hAnsi="Book Antiqua" w:cs="Book Antiqua"/>
          <w:color w:val="000000"/>
        </w:rPr>
        <w:t xml:space="preserve"> and the one established in Japan</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have been used to date. The </w:t>
      </w:r>
      <w:proofErr w:type="spellStart"/>
      <w:r w:rsidRPr="005408CB">
        <w:rPr>
          <w:rFonts w:ascii="Book Antiqua" w:eastAsia="Book Antiqua" w:hAnsi="Book Antiqua" w:cs="Book Antiqua"/>
          <w:color w:val="000000"/>
        </w:rPr>
        <w:t>HISORt</w:t>
      </w:r>
      <w:proofErr w:type="spellEnd"/>
      <w:r w:rsidRPr="005408CB">
        <w:rPr>
          <w:rFonts w:ascii="Book Antiqua" w:eastAsia="Book Antiqua" w:hAnsi="Book Antiqua" w:cs="Book Antiqua"/>
          <w:color w:val="000000"/>
        </w:rPr>
        <w:t xml:space="preserve"> criteria were originally established for acute interstitial pneumonia (AIP), with which most of the IgG4-SC cases are complicated. Approximately 10% of IgG4-SC cases that are not associated with AIP are described as “isolated IgG4-</w:t>
      </w:r>
      <w:proofErr w:type="gramStart"/>
      <w:r w:rsidRPr="005408CB">
        <w:rPr>
          <w:rFonts w:ascii="Book Antiqua" w:eastAsia="Book Antiqua" w:hAnsi="Book Antiqua" w:cs="Book Antiqua"/>
          <w:color w:val="000000"/>
        </w:rPr>
        <w:t>SC”</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4,11]</w:t>
      </w:r>
      <w:r w:rsidRPr="005408CB">
        <w:rPr>
          <w:rFonts w:ascii="Book Antiqua" w:eastAsia="Book Antiqua" w:hAnsi="Book Antiqua" w:cs="Book Antiqua"/>
          <w:color w:val="000000"/>
        </w:rPr>
        <w:t>. For these cases, the Japanese clinical diagnostic criteria 2012 for IgG4-</w:t>
      </w:r>
      <w:proofErr w:type="gramStart"/>
      <w:r w:rsidRPr="005408CB">
        <w:rPr>
          <w:rFonts w:ascii="Book Antiqua" w:eastAsia="Book Antiqua" w:hAnsi="Book Antiqua" w:cs="Book Antiqua"/>
          <w:color w:val="000000"/>
        </w:rPr>
        <w:t>SC</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are useful for its diagnoses and determination of the therapeutic options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xml:space="preserve">. As our case showed no complications of AIP, the case was diagnosed according to the Japanese </w:t>
      </w:r>
      <w:proofErr w:type="gramStart"/>
      <w:r w:rsidRPr="005408CB">
        <w:rPr>
          <w:rFonts w:ascii="Book Antiqua" w:eastAsia="Book Antiqua" w:hAnsi="Book Antiqua" w:cs="Book Antiqua"/>
          <w:color w:val="000000"/>
        </w:rPr>
        <w:t>criteria</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w:t>
      </w:r>
    </w:p>
    <w:p w14:paraId="2F49E971" w14:textId="4D4758C7" w:rsidR="00A77B3E" w:rsidRPr="005408CB" w:rsidRDefault="009D4106" w:rsidP="005408CB">
      <w:pPr>
        <w:snapToGrid w:val="0"/>
        <w:spacing w:line="360" w:lineRule="auto"/>
        <w:ind w:firstLineChars="100" w:firstLine="240"/>
        <w:jc w:val="both"/>
        <w:rPr>
          <w:rFonts w:ascii="Book Antiqua" w:hAnsi="Book Antiqua"/>
        </w:rPr>
      </w:pPr>
      <w:r w:rsidRPr="005408CB">
        <w:rPr>
          <w:rFonts w:ascii="Book Antiqua" w:eastAsia="Book Antiqua" w:hAnsi="Book Antiqua" w:cs="Book Antiqua"/>
          <w:color w:val="000000"/>
        </w:rPr>
        <w:t>For the IgG-SC, the male dominance has been reported and the age distribution of patients revealed that patients in their 60</w:t>
      </w:r>
      <w:r w:rsidR="00E832E3"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 xml:space="preserve">s have the highest risk of developing the </w:t>
      </w:r>
      <w:proofErr w:type="gramStart"/>
      <w:r w:rsidRPr="005408CB">
        <w:rPr>
          <w:rFonts w:ascii="Book Antiqua" w:eastAsia="Book Antiqua" w:hAnsi="Book Antiqua" w:cs="Book Antiqua"/>
          <w:color w:val="000000"/>
        </w:rPr>
        <w:t>disease</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4]</w:t>
      </w:r>
      <w:r w:rsidRPr="005408CB">
        <w:rPr>
          <w:rFonts w:ascii="Book Antiqua" w:eastAsia="Book Antiqua" w:hAnsi="Book Antiqua" w:cs="Book Antiqua"/>
          <w:color w:val="000000"/>
        </w:rPr>
        <w:t xml:space="preserve">, and our patient was older than that. Although jaundice is the most frequently-encountered symptom (35% of </w:t>
      </w:r>
      <w:proofErr w:type="gramStart"/>
      <w:r w:rsidRPr="005408CB">
        <w:rPr>
          <w:rFonts w:ascii="Book Antiqua" w:eastAsia="Book Antiqua" w:hAnsi="Book Antiqua" w:cs="Book Antiqua"/>
          <w:color w:val="000000"/>
        </w:rPr>
        <w:t>cases)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4]</w:t>
      </w:r>
      <w:r w:rsidRPr="005408CB">
        <w:rPr>
          <w:rFonts w:ascii="Book Antiqua" w:eastAsia="Book Antiqua" w:hAnsi="Book Antiqua" w:cs="Book Antiqua"/>
          <w:color w:val="000000"/>
        </w:rPr>
        <w:t xml:space="preserve"> followed by pruritus, abdominal pain, and cholangitis, no specific symptoms have been reported. Remarkably, 28% of the cases were diagnosed without symptoms, like in our case. </w:t>
      </w:r>
      <w:r w:rsidRPr="005408CB">
        <w:rPr>
          <w:rFonts w:ascii="Book Antiqua" w:eastAsia="Book Antiqua" w:hAnsi="Book Antiqua" w:cs="Book Antiqua"/>
          <w:color w:val="000000"/>
        </w:rPr>
        <w:lastRenderedPageBreak/>
        <w:t>Serum biochemical assays reflect the activity of the disease, showing the increase of hepatobiliary enzymes, serum IgG, and serum IgG4</w:t>
      </w:r>
      <w:r w:rsidRPr="005408CB">
        <w:rPr>
          <w:rFonts w:ascii="Book Antiqua" w:eastAsia="Book Antiqua" w:hAnsi="Book Antiqua" w:cs="Book Antiqua"/>
          <w:color w:val="000000"/>
          <w:vertAlign w:val="superscript"/>
        </w:rPr>
        <w:t>[4,5,8]</w:t>
      </w:r>
      <w:r w:rsidRPr="005408CB">
        <w:rPr>
          <w:rFonts w:ascii="Book Antiqua" w:eastAsia="Book Antiqua" w:hAnsi="Book Antiqua" w:cs="Book Antiqua"/>
          <w:color w:val="000000"/>
        </w:rPr>
        <w:t>.</w:t>
      </w:r>
    </w:p>
    <w:p w14:paraId="418D59A9" w14:textId="5406CEFD" w:rsidR="00A77B3E" w:rsidRPr="005408CB" w:rsidRDefault="009D4106" w:rsidP="005408CB">
      <w:pPr>
        <w:snapToGrid w:val="0"/>
        <w:spacing w:line="360" w:lineRule="auto"/>
        <w:ind w:firstLineChars="100" w:firstLine="240"/>
        <w:jc w:val="both"/>
        <w:rPr>
          <w:rFonts w:ascii="Book Antiqua" w:hAnsi="Book Antiqua"/>
        </w:rPr>
      </w:pPr>
      <w:r w:rsidRPr="005408CB">
        <w:rPr>
          <w:rFonts w:ascii="Book Antiqua" w:eastAsia="Book Antiqua" w:hAnsi="Book Antiqua" w:cs="Book Antiqua"/>
          <w:color w:val="000000"/>
        </w:rPr>
        <w:t>Based on these characteristics, the diagnostic criteria include factors of biliary tract imaging with the segmental narrowing due to the wall thickening, increase of serum IgG4 (&gt; 135 mg/</w:t>
      </w:r>
      <w:r w:rsidR="00E113AE" w:rsidRPr="005408CB">
        <w:rPr>
          <w:rFonts w:ascii="Book Antiqua" w:eastAsia="Book Antiqua" w:hAnsi="Book Antiqua" w:cs="Book Antiqua"/>
          <w:color w:val="000000"/>
        </w:rPr>
        <w:t>d</w:t>
      </w:r>
      <w:r w:rsidRPr="005408CB">
        <w:rPr>
          <w:rFonts w:ascii="Book Antiqua" w:eastAsia="Book Antiqua" w:hAnsi="Book Antiqua" w:cs="Book Antiqua"/>
          <w:color w:val="000000"/>
        </w:rPr>
        <w:t>L), coexisting of AIP or other IgG4-related diseases, characteristic histological findings, and response to CS</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For the imaging analyses, abdominal US, contrast-enhanced CT, and </w:t>
      </w:r>
      <w:r w:rsidR="003F724D" w:rsidRPr="005408CB">
        <w:rPr>
          <w:rFonts w:ascii="Book Antiqua" w:eastAsia="Book Antiqua" w:hAnsi="Book Antiqua" w:cs="Book Antiqua"/>
          <w:color w:val="000000"/>
        </w:rPr>
        <w:t xml:space="preserve">magnetic resonance imaging </w:t>
      </w:r>
      <w:r w:rsidRPr="005408CB">
        <w:rPr>
          <w:rFonts w:ascii="Book Antiqua" w:eastAsia="Book Antiqua" w:hAnsi="Book Antiqua" w:cs="Book Antiqua"/>
          <w:color w:val="000000"/>
        </w:rPr>
        <w:t xml:space="preserve">/MRCP have been reported to be useful in detecting wall thickening of the bile duct, dilatation and stricture of the bile duct, and pancreatic involvement. In addition to these findings, EUS is useful in detecting the smooth epithelial surface reflecting the subepithelial damage by the inflammatory cells compared to that of PSC. ERCP is most useful in diagnosing IgG4-SC with its </w:t>
      </w:r>
      <w:proofErr w:type="gramStart"/>
      <w:r w:rsidRPr="005408CB">
        <w:rPr>
          <w:rFonts w:ascii="Book Antiqua" w:eastAsia="Book Antiqua" w:hAnsi="Book Antiqua" w:cs="Book Antiqua"/>
          <w:color w:val="000000"/>
        </w:rPr>
        <w:t>subtyping</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xml:space="preserve">. Based on the cholangiogram, the IgG4-SC is classified into: Type 1 which shows stenosis only in the lower bile duct; Type 2, which shows diffusely-distributed stenosis throughout the intra- and extrahepatic bile duct, and can be further sub-classified into 2a, characterized by intrahepatic bile duct with </w:t>
      </w:r>
      <w:proofErr w:type="spellStart"/>
      <w:r w:rsidRPr="005408CB">
        <w:rPr>
          <w:rFonts w:ascii="Book Antiqua" w:eastAsia="Book Antiqua" w:hAnsi="Book Antiqua" w:cs="Book Antiqua"/>
          <w:color w:val="000000"/>
        </w:rPr>
        <w:t>prestenotic</w:t>
      </w:r>
      <w:proofErr w:type="spellEnd"/>
      <w:r w:rsidRPr="005408CB">
        <w:rPr>
          <w:rFonts w:ascii="Book Antiqua" w:eastAsia="Book Antiqua" w:hAnsi="Book Antiqua" w:cs="Book Antiqua"/>
          <w:color w:val="000000"/>
        </w:rPr>
        <w:t xml:space="preserve"> dilatation and 2b, characterized by stricture of the intrahepatic bile ducts without </w:t>
      </w:r>
      <w:proofErr w:type="spellStart"/>
      <w:r w:rsidRPr="005408CB">
        <w:rPr>
          <w:rFonts w:ascii="Book Antiqua" w:eastAsia="Book Antiqua" w:hAnsi="Book Antiqua" w:cs="Book Antiqua"/>
          <w:color w:val="000000"/>
        </w:rPr>
        <w:t>prestenotic</w:t>
      </w:r>
      <w:proofErr w:type="spellEnd"/>
      <w:r w:rsidRPr="005408CB">
        <w:rPr>
          <w:rFonts w:ascii="Book Antiqua" w:eastAsia="Book Antiqua" w:hAnsi="Book Antiqua" w:cs="Book Antiqua"/>
          <w:color w:val="000000"/>
        </w:rPr>
        <w:t xml:space="preserve"> dilation and fewer bile duct branches</w:t>
      </w:r>
      <w:r w:rsidR="007F6B09" w:rsidRPr="005408CB">
        <w:rPr>
          <w:rFonts w:ascii="Book Antiqua" w:eastAsia="Book Antiqua" w:hAnsi="Book Antiqua" w:cs="Book Antiqua"/>
          <w:color w:val="000000"/>
          <w:vertAlign w:val="superscript"/>
        </w:rPr>
        <w:t>[1,8,9,11]</w:t>
      </w:r>
      <w:r w:rsidRPr="005408CB">
        <w:rPr>
          <w:rFonts w:ascii="Book Antiqua" w:eastAsia="Book Antiqua" w:hAnsi="Book Antiqua" w:cs="Book Antiqua"/>
          <w:color w:val="000000"/>
        </w:rPr>
        <w:t>; Type 3 which shows stenosis in the hilar hepatic lesions and lower bile duct; and Type 4 which only shows stricture of the bile duct in the hilar hepatic lesions</w:t>
      </w:r>
      <w:r w:rsidRPr="005408CB">
        <w:rPr>
          <w:rFonts w:ascii="Book Antiqua" w:eastAsia="Book Antiqua" w:hAnsi="Book Antiqua" w:cs="Book Antiqua"/>
          <w:color w:val="000000"/>
          <w:vertAlign w:val="superscript"/>
        </w:rPr>
        <w:t>[1,8,9,11]</w:t>
      </w:r>
      <w:r w:rsidRPr="005408CB">
        <w:rPr>
          <w:rFonts w:ascii="Book Antiqua" w:eastAsia="Book Antiqua" w:hAnsi="Book Antiqua" w:cs="Book Antiqua"/>
          <w:color w:val="000000"/>
        </w:rPr>
        <w:t>. The frequencies of the various types are 64% (Type 1), 5% (Type 2a), 8% (Type 2b), 10% (Type 3), and 10% (Type 4). The representative characteristics of the imaging modalities and the reports focusing on the usefulness of the modalities have been summarized in Table 2 and Table 3</w:t>
      </w:r>
      <w:r w:rsidRPr="005408CB">
        <w:rPr>
          <w:rFonts w:ascii="Book Antiqua" w:eastAsia="Book Antiqua" w:hAnsi="Book Antiqua" w:cs="Book Antiqua"/>
          <w:color w:val="000000"/>
          <w:vertAlign w:val="superscript"/>
        </w:rPr>
        <w:t>[10,15,17-24]</w:t>
      </w:r>
      <w:r w:rsidRPr="005408CB">
        <w:rPr>
          <w:rFonts w:ascii="Book Antiqua" w:eastAsia="Book Antiqua" w:hAnsi="Book Antiqua" w:cs="Book Antiqua"/>
          <w:color w:val="000000"/>
        </w:rPr>
        <w:t xml:space="preserve">. The histological characteristics include marked infiltration of inflammatory cells and fibrosis associated with the bile duct wall thickening. An increase of IgG4-positive cells in the tissues is characteristic, but not specific, and a careful consideration of the histological findings and clinical information are essential for </w:t>
      </w:r>
      <w:proofErr w:type="gramStart"/>
      <w:r w:rsidRPr="005408CB">
        <w:rPr>
          <w:rFonts w:ascii="Book Antiqua" w:eastAsia="Book Antiqua" w:hAnsi="Book Antiqua" w:cs="Book Antiqua"/>
          <w:color w:val="000000"/>
        </w:rPr>
        <w:t>diagnosis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xml:space="preserve">. The histological diagnostic criteria include: marked inflammation of the </w:t>
      </w:r>
      <w:proofErr w:type="spellStart"/>
      <w:r w:rsidRPr="005408CB">
        <w:rPr>
          <w:rFonts w:ascii="Book Antiqua" w:eastAsia="Book Antiqua" w:hAnsi="Book Antiqua" w:cs="Book Antiqua"/>
          <w:color w:val="000000"/>
        </w:rPr>
        <w:t>lymphoplasmaticytic</w:t>
      </w:r>
      <w:proofErr w:type="spellEnd"/>
      <w:r w:rsidRPr="005408CB">
        <w:rPr>
          <w:rFonts w:ascii="Book Antiqua" w:eastAsia="Book Antiqua" w:hAnsi="Book Antiqua" w:cs="Book Antiqua"/>
          <w:color w:val="000000"/>
        </w:rPr>
        <w:t xml:space="preserve"> cells and fibrosis; &gt; 10 IgG4-positive </w:t>
      </w:r>
      <w:r w:rsidRPr="005408CB">
        <w:rPr>
          <w:rFonts w:ascii="Book Antiqua" w:eastAsia="Book Antiqua" w:hAnsi="Book Antiqua" w:cs="Book Antiqua"/>
          <w:color w:val="000000"/>
        </w:rPr>
        <w:lastRenderedPageBreak/>
        <w:t xml:space="preserve">cells per high power field; storiform fibrosis; and obliterative phlebitis. The identification of any three of these factors confirms the </w:t>
      </w:r>
      <w:proofErr w:type="gramStart"/>
      <w:r w:rsidRPr="005408CB">
        <w:rPr>
          <w:rFonts w:ascii="Book Antiqua" w:eastAsia="Book Antiqua" w:hAnsi="Book Antiqua" w:cs="Book Antiqua"/>
          <w:color w:val="000000"/>
        </w:rPr>
        <w:t>diagnosis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Our case exhibited all of these characteristics except for the phlebitis. In addition, our case showed IgG4-positive cells in the liver, which is rarely found in the liver biopsy </w:t>
      </w:r>
      <w:proofErr w:type="gramStart"/>
      <w:r w:rsidRPr="005408CB">
        <w:rPr>
          <w:rFonts w:ascii="Book Antiqua" w:eastAsia="Book Antiqua" w:hAnsi="Book Antiqua" w:cs="Book Antiqua"/>
          <w:color w:val="000000"/>
        </w:rPr>
        <w:t>samples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Based on the available information, our patient was diagnosed with the isolated Type 2</w:t>
      </w:r>
      <w:r w:rsidR="009C7762" w:rsidRPr="005408CB">
        <w:rPr>
          <w:rFonts w:ascii="Book Antiqua" w:eastAsia="Book Antiqua" w:hAnsi="Book Antiqua" w:cs="Book Antiqua"/>
          <w:color w:val="000000"/>
        </w:rPr>
        <w:t>b</w:t>
      </w:r>
      <w:r w:rsidRPr="005408CB">
        <w:rPr>
          <w:rFonts w:ascii="Book Antiqua" w:eastAsia="Book Antiqua" w:hAnsi="Book Antiqua" w:cs="Book Antiqua"/>
          <w:color w:val="000000"/>
        </w:rPr>
        <w:t xml:space="preserve"> IgG4-SC, a rare </w:t>
      </w:r>
      <w:proofErr w:type="gramStart"/>
      <w:r w:rsidRPr="005408CB">
        <w:rPr>
          <w:rFonts w:ascii="Book Antiqua" w:eastAsia="Book Antiqua" w:hAnsi="Book Antiqua" w:cs="Book Antiqua"/>
          <w:color w:val="000000"/>
        </w:rPr>
        <w:t>type</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4]</w:t>
      </w:r>
      <w:r w:rsidRPr="005408CB">
        <w:rPr>
          <w:rFonts w:ascii="Book Antiqua" w:eastAsia="Book Antiqua" w:hAnsi="Book Antiqua" w:cs="Book Antiqua"/>
          <w:color w:val="000000"/>
        </w:rPr>
        <w:t xml:space="preserve"> which needs to be differentiated from PSC. For the differential diagnosis between PSC and type 2b IgG4-SC, age at onset, which is typically more advanced in IgG4-SC; elevation of serum IgG4; coexistence of other IgG4-related diseases; longer strictures and stricture in the lower bile duct; inflammation of full layers of bile duct mucosa; abundant IgG4-positive plasma cell infiltration with no periductal onion-skin fibrosis; and response to CS with good prognoses are the key points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Compared to the short strictures of the bile duct encountered in PSC, the stricture is relatively longer in IgG4-SC, and dilation after the stricture with stricture of the lower bile duct are often seen in IgG4-SC. Our case showed an increase in IgG4, long strictures in the lower bile duct, inflammation in the bile duct mucosa, IgG4-positive cell inflammation in the liver with no periductal onion-skin fibrosis, and response to CS (Figure 2) As such, it was successfully differentially diagnosed from PSC.</w:t>
      </w:r>
    </w:p>
    <w:p w14:paraId="66B5786A" w14:textId="2E2B77AD" w:rsidR="00A77B3E" w:rsidRPr="005408CB" w:rsidRDefault="009D4106" w:rsidP="005408CB">
      <w:pPr>
        <w:snapToGrid w:val="0"/>
        <w:spacing w:line="360" w:lineRule="auto"/>
        <w:ind w:firstLineChars="100" w:firstLine="240"/>
        <w:jc w:val="both"/>
        <w:rPr>
          <w:rFonts w:ascii="Book Antiqua" w:hAnsi="Book Antiqua"/>
        </w:rPr>
      </w:pPr>
      <w:r w:rsidRPr="005408CB">
        <w:rPr>
          <w:rFonts w:ascii="Book Antiqua" w:eastAsia="Book Antiqua" w:hAnsi="Book Antiqua" w:cs="Book Antiqua"/>
          <w:color w:val="000000"/>
        </w:rPr>
        <w:t xml:space="preserve">As the inflammation is induced </w:t>
      </w:r>
      <w:r w:rsidRPr="005408CB">
        <w:rPr>
          <w:rFonts w:ascii="Book Antiqua" w:eastAsia="Book Antiqua" w:hAnsi="Book Antiqua" w:cs="Book Antiqua"/>
          <w:i/>
          <w:iCs/>
          <w:color w:val="000000"/>
        </w:rPr>
        <w:t>via</w:t>
      </w:r>
      <w:r w:rsidRPr="005408CB">
        <w:rPr>
          <w:rFonts w:ascii="Book Antiqua" w:eastAsia="Book Antiqua" w:hAnsi="Book Antiqua" w:cs="Book Antiqua"/>
          <w:color w:val="000000"/>
        </w:rPr>
        <w:t xml:space="preserve"> an autoimmune mechanism, the response to CS therapy is also one of the diagnostic criteria for the disease. The validity and safety of endoscopic biliary stenting for the associated biliary stenosis during CS therapy and successful removal one month after the steroid initiation have been </w:t>
      </w:r>
      <w:proofErr w:type="gramStart"/>
      <w:r w:rsidRPr="005408CB">
        <w:rPr>
          <w:rFonts w:ascii="Book Antiqua" w:eastAsia="Book Antiqua" w:hAnsi="Book Antiqua" w:cs="Book Antiqua"/>
          <w:color w:val="000000"/>
        </w:rPr>
        <w:t>reported</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25]</w:t>
      </w:r>
      <w:r w:rsidRPr="005408CB">
        <w:rPr>
          <w:rFonts w:ascii="Book Antiqua" w:eastAsia="Book Antiqua" w:hAnsi="Book Antiqua" w:cs="Book Antiqua"/>
          <w:color w:val="000000"/>
        </w:rPr>
        <w:t xml:space="preserve">. On the other hand, Miyazawa </w:t>
      </w:r>
      <w:r w:rsidRPr="005408CB">
        <w:rPr>
          <w:rFonts w:ascii="Book Antiqua" w:eastAsia="Book Antiqua" w:hAnsi="Book Antiqua" w:cs="Book Antiqua"/>
          <w:i/>
          <w:iCs/>
          <w:color w:val="000000"/>
        </w:rPr>
        <w:t xml:space="preserve">et </w:t>
      </w:r>
      <w:proofErr w:type="gramStart"/>
      <w:r w:rsidRPr="005408CB">
        <w:rPr>
          <w:rFonts w:ascii="Book Antiqua" w:eastAsia="Book Antiqua" w:hAnsi="Book Antiqua" w:cs="Book Antiqua"/>
          <w:i/>
          <w:iCs/>
          <w:color w:val="000000"/>
        </w:rPr>
        <w:t>al</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26]</w:t>
      </w:r>
      <w:r w:rsidRPr="005408CB">
        <w:rPr>
          <w:rFonts w:ascii="Book Antiqua" w:eastAsia="Book Antiqua" w:hAnsi="Book Antiqua" w:cs="Book Antiqua"/>
          <w:color w:val="000000"/>
        </w:rPr>
        <w:t xml:space="preserve"> reported that IgG4-SC-related obstructive jaundice without infection can be treated safely with CS monotherapy without drainage. These reports suggest the sensitivity of this disease to CS among the variety of other cholangitis and cholestatic liver </w:t>
      </w:r>
      <w:proofErr w:type="gramStart"/>
      <w:r w:rsidRPr="005408CB">
        <w:rPr>
          <w:rFonts w:ascii="Book Antiqua" w:eastAsia="Book Antiqua" w:hAnsi="Book Antiqua" w:cs="Book Antiqua"/>
          <w:color w:val="000000"/>
        </w:rPr>
        <w:t>diseases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27]</w:t>
      </w:r>
      <w:r w:rsidRPr="005408CB">
        <w:rPr>
          <w:rFonts w:ascii="Book Antiqua" w:eastAsia="Book Antiqua" w:hAnsi="Book Antiqua" w:cs="Book Antiqua"/>
          <w:color w:val="000000"/>
        </w:rPr>
        <w:t>. Oral administration of prednisolone at 0.6 mg/kg/d is recommended for the induction of remission, followed by the gradual reduction to a ma</w:t>
      </w:r>
      <w:r w:rsidR="002346FB" w:rsidRPr="005408CB">
        <w:rPr>
          <w:rFonts w:ascii="Book Antiqua" w:eastAsia="Book Antiqua" w:hAnsi="Book Antiqua" w:cs="Book Antiqua"/>
          <w:color w:val="000000"/>
        </w:rPr>
        <w:t>intenance dose of 5 mg/d over 2-</w:t>
      </w:r>
      <w:r w:rsidRPr="005408CB">
        <w:rPr>
          <w:rFonts w:ascii="Book Antiqua" w:eastAsia="Book Antiqua" w:hAnsi="Book Antiqua" w:cs="Book Antiqua"/>
          <w:color w:val="000000"/>
        </w:rPr>
        <w:t xml:space="preserve">3 </w:t>
      </w:r>
      <w:proofErr w:type="spellStart"/>
      <w:r w:rsidRPr="005408CB">
        <w:rPr>
          <w:rFonts w:ascii="Book Antiqua" w:eastAsia="Book Antiqua" w:hAnsi="Book Antiqua" w:cs="Book Antiqua"/>
          <w:color w:val="000000"/>
        </w:rPr>
        <w:t>mo</w:t>
      </w:r>
      <w:proofErr w:type="spellEnd"/>
      <w:r w:rsidRPr="005408CB">
        <w:rPr>
          <w:rFonts w:ascii="Book Antiqua" w:eastAsia="Book Antiqua" w:hAnsi="Book Antiqua" w:cs="Book Antiqua"/>
          <w:color w:val="000000"/>
        </w:rPr>
        <w:t xml:space="preserve">, with which our case showed a good clinical course with the doses, </w:t>
      </w:r>
      <w:r w:rsidRPr="005408CB">
        <w:rPr>
          <w:rFonts w:ascii="Book Antiqua" w:eastAsia="Book Antiqua" w:hAnsi="Book Antiqua" w:cs="Book Antiqua"/>
          <w:color w:val="000000"/>
        </w:rPr>
        <w:lastRenderedPageBreak/>
        <w:t>and a decrease in serum IgG4, biliary enzymes, and wall thickness of the bile duct</w:t>
      </w:r>
      <w:r w:rsidRPr="005408CB">
        <w:rPr>
          <w:rFonts w:ascii="Book Antiqua" w:eastAsia="Book Antiqua" w:hAnsi="Book Antiqua" w:cs="Book Antiqua"/>
          <w:b/>
          <w:bCs/>
          <w:color w:val="000000"/>
        </w:rPr>
        <w:t xml:space="preserve"> </w:t>
      </w:r>
      <w:r w:rsidRPr="005408CB">
        <w:rPr>
          <w:rFonts w:ascii="Book Antiqua" w:eastAsia="Book Antiqua" w:hAnsi="Book Antiqua" w:cs="Book Antiqua"/>
          <w:color w:val="000000"/>
        </w:rPr>
        <w:t>(Figure 3). The improvement of the wall thickness was able to be evaluated by the transabdominal US reflecting the response to</w:t>
      </w:r>
      <w:r w:rsidRPr="005408CB">
        <w:rPr>
          <w:rFonts w:ascii="Book Antiqua" w:hAnsi="Book Antiqua"/>
        </w:rPr>
        <w:t xml:space="preserve"> </w:t>
      </w:r>
      <w:r w:rsidRPr="005408CB">
        <w:rPr>
          <w:rFonts w:ascii="Book Antiqua" w:eastAsia="Book Antiqua" w:hAnsi="Book Antiqua" w:cs="Book Antiqua"/>
          <w:color w:val="000000"/>
        </w:rPr>
        <w:t>prednisolone (</w:t>
      </w:r>
      <w:bookmarkStart w:id="56" w:name="OLE_LINK29"/>
      <w:bookmarkStart w:id="57" w:name="OLE_LINK30"/>
      <w:r w:rsidRPr="005408CB">
        <w:rPr>
          <w:rFonts w:ascii="Book Antiqua" w:eastAsia="Book Antiqua" w:hAnsi="Book Antiqua" w:cs="Book Antiqua"/>
          <w:color w:val="000000"/>
        </w:rPr>
        <w:t>PSL</w:t>
      </w:r>
      <w:bookmarkEnd w:id="56"/>
      <w:bookmarkEnd w:id="57"/>
      <w:r w:rsidRPr="005408CB">
        <w:rPr>
          <w:rFonts w:ascii="Book Antiqua" w:eastAsia="Book Antiqua" w:hAnsi="Book Antiqua" w:cs="Book Antiqua"/>
          <w:color w:val="000000"/>
        </w:rPr>
        <w:t xml:space="preserve">). As the transabdominal US is non-invasive and the response to PSL is one of the key phenomena differentially diagnosing from the cholangiocarcinoma, the findings presented here demonstrated the usefulness of </w:t>
      </w:r>
      <w:proofErr w:type="gramStart"/>
      <w:r w:rsidRPr="005408CB">
        <w:rPr>
          <w:rFonts w:ascii="Book Antiqua" w:eastAsia="Book Antiqua" w:hAnsi="Book Antiqua" w:cs="Book Antiqua"/>
          <w:color w:val="000000"/>
        </w:rPr>
        <w:t>US</w:t>
      </w:r>
      <w:r w:rsidRPr="005408CB">
        <w:rPr>
          <w:rFonts w:ascii="Book Antiqua" w:eastAsia="Book Antiqua" w:hAnsi="Book Antiqua" w:cs="Book Antiqua"/>
          <w:color w:val="000000"/>
          <w:vertAlign w:val="superscript"/>
        </w:rPr>
        <w:t>[</w:t>
      </w:r>
      <w:proofErr w:type="gramEnd"/>
      <w:r w:rsidRPr="005408CB">
        <w:rPr>
          <w:rFonts w:ascii="Book Antiqua" w:eastAsia="Book Antiqua" w:hAnsi="Book Antiqua" w:cs="Book Antiqua"/>
          <w:color w:val="000000"/>
          <w:vertAlign w:val="superscript"/>
        </w:rPr>
        <w:t xml:space="preserve">20] </w:t>
      </w:r>
      <w:r w:rsidRPr="005408CB">
        <w:rPr>
          <w:rFonts w:ascii="Book Antiqua" w:eastAsia="Book Antiqua" w:hAnsi="Book Antiqua" w:cs="Book Antiqua"/>
          <w:color w:val="000000"/>
        </w:rPr>
        <w:t>(Table 3).</w:t>
      </w:r>
    </w:p>
    <w:bookmarkEnd w:id="53"/>
    <w:bookmarkEnd w:id="54"/>
    <w:bookmarkEnd w:id="55"/>
    <w:p w14:paraId="5AD97A69" w14:textId="77777777" w:rsidR="00A77B3E" w:rsidRPr="005408CB" w:rsidRDefault="00A77B3E" w:rsidP="005408CB">
      <w:pPr>
        <w:snapToGrid w:val="0"/>
        <w:spacing w:line="360" w:lineRule="auto"/>
        <w:jc w:val="both"/>
        <w:rPr>
          <w:rFonts w:ascii="Book Antiqua" w:hAnsi="Book Antiqua"/>
        </w:rPr>
      </w:pPr>
    </w:p>
    <w:p w14:paraId="6439EA4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CONCLUSION</w:t>
      </w:r>
    </w:p>
    <w:p w14:paraId="1CDE9C36" w14:textId="77777777" w:rsidR="00A77B3E" w:rsidRPr="005408CB" w:rsidRDefault="009D4106" w:rsidP="005408CB">
      <w:pPr>
        <w:snapToGrid w:val="0"/>
        <w:spacing w:line="360" w:lineRule="auto"/>
        <w:jc w:val="both"/>
        <w:rPr>
          <w:rFonts w:ascii="Book Antiqua" w:hAnsi="Book Antiqua"/>
        </w:rPr>
      </w:pPr>
      <w:bookmarkStart w:id="58" w:name="OLE_LINK67"/>
      <w:bookmarkStart w:id="59" w:name="OLE_LINK68"/>
      <w:r w:rsidRPr="005408CB">
        <w:rPr>
          <w:rFonts w:ascii="Book Antiqua" w:eastAsia="Book Antiqua" w:hAnsi="Book Antiqua" w:cs="Book Antiqua"/>
          <w:color w:val="000000"/>
        </w:rPr>
        <w:t>In conclusion, we reported the rare case of isolated IgG4-SC of Type 2b in an elderly patient, successfully treated with CS. Our summary demonstrated the usefulness of ultrasonography for the assessment of the response to the therapy.</w:t>
      </w:r>
    </w:p>
    <w:bookmarkEnd w:id="58"/>
    <w:bookmarkEnd w:id="59"/>
    <w:p w14:paraId="1AFEE38E" w14:textId="77777777" w:rsidR="00A77B3E" w:rsidRPr="005408CB" w:rsidRDefault="00A77B3E" w:rsidP="005408CB">
      <w:pPr>
        <w:snapToGrid w:val="0"/>
        <w:spacing w:line="360" w:lineRule="auto"/>
        <w:jc w:val="both"/>
        <w:rPr>
          <w:rFonts w:ascii="Book Antiqua" w:hAnsi="Book Antiqua"/>
        </w:rPr>
      </w:pPr>
    </w:p>
    <w:p w14:paraId="3F6C746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REFERENCES</w:t>
      </w:r>
    </w:p>
    <w:p w14:paraId="3EB9BD7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 </w:t>
      </w:r>
      <w:r w:rsidRPr="005408CB">
        <w:rPr>
          <w:rFonts w:ascii="Book Antiqua" w:eastAsia="Book Antiqua" w:hAnsi="Book Antiqua" w:cs="Book Antiqua"/>
          <w:b/>
          <w:bCs/>
          <w:color w:val="000000"/>
        </w:rPr>
        <w:t>Nakazawa T</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Naitoh</w:t>
      </w:r>
      <w:proofErr w:type="spellEnd"/>
      <w:r w:rsidRPr="005408CB">
        <w:rPr>
          <w:rFonts w:ascii="Book Antiqua" w:eastAsia="Book Antiqua" w:hAnsi="Book Antiqua" w:cs="Book Antiqua"/>
          <w:color w:val="000000"/>
        </w:rPr>
        <w:t xml:space="preserve"> I, Hayashi K, Okumura F, </w:t>
      </w:r>
      <w:proofErr w:type="spellStart"/>
      <w:r w:rsidRPr="005408CB">
        <w:rPr>
          <w:rFonts w:ascii="Book Antiqua" w:eastAsia="Book Antiqua" w:hAnsi="Book Antiqua" w:cs="Book Antiqua"/>
          <w:color w:val="000000"/>
        </w:rPr>
        <w:t>Miyabe</w:t>
      </w:r>
      <w:proofErr w:type="spellEnd"/>
      <w:r w:rsidRPr="005408CB">
        <w:rPr>
          <w:rFonts w:ascii="Book Antiqua" w:eastAsia="Book Antiqua" w:hAnsi="Book Antiqua" w:cs="Book Antiqua"/>
          <w:color w:val="000000"/>
        </w:rPr>
        <w:t xml:space="preserve"> K, Yoshida M, Yamashita H, Ohara H, Joh T. Diagnostic criteria for IgG4-related sclerosing cholangitis based on </w:t>
      </w:r>
      <w:proofErr w:type="spellStart"/>
      <w:r w:rsidRPr="005408CB">
        <w:rPr>
          <w:rFonts w:ascii="Book Antiqua" w:eastAsia="Book Antiqua" w:hAnsi="Book Antiqua" w:cs="Book Antiqua"/>
          <w:color w:val="000000"/>
        </w:rPr>
        <w:t>cholangiographic</w:t>
      </w:r>
      <w:proofErr w:type="spellEnd"/>
      <w:r w:rsidRPr="005408CB">
        <w:rPr>
          <w:rFonts w:ascii="Book Antiqua" w:eastAsia="Book Antiqua" w:hAnsi="Book Antiqua" w:cs="Book Antiqua"/>
          <w:color w:val="000000"/>
        </w:rPr>
        <w:t xml:space="preserve"> classification.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2012; </w:t>
      </w:r>
      <w:r w:rsidRPr="005408CB">
        <w:rPr>
          <w:rFonts w:ascii="Book Antiqua" w:eastAsia="Book Antiqua" w:hAnsi="Book Antiqua" w:cs="Book Antiqua"/>
          <w:b/>
          <w:bCs/>
          <w:color w:val="000000"/>
        </w:rPr>
        <w:t>47</w:t>
      </w:r>
      <w:r w:rsidRPr="005408CB">
        <w:rPr>
          <w:rFonts w:ascii="Book Antiqua" w:eastAsia="Book Antiqua" w:hAnsi="Book Antiqua" w:cs="Book Antiqua"/>
          <w:color w:val="000000"/>
        </w:rPr>
        <w:t>: 79-87 [PMID: 21947649 DOI: 10.1007/s00535-011-0465-z]</w:t>
      </w:r>
    </w:p>
    <w:p w14:paraId="76A6BE0B"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 </w:t>
      </w:r>
      <w:proofErr w:type="spellStart"/>
      <w:r w:rsidRPr="005408CB">
        <w:rPr>
          <w:rFonts w:ascii="Book Antiqua" w:eastAsia="Book Antiqua" w:hAnsi="Book Antiqua" w:cs="Book Antiqua"/>
          <w:b/>
          <w:bCs/>
          <w:color w:val="000000"/>
        </w:rPr>
        <w:t>Kamisawa</w:t>
      </w:r>
      <w:proofErr w:type="spellEnd"/>
      <w:r w:rsidRPr="005408CB">
        <w:rPr>
          <w:rFonts w:ascii="Book Antiqua" w:eastAsia="Book Antiqua" w:hAnsi="Book Antiqua" w:cs="Book Antiqua"/>
          <w:b/>
          <w:bCs/>
          <w:color w:val="000000"/>
        </w:rPr>
        <w:t xml:space="preserve"> T</w:t>
      </w:r>
      <w:r w:rsidRPr="005408CB">
        <w:rPr>
          <w:rFonts w:ascii="Book Antiqua" w:eastAsia="Book Antiqua" w:hAnsi="Book Antiqua" w:cs="Book Antiqua"/>
          <w:color w:val="000000"/>
        </w:rPr>
        <w:t xml:space="preserve">, Zen Y, Pillai S, Stone JH. IgG4-related disease. </w:t>
      </w:r>
      <w:r w:rsidRPr="005408CB">
        <w:rPr>
          <w:rFonts w:ascii="Book Antiqua" w:eastAsia="Book Antiqua" w:hAnsi="Book Antiqua" w:cs="Book Antiqua"/>
          <w:i/>
          <w:iCs/>
          <w:color w:val="000000"/>
        </w:rPr>
        <w:t>Lancet</w:t>
      </w:r>
      <w:r w:rsidRPr="005408CB">
        <w:rPr>
          <w:rFonts w:ascii="Book Antiqua" w:eastAsia="Book Antiqua" w:hAnsi="Book Antiqua" w:cs="Book Antiqua"/>
          <w:color w:val="000000"/>
        </w:rPr>
        <w:t xml:space="preserve"> 2015; </w:t>
      </w:r>
      <w:r w:rsidRPr="005408CB">
        <w:rPr>
          <w:rFonts w:ascii="Book Antiqua" w:eastAsia="Book Antiqua" w:hAnsi="Book Antiqua" w:cs="Book Antiqua"/>
          <w:b/>
          <w:bCs/>
          <w:color w:val="000000"/>
        </w:rPr>
        <w:t>385</w:t>
      </w:r>
      <w:r w:rsidRPr="005408CB">
        <w:rPr>
          <w:rFonts w:ascii="Book Antiqua" w:eastAsia="Book Antiqua" w:hAnsi="Book Antiqua" w:cs="Book Antiqua"/>
          <w:color w:val="000000"/>
        </w:rPr>
        <w:t>: 1460-1471 [PMID: 25481618 DOI: 10.1016/S0140-6736(14)60720-0]</w:t>
      </w:r>
    </w:p>
    <w:p w14:paraId="75D5AC3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3 </w:t>
      </w:r>
      <w:r w:rsidRPr="005408CB">
        <w:rPr>
          <w:rFonts w:ascii="Book Antiqua" w:eastAsia="Book Antiqua" w:hAnsi="Book Antiqua" w:cs="Book Antiqua"/>
          <w:b/>
          <w:bCs/>
          <w:color w:val="000000"/>
        </w:rPr>
        <w:t>Inoue D</w:t>
      </w:r>
      <w:r w:rsidRPr="005408CB">
        <w:rPr>
          <w:rFonts w:ascii="Book Antiqua" w:eastAsia="Book Antiqua" w:hAnsi="Book Antiqua" w:cs="Book Antiqua"/>
          <w:color w:val="000000"/>
        </w:rPr>
        <w:t xml:space="preserve">, Yoshida K, </w:t>
      </w:r>
      <w:proofErr w:type="spellStart"/>
      <w:r w:rsidRPr="005408CB">
        <w:rPr>
          <w:rFonts w:ascii="Book Antiqua" w:eastAsia="Book Antiqua" w:hAnsi="Book Antiqua" w:cs="Book Antiqua"/>
          <w:color w:val="000000"/>
        </w:rPr>
        <w:t>Yoneda</w:t>
      </w:r>
      <w:proofErr w:type="spellEnd"/>
      <w:r w:rsidRPr="005408CB">
        <w:rPr>
          <w:rFonts w:ascii="Book Antiqua" w:eastAsia="Book Antiqua" w:hAnsi="Book Antiqua" w:cs="Book Antiqua"/>
          <w:color w:val="000000"/>
        </w:rPr>
        <w:t xml:space="preserve"> N, Ozaki K, Matsubara T, Nagai K, Okumura K, Toshima F, Toyama J, Minami T, Matsui O, </w:t>
      </w:r>
      <w:proofErr w:type="spellStart"/>
      <w:r w:rsidRPr="005408CB">
        <w:rPr>
          <w:rFonts w:ascii="Book Antiqua" w:eastAsia="Book Antiqua" w:hAnsi="Book Antiqua" w:cs="Book Antiqua"/>
          <w:color w:val="000000"/>
        </w:rPr>
        <w:t>Gabata</w:t>
      </w:r>
      <w:proofErr w:type="spellEnd"/>
      <w:r w:rsidRPr="005408CB">
        <w:rPr>
          <w:rFonts w:ascii="Book Antiqua" w:eastAsia="Book Antiqua" w:hAnsi="Book Antiqua" w:cs="Book Antiqua"/>
          <w:color w:val="000000"/>
        </w:rPr>
        <w:t xml:space="preserve"> T, Zen Y. IgG4-related disease: dataset of 235 consecutive patients. </w:t>
      </w:r>
      <w:r w:rsidRPr="005408CB">
        <w:rPr>
          <w:rFonts w:ascii="Book Antiqua" w:eastAsia="Book Antiqua" w:hAnsi="Book Antiqua" w:cs="Book Antiqua"/>
          <w:i/>
          <w:iCs/>
          <w:color w:val="000000"/>
        </w:rPr>
        <w:t>Medicine (Baltimore)</w:t>
      </w:r>
      <w:r w:rsidRPr="005408CB">
        <w:rPr>
          <w:rFonts w:ascii="Book Antiqua" w:eastAsia="Book Antiqua" w:hAnsi="Book Antiqua" w:cs="Book Antiqua"/>
          <w:color w:val="000000"/>
        </w:rPr>
        <w:t xml:space="preserve"> 2015; </w:t>
      </w:r>
      <w:r w:rsidRPr="005408CB">
        <w:rPr>
          <w:rFonts w:ascii="Book Antiqua" w:eastAsia="Book Antiqua" w:hAnsi="Book Antiqua" w:cs="Book Antiqua"/>
          <w:b/>
          <w:bCs/>
          <w:color w:val="000000"/>
        </w:rPr>
        <w:t>94</w:t>
      </w:r>
      <w:r w:rsidRPr="005408CB">
        <w:rPr>
          <w:rFonts w:ascii="Book Antiqua" w:eastAsia="Book Antiqua" w:hAnsi="Book Antiqua" w:cs="Book Antiqua"/>
          <w:color w:val="000000"/>
        </w:rPr>
        <w:t>: e680 [PMID: 25881845 DOI: 10.1097/MD.0000000000000680]</w:t>
      </w:r>
    </w:p>
    <w:p w14:paraId="213BF24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4 </w:t>
      </w:r>
      <w:r w:rsidRPr="005408CB">
        <w:rPr>
          <w:rFonts w:ascii="Book Antiqua" w:eastAsia="Book Antiqua" w:hAnsi="Book Antiqua" w:cs="Book Antiqua"/>
          <w:b/>
          <w:bCs/>
          <w:color w:val="000000"/>
        </w:rPr>
        <w:t>Tanaka A</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Tazuma</w:t>
      </w:r>
      <w:proofErr w:type="spellEnd"/>
      <w:r w:rsidRPr="005408CB">
        <w:rPr>
          <w:rFonts w:ascii="Book Antiqua" w:eastAsia="Book Antiqua" w:hAnsi="Book Antiqua" w:cs="Book Antiqua"/>
          <w:color w:val="000000"/>
        </w:rPr>
        <w:t xml:space="preserve"> S, Okazaki K, Nakazawa T, Inui K, Chiba T, </w:t>
      </w:r>
      <w:proofErr w:type="spellStart"/>
      <w:r w:rsidRPr="005408CB">
        <w:rPr>
          <w:rFonts w:ascii="Book Antiqua" w:eastAsia="Book Antiqua" w:hAnsi="Book Antiqua" w:cs="Book Antiqua"/>
          <w:color w:val="000000"/>
        </w:rPr>
        <w:t>Takikawa</w:t>
      </w:r>
      <w:proofErr w:type="spellEnd"/>
      <w:r w:rsidRPr="005408CB">
        <w:rPr>
          <w:rFonts w:ascii="Book Antiqua" w:eastAsia="Book Antiqua" w:hAnsi="Book Antiqua" w:cs="Book Antiqua"/>
          <w:color w:val="000000"/>
        </w:rPr>
        <w:t xml:space="preserve"> H. Clinical Features, Response to Treatment, and Outcomes of IgG4-Related Sclerosing Cholangitis. </w:t>
      </w:r>
      <w:r w:rsidRPr="005408CB">
        <w:rPr>
          <w:rFonts w:ascii="Book Antiqua" w:eastAsia="Book Antiqua" w:hAnsi="Book Antiqua" w:cs="Book Antiqua"/>
          <w:i/>
          <w:iCs/>
          <w:color w:val="000000"/>
        </w:rPr>
        <w:t>Clin Gastroenterol Hepatol</w:t>
      </w:r>
      <w:r w:rsidRPr="005408CB">
        <w:rPr>
          <w:rFonts w:ascii="Book Antiqua" w:eastAsia="Book Antiqua" w:hAnsi="Book Antiqua" w:cs="Book Antiqua"/>
          <w:color w:val="000000"/>
        </w:rPr>
        <w:t xml:space="preserve"> 2017; </w:t>
      </w:r>
      <w:r w:rsidRPr="005408CB">
        <w:rPr>
          <w:rFonts w:ascii="Book Antiqua" w:eastAsia="Book Antiqua" w:hAnsi="Book Antiqua" w:cs="Book Antiqua"/>
          <w:b/>
          <w:bCs/>
          <w:color w:val="000000"/>
        </w:rPr>
        <w:t>15</w:t>
      </w:r>
      <w:r w:rsidRPr="005408CB">
        <w:rPr>
          <w:rFonts w:ascii="Book Antiqua" w:eastAsia="Book Antiqua" w:hAnsi="Book Antiqua" w:cs="Book Antiqua"/>
          <w:color w:val="000000"/>
        </w:rPr>
        <w:t>: 920-926.e3 [PMID: 28111336 DOI: 10.1016/j.cgh.2016.12.038]</w:t>
      </w:r>
    </w:p>
    <w:p w14:paraId="13CA47D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5 </w:t>
      </w:r>
      <w:proofErr w:type="spellStart"/>
      <w:r w:rsidRPr="005408CB">
        <w:rPr>
          <w:rFonts w:ascii="Book Antiqua" w:eastAsia="Book Antiqua" w:hAnsi="Book Antiqua" w:cs="Book Antiqua"/>
          <w:b/>
          <w:bCs/>
          <w:color w:val="000000"/>
        </w:rPr>
        <w:t>Ghazale</w:t>
      </w:r>
      <w:proofErr w:type="spellEnd"/>
      <w:r w:rsidRPr="005408CB">
        <w:rPr>
          <w:rFonts w:ascii="Book Antiqua" w:eastAsia="Book Antiqua" w:hAnsi="Book Antiqua" w:cs="Book Antiqua"/>
          <w:b/>
          <w:bCs/>
          <w:color w:val="000000"/>
        </w:rPr>
        <w:t xml:space="preserve"> A</w:t>
      </w:r>
      <w:r w:rsidRPr="005408CB">
        <w:rPr>
          <w:rFonts w:ascii="Book Antiqua" w:eastAsia="Book Antiqua" w:hAnsi="Book Antiqua" w:cs="Book Antiqua"/>
          <w:color w:val="000000"/>
        </w:rPr>
        <w:t xml:space="preserve">, Chari ST, Zhang L, </w:t>
      </w:r>
      <w:proofErr w:type="spellStart"/>
      <w:r w:rsidRPr="005408CB">
        <w:rPr>
          <w:rFonts w:ascii="Book Antiqua" w:eastAsia="Book Antiqua" w:hAnsi="Book Antiqua" w:cs="Book Antiqua"/>
          <w:color w:val="000000"/>
        </w:rPr>
        <w:t>Smyrk</w:t>
      </w:r>
      <w:proofErr w:type="spellEnd"/>
      <w:r w:rsidRPr="005408CB">
        <w:rPr>
          <w:rFonts w:ascii="Book Antiqua" w:eastAsia="Book Antiqua" w:hAnsi="Book Antiqua" w:cs="Book Antiqua"/>
          <w:color w:val="000000"/>
        </w:rPr>
        <w:t xml:space="preserve"> TC, Takahashi N, Levy MJ, </w:t>
      </w:r>
      <w:proofErr w:type="spellStart"/>
      <w:r w:rsidRPr="005408CB">
        <w:rPr>
          <w:rFonts w:ascii="Book Antiqua" w:eastAsia="Book Antiqua" w:hAnsi="Book Antiqua" w:cs="Book Antiqua"/>
          <w:color w:val="000000"/>
        </w:rPr>
        <w:t>Topazian</w:t>
      </w:r>
      <w:proofErr w:type="spellEnd"/>
      <w:r w:rsidRPr="005408CB">
        <w:rPr>
          <w:rFonts w:ascii="Book Antiqua" w:eastAsia="Book Antiqua" w:hAnsi="Book Antiqua" w:cs="Book Antiqua"/>
          <w:color w:val="000000"/>
        </w:rPr>
        <w:t xml:space="preserve"> MD, </w:t>
      </w:r>
      <w:proofErr w:type="spellStart"/>
      <w:r w:rsidRPr="005408CB">
        <w:rPr>
          <w:rFonts w:ascii="Book Antiqua" w:eastAsia="Book Antiqua" w:hAnsi="Book Antiqua" w:cs="Book Antiqua"/>
          <w:color w:val="000000"/>
        </w:rPr>
        <w:t>Clain</w:t>
      </w:r>
      <w:proofErr w:type="spellEnd"/>
      <w:r w:rsidRPr="005408CB">
        <w:rPr>
          <w:rFonts w:ascii="Book Antiqua" w:eastAsia="Book Antiqua" w:hAnsi="Book Antiqua" w:cs="Book Antiqua"/>
          <w:color w:val="000000"/>
        </w:rPr>
        <w:t xml:space="preserve"> JE, Pearson RK, Petersen BT, Vege SS, Lindor K, Farnell MB. </w:t>
      </w:r>
      <w:r w:rsidRPr="005408CB">
        <w:rPr>
          <w:rFonts w:ascii="Book Antiqua" w:eastAsia="Book Antiqua" w:hAnsi="Book Antiqua" w:cs="Book Antiqua"/>
          <w:color w:val="000000"/>
        </w:rPr>
        <w:lastRenderedPageBreak/>
        <w:t xml:space="preserve">Immunoglobulin G4-associated cholangitis: clinical profile and response to therapy. </w:t>
      </w:r>
      <w:r w:rsidRPr="005408CB">
        <w:rPr>
          <w:rFonts w:ascii="Book Antiqua" w:eastAsia="Book Antiqua" w:hAnsi="Book Antiqua" w:cs="Book Antiqua"/>
          <w:i/>
          <w:iCs/>
          <w:color w:val="000000"/>
        </w:rPr>
        <w:t>Gastroenterology</w:t>
      </w:r>
      <w:r w:rsidRPr="005408CB">
        <w:rPr>
          <w:rFonts w:ascii="Book Antiqua" w:eastAsia="Book Antiqua" w:hAnsi="Book Antiqua" w:cs="Book Antiqua"/>
          <w:color w:val="000000"/>
        </w:rPr>
        <w:t xml:space="preserve"> 2008; </w:t>
      </w:r>
      <w:r w:rsidRPr="005408CB">
        <w:rPr>
          <w:rFonts w:ascii="Book Antiqua" w:eastAsia="Book Antiqua" w:hAnsi="Book Antiqua" w:cs="Book Antiqua"/>
          <w:b/>
          <w:bCs/>
          <w:color w:val="000000"/>
        </w:rPr>
        <w:t>134</w:t>
      </w:r>
      <w:r w:rsidRPr="005408CB">
        <w:rPr>
          <w:rFonts w:ascii="Book Antiqua" w:eastAsia="Book Antiqua" w:hAnsi="Book Antiqua" w:cs="Book Antiqua"/>
          <w:color w:val="000000"/>
        </w:rPr>
        <w:t>: 706-715 [PMID: 18222442 DOI: 10.1053/j.gastro.2007.12.009]</w:t>
      </w:r>
    </w:p>
    <w:p w14:paraId="5233BA5B"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6 </w:t>
      </w:r>
      <w:r w:rsidRPr="005408CB">
        <w:rPr>
          <w:rFonts w:ascii="Book Antiqua" w:eastAsia="Book Antiqua" w:hAnsi="Book Antiqua" w:cs="Book Antiqua"/>
          <w:b/>
          <w:bCs/>
          <w:color w:val="000000"/>
        </w:rPr>
        <w:t>Tanaka A</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Tazuma</w:t>
      </w:r>
      <w:proofErr w:type="spellEnd"/>
      <w:r w:rsidRPr="005408CB">
        <w:rPr>
          <w:rFonts w:ascii="Book Antiqua" w:eastAsia="Book Antiqua" w:hAnsi="Book Antiqua" w:cs="Book Antiqua"/>
          <w:color w:val="000000"/>
        </w:rPr>
        <w:t xml:space="preserve"> S, Okazaki K, </w:t>
      </w:r>
      <w:proofErr w:type="spellStart"/>
      <w:r w:rsidRPr="005408CB">
        <w:rPr>
          <w:rFonts w:ascii="Book Antiqua" w:eastAsia="Book Antiqua" w:hAnsi="Book Antiqua" w:cs="Book Antiqua"/>
          <w:color w:val="000000"/>
        </w:rPr>
        <w:t>Tsubouchi</w:t>
      </w:r>
      <w:proofErr w:type="spellEnd"/>
      <w:r w:rsidRPr="005408CB">
        <w:rPr>
          <w:rFonts w:ascii="Book Antiqua" w:eastAsia="Book Antiqua" w:hAnsi="Book Antiqua" w:cs="Book Antiqua"/>
          <w:color w:val="000000"/>
        </w:rPr>
        <w:t xml:space="preserve"> H, Inui K, </w:t>
      </w:r>
      <w:proofErr w:type="spellStart"/>
      <w:r w:rsidRPr="005408CB">
        <w:rPr>
          <w:rFonts w:ascii="Book Antiqua" w:eastAsia="Book Antiqua" w:hAnsi="Book Antiqua" w:cs="Book Antiqua"/>
          <w:color w:val="000000"/>
        </w:rPr>
        <w:t>Takikawa</w:t>
      </w:r>
      <w:proofErr w:type="spellEnd"/>
      <w:r w:rsidRPr="005408CB">
        <w:rPr>
          <w:rFonts w:ascii="Book Antiqua" w:eastAsia="Book Antiqua" w:hAnsi="Book Antiqua" w:cs="Book Antiqua"/>
          <w:color w:val="000000"/>
        </w:rPr>
        <w:t xml:space="preserve"> H. Nationwide survey for primary sclerosing cholangitis and IgG4-related sclerosing cholangitis in Japan. </w:t>
      </w:r>
      <w:r w:rsidRPr="005408CB">
        <w:rPr>
          <w:rFonts w:ascii="Book Antiqua" w:eastAsia="Book Antiqua" w:hAnsi="Book Antiqua" w:cs="Book Antiqua"/>
          <w:i/>
          <w:iCs/>
          <w:color w:val="000000"/>
        </w:rPr>
        <w:t xml:space="preserve">J Hepatobiliary </w:t>
      </w:r>
      <w:proofErr w:type="spellStart"/>
      <w:r w:rsidRPr="005408CB">
        <w:rPr>
          <w:rFonts w:ascii="Book Antiqua" w:eastAsia="Book Antiqua" w:hAnsi="Book Antiqua" w:cs="Book Antiqua"/>
          <w:i/>
          <w:iCs/>
          <w:color w:val="000000"/>
        </w:rPr>
        <w:t>Pancreat</w:t>
      </w:r>
      <w:proofErr w:type="spellEnd"/>
      <w:r w:rsidRPr="005408CB">
        <w:rPr>
          <w:rFonts w:ascii="Book Antiqua" w:eastAsia="Book Antiqua" w:hAnsi="Book Antiqua" w:cs="Book Antiqua"/>
          <w:i/>
          <w:iCs/>
          <w:color w:val="000000"/>
        </w:rPr>
        <w:t xml:space="preserve"> Sci</w:t>
      </w:r>
      <w:r w:rsidRPr="005408CB">
        <w:rPr>
          <w:rFonts w:ascii="Book Antiqua" w:eastAsia="Book Antiqua" w:hAnsi="Book Antiqua" w:cs="Book Antiqua"/>
          <w:color w:val="000000"/>
        </w:rPr>
        <w:t xml:space="preserve"> 2014; </w:t>
      </w:r>
      <w:r w:rsidRPr="005408CB">
        <w:rPr>
          <w:rFonts w:ascii="Book Antiqua" w:eastAsia="Book Antiqua" w:hAnsi="Book Antiqua" w:cs="Book Antiqua"/>
          <w:b/>
          <w:bCs/>
          <w:color w:val="000000"/>
        </w:rPr>
        <w:t>21</w:t>
      </w:r>
      <w:r w:rsidRPr="005408CB">
        <w:rPr>
          <w:rFonts w:ascii="Book Antiqua" w:eastAsia="Book Antiqua" w:hAnsi="Book Antiqua" w:cs="Book Antiqua"/>
          <w:color w:val="000000"/>
        </w:rPr>
        <w:t>: 43-50 [PMID: 24353071 DOI: 10.1002/jhbp.50]</w:t>
      </w:r>
    </w:p>
    <w:p w14:paraId="2581236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7 </w:t>
      </w:r>
      <w:proofErr w:type="spellStart"/>
      <w:r w:rsidRPr="005408CB">
        <w:rPr>
          <w:rFonts w:ascii="Book Antiqua" w:eastAsia="Book Antiqua" w:hAnsi="Book Antiqua" w:cs="Book Antiqua"/>
          <w:b/>
          <w:bCs/>
          <w:color w:val="000000"/>
        </w:rPr>
        <w:t>Masamune</w:t>
      </w:r>
      <w:proofErr w:type="spellEnd"/>
      <w:r w:rsidRPr="005408CB">
        <w:rPr>
          <w:rFonts w:ascii="Book Antiqua" w:eastAsia="Book Antiqua" w:hAnsi="Book Antiqua" w:cs="Book Antiqua"/>
          <w:b/>
          <w:bCs/>
          <w:color w:val="000000"/>
        </w:rPr>
        <w:t xml:space="preserve"> A</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Kikuta</w:t>
      </w:r>
      <w:proofErr w:type="spellEnd"/>
      <w:r w:rsidRPr="005408CB">
        <w:rPr>
          <w:rFonts w:ascii="Book Antiqua" w:eastAsia="Book Antiqua" w:hAnsi="Book Antiqua" w:cs="Book Antiqua"/>
          <w:color w:val="000000"/>
        </w:rPr>
        <w:t xml:space="preserve"> K, Hamada S, Tsuji I, Takeyama Y, </w:t>
      </w:r>
      <w:proofErr w:type="spellStart"/>
      <w:r w:rsidRPr="005408CB">
        <w:rPr>
          <w:rFonts w:ascii="Book Antiqua" w:eastAsia="Book Antiqua" w:hAnsi="Book Antiqua" w:cs="Book Antiqua"/>
          <w:color w:val="000000"/>
        </w:rPr>
        <w:t>Shimosegawa</w:t>
      </w:r>
      <w:proofErr w:type="spellEnd"/>
      <w:r w:rsidRPr="005408CB">
        <w:rPr>
          <w:rFonts w:ascii="Book Antiqua" w:eastAsia="Book Antiqua" w:hAnsi="Book Antiqua" w:cs="Book Antiqua"/>
          <w:color w:val="000000"/>
        </w:rPr>
        <w:t xml:space="preserve"> T, Okazaki K; Collaborators. Nationwide epidemiological survey of autoimmune pancreatitis in Japan in 2016.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55</w:t>
      </w:r>
      <w:r w:rsidRPr="005408CB">
        <w:rPr>
          <w:rFonts w:ascii="Book Antiqua" w:eastAsia="Book Antiqua" w:hAnsi="Book Antiqua" w:cs="Book Antiqua"/>
          <w:color w:val="000000"/>
        </w:rPr>
        <w:t>: 462-470 [PMID: 31872350 DOI: 10.1007/s00535-019-01658-7]</w:t>
      </w:r>
    </w:p>
    <w:p w14:paraId="6638FBC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8 </w:t>
      </w:r>
      <w:r w:rsidRPr="005408CB">
        <w:rPr>
          <w:rFonts w:ascii="Book Antiqua" w:eastAsia="Book Antiqua" w:hAnsi="Book Antiqua" w:cs="Book Antiqua"/>
          <w:b/>
          <w:bCs/>
          <w:color w:val="000000"/>
        </w:rPr>
        <w:t>Ohara H</w:t>
      </w:r>
      <w:r w:rsidRPr="005408CB">
        <w:rPr>
          <w:rFonts w:ascii="Book Antiqua" w:eastAsia="Book Antiqua" w:hAnsi="Book Antiqua" w:cs="Book Antiqua"/>
          <w:color w:val="000000"/>
        </w:rPr>
        <w:t xml:space="preserve">, Okazaki K, </w:t>
      </w:r>
      <w:proofErr w:type="spellStart"/>
      <w:r w:rsidRPr="005408CB">
        <w:rPr>
          <w:rFonts w:ascii="Book Antiqua" w:eastAsia="Book Antiqua" w:hAnsi="Book Antiqua" w:cs="Book Antiqua"/>
          <w:color w:val="000000"/>
        </w:rPr>
        <w:t>Tsubouchi</w:t>
      </w:r>
      <w:proofErr w:type="spellEnd"/>
      <w:r w:rsidRPr="005408CB">
        <w:rPr>
          <w:rFonts w:ascii="Book Antiqua" w:eastAsia="Book Antiqua" w:hAnsi="Book Antiqua" w:cs="Book Antiqua"/>
          <w:color w:val="000000"/>
        </w:rPr>
        <w:t xml:space="preserve"> H, Inui K, Kawa S, </w:t>
      </w:r>
      <w:proofErr w:type="spellStart"/>
      <w:r w:rsidRPr="005408CB">
        <w:rPr>
          <w:rFonts w:ascii="Book Antiqua" w:eastAsia="Book Antiqua" w:hAnsi="Book Antiqua" w:cs="Book Antiqua"/>
          <w:color w:val="000000"/>
        </w:rPr>
        <w:t>Kamisawa</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Tazuma</w:t>
      </w:r>
      <w:proofErr w:type="spellEnd"/>
      <w:r w:rsidRPr="005408CB">
        <w:rPr>
          <w:rFonts w:ascii="Book Antiqua" w:eastAsia="Book Antiqua" w:hAnsi="Book Antiqua" w:cs="Book Antiqua"/>
          <w:color w:val="000000"/>
        </w:rPr>
        <w:t xml:space="preserve"> S, Uchida K, Hirano K, Yoshida H, Nishino T, Ko SB, Mizuno N, Hamano H, </w:t>
      </w:r>
      <w:proofErr w:type="spellStart"/>
      <w:r w:rsidRPr="005408CB">
        <w:rPr>
          <w:rFonts w:ascii="Book Antiqua" w:eastAsia="Book Antiqua" w:hAnsi="Book Antiqua" w:cs="Book Antiqua"/>
          <w:color w:val="000000"/>
        </w:rPr>
        <w:t>Kanno</w:t>
      </w:r>
      <w:proofErr w:type="spellEnd"/>
      <w:r w:rsidRPr="005408CB">
        <w:rPr>
          <w:rFonts w:ascii="Book Antiqua" w:eastAsia="Book Antiqua" w:hAnsi="Book Antiqua" w:cs="Book Antiqua"/>
          <w:color w:val="000000"/>
        </w:rPr>
        <w:t xml:space="preserve"> A, </w:t>
      </w:r>
      <w:proofErr w:type="spellStart"/>
      <w:r w:rsidRPr="005408CB">
        <w:rPr>
          <w:rFonts w:ascii="Book Antiqua" w:eastAsia="Book Antiqua" w:hAnsi="Book Antiqua" w:cs="Book Antiqua"/>
          <w:color w:val="000000"/>
        </w:rPr>
        <w:t>Notohara</w:t>
      </w:r>
      <w:proofErr w:type="spellEnd"/>
      <w:r w:rsidRPr="005408CB">
        <w:rPr>
          <w:rFonts w:ascii="Book Antiqua" w:eastAsia="Book Antiqua" w:hAnsi="Book Antiqua" w:cs="Book Antiqua"/>
          <w:color w:val="000000"/>
        </w:rPr>
        <w:t xml:space="preserve"> K, </w:t>
      </w:r>
      <w:proofErr w:type="spellStart"/>
      <w:r w:rsidRPr="005408CB">
        <w:rPr>
          <w:rFonts w:ascii="Book Antiqua" w:eastAsia="Book Antiqua" w:hAnsi="Book Antiqua" w:cs="Book Antiqua"/>
          <w:color w:val="000000"/>
        </w:rPr>
        <w:t>Hasebe</w:t>
      </w:r>
      <w:proofErr w:type="spellEnd"/>
      <w:r w:rsidRPr="005408CB">
        <w:rPr>
          <w:rFonts w:ascii="Book Antiqua" w:eastAsia="Book Antiqua" w:hAnsi="Book Antiqua" w:cs="Book Antiqua"/>
          <w:color w:val="000000"/>
        </w:rPr>
        <w:t xml:space="preserve"> O, Nakazawa T, </w:t>
      </w:r>
      <w:proofErr w:type="spellStart"/>
      <w:r w:rsidRPr="005408CB">
        <w:rPr>
          <w:rFonts w:ascii="Book Antiqua" w:eastAsia="Book Antiqua" w:hAnsi="Book Antiqua" w:cs="Book Antiqua"/>
          <w:color w:val="000000"/>
        </w:rPr>
        <w:t>Nakanuma</w:t>
      </w:r>
      <w:proofErr w:type="spellEnd"/>
      <w:r w:rsidRPr="005408CB">
        <w:rPr>
          <w:rFonts w:ascii="Book Antiqua" w:eastAsia="Book Antiqua" w:hAnsi="Book Antiqua" w:cs="Book Antiqua"/>
          <w:color w:val="000000"/>
        </w:rPr>
        <w:t xml:space="preserve"> Y, </w:t>
      </w:r>
      <w:proofErr w:type="spellStart"/>
      <w:r w:rsidRPr="005408CB">
        <w:rPr>
          <w:rFonts w:ascii="Book Antiqua" w:eastAsia="Book Antiqua" w:hAnsi="Book Antiqua" w:cs="Book Antiqua"/>
          <w:color w:val="000000"/>
        </w:rPr>
        <w:t>Takikawa</w:t>
      </w:r>
      <w:proofErr w:type="spellEnd"/>
      <w:r w:rsidRPr="005408CB">
        <w:rPr>
          <w:rFonts w:ascii="Book Antiqua" w:eastAsia="Book Antiqua" w:hAnsi="Book Antiqua" w:cs="Book Antiqua"/>
          <w:color w:val="000000"/>
        </w:rPr>
        <w:t xml:space="preserve"> H; Research Committee of IgG4-related Diseases; Research Committee of Intractable Diseases of Liver and Biliary Tract; Ministry of Health, Labor and Welfare, Japan; Japan Biliary Association. Clinical diagnostic criteria of IgG4-related sclerosing cholangitis 2012. </w:t>
      </w:r>
      <w:r w:rsidRPr="005408CB">
        <w:rPr>
          <w:rFonts w:ascii="Book Antiqua" w:eastAsia="Book Antiqua" w:hAnsi="Book Antiqua" w:cs="Book Antiqua"/>
          <w:i/>
          <w:iCs/>
          <w:color w:val="000000"/>
        </w:rPr>
        <w:t xml:space="preserve">J Hepatobiliary </w:t>
      </w:r>
      <w:proofErr w:type="spellStart"/>
      <w:r w:rsidRPr="005408CB">
        <w:rPr>
          <w:rFonts w:ascii="Book Antiqua" w:eastAsia="Book Antiqua" w:hAnsi="Book Antiqua" w:cs="Book Antiqua"/>
          <w:i/>
          <w:iCs/>
          <w:color w:val="000000"/>
        </w:rPr>
        <w:t>Pancreat</w:t>
      </w:r>
      <w:proofErr w:type="spellEnd"/>
      <w:r w:rsidRPr="005408CB">
        <w:rPr>
          <w:rFonts w:ascii="Book Antiqua" w:eastAsia="Book Antiqua" w:hAnsi="Book Antiqua" w:cs="Book Antiqua"/>
          <w:i/>
          <w:iCs/>
          <w:color w:val="000000"/>
        </w:rPr>
        <w:t xml:space="preserve"> Sci</w:t>
      </w:r>
      <w:r w:rsidRPr="005408CB">
        <w:rPr>
          <w:rFonts w:ascii="Book Antiqua" w:eastAsia="Book Antiqua" w:hAnsi="Book Antiqua" w:cs="Book Antiqua"/>
          <w:color w:val="000000"/>
        </w:rPr>
        <w:t xml:space="preserve"> 2012; </w:t>
      </w:r>
      <w:r w:rsidRPr="005408CB">
        <w:rPr>
          <w:rFonts w:ascii="Book Antiqua" w:eastAsia="Book Antiqua" w:hAnsi="Book Antiqua" w:cs="Book Antiqua"/>
          <w:b/>
          <w:bCs/>
          <w:color w:val="000000"/>
        </w:rPr>
        <w:t>19</w:t>
      </w:r>
      <w:r w:rsidRPr="005408CB">
        <w:rPr>
          <w:rFonts w:ascii="Book Antiqua" w:eastAsia="Book Antiqua" w:hAnsi="Book Antiqua" w:cs="Book Antiqua"/>
          <w:color w:val="000000"/>
        </w:rPr>
        <w:t>: 536-542 [PMID: 22717980 DOI: 10.1007/s00534-012-0521-y]</w:t>
      </w:r>
    </w:p>
    <w:p w14:paraId="33206381"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9 </w:t>
      </w:r>
      <w:r w:rsidRPr="005408CB">
        <w:rPr>
          <w:rFonts w:ascii="Book Antiqua" w:eastAsia="Book Antiqua" w:hAnsi="Book Antiqua" w:cs="Book Antiqua"/>
          <w:b/>
          <w:bCs/>
          <w:color w:val="000000"/>
        </w:rPr>
        <w:t>Nakazawa T</w:t>
      </w:r>
      <w:r w:rsidRPr="005408CB">
        <w:rPr>
          <w:rFonts w:ascii="Book Antiqua" w:eastAsia="Book Antiqua" w:hAnsi="Book Antiqua" w:cs="Book Antiqua"/>
          <w:color w:val="000000"/>
        </w:rPr>
        <w:t xml:space="preserve">, Ohara H, Sano H, Ando T, Joh T. Schematic classification of sclerosing cholangitis with autoimmune pancreatitis by cholangiography. </w:t>
      </w:r>
      <w:r w:rsidRPr="005408CB">
        <w:rPr>
          <w:rFonts w:ascii="Book Antiqua" w:eastAsia="Book Antiqua" w:hAnsi="Book Antiqua" w:cs="Book Antiqua"/>
          <w:i/>
          <w:iCs/>
          <w:color w:val="000000"/>
        </w:rPr>
        <w:t>Pancreas</w:t>
      </w:r>
      <w:r w:rsidRPr="005408CB">
        <w:rPr>
          <w:rFonts w:ascii="Book Antiqua" w:eastAsia="Book Antiqua" w:hAnsi="Book Antiqua" w:cs="Book Antiqua"/>
          <w:color w:val="000000"/>
        </w:rPr>
        <w:t xml:space="preserve"> 2006; </w:t>
      </w:r>
      <w:r w:rsidRPr="005408CB">
        <w:rPr>
          <w:rFonts w:ascii="Book Antiqua" w:eastAsia="Book Antiqua" w:hAnsi="Book Antiqua" w:cs="Book Antiqua"/>
          <w:b/>
          <w:bCs/>
          <w:color w:val="000000"/>
        </w:rPr>
        <w:t>32</w:t>
      </w:r>
      <w:r w:rsidRPr="005408CB">
        <w:rPr>
          <w:rFonts w:ascii="Book Antiqua" w:eastAsia="Book Antiqua" w:hAnsi="Book Antiqua" w:cs="Book Antiqua"/>
          <w:color w:val="000000"/>
        </w:rPr>
        <w:t>: 229 [PMID: 16552350 DOI: 10.1097/01.mpa.0000202941.85955.07]</w:t>
      </w:r>
    </w:p>
    <w:p w14:paraId="7C960DA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10 </w:t>
      </w:r>
      <w:r w:rsidRPr="005408CB">
        <w:rPr>
          <w:rFonts w:ascii="Book Antiqua" w:eastAsia="Book Antiqua" w:hAnsi="Book Antiqua" w:cs="Book Antiqua"/>
          <w:b/>
          <w:bCs/>
          <w:color w:val="000000"/>
        </w:rPr>
        <w:t>Graham RP</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Smyrk</w:t>
      </w:r>
      <w:proofErr w:type="spellEnd"/>
      <w:r w:rsidRPr="005408CB">
        <w:rPr>
          <w:rFonts w:ascii="Book Antiqua" w:eastAsia="Book Antiqua" w:hAnsi="Book Antiqua" w:cs="Book Antiqua"/>
          <w:color w:val="000000"/>
        </w:rPr>
        <w:t xml:space="preserve"> TC, Chari ST, Takahashi N, Zhang L. Isolated IgG4-related sclerosing cholangitis: a report of 9 cases. </w:t>
      </w:r>
      <w:r w:rsidRPr="005408CB">
        <w:rPr>
          <w:rFonts w:ascii="Book Antiqua" w:eastAsia="Book Antiqua" w:hAnsi="Book Antiqua" w:cs="Book Antiqua"/>
          <w:i/>
          <w:iCs/>
          <w:color w:val="000000"/>
        </w:rPr>
        <w:t xml:space="preserve">Hum </w:t>
      </w:r>
      <w:proofErr w:type="spellStart"/>
      <w:r w:rsidRPr="005408CB">
        <w:rPr>
          <w:rFonts w:ascii="Book Antiqua" w:eastAsia="Book Antiqua" w:hAnsi="Book Antiqua" w:cs="Book Antiqua"/>
          <w:i/>
          <w:iCs/>
          <w:color w:val="000000"/>
        </w:rPr>
        <w:t>Pathol</w:t>
      </w:r>
      <w:proofErr w:type="spellEnd"/>
      <w:r w:rsidRPr="005408CB">
        <w:rPr>
          <w:rFonts w:ascii="Book Antiqua" w:eastAsia="Book Antiqua" w:hAnsi="Book Antiqua" w:cs="Book Antiqua"/>
          <w:color w:val="000000"/>
        </w:rPr>
        <w:t xml:space="preserve"> 2014; </w:t>
      </w:r>
      <w:r w:rsidRPr="005408CB">
        <w:rPr>
          <w:rFonts w:ascii="Book Antiqua" w:eastAsia="Book Antiqua" w:hAnsi="Book Antiqua" w:cs="Book Antiqua"/>
          <w:b/>
          <w:bCs/>
          <w:color w:val="000000"/>
        </w:rPr>
        <w:t>45</w:t>
      </w:r>
      <w:r w:rsidRPr="005408CB">
        <w:rPr>
          <w:rFonts w:ascii="Book Antiqua" w:eastAsia="Book Antiqua" w:hAnsi="Book Antiqua" w:cs="Book Antiqua"/>
          <w:color w:val="000000"/>
        </w:rPr>
        <w:t>: 1722-1729 [PMID: 24890945 DOI: 10.1016/j.humpath.2014.04.006]</w:t>
      </w:r>
    </w:p>
    <w:p w14:paraId="23968594"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11 </w:t>
      </w:r>
      <w:proofErr w:type="spellStart"/>
      <w:r w:rsidRPr="005408CB">
        <w:rPr>
          <w:rFonts w:ascii="Book Antiqua" w:eastAsia="Book Antiqua" w:hAnsi="Book Antiqua" w:cs="Book Antiqua"/>
          <w:b/>
          <w:bCs/>
          <w:color w:val="000000"/>
        </w:rPr>
        <w:t>Kamisawa</w:t>
      </w:r>
      <w:proofErr w:type="spellEnd"/>
      <w:r w:rsidRPr="005408CB">
        <w:rPr>
          <w:rFonts w:ascii="Book Antiqua" w:eastAsia="Book Antiqua" w:hAnsi="Book Antiqua" w:cs="Book Antiqua"/>
          <w:b/>
          <w:bCs/>
          <w:color w:val="000000"/>
        </w:rPr>
        <w:t xml:space="preserve"> T</w:t>
      </w:r>
      <w:r w:rsidRPr="005408CB">
        <w:rPr>
          <w:rFonts w:ascii="Book Antiqua" w:eastAsia="Book Antiqua" w:hAnsi="Book Antiqua" w:cs="Book Antiqua"/>
          <w:color w:val="000000"/>
        </w:rPr>
        <w:t xml:space="preserve">, Nakazawa T, </w:t>
      </w:r>
      <w:proofErr w:type="spellStart"/>
      <w:r w:rsidRPr="005408CB">
        <w:rPr>
          <w:rFonts w:ascii="Book Antiqua" w:eastAsia="Book Antiqua" w:hAnsi="Book Antiqua" w:cs="Book Antiqua"/>
          <w:color w:val="000000"/>
        </w:rPr>
        <w:t>Tazuma</w:t>
      </w:r>
      <w:proofErr w:type="spellEnd"/>
      <w:r w:rsidRPr="005408CB">
        <w:rPr>
          <w:rFonts w:ascii="Book Antiqua" w:eastAsia="Book Antiqua" w:hAnsi="Book Antiqua" w:cs="Book Antiqua"/>
          <w:color w:val="000000"/>
        </w:rPr>
        <w:t xml:space="preserve"> S, Zen Y, Tanaka A, Ohara H, </w:t>
      </w:r>
      <w:proofErr w:type="spellStart"/>
      <w:r w:rsidRPr="005408CB">
        <w:rPr>
          <w:rFonts w:ascii="Book Antiqua" w:eastAsia="Book Antiqua" w:hAnsi="Book Antiqua" w:cs="Book Antiqua"/>
          <w:color w:val="000000"/>
        </w:rPr>
        <w:t>Muraki</w:t>
      </w:r>
      <w:proofErr w:type="spellEnd"/>
      <w:r w:rsidRPr="005408CB">
        <w:rPr>
          <w:rFonts w:ascii="Book Antiqua" w:eastAsia="Book Antiqua" w:hAnsi="Book Antiqua" w:cs="Book Antiqua"/>
          <w:color w:val="000000"/>
        </w:rPr>
        <w:t xml:space="preserve"> T, Inui K, Inoue D, Nishino T, </w:t>
      </w:r>
      <w:proofErr w:type="spellStart"/>
      <w:r w:rsidRPr="005408CB">
        <w:rPr>
          <w:rFonts w:ascii="Book Antiqua" w:eastAsia="Book Antiqua" w:hAnsi="Book Antiqua" w:cs="Book Antiqua"/>
          <w:color w:val="000000"/>
        </w:rPr>
        <w:t>Naitoh</w:t>
      </w:r>
      <w:proofErr w:type="spellEnd"/>
      <w:r w:rsidRPr="005408CB">
        <w:rPr>
          <w:rFonts w:ascii="Book Antiqua" w:eastAsia="Book Antiqua" w:hAnsi="Book Antiqua" w:cs="Book Antiqua"/>
          <w:color w:val="000000"/>
        </w:rPr>
        <w:t xml:space="preserve"> I, </w:t>
      </w:r>
      <w:proofErr w:type="spellStart"/>
      <w:r w:rsidRPr="005408CB">
        <w:rPr>
          <w:rFonts w:ascii="Book Antiqua" w:eastAsia="Book Antiqua" w:hAnsi="Book Antiqua" w:cs="Book Antiqua"/>
          <w:color w:val="000000"/>
        </w:rPr>
        <w:t>Itoi</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Notohara</w:t>
      </w:r>
      <w:proofErr w:type="spellEnd"/>
      <w:r w:rsidRPr="005408CB">
        <w:rPr>
          <w:rFonts w:ascii="Book Antiqua" w:eastAsia="Book Antiqua" w:hAnsi="Book Antiqua" w:cs="Book Antiqua"/>
          <w:color w:val="000000"/>
        </w:rPr>
        <w:t xml:space="preserve"> K, </w:t>
      </w:r>
      <w:proofErr w:type="spellStart"/>
      <w:r w:rsidRPr="005408CB">
        <w:rPr>
          <w:rFonts w:ascii="Book Antiqua" w:eastAsia="Book Antiqua" w:hAnsi="Book Antiqua" w:cs="Book Antiqua"/>
          <w:color w:val="000000"/>
        </w:rPr>
        <w:t>Kanno</w:t>
      </w:r>
      <w:proofErr w:type="spellEnd"/>
      <w:r w:rsidRPr="005408CB">
        <w:rPr>
          <w:rFonts w:ascii="Book Antiqua" w:eastAsia="Book Antiqua" w:hAnsi="Book Antiqua" w:cs="Book Antiqua"/>
          <w:color w:val="000000"/>
        </w:rPr>
        <w:t xml:space="preserve"> A, Kubota K, Hirano K, </w:t>
      </w:r>
      <w:proofErr w:type="spellStart"/>
      <w:r w:rsidRPr="005408CB">
        <w:rPr>
          <w:rFonts w:ascii="Book Antiqua" w:eastAsia="Book Antiqua" w:hAnsi="Book Antiqua" w:cs="Book Antiqua"/>
          <w:color w:val="000000"/>
        </w:rPr>
        <w:t>Isayama</w:t>
      </w:r>
      <w:proofErr w:type="spellEnd"/>
      <w:r w:rsidRPr="005408CB">
        <w:rPr>
          <w:rFonts w:ascii="Book Antiqua" w:eastAsia="Book Antiqua" w:hAnsi="Book Antiqua" w:cs="Book Antiqua"/>
          <w:color w:val="000000"/>
        </w:rPr>
        <w:t xml:space="preserve"> H, Shimizu K, </w:t>
      </w:r>
      <w:proofErr w:type="spellStart"/>
      <w:r w:rsidRPr="005408CB">
        <w:rPr>
          <w:rFonts w:ascii="Book Antiqua" w:eastAsia="Book Antiqua" w:hAnsi="Book Antiqua" w:cs="Book Antiqua"/>
          <w:color w:val="000000"/>
        </w:rPr>
        <w:t>Tsuyuguchi</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Shimosegawa</w:t>
      </w:r>
      <w:proofErr w:type="spellEnd"/>
      <w:r w:rsidRPr="005408CB">
        <w:rPr>
          <w:rFonts w:ascii="Book Antiqua" w:eastAsia="Book Antiqua" w:hAnsi="Book Antiqua" w:cs="Book Antiqua"/>
          <w:color w:val="000000"/>
        </w:rPr>
        <w:t xml:space="preserve"> T, Kawa S, Chiba T, Okazaki K, </w:t>
      </w:r>
      <w:proofErr w:type="spellStart"/>
      <w:r w:rsidRPr="005408CB">
        <w:rPr>
          <w:rFonts w:ascii="Book Antiqua" w:eastAsia="Book Antiqua" w:hAnsi="Book Antiqua" w:cs="Book Antiqua"/>
          <w:color w:val="000000"/>
        </w:rPr>
        <w:t>Takikawa</w:t>
      </w:r>
      <w:proofErr w:type="spellEnd"/>
      <w:r w:rsidRPr="005408CB">
        <w:rPr>
          <w:rFonts w:ascii="Book Antiqua" w:eastAsia="Book Antiqua" w:hAnsi="Book Antiqua" w:cs="Book Antiqua"/>
          <w:color w:val="000000"/>
        </w:rPr>
        <w:t xml:space="preserve"> H, Kimura W, </w:t>
      </w:r>
      <w:proofErr w:type="spellStart"/>
      <w:r w:rsidRPr="005408CB">
        <w:rPr>
          <w:rFonts w:ascii="Book Antiqua" w:eastAsia="Book Antiqua" w:hAnsi="Book Antiqua" w:cs="Book Antiqua"/>
          <w:color w:val="000000"/>
        </w:rPr>
        <w:t>Unno</w:t>
      </w:r>
      <w:proofErr w:type="spellEnd"/>
      <w:r w:rsidRPr="005408CB">
        <w:rPr>
          <w:rFonts w:ascii="Book Antiqua" w:eastAsia="Book Antiqua" w:hAnsi="Book Antiqua" w:cs="Book Antiqua"/>
          <w:color w:val="000000"/>
        </w:rPr>
        <w:t xml:space="preserve"> M, Yoshida M. Clinical practice </w:t>
      </w:r>
      <w:r w:rsidRPr="005408CB">
        <w:rPr>
          <w:rFonts w:ascii="Book Antiqua" w:eastAsia="Book Antiqua" w:hAnsi="Book Antiqua" w:cs="Book Antiqua"/>
          <w:color w:val="000000"/>
        </w:rPr>
        <w:lastRenderedPageBreak/>
        <w:t xml:space="preserve">guidelines for IgG4-related sclerosing cholangitis. </w:t>
      </w:r>
      <w:r w:rsidRPr="005408CB">
        <w:rPr>
          <w:rFonts w:ascii="Book Antiqua" w:eastAsia="Book Antiqua" w:hAnsi="Book Antiqua" w:cs="Book Antiqua"/>
          <w:i/>
          <w:iCs/>
          <w:color w:val="000000"/>
        </w:rPr>
        <w:t xml:space="preserve">J Hepatobiliary </w:t>
      </w:r>
      <w:proofErr w:type="spellStart"/>
      <w:r w:rsidRPr="005408CB">
        <w:rPr>
          <w:rFonts w:ascii="Book Antiqua" w:eastAsia="Book Antiqua" w:hAnsi="Book Antiqua" w:cs="Book Antiqua"/>
          <w:i/>
          <w:iCs/>
          <w:color w:val="000000"/>
        </w:rPr>
        <w:t>Pancreat</w:t>
      </w:r>
      <w:proofErr w:type="spellEnd"/>
      <w:r w:rsidRPr="005408CB">
        <w:rPr>
          <w:rFonts w:ascii="Book Antiqua" w:eastAsia="Book Antiqua" w:hAnsi="Book Antiqua" w:cs="Book Antiqua"/>
          <w:i/>
          <w:iCs/>
          <w:color w:val="000000"/>
        </w:rPr>
        <w:t xml:space="preserve"> Sci</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26</w:t>
      </w:r>
      <w:r w:rsidRPr="005408CB">
        <w:rPr>
          <w:rFonts w:ascii="Book Antiqua" w:eastAsia="Book Antiqua" w:hAnsi="Book Antiqua" w:cs="Book Antiqua"/>
          <w:color w:val="000000"/>
        </w:rPr>
        <w:t>: 9-42 [PMID: 30575336 DOI: 10.1002/jhbp.596]</w:t>
      </w:r>
    </w:p>
    <w:p w14:paraId="608F445F"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12 </w:t>
      </w:r>
      <w:r w:rsidRPr="005408CB">
        <w:rPr>
          <w:rFonts w:ascii="Book Antiqua" w:eastAsia="Book Antiqua" w:hAnsi="Book Antiqua" w:cs="Book Antiqua"/>
          <w:b/>
          <w:bCs/>
          <w:color w:val="000000"/>
        </w:rPr>
        <w:t>Huggett MT</w:t>
      </w:r>
      <w:r w:rsidRPr="005408CB">
        <w:rPr>
          <w:rFonts w:ascii="Book Antiqua" w:eastAsia="Book Antiqua" w:hAnsi="Book Antiqua" w:cs="Book Antiqua"/>
          <w:color w:val="000000"/>
        </w:rPr>
        <w:t xml:space="preserve">, Culver EL, Kumar M, Hurst JM, Rodriguez-Justo M, Chapman MH, Johnson GJ, Pereira SP, Chapman RW, Webster GJM, Barnes E. Type 1 autoimmune pancreatitis and IgG4-related sclerosing cholangitis is associated with </w:t>
      </w:r>
      <w:proofErr w:type="spellStart"/>
      <w:r w:rsidRPr="005408CB">
        <w:rPr>
          <w:rFonts w:ascii="Book Antiqua" w:eastAsia="Book Antiqua" w:hAnsi="Book Antiqua" w:cs="Book Antiqua"/>
          <w:color w:val="000000"/>
        </w:rPr>
        <w:t>extrapancreatic</w:t>
      </w:r>
      <w:proofErr w:type="spellEnd"/>
      <w:r w:rsidRPr="005408CB">
        <w:rPr>
          <w:rFonts w:ascii="Book Antiqua" w:eastAsia="Book Antiqua" w:hAnsi="Book Antiqua" w:cs="Book Antiqua"/>
          <w:color w:val="000000"/>
        </w:rPr>
        <w:t xml:space="preserve"> organ failure, malignancy, and mortality in a prospective UK cohort. </w:t>
      </w:r>
      <w:r w:rsidRPr="005408CB">
        <w:rPr>
          <w:rFonts w:ascii="Book Antiqua" w:eastAsia="Book Antiqua" w:hAnsi="Book Antiqua" w:cs="Book Antiqua"/>
          <w:i/>
          <w:iCs/>
          <w:color w:val="000000"/>
        </w:rPr>
        <w:t>Am J Gastroenterol</w:t>
      </w:r>
      <w:r w:rsidRPr="005408CB">
        <w:rPr>
          <w:rFonts w:ascii="Book Antiqua" w:eastAsia="Book Antiqua" w:hAnsi="Book Antiqua" w:cs="Book Antiqua"/>
          <w:color w:val="000000"/>
        </w:rPr>
        <w:t xml:space="preserve"> 2014; </w:t>
      </w:r>
      <w:r w:rsidRPr="005408CB">
        <w:rPr>
          <w:rFonts w:ascii="Book Antiqua" w:eastAsia="Book Antiqua" w:hAnsi="Book Antiqua" w:cs="Book Antiqua"/>
          <w:b/>
          <w:bCs/>
          <w:color w:val="000000"/>
        </w:rPr>
        <w:t>109</w:t>
      </w:r>
      <w:r w:rsidRPr="005408CB">
        <w:rPr>
          <w:rFonts w:ascii="Book Antiqua" w:eastAsia="Book Antiqua" w:hAnsi="Book Antiqua" w:cs="Book Antiqua"/>
          <w:color w:val="000000"/>
        </w:rPr>
        <w:t>: 1675-1683 [PMID: 25155229 DOI: 10.1038/ajg.2014.223]</w:t>
      </w:r>
    </w:p>
    <w:p w14:paraId="733EE6E5"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13 </w:t>
      </w:r>
      <w:r w:rsidRPr="005408CB">
        <w:rPr>
          <w:rFonts w:ascii="Book Antiqua" w:eastAsia="Book Antiqua" w:hAnsi="Book Antiqua" w:cs="Book Antiqua"/>
          <w:b/>
          <w:bCs/>
          <w:color w:val="000000"/>
        </w:rPr>
        <w:t>Zen Y</w:t>
      </w:r>
      <w:r w:rsidRPr="005408CB">
        <w:rPr>
          <w:rFonts w:ascii="Book Antiqua" w:eastAsia="Book Antiqua" w:hAnsi="Book Antiqua" w:cs="Book Antiqua"/>
          <w:color w:val="000000"/>
        </w:rPr>
        <w:t xml:space="preserve">, Kawakami H, Kim JH. IgG4-related sclerosing cholangitis: all we need to know.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2016; </w:t>
      </w:r>
      <w:r w:rsidRPr="005408CB">
        <w:rPr>
          <w:rFonts w:ascii="Book Antiqua" w:eastAsia="Book Antiqua" w:hAnsi="Book Antiqua" w:cs="Book Antiqua"/>
          <w:b/>
          <w:bCs/>
          <w:color w:val="000000"/>
        </w:rPr>
        <w:t>51</w:t>
      </w:r>
      <w:r w:rsidRPr="005408CB">
        <w:rPr>
          <w:rFonts w:ascii="Book Antiqua" w:eastAsia="Book Antiqua" w:hAnsi="Book Antiqua" w:cs="Book Antiqua"/>
          <w:color w:val="000000"/>
        </w:rPr>
        <w:t>: 295-312 [PMID: 26817943 DOI: 10.1007/s00535-016-1163-7]</w:t>
      </w:r>
    </w:p>
    <w:p w14:paraId="4F2CDF1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14 </w:t>
      </w:r>
      <w:r w:rsidRPr="005408CB">
        <w:rPr>
          <w:rFonts w:ascii="Book Antiqua" w:eastAsia="Book Antiqua" w:hAnsi="Book Antiqua" w:cs="Book Antiqua"/>
          <w:b/>
          <w:bCs/>
          <w:color w:val="000000"/>
        </w:rPr>
        <w:t>Tanaka A</w:t>
      </w:r>
      <w:r w:rsidRPr="005408CB">
        <w:rPr>
          <w:rFonts w:ascii="Book Antiqua" w:eastAsia="Book Antiqua" w:hAnsi="Book Antiqua" w:cs="Book Antiqua"/>
          <w:color w:val="000000"/>
        </w:rPr>
        <w:t xml:space="preserve">. IgG4-Related Sclerosing Cholangitis and Primary Sclerosing Cholangitis. </w:t>
      </w:r>
      <w:r w:rsidRPr="005408CB">
        <w:rPr>
          <w:rFonts w:ascii="Book Antiqua" w:eastAsia="Book Antiqua" w:hAnsi="Book Antiqua" w:cs="Book Antiqua"/>
          <w:i/>
          <w:iCs/>
          <w:color w:val="000000"/>
        </w:rPr>
        <w:t>Gut Liver</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13</w:t>
      </w:r>
      <w:r w:rsidRPr="005408CB">
        <w:rPr>
          <w:rFonts w:ascii="Book Antiqua" w:eastAsia="Book Antiqua" w:hAnsi="Book Antiqua" w:cs="Book Antiqua"/>
          <w:color w:val="000000"/>
        </w:rPr>
        <w:t>: 300-307 [PMID: 30205418 DOI: 10.5009/gnl18085]</w:t>
      </w:r>
    </w:p>
    <w:p w14:paraId="077777F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15 </w:t>
      </w:r>
      <w:r w:rsidRPr="005408CB">
        <w:rPr>
          <w:rFonts w:ascii="Book Antiqua" w:eastAsia="Book Antiqua" w:hAnsi="Book Antiqua" w:cs="Book Antiqua"/>
          <w:b/>
          <w:bCs/>
          <w:color w:val="000000"/>
        </w:rPr>
        <w:t>Matsumoto R</w:t>
      </w:r>
      <w:r w:rsidRPr="005408CB">
        <w:rPr>
          <w:rFonts w:ascii="Book Antiqua" w:eastAsia="Book Antiqua" w:hAnsi="Book Antiqua" w:cs="Book Antiqua"/>
          <w:color w:val="000000"/>
        </w:rPr>
        <w:t xml:space="preserve">, Miura S, </w:t>
      </w:r>
      <w:proofErr w:type="spellStart"/>
      <w:r w:rsidRPr="005408CB">
        <w:rPr>
          <w:rFonts w:ascii="Book Antiqua" w:eastAsia="Book Antiqua" w:hAnsi="Book Antiqua" w:cs="Book Antiqua"/>
          <w:color w:val="000000"/>
        </w:rPr>
        <w:t>Kanno</w:t>
      </w:r>
      <w:proofErr w:type="spellEnd"/>
      <w:r w:rsidRPr="005408CB">
        <w:rPr>
          <w:rFonts w:ascii="Book Antiqua" w:eastAsia="Book Antiqua" w:hAnsi="Book Antiqua" w:cs="Book Antiqua"/>
          <w:color w:val="000000"/>
        </w:rPr>
        <w:t xml:space="preserve"> A, Ikeda M, Sano T, Tanaka Y, </w:t>
      </w:r>
      <w:proofErr w:type="spellStart"/>
      <w:r w:rsidRPr="005408CB">
        <w:rPr>
          <w:rFonts w:ascii="Book Antiqua" w:eastAsia="Book Antiqua" w:hAnsi="Book Antiqua" w:cs="Book Antiqua"/>
          <w:color w:val="000000"/>
        </w:rPr>
        <w:t>Nabeshima</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Hongou</w:t>
      </w:r>
      <w:proofErr w:type="spellEnd"/>
      <w:r w:rsidRPr="005408CB">
        <w:rPr>
          <w:rFonts w:ascii="Book Antiqua" w:eastAsia="Book Antiqua" w:hAnsi="Book Antiqua" w:cs="Book Antiqua"/>
          <w:color w:val="000000"/>
        </w:rPr>
        <w:t xml:space="preserve"> S, </w:t>
      </w:r>
      <w:proofErr w:type="spellStart"/>
      <w:r w:rsidRPr="005408CB">
        <w:rPr>
          <w:rFonts w:ascii="Book Antiqua" w:eastAsia="Book Antiqua" w:hAnsi="Book Antiqua" w:cs="Book Antiqua"/>
          <w:color w:val="000000"/>
        </w:rPr>
        <w:t>Takikawa</w:t>
      </w:r>
      <w:proofErr w:type="spellEnd"/>
      <w:r w:rsidRPr="005408CB">
        <w:rPr>
          <w:rFonts w:ascii="Book Antiqua" w:eastAsia="Book Antiqua" w:hAnsi="Book Antiqua" w:cs="Book Antiqua"/>
          <w:color w:val="000000"/>
        </w:rPr>
        <w:t xml:space="preserve"> T, Hamada S, </w:t>
      </w:r>
      <w:proofErr w:type="spellStart"/>
      <w:r w:rsidRPr="005408CB">
        <w:rPr>
          <w:rFonts w:ascii="Book Antiqua" w:eastAsia="Book Antiqua" w:hAnsi="Book Antiqua" w:cs="Book Antiqua"/>
          <w:color w:val="000000"/>
        </w:rPr>
        <w:t>Kume</w:t>
      </w:r>
      <w:proofErr w:type="spellEnd"/>
      <w:r w:rsidRPr="005408CB">
        <w:rPr>
          <w:rFonts w:ascii="Book Antiqua" w:eastAsia="Book Antiqua" w:hAnsi="Book Antiqua" w:cs="Book Antiqua"/>
          <w:color w:val="000000"/>
        </w:rPr>
        <w:t xml:space="preserve"> K, </w:t>
      </w:r>
      <w:proofErr w:type="spellStart"/>
      <w:r w:rsidRPr="005408CB">
        <w:rPr>
          <w:rFonts w:ascii="Book Antiqua" w:eastAsia="Book Antiqua" w:hAnsi="Book Antiqua" w:cs="Book Antiqua"/>
          <w:color w:val="000000"/>
        </w:rPr>
        <w:t>Kikuta</w:t>
      </w:r>
      <w:proofErr w:type="spellEnd"/>
      <w:r w:rsidRPr="005408CB">
        <w:rPr>
          <w:rFonts w:ascii="Book Antiqua" w:eastAsia="Book Antiqua" w:hAnsi="Book Antiqua" w:cs="Book Antiqua"/>
          <w:color w:val="000000"/>
        </w:rPr>
        <w:t xml:space="preserve"> K, </w:t>
      </w:r>
      <w:proofErr w:type="spellStart"/>
      <w:r w:rsidRPr="005408CB">
        <w:rPr>
          <w:rFonts w:ascii="Book Antiqua" w:eastAsia="Book Antiqua" w:hAnsi="Book Antiqua" w:cs="Book Antiqua"/>
          <w:color w:val="000000"/>
        </w:rPr>
        <w:t>Masamune</w:t>
      </w:r>
      <w:proofErr w:type="spellEnd"/>
      <w:r w:rsidRPr="005408CB">
        <w:rPr>
          <w:rFonts w:ascii="Book Antiqua" w:eastAsia="Book Antiqua" w:hAnsi="Book Antiqua" w:cs="Book Antiqua"/>
          <w:color w:val="000000"/>
        </w:rPr>
        <w:t xml:space="preserve"> A. IgG4-related Sclerosing Cholangitis Mimicking Cholangiocarcinoma Diagnosed by Endoscopic Ultrasound-guided Fine-needle Aspiration. </w:t>
      </w:r>
      <w:r w:rsidRPr="005408CB">
        <w:rPr>
          <w:rFonts w:ascii="Book Antiqua" w:eastAsia="Book Antiqua" w:hAnsi="Book Antiqua" w:cs="Book Antiqua"/>
          <w:i/>
          <w:iCs/>
          <w:color w:val="000000"/>
        </w:rPr>
        <w:t>Intern Med</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59</w:t>
      </w:r>
      <w:r w:rsidRPr="005408CB">
        <w:rPr>
          <w:rFonts w:ascii="Book Antiqua" w:eastAsia="Book Antiqua" w:hAnsi="Book Antiqua" w:cs="Book Antiqua"/>
          <w:color w:val="000000"/>
        </w:rPr>
        <w:t>: 945-950 [PMID: 31875638 DOI: 10.2169/internalmedicine.3905-19]</w:t>
      </w:r>
    </w:p>
    <w:p w14:paraId="0D41BC7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16 </w:t>
      </w:r>
      <w:r w:rsidRPr="005408CB">
        <w:rPr>
          <w:rFonts w:ascii="Book Antiqua" w:eastAsia="Book Antiqua" w:hAnsi="Book Antiqua" w:cs="Book Antiqua"/>
          <w:b/>
          <w:bCs/>
          <w:color w:val="000000"/>
        </w:rPr>
        <w:t>Chapman MH</w:t>
      </w:r>
      <w:r w:rsidRPr="005408CB">
        <w:rPr>
          <w:rFonts w:ascii="Book Antiqua" w:eastAsia="Book Antiqua" w:hAnsi="Book Antiqua" w:cs="Book Antiqua"/>
          <w:color w:val="000000"/>
        </w:rPr>
        <w:t xml:space="preserve">, Thorburn D, Hirschfield GM, Webster GGJ, </w:t>
      </w:r>
      <w:proofErr w:type="spellStart"/>
      <w:r w:rsidRPr="005408CB">
        <w:rPr>
          <w:rFonts w:ascii="Book Antiqua" w:eastAsia="Book Antiqua" w:hAnsi="Book Antiqua" w:cs="Book Antiqua"/>
          <w:color w:val="000000"/>
        </w:rPr>
        <w:t>Rushbrook</w:t>
      </w:r>
      <w:proofErr w:type="spellEnd"/>
      <w:r w:rsidRPr="005408CB">
        <w:rPr>
          <w:rFonts w:ascii="Book Antiqua" w:eastAsia="Book Antiqua" w:hAnsi="Book Antiqua" w:cs="Book Antiqua"/>
          <w:color w:val="000000"/>
        </w:rPr>
        <w:t xml:space="preserve"> SM, Alexander G, Collier J, Dyson JK, Jones DE, </w:t>
      </w:r>
      <w:proofErr w:type="spellStart"/>
      <w:r w:rsidRPr="005408CB">
        <w:rPr>
          <w:rFonts w:ascii="Book Antiqua" w:eastAsia="Book Antiqua" w:hAnsi="Book Antiqua" w:cs="Book Antiqua"/>
          <w:color w:val="000000"/>
        </w:rPr>
        <w:t>Patanwala</w:t>
      </w:r>
      <w:proofErr w:type="spellEnd"/>
      <w:r w:rsidRPr="005408CB">
        <w:rPr>
          <w:rFonts w:ascii="Book Antiqua" w:eastAsia="Book Antiqua" w:hAnsi="Book Antiqua" w:cs="Book Antiqua"/>
          <w:color w:val="000000"/>
        </w:rPr>
        <w:t xml:space="preserve"> I, </w:t>
      </w:r>
      <w:proofErr w:type="spellStart"/>
      <w:r w:rsidRPr="005408CB">
        <w:rPr>
          <w:rFonts w:ascii="Book Antiqua" w:eastAsia="Book Antiqua" w:hAnsi="Book Antiqua" w:cs="Book Antiqua"/>
          <w:color w:val="000000"/>
        </w:rPr>
        <w:t>Thain</w:t>
      </w:r>
      <w:proofErr w:type="spellEnd"/>
      <w:r w:rsidRPr="005408CB">
        <w:rPr>
          <w:rFonts w:ascii="Book Antiqua" w:eastAsia="Book Antiqua" w:hAnsi="Book Antiqua" w:cs="Book Antiqua"/>
          <w:color w:val="000000"/>
        </w:rPr>
        <w:t xml:space="preserve"> C, Walmsley M, Pereira SP. British Society of Gastroenterology and UK-PSC guidelines for the diagnosis and management of primary sclerosing cholangitis. </w:t>
      </w:r>
      <w:r w:rsidRPr="005408CB">
        <w:rPr>
          <w:rFonts w:ascii="Book Antiqua" w:eastAsia="Book Antiqua" w:hAnsi="Book Antiqua" w:cs="Book Antiqua"/>
          <w:i/>
          <w:iCs/>
          <w:color w:val="000000"/>
        </w:rPr>
        <w:t>Gut</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68</w:t>
      </w:r>
      <w:r w:rsidRPr="005408CB">
        <w:rPr>
          <w:rFonts w:ascii="Book Antiqua" w:eastAsia="Book Antiqua" w:hAnsi="Book Antiqua" w:cs="Book Antiqua"/>
          <w:color w:val="000000"/>
        </w:rPr>
        <w:t>: 1356-1378 [PMID: 31154395 DOI: 10.1136/gutjnl-2018-317993]</w:t>
      </w:r>
    </w:p>
    <w:p w14:paraId="2DE8A9A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17 </w:t>
      </w:r>
      <w:proofErr w:type="spellStart"/>
      <w:r w:rsidRPr="005408CB">
        <w:rPr>
          <w:rFonts w:ascii="Book Antiqua" w:eastAsia="Book Antiqua" w:hAnsi="Book Antiqua" w:cs="Book Antiqua"/>
          <w:b/>
          <w:bCs/>
          <w:color w:val="000000"/>
        </w:rPr>
        <w:t>Madhusudhan</w:t>
      </w:r>
      <w:proofErr w:type="spellEnd"/>
      <w:r w:rsidRPr="005408CB">
        <w:rPr>
          <w:rFonts w:ascii="Book Antiqua" w:eastAsia="Book Antiqua" w:hAnsi="Book Antiqua" w:cs="Book Antiqua"/>
          <w:b/>
          <w:bCs/>
          <w:color w:val="000000"/>
        </w:rPr>
        <w:t xml:space="preserve"> KS</w:t>
      </w:r>
      <w:r w:rsidRPr="005408CB">
        <w:rPr>
          <w:rFonts w:ascii="Book Antiqua" w:eastAsia="Book Antiqua" w:hAnsi="Book Antiqua" w:cs="Book Antiqua"/>
          <w:color w:val="000000"/>
        </w:rPr>
        <w:t xml:space="preserve">, Das P, Gunjan D, Srivastava DN, Garg PK. IgG4-Related Sclerosing Cholangitis: A Clinical and Imaging Review. </w:t>
      </w:r>
      <w:r w:rsidRPr="005408CB">
        <w:rPr>
          <w:rFonts w:ascii="Book Antiqua" w:eastAsia="Book Antiqua" w:hAnsi="Book Antiqua" w:cs="Book Antiqua"/>
          <w:i/>
          <w:iCs/>
          <w:color w:val="000000"/>
        </w:rPr>
        <w:t xml:space="preserve">AJR Am J </w:t>
      </w:r>
      <w:proofErr w:type="spellStart"/>
      <w:r w:rsidRPr="005408CB">
        <w:rPr>
          <w:rFonts w:ascii="Book Antiqua" w:eastAsia="Book Antiqua" w:hAnsi="Book Antiqua" w:cs="Book Antiqua"/>
          <w:i/>
          <w:iCs/>
          <w:color w:val="000000"/>
        </w:rPr>
        <w:t>Roentgenol</w:t>
      </w:r>
      <w:proofErr w:type="spellEnd"/>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213</w:t>
      </w:r>
      <w:r w:rsidRPr="005408CB">
        <w:rPr>
          <w:rFonts w:ascii="Book Antiqua" w:eastAsia="Book Antiqua" w:hAnsi="Book Antiqua" w:cs="Book Antiqua"/>
          <w:color w:val="000000"/>
        </w:rPr>
        <w:t>: 1221-1231 [PMID: 31509439 DOI: 10.2214/AJR.19.21519]</w:t>
      </w:r>
    </w:p>
    <w:p w14:paraId="51C145E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18 </w:t>
      </w:r>
      <w:proofErr w:type="spellStart"/>
      <w:r w:rsidRPr="005408CB">
        <w:rPr>
          <w:rFonts w:ascii="Book Antiqua" w:eastAsia="Book Antiqua" w:hAnsi="Book Antiqua" w:cs="Book Antiqua"/>
          <w:b/>
          <w:bCs/>
          <w:color w:val="000000"/>
        </w:rPr>
        <w:t>Swensson</w:t>
      </w:r>
      <w:proofErr w:type="spellEnd"/>
      <w:r w:rsidRPr="005408CB">
        <w:rPr>
          <w:rFonts w:ascii="Book Antiqua" w:eastAsia="Book Antiqua" w:hAnsi="Book Antiqua" w:cs="Book Antiqua"/>
          <w:b/>
          <w:bCs/>
          <w:color w:val="000000"/>
        </w:rPr>
        <w:t xml:space="preserve"> J</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Tirkes</w:t>
      </w:r>
      <w:proofErr w:type="spellEnd"/>
      <w:r w:rsidRPr="005408CB">
        <w:rPr>
          <w:rFonts w:ascii="Book Antiqua" w:eastAsia="Book Antiqua" w:hAnsi="Book Antiqua" w:cs="Book Antiqua"/>
          <w:color w:val="000000"/>
        </w:rPr>
        <w:t xml:space="preserve"> T, Tann M, Cui E, </w:t>
      </w:r>
      <w:proofErr w:type="spellStart"/>
      <w:r w:rsidRPr="005408CB">
        <w:rPr>
          <w:rFonts w:ascii="Book Antiqua" w:eastAsia="Book Antiqua" w:hAnsi="Book Antiqua" w:cs="Book Antiqua"/>
          <w:color w:val="000000"/>
        </w:rPr>
        <w:t>Sandrasegaran</w:t>
      </w:r>
      <w:proofErr w:type="spellEnd"/>
      <w:r w:rsidRPr="005408CB">
        <w:rPr>
          <w:rFonts w:ascii="Book Antiqua" w:eastAsia="Book Antiqua" w:hAnsi="Book Antiqua" w:cs="Book Antiqua"/>
          <w:color w:val="000000"/>
        </w:rPr>
        <w:t xml:space="preserve"> K. Differentiating IgG4-related sclerosing cholangiopathy from cholangiocarcinoma using CT and MRI: </w:t>
      </w:r>
      <w:r w:rsidRPr="005408CB">
        <w:rPr>
          <w:rFonts w:ascii="Book Antiqua" w:eastAsia="Book Antiqua" w:hAnsi="Book Antiqua" w:cs="Book Antiqua"/>
          <w:color w:val="000000"/>
        </w:rPr>
        <w:lastRenderedPageBreak/>
        <w:t xml:space="preserve">experience from a tertiary referring center. </w:t>
      </w:r>
      <w:proofErr w:type="spellStart"/>
      <w:r w:rsidRPr="005408CB">
        <w:rPr>
          <w:rFonts w:ascii="Book Antiqua" w:eastAsia="Book Antiqua" w:hAnsi="Book Antiqua" w:cs="Book Antiqua"/>
          <w:i/>
          <w:iCs/>
          <w:color w:val="000000"/>
        </w:rPr>
        <w:t>Abdom</w:t>
      </w:r>
      <w:proofErr w:type="spellEnd"/>
      <w:r w:rsidRPr="005408CB">
        <w:rPr>
          <w:rFonts w:ascii="Book Antiqua" w:eastAsia="Book Antiqua" w:hAnsi="Book Antiqua" w:cs="Book Antiqua"/>
          <w:i/>
          <w:iCs/>
          <w:color w:val="000000"/>
        </w:rPr>
        <w:t xml:space="preserve"> </w:t>
      </w:r>
      <w:proofErr w:type="spellStart"/>
      <w:r w:rsidRPr="005408CB">
        <w:rPr>
          <w:rFonts w:ascii="Book Antiqua" w:eastAsia="Book Antiqua" w:hAnsi="Book Antiqua" w:cs="Book Antiqua"/>
          <w:i/>
          <w:iCs/>
          <w:color w:val="000000"/>
        </w:rPr>
        <w:t>Radiol</w:t>
      </w:r>
      <w:proofErr w:type="spellEnd"/>
      <w:r w:rsidRPr="005408CB">
        <w:rPr>
          <w:rFonts w:ascii="Book Antiqua" w:eastAsia="Book Antiqua" w:hAnsi="Book Antiqua" w:cs="Book Antiqua"/>
          <w:i/>
          <w:iCs/>
          <w:color w:val="000000"/>
        </w:rPr>
        <w:t xml:space="preserve"> (NY)</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44</w:t>
      </w:r>
      <w:r w:rsidRPr="005408CB">
        <w:rPr>
          <w:rFonts w:ascii="Book Antiqua" w:eastAsia="Book Antiqua" w:hAnsi="Book Antiqua" w:cs="Book Antiqua"/>
          <w:color w:val="000000"/>
        </w:rPr>
        <w:t>: 2111-2115 [PMID: 30783729 DOI: 10.1007/s00261-019-01944-1]</w:t>
      </w:r>
    </w:p>
    <w:p w14:paraId="7EA2BD40"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19 </w:t>
      </w:r>
      <w:proofErr w:type="spellStart"/>
      <w:r w:rsidRPr="005408CB">
        <w:rPr>
          <w:rFonts w:ascii="Book Antiqua" w:eastAsia="Book Antiqua" w:hAnsi="Book Antiqua" w:cs="Book Antiqua"/>
          <w:b/>
          <w:bCs/>
          <w:color w:val="000000"/>
        </w:rPr>
        <w:t>Naitoh</w:t>
      </w:r>
      <w:proofErr w:type="spellEnd"/>
      <w:r w:rsidRPr="005408CB">
        <w:rPr>
          <w:rFonts w:ascii="Book Antiqua" w:eastAsia="Book Antiqua" w:hAnsi="Book Antiqua" w:cs="Book Antiqua"/>
          <w:b/>
          <w:bCs/>
          <w:color w:val="000000"/>
        </w:rPr>
        <w:t xml:space="preserve"> I</w:t>
      </w:r>
      <w:r w:rsidRPr="005408CB">
        <w:rPr>
          <w:rFonts w:ascii="Book Antiqua" w:eastAsia="Book Antiqua" w:hAnsi="Book Antiqua" w:cs="Book Antiqua"/>
          <w:color w:val="000000"/>
        </w:rPr>
        <w:t xml:space="preserve">, Nakazawa T, Ohara H, Ando T, Hayashi K, Tanaka H, Okumura F, Takahashi S, Joh T. Endoscopic </w:t>
      </w:r>
      <w:proofErr w:type="spellStart"/>
      <w:r w:rsidRPr="005408CB">
        <w:rPr>
          <w:rFonts w:ascii="Book Antiqua" w:eastAsia="Book Antiqua" w:hAnsi="Book Antiqua" w:cs="Book Antiqua"/>
          <w:color w:val="000000"/>
        </w:rPr>
        <w:t>transpapillary</w:t>
      </w:r>
      <w:proofErr w:type="spellEnd"/>
      <w:r w:rsidRPr="005408CB">
        <w:rPr>
          <w:rFonts w:ascii="Book Antiqua" w:eastAsia="Book Antiqua" w:hAnsi="Book Antiqua" w:cs="Book Antiqua"/>
          <w:color w:val="000000"/>
        </w:rPr>
        <w:t xml:space="preserve"> intraductal ultrasonography and biopsy in the diagnosis of IgG4-related sclerosing cholangitis.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2009; </w:t>
      </w:r>
      <w:r w:rsidRPr="005408CB">
        <w:rPr>
          <w:rFonts w:ascii="Book Antiqua" w:eastAsia="Book Antiqua" w:hAnsi="Book Antiqua" w:cs="Book Antiqua"/>
          <w:b/>
          <w:bCs/>
          <w:color w:val="000000"/>
        </w:rPr>
        <w:t>44</w:t>
      </w:r>
      <w:r w:rsidRPr="005408CB">
        <w:rPr>
          <w:rFonts w:ascii="Book Antiqua" w:eastAsia="Book Antiqua" w:hAnsi="Book Antiqua" w:cs="Book Antiqua"/>
          <w:color w:val="000000"/>
        </w:rPr>
        <w:t>: 1147-1155 [PMID: 19636664 DOI: 10.1007/s00535-009-0108-9]</w:t>
      </w:r>
    </w:p>
    <w:p w14:paraId="44432B6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20 </w:t>
      </w:r>
      <w:proofErr w:type="spellStart"/>
      <w:r w:rsidRPr="005408CB">
        <w:rPr>
          <w:rFonts w:ascii="Book Antiqua" w:eastAsia="Book Antiqua" w:hAnsi="Book Antiqua" w:cs="Book Antiqua"/>
          <w:b/>
          <w:bCs/>
          <w:color w:val="000000"/>
        </w:rPr>
        <w:t>Kobori</w:t>
      </w:r>
      <w:proofErr w:type="spellEnd"/>
      <w:r w:rsidRPr="005408CB">
        <w:rPr>
          <w:rFonts w:ascii="Book Antiqua" w:eastAsia="Book Antiqua" w:hAnsi="Book Antiqua" w:cs="Book Antiqua"/>
          <w:b/>
          <w:bCs/>
          <w:color w:val="000000"/>
        </w:rPr>
        <w:t xml:space="preserve"> I</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Suda</w:t>
      </w:r>
      <w:proofErr w:type="spellEnd"/>
      <w:r w:rsidRPr="005408CB">
        <w:rPr>
          <w:rFonts w:ascii="Book Antiqua" w:eastAsia="Book Antiqua" w:hAnsi="Book Antiqua" w:cs="Book Antiqua"/>
          <w:color w:val="000000"/>
        </w:rPr>
        <w:t xml:space="preserve"> T, Nakamoto A, Saito H, Okawa O, </w:t>
      </w:r>
      <w:proofErr w:type="spellStart"/>
      <w:r w:rsidRPr="005408CB">
        <w:rPr>
          <w:rFonts w:ascii="Book Antiqua" w:eastAsia="Book Antiqua" w:hAnsi="Book Antiqua" w:cs="Book Antiqua"/>
          <w:color w:val="000000"/>
        </w:rPr>
        <w:t>Sudo</w:t>
      </w:r>
      <w:proofErr w:type="spellEnd"/>
      <w:r w:rsidRPr="005408CB">
        <w:rPr>
          <w:rFonts w:ascii="Book Antiqua" w:eastAsia="Book Antiqua" w:hAnsi="Book Antiqua" w:cs="Book Antiqua"/>
          <w:color w:val="000000"/>
        </w:rPr>
        <w:t xml:space="preserve"> R, </w:t>
      </w:r>
      <w:proofErr w:type="spellStart"/>
      <w:r w:rsidRPr="005408CB">
        <w:rPr>
          <w:rFonts w:ascii="Book Antiqua" w:eastAsia="Book Antiqua" w:hAnsi="Book Antiqua" w:cs="Book Antiqua"/>
          <w:color w:val="000000"/>
        </w:rPr>
        <w:t>Gyotoku</w:t>
      </w:r>
      <w:proofErr w:type="spellEnd"/>
      <w:r w:rsidRPr="005408CB">
        <w:rPr>
          <w:rFonts w:ascii="Book Antiqua" w:eastAsia="Book Antiqua" w:hAnsi="Book Antiqua" w:cs="Book Antiqua"/>
          <w:color w:val="000000"/>
        </w:rPr>
        <w:t xml:space="preserve"> Y, Katayama Y, </w:t>
      </w:r>
      <w:proofErr w:type="spellStart"/>
      <w:r w:rsidRPr="005408CB">
        <w:rPr>
          <w:rFonts w:ascii="Book Antiqua" w:eastAsia="Book Antiqua" w:hAnsi="Book Antiqua" w:cs="Book Antiqua"/>
          <w:color w:val="000000"/>
        </w:rPr>
        <w:t>Tamano</w:t>
      </w:r>
      <w:proofErr w:type="spellEnd"/>
      <w:r w:rsidRPr="005408CB">
        <w:rPr>
          <w:rFonts w:ascii="Book Antiqua" w:eastAsia="Book Antiqua" w:hAnsi="Book Antiqua" w:cs="Book Antiqua"/>
          <w:color w:val="000000"/>
        </w:rPr>
        <w:t xml:space="preserve"> M. Two cases of immunoglobulin G4-related sclerosing cholangitis in which transabdominal ultrasonography was useful in diagnosis and follow-up observation. </w:t>
      </w:r>
      <w:r w:rsidRPr="005408CB">
        <w:rPr>
          <w:rFonts w:ascii="Book Antiqua" w:eastAsia="Book Antiqua" w:hAnsi="Book Antiqua" w:cs="Book Antiqua"/>
          <w:i/>
          <w:iCs/>
          <w:color w:val="000000"/>
        </w:rPr>
        <w:t xml:space="preserve">J Med </w:t>
      </w:r>
      <w:proofErr w:type="spellStart"/>
      <w:r w:rsidRPr="005408CB">
        <w:rPr>
          <w:rFonts w:ascii="Book Antiqua" w:eastAsia="Book Antiqua" w:hAnsi="Book Antiqua" w:cs="Book Antiqua"/>
          <w:i/>
          <w:iCs/>
          <w:color w:val="000000"/>
        </w:rPr>
        <w:t>Ultrason</w:t>
      </w:r>
      <w:proofErr w:type="spellEnd"/>
      <w:r w:rsidRPr="005408CB">
        <w:rPr>
          <w:rFonts w:ascii="Book Antiqua" w:eastAsia="Book Antiqua" w:hAnsi="Book Antiqua" w:cs="Book Antiqua"/>
          <w:i/>
          <w:iCs/>
          <w:color w:val="000000"/>
        </w:rPr>
        <w:t xml:space="preserve"> (2001)</w:t>
      </w:r>
      <w:r w:rsidRPr="005408CB">
        <w:rPr>
          <w:rFonts w:ascii="Book Antiqua" w:eastAsia="Book Antiqua" w:hAnsi="Book Antiqua" w:cs="Book Antiqua"/>
          <w:color w:val="000000"/>
        </w:rPr>
        <w:t xml:space="preserve"> 2016; </w:t>
      </w:r>
      <w:r w:rsidRPr="005408CB">
        <w:rPr>
          <w:rFonts w:ascii="Book Antiqua" w:eastAsia="Book Antiqua" w:hAnsi="Book Antiqua" w:cs="Book Antiqua"/>
          <w:b/>
          <w:bCs/>
          <w:color w:val="000000"/>
        </w:rPr>
        <w:t>43</w:t>
      </w:r>
      <w:r w:rsidRPr="005408CB">
        <w:rPr>
          <w:rFonts w:ascii="Book Antiqua" w:eastAsia="Book Antiqua" w:hAnsi="Book Antiqua" w:cs="Book Antiqua"/>
          <w:color w:val="000000"/>
        </w:rPr>
        <w:t>: 271-277 [PMID: 27033871 DOI: 10.1007/s10396-015-0676-7]</w:t>
      </w:r>
    </w:p>
    <w:p w14:paraId="5FE4B84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21 </w:t>
      </w:r>
      <w:r w:rsidRPr="005408CB">
        <w:rPr>
          <w:rFonts w:ascii="Book Antiqua" w:eastAsia="Book Antiqua" w:hAnsi="Book Antiqua" w:cs="Book Antiqua"/>
          <w:b/>
          <w:bCs/>
          <w:color w:val="000000"/>
        </w:rPr>
        <w:t>Zhang J</w:t>
      </w:r>
      <w:r w:rsidRPr="005408CB">
        <w:rPr>
          <w:rFonts w:ascii="Book Antiqua" w:eastAsia="Book Antiqua" w:hAnsi="Book Antiqua" w:cs="Book Antiqua"/>
          <w:color w:val="000000"/>
        </w:rPr>
        <w:t xml:space="preserve">, Guo X, Li H, Shao X, Deng J, Liang Z, Zhang X, Feng J, Lin H, Qi X. A good response to steroid therapy in IgG4-related sclerosing cholangitis: a case report. </w:t>
      </w:r>
      <w:r w:rsidRPr="005408CB">
        <w:rPr>
          <w:rFonts w:ascii="Book Antiqua" w:eastAsia="Book Antiqua" w:hAnsi="Book Antiqua" w:cs="Book Antiqua"/>
          <w:i/>
          <w:iCs/>
          <w:color w:val="000000"/>
        </w:rPr>
        <w:t>Clin Exp Hepatol</w:t>
      </w:r>
      <w:r w:rsidRPr="005408CB">
        <w:rPr>
          <w:rFonts w:ascii="Book Antiqua" w:eastAsia="Book Antiqua" w:hAnsi="Book Antiqua" w:cs="Book Antiqua"/>
          <w:color w:val="000000"/>
        </w:rPr>
        <w:t xml:space="preserve"> 2018; </w:t>
      </w:r>
      <w:r w:rsidRPr="005408CB">
        <w:rPr>
          <w:rFonts w:ascii="Book Antiqua" w:eastAsia="Book Antiqua" w:hAnsi="Book Antiqua" w:cs="Book Antiqua"/>
          <w:b/>
          <w:bCs/>
          <w:color w:val="000000"/>
        </w:rPr>
        <w:t>4</w:t>
      </w:r>
      <w:r w:rsidRPr="005408CB">
        <w:rPr>
          <w:rFonts w:ascii="Book Antiqua" w:eastAsia="Book Antiqua" w:hAnsi="Book Antiqua" w:cs="Book Antiqua"/>
          <w:color w:val="000000"/>
        </w:rPr>
        <w:t>: 205-209 [PMID: 30324147 DOI: 10.5114/ceh.2018.78126]</w:t>
      </w:r>
    </w:p>
    <w:p w14:paraId="647F506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22 </w:t>
      </w:r>
      <w:r w:rsidRPr="005408CB">
        <w:rPr>
          <w:rFonts w:ascii="Book Antiqua" w:eastAsia="Book Antiqua" w:hAnsi="Book Antiqua" w:cs="Book Antiqua"/>
          <w:b/>
          <w:bCs/>
          <w:color w:val="000000"/>
        </w:rPr>
        <w:t>Ohno Y</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Kumagi</w:t>
      </w:r>
      <w:proofErr w:type="spellEnd"/>
      <w:r w:rsidRPr="005408CB">
        <w:rPr>
          <w:rFonts w:ascii="Book Antiqua" w:eastAsia="Book Antiqua" w:hAnsi="Book Antiqua" w:cs="Book Antiqua"/>
          <w:color w:val="000000"/>
        </w:rPr>
        <w:t xml:space="preserve"> T, Imamura Y, Kuroda T, Koizumi M, Watanabe T, Yoshida O, </w:t>
      </w:r>
      <w:proofErr w:type="spellStart"/>
      <w:r w:rsidRPr="005408CB">
        <w:rPr>
          <w:rFonts w:ascii="Book Antiqua" w:eastAsia="Book Antiqua" w:hAnsi="Book Antiqua" w:cs="Book Antiqua"/>
          <w:color w:val="000000"/>
        </w:rPr>
        <w:t>Tokumoto</w:t>
      </w:r>
      <w:proofErr w:type="spellEnd"/>
      <w:r w:rsidRPr="005408CB">
        <w:rPr>
          <w:rFonts w:ascii="Book Antiqua" w:eastAsia="Book Antiqua" w:hAnsi="Book Antiqua" w:cs="Book Antiqua"/>
          <w:color w:val="000000"/>
        </w:rPr>
        <w:t xml:space="preserve"> Y, Takeshita E, Abe M, Harada K, </w:t>
      </w:r>
      <w:proofErr w:type="spellStart"/>
      <w:r w:rsidRPr="005408CB">
        <w:rPr>
          <w:rFonts w:ascii="Book Antiqua" w:eastAsia="Book Antiqua" w:hAnsi="Book Antiqua" w:cs="Book Antiqua"/>
          <w:color w:val="000000"/>
        </w:rPr>
        <w:t>Hiasa</w:t>
      </w:r>
      <w:proofErr w:type="spellEnd"/>
      <w:r w:rsidRPr="005408CB">
        <w:rPr>
          <w:rFonts w:ascii="Book Antiqua" w:eastAsia="Book Antiqua" w:hAnsi="Book Antiqua" w:cs="Book Antiqua"/>
          <w:color w:val="000000"/>
        </w:rPr>
        <w:t xml:space="preserve"> Y. Usefulness of laparoscopy and intraductal ultrasonography in a patient with isolated immunoglobulin G4-related sclerosing cholangitis. </w:t>
      </w:r>
      <w:r w:rsidRPr="005408CB">
        <w:rPr>
          <w:rFonts w:ascii="Book Antiqua" w:eastAsia="Book Antiqua" w:hAnsi="Book Antiqua" w:cs="Book Antiqua"/>
          <w:i/>
          <w:iCs/>
          <w:color w:val="000000"/>
        </w:rPr>
        <w:t>Clin J Gastroenterol</w:t>
      </w:r>
      <w:r w:rsidRPr="005408CB">
        <w:rPr>
          <w:rFonts w:ascii="Book Antiqua" w:eastAsia="Book Antiqua" w:hAnsi="Book Antiqua" w:cs="Book Antiqua"/>
          <w:color w:val="000000"/>
        </w:rPr>
        <w:t xml:space="preserve"> 2018; </w:t>
      </w:r>
      <w:r w:rsidRPr="005408CB">
        <w:rPr>
          <w:rFonts w:ascii="Book Antiqua" w:eastAsia="Book Antiqua" w:hAnsi="Book Antiqua" w:cs="Book Antiqua"/>
          <w:b/>
          <w:bCs/>
          <w:color w:val="000000"/>
        </w:rPr>
        <w:t>11</w:t>
      </w:r>
      <w:r w:rsidRPr="005408CB">
        <w:rPr>
          <w:rFonts w:ascii="Book Antiqua" w:eastAsia="Book Antiqua" w:hAnsi="Book Antiqua" w:cs="Book Antiqua"/>
          <w:color w:val="000000"/>
        </w:rPr>
        <w:t>: 62-68 [PMID: 29094322 DOI: 10.1007/s12328-017-0787-3]</w:t>
      </w:r>
    </w:p>
    <w:p w14:paraId="033CE8A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23 </w:t>
      </w:r>
      <w:proofErr w:type="spellStart"/>
      <w:r w:rsidRPr="005408CB">
        <w:rPr>
          <w:rFonts w:ascii="Book Antiqua" w:eastAsia="Book Antiqua" w:hAnsi="Book Antiqua" w:cs="Book Antiqua"/>
          <w:b/>
          <w:bCs/>
          <w:color w:val="000000"/>
        </w:rPr>
        <w:t>Horiguchi</w:t>
      </w:r>
      <w:proofErr w:type="spellEnd"/>
      <w:r w:rsidRPr="005408CB">
        <w:rPr>
          <w:rFonts w:ascii="Book Antiqua" w:eastAsia="Book Antiqua" w:hAnsi="Book Antiqua" w:cs="Book Antiqua"/>
          <w:b/>
          <w:bCs/>
          <w:color w:val="000000"/>
        </w:rPr>
        <w:t xml:space="preserve"> S</w:t>
      </w:r>
      <w:r w:rsidRPr="005408CB">
        <w:rPr>
          <w:rFonts w:ascii="Book Antiqua" w:eastAsia="Book Antiqua" w:hAnsi="Book Antiqua" w:cs="Book Antiqua"/>
          <w:color w:val="000000"/>
        </w:rPr>
        <w:t xml:space="preserve">, Ikeda F, </w:t>
      </w:r>
      <w:proofErr w:type="spellStart"/>
      <w:r w:rsidRPr="005408CB">
        <w:rPr>
          <w:rFonts w:ascii="Book Antiqua" w:eastAsia="Book Antiqua" w:hAnsi="Book Antiqua" w:cs="Book Antiqua"/>
          <w:color w:val="000000"/>
        </w:rPr>
        <w:t>Shiraha</w:t>
      </w:r>
      <w:proofErr w:type="spellEnd"/>
      <w:r w:rsidRPr="005408CB">
        <w:rPr>
          <w:rFonts w:ascii="Book Antiqua" w:eastAsia="Book Antiqua" w:hAnsi="Book Antiqua" w:cs="Book Antiqua"/>
          <w:color w:val="000000"/>
        </w:rPr>
        <w:t xml:space="preserve"> H, Yamamoto N, </w:t>
      </w:r>
      <w:proofErr w:type="spellStart"/>
      <w:r w:rsidRPr="005408CB">
        <w:rPr>
          <w:rFonts w:ascii="Book Antiqua" w:eastAsia="Book Antiqua" w:hAnsi="Book Antiqua" w:cs="Book Antiqua"/>
          <w:color w:val="000000"/>
        </w:rPr>
        <w:t>Sakakihara</w:t>
      </w:r>
      <w:proofErr w:type="spellEnd"/>
      <w:r w:rsidRPr="005408CB">
        <w:rPr>
          <w:rFonts w:ascii="Book Antiqua" w:eastAsia="Book Antiqua" w:hAnsi="Book Antiqua" w:cs="Book Antiqua"/>
          <w:color w:val="000000"/>
        </w:rPr>
        <w:t xml:space="preserve"> I, Noma Y, </w:t>
      </w:r>
      <w:proofErr w:type="spellStart"/>
      <w:r w:rsidRPr="005408CB">
        <w:rPr>
          <w:rFonts w:ascii="Book Antiqua" w:eastAsia="Book Antiqua" w:hAnsi="Book Antiqua" w:cs="Book Antiqua"/>
          <w:color w:val="000000"/>
        </w:rPr>
        <w:t>Tsutsumi</w:t>
      </w:r>
      <w:proofErr w:type="spellEnd"/>
      <w:r w:rsidRPr="005408CB">
        <w:rPr>
          <w:rFonts w:ascii="Book Antiqua" w:eastAsia="Book Antiqua" w:hAnsi="Book Antiqua" w:cs="Book Antiqua"/>
          <w:color w:val="000000"/>
        </w:rPr>
        <w:t xml:space="preserve"> K, Kato H, </w:t>
      </w:r>
      <w:proofErr w:type="spellStart"/>
      <w:r w:rsidRPr="005408CB">
        <w:rPr>
          <w:rFonts w:ascii="Book Antiqua" w:eastAsia="Book Antiqua" w:hAnsi="Book Antiqua" w:cs="Book Antiqua"/>
          <w:color w:val="000000"/>
        </w:rPr>
        <w:t>Hagihara</w:t>
      </w:r>
      <w:proofErr w:type="spellEnd"/>
      <w:r w:rsidRPr="005408CB">
        <w:rPr>
          <w:rFonts w:ascii="Book Antiqua" w:eastAsia="Book Antiqua" w:hAnsi="Book Antiqua" w:cs="Book Antiqua"/>
          <w:color w:val="000000"/>
        </w:rPr>
        <w:t xml:space="preserve"> H, </w:t>
      </w:r>
      <w:proofErr w:type="spellStart"/>
      <w:r w:rsidRPr="005408CB">
        <w:rPr>
          <w:rFonts w:ascii="Book Antiqua" w:eastAsia="Book Antiqua" w:hAnsi="Book Antiqua" w:cs="Book Antiqua"/>
          <w:color w:val="000000"/>
        </w:rPr>
        <w:t>Yasunaka</w:t>
      </w:r>
      <w:proofErr w:type="spellEnd"/>
      <w:r w:rsidRPr="005408CB">
        <w:rPr>
          <w:rFonts w:ascii="Book Antiqua" w:eastAsia="Book Antiqua" w:hAnsi="Book Antiqua" w:cs="Book Antiqua"/>
          <w:color w:val="000000"/>
        </w:rPr>
        <w:t xml:space="preserve"> T, Nakamura S, </w:t>
      </w:r>
      <w:proofErr w:type="spellStart"/>
      <w:r w:rsidRPr="005408CB">
        <w:rPr>
          <w:rFonts w:ascii="Book Antiqua" w:eastAsia="Book Antiqua" w:hAnsi="Book Antiqua" w:cs="Book Antiqua"/>
          <w:color w:val="000000"/>
        </w:rPr>
        <w:t>Kobashi</w:t>
      </w:r>
      <w:proofErr w:type="spellEnd"/>
      <w:r w:rsidRPr="005408CB">
        <w:rPr>
          <w:rFonts w:ascii="Book Antiqua" w:eastAsia="Book Antiqua" w:hAnsi="Book Antiqua" w:cs="Book Antiqua"/>
          <w:color w:val="000000"/>
        </w:rPr>
        <w:t xml:space="preserve"> H, Kawamoto H, Yamamoto K. Diagnostic usefulness of precise examinations with intraductal ultrasonography, peroral </w:t>
      </w:r>
      <w:proofErr w:type="spellStart"/>
      <w:r w:rsidRPr="005408CB">
        <w:rPr>
          <w:rFonts w:ascii="Book Antiqua" w:eastAsia="Book Antiqua" w:hAnsi="Book Antiqua" w:cs="Book Antiqua"/>
          <w:color w:val="000000"/>
        </w:rPr>
        <w:t>cholangioscopy</w:t>
      </w:r>
      <w:proofErr w:type="spellEnd"/>
      <w:r w:rsidRPr="005408CB">
        <w:rPr>
          <w:rFonts w:ascii="Book Antiqua" w:eastAsia="Book Antiqua" w:hAnsi="Book Antiqua" w:cs="Book Antiqua"/>
          <w:color w:val="000000"/>
        </w:rPr>
        <w:t xml:space="preserve"> and laparoscopy of immunoglobulin G4-related sclerosing cholangitis. </w:t>
      </w:r>
      <w:r w:rsidRPr="005408CB">
        <w:rPr>
          <w:rFonts w:ascii="Book Antiqua" w:eastAsia="Book Antiqua" w:hAnsi="Book Antiqua" w:cs="Book Antiqua"/>
          <w:i/>
          <w:iCs/>
          <w:color w:val="000000"/>
        </w:rPr>
        <w:t xml:space="preserve">Dig </w:t>
      </w:r>
      <w:proofErr w:type="spellStart"/>
      <w:r w:rsidRPr="005408CB">
        <w:rPr>
          <w:rFonts w:ascii="Book Antiqua" w:eastAsia="Book Antiqua" w:hAnsi="Book Antiqua" w:cs="Book Antiqua"/>
          <w:i/>
          <w:iCs/>
          <w:color w:val="000000"/>
        </w:rPr>
        <w:t>Endosc</w:t>
      </w:r>
      <w:proofErr w:type="spellEnd"/>
      <w:r w:rsidRPr="005408CB">
        <w:rPr>
          <w:rFonts w:ascii="Book Antiqua" w:eastAsia="Book Antiqua" w:hAnsi="Book Antiqua" w:cs="Book Antiqua"/>
          <w:color w:val="000000"/>
        </w:rPr>
        <w:t xml:space="preserve"> 2012; </w:t>
      </w:r>
      <w:r w:rsidRPr="005408CB">
        <w:rPr>
          <w:rFonts w:ascii="Book Antiqua" w:eastAsia="Book Antiqua" w:hAnsi="Book Antiqua" w:cs="Book Antiqua"/>
          <w:b/>
          <w:bCs/>
          <w:color w:val="000000"/>
        </w:rPr>
        <w:t>24</w:t>
      </w:r>
      <w:r w:rsidRPr="005408CB">
        <w:rPr>
          <w:rFonts w:ascii="Book Antiqua" w:eastAsia="Book Antiqua" w:hAnsi="Book Antiqua" w:cs="Book Antiqua"/>
          <w:color w:val="000000"/>
        </w:rPr>
        <w:t>: 370-373 [PMID: 22925292 DOI: 10.1111/j.1443-1661.2012.01300.x]</w:t>
      </w:r>
    </w:p>
    <w:p w14:paraId="52B6D31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24 </w:t>
      </w:r>
      <w:r w:rsidRPr="005408CB">
        <w:rPr>
          <w:rFonts w:ascii="Book Antiqua" w:eastAsia="Book Antiqua" w:hAnsi="Book Antiqua" w:cs="Book Antiqua"/>
          <w:b/>
          <w:bCs/>
          <w:color w:val="000000"/>
        </w:rPr>
        <w:t>Shimizu S</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Naitoh</w:t>
      </w:r>
      <w:proofErr w:type="spellEnd"/>
      <w:r w:rsidRPr="005408CB">
        <w:rPr>
          <w:rFonts w:ascii="Book Antiqua" w:eastAsia="Book Antiqua" w:hAnsi="Book Antiqua" w:cs="Book Antiqua"/>
          <w:color w:val="000000"/>
        </w:rPr>
        <w:t xml:space="preserve"> I, Nakazawa T, Hayashi K, </w:t>
      </w:r>
      <w:proofErr w:type="spellStart"/>
      <w:r w:rsidRPr="005408CB">
        <w:rPr>
          <w:rFonts w:ascii="Book Antiqua" w:eastAsia="Book Antiqua" w:hAnsi="Book Antiqua" w:cs="Book Antiqua"/>
          <w:color w:val="000000"/>
        </w:rPr>
        <w:t>Miyabe</w:t>
      </w:r>
      <w:proofErr w:type="spellEnd"/>
      <w:r w:rsidRPr="005408CB">
        <w:rPr>
          <w:rFonts w:ascii="Book Antiqua" w:eastAsia="Book Antiqua" w:hAnsi="Book Antiqua" w:cs="Book Antiqua"/>
          <w:color w:val="000000"/>
        </w:rPr>
        <w:t xml:space="preserve"> K, Kondo H, Nishi Y, Yoshida M, Umemura S, Hori Y, Kato A, Ohara H, </w:t>
      </w:r>
      <w:proofErr w:type="spellStart"/>
      <w:r w:rsidRPr="005408CB">
        <w:rPr>
          <w:rFonts w:ascii="Book Antiqua" w:eastAsia="Book Antiqua" w:hAnsi="Book Antiqua" w:cs="Book Antiqua"/>
          <w:color w:val="000000"/>
        </w:rPr>
        <w:t>Kuno</w:t>
      </w:r>
      <w:proofErr w:type="spellEnd"/>
      <w:r w:rsidRPr="005408CB">
        <w:rPr>
          <w:rFonts w:ascii="Book Antiqua" w:eastAsia="Book Antiqua" w:hAnsi="Book Antiqua" w:cs="Book Antiqua"/>
          <w:color w:val="000000"/>
        </w:rPr>
        <w:t xml:space="preserve"> T, Takahashi S, Joh T. IgG4-related Sclerosing Cholangitis with No Biliary Stricture but Severe </w:t>
      </w:r>
      <w:r w:rsidRPr="005408CB">
        <w:rPr>
          <w:rFonts w:ascii="Book Antiqua" w:eastAsia="Book Antiqua" w:hAnsi="Book Antiqua" w:cs="Book Antiqua"/>
          <w:color w:val="000000"/>
        </w:rPr>
        <w:lastRenderedPageBreak/>
        <w:t xml:space="preserve">Thickening of the Bile Duct Wall. </w:t>
      </w:r>
      <w:r w:rsidRPr="005408CB">
        <w:rPr>
          <w:rFonts w:ascii="Book Antiqua" w:eastAsia="Book Antiqua" w:hAnsi="Book Antiqua" w:cs="Book Antiqua"/>
          <w:i/>
          <w:iCs/>
          <w:color w:val="000000"/>
        </w:rPr>
        <w:t>Intern Med</w:t>
      </w:r>
      <w:r w:rsidRPr="005408CB">
        <w:rPr>
          <w:rFonts w:ascii="Book Antiqua" w:eastAsia="Book Antiqua" w:hAnsi="Book Antiqua" w:cs="Book Antiqua"/>
          <w:color w:val="000000"/>
        </w:rPr>
        <w:t xml:space="preserve"> 2016; </w:t>
      </w:r>
      <w:r w:rsidRPr="005408CB">
        <w:rPr>
          <w:rFonts w:ascii="Book Antiqua" w:eastAsia="Book Antiqua" w:hAnsi="Book Antiqua" w:cs="Book Antiqua"/>
          <w:b/>
          <w:bCs/>
          <w:color w:val="000000"/>
        </w:rPr>
        <w:t>55</w:t>
      </w:r>
      <w:r w:rsidRPr="005408CB">
        <w:rPr>
          <w:rFonts w:ascii="Book Antiqua" w:eastAsia="Book Antiqua" w:hAnsi="Book Antiqua" w:cs="Book Antiqua"/>
          <w:color w:val="000000"/>
        </w:rPr>
        <w:t>: 1575-1579 [PMID: 27301508 DOI: 10.2169/internalmedicine.55.6302]</w:t>
      </w:r>
    </w:p>
    <w:p w14:paraId="4ACE0E6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25 </w:t>
      </w:r>
      <w:proofErr w:type="spellStart"/>
      <w:r w:rsidRPr="005408CB">
        <w:rPr>
          <w:rFonts w:ascii="Book Antiqua" w:eastAsia="Book Antiqua" w:hAnsi="Book Antiqua" w:cs="Book Antiqua"/>
          <w:b/>
          <w:bCs/>
          <w:color w:val="000000"/>
        </w:rPr>
        <w:t>Kuraishi</w:t>
      </w:r>
      <w:proofErr w:type="spellEnd"/>
      <w:r w:rsidRPr="005408CB">
        <w:rPr>
          <w:rFonts w:ascii="Book Antiqua" w:eastAsia="Book Antiqua" w:hAnsi="Book Antiqua" w:cs="Book Antiqua"/>
          <w:b/>
          <w:bCs/>
          <w:color w:val="000000"/>
        </w:rPr>
        <w:t xml:space="preserve"> Y</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Muraki</w:t>
      </w:r>
      <w:proofErr w:type="spellEnd"/>
      <w:r w:rsidRPr="005408CB">
        <w:rPr>
          <w:rFonts w:ascii="Book Antiqua" w:eastAsia="Book Antiqua" w:hAnsi="Book Antiqua" w:cs="Book Antiqua"/>
          <w:color w:val="000000"/>
        </w:rPr>
        <w:t xml:space="preserve"> T, </w:t>
      </w:r>
      <w:proofErr w:type="spellStart"/>
      <w:r w:rsidRPr="005408CB">
        <w:rPr>
          <w:rFonts w:ascii="Book Antiqua" w:eastAsia="Book Antiqua" w:hAnsi="Book Antiqua" w:cs="Book Antiqua"/>
          <w:color w:val="000000"/>
        </w:rPr>
        <w:t>Ashihara</w:t>
      </w:r>
      <w:proofErr w:type="spellEnd"/>
      <w:r w:rsidRPr="005408CB">
        <w:rPr>
          <w:rFonts w:ascii="Book Antiqua" w:eastAsia="Book Antiqua" w:hAnsi="Book Antiqua" w:cs="Book Antiqua"/>
          <w:color w:val="000000"/>
        </w:rPr>
        <w:t xml:space="preserve"> N, Ozawa M, Nakamura A, Watanabe T, Ito T, Hamano H, Kawa S. Validity and safety of endoscopic biliary stenting for biliary stricture associated with IgG4-related </w:t>
      </w:r>
      <w:proofErr w:type="spellStart"/>
      <w:r w:rsidRPr="005408CB">
        <w:rPr>
          <w:rFonts w:ascii="Book Antiqua" w:eastAsia="Book Antiqua" w:hAnsi="Book Antiqua" w:cs="Book Antiqua"/>
          <w:color w:val="000000"/>
        </w:rPr>
        <w:t>pancreatobiliary</w:t>
      </w:r>
      <w:proofErr w:type="spellEnd"/>
      <w:r w:rsidRPr="005408CB">
        <w:rPr>
          <w:rFonts w:ascii="Book Antiqua" w:eastAsia="Book Antiqua" w:hAnsi="Book Antiqua" w:cs="Book Antiqua"/>
          <w:color w:val="000000"/>
        </w:rPr>
        <w:t xml:space="preserve"> disease during steroid therapy. </w:t>
      </w:r>
      <w:proofErr w:type="spellStart"/>
      <w:r w:rsidRPr="005408CB">
        <w:rPr>
          <w:rFonts w:ascii="Book Antiqua" w:eastAsia="Book Antiqua" w:hAnsi="Book Antiqua" w:cs="Book Antiqua"/>
          <w:i/>
          <w:iCs/>
          <w:color w:val="000000"/>
        </w:rPr>
        <w:t>Endosc</w:t>
      </w:r>
      <w:proofErr w:type="spellEnd"/>
      <w:r w:rsidRPr="005408CB">
        <w:rPr>
          <w:rFonts w:ascii="Book Antiqua" w:eastAsia="Book Antiqua" w:hAnsi="Book Antiqua" w:cs="Book Antiqua"/>
          <w:i/>
          <w:iCs/>
          <w:color w:val="000000"/>
        </w:rPr>
        <w:t xml:space="preserve"> Int Open</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7</w:t>
      </w:r>
      <w:r w:rsidRPr="005408CB">
        <w:rPr>
          <w:rFonts w:ascii="Book Antiqua" w:eastAsia="Book Antiqua" w:hAnsi="Book Antiqua" w:cs="Book Antiqua"/>
          <w:color w:val="000000"/>
        </w:rPr>
        <w:t>: E1410-E1418 [PMID: 31673612 DOI: 10.1055/a-0966-8494]</w:t>
      </w:r>
    </w:p>
    <w:p w14:paraId="5E0C44F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26 </w:t>
      </w:r>
      <w:r w:rsidRPr="005408CB">
        <w:rPr>
          <w:rFonts w:ascii="Book Antiqua" w:eastAsia="Book Antiqua" w:hAnsi="Book Antiqua" w:cs="Book Antiqua"/>
          <w:b/>
          <w:bCs/>
          <w:color w:val="000000"/>
        </w:rPr>
        <w:t>Miyazawa M</w:t>
      </w:r>
      <w:r w:rsidRPr="005408CB">
        <w:rPr>
          <w:rFonts w:ascii="Book Antiqua" w:eastAsia="Book Antiqua" w:hAnsi="Book Antiqua" w:cs="Book Antiqua"/>
          <w:color w:val="000000"/>
        </w:rPr>
        <w:t xml:space="preserve">, </w:t>
      </w:r>
      <w:proofErr w:type="spellStart"/>
      <w:r w:rsidRPr="005408CB">
        <w:rPr>
          <w:rFonts w:ascii="Book Antiqua" w:eastAsia="Book Antiqua" w:hAnsi="Book Antiqua" w:cs="Book Antiqua"/>
          <w:color w:val="000000"/>
        </w:rPr>
        <w:t>Takatori</w:t>
      </w:r>
      <w:proofErr w:type="spellEnd"/>
      <w:r w:rsidRPr="005408CB">
        <w:rPr>
          <w:rFonts w:ascii="Book Antiqua" w:eastAsia="Book Antiqua" w:hAnsi="Book Antiqua" w:cs="Book Antiqua"/>
          <w:color w:val="000000"/>
        </w:rPr>
        <w:t xml:space="preserve"> H, Kawaguchi K, Kitamura K, Arai K, Matsuda K, Urabe T, Inamura K, Komura T, Mizuno H, </w:t>
      </w:r>
      <w:proofErr w:type="spellStart"/>
      <w:r w:rsidRPr="005408CB">
        <w:rPr>
          <w:rFonts w:ascii="Book Antiqua" w:eastAsia="Book Antiqua" w:hAnsi="Book Antiqua" w:cs="Book Antiqua"/>
          <w:color w:val="000000"/>
        </w:rPr>
        <w:t>Fuchizaki</w:t>
      </w:r>
      <w:proofErr w:type="spellEnd"/>
      <w:r w:rsidRPr="005408CB">
        <w:rPr>
          <w:rFonts w:ascii="Book Antiqua" w:eastAsia="Book Antiqua" w:hAnsi="Book Antiqua" w:cs="Book Antiqua"/>
          <w:color w:val="000000"/>
        </w:rPr>
        <w:t xml:space="preserve"> U, Yamashita T, Sakai Y, Yamashita T, </w:t>
      </w:r>
      <w:proofErr w:type="spellStart"/>
      <w:r w:rsidRPr="005408CB">
        <w:rPr>
          <w:rFonts w:ascii="Book Antiqua" w:eastAsia="Book Antiqua" w:hAnsi="Book Antiqua" w:cs="Book Antiqua"/>
          <w:color w:val="000000"/>
        </w:rPr>
        <w:t>Mizukoshi</w:t>
      </w:r>
      <w:proofErr w:type="spellEnd"/>
      <w:r w:rsidRPr="005408CB">
        <w:rPr>
          <w:rFonts w:ascii="Book Antiqua" w:eastAsia="Book Antiqua" w:hAnsi="Book Antiqua" w:cs="Book Antiqua"/>
          <w:color w:val="000000"/>
        </w:rPr>
        <w:t xml:space="preserve"> E, Honda M, Kaneko S. Management of biliary stricture in patients with IgG4-related sclerosing cholangitis. </w:t>
      </w:r>
      <w:proofErr w:type="spellStart"/>
      <w:r w:rsidRPr="005408CB">
        <w:rPr>
          <w:rFonts w:ascii="Book Antiqua" w:eastAsia="Book Antiqua" w:hAnsi="Book Antiqua" w:cs="Book Antiqua"/>
          <w:i/>
          <w:iCs/>
          <w:color w:val="000000"/>
        </w:rPr>
        <w:t>PLoS</w:t>
      </w:r>
      <w:proofErr w:type="spellEnd"/>
      <w:r w:rsidRPr="005408CB">
        <w:rPr>
          <w:rFonts w:ascii="Book Antiqua" w:eastAsia="Book Antiqua" w:hAnsi="Book Antiqua" w:cs="Book Antiqua"/>
          <w:i/>
          <w:iCs/>
          <w:color w:val="000000"/>
        </w:rPr>
        <w:t xml:space="preserve"> One</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15</w:t>
      </w:r>
      <w:r w:rsidRPr="005408CB">
        <w:rPr>
          <w:rFonts w:ascii="Book Antiqua" w:eastAsia="Book Antiqua" w:hAnsi="Book Antiqua" w:cs="Book Antiqua"/>
          <w:color w:val="000000"/>
        </w:rPr>
        <w:t>: e0232089 [PMID: 32353060 DOI: 10.1371/journal.pone.0232089]</w:t>
      </w:r>
    </w:p>
    <w:p w14:paraId="17BF6C2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27 </w:t>
      </w:r>
      <w:proofErr w:type="spellStart"/>
      <w:r w:rsidRPr="005408CB">
        <w:rPr>
          <w:rFonts w:ascii="Book Antiqua" w:eastAsia="Book Antiqua" w:hAnsi="Book Antiqua" w:cs="Book Antiqua"/>
          <w:b/>
          <w:bCs/>
          <w:color w:val="000000"/>
        </w:rPr>
        <w:t>Yokoda</w:t>
      </w:r>
      <w:proofErr w:type="spellEnd"/>
      <w:r w:rsidRPr="005408CB">
        <w:rPr>
          <w:rFonts w:ascii="Book Antiqua" w:eastAsia="Book Antiqua" w:hAnsi="Book Antiqua" w:cs="Book Antiqua"/>
          <w:b/>
          <w:bCs/>
          <w:color w:val="000000"/>
        </w:rPr>
        <w:t xml:space="preserve"> RT</w:t>
      </w:r>
      <w:r w:rsidRPr="005408CB">
        <w:rPr>
          <w:rFonts w:ascii="Book Antiqua" w:eastAsia="Book Antiqua" w:hAnsi="Book Antiqua" w:cs="Book Antiqua"/>
          <w:color w:val="000000"/>
        </w:rPr>
        <w:t xml:space="preserve">, Rodriguez EA. Review: Pathogenesis of cholestatic liver diseases. </w:t>
      </w:r>
      <w:r w:rsidRPr="005408CB">
        <w:rPr>
          <w:rFonts w:ascii="Book Antiqua" w:eastAsia="Book Antiqua" w:hAnsi="Book Antiqua" w:cs="Book Antiqua"/>
          <w:i/>
          <w:iCs/>
          <w:color w:val="000000"/>
        </w:rPr>
        <w:t>World J Hepatol</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12</w:t>
      </w:r>
      <w:r w:rsidRPr="005408CB">
        <w:rPr>
          <w:rFonts w:ascii="Book Antiqua" w:eastAsia="Book Antiqua" w:hAnsi="Book Antiqua" w:cs="Book Antiqua"/>
          <w:color w:val="000000"/>
        </w:rPr>
        <w:t>: 423-435 [PMID: 32952871 DOI: 10.4254/wjh.v12.i8.423]</w:t>
      </w:r>
    </w:p>
    <w:p w14:paraId="25A44678" w14:textId="77777777" w:rsidR="00A77B3E" w:rsidRPr="005408CB" w:rsidRDefault="00A77B3E" w:rsidP="005408CB">
      <w:pPr>
        <w:snapToGrid w:val="0"/>
        <w:spacing w:line="360" w:lineRule="auto"/>
        <w:jc w:val="both"/>
        <w:rPr>
          <w:rFonts w:ascii="Book Antiqua" w:hAnsi="Book Antiqua"/>
        </w:rPr>
        <w:sectPr w:rsidR="00A77B3E" w:rsidRPr="005408CB" w:rsidSect="00DB0C9A">
          <w:type w:val="continuous"/>
          <w:pgSz w:w="12240" w:h="15840"/>
          <w:pgMar w:top="1440" w:right="1800" w:bottom="1440" w:left="1800" w:header="720" w:footer="720" w:gutter="0"/>
          <w:cols w:space="720"/>
          <w:docGrid w:linePitch="360"/>
        </w:sectPr>
      </w:pPr>
    </w:p>
    <w:p w14:paraId="709E4928" w14:textId="77777777" w:rsidR="00DB0C9A" w:rsidRPr="005408CB" w:rsidRDefault="00DB0C9A"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br w:type="page"/>
      </w:r>
    </w:p>
    <w:p w14:paraId="2A303593" w14:textId="494B80F0"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lastRenderedPageBreak/>
        <w:t>Footnotes</w:t>
      </w:r>
    </w:p>
    <w:p w14:paraId="168402E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Informed consent statement: </w:t>
      </w:r>
      <w:bookmarkStart w:id="60" w:name="OLE_LINK70"/>
      <w:bookmarkStart w:id="61" w:name="OLE_LINK71"/>
      <w:r w:rsidRPr="005408CB">
        <w:rPr>
          <w:rFonts w:ascii="Book Antiqua" w:eastAsia="Book Antiqua" w:hAnsi="Book Antiqua" w:cs="Book Antiqua"/>
          <w:color w:val="000000"/>
        </w:rPr>
        <w:t>Written informed consent was obtained from the patient for publication of this case report and the accompanying images.</w:t>
      </w:r>
      <w:bookmarkEnd w:id="60"/>
      <w:bookmarkEnd w:id="61"/>
    </w:p>
    <w:p w14:paraId="6170EC40" w14:textId="77777777" w:rsidR="00A77B3E" w:rsidRPr="005408CB" w:rsidRDefault="00A77B3E" w:rsidP="005408CB">
      <w:pPr>
        <w:snapToGrid w:val="0"/>
        <w:spacing w:line="360" w:lineRule="auto"/>
        <w:jc w:val="both"/>
        <w:rPr>
          <w:rFonts w:ascii="Book Antiqua" w:hAnsi="Book Antiqua"/>
        </w:rPr>
      </w:pPr>
    </w:p>
    <w:p w14:paraId="44244F4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Conflict-of-interest statement: </w:t>
      </w:r>
      <w:bookmarkStart w:id="62" w:name="OLE_LINK72"/>
      <w:bookmarkStart w:id="63" w:name="OLE_LINK73"/>
      <w:r w:rsidRPr="005408CB">
        <w:rPr>
          <w:rFonts w:ascii="Book Antiqua" w:eastAsia="Book Antiqua" w:hAnsi="Book Antiqua" w:cs="Book Antiqua"/>
          <w:color w:val="000000"/>
        </w:rPr>
        <w:t>The authors declare that they have no current financial arrangement or affiliation with any organization that may have a direct influence on their work.</w:t>
      </w:r>
    </w:p>
    <w:bookmarkEnd w:id="62"/>
    <w:bookmarkEnd w:id="63"/>
    <w:p w14:paraId="4001620E" w14:textId="77777777" w:rsidR="00A77B3E" w:rsidRPr="005408CB" w:rsidRDefault="00A77B3E" w:rsidP="005408CB">
      <w:pPr>
        <w:snapToGrid w:val="0"/>
        <w:spacing w:line="360" w:lineRule="auto"/>
        <w:jc w:val="both"/>
        <w:rPr>
          <w:rFonts w:ascii="Book Antiqua" w:hAnsi="Book Antiqua"/>
        </w:rPr>
      </w:pPr>
    </w:p>
    <w:p w14:paraId="101B8D14" w14:textId="51ABF575"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CARE Checklist (2016) statement: </w:t>
      </w:r>
      <w:bookmarkStart w:id="64" w:name="OLE_LINK74"/>
      <w:bookmarkStart w:id="65" w:name="OLE_LINK75"/>
      <w:r w:rsidRPr="005408CB">
        <w:rPr>
          <w:rFonts w:ascii="Book Antiqua" w:eastAsia="Book Antiqua" w:hAnsi="Book Antiqua" w:cs="Book Antiqua"/>
          <w:color w:val="000000"/>
        </w:rPr>
        <w:t>CARE Checklist (201</w:t>
      </w:r>
      <w:r w:rsidR="002346FB" w:rsidRPr="005408CB">
        <w:rPr>
          <w:rFonts w:ascii="Book Antiqua" w:eastAsia="Book Antiqua" w:hAnsi="Book Antiqua" w:cs="Book Antiqua"/>
          <w:color w:val="000000"/>
        </w:rPr>
        <w:t>6</w:t>
      </w:r>
      <w:r w:rsidRPr="005408CB">
        <w:rPr>
          <w:rFonts w:ascii="Book Antiqua" w:eastAsia="Book Antiqua" w:hAnsi="Book Antiqua" w:cs="Book Antiqua"/>
          <w:color w:val="000000"/>
        </w:rPr>
        <w:t>) of information was included and the form was attached.</w:t>
      </w:r>
    </w:p>
    <w:bookmarkEnd w:id="64"/>
    <w:bookmarkEnd w:id="65"/>
    <w:p w14:paraId="0BFFF184" w14:textId="77777777" w:rsidR="00A77B3E" w:rsidRPr="005408CB" w:rsidRDefault="00A77B3E" w:rsidP="005408CB">
      <w:pPr>
        <w:snapToGrid w:val="0"/>
        <w:spacing w:line="360" w:lineRule="auto"/>
        <w:jc w:val="both"/>
        <w:rPr>
          <w:rFonts w:ascii="Book Antiqua" w:hAnsi="Book Antiqua"/>
        </w:rPr>
      </w:pPr>
    </w:p>
    <w:p w14:paraId="74E0FFB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Open-Access: </w:t>
      </w:r>
      <w:r w:rsidRPr="005408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408CB">
        <w:rPr>
          <w:rFonts w:ascii="Book Antiqua" w:eastAsia="Book Antiqua" w:hAnsi="Book Antiqua" w:cs="Book Antiqua"/>
          <w:color w:val="000000"/>
        </w:rPr>
        <w:t>NonCommercial</w:t>
      </w:r>
      <w:proofErr w:type="spellEnd"/>
      <w:r w:rsidRPr="005408C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BFC4A2" w14:textId="77777777" w:rsidR="00A77B3E" w:rsidRPr="005408CB" w:rsidRDefault="00A77B3E" w:rsidP="005408CB">
      <w:pPr>
        <w:snapToGrid w:val="0"/>
        <w:spacing w:line="360" w:lineRule="auto"/>
        <w:jc w:val="both"/>
        <w:rPr>
          <w:rFonts w:ascii="Book Antiqua" w:hAnsi="Book Antiqua"/>
        </w:rPr>
      </w:pPr>
    </w:p>
    <w:p w14:paraId="35E76613" w14:textId="359A5B4E"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Manuscript source: </w:t>
      </w:r>
      <w:r w:rsidRPr="005408CB">
        <w:rPr>
          <w:rFonts w:ascii="Book Antiqua" w:eastAsia="Book Antiqua" w:hAnsi="Book Antiqua" w:cs="Book Antiqua"/>
          <w:color w:val="000000"/>
        </w:rPr>
        <w:t xml:space="preserve">Invited </w:t>
      </w:r>
      <w:r w:rsidR="002346FB" w:rsidRPr="005408CB">
        <w:rPr>
          <w:rFonts w:ascii="Book Antiqua" w:eastAsia="Book Antiqua" w:hAnsi="Book Antiqua" w:cs="Book Antiqua"/>
          <w:color w:val="000000"/>
        </w:rPr>
        <w:t>manuscript</w:t>
      </w:r>
    </w:p>
    <w:p w14:paraId="0943BE0C" w14:textId="77777777" w:rsidR="00A77B3E" w:rsidRPr="005408CB" w:rsidRDefault="00A77B3E" w:rsidP="005408CB">
      <w:pPr>
        <w:snapToGrid w:val="0"/>
        <w:spacing w:line="360" w:lineRule="auto"/>
        <w:jc w:val="both"/>
        <w:rPr>
          <w:rFonts w:ascii="Book Antiqua" w:hAnsi="Book Antiqua"/>
        </w:rPr>
      </w:pPr>
    </w:p>
    <w:p w14:paraId="06DE8F5B"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Peer-review started: </w:t>
      </w:r>
      <w:r w:rsidRPr="005408CB">
        <w:rPr>
          <w:rFonts w:ascii="Book Antiqua" w:eastAsia="Book Antiqua" w:hAnsi="Book Antiqua" w:cs="Book Antiqua"/>
          <w:color w:val="000000"/>
        </w:rPr>
        <w:t>September 5, 2020</w:t>
      </w:r>
    </w:p>
    <w:p w14:paraId="232E43F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First decision: </w:t>
      </w:r>
      <w:r w:rsidRPr="005408CB">
        <w:rPr>
          <w:rFonts w:ascii="Book Antiqua" w:eastAsia="Book Antiqua" w:hAnsi="Book Antiqua" w:cs="Book Antiqua"/>
          <w:color w:val="000000"/>
        </w:rPr>
        <w:t>September 30, 2020</w:t>
      </w:r>
    </w:p>
    <w:p w14:paraId="40F3280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Article in press: </w:t>
      </w:r>
    </w:p>
    <w:p w14:paraId="4B52D288" w14:textId="77777777" w:rsidR="00A77B3E" w:rsidRPr="005408CB" w:rsidRDefault="00A77B3E" w:rsidP="005408CB">
      <w:pPr>
        <w:snapToGrid w:val="0"/>
        <w:spacing w:line="360" w:lineRule="auto"/>
        <w:jc w:val="both"/>
        <w:rPr>
          <w:rFonts w:ascii="Book Antiqua" w:hAnsi="Book Antiqua"/>
        </w:rPr>
      </w:pPr>
    </w:p>
    <w:p w14:paraId="43638445" w14:textId="4BDD13C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Specialty type: </w:t>
      </w:r>
      <w:r w:rsidR="002346FB" w:rsidRPr="005408CB">
        <w:rPr>
          <w:rFonts w:ascii="Book Antiqua" w:eastAsia="Book Antiqua" w:hAnsi="Book Antiqua" w:cs="Book Antiqua"/>
          <w:color w:val="000000"/>
        </w:rPr>
        <w:t>Medicine, research and experimental</w:t>
      </w:r>
    </w:p>
    <w:p w14:paraId="5BD6353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Country/Territory of origin: </w:t>
      </w:r>
      <w:r w:rsidRPr="005408CB">
        <w:rPr>
          <w:rFonts w:ascii="Book Antiqua" w:eastAsia="Book Antiqua" w:hAnsi="Book Antiqua" w:cs="Book Antiqua"/>
          <w:color w:val="000000"/>
        </w:rPr>
        <w:t>Japan</w:t>
      </w:r>
    </w:p>
    <w:p w14:paraId="43C54DC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Peer-review report’s scientific quality classification</w:t>
      </w:r>
    </w:p>
    <w:p w14:paraId="0344FB3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A (Excellent): 0</w:t>
      </w:r>
    </w:p>
    <w:p w14:paraId="0865805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lastRenderedPageBreak/>
        <w:t>Grade B (Very good): B</w:t>
      </w:r>
    </w:p>
    <w:p w14:paraId="38F92E8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C (Good): C</w:t>
      </w:r>
    </w:p>
    <w:p w14:paraId="4A7B906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D (Fair): 0</w:t>
      </w:r>
    </w:p>
    <w:p w14:paraId="015EE0D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E (Poor): 0</w:t>
      </w:r>
    </w:p>
    <w:p w14:paraId="2FE528EC" w14:textId="77777777" w:rsidR="00A77B3E" w:rsidRPr="005408CB" w:rsidRDefault="00A77B3E" w:rsidP="005408CB">
      <w:pPr>
        <w:snapToGrid w:val="0"/>
        <w:spacing w:line="360" w:lineRule="auto"/>
        <w:jc w:val="both"/>
        <w:rPr>
          <w:rFonts w:ascii="Book Antiqua" w:hAnsi="Book Antiqua"/>
        </w:rPr>
      </w:pPr>
    </w:p>
    <w:p w14:paraId="055FA6C7" w14:textId="04862F1C" w:rsidR="00A77B3E" w:rsidRPr="005408CB" w:rsidRDefault="009D4106" w:rsidP="005408CB">
      <w:pPr>
        <w:snapToGrid w:val="0"/>
        <w:spacing w:line="360" w:lineRule="auto"/>
        <w:jc w:val="both"/>
        <w:rPr>
          <w:rFonts w:ascii="Book Antiqua" w:hAnsi="Book Antiqua"/>
        </w:rPr>
        <w:sectPr w:rsidR="00A77B3E" w:rsidRPr="005408CB" w:rsidSect="00DB0C9A">
          <w:type w:val="continuous"/>
          <w:pgSz w:w="12240" w:h="15840"/>
          <w:pgMar w:top="1440" w:right="1800" w:bottom="1440" w:left="1800" w:header="720" w:footer="720" w:gutter="0"/>
          <w:cols w:space="720"/>
          <w:docGrid w:linePitch="360"/>
        </w:sectPr>
      </w:pPr>
      <w:r w:rsidRPr="005408CB">
        <w:rPr>
          <w:rFonts w:ascii="Book Antiqua" w:eastAsia="Book Antiqua" w:hAnsi="Book Antiqua" w:cs="Book Antiqua"/>
          <w:b/>
          <w:color w:val="000000"/>
        </w:rPr>
        <w:t xml:space="preserve">P-Reviewer: </w:t>
      </w:r>
      <w:r w:rsidRPr="005408CB">
        <w:rPr>
          <w:rFonts w:ascii="Book Antiqua" w:eastAsia="Book Antiqua" w:hAnsi="Book Antiqua" w:cs="Book Antiqua"/>
          <w:color w:val="000000"/>
        </w:rPr>
        <w:t>Fan RY, Liu QC</w:t>
      </w:r>
      <w:r w:rsidRPr="005408CB">
        <w:rPr>
          <w:rFonts w:ascii="Book Antiqua" w:eastAsia="Book Antiqua" w:hAnsi="Book Antiqua" w:cs="Book Antiqua"/>
          <w:b/>
          <w:color w:val="000000"/>
        </w:rPr>
        <w:t xml:space="preserve"> S-Editor: </w:t>
      </w:r>
      <w:r w:rsidRPr="005408CB">
        <w:rPr>
          <w:rFonts w:ascii="Book Antiqua" w:eastAsia="Book Antiqua" w:hAnsi="Book Antiqua" w:cs="Book Antiqua"/>
          <w:color w:val="000000"/>
        </w:rPr>
        <w:t>Zhang L</w:t>
      </w:r>
      <w:r w:rsidRPr="005408CB">
        <w:rPr>
          <w:rFonts w:ascii="Book Antiqua" w:eastAsia="Book Antiqua" w:hAnsi="Book Antiqua" w:cs="Book Antiqua"/>
          <w:b/>
          <w:color w:val="000000"/>
        </w:rPr>
        <w:t xml:space="preserve"> L-Editor:</w:t>
      </w:r>
      <w:r w:rsidR="001C3B06" w:rsidRPr="005408CB">
        <w:rPr>
          <w:rFonts w:ascii="Book Antiqua" w:eastAsia="Book Antiqua" w:hAnsi="Book Antiqua" w:cs="Book Antiqua"/>
          <w:b/>
          <w:color w:val="000000"/>
        </w:rPr>
        <w:t xml:space="preserve"> </w:t>
      </w:r>
      <w:r w:rsidRPr="005408CB">
        <w:rPr>
          <w:rFonts w:ascii="Book Antiqua" w:eastAsia="Book Antiqua" w:hAnsi="Book Antiqua" w:cs="Book Antiqua"/>
          <w:b/>
          <w:color w:val="000000"/>
        </w:rPr>
        <w:t xml:space="preserve">P-Editor: </w:t>
      </w:r>
    </w:p>
    <w:p w14:paraId="7B0D4350" w14:textId="77777777" w:rsidR="00DB0C9A" w:rsidRPr="005408CB" w:rsidRDefault="00DB0C9A"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br w:type="page"/>
      </w:r>
    </w:p>
    <w:p w14:paraId="418DD262" w14:textId="004BE7EE" w:rsidR="00A77B3E" w:rsidRPr="005408CB" w:rsidRDefault="009D4106"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lastRenderedPageBreak/>
        <w:t>Figure Legends</w:t>
      </w:r>
    </w:p>
    <w:p w14:paraId="1D3A46E8" w14:textId="0E8B09FA" w:rsidR="006B5FFF" w:rsidRPr="005408CB" w:rsidRDefault="00DB0C9A" w:rsidP="005408CB">
      <w:pPr>
        <w:snapToGrid w:val="0"/>
        <w:spacing w:line="360" w:lineRule="auto"/>
        <w:jc w:val="both"/>
        <w:rPr>
          <w:rFonts w:ascii="Book Antiqua" w:hAnsi="Book Antiqua"/>
        </w:rPr>
      </w:pPr>
      <w:r w:rsidRPr="005408CB">
        <w:rPr>
          <w:rFonts w:ascii="Book Antiqua" w:hAnsi="Book Antiqua"/>
          <w:noProof/>
          <w:lang w:eastAsia="zh-CN"/>
        </w:rPr>
        <w:drawing>
          <wp:inline distT="0" distB="0" distL="0" distR="0" wp14:anchorId="070A7020" wp14:editId="6C212306">
            <wp:extent cx="3589020" cy="4757113"/>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1600" cy="4760533"/>
                    </a:xfrm>
                    <a:prstGeom prst="rect">
                      <a:avLst/>
                    </a:prstGeom>
                  </pic:spPr>
                </pic:pic>
              </a:graphicData>
            </a:graphic>
          </wp:inline>
        </w:drawing>
      </w:r>
    </w:p>
    <w:p w14:paraId="35BE0AE9" w14:textId="64B1CC31" w:rsidR="0042620F"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Figure 1</w:t>
      </w:r>
      <w:r w:rsidRPr="005408CB">
        <w:rPr>
          <w:rFonts w:ascii="Book Antiqua" w:eastAsia="Book Antiqua" w:hAnsi="Book Antiqua" w:cs="Book Antiqua"/>
          <w:color w:val="000000"/>
        </w:rPr>
        <w:t xml:space="preserve"> </w:t>
      </w:r>
      <w:r w:rsidRPr="005408CB">
        <w:rPr>
          <w:rFonts w:ascii="Book Antiqua" w:eastAsia="Book Antiqua" w:hAnsi="Book Antiqua" w:cs="Book Antiqua"/>
          <w:b/>
          <w:bCs/>
          <w:color w:val="000000"/>
        </w:rPr>
        <w:t>Contra</w:t>
      </w:r>
      <w:r w:rsidR="002346FB" w:rsidRPr="005408CB">
        <w:rPr>
          <w:rFonts w:ascii="Book Antiqua" w:eastAsia="Book Antiqua" w:hAnsi="Book Antiqua" w:cs="Book Antiqua"/>
          <w:b/>
          <w:bCs/>
          <w:color w:val="000000"/>
        </w:rPr>
        <w:t xml:space="preserve">st-enhanced computed tomography </w:t>
      </w:r>
      <w:r w:rsidRPr="005408CB">
        <w:rPr>
          <w:rFonts w:ascii="Book Antiqua" w:eastAsia="Book Antiqua" w:hAnsi="Book Antiqua" w:cs="Book Antiqua"/>
          <w:b/>
          <w:bCs/>
          <w:color w:val="000000"/>
        </w:rPr>
        <w:t>showed stricture and mild dilatation of intrahepatic bile ducts and its wall thickening with an enhance effect (</w:t>
      </w:r>
      <w:r w:rsidR="002346FB" w:rsidRPr="005408CB">
        <w:rPr>
          <w:rFonts w:ascii="Book Antiqua" w:eastAsia="Book Antiqua" w:hAnsi="Book Antiqua" w:cs="Book Antiqua"/>
          <w:b/>
          <w:bCs/>
          <w:color w:val="000000"/>
        </w:rPr>
        <w:t>A</w:t>
      </w:r>
      <w:r w:rsidRPr="005408CB">
        <w:rPr>
          <w:rFonts w:ascii="Book Antiqua" w:eastAsia="Book Antiqua" w:hAnsi="Book Antiqua" w:cs="Book Antiqua"/>
          <w:b/>
          <w:bCs/>
          <w:color w:val="000000"/>
        </w:rPr>
        <w:t>, white arrows).</w:t>
      </w:r>
      <w:r w:rsidRPr="005408CB">
        <w:rPr>
          <w:rFonts w:ascii="Book Antiqua" w:eastAsia="Book Antiqua" w:hAnsi="Book Antiqua" w:cs="Book Antiqua"/>
          <w:color w:val="000000"/>
        </w:rPr>
        <w:t xml:space="preserve"> No significant swelling of the pancreas and the dilatation of main pancreatic duct were observed (</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white arrow)</w:t>
      </w:r>
      <w:r w:rsidR="002346FB" w:rsidRPr="005408CB">
        <w:rPr>
          <w:rFonts w:ascii="Book Antiqua" w:eastAsia="Book Antiqua" w:hAnsi="Book Antiqua" w:cs="Book Antiqua"/>
          <w:color w:val="000000"/>
        </w:rPr>
        <w:t>;</w:t>
      </w:r>
      <w:r w:rsidRPr="005408CB">
        <w:rPr>
          <w:rFonts w:ascii="Book Antiqua" w:hAnsi="Book Antiqua"/>
          <w:lang w:eastAsia="zh-CN"/>
        </w:rPr>
        <w:t xml:space="preserve"> </w:t>
      </w:r>
      <w:r w:rsidRPr="005408CB">
        <w:rPr>
          <w:rFonts w:ascii="Book Antiqua" w:eastAsia="Book Antiqua" w:hAnsi="Book Antiqua" w:cs="Book Antiqua"/>
          <w:color w:val="000000"/>
        </w:rPr>
        <w:t>C: Abdominal ultrasonography and D: Endoscopic ultrasonography showed thickening of the bile duct wall (</w:t>
      </w:r>
      <w:r w:rsidR="002346FB" w:rsidRPr="005408CB">
        <w:rPr>
          <w:rFonts w:ascii="Book Antiqua" w:eastAsia="Book Antiqua" w:hAnsi="Book Antiqua" w:cs="Book Antiqua"/>
          <w:color w:val="000000"/>
        </w:rPr>
        <w:t>C and</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D</w:t>
      </w:r>
      <w:r w:rsidRPr="005408CB">
        <w:rPr>
          <w:rFonts w:ascii="Book Antiqua" w:eastAsia="Book Antiqua" w:hAnsi="Book Antiqua" w:cs="Book Antiqua"/>
          <w:color w:val="000000"/>
        </w:rPr>
        <w:t>, white arrows) and stenosis of the bile duct (</w:t>
      </w:r>
      <w:r w:rsidR="002346FB" w:rsidRPr="005408CB">
        <w:rPr>
          <w:rFonts w:ascii="Book Antiqua" w:eastAsia="Book Antiqua" w:hAnsi="Book Antiqua" w:cs="Book Antiqua"/>
          <w:color w:val="000000"/>
        </w:rPr>
        <w:t>C and D</w:t>
      </w:r>
      <w:r w:rsidRPr="005408CB">
        <w:rPr>
          <w:rFonts w:ascii="Book Antiqua" w:eastAsia="Book Antiqua" w:hAnsi="Book Antiqua" w:cs="Book Antiqua"/>
          <w:color w:val="000000"/>
        </w:rPr>
        <w:t>, white arrowheads) in the lower bile duct.</w:t>
      </w:r>
      <w:r w:rsidRPr="005408CB">
        <w:rPr>
          <w:rFonts w:ascii="Book Antiqua" w:hAnsi="Book Antiqua"/>
          <w:lang w:eastAsia="zh-CN"/>
        </w:rPr>
        <w:t xml:space="preserve"> </w:t>
      </w:r>
      <w:r w:rsidRPr="005408CB">
        <w:rPr>
          <w:rFonts w:ascii="Book Antiqua" w:eastAsia="Book Antiqua" w:hAnsi="Book Antiqua" w:cs="Book Antiqua"/>
          <w:color w:val="000000"/>
        </w:rPr>
        <w:t>Magnetic resonance cholangiopancreatography and endoscopic retrograde cholangiopancreatography</w:t>
      </w:r>
      <w:r w:rsidR="00A45F58"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revealed stenosis of the lower bile duct (</w:t>
      </w:r>
      <w:r w:rsidR="002346FB" w:rsidRPr="005408CB">
        <w:rPr>
          <w:rFonts w:ascii="Book Antiqua" w:eastAsia="Book Antiqua" w:hAnsi="Book Antiqua" w:cs="Book Antiqua"/>
          <w:color w:val="000000"/>
        </w:rPr>
        <w:t>E and</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black arrowheads) and intrahepatic bile ducts (</w:t>
      </w:r>
      <w:r w:rsidR="002346FB" w:rsidRPr="005408CB">
        <w:rPr>
          <w:rFonts w:ascii="Book Antiqua" w:eastAsia="Book Antiqua" w:hAnsi="Book Antiqua" w:cs="Book Antiqua"/>
          <w:color w:val="000000"/>
        </w:rPr>
        <w:t>E and F</w:t>
      </w:r>
      <w:r w:rsidRPr="005408CB">
        <w:rPr>
          <w:rFonts w:ascii="Book Antiqua" w:eastAsia="Book Antiqua" w:hAnsi="Book Antiqua" w:cs="Book Antiqua"/>
          <w:color w:val="000000"/>
        </w:rPr>
        <w:t>, black arrows).</w:t>
      </w:r>
    </w:p>
    <w:p w14:paraId="4926DAD1" w14:textId="77777777" w:rsidR="00A77B3E" w:rsidRPr="005408CB" w:rsidRDefault="0042620F" w:rsidP="005408CB">
      <w:pPr>
        <w:snapToGrid w:val="0"/>
        <w:spacing w:line="360" w:lineRule="auto"/>
        <w:jc w:val="both"/>
        <w:rPr>
          <w:rFonts w:ascii="Book Antiqua" w:hAnsi="Book Antiqua"/>
        </w:rPr>
      </w:pPr>
      <w:r w:rsidRPr="005408CB">
        <w:rPr>
          <w:rFonts w:ascii="Book Antiqua" w:eastAsia="Book Antiqua" w:hAnsi="Book Antiqua" w:cs="Book Antiqua"/>
          <w:color w:val="000000"/>
        </w:rPr>
        <w:br w:type="page"/>
      </w:r>
    </w:p>
    <w:p w14:paraId="224F5B2A" w14:textId="31829601" w:rsidR="0042620F" w:rsidRPr="005408CB" w:rsidRDefault="00DB0C9A" w:rsidP="005408CB">
      <w:pPr>
        <w:snapToGrid w:val="0"/>
        <w:spacing w:line="360" w:lineRule="auto"/>
        <w:jc w:val="both"/>
        <w:rPr>
          <w:rFonts w:ascii="Book Antiqua" w:hAnsi="Book Antiqua"/>
        </w:rPr>
      </w:pPr>
      <w:r w:rsidRPr="005408CB">
        <w:rPr>
          <w:rFonts w:ascii="Book Antiqua" w:hAnsi="Book Antiqua"/>
          <w:noProof/>
          <w:lang w:eastAsia="zh-CN"/>
        </w:rPr>
        <w:lastRenderedPageBreak/>
        <w:drawing>
          <wp:inline distT="0" distB="0" distL="0" distR="0" wp14:anchorId="79C16FBD" wp14:editId="10974ED4">
            <wp:extent cx="5486400" cy="38093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809365"/>
                    </a:xfrm>
                    <a:prstGeom prst="rect">
                      <a:avLst/>
                    </a:prstGeom>
                  </pic:spPr>
                </pic:pic>
              </a:graphicData>
            </a:graphic>
          </wp:inline>
        </w:drawing>
      </w:r>
    </w:p>
    <w:p w14:paraId="6E5E1858" w14:textId="45E77011" w:rsidR="0042620F"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Figure 2 Histopathological findings</w:t>
      </w:r>
      <w:r w:rsidR="0042620F" w:rsidRPr="005408CB">
        <w:rPr>
          <w:rFonts w:ascii="Book Antiqua" w:eastAsia="Book Antiqua" w:hAnsi="Book Antiqua" w:cs="Book Antiqua"/>
          <w:b/>
          <w:bCs/>
          <w:color w:val="000000"/>
        </w:rPr>
        <w:t>.</w:t>
      </w:r>
      <w:r w:rsidRPr="005408CB">
        <w:rPr>
          <w:rFonts w:ascii="Book Antiqua" w:hAnsi="Book Antiqua"/>
          <w:lang w:eastAsia="zh-CN"/>
        </w:rPr>
        <w:t xml:space="preserve"> </w:t>
      </w:r>
      <w:r w:rsidRPr="005408CB">
        <w:rPr>
          <w:rFonts w:ascii="Book Antiqua" w:eastAsia="Book Antiqua" w:hAnsi="Book Antiqua" w:cs="Book Antiqua"/>
          <w:color w:val="000000"/>
        </w:rPr>
        <w:t>A tissue sample was collected from the stenotic lower bile duct and stained with hematoxylin and eosin staining (</w:t>
      </w:r>
      <w:r w:rsidR="002346FB" w:rsidRPr="005408CB">
        <w:rPr>
          <w:rFonts w:ascii="Book Antiqua" w:eastAsia="Book Antiqua" w:hAnsi="Book Antiqua" w:cs="Book Antiqua"/>
          <w:color w:val="000000"/>
        </w:rPr>
        <w:t>A</w:t>
      </w:r>
      <w:r w:rsidRPr="005408CB">
        <w:rPr>
          <w:rFonts w:ascii="Book Antiqua" w:eastAsia="Book Antiqua" w:hAnsi="Book Antiqua" w:cs="Book Antiqua"/>
          <w:color w:val="000000"/>
        </w:rPr>
        <w:t>), IgG (</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IgG4 (</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Marked infiltration of the inflammatory cells (</w:t>
      </w:r>
      <w:r w:rsidR="002346FB" w:rsidRPr="005408CB">
        <w:rPr>
          <w:rFonts w:ascii="Book Antiqua" w:eastAsia="Book Antiqua" w:hAnsi="Book Antiqua" w:cs="Book Antiqua"/>
          <w:color w:val="000000"/>
        </w:rPr>
        <w:t>A</w:t>
      </w:r>
      <w:r w:rsidRPr="005408CB">
        <w:rPr>
          <w:rFonts w:ascii="Book Antiqua" w:eastAsia="Book Antiqua" w:hAnsi="Book Antiqua" w:cs="Book Antiqua"/>
          <w:color w:val="000000"/>
        </w:rPr>
        <w:t>-</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black arrowheads) and storiform fibrosis (</w:t>
      </w:r>
      <w:r w:rsidR="002346FB" w:rsidRPr="005408CB">
        <w:rPr>
          <w:rFonts w:ascii="Book Antiqua" w:eastAsia="Book Antiqua" w:hAnsi="Book Antiqua" w:cs="Book Antiqua"/>
          <w:color w:val="000000"/>
        </w:rPr>
        <w:t>A-C</w:t>
      </w:r>
      <w:r w:rsidRPr="005408CB">
        <w:rPr>
          <w:rFonts w:ascii="Book Antiqua" w:eastAsia="Book Antiqua" w:hAnsi="Book Antiqua" w:cs="Book Antiqua"/>
          <w:color w:val="000000"/>
        </w:rPr>
        <w:t>, black arrows) were observed. An increase in the number of IgG- (</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and IgG4-positive cells (</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was noted. Liver tissue showed infiltration of inflammatory cells (</w:t>
      </w:r>
      <w:r w:rsidR="002346FB" w:rsidRPr="005408CB">
        <w:rPr>
          <w:rFonts w:ascii="Book Antiqua" w:eastAsia="Book Antiqua" w:hAnsi="Book Antiqua" w:cs="Book Antiqua"/>
          <w:color w:val="000000"/>
        </w:rPr>
        <w:t>D:</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hematoxylin-eosin staining;</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xml:space="preserve"> IgG</w:t>
      </w:r>
      <w:r w:rsidR="002346FB" w:rsidRPr="005408CB">
        <w:rPr>
          <w:rFonts w:ascii="Book Antiqua" w:eastAsia="Book Antiqua" w:hAnsi="Book Antiqua" w:cs="Book Antiqua"/>
          <w:color w:val="000000"/>
        </w:rPr>
        <w:t>;</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xml:space="preserve"> IgG4, black arrowheads) partly positive for IgG (</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and IgG4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The scale bars represent 100 µm and 50 µm in the insets.</w:t>
      </w:r>
    </w:p>
    <w:p w14:paraId="6710E07E" w14:textId="77777777" w:rsidR="00A77B3E" w:rsidRPr="005408CB" w:rsidRDefault="0042620F" w:rsidP="005408CB">
      <w:pPr>
        <w:snapToGrid w:val="0"/>
        <w:spacing w:line="360" w:lineRule="auto"/>
        <w:jc w:val="both"/>
        <w:rPr>
          <w:rFonts w:ascii="Book Antiqua" w:hAnsi="Book Antiqua"/>
        </w:rPr>
      </w:pPr>
      <w:r w:rsidRPr="005408CB">
        <w:rPr>
          <w:rFonts w:ascii="Book Antiqua" w:eastAsia="Book Antiqua" w:hAnsi="Book Antiqua" w:cs="Book Antiqua"/>
          <w:color w:val="000000"/>
        </w:rPr>
        <w:br w:type="page"/>
      </w:r>
    </w:p>
    <w:p w14:paraId="2AD8E5C6" w14:textId="7EB59F18" w:rsidR="00A77B3E" w:rsidRPr="005408CB" w:rsidRDefault="005408CB" w:rsidP="005408CB">
      <w:pPr>
        <w:snapToGrid w:val="0"/>
        <w:spacing w:line="360" w:lineRule="auto"/>
        <w:jc w:val="both"/>
        <w:rPr>
          <w:rFonts w:ascii="Book Antiqua" w:hAnsi="Book Antiqua"/>
        </w:rPr>
      </w:pPr>
      <w:r w:rsidRPr="005408CB">
        <w:rPr>
          <w:rFonts w:ascii="Book Antiqua" w:hAnsi="Book Antiqua"/>
          <w:noProof/>
          <w:lang w:eastAsia="zh-CN"/>
        </w:rPr>
        <w:lastRenderedPageBreak/>
        <w:drawing>
          <wp:inline distT="0" distB="0" distL="0" distR="0" wp14:anchorId="18A55328" wp14:editId="2F689345">
            <wp:extent cx="5486400" cy="4137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137660"/>
                    </a:xfrm>
                    <a:prstGeom prst="rect">
                      <a:avLst/>
                    </a:prstGeom>
                  </pic:spPr>
                </pic:pic>
              </a:graphicData>
            </a:graphic>
          </wp:inline>
        </w:drawing>
      </w:r>
    </w:p>
    <w:p w14:paraId="6994F6CA" w14:textId="3021463C"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Figure 3 Clinical course</w:t>
      </w:r>
      <w:r w:rsidR="009C0ECB" w:rsidRPr="005408CB">
        <w:rPr>
          <w:rFonts w:ascii="Book Antiqua" w:hAnsi="Book Antiqua"/>
          <w:b/>
          <w:lang w:eastAsia="zh-CN"/>
        </w:rPr>
        <w:t>.</w:t>
      </w:r>
      <w:r w:rsidR="009C0ECB" w:rsidRPr="005408CB">
        <w:rPr>
          <w:rFonts w:ascii="Book Antiqua" w:hAnsi="Book Antiqua"/>
          <w:lang w:eastAsia="zh-CN"/>
        </w:rPr>
        <w:t xml:space="preserve"> </w:t>
      </w:r>
      <w:r w:rsidR="009C0ECB" w:rsidRPr="005408CB">
        <w:rPr>
          <w:rFonts w:ascii="Book Antiqua" w:eastAsia="Book Antiqua" w:hAnsi="Book Antiqua" w:cs="Book Antiqua"/>
          <w:color w:val="000000"/>
        </w:rPr>
        <w:t xml:space="preserve">The white two-direction arrows indicate the wall thickness determined by abdominal ultrasonography. White arrowheads indicate the bile duct. The black arrowhead indicates the endoscopic </w:t>
      </w:r>
      <w:proofErr w:type="spellStart"/>
      <w:r w:rsidR="009C0ECB" w:rsidRPr="005408CB">
        <w:rPr>
          <w:rFonts w:ascii="Book Antiqua" w:eastAsia="Book Antiqua" w:hAnsi="Book Antiqua" w:cs="Book Antiqua"/>
          <w:color w:val="000000"/>
        </w:rPr>
        <w:t>nasobiliary</w:t>
      </w:r>
      <w:proofErr w:type="spellEnd"/>
      <w:r w:rsidR="009C0ECB" w:rsidRPr="005408CB">
        <w:rPr>
          <w:rFonts w:ascii="Book Antiqua" w:eastAsia="Book Antiqua" w:hAnsi="Book Antiqua" w:cs="Book Antiqua"/>
          <w:color w:val="000000"/>
        </w:rPr>
        <w:t xml:space="preserve"> drainage tube. </w:t>
      </w:r>
      <w:r w:rsidR="004241B9" w:rsidRPr="005408CB">
        <w:rPr>
          <w:rFonts w:ascii="Book Antiqua" w:eastAsia="Book Antiqua" w:hAnsi="Book Antiqua" w:cs="Book Antiqua"/>
          <w:color w:val="000000"/>
        </w:rPr>
        <w:t xml:space="preserve">BD: </w:t>
      </w:r>
      <w:r w:rsidR="00E832E3" w:rsidRPr="005408CB">
        <w:rPr>
          <w:rFonts w:ascii="Book Antiqua" w:eastAsia="Book Antiqua" w:hAnsi="Book Antiqua" w:cs="Book Antiqua"/>
          <w:color w:val="000000"/>
        </w:rPr>
        <w:t>B</w:t>
      </w:r>
      <w:r w:rsidR="004241B9" w:rsidRPr="005408CB">
        <w:rPr>
          <w:rFonts w:ascii="Book Antiqua" w:eastAsia="Book Antiqua" w:hAnsi="Book Antiqua" w:cs="Book Antiqua"/>
          <w:color w:val="000000"/>
        </w:rPr>
        <w:t xml:space="preserve">ile duct; </w:t>
      </w:r>
      <w:r w:rsidR="009C0ECB" w:rsidRPr="005408CB">
        <w:rPr>
          <w:rFonts w:ascii="Book Antiqua" w:eastAsia="Book Antiqua" w:hAnsi="Book Antiqua" w:cs="Book Antiqua"/>
          <w:color w:val="000000"/>
        </w:rPr>
        <w:t xml:space="preserve">PSL: Prednisolone; ENBD: Endoscopic </w:t>
      </w:r>
      <w:proofErr w:type="spellStart"/>
      <w:r w:rsidR="009C0ECB" w:rsidRPr="005408CB">
        <w:rPr>
          <w:rFonts w:ascii="Book Antiqua" w:eastAsia="Book Antiqua" w:hAnsi="Book Antiqua" w:cs="Book Antiqua"/>
          <w:color w:val="000000"/>
        </w:rPr>
        <w:t>nasobiliary</w:t>
      </w:r>
      <w:proofErr w:type="spellEnd"/>
      <w:r w:rsidR="009C0ECB" w:rsidRPr="005408CB">
        <w:rPr>
          <w:rFonts w:ascii="Book Antiqua" w:eastAsia="Book Antiqua" w:hAnsi="Book Antiqua" w:cs="Book Antiqua"/>
          <w:color w:val="000000"/>
        </w:rPr>
        <w:t xml:space="preserve"> drainage; IgG4: Immunoglobulin G4; ALT: Alanine aminotransferase; ALP: Alkaline phosphatase.</w:t>
      </w:r>
    </w:p>
    <w:p w14:paraId="5A497130" w14:textId="4E8821A4" w:rsidR="0042620F" w:rsidRPr="005408CB" w:rsidRDefault="0042620F" w:rsidP="005408CB">
      <w:pPr>
        <w:snapToGrid w:val="0"/>
        <w:spacing w:line="360" w:lineRule="auto"/>
        <w:jc w:val="both"/>
        <w:rPr>
          <w:rFonts w:ascii="Book Antiqua" w:eastAsia="Book Antiqua" w:hAnsi="Book Antiqua" w:cs="Book Antiqua"/>
          <w:color w:val="000000"/>
        </w:rPr>
        <w:sectPr w:rsidR="0042620F" w:rsidRPr="005408CB" w:rsidSect="00DB0C9A">
          <w:type w:val="continuous"/>
          <w:pgSz w:w="12240" w:h="15840"/>
          <w:pgMar w:top="1440" w:right="1800" w:bottom="1440" w:left="1800" w:header="720" w:footer="720" w:gutter="0"/>
          <w:cols w:space="720"/>
          <w:docGrid w:linePitch="360"/>
        </w:sectPr>
      </w:pPr>
    </w:p>
    <w:p w14:paraId="790624B0" w14:textId="7F03B54B" w:rsidR="0042620F" w:rsidRPr="005408CB" w:rsidRDefault="0042620F"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lastRenderedPageBreak/>
        <w:t>Table 1 Results of laboratory investigation</w:t>
      </w:r>
    </w:p>
    <w:tbl>
      <w:tblPr>
        <w:tblW w:w="11908" w:type="dxa"/>
        <w:jc w:val="center"/>
        <w:tblBorders>
          <w:top w:val="single" w:sz="4" w:space="0" w:color="auto"/>
          <w:bottom w:val="single" w:sz="4" w:space="0" w:color="auto"/>
        </w:tblBorders>
        <w:tblLook w:val="04A0" w:firstRow="1" w:lastRow="0" w:firstColumn="1" w:lastColumn="0" w:noHBand="0" w:noVBand="1"/>
      </w:tblPr>
      <w:tblGrid>
        <w:gridCol w:w="2947"/>
        <w:gridCol w:w="2298"/>
        <w:gridCol w:w="1015"/>
        <w:gridCol w:w="2070"/>
        <w:gridCol w:w="1872"/>
        <w:gridCol w:w="1706"/>
      </w:tblGrid>
      <w:tr w:rsidR="000B2CF7" w:rsidRPr="005408CB" w14:paraId="7BE1C8DD" w14:textId="77777777" w:rsidTr="00C53E8F">
        <w:trPr>
          <w:trHeight w:val="300"/>
          <w:jc w:val="center"/>
        </w:trPr>
        <w:tc>
          <w:tcPr>
            <w:tcW w:w="5245" w:type="dxa"/>
            <w:gridSpan w:val="2"/>
            <w:tcBorders>
              <w:top w:val="single" w:sz="4" w:space="0" w:color="auto"/>
              <w:bottom w:val="single" w:sz="4" w:space="0" w:color="auto"/>
            </w:tcBorders>
            <w:shd w:val="clear" w:color="auto" w:fill="auto"/>
            <w:vAlign w:val="center"/>
            <w:hideMark/>
          </w:tcPr>
          <w:p w14:paraId="4B265B99" w14:textId="77777777" w:rsidR="000B2CF7" w:rsidRPr="005408CB" w:rsidRDefault="000B2CF7" w:rsidP="005408CB">
            <w:pPr>
              <w:snapToGrid w:val="0"/>
              <w:spacing w:line="360" w:lineRule="auto"/>
              <w:jc w:val="both"/>
              <w:rPr>
                <w:rFonts w:ascii="Book Antiqua" w:eastAsia="Book Antiqua" w:hAnsi="Book Antiqua" w:cs="Book Antiqua"/>
                <w:b/>
                <w:bCs/>
                <w:color w:val="000000"/>
              </w:rPr>
            </w:pPr>
            <w:r w:rsidRPr="005408CB">
              <w:rPr>
                <w:rFonts w:ascii="Book Antiqua" w:eastAsia="Book Antiqua" w:hAnsi="Book Antiqua" w:cs="Book Antiqua"/>
                <w:b/>
                <w:bCs/>
                <w:color w:val="000000"/>
              </w:rPr>
              <w:t>Hematology</w:t>
            </w:r>
          </w:p>
        </w:tc>
        <w:tc>
          <w:tcPr>
            <w:tcW w:w="6663" w:type="dxa"/>
            <w:gridSpan w:val="4"/>
            <w:tcBorders>
              <w:top w:val="single" w:sz="4" w:space="0" w:color="auto"/>
              <w:bottom w:val="single" w:sz="4" w:space="0" w:color="auto"/>
            </w:tcBorders>
            <w:shd w:val="clear" w:color="auto" w:fill="auto"/>
            <w:vAlign w:val="center"/>
            <w:hideMark/>
          </w:tcPr>
          <w:p w14:paraId="7FE128A9" w14:textId="77777777" w:rsidR="000B2CF7" w:rsidRPr="005408CB" w:rsidRDefault="000B2CF7" w:rsidP="005408CB">
            <w:pPr>
              <w:snapToGrid w:val="0"/>
              <w:spacing w:line="360" w:lineRule="auto"/>
              <w:jc w:val="both"/>
              <w:rPr>
                <w:rFonts w:ascii="Book Antiqua" w:eastAsia="Book Antiqua" w:hAnsi="Book Antiqua" w:cs="Book Antiqua"/>
                <w:b/>
                <w:bCs/>
                <w:color w:val="000000"/>
              </w:rPr>
            </w:pPr>
            <w:r w:rsidRPr="005408CB">
              <w:rPr>
                <w:rFonts w:ascii="Book Antiqua" w:eastAsia="Book Antiqua" w:hAnsi="Book Antiqua" w:cs="Book Antiqua"/>
                <w:b/>
                <w:bCs/>
                <w:color w:val="000000"/>
              </w:rPr>
              <w:t>Biochemistry</w:t>
            </w:r>
          </w:p>
        </w:tc>
      </w:tr>
      <w:tr w:rsidR="000B2CF7" w:rsidRPr="005408CB" w14:paraId="3B23B96B" w14:textId="77777777" w:rsidTr="00C53E8F">
        <w:trPr>
          <w:trHeight w:val="300"/>
          <w:jc w:val="center"/>
        </w:trPr>
        <w:tc>
          <w:tcPr>
            <w:tcW w:w="2947" w:type="dxa"/>
            <w:tcBorders>
              <w:top w:val="single" w:sz="4" w:space="0" w:color="auto"/>
            </w:tcBorders>
            <w:shd w:val="clear" w:color="auto" w:fill="auto"/>
            <w:vAlign w:val="center"/>
            <w:hideMark/>
          </w:tcPr>
          <w:p w14:paraId="79E78C3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WBC</w:t>
            </w:r>
          </w:p>
        </w:tc>
        <w:tc>
          <w:tcPr>
            <w:tcW w:w="2298" w:type="dxa"/>
            <w:tcBorders>
              <w:top w:val="single" w:sz="4" w:space="0" w:color="auto"/>
            </w:tcBorders>
            <w:shd w:val="clear" w:color="auto" w:fill="auto"/>
            <w:vAlign w:val="center"/>
            <w:hideMark/>
          </w:tcPr>
          <w:p w14:paraId="42FBFB44" w14:textId="3632FB99"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6260 × 10</w:t>
            </w:r>
            <w:r w:rsidRPr="005408CB">
              <w:rPr>
                <w:rFonts w:ascii="Book Antiqua" w:eastAsia="Book Antiqua" w:hAnsi="Book Antiqua" w:cs="Book Antiqua"/>
                <w:bCs/>
                <w:color w:val="000000"/>
                <w:vertAlign w:val="superscript"/>
              </w:rPr>
              <w:t>6</w:t>
            </w:r>
            <w:r w:rsidRPr="005408CB">
              <w:rPr>
                <w:rFonts w:ascii="Book Antiqua" w:eastAsia="Book Antiqua" w:hAnsi="Book Antiqua" w:cs="Book Antiqua"/>
                <w:bCs/>
                <w:color w:val="000000"/>
              </w:rPr>
              <w:t>/</w:t>
            </w:r>
            <w:proofErr w:type="spellStart"/>
            <w:r w:rsidRPr="005408CB">
              <w:rPr>
                <w:rFonts w:ascii="Book Antiqua" w:eastAsia="Book Antiqua" w:hAnsi="Book Antiqua" w:cs="Book Antiqua"/>
                <w:bCs/>
                <w:color w:val="000000"/>
              </w:rPr>
              <w:t>μL</w:t>
            </w:r>
            <w:proofErr w:type="spellEnd"/>
          </w:p>
        </w:tc>
        <w:tc>
          <w:tcPr>
            <w:tcW w:w="1015" w:type="dxa"/>
            <w:tcBorders>
              <w:top w:val="single" w:sz="4" w:space="0" w:color="auto"/>
            </w:tcBorders>
            <w:shd w:val="clear" w:color="auto" w:fill="auto"/>
            <w:vAlign w:val="center"/>
            <w:hideMark/>
          </w:tcPr>
          <w:p w14:paraId="45A73E3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TP</w:t>
            </w:r>
          </w:p>
        </w:tc>
        <w:tc>
          <w:tcPr>
            <w:tcW w:w="2070" w:type="dxa"/>
            <w:tcBorders>
              <w:top w:val="single" w:sz="4" w:space="0" w:color="auto"/>
            </w:tcBorders>
            <w:shd w:val="clear" w:color="auto" w:fill="auto"/>
            <w:vAlign w:val="center"/>
            <w:hideMark/>
          </w:tcPr>
          <w:p w14:paraId="3C0A0185" w14:textId="3E233585"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7.9 g/DL</w:t>
            </w:r>
          </w:p>
        </w:tc>
        <w:tc>
          <w:tcPr>
            <w:tcW w:w="1872" w:type="dxa"/>
            <w:tcBorders>
              <w:top w:val="single" w:sz="4" w:space="0" w:color="auto"/>
            </w:tcBorders>
            <w:shd w:val="clear" w:color="auto" w:fill="auto"/>
            <w:vAlign w:val="center"/>
          </w:tcPr>
          <w:p w14:paraId="1899A8D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IgG</w:t>
            </w:r>
          </w:p>
        </w:tc>
        <w:tc>
          <w:tcPr>
            <w:tcW w:w="1706" w:type="dxa"/>
            <w:tcBorders>
              <w:top w:val="single" w:sz="4" w:space="0" w:color="auto"/>
            </w:tcBorders>
            <w:shd w:val="clear" w:color="auto" w:fill="auto"/>
            <w:vAlign w:val="center"/>
          </w:tcPr>
          <w:p w14:paraId="59EED9BB" w14:textId="6CE5B765"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1850 mg/DL</w:t>
            </w:r>
          </w:p>
        </w:tc>
      </w:tr>
      <w:tr w:rsidR="000B2CF7" w:rsidRPr="005408CB" w14:paraId="6A0DD67A" w14:textId="77777777" w:rsidTr="00C53E8F">
        <w:trPr>
          <w:trHeight w:val="300"/>
          <w:jc w:val="center"/>
        </w:trPr>
        <w:tc>
          <w:tcPr>
            <w:tcW w:w="2947" w:type="dxa"/>
            <w:shd w:val="clear" w:color="auto" w:fill="auto"/>
            <w:vAlign w:val="center"/>
          </w:tcPr>
          <w:p w14:paraId="648D199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roofErr w:type="spellStart"/>
            <w:r w:rsidRPr="005408CB">
              <w:rPr>
                <w:rFonts w:ascii="Book Antiqua" w:eastAsia="Book Antiqua" w:hAnsi="Book Antiqua" w:cs="Book Antiqua"/>
                <w:bCs/>
                <w:color w:val="000000"/>
              </w:rPr>
              <w:t>Neutro</w:t>
            </w:r>
            <w:proofErr w:type="spellEnd"/>
          </w:p>
        </w:tc>
        <w:tc>
          <w:tcPr>
            <w:tcW w:w="2298" w:type="dxa"/>
            <w:shd w:val="clear" w:color="auto" w:fill="auto"/>
            <w:vAlign w:val="center"/>
          </w:tcPr>
          <w:p w14:paraId="141B4F8F" w14:textId="53C4CE2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49.3%</w:t>
            </w:r>
          </w:p>
        </w:tc>
        <w:tc>
          <w:tcPr>
            <w:tcW w:w="1015" w:type="dxa"/>
            <w:shd w:val="clear" w:color="auto" w:fill="auto"/>
            <w:vAlign w:val="center"/>
            <w:hideMark/>
          </w:tcPr>
          <w:p w14:paraId="6CEAB73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Alb</w:t>
            </w:r>
          </w:p>
        </w:tc>
        <w:tc>
          <w:tcPr>
            <w:tcW w:w="2070" w:type="dxa"/>
            <w:shd w:val="clear" w:color="auto" w:fill="auto"/>
            <w:vAlign w:val="center"/>
            <w:hideMark/>
          </w:tcPr>
          <w:p w14:paraId="0383EC96" w14:textId="238B7692"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3.6 g/DL</w:t>
            </w:r>
          </w:p>
        </w:tc>
        <w:tc>
          <w:tcPr>
            <w:tcW w:w="1872" w:type="dxa"/>
            <w:shd w:val="clear" w:color="auto" w:fill="auto"/>
            <w:vAlign w:val="center"/>
          </w:tcPr>
          <w:p w14:paraId="6DBC46A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IgA</w:t>
            </w:r>
          </w:p>
        </w:tc>
        <w:tc>
          <w:tcPr>
            <w:tcW w:w="1706" w:type="dxa"/>
            <w:shd w:val="clear" w:color="auto" w:fill="auto"/>
            <w:vAlign w:val="center"/>
          </w:tcPr>
          <w:p w14:paraId="6AEEE681" w14:textId="3E2862C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457 mg/DL</w:t>
            </w:r>
          </w:p>
        </w:tc>
      </w:tr>
      <w:tr w:rsidR="000B2CF7" w:rsidRPr="005408CB" w14:paraId="209E521C" w14:textId="77777777" w:rsidTr="00C53E8F">
        <w:trPr>
          <w:trHeight w:val="300"/>
          <w:jc w:val="center"/>
        </w:trPr>
        <w:tc>
          <w:tcPr>
            <w:tcW w:w="2947" w:type="dxa"/>
            <w:shd w:val="clear" w:color="auto" w:fill="auto"/>
            <w:vAlign w:val="center"/>
          </w:tcPr>
          <w:p w14:paraId="2FE9EAA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roofErr w:type="spellStart"/>
            <w:r w:rsidRPr="005408CB">
              <w:rPr>
                <w:rFonts w:ascii="Book Antiqua" w:eastAsia="Book Antiqua" w:hAnsi="Book Antiqua" w:cs="Book Antiqua"/>
                <w:bCs/>
                <w:color w:val="000000"/>
              </w:rPr>
              <w:t>Lymp</w:t>
            </w:r>
            <w:proofErr w:type="spellEnd"/>
          </w:p>
        </w:tc>
        <w:tc>
          <w:tcPr>
            <w:tcW w:w="2298" w:type="dxa"/>
            <w:shd w:val="clear" w:color="auto" w:fill="auto"/>
            <w:vAlign w:val="center"/>
          </w:tcPr>
          <w:p w14:paraId="3BDBC476" w14:textId="40259259"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34.0%</w:t>
            </w:r>
          </w:p>
        </w:tc>
        <w:tc>
          <w:tcPr>
            <w:tcW w:w="1015" w:type="dxa"/>
            <w:shd w:val="clear" w:color="auto" w:fill="auto"/>
            <w:vAlign w:val="center"/>
            <w:hideMark/>
          </w:tcPr>
          <w:p w14:paraId="786580C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BUN</w:t>
            </w:r>
          </w:p>
        </w:tc>
        <w:tc>
          <w:tcPr>
            <w:tcW w:w="2070" w:type="dxa"/>
            <w:shd w:val="clear" w:color="auto" w:fill="auto"/>
            <w:vAlign w:val="center"/>
            <w:hideMark/>
          </w:tcPr>
          <w:p w14:paraId="690A96D4" w14:textId="0550D512"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18 mg/DL</w:t>
            </w:r>
          </w:p>
        </w:tc>
        <w:tc>
          <w:tcPr>
            <w:tcW w:w="1872" w:type="dxa"/>
            <w:shd w:val="clear" w:color="auto" w:fill="auto"/>
            <w:vAlign w:val="center"/>
          </w:tcPr>
          <w:p w14:paraId="507431B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IgM</w:t>
            </w:r>
          </w:p>
        </w:tc>
        <w:tc>
          <w:tcPr>
            <w:tcW w:w="1706" w:type="dxa"/>
            <w:shd w:val="clear" w:color="auto" w:fill="auto"/>
            <w:vAlign w:val="center"/>
          </w:tcPr>
          <w:p w14:paraId="14A532E6" w14:textId="03C8CCFF"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42 mg/DL</w:t>
            </w:r>
          </w:p>
        </w:tc>
      </w:tr>
      <w:tr w:rsidR="000B2CF7" w:rsidRPr="005408CB" w14:paraId="52EFF359" w14:textId="77777777" w:rsidTr="00C53E8F">
        <w:trPr>
          <w:trHeight w:val="300"/>
          <w:jc w:val="center"/>
        </w:trPr>
        <w:tc>
          <w:tcPr>
            <w:tcW w:w="2947" w:type="dxa"/>
            <w:shd w:val="clear" w:color="auto" w:fill="auto"/>
            <w:vAlign w:val="center"/>
          </w:tcPr>
          <w:p w14:paraId="74C0CA9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Eos.</w:t>
            </w:r>
          </w:p>
        </w:tc>
        <w:tc>
          <w:tcPr>
            <w:tcW w:w="2298" w:type="dxa"/>
            <w:shd w:val="clear" w:color="auto" w:fill="auto"/>
            <w:vAlign w:val="center"/>
          </w:tcPr>
          <w:p w14:paraId="232A166C" w14:textId="7C6C348C"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9.4%</w:t>
            </w:r>
          </w:p>
        </w:tc>
        <w:tc>
          <w:tcPr>
            <w:tcW w:w="1015" w:type="dxa"/>
            <w:shd w:val="clear" w:color="auto" w:fill="auto"/>
            <w:vAlign w:val="center"/>
            <w:hideMark/>
          </w:tcPr>
          <w:p w14:paraId="5852E29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roofErr w:type="spellStart"/>
            <w:r w:rsidRPr="005408CB">
              <w:rPr>
                <w:rFonts w:ascii="Book Antiqua" w:eastAsia="Book Antiqua" w:hAnsi="Book Antiqua" w:cs="Book Antiqua"/>
                <w:bCs/>
                <w:color w:val="000000"/>
              </w:rPr>
              <w:t>Cre</w:t>
            </w:r>
            <w:proofErr w:type="spellEnd"/>
          </w:p>
        </w:tc>
        <w:tc>
          <w:tcPr>
            <w:tcW w:w="2070" w:type="dxa"/>
            <w:shd w:val="clear" w:color="auto" w:fill="auto"/>
            <w:vAlign w:val="center"/>
            <w:hideMark/>
          </w:tcPr>
          <w:p w14:paraId="7ECB2FD6" w14:textId="7F53612C"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 mg/DL</w:t>
            </w:r>
          </w:p>
        </w:tc>
        <w:tc>
          <w:tcPr>
            <w:tcW w:w="1872" w:type="dxa"/>
            <w:shd w:val="clear" w:color="auto" w:fill="auto"/>
            <w:vAlign w:val="center"/>
          </w:tcPr>
          <w:p w14:paraId="4D08F5C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IgG4</w:t>
            </w:r>
          </w:p>
        </w:tc>
        <w:tc>
          <w:tcPr>
            <w:tcW w:w="1706" w:type="dxa"/>
            <w:shd w:val="clear" w:color="auto" w:fill="auto"/>
            <w:vAlign w:val="center"/>
          </w:tcPr>
          <w:p w14:paraId="6BCA8227" w14:textId="740F550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255 mg/DL</w:t>
            </w:r>
          </w:p>
        </w:tc>
      </w:tr>
      <w:tr w:rsidR="000B2CF7" w:rsidRPr="005408CB" w14:paraId="42299AD6" w14:textId="77777777" w:rsidTr="00C53E8F">
        <w:trPr>
          <w:trHeight w:val="300"/>
          <w:jc w:val="center"/>
        </w:trPr>
        <w:tc>
          <w:tcPr>
            <w:tcW w:w="2947" w:type="dxa"/>
            <w:shd w:val="clear" w:color="auto" w:fill="auto"/>
            <w:vAlign w:val="center"/>
          </w:tcPr>
          <w:p w14:paraId="5A578DC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Bas.</w:t>
            </w:r>
          </w:p>
        </w:tc>
        <w:tc>
          <w:tcPr>
            <w:tcW w:w="2298" w:type="dxa"/>
            <w:shd w:val="clear" w:color="auto" w:fill="auto"/>
            <w:vAlign w:val="center"/>
          </w:tcPr>
          <w:p w14:paraId="6BE7BD99" w14:textId="5E28E55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0.5%</w:t>
            </w:r>
          </w:p>
        </w:tc>
        <w:tc>
          <w:tcPr>
            <w:tcW w:w="1015" w:type="dxa"/>
            <w:shd w:val="clear" w:color="auto" w:fill="auto"/>
            <w:vAlign w:val="center"/>
            <w:hideMark/>
          </w:tcPr>
          <w:p w14:paraId="1C478CC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T-</w:t>
            </w:r>
            <w:proofErr w:type="spellStart"/>
            <w:r w:rsidRPr="005408CB">
              <w:rPr>
                <w:rFonts w:ascii="Book Antiqua" w:eastAsia="Book Antiqua" w:hAnsi="Book Antiqua" w:cs="Book Antiqua"/>
                <w:bCs/>
                <w:color w:val="000000"/>
              </w:rPr>
              <w:t>Bil</w:t>
            </w:r>
            <w:proofErr w:type="spellEnd"/>
          </w:p>
        </w:tc>
        <w:tc>
          <w:tcPr>
            <w:tcW w:w="2070" w:type="dxa"/>
            <w:shd w:val="clear" w:color="auto" w:fill="auto"/>
            <w:vAlign w:val="center"/>
            <w:hideMark/>
          </w:tcPr>
          <w:p w14:paraId="7FF03EEC" w14:textId="3D74FF9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0.9 mg/DL</w:t>
            </w:r>
          </w:p>
        </w:tc>
        <w:tc>
          <w:tcPr>
            <w:tcW w:w="1872" w:type="dxa"/>
            <w:shd w:val="clear" w:color="auto" w:fill="auto"/>
            <w:vAlign w:val="center"/>
          </w:tcPr>
          <w:p w14:paraId="3ED46A7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CEA</w:t>
            </w:r>
          </w:p>
        </w:tc>
        <w:tc>
          <w:tcPr>
            <w:tcW w:w="1706" w:type="dxa"/>
            <w:shd w:val="clear" w:color="auto" w:fill="auto"/>
            <w:vAlign w:val="center"/>
          </w:tcPr>
          <w:p w14:paraId="76053E07" w14:textId="37F675A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1.9 ng/ML</w:t>
            </w:r>
          </w:p>
        </w:tc>
      </w:tr>
      <w:tr w:rsidR="000B2CF7" w:rsidRPr="005408CB" w14:paraId="25A560DD" w14:textId="77777777" w:rsidTr="00C53E8F">
        <w:trPr>
          <w:trHeight w:val="300"/>
          <w:jc w:val="center"/>
        </w:trPr>
        <w:tc>
          <w:tcPr>
            <w:tcW w:w="2947" w:type="dxa"/>
            <w:shd w:val="clear" w:color="auto" w:fill="auto"/>
            <w:vAlign w:val="center"/>
            <w:hideMark/>
          </w:tcPr>
          <w:p w14:paraId="5125ED2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Mon.</w:t>
            </w:r>
          </w:p>
        </w:tc>
        <w:tc>
          <w:tcPr>
            <w:tcW w:w="2298" w:type="dxa"/>
            <w:shd w:val="clear" w:color="auto" w:fill="auto"/>
            <w:vAlign w:val="center"/>
            <w:hideMark/>
          </w:tcPr>
          <w:p w14:paraId="370853E7" w14:textId="61F3AFB2"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6.8%</w:t>
            </w:r>
          </w:p>
        </w:tc>
        <w:tc>
          <w:tcPr>
            <w:tcW w:w="1015" w:type="dxa"/>
            <w:shd w:val="clear" w:color="auto" w:fill="auto"/>
            <w:vAlign w:val="center"/>
            <w:hideMark/>
          </w:tcPr>
          <w:p w14:paraId="4CD721A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D-</w:t>
            </w:r>
            <w:proofErr w:type="spellStart"/>
            <w:r w:rsidRPr="005408CB">
              <w:rPr>
                <w:rFonts w:ascii="Book Antiqua" w:eastAsia="Book Antiqua" w:hAnsi="Book Antiqua" w:cs="Book Antiqua"/>
                <w:bCs/>
                <w:color w:val="000000"/>
              </w:rPr>
              <w:t>Bil</w:t>
            </w:r>
            <w:proofErr w:type="spellEnd"/>
          </w:p>
        </w:tc>
        <w:tc>
          <w:tcPr>
            <w:tcW w:w="2070" w:type="dxa"/>
            <w:shd w:val="clear" w:color="auto" w:fill="auto"/>
            <w:vAlign w:val="center"/>
            <w:hideMark/>
          </w:tcPr>
          <w:p w14:paraId="74342517" w14:textId="4B15A0DC"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0.2 mg/DL</w:t>
            </w:r>
          </w:p>
        </w:tc>
        <w:tc>
          <w:tcPr>
            <w:tcW w:w="1872" w:type="dxa"/>
            <w:shd w:val="clear" w:color="auto" w:fill="auto"/>
            <w:vAlign w:val="center"/>
          </w:tcPr>
          <w:p w14:paraId="37D3DC1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CA19-9</w:t>
            </w:r>
          </w:p>
        </w:tc>
        <w:tc>
          <w:tcPr>
            <w:tcW w:w="1706" w:type="dxa"/>
            <w:shd w:val="clear" w:color="auto" w:fill="auto"/>
            <w:vAlign w:val="center"/>
          </w:tcPr>
          <w:p w14:paraId="55AE9560" w14:textId="3F6B8174"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59 IU/ML</w:t>
            </w:r>
          </w:p>
        </w:tc>
      </w:tr>
      <w:tr w:rsidR="000B2CF7" w:rsidRPr="005408CB" w14:paraId="30AE4B13" w14:textId="77777777" w:rsidTr="00C53E8F">
        <w:trPr>
          <w:trHeight w:val="300"/>
          <w:jc w:val="center"/>
        </w:trPr>
        <w:tc>
          <w:tcPr>
            <w:tcW w:w="2947" w:type="dxa"/>
            <w:shd w:val="clear" w:color="auto" w:fill="auto"/>
            <w:vAlign w:val="center"/>
            <w:hideMark/>
          </w:tcPr>
          <w:p w14:paraId="5481C1B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RBC</w:t>
            </w:r>
          </w:p>
        </w:tc>
        <w:tc>
          <w:tcPr>
            <w:tcW w:w="2298" w:type="dxa"/>
            <w:shd w:val="clear" w:color="auto" w:fill="auto"/>
            <w:vAlign w:val="center"/>
            <w:hideMark/>
          </w:tcPr>
          <w:p w14:paraId="10F19BF8" w14:textId="48DFE15D"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453 × 10</w:t>
            </w:r>
            <w:r w:rsidRPr="005408CB">
              <w:rPr>
                <w:rFonts w:ascii="Book Antiqua" w:eastAsia="Book Antiqua" w:hAnsi="Book Antiqua" w:cs="Book Antiqua"/>
                <w:bCs/>
                <w:color w:val="000000"/>
                <w:vertAlign w:val="superscript"/>
              </w:rPr>
              <w:t xml:space="preserve">4 </w:t>
            </w:r>
            <w:r w:rsidRPr="005408CB">
              <w:rPr>
                <w:rFonts w:ascii="Book Antiqua" w:eastAsia="Book Antiqua" w:hAnsi="Book Antiqua" w:cs="Book Antiqua"/>
                <w:bCs/>
                <w:color w:val="000000"/>
              </w:rPr>
              <w:t>/</w:t>
            </w:r>
            <w:proofErr w:type="spellStart"/>
            <w:r w:rsidRPr="005408CB">
              <w:rPr>
                <w:rFonts w:ascii="Book Antiqua" w:eastAsia="Book Antiqua" w:hAnsi="Book Antiqua" w:cs="Book Antiqua"/>
                <w:bCs/>
                <w:color w:val="000000"/>
              </w:rPr>
              <w:t>μL</w:t>
            </w:r>
            <w:proofErr w:type="spellEnd"/>
          </w:p>
        </w:tc>
        <w:tc>
          <w:tcPr>
            <w:tcW w:w="1015" w:type="dxa"/>
            <w:shd w:val="clear" w:color="auto" w:fill="auto"/>
            <w:vAlign w:val="center"/>
            <w:hideMark/>
          </w:tcPr>
          <w:p w14:paraId="35CDC79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AST</w:t>
            </w:r>
          </w:p>
        </w:tc>
        <w:tc>
          <w:tcPr>
            <w:tcW w:w="2070" w:type="dxa"/>
            <w:shd w:val="clear" w:color="auto" w:fill="auto"/>
            <w:vAlign w:val="center"/>
            <w:hideMark/>
          </w:tcPr>
          <w:p w14:paraId="326F157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75 IU/L</w:t>
            </w:r>
          </w:p>
        </w:tc>
        <w:tc>
          <w:tcPr>
            <w:tcW w:w="1872" w:type="dxa"/>
            <w:shd w:val="clear" w:color="auto" w:fill="auto"/>
            <w:noWrap/>
            <w:vAlign w:val="center"/>
          </w:tcPr>
          <w:p w14:paraId="737EB52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noWrap/>
            <w:vAlign w:val="center"/>
          </w:tcPr>
          <w:p w14:paraId="5EF9D00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335111A2" w14:textId="77777777" w:rsidTr="00C53E8F">
        <w:trPr>
          <w:trHeight w:val="300"/>
          <w:jc w:val="center"/>
        </w:trPr>
        <w:tc>
          <w:tcPr>
            <w:tcW w:w="2947" w:type="dxa"/>
            <w:shd w:val="clear" w:color="auto" w:fill="auto"/>
            <w:vAlign w:val="center"/>
            <w:hideMark/>
          </w:tcPr>
          <w:p w14:paraId="2982EA0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Hb</w:t>
            </w:r>
          </w:p>
        </w:tc>
        <w:tc>
          <w:tcPr>
            <w:tcW w:w="2298" w:type="dxa"/>
            <w:shd w:val="clear" w:color="auto" w:fill="auto"/>
            <w:vAlign w:val="center"/>
            <w:hideMark/>
          </w:tcPr>
          <w:p w14:paraId="1E58C505" w14:textId="38BED1D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13.7 g/DL</w:t>
            </w:r>
          </w:p>
        </w:tc>
        <w:tc>
          <w:tcPr>
            <w:tcW w:w="1015" w:type="dxa"/>
            <w:shd w:val="clear" w:color="auto" w:fill="auto"/>
            <w:vAlign w:val="center"/>
            <w:hideMark/>
          </w:tcPr>
          <w:p w14:paraId="467E1F6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ALT</w:t>
            </w:r>
          </w:p>
        </w:tc>
        <w:tc>
          <w:tcPr>
            <w:tcW w:w="2070" w:type="dxa"/>
            <w:shd w:val="clear" w:color="auto" w:fill="auto"/>
            <w:vAlign w:val="center"/>
            <w:hideMark/>
          </w:tcPr>
          <w:p w14:paraId="6F8875C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 77 IU/L</w:t>
            </w:r>
          </w:p>
        </w:tc>
        <w:tc>
          <w:tcPr>
            <w:tcW w:w="1872" w:type="dxa"/>
            <w:shd w:val="clear" w:color="auto" w:fill="auto"/>
            <w:vAlign w:val="center"/>
            <w:hideMark/>
          </w:tcPr>
          <w:p w14:paraId="611C5E8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noWrap/>
            <w:vAlign w:val="center"/>
          </w:tcPr>
          <w:p w14:paraId="1863B3F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192B69C" w14:textId="77777777" w:rsidTr="00C53E8F">
        <w:trPr>
          <w:trHeight w:val="256"/>
          <w:jc w:val="center"/>
        </w:trPr>
        <w:tc>
          <w:tcPr>
            <w:tcW w:w="2947" w:type="dxa"/>
            <w:shd w:val="clear" w:color="auto" w:fill="auto"/>
            <w:vAlign w:val="center"/>
            <w:hideMark/>
          </w:tcPr>
          <w:p w14:paraId="481E39A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Ht.</w:t>
            </w:r>
          </w:p>
        </w:tc>
        <w:tc>
          <w:tcPr>
            <w:tcW w:w="2298" w:type="dxa"/>
            <w:shd w:val="clear" w:color="auto" w:fill="auto"/>
            <w:vAlign w:val="center"/>
          </w:tcPr>
          <w:p w14:paraId="4A97D381" w14:textId="0B84D5F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40.5%</w:t>
            </w:r>
          </w:p>
        </w:tc>
        <w:tc>
          <w:tcPr>
            <w:tcW w:w="1015" w:type="dxa"/>
            <w:shd w:val="clear" w:color="auto" w:fill="auto"/>
            <w:vAlign w:val="center"/>
            <w:hideMark/>
          </w:tcPr>
          <w:p w14:paraId="4FC261E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ALP</w:t>
            </w:r>
          </w:p>
        </w:tc>
        <w:tc>
          <w:tcPr>
            <w:tcW w:w="2070" w:type="dxa"/>
            <w:shd w:val="clear" w:color="auto" w:fill="auto"/>
            <w:vAlign w:val="center"/>
            <w:hideMark/>
          </w:tcPr>
          <w:p w14:paraId="6F3353A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1060 IU/L</w:t>
            </w:r>
          </w:p>
        </w:tc>
        <w:tc>
          <w:tcPr>
            <w:tcW w:w="1872" w:type="dxa"/>
            <w:shd w:val="clear" w:color="auto" w:fill="auto"/>
            <w:vAlign w:val="center"/>
            <w:hideMark/>
          </w:tcPr>
          <w:p w14:paraId="1F1E15D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noWrap/>
            <w:vAlign w:val="center"/>
          </w:tcPr>
          <w:p w14:paraId="6039055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6A616DD1" w14:textId="77777777" w:rsidTr="00C53E8F">
        <w:trPr>
          <w:trHeight w:val="300"/>
          <w:jc w:val="center"/>
        </w:trPr>
        <w:tc>
          <w:tcPr>
            <w:tcW w:w="2947" w:type="dxa"/>
            <w:shd w:val="clear" w:color="auto" w:fill="auto"/>
            <w:vAlign w:val="center"/>
          </w:tcPr>
          <w:p w14:paraId="0474696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roofErr w:type="spellStart"/>
            <w:r w:rsidRPr="005408CB">
              <w:rPr>
                <w:rFonts w:ascii="Book Antiqua" w:eastAsia="Book Antiqua" w:hAnsi="Book Antiqua" w:cs="Book Antiqua"/>
                <w:bCs/>
                <w:color w:val="000000"/>
              </w:rPr>
              <w:t>Plt</w:t>
            </w:r>
            <w:proofErr w:type="spellEnd"/>
            <w:r w:rsidRPr="005408CB">
              <w:rPr>
                <w:rFonts w:ascii="Book Antiqua" w:eastAsia="Book Antiqua" w:hAnsi="Book Antiqua" w:cs="Book Antiqua"/>
                <w:bCs/>
                <w:color w:val="000000"/>
              </w:rPr>
              <w:t>.</w:t>
            </w:r>
          </w:p>
        </w:tc>
        <w:tc>
          <w:tcPr>
            <w:tcW w:w="2298" w:type="dxa"/>
            <w:shd w:val="clear" w:color="auto" w:fill="auto"/>
            <w:vAlign w:val="center"/>
          </w:tcPr>
          <w:p w14:paraId="00FB2E2B" w14:textId="619320B0"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11.7 × 10</w:t>
            </w:r>
            <w:r w:rsidRPr="005408CB">
              <w:rPr>
                <w:rFonts w:ascii="Book Antiqua" w:eastAsia="Book Antiqua" w:hAnsi="Book Antiqua" w:cs="Book Antiqua"/>
                <w:bCs/>
                <w:color w:val="000000"/>
                <w:vertAlign w:val="superscript"/>
              </w:rPr>
              <w:t xml:space="preserve">4 </w:t>
            </w:r>
            <w:r w:rsidRPr="005408CB">
              <w:rPr>
                <w:rFonts w:ascii="Book Antiqua" w:eastAsia="Book Antiqua" w:hAnsi="Book Antiqua" w:cs="Book Antiqua"/>
                <w:bCs/>
                <w:color w:val="000000"/>
              </w:rPr>
              <w:t>/</w:t>
            </w:r>
            <w:proofErr w:type="spellStart"/>
            <w:r w:rsidRPr="005408CB">
              <w:rPr>
                <w:rFonts w:ascii="Book Antiqua" w:eastAsia="Book Antiqua" w:hAnsi="Book Antiqua" w:cs="Book Antiqua"/>
                <w:bCs/>
                <w:color w:val="000000"/>
              </w:rPr>
              <w:t>μL</w:t>
            </w:r>
            <w:proofErr w:type="spellEnd"/>
          </w:p>
        </w:tc>
        <w:tc>
          <w:tcPr>
            <w:tcW w:w="1015" w:type="dxa"/>
            <w:shd w:val="clear" w:color="auto" w:fill="auto"/>
            <w:vAlign w:val="center"/>
            <w:hideMark/>
          </w:tcPr>
          <w:p w14:paraId="4FA4CBC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LDH</w:t>
            </w:r>
          </w:p>
        </w:tc>
        <w:tc>
          <w:tcPr>
            <w:tcW w:w="2070" w:type="dxa"/>
            <w:shd w:val="clear" w:color="auto" w:fill="auto"/>
            <w:vAlign w:val="center"/>
            <w:hideMark/>
          </w:tcPr>
          <w:p w14:paraId="002A9C2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222 IU/L</w:t>
            </w:r>
          </w:p>
        </w:tc>
        <w:tc>
          <w:tcPr>
            <w:tcW w:w="1872" w:type="dxa"/>
            <w:shd w:val="clear" w:color="auto" w:fill="auto"/>
            <w:vAlign w:val="center"/>
            <w:hideMark/>
          </w:tcPr>
          <w:p w14:paraId="7DB4B47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187B491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3AEB8237" w14:textId="77777777" w:rsidTr="00C53E8F">
        <w:trPr>
          <w:trHeight w:val="300"/>
          <w:jc w:val="center"/>
        </w:trPr>
        <w:tc>
          <w:tcPr>
            <w:tcW w:w="2947" w:type="dxa"/>
            <w:shd w:val="clear" w:color="auto" w:fill="auto"/>
            <w:vAlign w:val="center"/>
          </w:tcPr>
          <w:p w14:paraId="36BEDD3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53387AB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025A558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γ-GTP</w:t>
            </w:r>
          </w:p>
        </w:tc>
        <w:tc>
          <w:tcPr>
            <w:tcW w:w="2070" w:type="dxa"/>
            <w:shd w:val="clear" w:color="auto" w:fill="auto"/>
            <w:vAlign w:val="center"/>
            <w:hideMark/>
          </w:tcPr>
          <w:p w14:paraId="5E90110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1160 IU/L</w:t>
            </w:r>
          </w:p>
        </w:tc>
        <w:tc>
          <w:tcPr>
            <w:tcW w:w="1872" w:type="dxa"/>
            <w:shd w:val="clear" w:color="auto" w:fill="auto"/>
            <w:vAlign w:val="center"/>
            <w:hideMark/>
          </w:tcPr>
          <w:p w14:paraId="57E941F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2A9448B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47F44C8" w14:textId="77777777" w:rsidTr="00C53E8F">
        <w:trPr>
          <w:trHeight w:val="300"/>
          <w:jc w:val="center"/>
        </w:trPr>
        <w:tc>
          <w:tcPr>
            <w:tcW w:w="2947" w:type="dxa"/>
            <w:shd w:val="clear" w:color="auto" w:fill="auto"/>
            <w:vAlign w:val="center"/>
          </w:tcPr>
          <w:p w14:paraId="77EF599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344DA98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44E2398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ChE</w:t>
            </w:r>
          </w:p>
        </w:tc>
        <w:tc>
          <w:tcPr>
            <w:tcW w:w="2070" w:type="dxa"/>
            <w:shd w:val="clear" w:color="auto" w:fill="auto"/>
            <w:vAlign w:val="center"/>
            <w:hideMark/>
          </w:tcPr>
          <w:p w14:paraId="35C5EB4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167 IU/L</w:t>
            </w:r>
          </w:p>
        </w:tc>
        <w:tc>
          <w:tcPr>
            <w:tcW w:w="1872" w:type="dxa"/>
            <w:shd w:val="clear" w:color="auto" w:fill="auto"/>
            <w:vAlign w:val="center"/>
            <w:hideMark/>
          </w:tcPr>
          <w:p w14:paraId="04E0BB1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3C76648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6F76959" w14:textId="0CFB3611" w:rsidTr="00C53E8F">
        <w:trPr>
          <w:trHeight w:val="300"/>
          <w:jc w:val="center"/>
        </w:trPr>
        <w:tc>
          <w:tcPr>
            <w:tcW w:w="2947" w:type="dxa"/>
            <w:shd w:val="clear" w:color="auto" w:fill="auto"/>
            <w:vAlign w:val="center"/>
          </w:tcPr>
          <w:p w14:paraId="2C8066A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54EFA42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133C71E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Na</w:t>
            </w:r>
          </w:p>
        </w:tc>
        <w:tc>
          <w:tcPr>
            <w:tcW w:w="2070" w:type="dxa"/>
            <w:shd w:val="clear" w:color="auto" w:fill="auto"/>
            <w:vAlign w:val="center"/>
            <w:hideMark/>
          </w:tcPr>
          <w:p w14:paraId="10EADFA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140 </w:t>
            </w:r>
            <w:proofErr w:type="spellStart"/>
            <w:r w:rsidRPr="005408CB">
              <w:rPr>
                <w:rFonts w:ascii="Book Antiqua" w:eastAsia="Book Antiqua" w:hAnsi="Book Antiqua" w:cs="Book Antiqua"/>
                <w:bCs/>
                <w:color w:val="000000"/>
              </w:rPr>
              <w:t>mEq</w:t>
            </w:r>
            <w:proofErr w:type="spellEnd"/>
            <w:r w:rsidRPr="005408CB">
              <w:rPr>
                <w:rFonts w:ascii="Book Antiqua" w:eastAsia="Book Antiqua" w:hAnsi="Book Antiqua" w:cs="Book Antiqua"/>
                <w:bCs/>
                <w:color w:val="000000"/>
              </w:rPr>
              <w:t>/L</w:t>
            </w:r>
          </w:p>
        </w:tc>
        <w:tc>
          <w:tcPr>
            <w:tcW w:w="1872" w:type="dxa"/>
            <w:shd w:val="clear" w:color="auto" w:fill="auto"/>
            <w:vAlign w:val="center"/>
          </w:tcPr>
          <w:p w14:paraId="1C5BC09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1C55DF7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486D054B" w14:textId="77777777" w:rsidTr="00C53E8F">
        <w:trPr>
          <w:trHeight w:val="300"/>
          <w:jc w:val="center"/>
        </w:trPr>
        <w:tc>
          <w:tcPr>
            <w:tcW w:w="2947" w:type="dxa"/>
            <w:shd w:val="clear" w:color="auto" w:fill="auto"/>
            <w:vAlign w:val="center"/>
            <w:hideMark/>
          </w:tcPr>
          <w:p w14:paraId="5C9139A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4A5E5A1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386B4B0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K</w:t>
            </w:r>
          </w:p>
        </w:tc>
        <w:tc>
          <w:tcPr>
            <w:tcW w:w="2070" w:type="dxa"/>
            <w:shd w:val="clear" w:color="auto" w:fill="auto"/>
            <w:vAlign w:val="center"/>
            <w:hideMark/>
          </w:tcPr>
          <w:p w14:paraId="072ACB3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4.2 </w:t>
            </w:r>
            <w:proofErr w:type="spellStart"/>
            <w:r w:rsidRPr="005408CB">
              <w:rPr>
                <w:rFonts w:ascii="Book Antiqua" w:eastAsia="Book Antiqua" w:hAnsi="Book Antiqua" w:cs="Book Antiqua"/>
                <w:bCs/>
                <w:color w:val="000000"/>
              </w:rPr>
              <w:t>mEq</w:t>
            </w:r>
            <w:proofErr w:type="spellEnd"/>
            <w:r w:rsidRPr="005408CB">
              <w:rPr>
                <w:rFonts w:ascii="Book Antiqua" w:eastAsia="Book Antiqua" w:hAnsi="Book Antiqua" w:cs="Book Antiqua"/>
                <w:bCs/>
                <w:color w:val="000000"/>
              </w:rPr>
              <w:t>/L</w:t>
            </w:r>
          </w:p>
        </w:tc>
        <w:tc>
          <w:tcPr>
            <w:tcW w:w="1872" w:type="dxa"/>
            <w:shd w:val="clear" w:color="auto" w:fill="auto"/>
            <w:vAlign w:val="center"/>
          </w:tcPr>
          <w:p w14:paraId="2854A0D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51ABD73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1BE8896" w14:textId="77777777" w:rsidTr="00C53E8F">
        <w:trPr>
          <w:trHeight w:val="300"/>
          <w:jc w:val="center"/>
        </w:trPr>
        <w:tc>
          <w:tcPr>
            <w:tcW w:w="2947" w:type="dxa"/>
            <w:shd w:val="clear" w:color="auto" w:fill="auto"/>
            <w:vAlign w:val="center"/>
            <w:hideMark/>
          </w:tcPr>
          <w:p w14:paraId="1970E8B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1B9B64A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773775A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Cl</w:t>
            </w:r>
          </w:p>
        </w:tc>
        <w:tc>
          <w:tcPr>
            <w:tcW w:w="2070" w:type="dxa"/>
            <w:shd w:val="clear" w:color="auto" w:fill="auto"/>
            <w:vAlign w:val="center"/>
            <w:hideMark/>
          </w:tcPr>
          <w:p w14:paraId="25A95D9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106 </w:t>
            </w:r>
            <w:proofErr w:type="spellStart"/>
            <w:r w:rsidRPr="005408CB">
              <w:rPr>
                <w:rFonts w:ascii="Book Antiqua" w:eastAsia="Book Antiqua" w:hAnsi="Book Antiqua" w:cs="Book Antiqua"/>
                <w:bCs/>
                <w:color w:val="000000"/>
              </w:rPr>
              <w:t>mEq</w:t>
            </w:r>
            <w:proofErr w:type="spellEnd"/>
            <w:r w:rsidRPr="005408CB">
              <w:rPr>
                <w:rFonts w:ascii="Book Antiqua" w:eastAsia="Book Antiqua" w:hAnsi="Book Antiqua" w:cs="Book Antiqua"/>
                <w:bCs/>
                <w:color w:val="000000"/>
              </w:rPr>
              <w:t>/L</w:t>
            </w:r>
          </w:p>
        </w:tc>
        <w:tc>
          <w:tcPr>
            <w:tcW w:w="1872" w:type="dxa"/>
            <w:shd w:val="clear" w:color="auto" w:fill="auto"/>
            <w:vAlign w:val="center"/>
          </w:tcPr>
          <w:p w14:paraId="5882738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1F95D2A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0245F14" w14:textId="77777777" w:rsidTr="00C53E8F">
        <w:trPr>
          <w:trHeight w:val="300"/>
          <w:jc w:val="center"/>
        </w:trPr>
        <w:tc>
          <w:tcPr>
            <w:tcW w:w="5245" w:type="dxa"/>
            <w:gridSpan w:val="2"/>
            <w:shd w:val="clear" w:color="auto" w:fill="auto"/>
            <w:vAlign w:val="center"/>
            <w:hideMark/>
          </w:tcPr>
          <w:p w14:paraId="158AC66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Coagulation</w:t>
            </w:r>
          </w:p>
        </w:tc>
        <w:tc>
          <w:tcPr>
            <w:tcW w:w="1015" w:type="dxa"/>
            <w:shd w:val="clear" w:color="auto" w:fill="auto"/>
            <w:vAlign w:val="center"/>
            <w:hideMark/>
          </w:tcPr>
          <w:p w14:paraId="121399F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w:t>
            </w:r>
          </w:p>
        </w:tc>
        <w:tc>
          <w:tcPr>
            <w:tcW w:w="2070" w:type="dxa"/>
            <w:shd w:val="clear" w:color="auto" w:fill="auto"/>
            <w:vAlign w:val="center"/>
            <w:hideMark/>
          </w:tcPr>
          <w:p w14:paraId="15064C6F" w14:textId="06CA05D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3.7 mg/DL</w:t>
            </w:r>
          </w:p>
        </w:tc>
        <w:tc>
          <w:tcPr>
            <w:tcW w:w="1872" w:type="dxa"/>
            <w:shd w:val="clear" w:color="auto" w:fill="auto"/>
            <w:vAlign w:val="center"/>
          </w:tcPr>
          <w:p w14:paraId="2D67C12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006A113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D4AEFAE" w14:textId="77777777" w:rsidTr="00C53E8F">
        <w:trPr>
          <w:trHeight w:val="300"/>
          <w:jc w:val="center"/>
        </w:trPr>
        <w:tc>
          <w:tcPr>
            <w:tcW w:w="2947" w:type="dxa"/>
            <w:shd w:val="clear" w:color="auto" w:fill="auto"/>
            <w:vAlign w:val="center"/>
            <w:hideMark/>
          </w:tcPr>
          <w:p w14:paraId="0E6036C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PT%</w:t>
            </w:r>
          </w:p>
        </w:tc>
        <w:tc>
          <w:tcPr>
            <w:tcW w:w="2298" w:type="dxa"/>
            <w:shd w:val="clear" w:color="auto" w:fill="auto"/>
            <w:vAlign w:val="center"/>
            <w:hideMark/>
          </w:tcPr>
          <w:p w14:paraId="1C22D563" w14:textId="6459E76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113%</w:t>
            </w:r>
          </w:p>
        </w:tc>
        <w:tc>
          <w:tcPr>
            <w:tcW w:w="1015" w:type="dxa"/>
            <w:shd w:val="clear" w:color="auto" w:fill="auto"/>
            <w:vAlign w:val="center"/>
            <w:hideMark/>
          </w:tcPr>
          <w:p w14:paraId="4605CC1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Ca</w:t>
            </w:r>
          </w:p>
        </w:tc>
        <w:tc>
          <w:tcPr>
            <w:tcW w:w="2070" w:type="dxa"/>
            <w:shd w:val="clear" w:color="auto" w:fill="auto"/>
            <w:vAlign w:val="center"/>
            <w:hideMark/>
          </w:tcPr>
          <w:p w14:paraId="67736F89" w14:textId="693B69CE"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9.4 mg/DL</w:t>
            </w:r>
          </w:p>
        </w:tc>
        <w:tc>
          <w:tcPr>
            <w:tcW w:w="1872" w:type="dxa"/>
            <w:shd w:val="clear" w:color="auto" w:fill="auto"/>
            <w:vAlign w:val="center"/>
          </w:tcPr>
          <w:p w14:paraId="31A0CF6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0142087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B47C3C8" w14:textId="77777777" w:rsidTr="00C53E8F">
        <w:trPr>
          <w:trHeight w:val="300"/>
          <w:jc w:val="center"/>
        </w:trPr>
        <w:tc>
          <w:tcPr>
            <w:tcW w:w="2947" w:type="dxa"/>
            <w:shd w:val="clear" w:color="auto" w:fill="auto"/>
            <w:vAlign w:val="center"/>
            <w:hideMark/>
          </w:tcPr>
          <w:p w14:paraId="1ED9C02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PT-INR</w:t>
            </w:r>
          </w:p>
        </w:tc>
        <w:tc>
          <w:tcPr>
            <w:tcW w:w="2298" w:type="dxa"/>
            <w:shd w:val="clear" w:color="auto" w:fill="auto"/>
            <w:vAlign w:val="center"/>
            <w:hideMark/>
          </w:tcPr>
          <w:p w14:paraId="22AC6FB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0.93</w:t>
            </w:r>
          </w:p>
        </w:tc>
        <w:tc>
          <w:tcPr>
            <w:tcW w:w="1015" w:type="dxa"/>
            <w:shd w:val="clear" w:color="auto" w:fill="auto"/>
            <w:vAlign w:val="center"/>
            <w:hideMark/>
          </w:tcPr>
          <w:p w14:paraId="6090BD5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CRP</w:t>
            </w:r>
          </w:p>
        </w:tc>
        <w:tc>
          <w:tcPr>
            <w:tcW w:w="2070" w:type="dxa"/>
            <w:shd w:val="clear" w:color="auto" w:fill="auto"/>
            <w:vAlign w:val="center"/>
            <w:hideMark/>
          </w:tcPr>
          <w:p w14:paraId="2BBC1AB4" w14:textId="4D1549E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3.9 mg/DL</w:t>
            </w:r>
          </w:p>
        </w:tc>
        <w:tc>
          <w:tcPr>
            <w:tcW w:w="1872" w:type="dxa"/>
            <w:shd w:val="clear" w:color="auto" w:fill="auto"/>
            <w:vAlign w:val="center"/>
          </w:tcPr>
          <w:p w14:paraId="7E15165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0A07760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D1607CA" w14:textId="77777777" w:rsidTr="00C53E8F">
        <w:trPr>
          <w:trHeight w:val="300"/>
          <w:jc w:val="center"/>
        </w:trPr>
        <w:tc>
          <w:tcPr>
            <w:tcW w:w="2947" w:type="dxa"/>
            <w:shd w:val="clear" w:color="auto" w:fill="auto"/>
            <w:vAlign w:val="center"/>
            <w:hideMark/>
          </w:tcPr>
          <w:p w14:paraId="6B2EB64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lastRenderedPageBreak/>
              <w:t>APTT</w:t>
            </w:r>
          </w:p>
        </w:tc>
        <w:tc>
          <w:tcPr>
            <w:tcW w:w="2298" w:type="dxa"/>
            <w:shd w:val="clear" w:color="auto" w:fill="auto"/>
            <w:vAlign w:val="center"/>
            <w:hideMark/>
          </w:tcPr>
          <w:p w14:paraId="7A14C8B1" w14:textId="4EDF4B2F"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28.4 s</w:t>
            </w:r>
          </w:p>
        </w:tc>
        <w:tc>
          <w:tcPr>
            <w:tcW w:w="1015" w:type="dxa"/>
            <w:shd w:val="clear" w:color="auto" w:fill="auto"/>
            <w:vAlign w:val="center"/>
            <w:hideMark/>
          </w:tcPr>
          <w:p w14:paraId="3E2B35B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FBS</w:t>
            </w:r>
          </w:p>
        </w:tc>
        <w:tc>
          <w:tcPr>
            <w:tcW w:w="2070" w:type="dxa"/>
            <w:shd w:val="clear" w:color="auto" w:fill="auto"/>
            <w:vAlign w:val="center"/>
            <w:hideMark/>
          </w:tcPr>
          <w:p w14:paraId="1AB7EE3E" w14:textId="45FA75A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90 mg/DL</w:t>
            </w:r>
          </w:p>
        </w:tc>
        <w:tc>
          <w:tcPr>
            <w:tcW w:w="1872" w:type="dxa"/>
            <w:shd w:val="clear" w:color="auto" w:fill="auto"/>
            <w:vAlign w:val="center"/>
            <w:hideMark/>
          </w:tcPr>
          <w:p w14:paraId="10DD47A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1411E1F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 </w:t>
            </w:r>
          </w:p>
        </w:tc>
      </w:tr>
      <w:tr w:rsidR="000B2CF7" w:rsidRPr="005408CB" w14:paraId="2E0716D7" w14:textId="77777777" w:rsidTr="00C53E8F">
        <w:trPr>
          <w:trHeight w:val="300"/>
          <w:jc w:val="center"/>
        </w:trPr>
        <w:tc>
          <w:tcPr>
            <w:tcW w:w="2947" w:type="dxa"/>
            <w:shd w:val="clear" w:color="auto" w:fill="auto"/>
            <w:vAlign w:val="center"/>
          </w:tcPr>
          <w:p w14:paraId="2135821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1CCB63B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7A692A0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HbA1c</w:t>
            </w:r>
          </w:p>
        </w:tc>
        <w:tc>
          <w:tcPr>
            <w:tcW w:w="2070" w:type="dxa"/>
            <w:shd w:val="clear" w:color="auto" w:fill="auto"/>
            <w:vAlign w:val="center"/>
            <w:hideMark/>
          </w:tcPr>
          <w:p w14:paraId="2F7E4874" w14:textId="63708B6F"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5.7%</w:t>
            </w:r>
          </w:p>
        </w:tc>
        <w:tc>
          <w:tcPr>
            <w:tcW w:w="1872" w:type="dxa"/>
            <w:shd w:val="clear" w:color="auto" w:fill="auto"/>
            <w:vAlign w:val="center"/>
            <w:hideMark/>
          </w:tcPr>
          <w:p w14:paraId="2C8C84E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25D3163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222AD94D" w14:textId="77777777" w:rsidTr="00C53E8F">
        <w:trPr>
          <w:trHeight w:val="300"/>
          <w:jc w:val="center"/>
        </w:trPr>
        <w:tc>
          <w:tcPr>
            <w:tcW w:w="2947" w:type="dxa"/>
            <w:shd w:val="clear" w:color="auto" w:fill="auto"/>
            <w:vAlign w:val="center"/>
          </w:tcPr>
          <w:p w14:paraId="6104030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71F61ED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2CE6B88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TG</w:t>
            </w:r>
          </w:p>
        </w:tc>
        <w:tc>
          <w:tcPr>
            <w:tcW w:w="2070" w:type="dxa"/>
            <w:shd w:val="clear" w:color="auto" w:fill="auto"/>
            <w:vAlign w:val="center"/>
            <w:hideMark/>
          </w:tcPr>
          <w:p w14:paraId="2A41DDAC" w14:textId="3CE9766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90 mg/DL</w:t>
            </w:r>
          </w:p>
        </w:tc>
        <w:tc>
          <w:tcPr>
            <w:tcW w:w="1872" w:type="dxa"/>
            <w:shd w:val="clear" w:color="auto" w:fill="auto"/>
            <w:vAlign w:val="center"/>
            <w:hideMark/>
          </w:tcPr>
          <w:p w14:paraId="64426C8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6349D2D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6E1C741B" w14:textId="77777777" w:rsidTr="00C53E8F">
        <w:trPr>
          <w:trHeight w:val="300"/>
          <w:jc w:val="center"/>
        </w:trPr>
        <w:tc>
          <w:tcPr>
            <w:tcW w:w="2947" w:type="dxa"/>
            <w:shd w:val="clear" w:color="auto" w:fill="auto"/>
            <w:vAlign w:val="center"/>
            <w:hideMark/>
          </w:tcPr>
          <w:p w14:paraId="60DF2C3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6CB06AF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084735A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HDL-C</w:t>
            </w:r>
          </w:p>
        </w:tc>
        <w:tc>
          <w:tcPr>
            <w:tcW w:w="2070" w:type="dxa"/>
            <w:shd w:val="clear" w:color="auto" w:fill="auto"/>
            <w:vAlign w:val="center"/>
            <w:hideMark/>
          </w:tcPr>
          <w:p w14:paraId="2EE2EA64" w14:textId="37DC2183"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66 mg/DL</w:t>
            </w:r>
          </w:p>
        </w:tc>
        <w:tc>
          <w:tcPr>
            <w:tcW w:w="1872" w:type="dxa"/>
            <w:shd w:val="clear" w:color="auto" w:fill="auto"/>
            <w:vAlign w:val="center"/>
            <w:hideMark/>
          </w:tcPr>
          <w:p w14:paraId="0186CAD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2B1F62C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407BBDDE" w14:textId="77777777" w:rsidTr="00C53E8F">
        <w:trPr>
          <w:trHeight w:val="300"/>
          <w:jc w:val="center"/>
        </w:trPr>
        <w:tc>
          <w:tcPr>
            <w:tcW w:w="2947" w:type="dxa"/>
            <w:shd w:val="clear" w:color="auto" w:fill="auto"/>
            <w:vAlign w:val="center"/>
            <w:hideMark/>
          </w:tcPr>
          <w:p w14:paraId="549F2E0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79B5884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1F47D54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LDL-C</w:t>
            </w:r>
          </w:p>
        </w:tc>
        <w:tc>
          <w:tcPr>
            <w:tcW w:w="2070" w:type="dxa"/>
            <w:shd w:val="clear" w:color="auto" w:fill="auto"/>
            <w:vAlign w:val="center"/>
            <w:hideMark/>
          </w:tcPr>
          <w:p w14:paraId="21CDA2EB" w14:textId="54EEAC9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79 mg/DL</w:t>
            </w:r>
          </w:p>
        </w:tc>
        <w:tc>
          <w:tcPr>
            <w:tcW w:w="1872" w:type="dxa"/>
            <w:shd w:val="clear" w:color="auto" w:fill="auto"/>
            <w:vAlign w:val="center"/>
            <w:hideMark/>
          </w:tcPr>
          <w:p w14:paraId="517C493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2811732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bl>
    <w:p w14:paraId="50F6BBF4" w14:textId="4A2CA2A7" w:rsidR="0042620F" w:rsidRPr="005408CB" w:rsidRDefault="003F724D" w:rsidP="005408CB">
      <w:pPr>
        <w:snapToGrid w:val="0"/>
        <w:spacing w:line="360" w:lineRule="auto"/>
        <w:jc w:val="both"/>
        <w:rPr>
          <w:rFonts w:ascii="Book Antiqua" w:hAnsi="Book Antiqua" w:cs="Book Antiqua"/>
          <w:bCs/>
          <w:color w:val="000000"/>
          <w:lang w:eastAsia="zh-CN"/>
        </w:rPr>
      </w:pPr>
      <w:r w:rsidRPr="005408CB">
        <w:rPr>
          <w:rFonts w:ascii="Book Antiqua" w:hAnsi="Book Antiqua" w:cs="Book Antiqua"/>
          <w:bCs/>
          <w:color w:val="000000"/>
          <w:lang w:eastAsia="zh-CN"/>
        </w:rPr>
        <w:t>WBC</w:t>
      </w:r>
      <w:r w:rsidR="00A45F58" w:rsidRPr="005408CB">
        <w:rPr>
          <w:rFonts w:ascii="Book Antiqua" w:hAnsi="Book Antiqua" w:cs="Book Antiqua"/>
          <w:bCs/>
          <w:color w:val="000000"/>
          <w:lang w:eastAsia="zh-CN"/>
        </w:rPr>
        <w:t>: White blood cell;</w:t>
      </w:r>
      <w:r w:rsidRPr="005408CB">
        <w:rPr>
          <w:rFonts w:ascii="Book Antiqua" w:hAnsi="Book Antiqua" w:cs="Book Antiqua"/>
          <w:bCs/>
          <w:color w:val="000000"/>
          <w:lang w:eastAsia="zh-CN"/>
        </w:rPr>
        <w:t xml:space="preserve"> RBC</w:t>
      </w:r>
      <w:r w:rsidR="00A45F58" w:rsidRPr="005408CB">
        <w:rPr>
          <w:rFonts w:ascii="Book Antiqua" w:hAnsi="Book Antiqua" w:cs="Book Antiqua"/>
          <w:bCs/>
          <w:color w:val="000000"/>
          <w:lang w:eastAsia="zh-CN"/>
        </w:rPr>
        <w:t>: Red blood cell;</w:t>
      </w:r>
      <w:r w:rsidR="000B2CF7" w:rsidRPr="005408CB">
        <w:rPr>
          <w:rFonts w:ascii="Book Antiqua" w:hAnsi="Book Antiqua" w:cs="Book Antiqua"/>
          <w:bCs/>
          <w:color w:val="000000"/>
          <w:lang w:eastAsia="zh-CN"/>
        </w:rPr>
        <w:t xml:space="preserve"> Hb</w:t>
      </w:r>
      <w:r w:rsidR="00A45F58"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Hemoglobinopathy;</w:t>
      </w:r>
      <w:r w:rsidRPr="005408CB">
        <w:rPr>
          <w:rFonts w:ascii="Book Antiqua" w:hAnsi="Book Antiqua" w:cs="Book Antiqua"/>
          <w:bCs/>
          <w:color w:val="000000"/>
          <w:lang w:eastAsia="zh-CN"/>
        </w:rPr>
        <w:t xml:space="preserve"> </w:t>
      </w:r>
      <w:proofErr w:type="spellStart"/>
      <w:r w:rsidRPr="005408CB">
        <w:rPr>
          <w:rFonts w:ascii="Book Antiqua" w:hAnsi="Book Antiqua" w:cs="Book Antiqua"/>
          <w:bCs/>
          <w:color w:val="000000"/>
          <w:lang w:eastAsia="zh-CN"/>
        </w:rPr>
        <w:t>Plt</w:t>
      </w:r>
      <w:proofErr w:type="spellEnd"/>
      <w:r w:rsidR="00A45F58" w:rsidRPr="005408CB">
        <w:rPr>
          <w:rFonts w:ascii="Book Antiqua" w:hAnsi="Book Antiqua" w:cs="Book Antiqua"/>
          <w:bCs/>
          <w:color w:val="000000"/>
          <w:lang w:eastAsia="zh-CN"/>
        </w:rPr>
        <w:t>: Platelets;</w:t>
      </w:r>
      <w:r w:rsidRPr="005408CB">
        <w:rPr>
          <w:rFonts w:ascii="Book Antiqua" w:hAnsi="Book Antiqua" w:cs="Book Antiqua"/>
          <w:bCs/>
          <w:color w:val="000000"/>
          <w:lang w:eastAsia="zh-CN"/>
        </w:rPr>
        <w:t xml:space="preserve"> PT</w:t>
      </w:r>
      <w:r w:rsidR="00A45F58" w:rsidRPr="005408CB">
        <w:rPr>
          <w:rFonts w:ascii="Book Antiqua" w:hAnsi="Book Antiqua" w:cs="Book Antiqua"/>
          <w:bCs/>
          <w:color w:val="000000"/>
          <w:lang w:eastAsia="zh-CN"/>
        </w:rPr>
        <w:t>:</w:t>
      </w:r>
      <w:r w:rsidR="001C3B06"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Prothrombin time;</w:t>
      </w:r>
      <w:r w:rsidRPr="005408CB">
        <w:rPr>
          <w:rFonts w:ascii="Book Antiqua" w:hAnsi="Book Antiqua" w:cs="Book Antiqua"/>
          <w:bCs/>
          <w:color w:val="000000"/>
          <w:lang w:eastAsia="zh-CN"/>
        </w:rPr>
        <w:t xml:space="preserve"> APTT</w:t>
      </w:r>
      <w:r w:rsidR="001C3B06" w:rsidRPr="005408CB">
        <w:rPr>
          <w:rFonts w:ascii="Book Antiqua" w:hAnsi="Book Antiqua" w:cs="Book Antiqua"/>
          <w:bCs/>
          <w:color w:val="000000"/>
          <w:lang w:eastAsia="zh-CN"/>
        </w:rPr>
        <w:t>: Activated partial thromboplastin time;</w:t>
      </w:r>
      <w:r w:rsidRPr="005408CB">
        <w:rPr>
          <w:rFonts w:ascii="Book Antiqua" w:hAnsi="Book Antiqua" w:cs="Book Antiqua"/>
          <w:bCs/>
          <w:color w:val="000000"/>
          <w:lang w:eastAsia="zh-CN"/>
        </w:rPr>
        <w:t xml:space="preserve"> TP</w:t>
      </w:r>
      <w:r w:rsidR="001C3B06" w:rsidRPr="005408CB">
        <w:rPr>
          <w:rFonts w:ascii="Book Antiqua" w:hAnsi="Book Antiqua" w:cs="Book Antiqua"/>
          <w:bCs/>
          <w:color w:val="000000"/>
          <w:lang w:eastAsia="zh-CN"/>
        </w:rPr>
        <w:t>: Total Protein;</w:t>
      </w:r>
      <w:r w:rsidRPr="005408CB">
        <w:rPr>
          <w:rFonts w:ascii="Book Antiqua" w:hAnsi="Book Antiqua" w:cs="Book Antiqua"/>
          <w:bCs/>
          <w:color w:val="000000"/>
          <w:lang w:eastAsia="zh-CN"/>
        </w:rPr>
        <w:t xml:space="preserve"> BUN</w:t>
      </w:r>
      <w:r w:rsidR="001C3B06" w:rsidRPr="005408CB">
        <w:rPr>
          <w:rFonts w:ascii="Book Antiqua" w:hAnsi="Book Antiqua" w:cs="Book Antiqua"/>
          <w:bCs/>
          <w:color w:val="000000"/>
          <w:lang w:eastAsia="zh-CN"/>
        </w:rPr>
        <w:t>:</w:t>
      </w:r>
      <w:r w:rsidR="001C3B06" w:rsidRPr="005408CB">
        <w:rPr>
          <w:rFonts w:ascii="Book Antiqua" w:hAnsi="Book Antiqua" w:cs="Arial"/>
          <w:color w:val="333333"/>
          <w:shd w:val="clear" w:color="auto" w:fill="FFFFFF"/>
        </w:rPr>
        <w:t xml:space="preserve"> </w:t>
      </w:r>
      <w:r w:rsidR="001C3B06" w:rsidRPr="005408CB">
        <w:rPr>
          <w:rFonts w:ascii="Book Antiqua" w:hAnsi="Book Antiqua" w:cs="Book Antiqua"/>
          <w:bCs/>
          <w:color w:val="000000"/>
          <w:lang w:eastAsia="zh-CN"/>
        </w:rPr>
        <w:t>Blood Urea Nitrogen;</w:t>
      </w:r>
      <w:r w:rsidRPr="005408CB">
        <w:rPr>
          <w:rFonts w:ascii="Book Antiqua" w:hAnsi="Book Antiqua" w:cs="Book Antiqua"/>
          <w:bCs/>
          <w:color w:val="000000"/>
          <w:lang w:eastAsia="zh-CN"/>
        </w:rPr>
        <w:t xml:space="preserve"> AST</w:t>
      </w:r>
      <w:r w:rsidR="00A45F58" w:rsidRPr="005408CB">
        <w:rPr>
          <w:rFonts w:ascii="Book Antiqua" w:hAnsi="Book Antiqua" w:cs="Book Antiqua"/>
          <w:bCs/>
          <w:color w:val="000000"/>
          <w:lang w:eastAsia="zh-CN"/>
        </w:rPr>
        <w:t>: Aspartate aminotransferase;</w:t>
      </w:r>
      <w:r w:rsidRPr="005408CB">
        <w:rPr>
          <w:rFonts w:ascii="Book Antiqua" w:hAnsi="Book Antiqua" w:cs="Book Antiqua"/>
          <w:bCs/>
          <w:color w:val="000000"/>
          <w:lang w:eastAsia="zh-CN"/>
        </w:rPr>
        <w:t xml:space="preserve"> ALT</w:t>
      </w:r>
      <w:r w:rsidR="00A45F58" w:rsidRPr="005408CB">
        <w:rPr>
          <w:rFonts w:ascii="Book Antiqua" w:hAnsi="Book Antiqua" w:cs="Book Antiqua"/>
          <w:bCs/>
          <w:color w:val="000000"/>
          <w:lang w:eastAsia="zh-CN"/>
        </w:rPr>
        <w:t>:</w:t>
      </w:r>
      <w:r w:rsidR="001C3B06"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Alanine aminotransferase;</w:t>
      </w:r>
      <w:r w:rsidRPr="005408CB">
        <w:rPr>
          <w:rFonts w:ascii="Book Antiqua" w:hAnsi="Book Antiqua" w:cs="Book Antiqua"/>
          <w:bCs/>
          <w:color w:val="000000"/>
          <w:lang w:eastAsia="zh-CN"/>
        </w:rPr>
        <w:t xml:space="preserve"> ALP</w:t>
      </w:r>
      <w:r w:rsidR="00A45F58" w:rsidRPr="005408CB">
        <w:rPr>
          <w:rFonts w:ascii="Book Antiqua" w:hAnsi="Book Antiqua" w:cs="Book Antiqua"/>
          <w:bCs/>
          <w:color w:val="000000"/>
          <w:lang w:eastAsia="zh-CN"/>
        </w:rPr>
        <w:t>: Alkaline phosphatase;</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LDH</w:t>
      </w:r>
      <w:r w:rsidR="001C3B06"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L</w:t>
      </w:r>
      <w:r w:rsidR="00A45F58" w:rsidRPr="005408CB">
        <w:rPr>
          <w:rFonts w:ascii="Book Antiqua" w:hAnsi="Book Antiqua" w:cs="Book Antiqua"/>
          <w:bCs/>
          <w:color w:val="000000"/>
          <w:lang w:eastAsia="zh-CN"/>
        </w:rPr>
        <w:t>actate dehydrogenase;</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GTP</w:t>
      </w:r>
      <w:r w:rsidR="001C3B06" w:rsidRPr="005408CB">
        <w:rPr>
          <w:rFonts w:ascii="Book Antiqua" w:hAnsi="Book Antiqua" w:cs="Book Antiqua"/>
          <w:bCs/>
          <w:color w:val="000000"/>
          <w:lang w:eastAsia="zh-CN"/>
        </w:rPr>
        <w:t>:</w:t>
      </w:r>
      <w:r w:rsidR="00A45F58"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G</w:t>
      </w:r>
      <w:r w:rsidR="00A45F58" w:rsidRPr="005408CB">
        <w:rPr>
          <w:rFonts w:ascii="Book Antiqua" w:hAnsi="Book Antiqua" w:cs="Book Antiqua"/>
          <w:bCs/>
          <w:color w:val="000000"/>
          <w:lang w:eastAsia="zh-CN"/>
        </w:rPr>
        <w:t>uanosine triphosphate;</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CRP</w:t>
      </w:r>
      <w:r w:rsidR="001C3B06"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C-reactive protein;</w:t>
      </w:r>
      <w:r w:rsidRPr="005408CB">
        <w:rPr>
          <w:rFonts w:ascii="Book Antiqua" w:hAnsi="Book Antiqua" w:cs="Book Antiqua"/>
          <w:bCs/>
          <w:color w:val="000000"/>
          <w:lang w:eastAsia="zh-CN"/>
        </w:rPr>
        <w:t xml:space="preserve"> FBS</w:t>
      </w:r>
      <w:r w:rsidR="001C3B06" w:rsidRPr="005408CB">
        <w:rPr>
          <w:rFonts w:ascii="Book Antiqua" w:hAnsi="Book Antiqua" w:cs="Book Antiqua"/>
          <w:bCs/>
          <w:color w:val="000000"/>
          <w:lang w:eastAsia="zh-CN"/>
        </w:rPr>
        <w:t xml:space="preserve">: Fasting blood sugar; </w:t>
      </w:r>
      <w:r w:rsidRPr="005408CB">
        <w:rPr>
          <w:rFonts w:ascii="Book Antiqua" w:hAnsi="Book Antiqua" w:cs="Book Antiqua"/>
          <w:bCs/>
          <w:color w:val="000000"/>
          <w:lang w:eastAsia="zh-CN"/>
        </w:rPr>
        <w:t>HbA1c</w:t>
      </w:r>
      <w:r w:rsidR="001C3B06"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Hemoglobin A1c;</w:t>
      </w:r>
      <w:r w:rsidRPr="005408CB">
        <w:rPr>
          <w:rFonts w:ascii="Book Antiqua" w:hAnsi="Book Antiqua" w:cs="Book Antiqua"/>
          <w:bCs/>
          <w:color w:val="000000"/>
          <w:lang w:eastAsia="zh-CN"/>
        </w:rPr>
        <w:t xml:space="preserve"> TG</w:t>
      </w:r>
      <w:r w:rsidR="001C3B06" w:rsidRPr="005408CB">
        <w:rPr>
          <w:rFonts w:ascii="Book Antiqua" w:hAnsi="Book Antiqua" w:cs="Book Antiqua"/>
          <w:bCs/>
          <w:color w:val="000000"/>
          <w:lang w:eastAsia="zh-CN"/>
        </w:rPr>
        <w:t>:</w:t>
      </w:r>
      <w:r w:rsidR="000B2CF7"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Triglyceride;</w:t>
      </w:r>
      <w:r w:rsidRPr="005408CB">
        <w:rPr>
          <w:rFonts w:ascii="Book Antiqua" w:hAnsi="Book Antiqua" w:cs="Book Antiqua"/>
          <w:bCs/>
          <w:color w:val="000000"/>
          <w:lang w:eastAsia="zh-CN"/>
        </w:rPr>
        <w:t xml:space="preserve"> HDL-C</w:t>
      </w:r>
      <w:r w:rsidR="001C3B06"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 xml:space="preserve">High-density </w:t>
      </w:r>
      <w:proofErr w:type="spellStart"/>
      <w:r w:rsidR="001C3B06" w:rsidRPr="005408CB">
        <w:rPr>
          <w:rFonts w:ascii="Book Antiqua" w:hAnsi="Book Antiqua" w:cs="Book Antiqua"/>
          <w:bCs/>
          <w:color w:val="000000"/>
          <w:lang w:eastAsia="zh-CN"/>
        </w:rPr>
        <w:t>lipoproteincholesterol</w:t>
      </w:r>
      <w:proofErr w:type="spellEnd"/>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LDL-C</w:t>
      </w:r>
      <w:r w:rsidR="001C3B06" w:rsidRPr="005408CB">
        <w:rPr>
          <w:rFonts w:ascii="Book Antiqua" w:hAnsi="Book Antiqua" w:cs="Book Antiqua"/>
          <w:bCs/>
          <w:color w:val="000000"/>
          <w:lang w:eastAsia="zh-CN"/>
        </w:rPr>
        <w:t xml:space="preserve">: Low-density lipoprotein cholesterol; </w:t>
      </w:r>
      <w:r w:rsidRPr="005408CB">
        <w:rPr>
          <w:rFonts w:ascii="Book Antiqua" w:hAnsi="Book Antiqua" w:cs="Book Antiqua"/>
          <w:bCs/>
          <w:color w:val="000000"/>
          <w:lang w:eastAsia="zh-CN"/>
        </w:rPr>
        <w:t>IgG</w:t>
      </w:r>
      <w:r w:rsidR="00A45F58" w:rsidRPr="005408CB">
        <w:rPr>
          <w:rFonts w:ascii="Book Antiqua" w:hAnsi="Book Antiqua" w:cs="Book Antiqua"/>
          <w:bCs/>
          <w:color w:val="000000"/>
          <w:lang w:eastAsia="zh-CN"/>
        </w:rPr>
        <w:t>: Immunoglobulin G;</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CA19-9</w:t>
      </w:r>
      <w:r w:rsidR="001C3B06" w:rsidRPr="005408CB">
        <w:rPr>
          <w:rFonts w:ascii="Book Antiqua" w:hAnsi="Book Antiqua" w:cs="Book Antiqua"/>
          <w:bCs/>
          <w:color w:val="000000"/>
          <w:lang w:eastAsia="zh-CN"/>
        </w:rPr>
        <w:t>: Carbohydrate antigen 19-9.</w:t>
      </w:r>
    </w:p>
    <w:p w14:paraId="651BCE7F" w14:textId="1A2D70B0" w:rsidR="0042620F" w:rsidRPr="005408CB" w:rsidRDefault="001C3B06" w:rsidP="005408CB">
      <w:pPr>
        <w:snapToGrid w:val="0"/>
        <w:spacing w:line="360" w:lineRule="auto"/>
        <w:jc w:val="both"/>
        <w:rPr>
          <w:rFonts w:ascii="Book Antiqua" w:eastAsia="Book Antiqua" w:hAnsi="Book Antiqua" w:cs="Book Antiqua"/>
          <w:b/>
          <w:color w:val="000000"/>
        </w:rPr>
      </w:pPr>
      <w:r w:rsidRPr="005408CB">
        <w:rPr>
          <w:rFonts w:ascii="Book Antiqua" w:hAnsi="Book Antiqua" w:cs="Book Antiqua"/>
          <w:bCs/>
          <w:color w:val="000000"/>
          <w:lang w:eastAsia="zh-CN"/>
        </w:rPr>
        <w:br w:type="page"/>
      </w:r>
      <w:r w:rsidR="0042620F" w:rsidRPr="005408CB">
        <w:rPr>
          <w:rFonts w:ascii="Book Antiqua" w:eastAsia="Book Antiqua" w:hAnsi="Book Antiqua" w:cs="Book Antiqua"/>
          <w:b/>
          <w:color w:val="000000"/>
        </w:rPr>
        <w:lastRenderedPageBreak/>
        <w:t xml:space="preserve">Table 2 Representative findings of the imaging modalities for </w:t>
      </w:r>
      <w:r w:rsidRPr="005408CB">
        <w:rPr>
          <w:rFonts w:ascii="Book Antiqua" w:eastAsia="Book Antiqua" w:hAnsi="Book Antiqua" w:cs="Book Antiqua"/>
          <w:b/>
          <w:color w:val="000000"/>
        </w:rPr>
        <w:t>immunoglobulin G4-related sclerosing cholangitis</w:t>
      </w:r>
    </w:p>
    <w:tbl>
      <w:tblPr>
        <w:tblpPr w:leftFromText="180" w:rightFromText="180" w:vertAnchor="page" w:horzAnchor="margin" w:tblpY="1909"/>
        <w:tblW w:w="4936" w:type="pct"/>
        <w:tblBorders>
          <w:top w:val="single" w:sz="4" w:space="0" w:color="auto"/>
          <w:bottom w:val="single" w:sz="4" w:space="0" w:color="auto"/>
        </w:tblBorders>
        <w:tblLayout w:type="fixed"/>
        <w:tblLook w:val="04A0" w:firstRow="1" w:lastRow="0" w:firstColumn="1" w:lastColumn="0" w:noHBand="0" w:noVBand="1"/>
      </w:tblPr>
      <w:tblGrid>
        <w:gridCol w:w="1841"/>
        <w:gridCol w:w="4256"/>
        <w:gridCol w:w="4964"/>
        <w:gridCol w:w="1022"/>
      </w:tblGrid>
      <w:tr w:rsidR="008D1B97" w:rsidRPr="005408CB" w14:paraId="74779100" w14:textId="77777777" w:rsidTr="000B2CF7">
        <w:trPr>
          <w:trHeight w:val="599"/>
        </w:trPr>
        <w:tc>
          <w:tcPr>
            <w:tcW w:w="762" w:type="pct"/>
            <w:tcBorders>
              <w:top w:val="single" w:sz="4" w:space="0" w:color="auto"/>
              <w:bottom w:val="single" w:sz="4" w:space="0" w:color="auto"/>
            </w:tcBorders>
            <w:shd w:val="clear" w:color="auto" w:fill="auto"/>
            <w:noWrap/>
            <w:vAlign w:val="center"/>
            <w:hideMark/>
          </w:tcPr>
          <w:p w14:paraId="002EACB1" w14:textId="77777777" w:rsidR="001C3B06" w:rsidRPr="005408CB" w:rsidRDefault="001C3B06" w:rsidP="005408CB">
            <w:pPr>
              <w:snapToGrid w:val="0"/>
              <w:spacing w:line="360" w:lineRule="auto"/>
              <w:jc w:val="both"/>
              <w:rPr>
                <w:rFonts w:ascii="Book Antiqua" w:eastAsia="Times New Roman" w:hAnsi="Book Antiqua" w:cs="Arial"/>
                <w:b/>
                <w:bCs/>
                <w:color w:val="000000"/>
              </w:rPr>
            </w:pPr>
            <w:bookmarkStart w:id="66" w:name="_Hlk52568151"/>
            <w:r w:rsidRPr="005408CB">
              <w:rPr>
                <w:rFonts w:ascii="Book Antiqua" w:eastAsia="Times New Roman" w:hAnsi="Book Antiqua" w:cs="Arial"/>
                <w:b/>
                <w:bCs/>
                <w:color w:val="000000"/>
              </w:rPr>
              <w:t>Modality</w:t>
            </w:r>
          </w:p>
        </w:tc>
        <w:tc>
          <w:tcPr>
            <w:tcW w:w="1761" w:type="pct"/>
            <w:tcBorders>
              <w:top w:val="single" w:sz="4" w:space="0" w:color="auto"/>
              <w:bottom w:val="single" w:sz="4" w:space="0" w:color="auto"/>
            </w:tcBorders>
            <w:shd w:val="clear" w:color="auto" w:fill="auto"/>
            <w:noWrap/>
            <w:vAlign w:val="center"/>
            <w:hideMark/>
          </w:tcPr>
          <w:p w14:paraId="19A3AFB6" w14:textId="77777777" w:rsidR="001C3B06" w:rsidRPr="005408CB" w:rsidRDefault="001C3B06"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Findings</w:t>
            </w:r>
          </w:p>
        </w:tc>
        <w:tc>
          <w:tcPr>
            <w:tcW w:w="2054" w:type="pct"/>
            <w:tcBorders>
              <w:top w:val="single" w:sz="4" w:space="0" w:color="auto"/>
              <w:bottom w:val="single" w:sz="4" w:space="0" w:color="auto"/>
            </w:tcBorders>
            <w:shd w:val="clear" w:color="auto" w:fill="auto"/>
            <w:noWrap/>
            <w:vAlign w:val="center"/>
            <w:hideMark/>
          </w:tcPr>
          <w:p w14:paraId="37989AF1" w14:textId="77777777" w:rsidR="001C3B06" w:rsidRPr="005408CB" w:rsidRDefault="001C3B06"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Miscellaneous</w:t>
            </w:r>
          </w:p>
        </w:tc>
        <w:tc>
          <w:tcPr>
            <w:tcW w:w="423" w:type="pct"/>
            <w:tcBorders>
              <w:top w:val="single" w:sz="4" w:space="0" w:color="auto"/>
              <w:bottom w:val="single" w:sz="4" w:space="0" w:color="auto"/>
            </w:tcBorders>
            <w:vAlign w:val="center"/>
          </w:tcPr>
          <w:p w14:paraId="747CD801" w14:textId="4B9683D4" w:rsidR="001C3B06" w:rsidRPr="005408CB" w:rsidRDefault="001C3B06"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Ref</w:t>
            </w:r>
            <w:r w:rsidR="000B2CF7" w:rsidRPr="005408CB">
              <w:rPr>
                <w:rFonts w:ascii="Book Antiqua" w:eastAsia="Times New Roman" w:hAnsi="Book Antiqua" w:cs="Arial"/>
                <w:b/>
                <w:bCs/>
                <w:color w:val="000000"/>
              </w:rPr>
              <w:t>.</w:t>
            </w:r>
          </w:p>
        </w:tc>
      </w:tr>
      <w:tr w:rsidR="008D1B97" w:rsidRPr="005408CB" w14:paraId="005AEE1F" w14:textId="77777777" w:rsidTr="000B2CF7">
        <w:trPr>
          <w:trHeight w:val="399"/>
        </w:trPr>
        <w:tc>
          <w:tcPr>
            <w:tcW w:w="762" w:type="pct"/>
            <w:tcBorders>
              <w:top w:val="single" w:sz="4" w:space="0" w:color="auto"/>
            </w:tcBorders>
            <w:shd w:val="clear" w:color="auto" w:fill="auto"/>
            <w:noWrap/>
            <w:vAlign w:val="center"/>
            <w:hideMark/>
          </w:tcPr>
          <w:p w14:paraId="2A02A9E8"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US </w:t>
            </w:r>
          </w:p>
        </w:tc>
        <w:tc>
          <w:tcPr>
            <w:tcW w:w="1761" w:type="pct"/>
            <w:tcBorders>
              <w:top w:val="single" w:sz="4" w:space="0" w:color="auto"/>
            </w:tcBorders>
            <w:shd w:val="clear" w:color="auto" w:fill="auto"/>
            <w:noWrap/>
            <w:vAlign w:val="center"/>
            <w:hideMark/>
          </w:tcPr>
          <w:p w14:paraId="433CFB54"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Wall thickening of the bile duct, dilatation of intrahepatic bile duct</w:t>
            </w:r>
          </w:p>
        </w:tc>
        <w:tc>
          <w:tcPr>
            <w:tcW w:w="2054" w:type="pct"/>
            <w:tcBorders>
              <w:top w:val="single" w:sz="4" w:space="0" w:color="auto"/>
            </w:tcBorders>
            <w:shd w:val="clear" w:color="auto" w:fill="auto"/>
            <w:noWrap/>
            <w:vAlign w:val="center"/>
            <w:hideMark/>
          </w:tcPr>
          <w:p w14:paraId="15829B63"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Not specific, low sensitivity</w:t>
            </w:r>
          </w:p>
        </w:tc>
        <w:tc>
          <w:tcPr>
            <w:tcW w:w="423" w:type="pct"/>
            <w:tcBorders>
              <w:top w:val="single" w:sz="4" w:space="0" w:color="auto"/>
            </w:tcBorders>
            <w:vAlign w:val="center"/>
          </w:tcPr>
          <w:p w14:paraId="4E8FDE96"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57E7D2D3" w14:textId="77777777" w:rsidTr="005408CB">
        <w:trPr>
          <w:trHeight w:val="894"/>
        </w:trPr>
        <w:tc>
          <w:tcPr>
            <w:tcW w:w="762" w:type="pct"/>
            <w:shd w:val="clear" w:color="auto" w:fill="auto"/>
            <w:noWrap/>
            <w:vAlign w:val="center"/>
          </w:tcPr>
          <w:p w14:paraId="3B6DD5A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EUS</w:t>
            </w:r>
          </w:p>
        </w:tc>
        <w:tc>
          <w:tcPr>
            <w:tcW w:w="1761" w:type="pct"/>
            <w:shd w:val="clear" w:color="auto" w:fill="auto"/>
            <w:noWrap/>
            <w:vAlign w:val="center"/>
          </w:tcPr>
          <w:p w14:paraId="7FA96E6F"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High sensitivity</w:t>
            </w:r>
          </w:p>
        </w:tc>
        <w:tc>
          <w:tcPr>
            <w:tcW w:w="2054" w:type="pct"/>
            <w:shd w:val="clear" w:color="auto" w:fill="auto"/>
            <w:noWrap/>
            <w:vAlign w:val="center"/>
          </w:tcPr>
          <w:p w14:paraId="21FE8499"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Combined with fine needle aspiration</w:t>
            </w:r>
          </w:p>
        </w:tc>
        <w:tc>
          <w:tcPr>
            <w:tcW w:w="423" w:type="pct"/>
            <w:vAlign w:val="center"/>
          </w:tcPr>
          <w:p w14:paraId="3C31A731" w14:textId="78F6E735" w:rsidR="001C3B06" w:rsidRPr="005408CB" w:rsidRDefault="00EB1BBA" w:rsidP="005408CB">
            <w:pPr>
              <w:snapToGrid w:val="0"/>
              <w:spacing w:line="360" w:lineRule="auto"/>
              <w:jc w:val="both"/>
              <w:rPr>
                <w:rFonts w:ascii="Book Antiqua" w:eastAsia="Times New Roman" w:hAnsi="Book Antiqua" w:cs="Arial"/>
                <w:color w:val="000000"/>
              </w:rPr>
            </w:pPr>
            <w:r>
              <w:rPr>
                <w:rFonts w:ascii="Book Antiqua" w:eastAsia="Times New Roman" w:hAnsi="Book Antiqua" w:cs="Arial"/>
                <w:color w:val="000000"/>
              </w:rPr>
              <w:t>[</w:t>
            </w:r>
            <w:r w:rsidR="001C3B06" w:rsidRPr="005408CB">
              <w:rPr>
                <w:rFonts w:ascii="Book Antiqua" w:eastAsia="Times New Roman" w:hAnsi="Book Antiqua" w:cs="Arial"/>
                <w:color w:val="000000"/>
              </w:rPr>
              <w:t>17-20</w:t>
            </w:r>
            <w:r>
              <w:rPr>
                <w:rFonts w:ascii="Book Antiqua" w:eastAsia="Times New Roman" w:hAnsi="Book Antiqua" w:cs="Arial"/>
                <w:color w:val="000000"/>
              </w:rPr>
              <w:t>]</w:t>
            </w:r>
          </w:p>
        </w:tc>
      </w:tr>
      <w:tr w:rsidR="001C3B06" w:rsidRPr="005408CB" w14:paraId="70BF1FBD" w14:textId="77777777" w:rsidTr="000B2CF7">
        <w:trPr>
          <w:trHeight w:val="399"/>
        </w:trPr>
        <w:tc>
          <w:tcPr>
            <w:tcW w:w="762" w:type="pct"/>
            <w:shd w:val="clear" w:color="auto" w:fill="auto"/>
            <w:noWrap/>
            <w:vAlign w:val="center"/>
          </w:tcPr>
          <w:p w14:paraId="738FC230"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IDUS</w:t>
            </w:r>
          </w:p>
        </w:tc>
        <w:tc>
          <w:tcPr>
            <w:tcW w:w="1761" w:type="pct"/>
            <w:shd w:val="clear" w:color="auto" w:fill="auto"/>
            <w:noWrap/>
            <w:vAlign w:val="center"/>
          </w:tcPr>
          <w:p w14:paraId="6D19ADF6"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High sensitivity and specificity, high-resolution,</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images of the duct wall</w:t>
            </w:r>
          </w:p>
        </w:tc>
        <w:tc>
          <w:tcPr>
            <w:tcW w:w="2054" w:type="pct"/>
            <w:shd w:val="clear" w:color="auto" w:fill="auto"/>
            <w:noWrap/>
            <w:vAlign w:val="center"/>
          </w:tcPr>
          <w:p w14:paraId="0D33A065"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May differentiate from cholangiocarcinoma</w:t>
            </w:r>
          </w:p>
        </w:tc>
        <w:tc>
          <w:tcPr>
            <w:tcW w:w="423" w:type="pct"/>
            <w:vAlign w:val="center"/>
          </w:tcPr>
          <w:p w14:paraId="109CF712"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320CBE65" w14:textId="77777777" w:rsidTr="005408CB">
        <w:trPr>
          <w:trHeight w:val="2506"/>
        </w:trPr>
        <w:tc>
          <w:tcPr>
            <w:tcW w:w="762" w:type="pct"/>
            <w:shd w:val="clear" w:color="auto" w:fill="auto"/>
            <w:noWrap/>
            <w:vAlign w:val="center"/>
          </w:tcPr>
          <w:p w14:paraId="6F318A5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CT</w:t>
            </w:r>
          </w:p>
        </w:tc>
        <w:tc>
          <w:tcPr>
            <w:tcW w:w="1761" w:type="pct"/>
            <w:shd w:val="clear" w:color="auto" w:fill="auto"/>
            <w:noWrap/>
            <w:vAlign w:val="center"/>
          </w:tcPr>
          <w:p w14:paraId="5A9464F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Wall thickness, dilatation, the thickened segment shows progressive homogeneous contrast enhancement, with more enhancement seen in the delayed phase</w:t>
            </w:r>
          </w:p>
        </w:tc>
        <w:tc>
          <w:tcPr>
            <w:tcW w:w="2054" w:type="pct"/>
            <w:shd w:val="clear" w:color="auto" w:fill="auto"/>
            <w:noWrap/>
            <w:vAlign w:val="center"/>
          </w:tcPr>
          <w:p w14:paraId="09F18D2E"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Combined with contrast enhancement for differential diagnosis</w:t>
            </w:r>
          </w:p>
        </w:tc>
        <w:tc>
          <w:tcPr>
            <w:tcW w:w="423" w:type="pct"/>
            <w:vAlign w:val="center"/>
          </w:tcPr>
          <w:p w14:paraId="12C1DB74"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46C24B18" w14:textId="77777777" w:rsidTr="005408CB">
        <w:trPr>
          <w:trHeight w:val="1691"/>
        </w:trPr>
        <w:tc>
          <w:tcPr>
            <w:tcW w:w="762" w:type="pct"/>
            <w:shd w:val="clear" w:color="auto" w:fill="auto"/>
            <w:noWrap/>
            <w:vAlign w:val="center"/>
          </w:tcPr>
          <w:p w14:paraId="2DF0E695"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MRI/MRCP</w:t>
            </w:r>
          </w:p>
        </w:tc>
        <w:tc>
          <w:tcPr>
            <w:tcW w:w="1761" w:type="pct"/>
            <w:shd w:val="clear" w:color="auto" w:fill="auto"/>
            <w:noWrap/>
            <w:vAlign w:val="center"/>
          </w:tcPr>
          <w:p w14:paraId="0DCABD5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Bile duct wall thickening with iso-hypointense signal on T2-weighted image</w:t>
            </w:r>
          </w:p>
        </w:tc>
        <w:tc>
          <w:tcPr>
            <w:tcW w:w="2054" w:type="pct"/>
            <w:shd w:val="clear" w:color="auto" w:fill="auto"/>
            <w:noWrap/>
            <w:vAlign w:val="center"/>
          </w:tcPr>
          <w:p w14:paraId="35CDA870"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Assessment of biliary system</w:t>
            </w:r>
          </w:p>
        </w:tc>
        <w:tc>
          <w:tcPr>
            <w:tcW w:w="423" w:type="pct"/>
            <w:vAlign w:val="center"/>
          </w:tcPr>
          <w:p w14:paraId="2DC3ACA0"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40E463C1" w14:textId="77777777" w:rsidTr="000B2CF7">
        <w:trPr>
          <w:trHeight w:val="399"/>
        </w:trPr>
        <w:tc>
          <w:tcPr>
            <w:tcW w:w="762" w:type="pct"/>
            <w:shd w:val="clear" w:color="auto" w:fill="auto"/>
            <w:noWrap/>
            <w:vAlign w:val="center"/>
          </w:tcPr>
          <w:p w14:paraId="26C7B0CF"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PET</w:t>
            </w:r>
          </w:p>
        </w:tc>
        <w:tc>
          <w:tcPr>
            <w:tcW w:w="1761" w:type="pct"/>
            <w:shd w:val="clear" w:color="auto" w:fill="auto"/>
            <w:noWrap/>
            <w:vAlign w:val="center"/>
          </w:tcPr>
          <w:p w14:paraId="55D6CDEA"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Uptake of FDG in bile duct wall</w:t>
            </w:r>
          </w:p>
        </w:tc>
        <w:tc>
          <w:tcPr>
            <w:tcW w:w="2054" w:type="pct"/>
            <w:shd w:val="clear" w:color="auto" w:fill="auto"/>
            <w:noWrap/>
            <w:vAlign w:val="center"/>
          </w:tcPr>
          <w:p w14:paraId="2CA6663F" w14:textId="77777777" w:rsidR="001C3B06" w:rsidRPr="005408CB" w:rsidRDefault="001C3B06" w:rsidP="005408CB">
            <w:pPr>
              <w:snapToGrid w:val="0"/>
              <w:spacing w:line="360" w:lineRule="auto"/>
              <w:jc w:val="both"/>
              <w:rPr>
                <w:rFonts w:ascii="Book Antiqua" w:eastAsia="Times New Roman" w:hAnsi="Book Antiqua" w:cs="Arial"/>
                <w:color w:val="000000"/>
              </w:rPr>
            </w:pPr>
          </w:p>
        </w:tc>
        <w:tc>
          <w:tcPr>
            <w:tcW w:w="423" w:type="pct"/>
            <w:vAlign w:val="center"/>
          </w:tcPr>
          <w:p w14:paraId="06AD495F"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8D1B97" w:rsidRPr="005408CB" w14:paraId="6BDBF2BE" w14:textId="77777777" w:rsidTr="000B2CF7">
        <w:trPr>
          <w:trHeight w:val="399"/>
        </w:trPr>
        <w:tc>
          <w:tcPr>
            <w:tcW w:w="762" w:type="pct"/>
            <w:shd w:val="clear" w:color="auto" w:fill="auto"/>
            <w:noWrap/>
            <w:vAlign w:val="center"/>
          </w:tcPr>
          <w:p w14:paraId="14D3BD54"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lastRenderedPageBreak/>
              <w:t>ERCP</w:t>
            </w:r>
          </w:p>
        </w:tc>
        <w:tc>
          <w:tcPr>
            <w:tcW w:w="1761" w:type="pct"/>
            <w:shd w:val="clear" w:color="auto" w:fill="auto"/>
            <w:noWrap/>
            <w:vAlign w:val="center"/>
          </w:tcPr>
          <w:p w14:paraId="1A130DAB"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Useful for the classification of the types</w:t>
            </w:r>
          </w:p>
        </w:tc>
        <w:tc>
          <w:tcPr>
            <w:tcW w:w="2054" w:type="pct"/>
            <w:shd w:val="clear" w:color="auto" w:fill="auto"/>
            <w:noWrap/>
            <w:vAlign w:val="center"/>
          </w:tcPr>
          <w:p w14:paraId="68001DE7"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Useful for the situations in which an intervention, like stent placement, and biopsy is needed</w:t>
            </w:r>
          </w:p>
        </w:tc>
        <w:tc>
          <w:tcPr>
            <w:tcW w:w="423" w:type="pct"/>
            <w:vAlign w:val="center"/>
          </w:tcPr>
          <w:p w14:paraId="67881D61"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bl>
    <w:p w14:paraId="4BE4419E" w14:textId="538A780D" w:rsidR="003F724D" w:rsidRPr="005408CB" w:rsidRDefault="0042620F" w:rsidP="005408CB">
      <w:pPr>
        <w:snapToGrid w:val="0"/>
        <w:spacing w:line="360" w:lineRule="auto"/>
        <w:jc w:val="both"/>
        <w:rPr>
          <w:rFonts w:ascii="Book Antiqua" w:hAnsi="Book Antiqua"/>
        </w:rPr>
      </w:pPr>
      <w:bookmarkStart w:id="67" w:name="_Hlk52568373"/>
      <w:bookmarkEnd w:id="66"/>
      <w:r w:rsidRPr="005408CB">
        <w:rPr>
          <w:rFonts w:ascii="Book Antiqua" w:hAnsi="Book Antiqua"/>
        </w:rPr>
        <w:t>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T</w:t>
      </w:r>
      <w:r w:rsidRPr="005408CB">
        <w:rPr>
          <w:rFonts w:ascii="Book Antiqua" w:hAnsi="Book Antiqua"/>
        </w:rPr>
        <w:t>ransabdominal ultrasonography</w:t>
      </w:r>
      <w:r w:rsidR="001C3B06" w:rsidRPr="005408CB">
        <w:rPr>
          <w:rFonts w:ascii="Book Antiqua" w:hAnsi="Book Antiqua"/>
        </w:rPr>
        <w:t>;</w:t>
      </w:r>
      <w:r w:rsidRPr="005408CB">
        <w:rPr>
          <w:rFonts w:ascii="Book Antiqua" w:hAnsi="Book Antiqua"/>
        </w:rPr>
        <w:t xml:space="preserve"> EUS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ultrasonography</w:t>
      </w:r>
      <w:r w:rsidR="001C3B06" w:rsidRPr="005408CB">
        <w:rPr>
          <w:rFonts w:ascii="Book Antiqua" w:hAnsi="Book Antiqua"/>
        </w:rPr>
        <w:t>;</w:t>
      </w:r>
      <w:r w:rsidRPr="005408CB">
        <w:rPr>
          <w:rFonts w:ascii="Book Antiqua" w:hAnsi="Book Antiqua"/>
        </w:rPr>
        <w:t xml:space="preserve"> IDUS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I</w:t>
      </w:r>
      <w:r w:rsidRPr="005408CB">
        <w:rPr>
          <w:rFonts w:ascii="Book Antiqua" w:hAnsi="Book Antiqua"/>
        </w:rPr>
        <w:t>ntraductal ultrasonography</w:t>
      </w:r>
      <w:r w:rsidR="001C3B06" w:rsidRPr="005408CB">
        <w:rPr>
          <w:rFonts w:ascii="Book Antiqua" w:hAnsi="Book Antiqua"/>
        </w:rPr>
        <w:t>;</w:t>
      </w:r>
      <w:r w:rsidRPr="005408CB">
        <w:rPr>
          <w:rFonts w:ascii="Book Antiqua" w:hAnsi="Book Antiqua"/>
        </w:rPr>
        <w:t xml:space="preserve"> CT</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C</w:t>
      </w:r>
      <w:r w:rsidRPr="005408CB">
        <w:rPr>
          <w:rFonts w:ascii="Book Antiqua" w:hAnsi="Book Antiqua"/>
        </w:rPr>
        <w:t>omputed tomography</w:t>
      </w:r>
      <w:r w:rsidR="001C3B06" w:rsidRPr="005408CB">
        <w:rPr>
          <w:rFonts w:ascii="Book Antiqua" w:hAnsi="Book Antiqua"/>
        </w:rPr>
        <w:t>;</w:t>
      </w:r>
      <w:r w:rsidRPr="005408CB">
        <w:rPr>
          <w:rFonts w:ascii="Book Antiqua" w:hAnsi="Book Antiqua"/>
        </w:rPr>
        <w:t xml:space="preserve"> MRI</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M</w:t>
      </w:r>
      <w:r w:rsidRPr="005408CB">
        <w:rPr>
          <w:rFonts w:ascii="Book Antiqua" w:hAnsi="Book Antiqua"/>
        </w:rPr>
        <w:t>agnetic resonance imaging</w:t>
      </w:r>
      <w:r w:rsidR="001C3B06" w:rsidRPr="005408CB">
        <w:rPr>
          <w:rFonts w:ascii="Book Antiqua" w:hAnsi="Book Antiqua"/>
        </w:rPr>
        <w:t>;</w:t>
      </w:r>
      <w:r w:rsidRPr="005408CB">
        <w:rPr>
          <w:rFonts w:ascii="Book Antiqua" w:hAnsi="Book Antiqua"/>
        </w:rPr>
        <w:t xml:space="preserve"> MRCP</w:t>
      </w:r>
      <w:r w:rsidR="001C3B06" w:rsidRPr="005408CB">
        <w:rPr>
          <w:rFonts w:ascii="Book Antiqua" w:hAnsi="Book Antiqua"/>
        </w:rPr>
        <w:t>:</w:t>
      </w:r>
      <w:r w:rsidRPr="005408CB">
        <w:rPr>
          <w:rFonts w:ascii="Book Antiqua" w:hAnsi="Book Antiqua"/>
        </w:rPr>
        <w:t xml:space="preserve"> Magnetic resonance cholangiopancreatography</w:t>
      </w:r>
      <w:r w:rsidR="001C3B06" w:rsidRPr="005408CB">
        <w:rPr>
          <w:rFonts w:ascii="Book Antiqua" w:hAnsi="Book Antiqua"/>
        </w:rPr>
        <w:t>;</w:t>
      </w:r>
      <w:r w:rsidRPr="005408CB">
        <w:rPr>
          <w:rFonts w:ascii="Book Antiqua" w:hAnsi="Book Antiqua"/>
        </w:rPr>
        <w:t xml:space="preserve"> PET</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P</w:t>
      </w:r>
      <w:r w:rsidRPr="005408CB">
        <w:rPr>
          <w:rFonts w:ascii="Book Antiqua" w:hAnsi="Book Antiqua"/>
        </w:rPr>
        <w:t>ositron emission tomography</w:t>
      </w:r>
      <w:r w:rsidR="001C3B06" w:rsidRPr="005408CB">
        <w:rPr>
          <w:rFonts w:ascii="Book Antiqua" w:hAnsi="Book Antiqua"/>
        </w:rPr>
        <w:t>;</w:t>
      </w:r>
      <w:r w:rsidRPr="005408CB">
        <w:rPr>
          <w:rFonts w:ascii="Book Antiqua" w:hAnsi="Book Antiqua"/>
        </w:rPr>
        <w:t xml:space="preserve"> ERCP</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 xml:space="preserve">ndoscopic retrograde </w:t>
      </w:r>
      <w:proofErr w:type="spellStart"/>
      <w:r w:rsidRPr="005408CB">
        <w:rPr>
          <w:rFonts w:ascii="Book Antiqua" w:hAnsi="Book Antiqua"/>
        </w:rPr>
        <w:t>cholangiopancreatogr</w:t>
      </w:r>
      <w:bookmarkEnd w:id="67"/>
      <w:proofErr w:type="spellEnd"/>
      <w:r w:rsidR="001C3B06" w:rsidRPr="005408CB">
        <w:rPr>
          <w:rFonts w:ascii="Book Antiqua" w:hAnsi="Book Antiqua"/>
        </w:rPr>
        <w:t>.</w:t>
      </w:r>
    </w:p>
    <w:p w14:paraId="277BA975" w14:textId="08230C39" w:rsidR="003F724D" w:rsidRPr="005408CB" w:rsidRDefault="001C3B06" w:rsidP="005408CB">
      <w:pPr>
        <w:snapToGrid w:val="0"/>
        <w:spacing w:line="360" w:lineRule="auto"/>
        <w:jc w:val="both"/>
        <w:rPr>
          <w:rFonts w:ascii="Book Antiqua" w:hAnsi="Book Antiqua"/>
          <w:b/>
        </w:rPr>
      </w:pPr>
      <w:r w:rsidRPr="005408CB">
        <w:rPr>
          <w:rFonts w:ascii="Book Antiqua" w:hAnsi="Book Antiqua"/>
          <w:b/>
        </w:rPr>
        <w:br w:type="page"/>
      </w:r>
      <w:r w:rsidR="003F724D" w:rsidRPr="005408CB">
        <w:rPr>
          <w:rFonts w:ascii="Book Antiqua" w:hAnsi="Book Antiqua"/>
          <w:b/>
        </w:rPr>
        <w:lastRenderedPageBreak/>
        <w:t xml:space="preserve">Table 3 Usefulness of the imaging modality for </w:t>
      </w:r>
      <w:r w:rsidRPr="005408CB">
        <w:rPr>
          <w:rFonts w:ascii="Book Antiqua" w:hAnsi="Book Antiqua"/>
          <w:b/>
        </w:rPr>
        <w:t>immunoglobulin G4-related sclerosing cholangitis</w:t>
      </w:r>
    </w:p>
    <w:tbl>
      <w:tblPr>
        <w:tblW w:w="12213" w:type="dxa"/>
        <w:tblBorders>
          <w:top w:val="single" w:sz="4" w:space="0" w:color="auto"/>
          <w:bottom w:val="single" w:sz="4" w:space="0" w:color="auto"/>
        </w:tblBorders>
        <w:tblLayout w:type="fixed"/>
        <w:tblLook w:val="04A0" w:firstRow="1" w:lastRow="0" w:firstColumn="1" w:lastColumn="0" w:noHBand="0" w:noVBand="1"/>
      </w:tblPr>
      <w:tblGrid>
        <w:gridCol w:w="2012"/>
        <w:gridCol w:w="3315"/>
        <w:gridCol w:w="2465"/>
        <w:gridCol w:w="4421"/>
      </w:tblGrid>
      <w:tr w:rsidR="005408CB" w:rsidRPr="005408CB" w14:paraId="074CB649" w14:textId="77777777" w:rsidTr="005408CB">
        <w:trPr>
          <w:trHeight w:val="628"/>
        </w:trPr>
        <w:tc>
          <w:tcPr>
            <w:tcW w:w="2012" w:type="dxa"/>
            <w:tcBorders>
              <w:top w:val="single" w:sz="4" w:space="0" w:color="auto"/>
              <w:bottom w:val="single" w:sz="4" w:space="0" w:color="auto"/>
            </w:tcBorders>
            <w:shd w:val="clear" w:color="auto" w:fill="auto"/>
            <w:noWrap/>
            <w:vAlign w:val="center"/>
            <w:hideMark/>
          </w:tcPr>
          <w:p w14:paraId="62CE4134" w14:textId="77777777" w:rsidR="005408CB" w:rsidRPr="005408CB" w:rsidRDefault="005408CB" w:rsidP="005408CB">
            <w:pPr>
              <w:snapToGrid w:val="0"/>
              <w:spacing w:line="360" w:lineRule="auto"/>
              <w:jc w:val="both"/>
              <w:rPr>
                <w:rFonts w:ascii="Book Antiqua" w:eastAsia="Times New Roman" w:hAnsi="Book Antiqua" w:cs="Arial"/>
                <w:b/>
                <w:bCs/>
                <w:color w:val="000000"/>
              </w:rPr>
            </w:pPr>
            <w:bookmarkStart w:id="68" w:name="_Hlk52568669"/>
            <w:r w:rsidRPr="005408CB">
              <w:rPr>
                <w:rFonts w:ascii="Book Antiqua" w:eastAsia="Times New Roman" w:hAnsi="Book Antiqua" w:cs="Arial"/>
                <w:b/>
                <w:bCs/>
                <w:color w:val="000000"/>
              </w:rPr>
              <w:t>Ref.</w:t>
            </w:r>
          </w:p>
        </w:tc>
        <w:tc>
          <w:tcPr>
            <w:tcW w:w="3315" w:type="dxa"/>
            <w:tcBorders>
              <w:top w:val="single" w:sz="4" w:space="0" w:color="auto"/>
              <w:bottom w:val="single" w:sz="4" w:space="0" w:color="auto"/>
            </w:tcBorders>
            <w:shd w:val="clear" w:color="auto" w:fill="auto"/>
            <w:noWrap/>
            <w:vAlign w:val="center"/>
            <w:hideMark/>
          </w:tcPr>
          <w:p w14:paraId="1DA86300" w14:textId="77777777" w:rsidR="005408CB" w:rsidRPr="005408CB" w:rsidRDefault="005408CB"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Modality</w:t>
            </w:r>
          </w:p>
        </w:tc>
        <w:tc>
          <w:tcPr>
            <w:tcW w:w="2465" w:type="dxa"/>
            <w:tcBorders>
              <w:top w:val="single" w:sz="4" w:space="0" w:color="auto"/>
              <w:bottom w:val="single" w:sz="4" w:space="0" w:color="auto"/>
            </w:tcBorders>
            <w:shd w:val="clear" w:color="auto" w:fill="auto"/>
            <w:noWrap/>
            <w:vAlign w:val="center"/>
            <w:hideMark/>
          </w:tcPr>
          <w:p w14:paraId="5FEABB2F" w14:textId="77777777" w:rsidR="005408CB" w:rsidRPr="005408CB" w:rsidRDefault="005408CB"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Use</w:t>
            </w:r>
          </w:p>
        </w:tc>
        <w:tc>
          <w:tcPr>
            <w:tcW w:w="4421" w:type="dxa"/>
            <w:tcBorders>
              <w:top w:val="single" w:sz="4" w:space="0" w:color="auto"/>
              <w:bottom w:val="single" w:sz="4" w:space="0" w:color="auto"/>
            </w:tcBorders>
            <w:shd w:val="clear" w:color="auto" w:fill="auto"/>
            <w:noWrap/>
            <w:vAlign w:val="center"/>
            <w:hideMark/>
          </w:tcPr>
          <w:p w14:paraId="4B1BDF27" w14:textId="77777777" w:rsidR="005408CB" w:rsidRPr="005408CB" w:rsidRDefault="005408CB"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Usefulness</w:t>
            </w:r>
          </w:p>
        </w:tc>
      </w:tr>
      <w:tr w:rsidR="005408CB" w:rsidRPr="005408CB" w14:paraId="4C737144" w14:textId="77777777" w:rsidTr="005408CB">
        <w:trPr>
          <w:trHeight w:val="418"/>
        </w:trPr>
        <w:tc>
          <w:tcPr>
            <w:tcW w:w="2012" w:type="dxa"/>
            <w:tcBorders>
              <w:top w:val="single" w:sz="4" w:space="0" w:color="auto"/>
            </w:tcBorders>
            <w:shd w:val="clear" w:color="auto" w:fill="auto"/>
            <w:noWrap/>
            <w:vAlign w:val="center"/>
            <w:hideMark/>
          </w:tcPr>
          <w:p w14:paraId="24F9BD34" w14:textId="77777777" w:rsidR="005408CB" w:rsidRPr="005408CB" w:rsidRDefault="005408CB" w:rsidP="005408CB">
            <w:pPr>
              <w:snapToGrid w:val="0"/>
              <w:spacing w:line="360" w:lineRule="auto"/>
              <w:jc w:val="both"/>
              <w:rPr>
                <w:rFonts w:ascii="Book Antiqua" w:eastAsia="Times New Roman" w:hAnsi="Book Antiqua" w:cs="Arial"/>
                <w:color w:val="000000"/>
              </w:rPr>
            </w:pPr>
            <w:proofErr w:type="spellStart"/>
            <w:r w:rsidRPr="005408CB">
              <w:rPr>
                <w:rFonts w:ascii="Book Antiqua" w:eastAsia="Times New Roman" w:hAnsi="Book Antiqua" w:cs="Arial"/>
                <w:color w:val="000000"/>
              </w:rPr>
              <w:t>Kobori</w:t>
            </w:r>
            <w:proofErr w:type="spellEnd"/>
            <w:r w:rsidRPr="005408CB">
              <w:rPr>
                <w:rFonts w:ascii="Book Antiqua" w:eastAsia="Times New Roman" w:hAnsi="Book Antiqua" w:cs="Arial"/>
                <w:color w:val="000000"/>
              </w:rPr>
              <w:t xml:space="preserve">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[20]</w:t>
            </w:r>
            <w:r w:rsidRPr="005408CB">
              <w:rPr>
                <w:rFonts w:ascii="Book Antiqua" w:eastAsia="Times New Roman" w:hAnsi="Book Antiqua" w:cs="Arial"/>
                <w:color w:val="000000"/>
              </w:rPr>
              <w:t xml:space="preserve"> </w:t>
            </w:r>
          </w:p>
        </w:tc>
        <w:tc>
          <w:tcPr>
            <w:tcW w:w="3315" w:type="dxa"/>
            <w:tcBorders>
              <w:top w:val="single" w:sz="4" w:space="0" w:color="auto"/>
            </w:tcBorders>
            <w:shd w:val="clear" w:color="auto" w:fill="auto"/>
            <w:noWrap/>
            <w:vAlign w:val="center"/>
            <w:hideMark/>
          </w:tcPr>
          <w:p w14:paraId="1BDC2D9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US</w:t>
            </w:r>
          </w:p>
        </w:tc>
        <w:tc>
          <w:tcPr>
            <w:tcW w:w="2465" w:type="dxa"/>
            <w:tcBorders>
              <w:top w:val="single" w:sz="4" w:space="0" w:color="auto"/>
            </w:tcBorders>
            <w:shd w:val="clear" w:color="auto" w:fill="auto"/>
            <w:noWrap/>
            <w:vAlign w:val="center"/>
            <w:hideMark/>
          </w:tcPr>
          <w:p w14:paraId="68CDA81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follow up</w:t>
            </w:r>
          </w:p>
        </w:tc>
        <w:tc>
          <w:tcPr>
            <w:tcW w:w="4421" w:type="dxa"/>
            <w:tcBorders>
              <w:top w:val="single" w:sz="4" w:space="0" w:color="auto"/>
            </w:tcBorders>
            <w:shd w:val="clear" w:color="auto" w:fill="auto"/>
            <w:noWrap/>
            <w:vAlign w:val="center"/>
            <w:hideMark/>
          </w:tcPr>
          <w:p w14:paraId="34B6309B"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 improvement after PSL</w:t>
            </w:r>
          </w:p>
        </w:tc>
      </w:tr>
      <w:tr w:rsidR="005408CB" w:rsidRPr="005408CB" w14:paraId="2C8357C3" w14:textId="77777777" w:rsidTr="005408CB">
        <w:trPr>
          <w:trHeight w:val="418"/>
        </w:trPr>
        <w:tc>
          <w:tcPr>
            <w:tcW w:w="2012" w:type="dxa"/>
            <w:shd w:val="clear" w:color="auto" w:fill="auto"/>
            <w:noWrap/>
            <w:vAlign w:val="center"/>
            <w:hideMark/>
          </w:tcPr>
          <w:p w14:paraId="03CD1812"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Matsumoto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[15]</w:t>
            </w:r>
          </w:p>
        </w:tc>
        <w:tc>
          <w:tcPr>
            <w:tcW w:w="3315" w:type="dxa"/>
            <w:shd w:val="clear" w:color="auto" w:fill="auto"/>
            <w:noWrap/>
            <w:vAlign w:val="center"/>
            <w:hideMark/>
          </w:tcPr>
          <w:p w14:paraId="6E21204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EUS </w:t>
            </w:r>
          </w:p>
        </w:tc>
        <w:tc>
          <w:tcPr>
            <w:tcW w:w="2465" w:type="dxa"/>
            <w:shd w:val="clear" w:color="auto" w:fill="auto"/>
            <w:noWrap/>
            <w:vAlign w:val="center"/>
            <w:hideMark/>
          </w:tcPr>
          <w:p w14:paraId="07DF8D40"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tcPr>
          <w:p w14:paraId="263A7ABC"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6878F2DF" w14:textId="77777777" w:rsidTr="005408CB">
        <w:trPr>
          <w:trHeight w:val="418"/>
        </w:trPr>
        <w:tc>
          <w:tcPr>
            <w:tcW w:w="2012" w:type="dxa"/>
            <w:shd w:val="clear" w:color="auto" w:fill="auto"/>
            <w:noWrap/>
            <w:vAlign w:val="center"/>
            <w:hideMark/>
          </w:tcPr>
          <w:p w14:paraId="45CAA909" w14:textId="77777777" w:rsidR="005408CB" w:rsidRPr="005408CB" w:rsidRDefault="005408CB" w:rsidP="005408CB">
            <w:pPr>
              <w:snapToGrid w:val="0"/>
              <w:spacing w:line="360" w:lineRule="auto"/>
              <w:jc w:val="both"/>
              <w:rPr>
                <w:rFonts w:ascii="Book Antiqua" w:eastAsia="Times New Roman" w:hAnsi="Book Antiqua" w:cs="Arial"/>
                <w:color w:val="000000"/>
              </w:rPr>
            </w:pPr>
            <w:proofErr w:type="spellStart"/>
            <w:r w:rsidRPr="005408CB">
              <w:rPr>
                <w:rFonts w:ascii="Book Antiqua" w:eastAsia="Times New Roman" w:hAnsi="Book Antiqua" w:cs="Arial"/>
                <w:color w:val="000000"/>
              </w:rPr>
              <w:t>Swensson</w:t>
            </w:r>
            <w:proofErr w:type="spellEnd"/>
            <w:r w:rsidRPr="005408CB">
              <w:rPr>
                <w:rFonts w:ascii="Book Antiqua" w:eastAsia="Times New Roman" w:hAnsi="Book Antiqua" w:cs="Arial"/>
                <w:color w:val="000000"/>
              </w:rPr>
              <w:t xml:space="preserve">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[18]</w:t>
            </w:r>
          </w:p>
        </w:tc>
        <w:tc>
          <w:tcPr>
            <w:tcW w:w="3315" w:type="dxa"/>
            <w:shd w:val="clear" w:color="auto" w:fill="auto"/>
            <w:noWrap/>
            <w:vAlign w:val="center"/>
            <w:hideMark/>
          </w:tcPr>
          <w:p w14:paraId="0AC385E8"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CT, MRI </w:t>
            </w:r>
          </w:p>
        </w:tc>
        <w:tc>
          <w:tcPr>
            <w:tcW w:w="2465" w:type="dxa"/>
            <w:shd w:val="clear" w:color="auto" w:fill="auto"/>
            <w:noWrap/>
            <w:vAlign w:val="center"/>
            <w:hideMark/>
          </w:tcPr>
          <w:p w14:paraId="09F4BB4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hideMark/>
          </w:tcPr>
          <w:p w14:paraId="0CC1236E"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64656575" w14:textId="77777777" w:rsidTr="005408CB">
        <w:trPr>
          <w:trHeight w:val="418"/>
        </w:trPr>
        <w:tc>
          <w:tcPr>
            <w:tcW w:w="2012" w:type="dxa"/>
            <w:shd w:val="clear" w:color="auto" w:fill="auto"/>
            <w:noWrap/>
            <w:vAlign w:val="center"/>
            <w:hideMark/>
          </w:tcPr>
          <w:p w14:paraId="030A52E5"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Zhang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[21]</w:t>
            </w:r>
            <w:r w:rsidRPr="005408CB">
              <w:rPr>
                <w:rFonts w:ascii="Book Antiqua" w:eastAsia="Times New Roman" w:hAnsi="Book Antiqua" w:cs="Arial"/>
                <w:color w:val="000000"/>
              </w:rPr>
              <w:t xml:space="preserve"> </w:t>
            </w:r>
          </w:p>
        </w:tc>
        <w:tc>
          <w:tcPr>
            <w:tcW w:w="3315" w:type="dxa"/>
            <w:shd w:val="clear" w:color="auto" w:fill="auto"/>
            <w:noWrap/>
            <w:vAlign w:val="center"/>
            <w:hideMark/>
          </w:tcPr>
          <w:p w14:paraId="3E1AD4A9"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Laboratory exams</w:t>
            </w:r>
          </w:p>
        </w:tc>
        <w:tc>
          <w:tcPr>
            <w:tcW w:w="2465" w:type="dxa"/>
            <w:shd w:val="clear" w:color="auto" w:fill="auto"/>
            <w:noWrap/>
            <w:vAlign w:val="center"/>
            <w:hideMark/>
          </w:tcPr>
          <w:p w14:paraId="265D3D7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Follow up</w:t>
            </w:r>
          </w:p>
        </w:tc>
        <w:tc>
          <w:tcPr>
            <w:tcW w:w="4421" w:type="dxa"/>
            <w:shd w:val="clear" w:color="auto" w:fill="auto"/>
            <w:noWrap/>
            <w:vAlign w:val="center"/>
            <w:hideMark/>
          </w:tcPr>
          <w:p w14:paraId="620B3E6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Response to PSL</w:t>
            </w:r>
          </w:p>
        </w:tc>
      </w:tr>
      <w:tr w:rsidR="005408CB" w:rsidRPr="005408CB" w14:paraId="19000B9A" w14:textId="77777777" w:rsidTr="005408CB">
        <w:trPr>
          <w:trHeight w:val="418"/>
        </w:trPr>
        <w:tc>
          <w:tcPr>
            <w:tcW w:w="2012" w:type="dxa"/>
            <w:shd w:val="clear" w:color="auto" w:fill="auto"/>
            <w:noWrap/>
            <w:vAlign w:val="center"/>
            <w:hideMark/>
          </w:tcPr>
          <w:p w14:paraId="20F21F42"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Ohno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[22]</w:t>
            </w:r>
          </w:p>
        </w:tc>
        <w:tc>
          <w:tcPr>
            <w:tcW w:w="3315" w:type="dxa"/>
            <w:shd w:val="clear" w:color="auto" w:fill="auto"/>
            <w:noWrap/>
            <w:vAlign w:val="center"/>
            <w:hideMark/>
          </w:tcPr>
          <w:p w14:paraId="03A5F415"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Laparoscopy and</w:t>
            </w:r>
          </w:p>
          <w:p w14:paraId="1091799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IDUS</w:t>
            </w:r>
          </w:p>
        </w:tc>
        <w:tc>
          <w:tcPr>
            <w:tcW w:w="2465" w:type="dxa"/>
            <w:shd w:val="clear" w:color="auto" w:fill="auto"/>
            <w:noWrap/>
            <w:vAlign w:val="center"/>
            <w:hideMark/>
          </w:tcPr>
          <w:p w14:paraId="37F22C8F"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follow up</w:t>
            </w:r>
          </w:p>
        </w:tc>
        <w:tc>
          <w:tcPr>
            <w:tcW w:w="4421" w:type="dxa"/>
            <w:shd w:val="clear" w:color="auto" w:fill="auto"/>
            <w:noWrap/>
            <w:vAlign w:val="center"/>
            <w:hideMark/>
          </w:tcPr>
          <w:p w14:paraId="60A4453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Symmetric circumferentially thickened wall (IDUS), discoloration with red lobular markings and multiple small depressed lesions</w:t>
            </w:r>
          </w:p>
        </w:tc>
      </w:tr>
      <w:tr w:rsidR="005408CB" w:rsidRPr="005408CB" w14:paraId="656E09E8" w14:textId="77777777" w:rsidTr="005408CB">
        <w:trPr>
          <w:trHeight w:val="418"/>
        </w:trPr>
        <w:tc>
          <w:tcPr>
            <w:tcW w:w="2012" w:type="dxa"/>
            <w:shd w:val="clear" w:color="auto" w:fill="auto"/>
            <w:noWrap/>
            <w:vAlign w:val="center"/>
          </w:tcPr>
          <w:p w14:paraId="31C9C466" w14:textId="77777777" w:rsidR="005408CB" w:rsidRPr="005408CB" w:rsidRDefault="005408CB" w:rsidP="005408CB">
            <w:pPr>
              <w:snapToGrid w:val="0"/>
              <w:spacing w:line="360" w:lineRule="auto"/>
              <w:jc w:val="both"/>
              <w:rPr>
                <w:rFonts w:ascii="Book Antiqua" w:eastAsia="Times New Roman" w:hAnsi="Book Antiqua" w:cs="Arial"/>
                <w:color w:val="000000"/>
              </w:rPr>
            </w:pPr>
            <w:proofErr w:type="spellStart"/>
            <w:r w:rsidRPr="005408CB">
              <w:rPr>
                <w:rFonts w:ascii="Book Antiqua" w:eastAsia="Times New Roman" w:hAnsi="Book Antiqua" w:cs="Arial"/>
                <w:color w:val="000000"/>
              </w:rPr>
              <w:t>Naitoh</w:t>
            </w:r>
            <w:proofErr w:type="spellEnd"/>
            <w:r w:rsidRPr="005408CB">
              <w:rPr>
                <w:rFonts w:ascii="Book Antiqua" w:eastAsia="Times New Roman" w:hAnsi="Book Antiqua" w:cs="Arial"/>
                <w:i/>
                <w:iCs/>
                <w:color w:val="000000"/>
              </w:rPr>
              <w:t xml:space="preserve"> et al</w:t>
            </w:r>
            <w:r w:rsidRPr="005408CB">
              <w:rPr>
                <w:rFonts w:ascii="Book Antiqua" w:eastAsia="Times New Roman" w:hAnsi="Book Antiqua" w:cs="Arial"/>
                <w:color w:val="000000"/>
                <w:vertAlign w:val="superscript"/>
              </w:rPr>
              <w:t>[19]</w:t>
            </w:r>
          </w:p>
        </w:tc>
        <w:tc>
          <w:tcPr>
            <w:tcW w:w="3315" w:type="dxa"/>
            <w:shd w:val="clear" w:color="auto" w:fill="auto"/>
            <w:noWrap/>
            <w:vAlign w:val="center"/>
          </w:tcPr>
          <w:p w14:paraId="2480526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IDUS, Histology </w:t>
            </w:r>
          </w:p>
        </w:tc>
        <w:tc>
          <w:tcPr>
            <w:tcW w:w="2465" w:type="dxa"/>
            <w:shd w:val="clear" w:color="auto" w:fill="auto"/>
            <w:noWrap/>
            <w:vAlign w:val="center"/>
          </w:tcPr>
          <w:p w14:paraId="69E5E89F"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tcPr>
          <w:p w14:paraId="341A063C"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66E9C692" w14:textId="77777777" w:rsidTr="005408CB">
        <w:trPr>
          <w:trHeight w:val="418"/>
        </w:trPr>
        <w:tc>
          <w:tcPr>
            <w:tcW w:w="2012" w:type="dxa"/>
            <w:shd w:val="clear" w:color="auto" w:fill="auto"/>
            <w:noWrap/>
            <w:vAlign w:val="center"/>
            <w:hideMark/>
          </w:tcPr>
          <w:p w14:paraId="497EE88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Graham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[10]</w:t>
            </w:r>
          </w:p>
        </w:tc>
        <w:tc>
          <w:tcPr>
            <w:tcW w:w="3315" w:type="dxa"/>
            <w:shd w:val="clear" w:color="auto" w:fill="auto"/>
            <w:noWrap/>
            <w:vAlign w:val="center"/>
            <w:hideMark/>
          </w:tcPr>
          <w:p w14:paraId="24AAE4A0"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Histology, radiologic features</w:t>
            </w:r>
          </w:p>
        </w:tc>
        <w:tc>
          <w:tcPr>
            <w:tcW w:w="2465" w:type="dxa"/>
            <w:shd w:val="clear" w:color="auto" w:fill="auto"/>
            <w:noWrap/>
            <w:vAlign w:val="center"/>
            <w:hideMark/>
          </w:tcPr>
          <w:p w14:paraId="4B118B5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hideMark/>
          </w:tcPr>
          <w:p w14:paraId="7B1B71CD"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04F4FC6A" w14:textId="77777777" w:rsidTr="005408CB">
        <w:trPr>
          <w:trHeight w:val="418"/>
        </w:trPr>
        <w:tc>
          <w:tcPr>
            <w:tcW w:w="2012" w:type="dxa"/>
            <w:shd w:val="clear" w:color="auto" w:fill="auto"/>
            <w:noWrap/>
            <w:vAlign w:val="center"/>
            <w:hideMark/>
          </w:tcPr>
          <w:p w14:paraId="3173CE0B" w14:textId="77777777" w:rsidR="005408CB" w:rsidRPr="005408CB" w:rsidRDefault="005408CB" w:rsidP="005408CB">
            <w:pPr>
              <w:snapToGrid w:val="0"/>
              <w:spacing w:line="360" w:lineRule="auto"/>
              <w:jc w:val="both"/>
              <w:rPr>
                <w:rFonts w:ascii="Book Antiqua" w:eastAsia="Times New Roman" w:hAnsi="Book Antiqua" w:cs="Arial"/>
                <w:color w:val="000000"/>
              </w:rPr>
            </w:pPr>
            <w:proofErr w:type="spellStart"/>
            <w:r w:rsidRPr="005408CB">
              <w:rPr>
                <w:rFonts w:ascii="Book Antiqua" w:eastAsia="Times New Roman" w:hAnsi="Book Antiqua" w:cs="Arial"/>
                <w:color w:val="000000"/>
              </w:rPr>
              <w:t>Horiguchi</w:t>
            </w:r>
            <w:proofErr w:type="spellEnd"/>
            <w:r w:rsidRPr="005408CB">
              <w:rPr>
                <w:rFonts w:ascii="Book Antiqua" w:eastAsia="Times New Roman" w:hAnsi="Book Antiqua" w:cs="Arial"/>
                <w:color w:val="000000"/>
              </w:rPr>
              <w:t xml:space="preserve">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 xml:space="preserve">[23] </w:t>
            </w:r>
          </w:p>
        </w:tc>
        <w:tc>
          <w:tcPr>
            <w:tcW w:w="3315" w:type="dxa"/>
            <w:shd w:val="clear" w:color="auto" w:fill="auto"/>
            <w:noWrap/>
            <w:vAlign w:val="center"/>
            <w:hideMark/>
          </w:tcPr>
          <w:p w14:paraId="42B4514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IDUS, ERCP, laparoscopy </w:t>
            </w:r>
          </w:p>
        </w:tc>
        <w:tc>
          <w:tcPr>
            <w:tcW w:w="2465" w:type="dxa"/>
            <w:shd w:val="clear" w:color="auto" w:fill="auto"/>
            <w:noWrap/>
            <w:vAlign w:val="center"/>
            <w:hideMark/>
          </w:tcPr>
          <w:p w14:paraId="1A9E6C4E"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tcPr>
          <w:p w14:paraId="4AADB491"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7D248E57" w14:textId="77777777" w:rsidTr="005408CB">
        <w:trPr>
          <w:trHeight w:val="418"/>
        </w:trPr>
        <w:tc>
          <w:tcPr>
            <w:tcW w:w="2012" w:type="dxa"/>
            <w:shd w:val="clear" w:color="auto" w:fill="auto"/>
            <w:noWrap/>
            <w:vAlign w:val="center"/>
            <w:hideMark/>
          </w:tcPr>
          <w:p w14:paraId="45842AE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Shimizu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[24]</w:t>
            </w:r>
            <w:r w:rsidRPr="005408CB">
              <w:rPr>
                <w:rFonts w:ascii="Book Antiqua" w:eastAsia="Times New Roman" w:hAnsi="Book Antiqua" w:cs="Arial"/>
                <w:color w:val="000000"/>
                <w:vertAlign w:val="superscript"/>
              </w:rPr>
              <w:t xml:space="preserve"> </w:t>
            </w:r>
          </w:p>
        </w:tc>
        <w:tc>
          <w:tcPr>
            <w:tcW w:w="3315" w:type="dxa"/>
            <w:shd w:val="clear" w:color="auto" w:fill="auto"/>
            <w:noWrap/>
            <w:vAlign w:val="center"/>
            <w:hideMark/>
          </w:tcPr>
          <w:p w14:paraId="7A6EA2D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EUS, IDUS, CT, MRCP </w:t>
            </w:r>
          </w:p>
        </w:tc>
        <w:tc>
          <w:tcPr>
            <w:tcW w:w="2465" w:type="dxa"/>
            <w:shd w:val="clear" w:color="auto" w:fill="auto"/>
            <w:noWrap/>
            <w:vAlign w:val="center"/>
            <w:hideMark/>
          </w:tcPr>
          <w:p w14:paraId="016980BA"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follow up</w:t>
            </w:r>
          </w:p>
        </w:tc>
        <w:tc>
          <w:tcPr>
            <w:tcW w:w="4421" w:type="dxa"/>
            <w:shd w:val="clear" w:color="auto" w:fill="auto"/>
            <w:noWrap/>
            <w:vAlign w:val="center"/>
          </w:tcPr>
          <w:p w14:paraId="477C0DA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r>
      <w:tr w:rsidR="005408CB" w:rsidRPr="005408CB" w14:paraId="38D06697" w14:textId="77777777" w:rsidTr="005408CB">
        <w:trPr>
          <w:trHeight w:val="418"/>
        </w:trPr>
        <w:tc>
          <w:tcPr>
            <w:tcW w:w="2012" w:type="dxa"/>
            <w:shd w:val="clear" w:color="auto" w:fill="auto"/>
            <w:noWrap/>
            <w:vAlign w:val="center"/>
          </w:tcPr>
          <w:p w14:paraId="7E75A0A1"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lastRenderedPageBreak/>
              <w:t>Our case</w:t>
            </w:r>
          </w:p>
        </w:tc>
        <w:tc>
          <w:tcPr>
            <w:tcW w:w="3315" w:type="dxa"/>
            <w:shd w:val="clear" w:color="auto" w:fill="auto"/>
            <w:noWrap/>
            <w:vAlign w:val="center"/>
          </w:tcPr>
          <w:p w14:paraId="01A0389A"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US, EUS, ERCP, MRCP </w:t>
            </w:r>
          </w:p>
        </w:tc>
        <w:tc>
          <w:tcPr>
            <w:tcW w:w="2465" w:type="dxa"/>
            <w:shd w:val="clear" w:color="auto" w:fill="auto"/>
            <w:noWrap/>
            <w:vAlign w:val="center"/>
          </w:tcPr>
          <w:p w14:paraId="7AA8260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 follow up</w:t>
            </w:r>
          </w:p>
        </w:tc>
        <w:tc>
          <w:tcPr>
            <w:tcW w:w="4421" w:type="dxa"/>
            <w:shd w:val="clear" w:color="auto" w:fill="auto"/>
            <w:noWrap/>
            <w:vAlign w:val="center"/>
          </w:tcPr>
          <w:p w14:paraId="1FC7388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 of isolated, type 2 IgG4-SC and response to PSL</w:t>
            </w:r>
          </w:p>
        </w:tc>
      </w:tr>
    </w:tbl>
    <w:bookmarkEnd w:id="68"/>
    <w:p w14:paraId="51493458" w14:textId="4FBC8614" w:rsidR="0042620F" w:rsidRPr="005408CB" w:rsidRDefault="003F724D" w:rsidP="005408CB">
      <w:pPr>
        <w:snapToGrid w:val="0"/>
        <w:spacing w:line="360" w:lineRule="auto"/>
        <w:jc w:val="both"/>
        <w:rPr>
          <w:rFonts w:ascii="Book Antiqua" w:hAnsi="Book Antiqua"/>
        </w:rPr>
      </w:pPr>
      <w:r w:rsidRPr="005408CB">
        <w:rPr>
          <w:rFonts w:ascii="Book Antiqua" w:hAnsi="Book Antiqua"/>
        </w:rPr>
        <w:t>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T</w:t>
      </w:r>
      <w:r w:rsidRPr="005408CB">
        <w:rPr>
          <w:rFonts w:ascii="Book Antiqua" w:hAnsi="Book Antiqua"/>
        </w:rPr>
        <w:t>ransabdominal ultrasonography</w:t>
      </w:r>
      <w:r w:rsidR="001C3B06" w:rsidRPr="005408CB">
        <w:rPr>
          <w:rFonts w:ascii="Book Antiqua" w:hAnsi="Book Antiqua"/>
        </w:rPr>
        <w:t>;</w:t>
      </w:r>
      <w:r w:rsidRPr="005408CB">
        <w:rPr>
          <w:rFonts w:ascii="Book Antiqua" w:hAnsi="Book Antiqua"/>
        </w:rPr>
        <w:t xml:space="preserve"> EUS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ultrasonography</w:t>
      </w:r>
      <w:r w:rsidR="001C3B06" w:rsidRPr="005408CB">
        <w:rPr>
          <w:rFonts w:ascii="Book Antiqua" w:hAnsi="Book Antiqua"/>
        </w:rPr>
        <w:t>;</w:t>
      </w:r>
      <w:r w:rsidRPr="005408CB">
        <w:rPr>
          <w:rFonts w:ascii="Book Antiqua" w:hAnsi="Book Antiqua"/>
        </w:rPr>
        <w:t xml:space="preserve"> CT</w:t>
      </w:r>
      <w:r w:rsidR="001C3B06" w:rsidRPr="005408CB">
        <w:rPr>
          <w:rFonts w:ascii="Book Antiqua" w:hAnsi="Book Antiqua"/>
        </w:rPr>
        <w:t>: C</w:t>
      </w:r>
      <w:r w:rsidRPr="005408CB">
        <w:rPr>
          <w:rFonts w:ascii="Book Antiqua" w:hAnsi="Book Antiqua"/>
        </w:rPr>
        <w:t>omputed tomography</w:t>
      </w:r>
      <w:r w:rsidR="001C3B06" w:rsidRPr="005408CB">
        <w:rPr>
          <w:rFonts w:ascii="Book Antiqua" w:hAnsi="Book Antiqua"/>
        </w:rPr>
        <w:t>;</w:t>
      </w:r>
      <w:r w:rsidRPr="005408CB">
        <w:rPr>
          <w:rFonts w:ascii="Book Antiqua" w:hAnsi="Book Antiqua"/>
        </w:rPr>
        <w:t xml:space="preserve"> MRI</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M</w:t>
      </w:r>
      <w:r w:rsidRPr="005408CB">
        <w:rPr>
          <w:rFonts w:ascii="Book Antiqua" w:hAnsi="Book Antiqua"/>
        </w:rPr>
        <w:t>agnetic resonance imaging</w:t>
      </w:r>
      <w:r w:rsidR="001C3B06" w:rsidRPr="005408CB">
        <w:rPr>
          <w:rFonts w:ascii="Book Antiqua" w:hAnsi="Book Antiqua"/>
        </w:rPr>
        <w:t>;</w:t>
      </w:r>
      <w:r w:rsidRPr="005408CB">
        <w:rPr>
          <w:rFonts w:ascii="Book Antiqua" w:hAnsi="Book Antiqua"/>
        </w:rPr>
        <w:t xml:space="preserve"> IDUS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I</w:t>
      </w:r>
      <w:r w:rsidRPr="005408CB">
        <w:rPr>
          <w:rFonts w:ascii="Book Antiqua" w:hAnsi="Book Antiqua"/>
        </w:rPr>
        <w:t>ntraductal ultrasonography</w:t>
      </w:r>
      <w:r w:rsidR="001C3B06" w:rsidRPr="005408CB">
        <w:rPr>
          <w:rFonts w:ascii="Book Antiqua" w:hAnsi="Book Antiqua"/>
        </w:rPr>
        <w:t>;</w:t>
      </w:r>
      <w:r w:rsidRPr="005408CB">
        <w:rPr>
          <w:rFonts w:ascii="Book Antiqua" w:hAnsi="Book Antiqua"/>
        </w:rPr>
        <w:t xml:space="preserve"> ERCP</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retrograde cholangiopancreatography</w:t>
      </w:r>
      <w:r w:rsidR="001C3B06" w:rsidRPr="005408CB">
        <w:rPr>
          <w:rFonts w:ascii="Book Antiqua" w:hAnsi="Book Antiqua"/>
        </w:rPr>
        <w:t>;</w:t>
      </w:r>
      <w:r w:rsidRPr="005408CB">
        <w:rPr>
          <w:rFonts w:ascii="Book Antiqua" w:hAnsi="Book Antiqua"/>
        </w:rPr>
        <w:t xml:space="preserve"> PSL</w:t>
      </w:r>
      <w:r w:rsidR="001C3B06" w:rsidRPr="005408CB">
        <w:rPr>
          <w:rFonts w:ascii="Book Antiqua" w:hAnsi="Book Antiqua"/>
        </w:rPr>
        <w:t>:</w:t>
      </w:r>
      <w:r w:rsidRPr="005408CB">
        <w:rPr>
          <w:rFonts w:ascii="Book Antiqua" w:hAnsi="Book Antiqua"/>
        </w:rPr>
        <w:t xml:space="preserve"> </w:t>
      </w:r>
      <w:bookmarkStart w:id="69" w:name="OLE_LINK49"/>
      <w:bookmarkStart w:id="70" w:name="OLE_LINK50"/>
      <w:r w:rsidR="001C3B06" w:rsidRPr="005408CB">
        <w:rPr>
          <w:rFonts w:ascii="Book Antiqua" w:hAnsi="Book Antiqua"/>
        </w:rPr>
        <w:t>P</w:t>
      </w:r>
      <w:r w:rsidRPr="005408CB">
        <w:rPr>
          <w:rFonts w:ascii="Book Antiqua" w:hAnsi="Book Antiqua"/>
        </w:rPr>
        <w:t>rednisolone</w:t>
      </w:r>
      <w:bookmarkEnd w:id="69"/>
      <w:bookmarkEnd w:id="70"/>
      <w:r w:rsidRPr="005408CB">
        <w:rPr>
          <w:rFonts w:ascii="Book Antiqua" w:hAnsi="Book Antiqua"/>
        </w:rPr>
        <w:t>.</w:t>
      </w:r>
      <w:bookmarkEnd w:id="0"/>
      <w:bookmarkEnd w:id="1"/>
    </w:p>
    <w:sectPr w:rsidR="0042620F" w:rsidRPr="005408CB" w:rsidSect="00DB0C9A">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F10F5" w14:textId="77777777" w:rsidR="00003ABD" w:rsidRDefault="00003ABD" w:rsidP="00142718">
      <w:r>
        <w:separator/>
      </w:r>
    </w:p>
  </w:endnote>
  <w:endnote w:type="continuationSeparator" w:id="0">
    <w:p w14:paraId="78685CD0" w14:textId="77777777" w:rsidR="00003ABD" w:rsidRDefault="00003ABD" w:rsidP="0014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647554"/>
      <w:docPartObj>
        <w:docPartGallery w:val="Page Numbers (Bottom of Page)"/>
        <w:docPartUnique/>
      </w:docPartObj>
    </w:sdtPr>
    <w:sdtEndPr/>
    <w:sdtContent>
      <w:sdt>
        <w:sdtPr>
          <w:id w:val="-1705238520"/>
          <w:docPartObj>
            <w:docPartGallery w:val="Page Numbers (Top of Page)"/>
            <w:docPartUnique/>
          </w:docPartObj>
        </w:sdtPr>
        <w:sdtEndPr/>
        <w:sdtContent>
          <w:p w14:paraId="6C7BE155" w14:textId="4268DC62" w:rsidR="00EE5BB8" w:rsidRDefault="00EE5BB8" w:rsidP="00EE5BB8">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F0F94">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F0F94">
              <w:rPr>
                <w:b/>
                <w:bCs/>
                <w:noProof/>
              </w:rPr>
              <w:t>26</w:t>
            </w:r>
            <w:r>
              <w:rPr>
                <w:b/>
                <w:bCs/>
                <w:sz w:val="24"/>
                <w:szCs w:val="24"/>
              </w:rPr>
              <w:fldChar w:fldCharType="end"/>
            </w:r>
          </w:p>
        </w:sdtContent>
      </w:sdt>
    </w:sdtContent>
  </w:sdt>
  <w:p w14:paraId="075C1AC1" w14:textId="77777777" w:rsidR="00142718" w:rsidRDefault="0014271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49378" w14:textId="77777777" w:rsidR="00003ABD" w:rsidRDefault="00003ABD" w:rsidP="00142718">
      <w:r>
        <w:separator/>
      </w:r>
    </w:p>
  </w:footnote>
  <w:footnote w:type="continuationSeparator" w:id="0">
    <w:p w14:paraId="49084940" w14:textId="77777777" w:rsidR="00003ABD" w:rsidRDefault="00003ABD" w:rsidP="001427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ABD"/>
    <w:rsid w:val="000148ED"/>
    <w:rsid w:val="00021E14"/>
    <w:rsid w:val="000B2CF7"/>
    <w:rsid w:val="00142718"/>
    <w:rsid w:val="001C3B06"/>
    <w:rsid w:val="002346FB"/>
    <w:rsid w:val="003925E9"/>
    <w:rsid w:val="003C221D"/>
    <w:rsid w:val="003E3C32"/>
    <w:rsid w:val="003F724D"/>
    <w:rsid w:val="00421F30"/>
    <w:rsid w:val="004241B9"/>
    <w:rsid w:val="0042620F"/>
    <w:rsid w:val="004B3489"/>
    <w:rsid w:val="005408CB"/>
    <w:rsid w:val="00597213"/>
    <w:rsid w:val="005E5236"/>
    <w:rsid w:val="006B5FFF"/>
    <w:rsid w:val="007D581F"/>
    <w:rsid w:val="007F6B09"/>
    <w:rsid w:val="0081425A"/>
    <w:rsid w:val="00840C73"/>
    <w:rsid w:val="00872D4F"/>
    <w:rsid w:val="008D1B97"/>
    <w:rsid w:val="009A08D4"/>
    <w:rsid w:val="009C0ECB"/>
    <w:rsid w:val="009C7762"/>
    <w:rsid w:val="009D4106"/>
    <w:rsid w:val="009F141B"/>
    <w:rsid w:val="00A37E14"/>
    <w:rsid w:val="00A45F58"/>
    <w:rsid w:val="00A52F07"/>
    <w:rsid w:val="00A64B39"/>
    <w:rsid w:val="00A77B3E"/>
    <w:rsid w:val="00AB0EE8"/>
    <w:rsid w:val="00AF4026"/>
    <w:rsid w:val="00B14449"/>
    <w:rsid w:val="00B3275F"/>
    <w:rsid w:val="00B77DB6"/>
    <w:rsid w:val="00B90FB0"/>
    <w:rsid w:val="00BB66A8"/>
    <w:rsid w:val="00BF0F94"/>
    <w:rsid w:val="00C53E8F"/>
    <w:rsid w:val="00CA2A55"/>
    <w:rsid w:val="00CF27D8"/>
    <w:rsid w:val="00D151ED"/>
    <w:rsid w:val="00D17811"/>
    <w:rsid w:val="00D236CA"/>
    <w:rsid w:val="00DA5DC9"/>
    <w:rsid w:val="00DB0C9A"/>
    <w:rsid w:val="00E113AE"/>
    <w:rsid w:val="00E832E3"/>
    <w:rsid w:val="00EB1BBA"/>
    <w:rsid w:val="00EB463B"/>
    <w:rsid w:val="00EE5BB8"/>
    <w:rsid w:val="00F568D5"/>
    <w:rsid w:val="00FB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4F304"/>
  <w15:docId w15:val="{5DCD2FC2-21D0-4B9A-A97A-47207663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42620F"/>
    <w:pPr>
      <w:keepNext/>
      <w:keepLines/>
      <w:spacing w:before="340" w:after="330" w:line="578" w:lineRule="auto"/>
      <w:outlineLvl w:val="0"/>
    </w:pPr>
    <w:rPr>
      <w:b/>
      <w:bCs/>
      <w:kern w:val="44"/>
      <w:sz w:val="44"/>
      <w:szCs w:val="44"/>
    </w:rPr>
  </w:style>
  <w:style w:type="paragraph" w:styleId="3">
    <w:name w:val="heading 3"/>
    <w:basedOn w:val="a"/>
    <w:next w:val="a"/>
    <w:link w:val="30"/>
    <w:semiHidden/>
    <w:unhideWhenUsed/>
    <w:qFormat/>
    <w:rsid w:val="006B5FF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semiHidden/>
    <w:rsid w:val="006B5FFF"/>
    <w:rPr>
      <w:b/>
      <w:bCs/>
      <w:sz w:val="32"/>
      <w:szCs w:val="32"/>
    </w:rPr>
  </w:style>
  <w:style w:type="character" w:customStyle="1" w:styleId="10">
    <w:name w:val="标题 1 字符"/>
    <w:basedOn w:val="a0"/>
    <w:link w:val="1"/>
    <w:rsid w:val="0042620F"/>
    <w:rPr>
      <w:b/>
      <w:bCs/>
      <w:kern w:val="44"/>
      <w:sz w:val="44"/>
      <w:szCs w:val="44"/>
    </w:rPr>
  </w:style>
  <w:style w:type="paragraph" w:styleId="a3">
    <w:name w:val="Balloon Text"/>
    <w:basedOn w:val="a"/>
    <w:link w:val="a4"/>
    <w:rsid w:val="009D4106"/>
    <w:rPr>
      <w:sz w:val="18"/>
      <w:szCs w:val="18"/>
    </w:rPr>
  </w:style>
  <w:style w:type="character" w:customStyle="1" w:styleId="a4">
    <w:name w:val="批注框文本 字符"/>
    <w:basedOn w:val="a0"/>
    <w:link w:val="a3"/>
    <w:rsid w:val="009D4106"/>
    <w:rPr>
      <w:sz w:val="18"/>
      <w:szCs w:val="18"/>
    </w:rPr>
  </w:style>
  <w:style w:type="paragraph" w:styleId="a5">
    <w:name w:val="header"/>
    <w:basedOn w:val="a"/>
    <w:link w:val="a6"/>
    <w:unhideWhenUsed/>
    <w:rsid w:val="0014271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42718"/>
    <w:rPr>
      <w:sz w:val="18"/>
      <w:szCs w:val="18"/>
    </w:rPr>
  </w:style>
  <w:style w:type="paragraph" w:styleId="a7">
    <w:name w:val="footer"/>
    <w:basedOn w:val="a"/>
    <w:link w:val="a8"/>
    <w:uiPriority w:val="99"/>
    <w:unhideWhenUsed/>
    <w:rsid w:val="00142718"/>
    <w:pPr>
      <w:tabs>
        <w:tab w:val="center" w:pos="4153"/>
        <w:tab w:val="right" w:pos="8306"/>
      </w:tabs>
      <w:snapToGrid w:val="0"/>
    </w:pPr>
    <w:rPr>
      <w:sz w:val="18"/>
      <w:szCs w:val="18"/>
    </w:rPr>
  </w:style>
  <w:style w:type="character" w:customStyle="1" w:styleId="a8">
    <w:name w:val="页脚 字符"/>
    <w:basedOn w:val="a0"/>
    <w:link w:val="a7"/>
    <w:uiPriority w:val="99"/>
    <w:rsid w:val="00142718"/>
    <w:rPr>
      <w:sz w:val="18"/>
      <w:szCs w:val="18"/>
    </w:rPr>
  </w:style>
  <w:style w:type="character" w:styleId="a9">
    <w:name w:val="annotation reference"/>
    <w:basedOn w:val="a0"/>
    <w:semiHidden/>
    <w:unhideWhenUsed/>
    <w:rsid w:val="00A52F07"/>
    <w:rPr>
      <w:sz w:val="21"/>
      <w:szCs w:val="21"/>
    </w:rPr>
  </w:style>
  <w:style w:type="paragraph" w:styleId="aa">
    <w:name w:val="annotation text"/>
    <w:basedOn w:val="a"/>
    <w:link w:val="ab"/>
    <w:semiHidden/>
    <w:unhideWhenUsed/>
    <w:rsid w:val="00A52F07"/>
  </w:style>
  <w:style w:type="character" w:customStyle="1" w:styleId="ab">
    <w:name w:val="批注文字 字符"/>
    <w:basedOn w:val="a0"/>
    <w:link w:val="aa"/>
    <w:semiHidden/>
    <w:rsid w:val="00A52F07"/>
    <w:rPr>
      <w:sz w:val="24"/>
      <w:szCs w:val="24"/>
    </w:rPr>
  </w:style>
  <w:style w:type="paragraph" w:styleId="ac">
    <w:name w:val="annotation subject"/>
    <w:basedOn w:val="aa"/>
    <w:next w:val="aa"/>
    <w:link w:val="ad"/>
    <w:semiHidden/>
    <w:unhideWhenUsed/>
    <w:rsid w:val="00A52F07"/>
    <w:rPr>
      <w:b/>
      <w:bCs/>
    </w:rPr>
  </w:style>
  <w:style w:type="character" w:customStyle="1" w:styleId="ad">
    <w:name w:val="批注主题 字符"/>
    <w:basedOn w:val="ab"/>
    <w:link w:val="ac"/>
    <w:semiHidden/>
    <w:rsid w:val="00A52F07"/>
    <w:rPr>
      <w:b/>
      <w:bCs/>
      <w:sz w:val="24"/>
      <w:szCs w:val="24"/>
    </w:rPr>
  </w:style>
  <w:style w:type="paragraph" w:styleId="ae">
    <w:name w:val="Revision"/>
    <w:hidden/>
    <w:uiPriority w:val="99"/>
    <w:semiHidden/>
    <w:rsid w:val="009C77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554847">
      <w:bodyDiv w:val="1"/>
      <w:marLeft w:val="0"/>
      <w:marRight w:val="0"/>
      <w:marTop w:val="0"/>
      <w:marBottom w:val="0"/>
      <w:divBdr>
        <w:top w:val="none" w:sz="0" w:space="0" w:color="auto"/>
        <w:left w:val="none" w:sz="0" w:space="0" w:color="auto"/>
        <w:bottom w:val="none" w:sz="0" w:space="0" w:color="auto"/>
        <w:right w:val="none" w:sz="0" w:space="0" w:color="auto"/>
      </w:divBdr>
      <w:divsChild>
        <w:div w:id="1815028408">
          <w:marLeft w:val="0"/>
          <w:marRight w:val="0"/>
          <w:marTop w:val="0"/>
          <w:marBottom w:val="0"/>
          <w:divBdr>
            <w:top w:val="none" w:sz="0" w:space="0" w:color="auto"/>
            <w:left w:val="none" w:sz="0" w:space="0" w:color="auto"/>
            <w:bottom w:val="none" w:sz="0" w:space="0" w:color="auto"/>
            <w:right w:val="none" w:sz="0" w:space="0" w:color="auto"/>
          </w:divBdr>
          <w:divsChild>
            <w:div w:id="20780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2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4836</Words>
  <Characters>27570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Liansheng Ma</cp:lastModifiedBy>
  <cp:revision>2</cp:revision>
  <dcterms:created xsi:type="dcterms:W3CDTF">2020-10-26T03:23:00Z</dcterms:created>
  <dcterms:modified xsi:type="dcterms:W3CDTF">2020-10-26T03:23:00Z</dcterms:modified>
</cp:coreProperties>
</file>