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68FB68" w14:textId="77777777" w:rsidR="00A77B3E" w:rsidRPr="009A4ECE" w:rsidRDefault="00D3771E">
      <w:pPr>
        <w:spacing w:line="360" w:lineRule="auto"/>
        <w:jc w:val="both"/>
      </w:pPr>
      <w:r w:rsidRPr="009A4ECE">
        <w:rPr>
          <w:rFonts w:ascii="Book Antiqua" w:eastAsia="Book Antiqua" w:hAnsi="Book Antiqua" w:cs="Book Antiqua"/>
          <w:b/>
          <w:color w:val="000000"/>
        </w:rPr>
        <w:t xml:space="preserve">Name of Journal: </w:t>
      </w:r>
      <w:r w:rsidRPr="009A4ECE">
        <w:rPr>
          <w:rFonts w:ascii="Book Antiqua" w:eastAsia="Book Antiqua" w:hAnsi="Book Antiqua" w:cs="Book Antiqua"/>
          <w:i/>
          <w:color w:val="000000"/>
        </w:rPr>
        <w:t>World Journal of Clinical Cases</w:t>
      </w:r>
    </w:p>
    <w:p w14:paraId="56818119" w14:textId="77777777" w:rsidR="00A77B3E" w:rsidRPr="009A4ECE" w:rsidRDefault="00D3771E">
      <w:pPr>
        <w:spacing w:line="360" w:lineRule="auto"/>
        <w:jc w:val="both"/>
      </w:pPr>
      <w:r w:rsidRPr="009A4ECE">
        <w:rPr>
          <w:rFonts w:ascii="Book Antiqua" w:eastAsia="Book Antiqua" w:hAnsi="Book Antiqua" w:cs="Book Antiqua"/>
          <w:b/>
          <w:color w:val="000000"/>
        </w:rPr>
        <w:t xml:space="preserve">Manuscript NO: </w:t>
      </w:r>
      <w:r w:rsidRPr="009A4ECE">
        <w:rPr>
          <w:rFonts w:ascii="Book Antiqua" w:eastAsia="Book Antiqua" w:hAnsi="Book Antiqua" w:cs="Book Antiqua"/>
          <w:color w:val="000000"/>
        </w:rPr>
        <w:t>59405</w:t>
      </w:r>
    </w:p>
    <w:p w14:paraId="41427E64" w14:textId="77777777" w:rsidR="00A77B3E" w:rsidRPr="009A4ECE" w:rsidRDefault="00D3771E">
      <w:pPr>
        <w:spacing w:line="360" w:lineRule="auto"/>
        <w:jc w:val="both"/>
      </w:pPr>
      <w:r w:rsidRPr="009A4ECE">
        <w:rPr>
          <w:rFonts w:ascii="Book Antiqua" w:eastAsia="Book Antiqua" w:hAnsi="Book Antiqua" w:cs="Book Antiqua"/>
          <w:b/>
          <w:color w:val="000000"/>
        </w:rPr>
        <w:t xml:space="preserve">Manuscript Type: </w:t>
      </w:r>
      <w:r w:rsidRPr="009A4ECE">
        <w:rPr>
          <w:rFonts w:ascii="Book Antiqua" w:eastAsia="Book Antiqua" w:hAnsi="Book Antiqua" w:cs="Book Antiqua"/>
          <w:color w:val="000000"/>
        </w:rPr>
        <w:t>ORIGINAL ARTICLE</w:t>
      </w:r>
    </w:p>
    <w:p w14:paraId="2EF7902E" w14:textId="77777777" w:rsidR="00A77B3E" w:rsidRPr="009A4ECE" w:rsidRDefault="00A77B3E">
      <w:pPr>
        <w:spacing w:line="360" w:lineRule="auto"/>
        <w:jc w:val="both"/>
      </w:pPr>
    </w:p>
    <w:p w14:paraId="6A6303FC" w14:textId="77777777" w:rsidR="00A77B3E" w:rsidRPr="009A4ECE" w:rsidRDefault="00D3771E">
      <w:pPr>
        <w:spacing w:line="360" w:lineRule="auto"/>
        <w:jc w:val="both"/>
      </w:pPr>
      <w:r w:rsidRPr="009A4ECE">
        <w:rPr>
          <w:rFonts w:ascii="Book Antiqua" w:eastAsia="Book Antiqua" w:hAnsi="Book Antiqua" w:cs="Book Antiqua"/>
          <w:b/>
          <w:i/>
          <w:color w:val="000000"/>
        </w:rPr>
        <w:t>Observational Study</w:t>
      </w:r>
    </w:p>
    <w:p w14:paraId="739CBB20" w14:textId="77777777" w:rsidR="00A77B3E" w:rsidRPr="009A4ECE" w:rsidRDefault="00D3771E">
      <w:pPr>
        <w:spacing w:line="360" w:lineRule="auto"/>
        <w:jc w:val="both"/>
      </w:pPr>
      <w:bookmarkStart w:id="0" w:name="OLE_LINK101"/>
      <w:r w:rsidRPr="009A4ECE">
        <w:rPr>
          <w:rFonts w:ascii="Book Antiqua" w:eastAsia="Book Antiqua" w:hAnsi="Book Antiqua" w:cs="Book Antiqua"/>
          <w:b/>
          <w:color w:val="000000"/>
        </w:rPr>
        <w:t xml:space="preserve">Healthy individuals </w:t>
      </w:r>
      <w:r w:rsidRPr="009A4ECE">
        <w:rPr>
          <w:rFonts w:ascii="Book Antiqua" w:eastAsia="Book Antiqua" w:hAnsi="Book Antiqua" w:cs="Book Antiqua"/>
          <w:b/>
          <w:i/>
          <w:color w:val="000000"/>
        </w:rPr>
        <w:t>vs</w:t>
      </w:r>
      <w:r w:rsidRPr="009A4ECE">
        <w:rPr>
          <w:rFonts w:ascii="Book Antiqua" w:eastAsia="Book Antiqua" w:hAnsi="Book Antiqua" w:cs="Book Antiqua"/>
          <w:b/>
          <w:color w:val="000000"/>
        </w:rPr>
        <w:t xml:space="preserve"> patients with bipolar or unipolar depression in gray matter volume</w:t>
      </w:r>
    </w:p>
    <w:bookmarkEnd w:id="0"/>
    <w:p w14:paraId="5EC3BFFF" w14:textId="77777777" w:rsidR="00A77B3E" w:rsidRPr="009A4ECE" w:rsidRDefault="00A77B3E">
      <w:pPr>
        <w:spacing w:line="360" w:lineRule="auto"/>
        <w:jc w:val="both"/>
      </w:pPr>
    </w:p>
    <w:p w14:paraId="16A97FC4" w14:textId="7661BB54" w:rsidR="00A77B3E" w:rsidRPr="009A4ECE" w:rsidRDefault="0078685D">
      <w:pPr>
        <w:spacing w:line="360" w:lineRule="auto"/>
        <w:jc w:val="both"/>
      </w:pPr>
      <w:r w:rsidRPr="009A4ECE">
        <w:rPr>
          <w:rFonts w:ascii="Book Antiqua" w:eastAsia="Book Antiqua" w:hAnsi="Book Antiqua" w:cs="Book Antiqua"/>
          <w:color w:val="000000"/>
        </w:rPr>
        <w:t xml:space="preserve">Zhang </w:t>
      </w:r>
      <w:r w:rsidRPr="009A4ECE">
        <w:rPr>
          <w:rFonts w:ascii="Book Antiqua" w:hAnsi="Book Antiqua" w:cs="Book Antiqua" w:hint="eastAsia"/>
          <w:color w:val="000000"/>
          <w:lang w:eastAsia="zh-CN"/>
        </w:rPr>
        <w:t xml:space="preserve">YN </w:t>
      </w:r>
      <w:r w:rsidRPr="009A4ECE">
        <w:rPr>
          <w:rFonts w:ascii="Book Antiqua" w:hAnsi="Book Antiqua" w:cs="Book Antiqua" w:hint="eastAsia"/>
          <w:i/>
          <w:color w:val="000000"/>
          <w:lang w:eastAsia="zh-CN"/>
        </w:rPr>
        <w:t>et al</w:t>
      </w:r>
      <w:r w:rsidRPr="009A4ECE">
        <w:rPr>
          <w:rFonts w:ascii="Book Antiqua" w:hAnsi="Book Antiqua" w:cs="Book Antiqua" w:hint="eastAsia"/>
          <w:color w:val="000000"/>
          <w:lang w:eastAsia="zh-CN"/>
        </w:rPr>
        <w:t xml:space="preserve">. </w:t>
      </w:r>
      <w:r w:rsidR="00D3771E" w:rsidRPr="009A4ECE">
        <w:rPr>
          <w:rFonts w:ascii="Book Antiqua" w:eastAsia="Book Antiqua" w:hAnsi="Book Antiqua" w:cs="Book Antiqua"/>
          <w:color w:val="000000"/>
        </w:rPr>
        <w:t xml:space="preserve">Gray matter in </w:t>
      </w:r>
      <w:r w:rsidR="00F41169" w:rsidRPr="009A4ECE">
        <w:rPr>
          <w:rFonts w:ascii="Book Antiqua" w:eastAsia="Book Antiqua" w:hAnsi="Book Antiqua" w:cs="Book Antiqua"/>
          <w:color w:val="000000"/>
        </w:rPr>
        <w:t xml:space="preserve">patients with </w:t>
      </w:r>
      <w:r w:rsidR="00D3771E" w:rsidRPr="009A4ECE">
        <w:rPr>
          <w:rFonts w:ascii="Book Antiqua" w:eastAsia="Book Antiqua" w:hAnsi="Book Antiqua" w:cs="Book Antiqua"/>
          <w:color w:val="000000"/>
        </w:rPr>
        <w:t xml:space="preserve">unipolar </w:t>
      </w:r>
      <w:r w:rsidR="00D3771E" w:rsidRPr="009A4ECE">
        <w:rPr>
          <w:rFonts w:ascii="Book Antiqua" w:eastAsia="Book Antiqua" w:hAnsi="Book Antiqua" w:cs="Book Antiqua"/>
          <w:i/>
          <w:color w:val="000000"/>
        </w:rPr>
        <w:t>vs</w:t>
      </w:r>
      <w:r w:rsidR="00D3771E" w:rsidRPr="009A4ECE">
        <w:rPr>
          <w:rFonts w:ascii="Book Antiqua" w:eastAsia="Book Antiqua" w:hAnsi="Book Antiqua" w:cs="Book Antiqua"/>
          <w:color w:val="000000"/>
        </w:rPr>
        <w:t xml:space="preserve"> bipolar depression</w:t>
      </w:r>
    </w:p>
    <w:p w14:paraId="7F974BC7" w14:textId="77777777" w:rsidR="00A77B3E" w:rsidRPr="009A4ECE" w:rsidRDefault="00A77B3E">
      <w:pPr>
        <w:spacing w:line="360" w:lineRule="auto"/>
        <w:jc w:val="both"/>
      </w:pPr>
    </w:p>
    <w:p w14:paraId="6A431FBB" w14:textId="77777777" w:rsidR="00A77B3E" w:rsidRPr="009A4ECE" w:rsidRDefault="00FB1A14">
      <w:pPr>
        <w:spacing w:line="360" w:lineRule="auto"/>
        <w:jc w:val="both"/>
      </w:pPr>
      <w:r w:rsidRPr="009A4ECE">
        <w:rPr>
          <w:rFonts w:ascii="Book Antiqua" w:eastAsia="Book Antiqua" w:hAnsi="Book Antiqua" w:cs="Book Antiqua"/>
          <w:color w:val="000000"/>
        </w:rPr>
        <w:t>Yin</w:t>
      </w:r>
      <w:r w:rsidRPr="009A4ECE">
        <w:rPr>
          <w:rFonts w:ascii="Book Antiqua" w:hAnsi="Book Antiqua" w:cs="Book Antiqua" w:hint="eastAsia"/>
          <w:color w:val="000000"/>
          <w:lang w:eastAsia="zh-CN"/>
        </w:rPr>
        <w:t>-N</w:t>
      </w:r>
      <w:r w:rsidRPr="009A4ECE">
        <w:rPr>
          <w:rFonts w:ascii="Book Antiqua" w:eastAsia="Book Antiqua" w:hAnsi="Book Antiqua" w:cs="Book Antiqua"/>
          <w:color w:val="000000"/>
        </w:rPr>
        <w:t xml:space="preserve">an </w:t>
      </w:r>
      <w:bookmarkStart w:id="1" w:name="OLE_LINK3"/>
      <w:bookmarkStart w:id="2" w:name="OLE_LINK4"/>
      <w:bookmarkStart w:id="3" w:name="OLE_LINK5"/>
      <w:r w:rsidRPr="009A4ECE">
        <w:rPr>
          <w:rFonts w:ascii="Book Antiqua" w:eastAsia="Book Antiqua" w:hAnsi="Book Antiqua" w:cs="Book Antiqua"/>
          <w:color w:val="000000"/>
        </w:rPr>
        <w:t>Zhang</w:t>
      </w:r>
      <w:bookmarkEnd w:id="1"/>
      <w:bookmarkEnd w:id="2"/>
      <w:bookmarkEnd w:id="3"/>
      <w:r w:rsidRPr="009A4ECE">
        <w:rPr>
          <w:rFonts w:ascii="Book Antiqua" w:eastAsia="Book Antiqua" w:hAnsi="Book Antiqua" w:cs="Book Antiqua"/>
          <w:color w:val="000000"/>
        </w:rPr>
        <w:t>, Hui Li, Zhi</w:t>
      </w:r>
      <w:r w:rsidRPr="009A4ECE">
        <w:rPr>
          <w:rFonts w:ascii="Book Antiqua" w:hAnsi="Book Antiqua" w:cs="Book Antiqua" w:hint="eastAsia"/>
          <w:color w:val="000000"/>
          <w:lang w:eastAsia="zh-CN"/>
        </w:rPr>
        <w:t>-W</w:t>
      </w:r>
      <w:r w:rsidRPr="009A4ECE">
        <w:rPr>
          <w:rFonts w:ascii="Book Antiqua" w:eastAsia="Book Antiqua" w:hAnsi="Book Antiqua" w:cs="Book Antiqua"/>
          <w:color w:val="000000"/>
        </w:rPr>
        <w:t xml:space="preserve">ei </w:t>
      </w:r>
      <w:bookmarkStart w:id="4" w:name="OLE_LINK9"/>
      <w:bookmarkStart w:id="5" w:name="OLE_LINK10"/>
      <w:r w:rsidRPr="009A4ECE">
        <w:rPr>
          <w:rFonts w:ascii="Book Antiqua" w:eastAsia="Book Antiqua" w:hAnsi="Book Antiqua" w:cs="Book Antiqua"/>
          <w:color w:val="000000"/>
        </w:rPr>
        <w:t>Shen</w:t>
      </w:r>
      <w:bookmarkEnd w:id="4"/>
      <w:bookmarkEnd w:id="5"/>
      <w:r w:rsidRPr="009A4ECE">
        <w:rPr>
          <w:rFonts w:ascii="Book Antiqua" w:eastAsia="Book Antiqua" w:hAnsi="Book Antiqua" w:cs="Book Antiqua"/>
          <w:color w:val="000000"/>
        </w:rPr>
        <w:t xml:space="preserve">, </w:t>
      </w:r>
      <w:bookmarkStart w:id="6" w:name="OLE_LINK6"/>
      <w:r w:rsidRPr="009A4ECE">
        <w:rPr>
          <w:rFonts w:ascii="Book Antiqua" w:eastAsia="Book Antiqua" w:hAnsi="Book Antiqua" w:cs="Book Antiqua"/>
          <w:color w:val="000000"/>
        </w:rPr>
        <w:t xml:space="preserve">Chang </w:t>
      </w:r>
      <w:bookmarkStart w:id="7" w:name="OLE_LINK7"/>
      <w:bookmarkStart w:id="8" w:name="OLE_LINK8"/>
      <w:bookmarkEnd w:id="6"/>
      <w:r w:rsidRPr="009A4ECE">
        <w:rPr>
          <w:rFonts w:ascii="Book Antiqua" w:eastAsia="Book Antiqua" w:hAnsi="Book Antiqua" w:cs="Book Antiqua"/>
          <w:color w:val="000000"/>
        </w:rPr>
        <w:t>Xu</w:t>
      </w:r>
      <w:bookmarkEnd w:id="7"/>
      <w:bookmarkEnd w:id="8"/>
      <w:r w:rsidRPr="009A4ECE">
        <w:rPr>
          <w:rFonts w:ascii="Book Antiqua" w:eastAsia="Book Antiqua" w:hAnsi="Book Antiqua" w:cs="Book Antiqua"/>
          <w:color w:val="000000"/>
        </w:rPr>
        <w:t>, Yue</w:t>
      </w:r>
      <w:r w:rsidRPr="009A4ECE">
        <w:rPr>
          <w:rFonts w:ascii="Book Antiqua" w:hAnsi="Book Antiqua" w:cs="Book Antiqua" w:hint="eastAsia"/>
          <w:color w:val="000000"/>
          <w:lang w:eastAsia="zh-CN"/>
        </w:rPr>
        <w:t>-J</w:t>
      </w:r>
      <w:r w:rsidRPr="009A4ECE">
        <w:rPr>
          <w:rFonts w:ascii="Book Antiqua" w:eastAsia="Book Antiqua" w:hAnsi="Book Antiqua" w:cs="Book Antiqua"/>
          <w:color w:val="000000"/>
        </w:rPr>
        <w:t xml:space="preserve">un </w:t>
      </w:r>
      <w:bookmarkStart w:id="9" w:name="OLE_LINK13"/>
      <w:bookmarkStart w:id="10" w:name="OLE_LINK14"/>
      <w:r w:rsidRPr="009A4ECE">
        <w:rPr>
          <w:rFonts w:ascii="Book Antiqua" w:eastAsia="Book Antiqua" w:hAnsi="Book Antiqua" w:cs="Book Antiqua"/>
          <w:color w:val="000000"/>
        </w:rPr>
        <w:t>Huang</w:t>
      </w:r>
      <w:bookmarkEnd w:id="9"/>
      <w:bookmarkEnd w:id="10"/>
      <w:r w:rsidRPr="009A4ECE">
        <w:rPr>
          <w:rFonts w:ascii="Book Antiqua" w:eastAsia="Book Antiqua" w:hAnsi="Book Antiqua" w:cs="Book Antiqua"/>
          <w:color w:val="000000"/>
        </w:rPr>
        <w:t>, Ren</w:t>
      </w:r>
      <w:r w:rsidRPr="009A4ECE">
        <w:rPr>
          <w:rFonts w:ascii="Book Antiqua" w:hAnsi="Book Antiqua" w:cs="Book Antiqua" w:hint="eastAsia"/>
          <w:color w:val="000000"/>
          <w:lang w:eastAsia="zh-CN"/>
        </w:rPr>
        <w:t>-H</w:t>
      </w:r>
      <w:r w:rsidR="00D3771E" w:rsidRPr="009A4ECE">
        <w:rPr>
          <w:rFonts w:ascii="Book Antiqua" w:eastAsia="Book Antiqua" w:hAnsi="Book Antiqua" w:cs="Book Antiqua"/>
          <w:color w:val="000000"/>
        </w:rPr>
        <w:t xml:space="preserve">ua </w:t>
      </w:r>
      <w:bookmarkStart w:id="11" w:name="OLE_LINK12"/>
      <w:r w:rsidR="00D3771E" w:rsidRPr="009A4ECE">
        <w:rPr>
          <w:rFonts w:ascii="Book Antiqua" w:eastAsia="Book Antiqua" w:hAnsi="Book Antiqua" w:cs="Book Antiqua"/>
          <w:color w:val="000000"/>
        </w:rPr>
        <w:t>Wu</w:t>
      </w:r>
      <w:bookmarkEnd w:id="11"/>
    </w:p>
    <w:p w14:paraId="2C252E50" w14:textId="77777777" w:rsidR="00A77B3E" w:rsidRPr="009A4ECE" w:rsidRDefault="00A77B3E">
      <w:pPr>
        <w:spacing w:line="360" w:lineRule="auto"/>
        <w:jc w:val="both"/>
      </w:pPr>
    </w:p>
    <w:p w14:paraId="296E83B0" w14:textId="1E5C73F6" w:rsidR="00A77B3E" w:rsidRPr="009A4ECE" w:rsidRDefault="00FB1A14">
      <w:pPr>
        <w:spacing w:line="360" w:lineRule="auto"/>
        <w:jc w:val="both"/>
      </w:pPr>
      <w:r w:rsidRPr="009A4ECE">
        <w:rPr>
          <w:rFonts w:ascii="Book Antiqua" w:eastAsia="Book Antiqua" w:hAnsi="Book Antiqua" w:cs="Book Antiqua"/>
          <w:b/>
          <w:bCs/>
          <w:color w:val="000000"/>
        </w:rPr>
        <w:t>Yin</w:t>
      </w:r>
      <w:r w:rsidRPr="009A4ECE">
        <w:rPr>
          <w:rFonts w:ascii="Book Antiqua" w:hAnsi="Book Antiqua" w:cs="Book Antiqua" w:hint="eastAsia"/>
          <w:b/>
          <w:bCs/>
          <w:color w:val="000000"/>
          <w:lang w:eastAsia="zh-CN"/>
        </w:rPr>
        <w:t>-N</w:t>
      </w:r>
      <w:r w:rsidR="00D3771E" w:rsidRPr="009A4ECE">
        <w:rPr>
          <w:rFonts w:ascii="Book Antiqua" w:eastAsia="Book Antiqua" w:hAnsi="Book Antiqua" w:cs="Book Antiqua"/>
          <w:b/>
          <w:bCs/>
          <w:color w:val="000000"/>
        </w:rPr>
        <w:t xml:space="preserve">an Zhang, </w:t>
      </w:r>
      <w:r w:rsidR="00D3771E" w:rsidRPr="009A4ECE">
        <w:rPr>
          <w:rFonts w:ascii="Book Antiqua" w:eastAsia="Book Antiqua" w:hAnsi="Book Antiqua" w:cs="Book Antiqua"/>
          <w:color w:val="000000"/>
        </w:rPr>
        <w:t>Department of Rehabilitation</w:t>
      </w:r>
      <w:r w:rsidR="00F41169" w:rsidRPr="009A4ECE">
        <w:rPr>
          <w:rFonts w:ascii="Book Antiqua" w:eastAsia="Book Antiqua" w:hAnsi="Book Antiqua" w:cs="Book Antiqua"/>
          <w:color w:val="000000"/>
        </w:rPr>
        <w:t xml:space="preserve"> Medicine</w:t>
      </w:r>
      <w:r w:rsidR="00D3771E" w:rsidRPr="009A4ECE">
        <w:rPr>
          <w:rFonts w:ascii="Book Antiqua" w:eastAsia="Book Antiqua" w:hAnsi="Book Antiqua" w:cs="Book Antiqua"/>
          <w:color w:val="000000"/>
        </w:rPr>
        <w:t>, Mental Health Center of Shantou University, Shantou 515000,</w:t>
      </w:r>
      <w:r w:rsidR="00771B41" w:rsidRPr="009A4ECE">
        <w:rPr>
          <w:rFonts w:ascii="Book Antiqua" w:hAnsi="Book Antiqua" w:cs="Book Antiqua" w:hint="eastAsia"/>
          <w:color w:val="000000"/>
          <w:lang w:eastAsia="zh-CN"/>
        </w:rPr>
        <w:t xml:space="preserve"> </w:t>
      </w:r>
      <w:bookmarkStart w:id="12" w:name="OLE_LINK1"/>
      <w:bookmarkStart w:id="13" w:name="OLE_LINK2"/>
      <w:r w:rsidR="00771B41" w:rsidRPr="009A4ECE">
        <w:rPr>
          <w:rFonts w:ascii="Book Antiqua" w:hAnsi="Book Antiqua" w:cs="Book Antiqua" w:hint="eastAsia"/>
          <w:color w:val="000000"/>
          <w:lang w:eastAsia="zh-CN"/>
        </w:rPr>
        <w:t>Guangdong Province,</w:t>
      </w:r>
      <w:bookmarkEnd w:id="12"/>
      <w:bookmarkEnd w:id="13"/>
      <w:r w:rsidR="00D3771E" w:rsidRPr="009A4ECE">
        <w:rPr>
          <w:rFonts w:ascii="Book Antiqua" w:eastAsia="Book Antiqua" w:hAnsi="Book Antiqua" w:cs="Book Antiqua"/>
          <w:color w:val="000000"/>
        </w:rPr>
        <w:t xml:space="preserve"> China</w:t>
      </w:r>
    </w:p>
    <w:p w14:paraId="0FBEBB80" w14:textId="77777777" w:rsidR="00A77B3E" w:rsidRPr="009A4ECE" w:rsidRDefault="00A77B3E">
      <w:pPr>
        <w:spacing w:line="360" w:lineRule="auto"/>
        <w:jc w:val="both"/>
      </w:pPr>
    </w:p>
    <w:p w14:paraId="232BD8B2" w14:textId="77777777" w:rsidR="00A77B3E" w:rsidRPr="009A4ECE" w:rsidRDefault="00D3771E">
      <w:pPr>
        <w:spacing w:line="360" w:lineRule="auto"/>
        <w:jc w:val="both"/>
      </w:pPr>
      <w:r w:rsidRPr="009A4ECE">
        <w:rPr>
          <w:rFonts w:ascii="Book Antiqua" w:eastAsia="Book Antiqua" w:hAnsi="Book Antiqua" w:cs="Book Antiqua"/>
          <w:b/>
          <w:bCs/>
          <w:color w:val="000000"/>
        </w:rPr>
        <w:t>Hui Li, Chang Xu,</w:t>
      </w:r>
      <w:r w:rsidRPr="009A4ECE">
        <w:rPr>
          <w:rFonts w:ascii="Book Antiqua" w:eastAsia="Book Antiqua" w:hAnsi="Book Antiqua" w:cs="Book Antiqua"/>
          <w:color w:val="000000"/>
        </w:rPr>
        <w:t xml:space="preserve"> Mental Health Center of Shantou University, Shantou 515000,</w:t>
      </w:r>
      <w:r w:rsidR="00771B41" w:rsidRPr="009A4ECE">
        <w:rPr>
          <w:rFonts w:ascii="Book Antiqua" w:hAnsi="Book Antiqua" w:cs="Book Antiqua" w:hint="eastAsia"/>
          <w:color w:val="000000"/>
          <w:lang w:eastAsia="zh-CN"/>
        </w:rPr>
        <w:t xml:space="preserve"> Guangdong Province,</w:t>
      </w:r>
      <w:r w:rsidRPr="009A4ECE">
        <w:rPr>
          <w:rFonts w:ascii="Book Antiqua" w:eastAsia="Book Antiqua" w:hAnsi="Book Antiqua" w:cs="Book Antiqua"/>
          <w:color w:val="000000"/>
        </w:rPr>
        <w:t xml:space="preserve"> China</w:t>
      </w:r>
    </w:p>
    <w:p w14:paraId="6424EB2B" w14:textId="77777777" w:rsidR="00A77B3E" w:rsidRPr="009A4ECE" w:rsidRDefault="00A77B3E">
      <w:pPr>
        <w:spacing w:line="360" w:lineRule="auto"/>
        <w:jc w:val="both"/>
      </w:pPr>
    </w:p>
    <w:p w14:paraId="775ECDE6" w14:textId="77777777" w:rsidR="00A77B3E" w:rsidRPr="009A4ECE" w:rsidRDefault="00FB1A14">
      <w:pPr>
        <w:spacing w:line="360" w:lineRule="auto"/>
        <w:jc w:val="both"/>
      </w:pPr>
      <w:r w:rsidRPr="009A4ECE">
        <w:rPr>
          <w:rFonts w:ascii="Book Antiqua" w:eastAsia="Book Antiqua" w:hAnsi="Book Antiqua" w:cs="Book Antiqua"/>
          <w:b/>
          <w:bCs/>
          <w:color w:val="000000"/>
        </w:rPr>
        <w:t>Zhi</w:t>
      </w:r>
      <w:r w:rsidRPr="009A4ECE">
        <w:rPr>
          <w:rFonts w:ascii="Book Antiqua" w:hAnsi="Book Antiqua" w:cs="Book Antiqua" w:hint="eastAsia"/>
          <w:b/>
          <w:bCs/>
          <w:color w:val="000000"/>
          <w:lang w:eastAsia="zh-CN"/>
        </w:rPr>
        <w:t>-W</w:t>
      </w:r>
      <w:r w:rsidR="00D3771E" w:rsidRPr="009A4ECE">
        <w:rPr>
          <w:rFonts w:ascii="Book Antiqua" w:eastAsia="Book Antiqua" w:hAnsi="Book Antiqua" w:cs="Book Antiqua"/>
          <w:b/>
          <w:bCs/>
          <w:color w:val="000000"/>
        </w:rPr>
        <w:t xml:space="preserve">ei Shen, </w:t>
      </w:r>
      <w:r w:rsidR="00D3771E" w:rsidRPr="009A4ECE">
        <w:rPr>
          <w:rFonts w:ascii="Book Antiqua" w:eastAsia="Book Antiqua" w:hAnsi="Book Antiqua" w:cs="Book Antiqua"/>
          <w:color w:val="000000"/>
        </w:rPr>
        <w:t>Philips Healthcare China, Beijing 100000, China</w:t>
      </w:r>
    </w:p>
    <w:p w14:paraId="0B0DE55F" w14:textId="77777777" w:rsidR="00A77B3E" w:rsidRPr="009A4ECE" w:rsidRDefault="00A77B3E">
      <w:pPr>
        <w:spacing w:line="360" w:lineRule="auto"/>
        <w:jc w:val="both"/>
      </w:pPr>
    </w:p>
    <w:p w14:paraId="2F2527E2" w14:textId="77777777" w:rsidR="00A77B3E" w:rsidRPr="009A4ECE" w:rsidRDefault="00D3771E">
      <w:pPr>
        <w:spacing w:line="360" w:lineRule="auto"/>
        <w:jc w:val="both"/>
      </w:pPr>
      <w:r w:rsidRPr="009A4ECE">
        <w:rPr>
          <w:rFonts w:ascii="Book Antiqua" w:eastAsia="Book Antiqua" w:hAnsi="Book Antiqua" w:cs="Book Antiqua"/>
          <w:b/>
          <w:bCs/>
          <w:color w:val="000000"/>
        </w:rPr>
        <w:t xml:space="preserve">Yuejun Huang, </w:t>
      </w:r>
      <w:r w:rsidRPr="009A4ECE">
        <w:rPr>
          <w:rFonts w:ascii="Book Antiqua" w:eastAsia="Book Antiqua" w:hAnsi="Book Antiqua" w:cs="Book Antiqua"/>
          <w:color w:val="000000"/>
        </w:rPr>
        <w:t>Department of Pediatrics, The Second Affiliated Hospital of Shantou University Medical College, Shantou 515000,</w:t>
      </w:r>
      <w:r w:rsidR="00771B41" w:rsidRPr="009A4ECE">
        <w:rPr>
          <w:rFonts w:ascii="Book Antiqua" w:hAnsi="Book Antiqua" w:cs="Book Antiqua" w:hint="eastAsia"/>
          <w:color w:val="000000"/>
          <w:lang w:eastAsia="zh-CN"/>
        </w:rPr>
        <w:t xml:space="preserve"> Guangdong Province,</w:t>
      </w:r>
      <w:r w:rsidRPr="009A4ECE">
        <w:rPr>
          <w:rFonts w:ascii="Book Antiqua" w:eastAsia="Book Antiqua" w:hAnsi="Book Antiqua" w:cs="Book Antiqua"/>
          <w:color w:val="000000"/>
        </w:rPr>
        <w:t xml:space="preserve"> China</w:t>
      </w:r>
    </w:p>
    <w:p w14:paraId="3F77CFAF" w14:textId="77777777" w:rsidR="00A77B3E" w:rsidRPr="009A4ECE" w:rsidRDefault="00A77B3E">
      <w:pPr>
        <w:spacing w:line="360" w:lineRule="auto"/>
        <w:jc w:val="both"/>
      </w:pPr>
    </w:p>
    <w:p w14:paraId="72674A75" w14:textId="17224B81" w:rsidR="00A77B3E" w:rsidRPr="009A4ECE" w:rsidRDefault="00FB1A14">
      <w:pPr>
        <w:spacing w:line="360" w:lineRule="auto"/>
        <w:jc w:val="both"/>
      </w:pPr>
      <w:r w:rsidRPr="009A4ECE">
        <w:rPr>
          <w:rFonts w:ascii="Book Antiqua" w:eastAsia="Book Antiqua" w:hAnsi="Book Antiqua" w:cs="Book Antiqua"/>
          <w:b/>
          <w:bCs/>
          <w:color w:val="000000"/>
        </w:rPr>
        <w:t>Ren</w:t>
      </w:r>
      <w:r w:rsidRPr="009A4ECE">
        <w:rPr>
          <w:rFonts w:ascii="Book Antiqua" w:hAnsi="Book Antiqua" w:cs="Book Antiqua" w:hint="eastAsia"/>
          <w:b/>
          <w:bCs/>
          <w:color w:val="000000"/>
          <w:lang w:eastAsia="zh-CN"/>
        </w:rPr>
        <w:t>-H</w:t>
      </w:r>
      <w:r w:rsidR="00D3771E" w:rsidRPr="009A4ECE">
        <w:rPr>
          <w:rFonts w:ascii="Book Antiqua" w:eastAsia="Book Antiqua" w:hAnsi="Book Antiqua" w:cs="Book Antiqua"/>
          <w:b/>
          <w:bCs/>
          <w:color w:val="000000"/>
        </w:rPr>
        <w:t xml:space="preserve">ua Wu, </w:t>
      </w:r>
      <w:r w:rsidR="00D3771E" w:rsidRPr="009A4ECE">
        <w:rPr>
          <w:rFonts w:ascii="Book Antiqua" w:eastAsia="Book Antiqua" w:hAnsi="Book Antiqua" w:cs="Book Antiqua"/>
          <w:color w:val="000000"/>
        </w:rPr>
        <w:t>Department of Medical Imaging,</w:t>
      </w:r>
      <w:r w:rsidRPr="009A4ECE">
        <w:rPr>
          <w:rFonts w:ascii="Book Antiqua" w:hAnsi="Book Antiqua" w:cs="Book Antiqua" w:hint="eastAsia"/>
          <w:color w:val="000000"/>
          <w:lang w:eastAsia="zh-CN"/>
        </w:rPr>
        <w:t xml:space="preserve"> T</w:t>
      </w:r>
      <w:r w:rsidRPr="009A4ECE">
        <w:rPr>
          <w:rFonts w:ascii="Book Antiqua" w:eastAsia="Book Antiqua" w:hAnsi="Book Antiqua" w:cs="Book Antiqua"/>
          <w:color w:val="000000"/>
        </w:rPr>
        <w:t>he</w:t>
      </w:r>
      <w:r w:rsidRPr="009A4ECE">
        <w:rPr>
          <w:rFonts w:ascii="Book Antiqua" w:hAnsi="Book Antiqua" w:cs="Book Antiqua" w:hint="eastAsia"/>
          <w:color w:val="000000"/>
          <w:lang w:eastAsia="zh-CN"/>
        </w:rPr>
        <w:t xml:space="preserve"> </w:t>
      </w:r>
      <w:r w:rsidR="00D3771E" w:rsidRPr="009A4ECE">
        <w:rPr>
          <w:rFonts w:ascii="Book Antiqua" w:eastAsia="Book Antiqua" w:hAnsi="Book Antiqua" w:cs="Book Antiqua"/>
          <w:color w:val="000000"/>
        </w:rPr>
        <w:t xml:space="preserve">Second Affiliated Hospital of Shantou University Medical College, Shantou 515041, </w:t>
      </w:r>
      <w:r w:rsidR="00771B41" w:rsidRPr="009A4ECE">
        <w:rPr>
          <w:rFonts w:ascii="Book Antiqua" w:hAnsi="Book Antiqua" w:cs="Book Antiqua" w:hint="eastAsia"/>
          <w:color w:val="000000"/>
          <w:lang w:eastAsia="zh-CN"/>
        </w:rPr>
        <w:t>Guangdong Province,</w:t>
      </w:r>
      <w:r w:rsidR="00D3771E" w:rsidRPr="009A4ECE">
        <w:rPr>
          <w:rFonts w:ascii="Book Antiqua" w:eastAsia="Book Antiqua" w:hAnsi="Book Antiqua" w:cs="Book Antiqua"/>
          <w:color w:val="000000"/>
        </w:rPr>
        <w:t xml:space="preserve"> China</w:t>
      </w:r>
    </w:p>
    <w:p w14:paraId="7FA05B31" w14:textId="77777777" w:rsidR="00A77B3E" w:rsidRPr="009A4ECE" w:rsidRDefault="00A77B3E">
      <w:pPr>
        <w:spacing w:line="360" w:lineRule="auto"/>
        <w:jc w:val="both"/>
      </w:pPr>
    </w:p>
    <w:p w14:paraId="45D76E32" w14:textId="77777777" w:rsidR="00A77B3E" w:rsidRPr="009A4ECE" w:rsidRDefault="00FB1A14">
      <w:pPr>
        <w:spacing w:line="360" w:lineRule="auto"/>
        <w:jc w:val="both"/>
      </w:pPr>
      <w:r w:rsidRPr="009A4ECE">
        <w:rPr>
          <w:rFonts w:ascii="Book Antiqua" w:eastAsia="Book Antiqua" w:hAnsi="Book Antiqua" w:cs="Book Antiqua"/>
          <w:b/>
          <w:bCs/>
          <w:color w:val="000000"/>
        </w:rPr>
        <w:t>Ren</w:t>
      </w:r>
      <w:r w:rsidRPr="009A4ECE">
        <w:rPr>
          <w:rFonts w:ascii="Book Antiqua" w:hAnsi="Book Antiqua" w:cs="Book Antiqua" w:hint="eastAsia"/>
          <w:b/>
          <w:bCs/>
          <w:color w:val="000000"/>
          <w:lang w:eastAsia="zh-CN"/>
        </w:rPr>
        <w:t>-H</w:t>
      </w:r>
      <w:r w:rsidR="00D3771E" w:rsidRPr="009A4ECE">
        <w:rPr>
          <w:rFonts w:ascii="Book Antiqua" w:eastAsia="Book Antiqua" w:hAnsi="Book Antiqua" w:cs="Book Antiqua"/>
          <w:b/>
          <w:bCs/>
          <w:color w:val="000000"/>
        </w:rPr>
        <w:t xml:space="preserve">ua Wu, </w:t>
      </w:r>
      <w:r w:rsidR="00D3771E" w:rsidRPr="009A4ECE">
        <w:rPr>
          <w:rFonts w:ascii="Book Antiqua" w:eastAsia="Book Antiqua" w:hAnsi="Book Antiqua" w:cs="Book Antiqua"/>
          <w:color w:val="000000"/>
        </w:rPr>
        <w:t>Guangdong Key Laboratory of Molecular Imaging, Shantou 515000,</w:t>
      </w:r>
      <w:r w:rsidR="00771B41" w:rsidRPr="009A4ECE">
        <w:rPr>
          <w:rFonts w:ascii="Book Antiqua" w:hAnsi="Book Antiqua" w:cs="Book Antiqua" w:hint="eastAsia"/>
          <w:color w:val="000000"/>
          <w:lang w:eastAsia="zh-CN"/>
        </w:rPr>
        <w:t xml:space="preserve"> Guangdong </w:t>
      </w:r>
      <w:bookmarkStart w:id="14" w:name="OLE_LINK15"/>
      <w:bookmarkStart w:id="15" w:name="OLE_LINK16"/>
      <w:r w:rsidR="00771B41" w:rsidRPr="009A4ECE">
        <w:rPr>
          <w:rFonts w:ascii="Book Antiqua" w:hAnsi="Book Antiqua" w:cs="Book Antiqua" w:hint="eastAsia"/>
          <w:color w:val="000000"/>
          <w:lang w:eastAsia="zh-CN"/>
        </w:rPr>
        <w:t>Province</w:t>
      </w:r>
      <w:bookmarkEnd w:id="14"/>
      <w:bookmarkEnd w:id="15"/>
      <w:r w:rsidR="00771B41" w:rsidRPr="009A4ECE">
        <w:rPr>
          <w:rFonts w:ascii="Book Antiqua" w:hAnsi="Book Antiqua" w:cs="Book Antiqua" w:hint="eastAsia"/>
          <w:color w:val="000000"/>
          <w:lang w:eastAsia="zh-CN"/>
        </w:rPr>
        <w:t>,</w:t>
      </w:r>
      <w:r w:rsidR="00D3771E" w:rsidRPr="009A4ECE">
        <w:rPr>
          <w:rFonts w:ascii="Book Antiqua" w:eastAsia="Book Antiqua" w:hAnsi="Book Antiqua" w:cs="Book Antiqua"/>
          <w:color w:val="000000"/>
        </w:rPr>
        <w:t xml:space="preserve"> China</w:t>
      </w:r>
    </w:p>
    <w:p w14:paraId="74AB56B1" w14:textId="77777777" w:rsidR="00A77B3E" w:rsidRPr="009A4ECE" w:rsidRDefault="00A77B3E">
      <w:pPr>
        <w:spacing w:line="360" w:lineRule="auto"/>
        <w:jc w:val="both"/>
      </w:pPr>
    </w:p>
    <w:p w14:paraId="6C29BF08" w14:textId="2B0DD89E" w:rsidR="00A77B3E" w:rsidRPr="009A4ECE" w:rsidRDefault="00D3771E">
      <w:pPr>
        <w:spacing w:line="360" w:lineRule="auto"/>
        <w:jc w:val="both"/>
      </w:pPr>
      <w:r w:rsidRPr="009A4ECE">
        <w:rPr>
          <w:rFonts w:ascii="Book Antiqua" w:eastAsia="Book Antiqua" w:hAnsi="Book Antiqua" w:cs="Book Antiqua"/>
          <w:b/>
          <w:bCs/>
          <w:color w:val="000000"/>
        </w:rPr>
        <w:lastRenderedPageBreak/>
        <w:t xml:space="preserve">Author contributions: </w:t>
      </w:r>
      <w:r w:rsidR="00264560" w:rsidRPr="009A4ECE">
        <w:rPr>
          <w:rFonts w:ascii="Book Antiqua" w:hAnsi="Book Antiqua" w:cs="Book Antiqua" w:hint="eastAsia"/>
          <w:bCs/>
          <w:color w:val="000000"/>
          <w:lang w:eastAsia="zh-CN"/>
        </w:rPr>
        <w:t>Li</w:t>
      </w:r>
      <w:r w:rsidR="00264560" w:rsidRPr="009A4ECE">
        <w:rPr>
          <w:rFonts w:ascii="Book Antiqua" w:hAnsi="Book Antiqua" w:cs="Book Antiqua" w:hint="eastAsia"/>
          <w:b/>
          <w:bCs/>
          <w:color w:val="000000"/>
          <w:lang w:eastAsia="zh-CN"/>
        </w:rPr>
        <w:t xml:space="preserve"> </w:t>
      </w:r>
      <w:r w:rsidR="00264560" w:rsidRPr="009A4ECE">
        <w:rPr>
          <w:rFonts w:ascii="Book Antiqua" w:eastAsia="Book Antiqua" w:hAnsi="Book Antiqua" w:cs="Book Antiqua"/>
          <w:color w:val="000000"/>
        </w:rPr>
        <w:t>H designed the study</w:t>
      </w:r>
      <w:r w:rsidR="00264560" w:rsidRPr="009A4ECE">
        <w:rPr>
          <w:rFonts w:ascii="Book Antiqua" w:hAnsi="Book Antiqua" w:cs="Book Antiqua" w:hint="eastAsia"/>
          <w:color w:val="000000"/>
          <w:lang w:eastAsia="zh-CN"/>
        </w:rPr>
        <w:t>;</w:t>
      </w:r>
      <w:r w:rsidRPr="009A4ECE">
        <w:rPr>
          <w:rFonts w:ascii="Book Antiqua" w:eastAsia="Book Antiqua" w:hAnsi="Book Antiqua" w:cs="Book Antiqua"/>
          <w:color w:val="000000"/>
        </w:rPr>
        <w:t xml:space="preserve"> </w:t>
      </w:r>
      <w:bookmarkStart w:id="16" w:name="OLE_LINK11"/>
      <w:r w:rsidR="00264560" w:rsidRPr="009A4ECE">
        <w:rPr>
          <w:rFonts w:ascii="Book Antiqua" w:eastAsia="Book Antiqua" w:hAnsi="Book Antiqua" w:cs="Book Antiqua"/>
          <w:color w:val="000000"/>
        </w:rPr>
        <w:t xml:space="preserve">Zhang </w:t>
      </w:r>
      <w:r w:rsidR="00264560" w:rsidRPr="009A4ECE">
        <w:rPr>
          <w:rFonts w:ascii="Book Antiqua" w:hAnsi="Book Antiqua" w:cs="Book Antiqua" w:hint="eastAsia"/>
          <w:color w:val="000000"/>
          <w:lang w:eastAsia="zh-CN"/>
        </w:rPr>
        <w:t>YN</w:t>
      </w:r>
      <w:bookmarkEnd w:id="16"/>
      <w:r w:rsidR="00264560" w:rsidRPr="009A4ECE">
        <w:rPr>
          <w:rFonts w:ascii="Book Antiqua" w:hAnsi="Book Antiqua" w:cs="Book Antiqua" w:hint="eastAsia"/>
          <w:color w:val="000000"/>
          <w:lang w:eastAsia="zh-CN"/>
        </w:rPr>
        <w:t xml:space="preserve"> </w:t>
      </w:r>
      <w:r w:rsidRPr="009A4ECE">
        <w:rPr>
          <w:rFonts w:ascii="Book Antiqua" w:eastAsia="Book Antiqua" w:hAnsi="Book Antiqua" w:cs="Book Antiqua"/>
          <w:color w:val="000000"/>
        </w:rPr>
        <w:t xml:space="preserve">diagnosed and treated the patients and </w:t>
      </w:r>
      <w:r w:rsidR="00264560" w:rsidRPr="009A4ECE">
        <w:rPr>
          <w:rFonts w:ascii="Book Antiqua" w:eastAsia="Book Antiqua" w:hAnsi="Book Antiqua" w:cs="Book Antiqua"/>
          <w:color w:val="000000"/>
        </w:rPr>
        <w:t>participated in data collection</w:t>
      </w:r>
      <w:r w:rsidR="00264560" w:rsidRPr="009A4ECE">
        <w:rPr>
          <w:rFonts w:ascii="Book Antiqua" w:hAnsi="Book Antiqua" w:cs="Book Antiqua" w:hint="eastAsia"/>
          <w:color w:val="000000"/>
          <w:lang w:eastAsia="zh-CN"/>
        </w:rPr>
        <w:t>;</w:t>
      </w:r>
      <w:r w:rsidRPr="009A4ECE">
        <w:rPr>
          <w:rFonts w:ascii="Book Antiqua" w:eastAsia="Book Antiqua" w:hAnsi="Book Antiqua" w:cs="Book Antiqua"/>
          <w:color w:val="000000"/>
        </w:rPr>
        <w:t xml:space="preserve"> </w:t>
      </w:r>
      <w:r w:rsidR="00264560" w:rsidRPr="009A4ECE">
        <w:rPr>
          <w:rFonts w:ascii="Book Antiqua" w:eastAsia="Book Antiqua" w:hAnsi="Book Antiqua" w:cs="Book Antiqua"/>
          <w:color w:val="000000"/>
        </w:rPr>
        <w:t xml:space="preserve">Xu </w:t>
      </w:r>
      <w:r w:rsidR="00264560" w:rsidRPr="009A4ECE">
        <w:rPr>
          <w:rFonts w:ascii="Book Antiqua" w:hAnsi="Book Antiqua" w:cs="Book Antiqua" w:hint="eastAsia"/>
          <w:color w:val="000000"/>
          <w:lang w:eastAsia="zh-CN"/>
        </w:rPr>
        <w:t xml:space="preserve">C </w:t>
      </w:r>
      <w:r w:rsidRPr="009A4ECE">
        <w:rPr>
          <w:rFonts w:ascii="Book Antiqua" w:eastAsia="Book Antiqua" w:hAnsi="Book Antiqua" w:cs="Book Antiqua"/>
          <w:color w:val="000000"/>
        </w:rPr>
        <w:t xml:space="preserve">and </w:t>
      </w:r>
      <w:r w:rsidR="00264560" w:rsidRPr="009A4ECE">
        <w:rPr>
          <w:rFonts w:ascii="Book Antiqua" w:eastAsia="Book Antiqua" w:hAnsi="Book Antiqua" w:cs="Book Antiqua"/>
          <w:color w:val="000000"/>
        </w:rPr>
        <w:t xml:space="preserve">Shen </w:t>
      </w:r>
      <w:r w:rsidR="00264560" w:rsidRPr="009A4ECE">
        <w:rPr>
          <w:rFonts w:ascii="Book Antiqua" w:hAnsi="Book Antiqua" w:cs="Book Antiqua" w:hint="eastAsia"/>
          <w:color w:val="000000"/>
          <w:lang w:eastAsia="zh-CN"/>
        </w:rPr>
        <w:t xml:space="preserve">ZW </w:t>
      </w:r>
      <w:r w:rsidRPr="009A4ECE">
        <w:rPr>
          <w:rFonts w:ascii="Book Antiqua" w:eastAsia="Book Antiqua" w:hAnsi="Book Antiqua" w:cs="Book Antiqua"/>
          <w:color w:val="000000"/>
        </w:rPr>
        <w:t>performed i</w:t>
      </w:r>
      <w:r w:rsidR="00264560" w:rsidRPr="009A4ECE">
        <w:rPr>
          <w:rFonts w:ascii="Book Antiqua" w:eastAsia="Book Antiqua" w:hAnsi="Book Antiqua" w:cs="Book Antiqua"/>
          <w:color w:val="000000"/>
        </w:rPr>
        <w:t>maging examination and analysis</w:t>
      </w:r>
      <w:r w:rsidR="00264560" w:rsidRPr="009A4ECE">
        <w:rPr>
          <w:rFonts w:ascii="Book Antiqua" w:hAnsi="Book Antiqua" w:cs="Book Antiqua" w:hint="eastAsia"/>
          <w:color w:val="000000"/>
          <w:lang w:eastAsia="zh-CN"/>
        </w:rPr>
        <w:t>;</w:t>
      </w:r>
      <w:r w:rsidRPr="009A4ECE">
        <w:rPr>
          <w:rFonts w:ascii="Book Antiqua" w:eastAsia="Book Antiqua" w:hAnsi="Book Antiqua" w:cs="Book Antiqua"/>
          <w:color w:val="000000"/>
        </w:rPr>
        <w:t xml:space="preserve"> </w:t>
      </w:r>
      <w:r w:rsidR="00264560" w:rsidRPr="009A4ECE">
        <w:rPr>
          <w:rFonts w:ascii="Book Antiqua" w:eastAsia="Book Antiqua" w:hAnsi="Book Antiqua" w:cs="Book Antiqua"/>
          <w:color w:val="000000"/>
        </w:rPr>
        <w:t xml:space="preserve">Huang </w:t>
      </w:r>
      <w:r w:rsidR="00264560" w:rsidRPr="009A4ECE">
        <w:rPr>
          <w:rFonts w:ascii="Book Antiqua" w:hAnsi="Book Antiqua" w:cs="Book Antiqua" w:hint="eastAsia"/>
          <w:color w:val="000000"/>
          <w:lang w:eastAsia="zh-CN"/>
        </w:rPr>
        <w:t xml:space="preserve">YJ </w:t>
      </w:r>
      <w:r w:rsidRPr="009A4ECE">
        <w:rPr>
          <w:rFonts w:ascii="Book Antiqua" w:eastAsia="Book Antiqua" w:hAnsi="Book Antiqua" w:cs="Book Antiqua"/>
          <w:color w:val="000000"/>
        </w:rPr>
        <w:t>followed the pa</w:t>
      </w:r>
      <w:r w:rsidR="00264560" w:rsidRPr="009A4ECE">
        <w:rPr>
          <w:rFonts w:ascii="Book Antiqua" w:eastAsia="Book Antiqua" w:hAnsi="Book Antiqua" w:cs="Book Antiqua"/>
          <w:color w:val="000000"/>
        </w:rPr>
        <w:t>tients to assess their outcomes</w:t>
      </w:r>
      <w:r w:rsidR="00264560" w:rsidRPr="009A4ECE">
        <w:rPr>
          <w:rFonts w:ascii="Book Antiqua" w:hAnsi="Book Antiqua" w:cs="Book Antiqua" w:hint="eastAsia"/>
          <w:color w:val="000000"/>
          <w:lang w:eastAsia="zh-CN"/>
        </w:rPr>
        <w:t>;</w:t>
      </w:r>
      <w:r w:rsidRPr="009A4ECE">
        <w:rPr>
          <w:rFonts w:ascii="Book Antiqua" w:eastAsia="Book Antiqua" w:hAnsi="Book Antiqua" w:cs="Book Antiqua"/>
          <w:color w:val="000000"/>
        </w:rPr>
        <w:t xml:space="preserve"> </w:t>
      </w:r>
      <w:r w:rsidR="00264560" w:rsidRPr="009A4ECE">
        <w:rPr>
          <w:rFonts w:ascii="Book Antiqua" w:eastAsia="Book Antiqua" w:hAnsi="Book Antiqua" w:cs="Book Antiqua"/>
          <w:color w:val="000000"/>
        </w:rPr>
        <w:t xml:space="preserve">Zhang </w:t>
      </w:r>
      <w:r w:rsidR="00264560" w:rsidRPr="009A4ECE">
        <w:rPr>
          <w:rFonts w:ascii="Book Antiqua" w:hAnsi="Book Antiqua" w:cs="Book Antiqua"/>
          <w:color w:val="000000"/>
          <w:lang w:eastAsia="zh-CN"/>
        </w:rPr>
        <w:t>YN</w:t>
      </w:r>
      <w:r w:rsidR="00264560" w:rsidRPr="009A4ECE">
        <w:rPr>
          <w:rFonts w:ascii="Book Antiqua" w:eastAsia="Book Antiqua" w:hAnsi="Book Antiqua" w:cs="Book Antiqua"/>
          <w:color w:val="000000"/>
        </w:rPr>
        <w:t xml:space="preserve"> </w:t>
      </w:r>
      <w:r w:rsidRPr="009A4ECE">
        <w:rPr>
          <w:rFonts w:ascii="Book Antiqua" w:eastAsia="Book Antiqua" w:hAnsi="Book Antiqua" w:cs="Book Antiqua"/>
          <w:color w:val="000000"/>
        </w:rPr>
        <w:t xml:space="preserve">and </w:t>
      </w:r>
      <w:r w:rsidR="00264560" w:rsidRPr="009A4ECE">
        <w:rPr>
          <w:rFonts w:ascii="Book Antiqua" w:eastAsia="Book Antiqua" w:hAnsi="Book Antiqua" w:cs="Book Antiqua"/>
          <w:color w:val="000000"/>
        </w:rPr>
        <w:t xml:space="preserve">Wu </w:t>
      </w:r>
      <w:r w:rsidR="00264560" w:rsidRPr="009A4ECE">
        <w:rPr>
          <w:rFonts w:ascii="Book Antiqua" w:hAnsi="Book Antiqua" w:cs="Book Antiqua" w:hint="eastAsia"/>
          <w:color w:val="000000"/>
          <w:lang w:eastAsia="zh-CN"/>
        </w:rPr>
        <w:t xml:space="preserve">RH </w:t>
      </w:r>
      <w:r w:rsidRPr="009A4ECE">
        <w:rPr>
          <w:rFonts w:ascii="Book Antiqua" w:eastAsia="Book Antiqua" w:hAnsi="Book Antiqua" w:cs="Book Antiqua"/>
          <w:color w:val="000000"/>
        </w:rPr>
        <w:t>conducted data analy</w:t>
      </w:r>
      <w:r w:rsidR="00264560" w:rsidRPr="009A4ECE">
        <w:rPr>
          <w:rFonts w:ascii="Book Antiqua" w:eastAsia="Book Antiqua" w:hAnsi="Book Antiqua" w:cs="Book Antiqua"/>
          <w:color w:val="000000"/>
        </w:rPr>
        <w:t>sis and prepared the manuscript</w:t>
      </w:r>
      <w:r w:rsidR="00264560" w:rsidRPr="009A4ECE">
        <w:rPr>
          <w:rFonts w:ascii="Book Antiqua" w:hAnsi="Book Antiqua" w:cs="Book Antiqua" w:hint="eastAsia"/>
          <w:color w:val="000000"/>
          <w:lang w:eastAsia="zh-CN"/>
        </w:rPr>
        <w:t>;</w:t>
      </w:r>
      <w:r w:rsidR="00264560" w:rsidRPr="009A4ECE">
        <w:rPr>
          <w:rFonts w:ascii="Book Antiqua" w:eastAsia="Book Antiqua" w:hAnsi="Book Antiqua" w:cs="Book Antiqua"/>
          <w:color w:val="000000"/>
        </w:rPr>
        <w:t xml:space="preserve"> </w:t>
      </w:r>
      <w:r w:rsidR="00085B50" w:rsidRPr="009A4ECE">
        <w:rPr>
          <w:rFonts w:ascii="Book Antiqua" w:hAnsi="Book Antiqua" w:cs="Book Antiqua"/>
          <w:color w:val="000000"/>
          <w:lang w:eastAsia="zh-CN"/>
        </w:rPr>
        <w:t>A</w:t>
      </w:r>
      <w:r w:rsidRPr="009A4ECE">
        <w:rPr>
          <w:rFonts w:ascii="Book Antiqua" w:eastAsia="Book Antiqua" w:hAnsi="Book Antiqua" w:cs="Book Antiqua"/>
          <w:color w:val="000000"/>
        </w:rPr>
        <w:t>ll authors approved the final version of the manuscript.</w:t>
      </w:r>
    </w:p>
    <w:p w14:paraId="18928421" w14:textId="77777777" w:rsidR="003509B3" w:rsidRPr="009A4ECE" w:rsidRDefault="003509B3">
      <w:pPr>
        <w:spacing w:line="360" w:lineRule="auto"/>
        <w:jc w:val="both"/>
        <w:rPr>
          <w:rFonts w:ascii="Book Antiqua" w:hAnsi="Book Antiqua"/>
          <w:lang w:eastAsia="zh-CN"/>
        </w:rPr>
      </w:pPr>
    </w:p>
    <w:p w14:paraId="47E3A0F5" w14:textId="0F2C3652" w:rsidR="00A77B3E" w:rsidRPr="009A4ECE" w:rsidRDefault="003509B3">
      <w:pPr>
        <w:spacing w:line="360" w:lineRule="auto"/>
        <w:jc w:val="both"/>
        <w:rPr>
          <w:rFonts w:ascii="Book Antiqua" w:hAnsi="Book Antiqua"/>
          <w:lang w:eastAsia="zh-CN"/>
        </w:rPr>
      </w:pPr>
      <w:r w:rsidRPr="009A4ECE">
        <w:rPr>
          <w:rFonts w:ascii="Book Antiqua" w:hAnsi="Book Antiqua"/>
          <w:b/>
          <w:lang w:eastAsia="zh-CN"/>
        </w:rPr>
        <w:t>Supported by</w:t>
      </w:r>
      <w:r w:rsidR="00202489" w:rsidRPr="009A4ECE">
        <w:rPr>
          <w:rFonts w:ascii="Book Antiqua" w:hAnsi="Book Antiqua" w:hint="eastAsia"/>
          <w:b/>
          <w:lang w:eastAsia="zh-CN"/>
        </w:rPr>
        <w:t xml:space="preserve"> </w:t>
      </w:r>
      <w:r w:rsidR="00202489" w:rsidRPr="009A4ECE">
        <w:rPr>
          <w:rFonts w:ascii="Book Antiqua" w:hAnsi="Book Antiqua"/>
          <w:lang w:eastAsia="zh-CN"/>
        </w:rPr>
        <w:t>the Youth Fund of National Natural Science Foundation of China</w:t>
      </w:r>
      <w:r w:rsidR="00202489" w:rsidRPr="009A4ECE">
        <w:rPr>
          <w:rFonts w:ascii="Book Antiqua" w:hAnsi="Book Antiqua" w:hint="eastAsia"/>
          <w:lang w:eastAsia="zh-CN"/>
        </w:rPr>
        <w:t>,</w:t>
      </w:r>
      <w:r w:rsidR="00202489" w:rsidRPr="009A4ECE">
        <w:rPr>
          <w:rFonts w:ascii="Book Antiqua" w:hAnsi="Book Antiqua"/>
          <w:lang w:eastAsia="zh-CN"/>
        </w:rPr>
        <w:t xml:space="preserve"> No. 81701338</w:t>
      </w:r>
      <w:r w:rsidR="00F41169" w:rsidRPr="009A4ECE">
        <w:rPr>
          <w:rFonts w:ascii="Book Antiqua" w:hAnsi="Book Antiqua"/>
          <w:lang w:eastAsia="zh-CN"/>
        </w:rPr>
        <w:t xml:space="preserve">; </w:t>
      </w:r>
      <w:r w:rsidR="00085B50" w:rsidRPr="009A4ECE">
        <w:rPr>
          <w:rFonts w:ascii="Book Antiqua" w:hAnsi="Book Antiqua"/>
          <w:lang w:eastAsia="zh-CN"/>
        </w:rPr>
        <w:t>A</w:t>
      </w:r>
      <w:r w:rsidR="00202489" w:rsidRPr="009A4ECE">
        <w:rPr>
          <w:rFonts w:ascii="Book Antiqua" w:hAnsi="Book Antiqua"/>
          <w:lang w:eastAsia="zh-CN"/>
        </w:rPr>
        <w:t>nd the Shantou Medical Science and Technology Plan Project</w:t>
      </w:r>
      <w:r w:rsidR="00202489" w:rsidRPr="009A4ECE">
        <w:rPr>
          <w:rFonts w:ascii="Book Antiqua" w:hAnsi="Book Antiqua" w:hint="eastAsia"/>
          <w:lang w:eastAsia="zh-CN"/>
        </w:rPr>
        <w:t>,</w:t>
      </w:r>
      <w:r w:rsidR="00202489" w:rsidRPr="009A4ECE">
        <w:rPr>
          <w:rFonts w:ascii="Book Antiqua" w:hAnsi="Book Antiqua"/>
          <w:lang w:eastAsia="zh-CN"/>
        </w:rPr>
        <w:t xml:space="preserve"> No.</w:t>
      </w:r>
      <w:r w:rsidR="00202489" w:rsidRPr="009A4ECE">
        <w:rPr>
          <w:rFonts w:ascii="Book Antiqua" w:hAnsi="Book Antiqua" w:hint="eastAsia"/>
          <w:lang w:eastAsia="zh-CN"/>
        </w:rPr>
        <w:t xml:space="preserve"> </w:t>
      </w:r>
      <w:r w:rsidR="00202489" w:rsidRPr="009A4ECE">
        <w:rPr>
          <w:rFonts w:ascii="Book Antiqua" w:hAnsi="Book Antiqua"/>
          <w:lang w:eastAsia="zh-CN"/>
        </w:rPr>
        <w:t>20150406</w:t>
      </w:r>
      <w:r w:rsidR="00202489" w:rsidRPr="009A4ECE">
        <w:rPr>
          <w:rFonts w:ascii="Book Antiqua" w:hAnsi="Book Antiqua" w:hint="eastAsia"/>
          <w:lang w:eastAsia="zh-CN"/>
        </w:rPr>
        <w:t>.</w:t>
      </w:r>
    </w:p>
    <w:p w14:paraId="02A2AEF9" w14:textId="77777777" w:rsidR="003509B3" w:rsidRPr="009A4ECE" w:rsidRDefault="003509B3">
      <w:pPr>
        <w:spacing w:line="360" w:lineRule="auto"/>
        <w:jc w:val="both"/>
        <w:rPr>
          <w:rFonts w:ascii="Book Antiqua" w:hAnsi="Book Antiqua" w:cs="Book Antiqua"/>
          <w:b/>
          <w:bCs/>
          <w:color w:val="000000"/>
          <w:lang w:eastAsia="zh-CN"/>
        </w:rPr>
      </w:pPr>
    </w:p>
    <w:p w14:paraId="361F4360" w14:textId="77777777" w:rsidR="00A77B3E" w:rsidRPr="009A4ECE" w:rsidRDefault="00264560">
      <w:pPr>
        <w:spacing w:line="360" w:lineRule="auto"/>
        <w:jc w:val="both"/>
      </w:pPr>
      <w:r w:rsidRPr="009A4ECE">
        <w:rPr>
          <w:rFonts w:ascii="Book Antiqua" w:eastAsia="Book Antiqua" w:hAnsi="Book Antiqua" w:cs="Book Antiqua"/>
          <w:b/>
          <w:bCs/>
          <w:color w:val="000000"/>
        </w:rPr>
        <w:t>Corresponding author: Ren</w:t>
      </w:r>
      <w:r w:rsidRPr="009A4ECE">
        <w:rPr>
          <w:rFonts w:ascii="Book Antiqua" w:hAnsi="Book Antiqua" w:cs="Book Antiqua" w:hint="eastAsia"/>
          <w:b/>
          <w:bCs/>
          <w:color w:val="000000"/>
          <w:lang w:eastAsia="zh-CN"/>
        </w:rPr>
        <w:t>-H</w:t>
      </w:r>
      <w:r w:rsidR="00D3771E" w:rsidRPr="009A4ECE">
        <w:rPr>
          <w:rFonts w:ascii="Book Antiqua" w:eastAsia="Book Antiqua" w:hAnsi="Book Antiqua" w:cs="Book Antiqua"/>
          <w:b/>
          <w:bCs/>
          <w:color w:val="000000"/>
        </w:rPr>
        <w:t xml:space="preserve">ua Wu, MD, Professor, </w:t>
      </w:r>
      <w:r w:rsidR="00D3771E" w:rsidRPr="009A4ECE">
        <w:rPr>
          <w:rFonts w:ascii="Book Antiqua" w:eastAsia="Book Antiqua" w:hAnsi="Book Antiqua" w:cs="Book Antiqua"/>
          <w:color w:val="000000"/>
        </w:rPr>
        <w:t xml:space="preserve">Department of Medical Imaging, The Second Affiliated Hospital of Shantou University Medical College, </w:t>
      </w:r>
      <w:r w:rsidR="001A384E" w:rsidRPr="009A4ECE">
        <w:rPr>
          <w:rFonts w:ascii="Book Antiqua" w:hAnsi="Book Antiqua" w:cs="Book Antiqua" w:hint="eastAsia"/>
          <w:color w:val="000000"/>
          <w:lang w:eastAsia="zh-CN"/>
        </w:rPr>
        <w:t xml:space="preserve">Dongxia </w:t>
      </w:r>
      <w:r w:rsidR="001A384E" w:rsidRPr="009A4ECE">
        <w:rPr>
          <w:rFonts w:ascii="Book Antiqua" w:eastAsia="Book Antiqua" w:hAnsi="Book Antiqua" w:cs="Book Antiqua"/>
          <w:color w:val="000000"/>
        </w:rPr>
        <w:t>North Road</w:t>
      </w:r>
      <w:r w:rsidR="001A384E" w:rsidRPr="009A4ECE">
        <w:rPr>
          <w:rFonts w:ascii="Book Antiqua" w:hAnsi="Book Antiqua" w:cs="Book Antiqua" w:hint="eastAsia"/>
          <w:color w:val="000000"/>
          <w:lang w:eastAsia="zh-CN"/>
        </w:rPr>
        <w:t>,</w:t>
      </w:r>
      <w:r w:rsidR="001A384E" w:rsidRPr="009A4ECE">
        <w:rPr>
          <w:rFonts w:ascii="Book Antiqua" w:eastAsia="Book Antiqua" w:hAnsi="Book Antiqua" w:cs="Book Antiqua"/>
          <w:color w:val="000000"/>
        </w:rPr>
        <w:t xml:space="preserve"> </w:t>
      </w:r>
      <w:r w:rsidR="00D3771E" w:rsidRPr="009A4ECE">
        <w:rPr>
          <w:rFonts w:ascii="Book Antiqua" w:eastAsia="Book Antiqua" w:hAnsi="Book Antiqua" w:cs="Book Antiqua"/>
          <w:color w:val="000000"/>
        </w:rPr>
        <w:t>Shantou 515041, Guangdong</w:t>
      </w:r>
      <w:r w:rsidRPr="009A4ECE">
        <w:rPr>
          <w:rFonts w:ascii="Book Antiqua" w:hAnsi="Book Antiqua" w:cs="Book Antiqua" w:hint="eastAsia"/>
          <w:color w:val="000000"/>
          <w:lang w:eastAsia="zh-CN"/>
        </w:rPr>
        <w:t xml:space="preserve"> Province</w:t>
      </w:r>
      <w:r w:rsidR="00D3771E" w:rsidRPr="009A4ECE">
        <w:rPr>
          <w:rFonts w:ascii="Book Antiqua" w:eastAsia="Book Antiqua" w:hAnsi="Book Antiqua" w:cs="Book Antiqua"/>
          <w:color w:val="000000"/>
        </w:rPr>
        <w:t>, China. rhwu@stu.edu.cn</w:t>
      </w:r>
    </w:p>
    <w:p w14:paraId="68688734" w14:textId="77777777" w:rsidR="00A77B3E" w:rsidRPr="009A4ECE" w:rsidRDefault="00A77B3E">
      <w:pPr>
        <w:spacing w:line="360" w:lineRule="auto"/>
        <w:jc w:val="both"/>
      </w:pPr>
    </w:p>
    <w:p w14:paraId="0D17B1C2" w14:textId="77777777" w:rsidR="00A77B3E" w:rsidRPr="009A4ECE" w:rsidRDefault="00D3771E">
      <w:pPr>
        <w:spacing w:line="360" w:lineRule="auto"/>
        <w:jc w:val="both"/>
      </w:pPr>
      <w:r w:rsidRPr="009A4ECE">
        <w:rPr>
          <w:rFonts w:ascii="Book Antiqua" w:eastAsia="Book Antiqua" w:hAnsi="Book Antiqua" w:cs="Book Antiqua"/>
          <w:b/>
          <w:bCs/>
          <w:color w:val="000000"/>
        </w:rPr>
        <w:t xml:space="preserve">Received: </w:t>
      </w:r>
      <w:r w:rsidRPr="009A4ECE">
        <w:rPr>
          <w:rFonts w:ascii="Book Antiqua" w:eastAsia="Book Antiqua" w:hAnsi="Book Antiqua" w:cs="Book Antiqua"/>
          <w:color w:val="000000"/>
        </w:rPr>
        <w:t>September 10, 2020</w:t>
      </w:r>
    </w:p>
    <w:p w14:paraId="610B071D" w14:textId="77777777" w:rsidR="00A77B3E" w:rsidRPr="009A4ECE" w:rsidRDefault="00D3771E">
      <w:pPr>
        <w:spacing w:line="360" w:lineRule="auto"/>
        <w:jc w:val="both"/>
        <w:rPr>
          <w:lang w:eastAsia="zh-CN"/>
        </w:rPr>
      </w:pPr>
      <w:r w:rsidRPr="009A4ECE">
        <w:rPr>
          <w:rFonts w:ascii="Book Antiqua" w:eastAsia="Book Antiqua" w:hAnsi="Book Antiqua" w:cs="Book Antiqua"/>
          <w:b/>
          <w:bCs/>
          <w:color w:val="000000"/>
        </w:rPr>
        <w:t xml:space="preserve">Revised: </w:t>
      </w:r>
      <w:r w:rsidR="004B5920" w:rsidRPr="009A4ECE">
        <w:rPr>
          <w:rFonts w:ascii="Book Antiqua" w:hAnsi="Book Antiqua" w:cs="Book Antiqua" w:hint="eastAsia"/>
          <w:bCs/>
          <w:color w:val="000000"/>
          <w:lang w:eastAsia="zh-CN"/>
        </w:rPr>
        <w:t>December 14, 2020</w:t>
      </w:r>
    </w:p>
    <w:p w14:paraId="7F1CC0BE" w14:textId="27228D64" w:rsidR="00A77B3E" w:rsidRPr="009A4ECE" w:rsidRDefault="00D3771E">
      <w:pPr>
        <w:spacing w:line="360" w:lineRule="auto"/>
        <w:jc w:val="both"/>
      </w:pPr>
      <w:r w:rsidRPr="009A4ECE">
        <w:rPr>
          <w:rFonts w:ascii="Book Antiqua" w:eastAsia="Book Antiqua" w:hAnsi="Book Antiqua" w:cs="Book Antiqua"/>
          <w:b/>
          <w:bCs/>
          <w:color w:val="000000"/>
        </w:rPr>
        <w:t xml:space="preserve">Accepted: </w:t>
      </w:r>
      <w:r w:rsidR="00D14B08" w:rsidRPr="009A4ECE">
        <w:rPr>
          <w:rFonts w:ascii="Book Antiqua" w:eastAsia="Book Antiqua" w:hAnsi="Book Antiqua" w:cs="Book Antiqua"/>
          <w:color w:val="000000"/>
        </w:rPr>
        <w:t>December 23, 2020</w:t>
      </w:r>
    </w:p>
    <w:p w14:paraId="6835BA67" w14:textId="4E7D080B" w:rsidR="00A77B3E" w:rsidRPr="009A4ECE" w:rsidRDefault="00D3771E" w:rsidP="001622D1">
      <w:pPr>
        <w:spacing w:line="360" w:lineRule="auto"/>
        <w:jc w:val="both"/>
        <w:sectPr w:rsidR="00A77B3E" w:rsidRPr="009A4ECE">
          <w:footerReference w:type="default" r:id="rId8"/>
          <w:pgSz w:w="12240" w:h="15840"/>
          <w:pgMar w:top="1440" w:right="1440" w:bottom="1440" w:left="1440" w:header="720" w:footer="720" w:gutter="0"/>
          <w:cols w:space="720"/>
          <w:docGrid w:linePitch="360"/>
        </w:sectPr>
      </w:pPr>
      <w:r w:rsidRPr="009A4ECE">
        <w:rPr>
          <w:rFonts w:ascii="Book Antiqua" w:eastAsia="Book Antiqua" w:hAnsi="Book Antiqua" w:cs="Book Antiqua"/>
          <w:b/>
          <w:bCs/>
          <w:color w:val="000000"/>
        </w:rPr>
        <w:t xml:space="preserve">Published online: </w:t>
      </w:r>
      <w:r w:rsidR="001622D1" w:rsidRPr="009A4ECE">
        <w:t>February 26, 2021</w:t>
      </w:r>
    </w:p>
    <w:p w14:paraId="703CE778" w14:textId="77777777" w:rsidR="00A77B3E" w:rsidRPr="009A4ECE" w:rsidRDefault="00D3771E">
      <w:pPr>
        <w:spacing w:line="360" w:lineRule="auto"/>
        <w:jc w:val="both"/>
      </w:pPr>
      <w:r w:rsidRPr="009A4ECE">
        <w:rPr>
          <w:rFonts w:ascii="Book Antiqua" w:eastAsia="Book Antiqua" w:hAnsi="Book Antiqua" w:cs="Book Antiqua"/>
          <w:b/>
          <w:color w:val="000000"/>
        </w:rPr>
        <w:t>Abstract</w:t>
      </w:r>
    </w:p>
    <w:p w14:paraId="6B88CF91" w14:textId="77777777" w:rsidR="00A77B3E" w:rsidRPr="009A4ECE" w:rsidRDefault="00D3771E">
      <w:pPr>
        <w:spacing w:line="360" w:lineRule="auto"/>
        <w:jc w:val="both"/>
      </w:pPr>
      <w:r w:rsidRPr="009A4ECE">
        <w:rPr>
          <w:rFonts w:ascii="Book Antiqua" w:eastAsia="Book Antiqua" w:hAnsi="Book Antiqua" w:cs="Book Antiqua"/>
          <w:color w:val="000000"/>
        </w:rPr>
        <w:t>BACKGROUND</w:t>
      </w:r>
    </w:p>
    <w:p w14:paraId="7A8FD9F2" w14:textId="0C83ACCD" w:rsidR="00A77B3E" w:rsidRPr="009A4ECE" w:rsidRDefault="00D3771E">
      <w:pPr>
        <w:spacing w:line="360" w:lineRule="auto"/>
        <w:jc w:val="both"/>
      </w:pPr>
      <w:r w:rsidRPr="009A4ECE">
        <w:rPr>
          <w:rFonts w:ascii="Book Antiqua" w:eastAsia="Book Antiqua" w:hAnsi="Book Antiqua" w:cs="Book Antiqua"/>
          <w:color w:val="000000"/>
        </w:rPr>
        <w:t xml:space="preserve">Previous studies using </w:t>
      </w:r>
      <w:bookmarkStart w:id="17" w:name="OLE_LINK69"/>
      <w:bookmarkStart w:id="18" w:name="OLE_LINK70"/>
      <w:bookmarkStart w:id="19" w:name="OLE_LINK37"/>
      <w:bookmarkStart w:id="20" w:name="OLE_LINK38"/>
      <w:r w:rsidRPr="009A4ECE">
        <w:rPr>
          <w:rFonts w:ascii="Book Antiqua" w:eastAsia="Book Antiqua" w:hAnsi="Book Antiqua" w:cs="Book Antiqua"/>
          <w:color w:val="000000"/>
        </w:rPr>
        <w:t>voxel-based morphometry</w:t>
      </w:r>
      <w:bookmarkEnd w:id="17"/>
      <w:bookmarkEnd w:id="18"/>
      <w:r w:rsidRPr="009A4ECE">
        <w:rPr>
          <w:rFonts w:ascii="Book Antiqua" w:eastAsia="Book Antiqua" w:hAnsi="Book Antiqua" w:cs="Book Antiqua"/>
          <w:color w:val="000000"/>
        </w:rPr>
        <w:t xml:space="preserve"> (VBM)</w:t>
      </w:r>
      <w:bookmarkEnd w:id="19"/>
      <w:bookmarkEnd w:id="20"/>
      <w:r w:rsidR="00F41169" w:rsidRPr="009A4ECE">
        <w:rPr>
          <w:rFonts w:ascii="Book Antiqua" w:eastAsia="Book Antiqua" w:hAnsi="Book Antiqua" w:cs="Book Antiqua"/>
          <w:color w:val="000000"/>
        </w:rPr>
        <w:t xml:space="preserve"> </w:t>
      </w:r>
      <w:r w:rsidRPr="009A4ECE">
        <w:rPr>
          <w:rFonts w:ascii="Book Antiqua" w:eastAsia="Book Antiqua" w:hAnsi="Book Antiqua" w:cs="Book Antiqua"/>
          <w:color w:val="000000"/>
        </w:rPr>
        <w:t xml:space="preserve">revealed changes in </w:t>
      </w:r>
      <w:bookmarkStart w:id="21" w:name="OLE_LINK25"/>
      <w:bookmarkStart w:id="22" w:name="OLE_LINK26"/>
      <w:bookmarkStart w:id="23" w:name="OLE_LINK27"/>
      <w:bookmarkStart w:id="24" w:name="OLE_LINK39"/>
      <w:r w:rsidRPr="009A4ECE">
        <w:rPr>
          <w:rFonts w:ascii="Book Antiqua" w:eastAsia="Book Antiqua" w:hAnsi="Book Antiqua" w:cs="Book Antiqua"/>
          <w:color w:val="000000"/>
        </w:rPr>
        <w:t>gray matter volume (GMV)</w:t>
      </w:r>
      <w:bookmarkEnd w:id="21"/>
      <w:bookmarkEnd w:id="22"/>
      <w:bookmarkEnd w:id="23"/>
      <w:bookmarkEnd w:id="24"/>
      <w:r w:rsidRPr="009A4ECE">
        <w:rPr>
          <w:rFonts w:ascii="Book Antiqua" w:eastAsia="Book Antiqua" w:hAnsi="Book Antiqua" w:cs="Book Antiqua"/>
          <w:color w:val="000000"/>
        </w:rPr>
        <w:t xml:space="preserve"> </w:t>
      </w:r>
      <w:r w:rsidR="00F41169" w:rsidRPr="009A4ECE">
        <w:rPr>
          <w:rFonts w:ascii="Book Antiqua" w:eastAsia="Book Antiqua" w:hAnsi="Book Antiqua" w:cs="Book Antiqua"/>
          <w:color w:val="000000"/>
        </w:rPr>
        <w:t xml:space="preserve">of </w:t>
      </w:r>
      <w:r w:rsidRPr="009A4ECE">
        <w:rPr>
          <w:rFonts w:ascii="Book Antiqua" w:eastAsia="Book Antiqua" w:hAnsi="Book Antiqua" w:cs="Book Antiqua"/>
          <w:color w:val="000000"/>
        </w:rPr>
        <w:t xml:space="preserve">patients with depression, but the differences between </w:t>
      </w:r>
      <w:bookmarkStart w:id="25" w:name="OLE_LINK23"/>
      <w:bookmarkStart w:id="26" w:name="OLE_LINK24"/>
      <w:bookmarkStart w:id="27" w:name="OLE_LINK40"/>
      <w:bookmarkStart w:id="28" w:name="OLE_LINK41"/>
      <w:r w:rsidR="00F41169" w:rsidRPr="009A4ECE">
        <w:rPr>
          <w:rFonts w:ascii="Book Antiqua" w:eastAsia="Book Antiqua" w:hAnsi="Book Antiqua" w:cs="Book Antiqua"/>
          <w:color w:val="000000"/>
        </w:rPr>
        <w:t xml:space="preserve">patients with </w:t>
      </w:r>
      <w:r w:rsidRPr="009A4ECE">
        <w:rPr>
          <w:rFonts w:ascii="Book Antiqua" w:eastAsia="Book Antiqua" w:hAnsi="Book Antiqua" w:cs="Book Antiqua"/>
          <w:color w:val="000000"/>
        </w:rPr>
        <w:t>bipolar disorder (BD)</w:t>
      </w:r>
      <w:bookmarkEnd w:id="25"/>
      <w:bookmarkEnd w:id="26"/>
      <w:r w:rsidRPr="009A4ECE">
        <w:rPr>
          <w:rFonts w:ascii="Book Antiqua" w:eastAsia="Book Antiqua" w:hAnsi="Book Antiqua" w:cs="Book Antiqua"/>
          <w:color w:val="000000"/>
        </w:rPr>
        <w:t xml:space="preserve"> and </w:t>
      </w:r>
      <w:bookmarkStart w:id="29" w:name="OLE_LINK21"/>
      <w:bookmarkStart w:id="30" w:name="OLE_LINK22"/>
      <w:r w:rsidRPr="009A4ECE">
        <w:rPr>
          <w:rFonts w:ascii="Book Antiqua" w:eastAsia="Book Antiqua" w:hAnsi="Book Antiqua" w:cs="Book Antiqua"/>
          <w:color w:val="000000"/>
        </w:rPr>
        <w:t>unipolar depression (UD)</w:t>
      </w:r>
      <w:bookmarkEnd w:id="27"/>
      <w:bookmarkEnd w:id="28"/>
      <w:r w:rsidRPr="009A4ECE">
        <w:rPr>
          <w:rFonts w:ascii="Book Antiqua" w:eastAsia="Book Antiqua" w:hAnsi="Book Antiqua" w:cs="Book Antiqua"/>
          <w:color w:val="000000"/>
        </w:rPr>
        <w:t xml:space="preserve"> </w:t>
      </w:r>
      <w:bookmarkEnd w:id="29"/>
      <w:bookmarkEnd w:id="30"/>
      <w:r w:rsidRPr="009A4ECE">
        <w:rPr>
          <w:rFonts w:ascii="Book Antiqua" w:eastAsia="Book Antiqua" w:hAnsi="Book Antiqua" w:cs="Book Antiqua"/>
          <w:color w:val="000000"/>
        </w:rPr>
        <w:t>are less known.</w:t>
      </w:r>
    </w:p>
    <w:p w14:paraId="7BA904E2" w14:textId="77777777" w:rsidR="00A77B3E" w:rsidRPr="009A4ECE" w:rsidRDefault="00A77B3E">
      <w:pPr>
        <w:spacing w:line="360" w:lineRule="auto"/>
        <w:jc w:val="both"/>
      </w:pPr>
    </w:p>
    <w:p w14:paraId="1E2D4891" w14:textId="77777777" w:rsidR="00A77B3E" w:rsidRPr="009A4ECE" w:rsidRDefault="00D3771E">
      <w:pPr>
        <w:spacing w:line="360" w:lineRule="auto"/>
        <w:jc w:val="both"/>
      </w:pPr>
      <w:r w:rsidRPr="009A4ECE">
        <w:rPr>
          <w:rFonts w:ascii="Book Antiqua" w:eastAsia="Book Antiqua" w:hAnsi="Book Antiqua" w:cs="Book Antiqua"/>
          <w:color w:val="000000"/>
        </w:rPr>
        <w:t>AIM</w:t>
      </w:r>
    </w:p>
    <w:p w14:paraId="4A459CE5" w14:textId="77777777" w:rsidR="00A77B3E" w:rsidRPr="009A4ECE" w:rsidRDefault="00D3771E">
      <w:pPr>
        <w:spacing w:line="360" w:lineRule="auto"/>
        <w:jc w:val="both"/>
      </w:pPr>
      <w:r w:rsidRPr="009A4ECE">
        <w:rPr>
          <w:rFonts w:ascii="Book Antiqua" w:eastAsia="Book Antiqua" w:hAnsi="Book Antiqua" w:cs="Book Antiqua"/>
          <w:color w:val="000000"/>
        </w:rPr>
        <w:t>To analyze the whole-brain GMV data of patients with untreated UD and BD compared with healthy controls.</w:t>
      </w:r>
    </w:p>
    <w:p w14:paraId="6BA0DC33" w14:textId="77777777" w:rsidR="00A77B3E" w:rsidRPr="009A4ECE" w:rsidRDefault="00A77B3E">
      <w:pPr>
        <w:spacing w:line="360" w:lineRule="auto"/>
        <w:jc w:val="both"/>
      </w:pPr>
    </w:p>
    <w:p w14:paraId="152C76A8" w14:textId="77777777" w:rsidR="00A77B3E" w:rsidRPr="009A4ECE" w:rsidRDefault="00D3771E">
      <w:pPr>
        <w:spacing w:line="360" w:lineRule="auto"/>
        <w:jc w:val="both"/>
      </w:pPr>
      <w:r w:rsidRPr="009A4ECE">
        <w:rPr>
          <w:rFonts w:ascii="Book Antiqua" w:eastAsia="Book Antiqua" w:hAnsi="Book Antiqua" w:cs="Book Antiqua"/>
          <w:color w:val="000000"/>
        </w:rPr>
        <w:t>METHODS</w:t>
      </w:r>
    </w:p>
    <w:p w14:paraId="65D0D4AF" w14:textId="4B7EACB2" w:rsidR="00A77B3E" w:rsidRPr="009A4ECE" w:rsidRDefault="00D3771E">
      <w:pPr>
        <w:spacing w:line="360" w:lineRule="auto"/>
        <w:jc w:val="both"/>
      </w:pPr>
      <w:r w:rsidRPr="009A4ECE">
        <w:rPr>
          <w:rFonts w:ascii="Book Antiqua" w:eastAsia="Book Antiqua" w:hAnsi="Book Antiqua" w:cs="Book Antiqua"/>
          <w:color w:val="000000"/>
        </w:rPr>
        <w:t xml:space="preserve">Fourteen patients with BD and 20 with UD were recruited from the Mental Health Center of Shantou University between August 2014 and July 2015, and 20 non-depressive controls were recruited. After routine three-plane positioning, axial T2WI scanning was performed. The connecting line between the anterior and posterior commissures was used as the scanning baseline. The scanning range extended from the cranial apex to the foramen magnum. Categorical data are presented as frequencies and were analyzed using the </w:t>
      </w:r>
      <w:r w:rsidR="00F41169" w:rsidRPr="009A4ECE">
        <w:rPr>
          <w:rFonts w:ascii="Book Antiqua" w:eastAsia="Book Antiqua" w:hAnsi="Book Antiqua" w:cs="Book Antiqua"/>
          <w:color w:val="000000"/>
        </w:rPr>
        <w:t xml:space="preserve">Fisher </w:t>
      </w:r>
      <w:r w:rsidRPr="009A4ECE">
        <w:rPr>
          <w:rFonts w:ascii="Book Antiqua" w:eastAsia="Book Antiqua" w:hAnsi="Book Antiqua" w:cs="Book Antiqua"/>
          <w:color w:val="000000"/>
        </w:rPr>
        <w:t xml:space="preserve">exact test. </w:t>
      </w:r>
    </w:p>
    <w:p w14:paraId="177C2C9F" w14:textId="77777777" w:rsidR="00A77B3E" w:rsidRPr="009A4ECE" w:rsidRDefault="00A77B3E">
      <w:pPr>
        <w:spacing w:line="360" w:lineRule="auto"/>
        <w:jc w:val="both"/>
      </w:pPr>
    </w:p>
    <w:p w14:paraId="11C88A95" w14:textId="77777777" w:rsidR="00A77B3E" w:rsidRPr="009A4ECE" w:rsidRDefault="00D3771E">
      <w:pPr>
        <w:spacing w:line="360" w:lineRule="auto"/>
        <w:jc w:val="both"/>
      </w:pPr>
      <w:r w:rsidRPr="009A4ECE">
        <w:rPr>
          <w:rFonts w:ascii="Book Antiqua" w:eastAsia="Book Antiqua" w:hAnsi="Book Antiqua" w:cs="Book Antiqua"/>
          <w:color w:val="000000"/>
        </w:rPr>
        <w:t>RESULTS</w:t>
      </w:r>
    </w:p>
    <w:p w14:paraId="55794028" w14:textId="76DC3481" w:rsidR="00A77B3E" w:rsidRPr="009A4ECE" w:rsidRDefault="00D3771E">
      <w:pPr>
        <w:spacing w:line="360" w:lineRule="auto"/>
        <w:jc w:val="both"/>
      </w:pPr>
      <w:r w:rsidRPr="009A4ECE">
        <w:rPr>
          <w:rFonts w:ascii="Book Antiqua" w:eastAsia="Book Antiqua" w:hAnsi="Book Antiqua" w:cs="Book Antiqua"/>
          <w:color w:val="000000"/>
        </w:rPr>
        <w:t>There were no significant intergroup differences in gender, age,</w:t>
      </w:r>
      <w:r w:rsidR="00F41169" w:rsidRPr="009A4ECE">
        <w:rPr>
          <w:rFonts w:ascii="Book Antiqua" w:eastAsia="Book Antiqua" w:hAnsi="Book Antiqua" w:cs="Book Antiqua"/>
          <w:color w:val="000000"/>
        </w:rPr>
        <w:t xml:space="preserve"> or</w:t>
      </w:r>
      <w:r w:rsidRPr="009A4ECE">
        <w:rPr>
          <w:rFonts w:ascii="Book Antiqua" w:eastAsia="Book Antiqua" w:hAnsi="Book Antiqua" w:cs="Book Antiqua"/>
          <w:color w:val="000000"/>
        </w:rPr>
        <w:t xml:space="preserve"> years of education. Disease course, age at the first episode, and </w:t>
      </w:r>
      <w:bookmarkStart w:id="31" w:name="OLE_LINK17"/>
      <w:bookmarkStart w:id="32" w:name="OLE_LINK18"/>
      <w:r w:rsidR="00ED1134" w:rsidRPr="009A4ECE">
        <w:rPr>
          <w:rFonts w:ascii="Book Antiqua" w:eastAsia="Book Antiqua" w:hAnsi="Book Antiqua" w:cs="Book Antiqua"/>
          <w:color w:val="000000"/>
        </w:rPr>
        <w:t>Hamilton depression rating scale</w:t>
      </w:r>
      <w:r w:rsidRPr="009A4ECE">
        <w:rPr>
          <w:rFonts w:ascii="Book Antiqua" w:eastAsia="Book Antiqua" w:hAnsi="Book Antiqua" w:cs="Book Antiqua"/>
          <w:color w:val="000000"/>
        </w:rPr>
        <w:t xml:space="preserve"> </w:t>
      </w:r>
      <w:bookmarkEnd w:id="31"/>
      <w:bookmarkEnd w:id="32"/>
      <w:r w:rsidRPr="009A4ECE">
        <w:rPr>
          <w:rFonts w:ascii="Book Antiqua" w:eastAsia="Book Antiqua" w:hAnsi="Book Antiqua" w:cs="Book Antiqua"/>
          <w:color w:val="000000"/>
        </w:rPr>
        <w:t>scores were similar between patients with UD and those with BD.</w:t>
      </w:r>
      <w:r w:rsidRPr="009A4ECE">
        <w:rPr>
          <w:rFonts w:ascii="Book Antiqua" w:eastAsia="Book Antiqua" w:hAnsi="Book Antiqua" w:cs="Book Antiqua"/>
          <w:b/>
          <w:bCs/>
          <w:color w:val="000000"/>
        </w:rPr>
        <w:t xml:space="preserve"> </w:t>
      </w:r>
      <w:r w:rsidRPr="009A4ECE">
        <w:rPr>
          <w:rFonts w:ascii="Book Antiqua" w:eastAsia="Book Antiqua" w:hAnsi="Book Antiqua" w:cs="Book Antiqua"/>
          <w:color w:val="000000"/>
        </w:rPr>
        <w:t>Compared with the non-depressive controls, patients with BD showed smaller GMVs in the right inferior temporal gyrus, left middle temporal gyrus, right middle occipital gyrus, and right superior parietal gyrus and larger GMVs in the midbrain, left superior frontal gyrus, and right cerebellum. In contrast, UD patients showed smaller GMVs than the controls in the right fusiform gyrus, left inferior occipital gyrus, left paracentral lobule, right superior and inferior temporal gyri, and the right posterior lobe of the cerebellum, and larger GMVs than the controls in the left posterior central gyrus and left middle frontal gyrus. There was no difference in GMV between patients with BD and UD.</w:t>
      </w:r>
    </w:p>
    <w:p w14:paraId="279F2A0E" w14:textId="77777777" w:rsidR="00A77B3E" w:rsidRPr="009A4ECE" w:rsidRDefault="00A77B3E">
      <w:pPr>
        <w:spacing w:line="360" w:lineRule="auto"/>
        <w:jc w:val="both"/>
      </w:pPr>
    </w:p>
    <w:p w14:paraId="201D27AA" w14:textId="77777777" w:rsidR="00A77B3E" w:rsidRPr="009A4ECE" w:rsidRDefault="00D3771E">
      <w:pPr>
        <w:spacing w:line="360" w:lineRule="auto"/>
        <w:jc w:val="both"/>
      </w:pPr>
      <w:r w:rsidRPr="009A4ECE">
        <w:rPr>
          <w:rFonts w:ascii="Book Antiqua" w:eastAsia="Book Antiqua" w:hAnsi="Book Antiqua" w:cs="Book Antiqua"/>
          <w:color w:val="000000"/>
        </w:rPr>
        <w:t>CONCLUSION</w:t>
      </w:r>
    </w:p>
    <w:p w14:paraId="198770AA" w14:textId="78D738FD" w:rsidR="00A77B3E" w:rsidRPr="009A4ECE" w:rsidRDefault="00D3771E">
      <w:pPr>
        <w:spacing w:line="360" w:lineRule="auto"/>
        <w:jc w:val="both"/>
      </w:pPr>
      <w:r w:rsidRPr="009A4ECE">
        <w:rPr>
          <w:rFonts w:ascii="Book Antiqua" w:eastAsia="Book Antiqua" w:hAnsi="Book Antiqua" w:cs="Book Antiqua"/>
          <w:color w:val="000000"/>
        </w:rPr>
        <w:t xml:space="preserve">Using VBM, the present study revealed that patients with UD and BD </w:t>
      </w:r>
      <w:r w:rsidR="00F41169" w:rsidRPr="009A4ECE">
        <w:rPr>
          <w:rFonts w:ascii="Book Antiqua" w:eastAsia="Book Antiqua" w:hAnsi="Book Antiqua" w:cs="Book Antiqua"/>
          <w:color w:val="000000"/>
        </w:rPr>
        <w:t xml:space="preserve">have </w:t>
      </w:r>
      <w:r w:rsidRPr="009A4ECE">
        <w:rPr>
          <w:rFonts w:ascii="Book Antiqua" w:eastAsia="Book Antiqua" w:hAnsi="Book Antiqua" w:cs="Book Antiqua"/>
          <w:color w:val="000000"/>
        </w:rPr>
        <w:t xml:space="preserve">different patterns of changes in GMV when compared with healthy controls. </w:t>
      </w:r>
    </w:p>
    <w:p w14:paraId="7BF9DD4E" w14:textId="77777777" w:rsidR="00A77B3E" w:rsidRPr="009A4ECE" w:rsidRDefault="00A77B3E">
      <w:pPr>
        <w:spacing w:line="360" w:lineRule="auto"/>
        <w:jc w:val="both"/>
      </w:pPr>
    </w:p>
    <w:p w14:paraId="3BABF857" w14:textId="77777777" w:rsidR="00A77B3E" w:rsidRPr="009A4ECE" w:rsidRDefault="00D3771E">
      <w:pPr>
        <w:spacing w:line="360" w:lineRule="auto"/>
        <w:jc w:val="both"/>
      </w:pPr>
      <w:r w:rsidRPr="009A4ECE">
        <w:rPr>
          <w:rFonts w:ascii="Book Antiqua" w:eastAsia="Book Antiqua" w:hAnsi="Book Antiqua" w:cs="Book Antiqua"/>
          <w:b/>
          <w:bCs/>
          <w:color w:val="000000"/>
        </w:rPr>
        <w:t xml:space="preserve">Key Words: </w:t>
      </w:r>
      <w:r w:rsidR="0084149B" w:rsidRPr="009A4ECE">
        <w:rPr>
          <w:rFonts w:ascii="Book Antiqua" w:hAnsi="Book Antiqua" w:cs="Book Antiqua" w:hint="eastAsia"/>
          <w:color w:val="000000"/>
          <w:lang w:eastAsia="zh-CN"/>
        </w:rPr>
        <w:t>B</w:t>
      </w:r>
      <w:r w:rsidR="0084149B" w:rsidRPr="009A4ECE">
        <w:rPr>
          <w:rFonts w:ascii="Book Antiqua" w:eastAsia="Book Antiqua" w:hAnsi="Book Antiqua" w:cs="Book Antiqua"/>
          <w:color w:val="000000"/>
        </w:rPr>
        <w:t xml:space="preserve">ipolar disorder; </w:t>
      </w:r>
      <w:r w:rsidR="0084149B" w:rsidRPr="009A4ECE">
        <w:rPr>
          <w:rFonts w:ascii="Book Antiqua" w:hAnsi="Book Antiqua" w:cs="Book Antiqua" w:hint="eastAsia"/>
          <w:color w:val="000000"/>
          <w:lang w:eastAsia="zh-CN"/>
        </w:rPr>
        <w:t>U</w:t>
      </w:r>
      <w:r w:rsidR="0084149B" w:rsidRPr="009A4ECE">
        <w:rPr>
          <w:rFonts w:ascii="Book Antiqua" w:hAnsi="Book Antiqua" w:cs="Book Antiqua"/>
          <w:color w:val="000000"/>
          <w:lang w:eastAsia="zh-CN"/>
        </w:rPr>
        <w:t>nipolar</w:t>
      </w:r>
      <w:r w:rsidR="0084149B" w:rsidRPr="009A4ECE">
        <w:rPr>
          <w:rFonts w:ascii="Book Antiqua" w:eastAsia="Book Antiqua" w:hAnsi="Book Antiqua" w:cs="Book Antiqua"/>
          <w:color w:val="000000"/>
        </w:rPr>
        <w:t xml:space="preserve"> depression; </w:t>
      </w:r>
      <w:r w:rsidR="0084149B" w:rsidRPr="009A4ECE">
        <w:rPr>
          <w:rFonts w:ascii="Book Antiqua" w:hAnsi="Book Antiqua" w:cs="Book Antiqua" w:hint="eastAsia"/>
          <w:color w:val="000000"/>
          <w:lang w:eastAsia="zh-CN"/>
        </w:rPr>
        <w:t>G</w:t>
      </w:r>
      <w:r w:rsidR="0084149B" w:rsidRPr="009A4ECE">
        <w:rPr>
          <w:rFonts w:ascii="Book Antiqua" w:eastAsia="Book Antiqua" w:hAnsi="Book Antiqua" w:cs="Book Antiqua"/>
          <w:color w:val="000000"/>
        </w:rPr>
        <w:t xml:space="preserve">ray matter; </w:t>
      </w:r>
      <w:r w:rsidR="0084149B" w:rsidRPr="009A4ECE">
        <w:rPr>
          <w:rFonts w:ascii="Book Antiqua" w:hAnsi="Book Antiqua" w:cs="Book Antiqua" w:hint="eastAsia"/>
          <w:color w:val="000000"/>
          <w:lang w:eastAsia="zh-CN"/>
        </w:rPr>
        <w:t>F</w:t>
      </w:r>
      <w:r w:rsidRPr="009A4ECE">
        <w:rPr>
          <w:rFonts w:ascii="Book Antiqua" w:eastAsia="Book Antiqua" w:hAnsi="Book Antiqua" w:cs="Book Antiqua"/>
          <w:color w:val="000000"/>
        </w:rPr>
        <w:t>unctional magn</w:t>
      </w:r>
      <w:r w:rsidR="0084149B" w:rsidRPr="009A4ECE">
        <w:rPr>
          <w:rFonts w:ascii="Book Antiqua" w:eastAsia="Book Antiqua" w:hAnsi="Book Antiqua" w:cs="Book Antiqua"/>
          <w:color w:val="000000"/>
        </w:rPr>
        <w:t xml:space="preserve">etic resonance imaging; </w:t>
      </w:r>
      <w:r w:rsidR="0084149B" w:rsidRPr="009A4ECE">
        <w:rPr>
          <w:rFonts w:ascii="Book Antiqua" w:hAnsi="Book Antiqua" w:cs="Book Antiqua" w:hint="eastAsia"/>
          <w:color w:val="000000"/>
          <w:lang w:eastAsia="zh-CN"/>
        </w:rPr>
        <w:t>C</w:t>
      </w:r>
      <w:r w:rsidR="0084149B" w:rsidRPr="009A4ECE">
        <w:rPr>
          <w:rFonts w:ascii="Book Antiqua" w:eastAsia="Book Antiqua" w:hAnsi="Book Antiqua" w:cs="Book Antiqua"/>
          <w:color w:val="000000"/>
        </w:rPr>
        <w:t xml:space="preserve">lassification techniques; </w:t>
      </w:r>
      <w:r w:rsidR="0084149B" w:rsidRPr="009A4ECE">
        <w:rPr>
          <w:rFonts w:ascii="Book Antiqua" w:hAnsi="Book Antiqua" w:cs="Book Antiqua" w:hint="eastAsia"/>
          <w:color w:val="000000"/>
          <w:lang w:eastAsia="zh-CN"/>
        </w:rPr>
        <w:t>V</w:t>
      </w:r>
      <w:r w:rsidRPr="009A4ECE">
        <w:rPr>
          <w:rFonts w:ascii="Book Antiqua" w:eastAsia="Book Antiqua" w:hAnsi="Book Antiqua" w:cs="Book Antiqua"/>
          <w:color w:val="000000"/>
        </w:rPr>
        <w:t>oxel-based morphometry</w:t>
      </w:r>
    </w:p>
    <w:p w14:paraId="7CF1769A" w14:textId="77777777" w:rsidR="00584D97" w:rsidRPr="009A4ECE" w:rsidRDefault="00584D97" w:rsidP="00584D97">
      <w:pPr>
        <w:spacing w:line="360" w:lineRule="auto"/>
        <w:jc w:val="both"/>
        <w:rPr>
          <w:lang w:eastAsia="zh-CN"/>
        </w:rPr>
      </w:pPr>
    </w:p>
    <w:p w14:paraId="4F62F6F3" w14:textId="565FF5BE" w:rsidR="00A77B3E" w:rsidRPr="009A4ECE" w:rsidRDefault="00584D97" w:rsidP="00584D97">
      <w:pPr>
        <w:spacing w:line="360" w:lineRule="auto"/>
        <w:jc w:val="both"/>
        <w:rPr>
          <w:rFonts w:ascii="Book Antiqua" w:hAnsi="Book Antiqua" w:cs="Book Antiqua" w:hint="eastAsia"/>
          <w:color w:val="000000"/>
          <w:lang w:eastAsia="zh-CN"/>
        </w:rPr>
      </w:pPr>
      <w:r w:rsidRPr="009A4ECE">
        <w:rPr>
          <w:rFonts w:ascii="Book Antiqua" w:eastAsia="Book Antiqua" w:hAnsi="Book Antiqua" w:cs="Book Antiqua" w:hint="eastAsia"/>
          <w:b/>
          <w:color w:val="000000"/>
        </w:rPr>
        <w:t>©</w:t>
      </w:r>
      <w:r w:rsidRPr="009A4ECE">
        <w:rPr>
          <w:rFonts w:ascii="Book Antiqua" w:eastAsia="Book Antiqua" w:hAnsi="Book Antiqua" w:cs="Book Antiqua"/>
          <w:b/>
          <w:color w:val="000000"/>
        </w:rPr>
        <w:t>The</w:t>
      </w:r>
      <w:r w:rsidRPr="009A4ECE">
        <w:rPr>
          <w:rFonts w:ascii="Book Antiqua" w:eastAsia="Book Antiqua" w:hAnsi="Book Antiqua" w:cs="Book Antiqua"/>
          <w:color w:val="000000"/>
        </w:rPr>
        <w:t xml:space="preserve"> </w:t>
      </w:r>
      <w:r w:rsidRPr="009A4ECE">
        <w:rPr>
          <w:rFonts w:ascii="Book Antiqua" w:eastAsia="Book Antiqua" w:hAnsi="Book Antiqua" w:cs="Book Antiqua"/>
          <w:b/>
          <w:color w:val="000000"/>
        </w:rPr>
        <w:t xml:space="preserve">Author(s) 2021. </w:t>
      </w:r>
      <w:r w:rsidRPr="009A4ECE">
        <w:rPr>
          <w:rFonts w:ascii="Book Antiqua" w:eastAsia="Book Antiqua" w:hAnsi="Book Antiqua" w:cs="Book Antiqua"/>
          <w:color w:val="000000"/>
        </w:rPr>
        <w:t>Published by Baishideng Publishing Group Inc. All rights reserved.</w:t>
      </w:r>
    </w:p>
    <w:p w14:paraId="0B7ADB0C" w14:textId="77777777" w:rsidR="009A4ECE" w:rsidRPr="009A4ECE" w:rsidRDefault="009A4ECE" w:rsidP="00584D97">
      <w:pPr>
        <w:spacing w:line="360" w:lineRule="auto"/>
        <w:jc w:val="both"/>
        <w:rPr>
          <w:rFonts w:hint="eastAsia"/>
          <w:lang w:eastAsia="zh-CN"/>
        </w:rPr>
      </w:pPr>
    </w:p>
    <w:p w14:paraId="66B511CE" w14:textId="04DEBEB5" w:rsidR="00D70C1A" w:rsidRPr="009A4ECE" w:rsidRDefault="00D70C1A">
      <w:pPr>
        <w:spacing w:line="360" w:lineRule="auto"/>
        <w:jc w:val="both"/>
        <w:rPr>
          <w:rFonts w:ascii="Book Antiqua" w:hAnsi="Book Antiqua" w:cs="Book Antiqua" w:hint="eastAsia"/>
          <w:lang w:eastAsia="zh-CN"/>
        </w:rPr>
      </w:pPr>
      <w:r w:rsidRPr="009A4ECE">
        <w:rPr>
          <w:rFonts w:ascii="Book Antiqua" w:hAnsi="Book Antiqua" w:cs="Book Antiqua" w:hint="eastAsia"/>
          <w:b/>
          <w:color w:val="000000"/>
          <w:lang w:eastAsia="zh-CN"/>
        </w:rPr>
        <w:t xml:space="preserve">Citation: </w:t>
      </w:r>
      <w:r w:rsidR="00D3771E" w:rsidRPr="009A4ECE">
        <w:rPr>
          <w:rFonts w:ascii="Book Antiqua" w:eastAsia="Book Antiqua" w:hAnsi="Book Antiqua" w:cs="Book Antiqua"/>
          <w:color w:val="000000"/>
        </w:rPr>
        <w:t>Zhang Y</w:t>
      </w:r>
      <w:r w:rsidR="006833D7" w:rsidRPr="009A4ECE">
        <w:rPr>
          <w:rFonts w:ascii="Book Antiqua" w:hAnsi="Book Antiqua" w:cs="Book Antiqua" w:hint="eastAsia"/>
          <w:color w:val="000000"/>
          <w:lang w:eastAsia="zh-CN"/>
        </w:rPr>
        <w:t>N</w:t>
      </w:r>
      <w:r w:rsidR="00D3771E" w:rsidRPr="009A4ECE">
        <w:rPr>
          <w:rFonts w:ascii="Book Antiqua" w:eastAsia="Book Antiqua" w:hAnsi="Book Antiqua" w:cs="Book Antiqua"/>
          <w:color w:val="000000"/>
        </w:rPr>
        <w:t>, Li H, Shen Z</w:t>
      </w:r>
      <w:r w:rsidR="006833D7" w:rsidRPr="009A4ECE">
        <w:rPr>
          <w:rFonts w:ascii="Book Antiqua" w:hAnsi="Book Antiqua" w:cs="Book Antiqua" w:hint="eastAsia"/>
          <w:color w:val="000000"/>
          <w:lang w:eastAsia="zh-CN"/>
        </w:rPr>
        <w:t>W</w:t>
      </w:r>
      <w:r w:rsidR="00D3771E" w:rsidRPr="009A4ECE">
        <w:rPr>
          <w:rFonts w:ascii="Book Antiqua" w:eastAsia="Book Antiqua" w:hAnsi="Book Antiqua" w:cs="Book Antiqua"/>
          <w:color w:val="000000"/>
        </w:rPr>
        <w:t>, Xu C, Huang Y</w:t>
      </w:r>
      <w:r w:rsidR="006833D7" w:rsidRPr="009A4ECE">
        <w:rPr>
          <w:rFonts w:ascii="Book Antiqua" w:hAnsi="Book Antiqua" w:cs="Book Antiqua" w:hint="eastAsia"/>
          <w:color w:val="000000"/>
          <w:lang w:eastAsia="zh-CN"/>
        </w:rPr>
        <w:t>J</w:t>
      </w:r>
      <w:r w:rsidR="00D3771E" w:rsidRPr="009A4ECE">
        <w:rPr>
          <w:rFonts w:ascii="Book Antiqua" w:eastAsia="Book Antiqua" w:hAnsi="Book Antiqua" w:cs="Book Antiqua"/>
          <w:color w:val="000000"/>
        </w:rPr>
        <w:t>, Wu R</w:t>
      </w:r>
      <w:r w:rsidR="006833D7" w:rsidRPr="009A4ECE">
        <w:rPr>
          <w:rFonts w:ascii="Book Antiqua" w:hAnsi="Book Antiqua" w:cs="Book Antiqua" w:hint="eastAsia"/>
          <w:color w:val="000000"/>
          <w:lang w:eastAsia="zh-CN"/>
        </w:rPr>
        <w:t>H</w:t>
      </w:r>
      <w:r w:rsidR="00D3771E" w:rsidRPr="009A4ECE">
        <w:rPr>
          <w:rFonts w:ascii="Book Antiqua" w:eastAsia="Book Antiqua" w:hAnsi="Book Antiqua" w:cs="Book Antiqua"/>
          <w:color w:val="000000"/>
        </w:rPr>
        <w:t xml:space="preserve">. Healthy individuals </w:t>
      </w:r>
      <w:r w:rsidR="00D3771E" w:rsidRPr="009A4ECE">
        <w:rPr>
          <w:rFonts w:ascii="Book Antiqua" w:eastAsia="Book Antiqua" w:hAnsi="Book Antiqua" w:cs="Book Antiqua"/>
          <w:i/>
          <w:color w:val="000000"/>
        </w:rPr>
        <w:t>vs</w:t>
      </w:r>
      <w:r w:rsidR="00D3771E" w:rsidRPr="009A4ECE">
        <w:rPr>
          <w:rFonts w:ascii="Book Antiqua" w:eastAsia="Book Antiqua" w:hAnsi="Book Antiqua" w:cs="Book Antiqua"/>
          <w:color w:val="000000"/>
        </w:rPr>
        <w:t xml:space="preserve"> patients with bipolar or unipolar depression in gray matter volume. </w:t>
      </w:r>
      <w:r w:rsidR="00D3771E" w:rsidRPr="009A4ECE">
        <w:rPr>
          <w:rFonts w:ascii="Book Antiqua" w:eastAsia="Book Antiqua" w:hAnsi="Book Antiqua" w:cs="Book Antiqua"/>
          <w:i/>
          <w:iCs/>
          <w:color w:val="000000"/>
        </w:rPr>
        <w:t>World J Clin Cases</w:t>
      </w:r>
      <w:r w:rsidR="00D3771E" w:rsidRPr="009A4ECE">
        <w:rPr>
          <w:rFonts w:ascii="Book Antiqua" w:eastAsia="Book Antiqua" w:hAnsi="Book Antiqua" w:cs="Book Antiqua"/>
          <w:color w:val="000000"/>
        </w:rPr>
        <w:t xml:space="preserve"> </w:t>
      </w:r>
      <w:bookmarkStart w:id="33" w:name="_Hlk56867303"/>
      <w:bookmarkStart w:id="34" w:name="OLE_LINK132"/>
      <w:bookmarkStart w:id="35" w:name="OLE_LINK133"/>
      <w:r w:rsidR="0088583E" w:rsidRPr="009A4ECE">
        <w:rPr>
          <w:rFonts w:ascii="Book Antiqua" w:eastAsia="Book Antiqua" w:hAnsi="Book Antiqua" w:cs="Book Antiqua"/>
        </w:rPr>
        <w:t xml:space="preserve">2021; 9(6): </w:t>
      </w:r>
      <w:r w:rsidR="00A95573" w:rsidRPr="009A4ECE">
        <w:rPr>
          <w:rFonts w:ascii="Book Antiqua" w:eastAsia="Book Antiqua" w:hAnsi="Book Antiqua" w:cs="Book Antiqua"/>
        </w:rPr>
        <w:t>1304-</w:t>
      </w:r>
      <w:bookmarkStart w:id="36" w:name="OLE_LINK136"/>
      <w:bookmarkStart w:id="37" w:name="OLE_LINK137"/>
      <w:r w:rsidR="00A95573" w:rsidRPr="009A4ECE">
        <w:rPr>
          <w:rFonts w:ascii="Book Antiqua" w:eastAsia="Book Antiqua" w:hAnsi="Book Antiqua" w:cs="Book Antiqua"/>
        </w:rPr>
        <w:t>1317</w:t>
      </w:r>
      <w:bookmarkEnd w:id="34"/>
      <w:bookmarkEnd w:id="35"/>
      <w:bookmarkEnd w:id="36"/>
      <w:bookmarkEnd w:id="37"/>
      <w:r w:rsidR="0088583E" w:rsidRPr="009A4ECE">
        <w:rPr>
          <w:rFonts w:ascii="Book Antiqua" w:eastAsia="Book Antiqua" w:hAnsi="Book Antiqua" w:cs="Book Antiqua"/>
        </w:rPr>
        <w:t xml:space="preserve">  </w:t>
      </w:r>
    </w:p>
    <w:p w14:paraId="1EFF8EB7" w14:textId="4B78FC01" w:rsidR="00D70C1A" w:rsidRPr="009A4ECE" w:rsidRDefault="0088583E">
      <w:pPr>
        <w:spacing w:line="360" w:lineRule="auto"/>
        <w:jc w:val="both"/>
        <w:rPr>
          <w:rFonts w:ascii="Book Antiqua" w:hAnsi="Book Antiqua" w:cs="Book Antiqua" w:hint="eastAsia"/>
          <w:lang w:eastAsia="zh-CN"/>
        </w:rPr>
      </w:pPr>
      <w:r w:rsidRPr="009A4ECE">
        <w:rPr>
          <w:rFonts w:ascii="Book Antiqua" w:eastAsia="Book Antiqua" w:hAnsi="Book Antiqua" w:cs="Book Antiqua"/>
          <w:b/>
        </w:rPr>
        <w:t>URL:</w:t>
      </w:r>
      <w:r w:rsidRPr="009A4ECE">
        <w:rPr>
          <w:rFonts w:ascii="Book Antiqua" w:eastAsia="Book Antiqua" w:hAnsi="Book Antiqua" w:cs="Book Antiqua"/>
        </w:rPr>
        <w:t xml:space="preserve"> https://www.wjgnet.com/2307-8960/full/v9/i6/</w:t>
      </w:r>
      <w:r w:rsidR="00D70C1A" w:rsidRPr="009A4ECE">
        <w:rPr>
          <w:rFonts w:ascii="Book Antiqua" w:hAnsi="Book Antiqua" w:cs="Book Antiqua" w:hint="eastAsia"/>
          <w:lang w:eastAsia="zh-CN"/>
        </w:rPr>
        <w:t>1304</w:t>
      </w:r>
      <w:r w:rsidRPr="009A4ECE">
        <w:rPr>
          <w:rFonts w:ascii="Book Antiqua" w:eastAsia="Book Antiqua" w:hAnsi="Book Antiqua" w:cs="Book Antiqua"/>
        </w:rPr>
        <w:t xml:space="preserve">.htm  </w:t>
      </w:r>
    </w:p>
    <w:p w14:paraId="22A89DD9" w14:textId="4D12D653" w:rsidR="00A77B3E" w:rsidRPr="009A4ECE" w:rsidRDefault="0088583E">
      <w:pPr>
        <w:spacing w:line="360" w:lineRule="auto"/>
        <w:jc w:val="both"/>
        <w:rPr>
          <w:rFonts w:hint="eastAsia"/>
          <w:lang w:eastAsia="zh-CN"/>
        </w:rPr>
      </w:pPr>
      <w:r w:rsidRPr="009A4ECE">
        <w:rPr>
          <w:rFonts w:ascii="Book Antiqua" w:eastAsia="Book Antiqua" w:hAnsi="Book Antiqua" w:cs="Book Antiqua"/>
          <w:b/>
        </w:rPr>
        <w:t>DOI:</w:t>
      </w:r>
      <w:r w:rsidRPr="009A4ECE">
        <w:rPr>
          <w:rFonts w:ascii="Book Antiqua" w:eastAsia="Book Antiqua" w:hAnsi="Book Antiqua" w:cs="Book Antiqua"/>
        </w:rPr>
        <w:t xml:space="preserve"> </w:t>
      </w:r>
      <w:bookmarkStart w:id="38" w:name="OLE_LINK134"/>
      <w:bookmarkStart w:id="39" w:name="OLE_LINK135"/>
      <w:r w:rsidRPr="009A4ECE">
        <w:rPr>
          <w:rFonts w:ascii="Book Antiqua" w:eastAsia="Book Antiqua" w:hAnsi="Book Antiqua" w:cs="Book Antiqua"/>
        </w:rPr>
        <w:t>https://dx.doi.org/10.12998/wjcc.v9.i6.</w:t>
      </w:r>
      <w:bookmarkEnd w:id="33"/>
      <w:r w:rsidR="00D70C1A" w:rsidRPr="009A4ECE">
        <w:rPr>
          <w:rFonts w:ascii="Book Antiqua" w:hAnsi="Book Antiqua" w:cs="Book Antiqua" w:hint="eastAsia"/>
          <w:lang w:eastAsia="zh-CN"/>
        </w:rPr>
        <w:t>1304</w:t>
      </w:r>
      <w:bookmarkEnd w:id="38"/>
      <w:bookmarkEnd w:id="39"/>
    </w:p>
    <w:p w14:paraId="39BC51F1" w14:textId="77777777" w:rsidR="00A77B3E" w:rsidRPr="009A4ECE" w:rsidRDefault="00A77B3E">
      <w:pPr>
        <w:spacing w:line="360" w:lineRule="auto"/>
        <w:jc w:val="both"/>
      </w:pPr>
    </w:p>
    <w:p w14:paraId="08A068AA" w14:textId="77777777" w:rsidR="00A77B3E" w:rsidRPr="009A4ECE" w:rsidRDefault="00D3771E">
      <w:pPr>
        <w:spacing w:line="360" w:lineRule="auto"/>
        <w:jc w:val="both"/>
      </w:pPr>
      <w:r w:rsidRPr="009A4ECE">
        <w:rPr>
          <w:rFonts w:ascii="Book Antiqua" w:eastAsia="Book Antiqua" w:hAnsi="Book Antiqua" w:cs="Book Antiqua"/>
          <w:b/>
          <w:bCs/>
          <w:color w:val="000000"/>
        </w:rPr>
        <w:t xml:space="preserve">Core Tip: </w:t>
      </w:r>
      <w:r w:rsidRPr="009A4ECE">
        <w:rPr>
          <w:rFonts w:ascii="Book Antiqua" w:eastAsia="Book Antiqua" w:hAnsi="Book Antiqua" w:cs="Book Antiqua"/>
          <w:color w:val="000000"/>
        </w:rPr>
        <w:t xml:space="preserve">Disease course, age at the first episode, and </w:t>
      </w:r>
      <w:r w:rsidR="00ED1134" w:rsidRPr="009A4ECE">
        <w:rPr>
          <w:rFonts w:ascii="Book Antiqua" w:eastAsia="Book Antiqua" w:hAnsi="Book Antiqua" w:cs="Book Antiqua"/>
          <w:color w:val="000000"/>
        </w:rPr>
        <w:t>Hamilton depression rating scale</w:t>
      </w:r>
      <w:r w:rsidRPr="009A4ECE">
        <w:rPr>
          <w:rFonts w:ascii="Book Antiqua" w:eastAsia="Book Antiqua" w:hAnsi="Book Antiqua" w:cs="Book Antiqua"/>
          <w:color w:val="000000"/>
        </w:rPr>
        <w:t xml:space="preserve"> scores were similar between patients with </w:t>
      </w:r>
      <w:r w:rsidR="005C23C3" w:rsidRPr="009A4ECE">
        <w:rPr>
          <w:rFonts w:ascii="Book Antiqua" w:eastAsia="Book Antiqua" w:hAnsi="Book Antiqua" w:cs="Book Antiqua"/>
          <w:color w:val="000000"/>
        </w:rPr>
        <w:t xml:space="preserve">unipolar depression (UD) </w:t>
      </w:r>
      <w:r w:rsidRPr="009A4ECE">
        <w:rPr>
          <w:rFonts w:ascii="Book Antiqua" w:eastAsia="Book Antiqua" w:hAnsi="Book Antiqua" w:cs="Book Antiqua"/>
          <w:color w:val="000000"/>
        </w:rPr>
        <w:t xml:space="preserve">and those with </w:t>
      </w:r>
      <w:r w:rsidR="005C23C3" w:rsidRPr="009A4ECE">
        <w:rPr>
          <w:rFonts w:ascii="Book Antiqua" w:eastAsia="Book Antiqua" w:hAnsi="Book Antiqua" w:cs="Book Antiqua"/>
          <w:color w:val="000000"/>
        </w:rPr>
        <w:t>bipolar disorder (BD)</w:t>
      </w:r>
      <w:r w:rsidRPr="009A4ECE">
        <w:rPr>
          <w:rFonts w:ascii="Book Antiqua" w:eastAsia="Book Antiqua" w:hAnsi="Book Antiqua" w:cs="Book Antiqua"/>
          <w:color w:val="000000"/>
        </w:rPr>
        <w:t xml:space="preserve">. UD patients showed smaller </w:t>
      </w:r>
      <w:r w:rsidR="005C23C3" w:rsidRPr="009A4ECE">
        <w:rPr>
          <w:rFonts w:ascii="Book Antiqua" w:eastAsia="Book Antiqua" w:hAnsi="Book Antiqua" w:cs="Book Antiqua"/>
          <w:color w:val="000000"/>
        </w:rPr>
        <w:t>gray matter volume</w:t>
      </w:r>
      <w:r w:rsidR="005C23C3" w:rsidRPr="009A4ECE">
        <w:rPr>
          <w:rFonts w:ascii="Book Antiqua" w:hAnsi="Book Antiqua" w:cs="Book Antiqua" w:hint="eastAsia"/>
          <w:color w:val="000000"/>
          <w:lang w:eastAsia="zh-CN"/>
        </w:rPr>
        <w:t>s</w:t>
      </w:r>
      <w:r w:rsidR="005C23C3" w:rsidRPr="009A4ECE">
        <w:rPr>
          <w:rFonts w:ascii="Book Antiqua" w:eastAsia="Book Antiqua" w:hAnsi="Book Antiqua" w:cs="Book Antiqua"/>
          <w:color w:val="000000"/>
        </w:rPr>
        <w:t xml:space="preserve"> (GMV</w:t>
      </w:r>
      <w:r w:rsidR="005C23C3" w:rsidRPr="009A4ECE">
        <w:rPr>
          <w:rFonts w:ascii="Book Antiqua" w:hAnsi="Book Antiqua" w:cs="Book Antiqua" w:hint="eastAsia"/>
          <w:color w:val="000000"/>
          <w:lang w:eastAsia="zh-CN"/>
        </w:rPr>
        <w:t>s</w:t>
      </w:r>
      <w:r w:rsidR="005C23C3" w:rsidRPr="009A4ECE">
        <w:rPr>
          <w:rFonts w:ascii="Book Antiqua" w:eastAsia="Book Antiqua" w:hAnsi="Book Antiqua" w:cs="Book Antiqua"/>
          <w:color w:val="000000"/>
        </w:rPr>
        <w:t>)</w:t>
      </w:r>
      <w:r w:rsidRPr="009A4ECE">
        <w:rPr>
          <w:rFonts w:ascii="Book Antiqua" w:eastAsia="Book Antiqua" w:hAnsi="Book Antiqua" w:cs="Book Antiqua"/>
          <w:color w:val="000000"/>
        </w:rPr>
        <w:t xml:space="preserve"> than the controls in the right fusiform gyrus, left inferior occipital gyrus, left paracentral lobule, right superior and inferior temporal gyri, and the right posterior lobe of the cerebellum, and larger GMVs than the controls in the left posterior central gyrus and left middle frontal gyrus. There was no difference in GMV between patients with BD and UD.</w:t>
      </w:r>
    </w:p>
    <w:p w14:paraId="0CDBFAA2" w14:textId="77777777" w:rsidR="00A77B3E" w:rsidRPr="009A4ECE" w:rsidRDefault="00A77B3E">
      <w:pPr>
        <w:spacing w:line="360" w:lineRule="auto"/>
        <w:jc w:val="both"/>
      </w:pPr>
    </w:p>
    <w:p w14:paraId="6E2AC728" w14:textId="77777777" w:rsidR="00A77B3E" w:rsidRPr="009A4ECE" w:rsidRDefault="000A4F16">
      <w:pPr>
        <w:spacing w:line="360" w:lineRule="auto"/>
        <w:jc w:val="both"/>
      </w:pPr>
      <w:r w:rsidRPr="009A4ECE">
        <w:rPr>
          <w:rFonts w:ascii="Book Antiqua" w:eastAsia="Book Antiqua" w:hAnsi="Book Antiqua" w:cs="Book Antiqua"/>
          <w:b/>
          <w:caps/>
          <w:color w:val="000000"/>
          <w:u w:val="single"/>
        </w:rPr>
        <w:br w:type="page"/>
      </w:r>
      <w:r w:rsidR="00D3771E" w:rsidRPr="009A4ECE">
        <w:rPr>
          <w:rFonts w:ascii="Book Antiqua" w:eastAsia="Book Antiqua" w:hAnsi="Book Antiqua" w:cs="Book Antiqua"/>
          <w:b/>
          <w:caps/>
          <w:color w:val="000000"/>
          <w:u w:val="single"/>
        </w:rPr>
        <w:t>INTRODUCTION</w:t>
      </w:r>
    </w:p>
    <w:p w14:paraId="7A272D1C" w14:textId="77777777" w:rsidR="00A77B3E" w:rsidRPr="009A4ECE" w:rsidRDefault="00D3771E" w:rsidP="000A4F16">
      <w:pPr>
        <w:spacing w:line="360" w:lineRule="auto"/>
        <w:jc w:val="both"/>
      </w:pPr>
      <w:r w:rsidRPr="009A4ECE">
        <w:rPr>
          <w:rFonts w:ascii="Book Antiqua" w:eastAsia="Book Antiqua" w:hAnsi="Book Antiqua" w:cs="Book Antiqua"/>
          <w:color w:val="000000"/>
        </w:rPr>
        <w:t>Bipolar disorder (BD) is a severe mental illness featured by episodes of mania and depression in an alternating pattern, accompanied by changes in activity or energy and cognitive, physical, and behavioral symptoms</w:t>
      </w:r>
      <w:r w:rsidRPr="009A4ECE">
        <w:rPr>
          <w:rFonts w:ascii="Book Antiqua" w:eastAsia="Book Antiqua" w:hAnsi="Book Antiqua" w:cs="Book Antiqua"/>
          <w:color w:val="000000"/>
          <w:szCs w:val="30"/>
          <w:vertAlign w:val="superscript"/>
        </w:rPr>
        <w:t>[</w:t>
      </w:r>
      <w:hyperlink w:anchor="_ENREF_1" w:tooltip="Anderson, 2012 #1" w:history="1">
        <w:r w:rsidRPr="009A4ECE">
          <w:rPr>
            <w:rFonts w:ascii="Book Antiqua" w:eastAsia="Book Antiqua" w:hAnsi="Book Antiqua" w:cs="Book Antiqua"/>
            <w:color w:val="000000"/>
            <w:szCs w:val="20"/>
            <w:u w:val="single" w:color="0000EE"/>
            <w:vertAlign w:val="superscript"/>
          </w:rPr>
          <w:t>1</w:t>
        </w:r>
      </w:hyperlink>
      <w:r w:rsidRPr="009A4ECE">
        <w:rPr>
          <w:rFonts w:ascii="Book Antiqua" w:eastAsia="Book Antiqua" w:hAnsi="Book Antiqua" w:cs="Book Antiqua"/>
          <w:color w:val="000000"/>
          <w:szCs w:val="20"/>
          <w:vertAlign w:val="superscript"/>
        </w:rPr>
        <w:t>,</w:t>
      </w:r>
      <w:hyperlink w:anchor="_ENREF_2" w:tooltip="Price, 2012 #2" w:history="1">
        <w:r w:rsidRPr="009A4ECE">
          <w:rPr>
            <w:rFonts w:ascii="Book Antiqua" w:eastAsia="Book Antiqua" w:hAnsi="Book Antiqua" w:cs="Book Antiqua"/>
            <w:color w:val="000000"/>
            <w:szCs w:val="20"/>
            <w:u w:val="single" w:color="0000EE"/>
            <w:vertAlign w:val="superscript"/>
          </w:rPr>
          <w:t>2</w:t>
        </w:r>
      </w:hyperlink>
      <w:r w:rsidRPr="009A4ECE">
        <w:rPr>
          <w:rFonts w:ascii="Book Antiqua" w:eastAsia="Book Antiqua" w:hAnsi="Book Antiqua" w:cs="Book Antiqua"/>
          <w:color w:val="000000"/>
          <w:szCs w:val="20"/>
          <w:vertAlign w:val="superscript"/>
        </w:rPr>
        <w:t>]</w:t>
      </w:r>
      <w:r w:rsidRPr="009A4ECE">
        <w:rPr>
          <w:rFonts w:ascii="Book Antiqua" w:eastAsia="Book Antiqua" w:hAnsi="Book Antiqua" w:cs="Book Antiqua"/>
          <w:color w:val="000000"/>
        </w:rPr>
        <w:t>. The overall incidence of BD worldwide is approximately 2%, with the disease's subthreshold forms affecting another 2% of the global population</w:t>
      </w:r>
      <w:r w:rsidRPr="009A4ECE">
        <w:rPr>
          <w:rFonts w:ascii="Book Antiqua" w:eastAsia="Book Antiqua" w:hAnsi="Book Antiqua" w:cs="Book Antiqua"/>
          <w:color w:val="000000"/>
          <w:szCs w:val="30"/>
          <w:vertAlign w:val="superscript"/>
        </w:rPr>
        <w:t>[</w:t>
      </w:r>
      <w:hyperlink w:anchor="_ENREF_3" w:tooltip="Geddes, 2013 #3" w:history="1">
        <w:r w:rsidRPr="009A4ECE">
          <w:rPr>
            <w:rFonts w:ascii="Book Antiqua" w:eastAsia="Book Antiqua" w:hAnsi="Book Antiqua" w:cs="Book Antiqua"/>
            <w:color w:val="000000"/>
            <w:szCs w:val="20"/>
            <w:u w:val="single" w:color="0000EE"/>
            <w:vertAlign w:val="superscript"/>
          </w:rPr>
          <w:t>3</w:t>
        </w:r>
      </w:hyperlink>
      <w:r w:rsidRPr="009A4ECE">
        <w:rPr>
          <w:rFonts w:ascii="Book Antiqua" w:eastAsia="Book Antiqua" w:hAnsi="Book Antiqua" w:cs="Book Antiqua"/>
          <w:color w:val="000000"/>
          <w:szCs w:val="20"/>
          <w:vertAlign w:val="superscript"/>
        </w:rPr>
        <w:t>]</w:t>
      </w:r>
      <w:r w:rsidRPr="009A4ECE">
        <w:rPr>
          <w:rFonts w:ascii="Book Antiqua" w:eastAsia="Book Antiqua" w:hAnsi="Book Antiqua" w:cs="Book Antiqua"/>
          <w:color w:val="000000"/>
        </w:rPr>
        <w:t>. The estimated lifetime prevalence of BD based on data from 11 countries is 0.4%-1.4%</w:t>
      </w:r>
      <w:r w:rsidRPr="009A4ECE">
        <w:rPr>
          <w:rFonts w:ascii="Book Antiqua" w:eastAsia="Book Antiqua" w:hAnsi="Book Antiqua" w:cs="Book Antiqua"/>
          <w:color w:val="000000"/>
          <w:szCs w:val="30"/>
          <w:vertAlign w:val="superscript"/>
        </w:rPr>
        <w:t>[</w:t>
      </w:r>
      <w:hyperlink w:anchor="_ENREF_4" w:tooltip="Merikangas, 2011 #4" w:history="1">
        <w:r w:rsidRPr="009A4ECE">
          <w:rPr>
            <w:rFonts w:ascii="Book Antiqua" w:eastAsia="Book Antiqua" w:hAnsi="Book Antiqua" w:cs="Book Antiqua"/>
            <w:color w:val="000000"/>
            <w:szCs w:val="20"/>
            <w:u w:val="single" w:color="0000EE"/>
            <w:vertAlign w:val="superscript"/>
          </w:rPr>
          <w:t>4</w:t>
        </w:r>
      </w:hyperlink>
      <w:r w:rsidRPr="009A4ECE">
        <w:rPr>
          <w:rFonts w:ascii="Book Antiqua" w:eastAsia="Book Antiqua" w:hAnsi="Book Antiqua" w:cs="Book Antiqua"/>
          <w:color w:val="000000"/>
          <w:szCs w:val="20"/>
          <w:vertAlign w:val="superscript"/>
        </w:rPr>
        <w:t>]</w:t>
      </w:r>
      <w:r w:rsidRPr="009A4ECE">
        <w:rPr>
          <w:rFonts w:ascii="Book Antiqua" w:eastAsia="Book Antiqua" w:hAnsi="Book Antiqua" w:cs="Book Antiqua"/>
          <w:color w:val="000000"/>
        </w:rPr>
        <w:t>. According to data from the World Health Organization, the disability rate associated with BD ranks sixth in the youth population, causing a heavy financial burden on families and society</w:t>
      </w:r>
      <w:r w:rsidRPr="009A4ECE">
        <w:rPr>
          <w:rFonts w:ascii="Book Antiqua" w:eastAsia="Book Antiqua" w:hAnsi="Book Antiqua" w:cs="Book Antiqua"/>
          <w:color w:val="000000"/>
          <w:szCs w:val="30"/>
          <w:vertAlign w:val="superscript"/>
        </w:rPr>
        <w:t>[</w:t>
      </w:r>
      <w:hyperlink w:anchor="_ENREF_5" w:tooltip="Mathers, 2008 #5" w:history="1">
        <w:r w:rsidRPr="009A4ECE">
          <w:rPr>
            <w:rFonts w:ascii="Book Antiqua" w:eastAsia="Book Antiqua" w:hAnsi="Book Antiqua" w:cs="Book Antiqua"/>
            <w:color w:val="000000"/>
            <w:szCs w:val="20"/>
            <w:u w:val="single" w:color="0000EE"/>
            <w:vertAlign w:val="superscript"/>
          </w:rPr>
          <w:t>5</w:t>
        </w:r>
      </w:hyperlink>
      <w:r w:rsidRPr="009A4ECE">
        <w:rPr>
          <w:rFonts w:ascii="Book Antiqua" w:eastAsia="Book Antiqua" w:hAnsi="Book Antiqua" w:cs="Book Antiqua"/>
          <w:color w:val="000000"/>
          <w:szCs w:val="20"/>
          <w:vertAlign w:val="superscript"/>
        </w:rPr>
        <w:t>]</w:t>
      </w:r>
      <w:r w:rsidRPr="009A4ECE">
        <w:rPr>
          <w:rFonts w:ascii="Book Antiqua" w:eastAsia="Book Antiqua" w:hAnsi="Book Antiqua" w:cs="Book Antiqua"/>
          <w:color w:val="000000"/>
        </w:rPr>
        <w:t>.</w:t>
      </w:r>
    </w:p>
    <w:p w14:paraId="4BFA7472" w14:textId="77777777" w:rsidR="00A77B3E" w:rsidRPr="009A4ECE" w:rsidRDefault="00D3771E" w:rsidP="005E1AAF">
      <w:pPr>
        <w:spacing w:line="360" w:lineRule="auto"/>
        <w:ind w:firstLineChars="100" w:firstLine="240"/>
        <w:jc w:val="both"/>
      </w:pPr>
      <w:r w:rsidRPr="009A4ECE">
        <w:rPr>
          <w:rFonts w:ascii="Book Antiqua" w:eastAsia="Book Antiqua" w:hAnsi="Book Antiqua" w:cs="Book Antiqua"/>
          <w:color w:val="000000"/>
        </w:rPr>
        <w:t>In clinical practice, BD type I is characterized by at least one episode of mania. In comparison, BD type II is characterized by at least one episode of depression and at least one hypomanic episode, without mania episodes</w:t>
      </w:r>
      <w:r w:rsidRPr="009A4ECE">
        <w:rPr>
          <w:rFonts w:ascii="Book Antiqua" w:eastAsia="Book Antiqua" w:hAnsi="Book Antiqua" w:cs="Book Antiqua"/>
          <w:color w:val="000000"/>
          <w:szCs w:val="30"/>
          <w:vertAlign w:val="superscript"/>
        </w:rPr>
        <w:t>[</w:t>
      </w:r>
      <w:hyperlink w:anchor="_ENREF_1" w:tooltip="Anderson, 2012 #1" w:history="1">
        <w:r w:rsidRPr="009A4ECE">
          <w:rPr>
            <w:rFonts w:ascii="Book Antiqua" w:eastAsia="Book Antiqua" w:hAnsi="Book Antiqua" w:cs="Book Antiqua"/>
            <w:color w:val="000000"/>
            <w:szCs w:val="20"/>
            <w:u w:val="single" w:color="0000EE"/>
            <w:vertAlign w:val="superscript"/>
          </w:rPr>
          <w:t>1</w:t>
        </w:r>
      </w:hyperlink>
      <w:r w:rsidRPr="009A4ECE">
        <w:rPr>
          <w:rFonts w:ascii="Book Antiqua" w:eastAsia="Book Antiqua" w:hAnsi="Book Antiqua" w:cs="Book Antiqua"/>
          <w:color w:val="000000"/>
          <w:szCs w:val="20"/>
          <w:vertAlign w:val="superscript"/>
        </w:rPr>
        <w:t>,</w:t>
      </w:r>
      <w:hyperlink w:anchor="_ENREF_2" w:tooltip="Price, 2012 #2" w:history="1">
        <w:r w:rsidRPr="009A4ECE">
          <w:rPr>
            <w:rFonts w:ascii="Book Antiqua" w:eastAsia="Book Antiqua" w:hAnsi="Book Antiqua" w:cs="Book Antiqua"/>
            <w:color w:val="000000"/>
            <w:szCs w:val="20"/>
            <w:u w:val="single" w:color="0000EE"/>
            <w:vertAlign w:val="superscript"/>
          </w:rPr>
          <w:t>2</w:t>
        </w:r>
      </w:hyperlink>
      <w:r w:rsidRPr="009A4ECE">
        <w:rPr>
          <w:rFonts w:ascii="Book Antiqua" w:eastAsia="Book Antiqua" w:hAnsi="Book Antiqua" w:cs="Book Antiqua"/>
          <w:color w:val="000000"/>
          <w:szCs w:val="20"/>
          <w:vertAlign w:val="superscript"/>
        </w:rPr>
        <w:t>]</w:t>
      </w:r>
      <w:r w:rsidRPr="009A4ECE">
        <w:rPr>
          <w:rFonts w:ascii="Book Antiqua" w:eastAsia="Book Antiqua" w:hAnsi="Book Antiqua" w:cs="Book Antiqua"/>
          <w:color w:val="000000"/>
        </w:rPr>
        <w:t>. However, since the disease episodes must be clinically monitored to determine the diagnosis, the two types are challenging to identify in the disease's early stages. As a result, diagnosis may be delayed by up to 10 years or even longer in one-third of patients with BD</w:t>
      </w:r>
      <w:r w:rsidRPr="009A4ECE">
        <w:rPr>
          <w:rFonts w:ascii="Book Antiqua" w:eastAsia="Book Antiqua" w:hAnsi="Book Antiqua" w:cs="Book Antiqua"/>
          <w:color w:val="000000"/>
          <w:szCs w:val="30"/>
          <w:vertAlign w:val="superscript"/>
        </w:rPr>
        <w:t>[</w:t>
      </w:r>
      <w:hyperlink w:anchor="_ENREF_6" w:tooltip="Baldessarini, 2007 #6" w:history="1">
        <w:r w:rsidRPr="009A4ECE">
          <w:rPr>
            <w:rFonts w:ascii="Book Antiqua" w:eastAsia="Book Antiqua" w:hAnsi="Book Antiqua" w:cs="Book Antiqua"/>
            <w:color w:val="000000"/>
            <w:szCs w:val="20"/>
            <w:u w:val="single" w:color="0000EE"/>
            <w:vertAlign w:val="superscript"/>
          </w:rPr>
          <w:t>6</w:t>
        </w:r>
      </w:hyperlink>
      <w:r w:rsidRPr="009A4ECE">
        <w:rPr>
          <w:rFonts w:ascii="Book Antiqua" w:eastAsia="Book Antiqua" w:hAnsi="Book Antiqua" w:cs="Book Antiqua"/>
          <w:color w:val="000000"/>
          <w:szCs w:val="20"/>
          <w:vertAlign w:val="superscript"/>
        </w:rPr>
        <w:t>]</w:t>
      </w:r>
      <w:r w:rsidRPr="009A4ECE">
        <w:rPr>
          <w:rFonts w:ascii="Book Antiqua" w:eastAsia="Book Antiqua" w:hAnsi="Book Antiqua" w:cs="Book Antiqua"/>
          <w:color w:val="000000"/>
        </w:rPr>
        <w:t>, and 60% of patients with BD who sought treatment for depressive symptoms were initially misdiagnosed as having unipolar depression (UD)</w:t>
      </w:r>
      <w:r w:rsidRPr="009A4ECE">
        <w:rPr>
          <w:rFonts w:ascii="Book Antiqua" w:eastAsia="Book Antiqua" w:hAnsi="Book Antiqua" w:cs="Book Antiqua"/>
          <w:color w:val="000000"/>
          <w:szCs w:val="30"/>
          <w:vertAlign w:val="superscript"/>
        </w:rPr>
        <w:t>[</w:t>
      </w:r>
      <w:hyperlink w:anchor="_ENREF_7" w:tooltip="Hirschfeld, 2003 #7" w:history="1">
        <w:r w:rsidRPr="009A4ECE">
          <w:rPr>
            <w:rFonts w:ascii="Book Antiqua" w:eastAsia="Book Antiqua" w:hAnsi="Book Antiqua" w:cs="Book Antiqua"/>
            <w:color w:val="000000"/>
            <w:szCs w:val="20"/>
            <w:u w:val="single" w:color="0000EE"/>
            <w:vertAlign w:val="superscript"/>
          </w:rPr>
          <w:t>7</w:t>
        </w:r>
      </w:hyperlink>
      <w:r w:rsidRPr="009A4ECE">
        <w:rPr>
          <w:rFonts w:ascii="Book Antiqua" w:eastAsia="Book Antiqua" w:hAnsi="Book Antiqua" w:cs="Book Antiqua"/>
          <w:color w:val="000000"/>
          <w:szCs w:val="20"/>
          <w:vertAlign w:val="superscript"/>
        </w:rPr>
        <w:t>]</w:t>
      </w:r>
      <w:r w:rsidRPr="009A4ECE">
        <w:rPr>
          <w:rFonts w:ascii="Book Antiqua" w:eastAsia="Book Antiqua" w:hAnsi="Book Antiqua" w:cs="Book Antiqua"/>
          <w:color w:val="000000"/>
        </w:rPr>
        <w:t>. Thus, the similarities in the clinical symptoms of BD and UD cause difficulties in a timely and accurate diagnosis of the two conditions</w:t>
      </w:r>
      <w:r w:rsidRPr="009A4ECE">
        <w:rPr>
          <w:rFonts w:ascii="Book Antiqua" w:eastAsia="Book Antiqua" w:hAnsi="Book Antiqua" w:cs="Book Antiqua"/>
          <w:color w:val="000000"/>
          <w:szCs w:val="30"/>
          <w:vertAlign w:val="superscript"/>
        </w:rPr>
        <w:t>[</w:t>
      </w:r>
      <w:hyperlink w:anchor="_ENREF_8" w:tooltip="Hirschfeld, 2005 #8" w:history="1">
        <w:r w:rsidRPr="009A4ECE">
          <w:rPr>
            <w:rFonts w:ascii="Book Antiqua" w:eastAsia="Book Antiqua" w:hAnsi="Book Antiqua" w:cs="Book Antiqua"/>
            <w:color w:val="000000"/>
            <w:szCs w:val="20"/>
            <w:u w:val="single" w:color="0000EE"/>
            <w:vertAlign w:val="superscript"/>
          </w:rPr>
          <w:t>8</w:t>
        </w:r>
      </w:hyperlink>
      <w:r w:rsidRPr="009A4ECE">
        <w:rPr>
          <w:rFonts w:ascii="Book Antiqua" w:eastAsia="Book Antiqua" w:hAnsi="Book Antiqua" w:cs="Book Antiqua"/>
          <w:color w:val="000000"/>
          <w:szCs w:val="20"/>
          <w:vertAlign w:val="superscript"/>
        </w:rPr>
        <w:t>]</w:t>
      </w:r>
      <w:r w:rsidRPr="009A4ECE">
        <w:rPr>
          <w:rFonts w:ascii="Book Antiqua" w:eastAsia="Book Antiqua" w:hAnsi="Book Antiqua" w:cs="Book Antiqua"/>
          <w:color w:val="000000"/>
        </w:rPr>
        <w:t>.</w:t>
      </w:r>
    </w:p>
    <w:p w14:paraId="62521B32" w14:textId="73B23320" w:rsidR="00A77B3E" w:rsidRPr="009A4ECE" w:rsidRDefault="00D3771E" w:rsidP="005E1AAF">
      <w:pPr>
        <w:spacing w:line="360" w:lineRule="auto"/>
        <w:ind w:firstLineChars="100" w:firstLine="240"/>
        <w:jc w:val="both"/>
      </w:pPr>
      <w:r w:rsidRPr="009A4ECE">
        <w:rPr>
          <w:rFonts w:ascii="Book Antiqua" w:eastAsia="Book Antiqua" w:hAnsi="Book Antiqua" w:cs="Book Antiqua"/>
          <w:color w:val="000000"/>
        </w:rPr>
        <w:t>Several clinical studies have attempted to identify biological indicators that can distinguish UD from BD</w:t>
      </w:r>
      <w:r w:rsidRPr="009A4ECE">
        <w:rPr>
          <w:rFonts w:ascii="Book Antiqua" w:eastAsia="Book Antiqua" w:hAnsi="Book Antiqua" w:cs="Book Antiqua"/>
          <w:color w:val="000000"/>
          <w:szCs w:val="30"/>
          <w:vertAlign w:val="superscript"/>
        </w:rPr>
        <w:t>[</w:t>
      </w:r>
      <w:hyperlink w:anchor="_ENREF_9" w:tooltip="Isomura, 2016 #9" w:history="1">
        <w:r w:rsidRPr="009A4ECE">
          <w:rPr>
            <w:rFonts w:ascii="Book Antiqua" w:eastAsia="Book Antiqua" w:hAnsi="Book Antiqua" w:cs="Book Antiqua"/>
            <w:color w:val="000000"/>
            <w:szCs w:val="20"/>
            <w:vertAlign w:val="superscript"/>
          </w:rPr>
          <w:t>9-11</w:t>
        </w:r>
      </w:hyperlink>
      <w:r w:rsidRPr="009A4ECE">
        <w:rPr>
          <w:rFonts w:ascii="Book Antiqua" w:eastAsia="Book Antiqua" w:hAnsi="Book Antiqua" w:cs="Book Antiqua"/>
          <w:color w:val="000000"/>
          <w:szCs w:val="20"/>
          <w:vertAlign w:val="superscript"/>
        </w:rPr>
        <w:t>]</w:t>
      </w:r>
      <w:r w:rsidRPr="009A4ECE">
        <w:rPr>
          <w:rFonts w:ascii="Book Antiqua" w:eastAsia="Book Antiqua" w:hAnsi="Book Antiqua" w:cs="Book Antiqua"/>
          <w:color w:val="000000"/>
        </w:rPr>
        <w:t xml:space="preserve">. Elevated plasma uric acid levels may be associated with emotional instability in patients with BD, while low uric acid levels may be related to </w:t>
      </w:r>
      <w:r w:rsidR="007806B0" w:rsidRPr="009A4ECE">
        <w:rPr>
          <w:rFonts w:ascii="Book Antiqua" w:eastAsia="Book Antiqua" w:hAnsi="Book Antiqua" w:cs="Book Antiqua"/>
          <w:color w:val="000000"/>
        </w:rPr>
        <w:t xml:space="preserve">UD patients’ </w:t>
      </w:r>
      <w:r w:rsidRPr="009A4ECE">
        <w:rPr>
          <w:rFonts w:ascii="Book Antiqua" w:eastAsia="Book Antiqua" w:hAnsi="Book Antiqua" w:cs="Book Antiqua"/>
          <w:color w:val="000000"/>
        </w:rPr>
        <w:t>depressive mood</w:t>
      </w:r>
      <w:r w:rsidRPr="009A4ECE">
        <w:rPr>
          <w:rFonts w:ascii="Book Antiqua" w:eastAsia="Book Antiqua" w:hAnsi="Book Antiqua" w:cs="Book Antiqua"/>
          <w:color w:val="000000"/>
          <w:szCs w:val="30"/>
          <w:vertAlign w:val="superscript"/>
        </w:rPr>
        <w:t>[</w:t>
      </w:r>
      <w:hyperlink w:anchor="_ENREF_10" w:tooltip="Kesebir, 2014 #10" w:history="1">
        <w:r w:rsidRPr="009A4ECE">
          <w:rPr>
            <w:rFonts w:ascii="Book Antiqua" w:eastAsia="Book Antiqua" w:hAnsi="Book Antiqua" w:cs="Book Antiqua"/>
            <w:color w:val="000000"/>
            <w:szCs w:val="20"/>
            <w:vertAlign w:val="superscript"/>
          </w:rPr>
          <w:t>10</w:t>
        </w:r>
      </w:hyperlink>
      <w:r w:rsidRPr="009A4ECE">
        <w:rPr>
          <w:rFonts w:ascii="Book Antiqua" w:eastAsia="Book Antiqua" w:hAnsi="Book Antiqua" w:cs="Book Antiqua"/>
          <w:color w:val="000000"/>
          <w:szCs w:val="20"/>
          <w:vertAlign w:val="superscript"/>
        </w:rPr>
        <w:t>]</w:t>
      </w:r>
      <w:r w:rsidRPr="009A4ECE">
        <w:rPr>
          <w:rFonts w:ascii="Book Antiqua" w:eastAsia="Book Antiqua" w:hAnsi="Book Antiqua" w:cs="Book Antiqua"/>
          <w:color w:val="000000"/>
        </w:rPr>
        <w:t>. Similarly, patients with BD show high plasma</w:t>
      </w:r>
      <w:r w:rsidR="005E1AAF" w:rsidRPr="009A4ECE">
        <w:rPr>
          <w:rFonts w:ascii="Book Antiqua" w:eastAsia="Book Antiqua" w:hAnsi="Book Antiqua" w:cs="Book Antiqua"/>
          <w:color w:val="000000"/>
        </w:rPr>
        <w:t xml:space="preserve"> levels of nerve growth factor</w:t>
      </w:r>
      <w:r w:rsidRPr="009A4ECE">
        <w:rPr>
          <w:rFonts w:ascii="Book Antiqua" w:eastAsia="Book Antiqua" w:hAnsi="Book Antiqua" w:cs="Book Antiqua"/>
          <w:color w:val="000000"/>
        </w:rPr>
        <w:t xml:space="preserve"> (NT)</w:t>
      </w:r>
      <w:r w:rsidR="005E1AAF" w:rsidRPr="009A4ECE">
        <w:rPr>
          <w:rFonts w:ascii="Book Antiqua" w:eastAsia="Book Antiqua" w:hAnsi="Book Antiqua" w:cs="Book Antiqua"/>
          <w:color w:val="000000"/>
        </w:rPr>
        <w:t>-3</w:t>
      </w:r>
      <w:r w:rsidRPr="009A4ECE">
        <w:rPr>
          <w:rFonts w:ascii="Book Antiqua" w:eastAsia="Book Antiqua" w:hAnsi="Book Antiqua" w:cs="Book Antiqua"/>
          <w:color w:val="000000"/>
        </w:rPr>
        <w:t xml:space="preserve"> and NT-4/5</w:t>
      </w:r>
      <w:r w:rsidRPr="009A4ECE">
        <w:rPr>
          <w:rFonts w:ascii="Book Antiqua" w:eastAsia="Book Antiqua" w:hAnsi="Book Antiqua" w:cs="Book Antiqua"/>
          <w:color w:val="000000"/>
          <w:szCs w:val="30"/>
          <w:vertAlign w:val="superscript"/>
        </w:rPr>
        <w:t>[</w:t>
      </w:r>
      <w:hyperlink w:anchor="_ENREF_11" w:tooltip="Loch, 2015 #11" w:history="1">
        <w:r w:rsidRPr="009A4ECE">
          <w:rPr>
            <w:rFonts w:ascii="Book Antiqua" w:eastAsia="Book Antiqua" w:hAnsi="Book Antiqua" w:cs="Book Antiqua"/>
            <w:color w:val="000000"/>
            <w:szCs w:val="20"/>
            <w:vertAlign w:val="superscript"/>
          </w:rPr>
          <w:t>11</w:t>
        </w:r>
      </w:hyperlink>
      <w:r w:rsidRPr="009A4ECE">
        <w:rPr>
          <w:rFonts w:ascii="Book Antiqua" w:eastAsia="Book Antiqua" w:hAnsi="Book Antiqua" w:cs="Book Antiqua"/>
          <w:color w:val="000000"/>
          <w:szCs w:val="20"/>
          <w:vertAlign w:val="superscript"/>
        </w:rPr>
        <w:t>]</w:t>
      </w:r>
      <w:r w:rsidRPr="009A4ECE">
        <w:rPr>
          <w:rFonts w:ascii="Book Antiqua" w:eastAsia="Book Antiqua" w:hAnsi="Book Antiqua" w:cs="Book Antiqua"/>
          <w:color w:val="000000"/>
        </w:rPr>
        <w:t>. Likewise, neuroelectrophysiological studies have suggested that the auditory steady-state response is a potential electrophysiological marker for distinguishing between BD and UD</w:t>
      </w:r>
      <w:r w:rsidRPr="009A4ECE">
        <w:rPr>
          <w:rFonts w:ascii="Book Antiqua" w:eastAsia="Book Antiqua" w:hAnsi="Book Antiqua" w:cs="Book Antiqua"/>
          <w:color w:val="000000"/>
          <w:szCs w:val="30"/>
          <w:vertAlign w:val="superscript"/>
        </w:rPr>
        <w:t>[</w:t>
      </w:r>
      <w:hyperlink w:anchor="_ENREF_9" w:tooltip="Isomura, 2016 #9" w:history="1">
        <w:r w:rsidRPr="009A4ECE">
          <w:rPr>
            <w:rFonts w:ascii="Book Antiqua" w:eastAsia="Book Antiqua" w:hAnsi="Book Antiqua" w:cs="Book Antiqua"/>
            <w:color w:val="000000"/>
            <w:szCs w:val="20"/>
            <w:vertAlign w:val="superscript"/>
          </w:rPr>
          <w:t>9</w:t>
        </w:r>
      </w:hyperlink>
      <w:r w:rsidRPr="009A4ECE">
        <w:rPr>
          <w:rFonts w:ascii="Book Antiqua" w:eastAsia="Book Antiqua" w:hAnsi="Book Antiqua" w:cs="Book Antiqua"/>
          <w:color w:val="000000"/>
          <w:szCs w:val="20"/>
          <w:vertAlign w:val="superscript"/>
        </w:rPr>
        <w:t>]</w:t>
      </w:r>
      <w:r w:rsidRPr="009A4ECE">
        <w:rPr>
          <w:rFonts w:ascii="Book Antiqua" w:eastAsia="Book Antiqua" w:hAnsi="Book Antiqua" w:cs="Book Antiqua"/>
          <w:color w:val="000000"/>
        </w:rPr>
        <w:t>. While patients with BD and UD show some differences in electrophysiological and biochemical indicators, the evidence for using these indicators in differential diagnosis remains inadequate.</w:t>
      </w:r>
    </w:p>
    <w:p w14:paraId="02EA2895" w14:textId="77777777" w:rsidR="00A77B3E" w:rsidRPr="009A4ECE" w:rsidRDefault="00D3771E" w:rsidP="00C47222">
      <w:pPr>
        <w:spacing w:line="360" w:lineRule="auto"/>
        <w:ind w:firstLineChars="100" w:firstLine="240"/>
        <w:jc w:val="both"/>
      </w:pPr>
      <w:r w:rsidRPr="009A4ECE">
        <w:rPr>
          <w:rFonts w:ascii="Book Antiqua" w:eastAsia="Book Antiqua" w:hAnsi="Book Antiqua" w:cs="Book Antiqua"/>
          <w:color w:val="000000"/>
        </w:rPr>
        <w:t>Voxel-based morphometry (VBM) is an automatic, comprehensive, and objective technique for the analysis of brain structural magnetic resonance (MR) images</w:t>
      </w:r>
      <w:r w:rsidRPr="009A4ECE">
        <w:rPr>
          <w:rFonts w:ascii="Book Antiqua" w:eastAsia="Book Antiqua" w:hAnsi="Book Antiqua" w:cs="Book Antiqua"/>
          <w:color w:val="000000"/>
          <w:szCs w:val="30"/>
          <w:vertAlign w:val="superscript"/>
        </w:rPr>
        <w:t>[</w:t>
      </w:r>
      <w:hyperlink w:anchor="_ENREF_12" w:tooltip="Woermann, 1999 #12" w:history="1">
        <w:r w:rsidRPr="009A4ECE">
          <w:rPr>
            <w:rFonts w:ascii="Book Antiqua" w:eastAsia="Book Antiqua" w:hAnsi="Book Antiqua" w:cs="Book Antiqua"/>
            <w:color w:val="000000"/>
            <w:szCs w:val="20"/>
            <w:vertAlign w:val="superscript"/>
          </w:rPr>
          <w:t>12</w:t>
        </w:r>
      </w:hyperlink>
      <w:r w:rsidRPr="009A4ECE">
        <w:rPr>
          <w:rFonts w:ascii="Book Antiqua" w:eastAsia="Book Antiqua" w:hAnsi="Book Antiqua" w:cs="Book Antiqua"/>
          <w:color w:val="000000"/>
          <w:szCs w:val="20"/>
          <w:vertAlign w:val="superscript"/>
        </w:rPr>
        <w:t>]</w:t>
      </w:r>
      <w:r w:rsidRPr="009A4ECE">
        <w:rPr>
          <w:rFonts w:ascii="Book Antiqua" w:eastAsia="Book Antiqua" w:hAnsi="Book Antiqua" w:cs="Book Antiqua"/>
          <w:color w:val="000000"/>
        </w:rPr>
        <w:t xml:space="preserve">. In VBM, gray and white matter lesions in the brain are evaluated </w:t>
      </w:r>
      <w:r w:rsidRPr="009A4ECE">
        <w:rPr>
          <w:rFonts w:ascii="Book Antiqua" w:eastAsia="Book Antiqua" w:hAnsi="Book Antiqua" w:cs="Book Antiqua"/>
          <w:i/>
          <w:iCs/>
          <w:color w:val="000000"/>
        </w:rPr>
        <w:t>via</w:t>
      </w:r>
      <w:r w:rsidRPr="009A4ECE">
        <w:rPr>
          <w:rFonts w:ascii="Book Antiqua" w:eastAsia="Book Antiqua" w:hAnsi="Book Antiqua" w:cs="Book Antiqua"/>
          <w:color w:val="000000"/>
        </w:rPr>
        <w:t xml:space="preserve"> quantitative analysis of the changes in brain gray and white matter volumes of each voxel of MR images. VBM is widely used in research to study a variety of neuropsychiatric diseases such as Alzheimer’s disease</w:t>
      </w:r>
      <w:r w:rsidRPr="009A4ECE">
        <w:rPr>
          <w:rFonts w:ascii="Book Antiqua" w:eastAsia="Book Antiqua" w:hAnsi="Book Antiqua" w:cs="Book Antiqua"/>
          <w:color w:val="000000"/>
          <w:szCs w:val="30"/>
          <w:vertAlign w:val="superscript"/>
        </w:rPr>
        <w:t>[</w:t>
      </w:r>
      <w:hyperlink w:anchor="_ENREF_13" w:tooltip="Chaim, 2007 #13" w:history="1">
        <w:r w:rsidRPr="009A4ECE">
          <w:rPr>
            <w:rFonts w:ascii="Book Antiqua" w:eastAsia="Book Antiqua" w:hAnsi="Book Antiqua" w:cs="Book Antiqua"/>
            <w:color w:val="000000"/>
            <w:szCs w:val="20"/>
            <w:vertAlign w:val="superscript"/>
          </w:rPr>
          <w:t>13</w:t>
        </w:r>
      </w:hyperlink>
      <w:r w:rsidRPr="009A4ECE">
        <w:rPr>
          <w:rFonts w:ascii="Book Antiqua" w:eastAsia="Book Antiqua" w:hAnsi="Book Antiqua" w:cs="Book Antiqua"/>
          <w:color w:val="000000"/>
          <w:szCs w:val="20"/>
          <w:vertAlign w:val="superscript"/>
        </w:rPr>
        <w:t>]</w:t>
      </w:r>
      <w:r w:rsidRPr="009A4ECE">
        <w:rPr>
          <w:rFonts w:ascii="Book Antiqua" w:eastAsia="Book Antiqua" w:hAnsi="Book Antiqua" w:cs="Book Antiqua"/>
          <w:color w:val="000000"/>
        </w:rPr>
        <w:t>, depression</w:t>
      </w:r>
      <w:r w:rsidRPr="009A4ECE">
        <w:rPr>
          <w:rFonts w:ascii="Book Antiqua" w:eastAsia="Book Antiqua" w:hAnsi="Book Antiqua" w:cs="Book Antiqua"/>
          <w:color w:val="000000"/>
          <w:szCs w:val="30"/>
          <w:vertAlign w:val="superscript"/>
        </w:rPr>
        <w:t>[</w:t>
      </w:r>
      <w:hyperlink w:anchor="_ENREF_14" w:tooltip="Kim, 2008 #14" w:history="1">
        <w:r w:rsidRPr="009A4ECE">
          <w:rPr>
            <w:rFonts w:ascii="Book Antiqua" w:eastAsia="Book Antiqua" w:hAnsi="Book Antiqua" w:cs="Book Antiqua"/>
            <w:color w:val="000000"/>
            <w:szCs w:val="20"/>
            <w:vertAlign w:val="superscript"/>
          </w:rPr>
          <w:t>14</w:t>
        </w:r>
      </w:hyperlink>
      <w:r w:rsidRPr="009A4ECE">
        <w:rPr>
          <w:rFonts w:ascii="Book Antiqua" w:eastAsia="Book Antiqua" w:hAnsi="Book Antiqua" w:cs="Book Antiqua"/>
          <w:color w:val="000000"/>
          <w:szCs w:val="20"/>
          <w:vertAlign w:val="superscript"/>
        </w:rPr>
        <w:t>,</w:t>
      </w:r>
      <w:hyperlink w:anchor="_ENREF_15" w:tooltip="Chen, 2018 #246" w:history="1">
        <w:r w:rsidRPr="009A4ECE">
          <w:rPr>
            <w:rFonts w:ascii="Book Antiqua" w:eastAsia="Book Antiqua" w:hAnsi="Book Antiqua" w:cs="Book Antiqua"/>
            <w:color w:val="000000"/>
            <w:szCs w:val="20"/>
            <w:vertAlign w:val="superscript"/>
          </w:rPr>
          <w:t>15</w:t>
        </w:r>
      </w:hyperlink>
      <w:r w:rsidRPr="009A4ECE">
        <w:rPr>
          <w:rFonts w:ascii="Book Antiqua" w:eastAsia="Book Antiqua" w:hAnsi="Book Antiqua" w:cs="Book Antiqua"/>
          <w:color w:val="000000"/>
          <w:szCs w:val="20"/>
          <w:vertAlign w:val="superscript"/>
        </w:rPr>
        <w:t>]</w:t>
      </w:r>
      <w:r w:rsidRPr="009A4ECE">
        <w:rPr>
          <w:rFonts w:ascii="Book Antiqua" w:eastAsia="Book Antiqua" w:hAnsi="Book Antiqua" w:cs="Book Antiqua"/>
          <w:color w:val="000000"/>
        </w:rPr>
        <w:t>, bipolar disorder</w:t>
      </w:r>
      <w:r w:rsidRPr="009A4ECE">
        <w:rPr>
          <w:rFonts w:ascii="Book Antiqua" w:eastAsia="Book Antiqua" w:hAnsi="Book Antiqua" w:cs="Book Antiqua"/>
          <w:color w:val="000000"/>
          <w:szCs w:val="30"/>
          <w:vertAlign w:val="superscript"/>
        </w:rPr>
        <w:t>[</w:t>
      </w:r>
      <w:hyperlink w:anchor="_ENREF_15" w:tooltip="Chen, 2018 #246" w:history="1">
        <w:r w:rsidRPr="009A4ECE">
          <w:rPr>
            <w:rFonts w:ascii="Book Antiqua" w:eastAsia="Book Antiqua" w:hAnsi="Book Antiqua" w:cs="Book Antiqua"/>
            <w:color w:val="000000"/>
            <w:szCs w:val="20"/>
            <w:vertAlign w:val="superscript"/>
          </w:rPr>
          <w:t>15</w:t>
        </w:r>
      </w:hyperlink>
      <w:r w:rsidRPr="009A4ECE">
        <w:rPr>
          <w:rFonts w:ascii="Book Antiqua" w:eastAsia="Book Antiqua" w:hAnsi="Book Antiqua" w:cs="Book Antiqua"/>
          <w:color w:val="000000"/>
          <w:szCs w:val="20"/>
          <w:vertAlign w:val="superscript"/>
        </w:rPr>
        <w:t>,</w:t>
      </w:r>
      <w:hyperlink w:anchor="_ENREF_16" w:tooltip="Adler, 2005 #15" w:history="1">
        <w:r w:rsidRPr="009A4ECE">
          <w:rPr>
            <w:rFonts w:ascii="Book Antiqua" w:eastAsia="Book Antiqua" w:hAnsi="Book Antiqua" w:cs="Book Antiqua"/>
            <w:color w:val="000000"/>
            <w:szCs w:val="20"/>
            <w:vertAlign w:val="superscript"/>
          </w:rPr>
          <w:t>16</w:t>
        </w:r>
      </w:hyperlink>
      <w:r w:rsidRPr="009A4ECE">
        <w:rPr>
          <w:rFonts w:ascii="Book Antiqua" w:eastAsia="Book Antiqua" w:hAnsi="Book Antiqua" w:cs="Book Antiqua"/>
          <w:color w:val="000000"/>
          <w:szCs w:val="20"/>
          <w:vertAlign w:val="superscript"/>
        </w:rPr>
        <w:t>]</w:t>
      </w:r>
      <w:r w:rsidRPr="009A4ECE">
        <w:rPr>
          <w:rFonts w:ascii="Book Antiqua" w:eastAsia="Book Antiqua" w:hAnsi="Book Antiqua" w:cs="Book Antiqua"/>
          <w:color w:val="000000"/>
        </w:rPr>
        <w:t>, and schizophrenia</w:t>
      </w:r>
      <w:r w:rsidRPr="009A4ECE">
        <w:rPr>
          <w:rFonts w:ascii="Book Antiqua" w:eastAsia="Book Antiqua" w:hAnsi="Book Antiqua" w:cs="Book Antiqua"/>
          <w:color w:val="000000"/>
          <w:szCs w:val="30"/>
          <w:vertAlign w:val="superscript"/>
        </w:rPr>
        <w:t>[</w:t>
      </w:r>
      <w:hyperlink w:anchor="_ENREF_17" w:tooltip="Kubicki, 2002 #16" w:history="1">
        <w:r w:rsidRPr="009A4ECE">
          <w:rPr>
            <w:rFonts w:ascii="Book Antiqua" w:eastAsia="Book Antiqua" w:hAnsi="Book Antiqua" w:cs="Book Antiqua"/>
            <w:color w:val="000000"/>
            <w:szCs w:val="20"/>
            <w:vertAlign w:val="superscript"/>
          </w:rPr>
          <w:t>17</w:t>
        </w:r>
      </w:hyperlink>
      <w:r w:rsidRPr="009A4ECE">
        <w:rPr>
          <w:rFonts w:ascii="Book Antiqua" w:eastAsia="Book Antiqua" w:hAnsi="Book Antiqua" w:cs="Book Antiqua"/>
          <w:color w:val="000000"/>
          <w:szCs w:val="20"/>
          <w:vertAlign w:val="superscript"/>
        </w:rPr>
        <w:t>]</w:t>
      </w:r>
      <w:r w:rsidRPr="009A4ECE">
        <w:rPr>
          <w:rFonts w:ascii="Book Antiqua" w:eastAsia="Book Antiqua" w:hAnsi="Book Antiqua" w:cs="Book Antiqua"/>
          <w:color w:val="000000"/>
        </w:rPr>
        <w:t>, providing reliable imaging data regarding the changes in brain morphology in those diseases.</w:t>
      </w:r>
    </w:p>
    <w:p w14:paraId="6C238051" w14:textId="77777777" w:rsidR="00A77B3E" w:rsidRPr="009A4ECE" w:rsidRDefault="00D3771E" w:rsidP="00C47222">
      <w:pPr>
        <w:spacing w:line="360" w:lineRule="auto"/>
        <w:ind w:firstLineChars="100" w:firstLine="240"/>
        <w:jc w:val="both"/>
      </w:pPr>
      <w:r w:rsidRPr="009A4ECE">
        <w:rPr>
          <w:rFonts w:ascii="Book Antiqua" w:eastAsia="Book Antiqua" w:hAnsi="Book Antiqua" w:cs="Book Antiqua"/>
          <w:color w:val="000000"/>
        </w:rPr>
        <w:t>Previous VBM studies have reported gray matter structural abnormalities in patients with BD and depression. In patients with UD, smaller gray matter volume (GMV) are observed in the anterior cingulate gyrus</w:t>
      </w:r>
      <w:r w:rsidRPr="009A4ECE">
        <w:rPr>
          <w:rFonts w:ascii="Book Antiqua" w:eastAsia="Book Antiqua" w:hAnsi="Book Antiqua" w:cs="Book Antiqua"/>
          <w:color w:val="000000"/>
          <w:szCs w:val="30"/>
          <w:vertAlign w:val="superscript"/>
        </w:rPr>
        <w:t>[</w:t>
      </w:r>
      <w:hyperlink w:anchor="_ENREF_18" w:tooltip="Tang, 2007 #17" w:history="1">
        <w:r w:rsidRPr="009A4ECE">
          <w:rPr>
            <w:rFonts w:ascii="Book Antiqua" w:eastAsia="Book Antiqua" w:hAnsi="Book Antiqua" w:cs="Book Antiqua"/>
            <w:color w:val="000000"/>
            <w:szCs w:val="20"/>
            <w:vertAlign w:val="superscript"/>
          </w:rPr>
          <w:t>18</w:t>
        </w:r>
      </w:hyperlink>
      <w:r w:rsidRPr="009A4ECE">
        <w:rPr>
          <w:rFonts w:ascii="Book Antiqua" w:eastAsia="Book Antiqua" w:hAnsi="Book Antiqua" w:cs="Book Antiqua"/>
          <w:color w:val="000000"/>
          <w:szCs w:val="20"/>
          <w:vertAlign w:val="superscript"/>
        </w:rPr>
        <w:t>]</w:t>
      </w:r>
      <w:r w:rsidRPr="009A4ECE">
        <w:rPr>
          <w:rFonts w:ascii="Book Antiqua" w:eastAsia="Book Antiqua" w:hAnsi="Book Antiqua" w:cs="Book Antiqua"/>
          <w:color w:val="000000"/>
        </w:rPr>
        <w:t>, hippocampus</w:t>
      </w:r>
      <w:r w:rsidRPr="009A4ECE">
        <w:rPr>
          <w:rFonts w:ascii="Book Antiqua" w:eastAsia="Book Antiqua" w:hAnsi="Book Antiqua" w:cs="Book Antiqua"/>
          <w:color w:val="000000"/>
          <w:szCs w:val="30"/>
          <w:vertAlign w:val="superscript"/>
        </w:rPr>
        <w:t>[</w:t>
      </w:r>
      <w:hyperlink w:anchor="_ENREF_19" w:tooltip="Chen, 2016 #18" w:history="1">
        <w:r w:rsidRPr="009A4ECE">
          <w:rPr>
            <w:rFonts w:ascii="Book Antiqua" w:eastAsia="Book Antiqua" w:hAnsi="Book Antiqua" w:cs="Book Antiqua"/>
            <w:color w:val="000000"/>
            <w:szCs w:val="20"/>
            <w:vertAlign w:val="superscript"/>
          </w:rPr>
          <w:t>19</w:t>
        </w:r>
      </w:hyperlink>
      <w:r w:rsidRPr="009A4ECE">
        <w:rPr>
          <w:rFonts w:ascii="Book Antiqua" w:eastAsia="Book Antiqua" w:hAnsi="Book Antiqua" w:cs="Book Antiqua"/>
          <w:color w:val="000000"/>
          <w:szCs w:val="20"/>
          <w:vertAlign w:val="superscript"/>
        </w:rPr>
        <w:t>]</w:t>
      </w:r>
      <w:r w:rsidRPr="009A4ECE">
        <w:rPr>
          <w:rFonts w:ascii="Book Antiqua" w:eastAsia="Book Antiqua" w:hAnsi="Book Antiqua" w:cs="Book Antiqua"/>
          <w:color w:val="000000"/>
        </w:rPr>
        <w:t>, amygdala</w:t>
      </w:r>
      <w:r w:rsidRPr="009A4ECE">
        <w:rPr>
          <w:rFonts w:ascii="Book Antiqua" w:eastAsia="Book Antiqua" w:hAnsi="Book Antiqua" w:cs="Book Antiqua"/>
          <w:color w:val="000000"/>
          <w:szCs w:val="30"/>
          <w:vertAlign w:val="superscript"/>
        </w:rPr>
        <w:t>[</w:t>
      </w:r>
      <w:hyperlink w:anchor="_ENREF_18" w:tooltip="Tang, 2007 #17" w:history="1">
        <w:r w:rsidRPr="009A4ECE">
          <w:rPr>
            <w:rFonts w:ascii="Book Antiqua" w:eastAsia="Book Antiqua" w:hAnsi="Book Antiqua" w:cs="Book Antiqua"/>
            <w:color w:val="000000"/>
            <w:szCs w:val="20"/>
            <w:vertAlign w:val="superscript"/>
          </w:rPr>
          <w:t>18</w:t>
        </w:r>
      </w:hyperlink>
      <w:r w:rsidRPr="009A4ECE">
        <w:rPr>
          <w:rFonts w:ascii="Book Antiqua" w:eastAsia="Book Antiqua" w:hAnsi="Book Antiqua" w:cs="Book Antiqua"/>
          <w:color w:val="000000"/>
          <w:szCs w:val="20"/>
          <w:vertAlign w:val="superscript"/>
        </w:rPr>
        <w:t>,</w:t>
      </w:r>
      <w:hyperlink w:anchor="_ENREF_19" w:tooltip="Chen, 2016 #18" w:history="1">
        <w:r w:rsidRPr="009A4ECE">
          <w:rPr>
            <w:rFonts w:ascii="Book Antiqua" w:eastAsia="Book Antiqua" w:hAnsi="Book Antiqua" w:cs="Book Antiqua"/>
            <w:color w:val="000000"/>
            <w:szCs w:val="20"/>
            <w:vertAlign w:val="superscript"/>
          </w:rPr>
          <w:t>19</w:t>
        </w:r>
      </w:hyperlink>
      <w:r w:rsidRPr="009A4ECE">
        <w:rPr>
          <w:rFonts w:ascii="Book Antiqua" w:eastAsia="Book Antiqua" w:hAnsi="Book Antiqua" w:cs="Book Antiqua"/>
          <w:color w:val="000000"/>
          <w:szCs w:val="20"/>
          <w:vertAlign w:val="superscript"/>
        </w:rPr>
        <w:t>]</w:t>
      </w:r>
      <w:r w:rsidRPr="009A4ECE">
        <w:rPr>
          <w:rFonts w:ascii="Book Antiqua" w:eastAsia="Book Antiqua" w:hAnsi="Book Antiqua" w:cs="Book Antiqua"/>
          <w:color w:val="000000"/>
        </w:rPr>
        <w:t>, caudate nucleus</w:t>
      </w:r>
      <w:r w:rsidRPr="009A4ECE">
        <w:rPr>
          <w:rFonts w:ascii="Book Antiqua" w:eastAsia="Book Antiqua" w:hAnsi="Book Antiqua" w:cs="Book Antiqua"/>
          <w:color w:val="000000"/>
          <w:szCs w:val="30"/>
          <w:vertAlign w:val="superscript"/>
        </w:rPr>
        <w:t>[</w:t>
      </w:r>
      <w:hyperlink w:anchor="_ENREF_14" w:tooltip="Kim, 2008 #14" w:history="1">
        <w:r w:rsidRPr="009A4ECE">
          <w:rPr>
            <w:rFonts w:ascii="Book Antiqua" w:eastAsia="Book Antiqua" w:hAnsi="Book Antiqua" w:cs="Book Antiqua"/>
            <w:color w:val="000000"/>
            <w:szCs w:val="20"/>
            <w:vertAlign w:val="superscript"/>
          </w:rPr>
          <w:t>14</w:t>
        </w:r>
      </w:hyperlink>
      <w:r w:rsidRPr="009A4ECE">
        <w:rPr>
          <w:rFonts w:ascii="Book Antiqua" w:eastAsia="Book Antiqua" w:hAnsi="Book Antiqua" w:cs="Book Antiqua"/>
          <w:color w:val="000000"/>
          <w:szCs w:val="20"/>
          <w:vertAlign w:val="superscript"/>
        </w:rPr>
        <w:t>]</w:t>
      </w:r>
      <w:r w:rsidRPr="009A4ECE">
        <w:rPr>
          <w:rFonts w:ascii="Book Antiqua" w:eastAsia="Book Antiqua" w:hAnsi="Book Antiqua" w:cs="Book Antiqua"/>
          <w:color w:val="000000"/>
        </w:rPr>
        <w:t>, frontal lobe</w:t>
      </w:r>
      <w:r w:rsidRPr="009A4ECE">
        <w:rPr>
          <w:rFonts w:ascii="Book Antiqua" w:eastAsia="Book Antiqua" w:hAnsi="Book Antiqua" w:cs="Book Antiqua"/>
          <w:color w:val="000000"/>
          <w:szCs w:val="30"/>
          <w:vertAlign w:val="superscript"/>
        </w:rPr>
        <w:t>[</w:t>
      </w:r>
      <w:hyperlink w:anchor="_ENREF_20" w:tooltip="Salvadore, 2011 #19" w:history="1">
        <w:r w:rsidRPr="009A4ECE">
          <w:rPr>
            <w:rFonts w:ascii="Book Antiqua" w:eastAsia="Book Antiqua" w:hAnsi="Book Antiqua" w:cs="Book Antiqua"/>
            <w:color w:val="000000"/>
            <w:szCs w:val="20"/>
            <w:vertAlign w:val="superscript"/>
          </w:rPr>
          <w:t>20</w:t>
        </w:r>
      </w:hyperlink>
      <w:r w:rsidRPr="009A4ECE">
        <w:rPr>
          <w:rFonts w:ascii="Book Antiqua" w:eastAsia="Book Antiqua" w:hAnsi="Book Antiqua" w:cs="Book Antiqua"/>
          <w:color w:val="000000"/>
          <w:szCs w:val="20"/>
          <w:vertAlign w:val="superscript"/>
        </w:rPr>
        <w:t>]</w:t>
      </w:r>
      <w:r w:rsidRPr="009A4ECE">
        <w:rPr>
          <w:rFonts w:ascii="Book Antiqua" w:eastAsia="Book Antiqua" w:hAnsi="Book Antiqua" w:cs="Book Antiqua"/>
          <w:color w:val="000000"/>
        </w:rPr>
        <w:t>, parietal lobe</w:t>
      </w:r>
      <w:r w:rsidRPr="009A4ECE">
        <w:rPr>
          <w:rFonts w:ascii="Book Antiqua" w:eastAsia="Book Antiqua" w:hAnsi="Book Antiqua" w:cs="Book Antiqua"/>
          <w:color w:val="000000"/>
          <w:szCs w:val="30"/>
          <w:vertAlign w:val="superscript"/>
        </w:rPr>
        <w:t>[</w:t>
      </w:r>
      <w:hyperlink w:anchor="_ENREF_20" w:tooltip="Salvadore, 2011 #19" w:history="1">
        <w:r w:rsidRPr="009A4ECE">
          <w:rPr>
            <w:rFonts w:ascii="Book Antiqua" w:eastAsia="Book Antiqua" w:hAnsi="Book Antiqua" w:cs="Book Antiqua"/>
            <w:color w:val="000000"/>
            <w:szCs w:val="20"/>
            <w:vertAlign w:val="superscript"/>
          </w:rPr>
          <w:t>20</w:t>
        </w:r>
      </w:hyperlink>
      <w:r w:rsidRPr="009A4ECE">
        <w:rPr>
          <w:rFonts w:ascii="Book Antiqua" w:eastAsia="Book Antiqua" w:hAnsi="Book Antiqua" w:cs="Book Antiqua"/>
          <w:color w:val="000000"/>
          <w:szCs w:val="20"/>
          <w:vertAlign w:val="superscript"/>
        </w:rPr>
        <w:t>]</w:t>
      </w:r>
      <w:r w:rsidRPr="009A4ECE">
        <w:rPr>
          <w:rFonts w:ascii="Book Antiqua" w:eastAsia="Book Antiqua" w:hAnsi="Book Antiqua" w:cs="Book Antiqua"/>
          <w:color w:val="000000"/>
        </w:rPr>
        <w:t>, temporal lobe</w:t>
      </w:r>
      <w:r w:rsidRPr="009A4ECE">
        <w:rPr>
          <w:rFonts w:ascii="Book Antiqua" w:eastAsia="Book Antiqua" w:hAnsi="Book Antiqua" w:cs="Book Antiqua"/>
          <w:color w:val="000000"/>
          <w:szCs w:val="30"/>
          <w:vertAlign w:val="superscript"/>
        </w:rPr>
        <w:t>[</w:t>
      </w:r>
      <w:hyperlink w:anchor="_ENREF_21" w:tooltip="Peng, 2011 #20" w:history="1">
        <w:r w:rsidRPr="009A4ECE">
          <w:rPr>
            <w:rFonts w:ascii="Book Antiqua" w:eastAsia="Book Antiqua" w:hAnsi="Book Antiqua" w:cs="Book Antiqua"/>
            <w:color w:val="000000"/>
            <w:szCs w:val="20"/>
            <w:vertAlign w:val="superscript"/>
          </w:rPr>
          <w:t>21</w:t>
        </w:r>
      </w:hyperlink>
      <w:r w:rsidRPr="009A4ECE">
        <w:rPr>
          <w:rFonts w:ascii="Book Antiqua" w:eastAsia="Book Antiqua" w:hAnsi="Book Antiqua" w:cs="Book Antiqua"/>
          <w:color w:val="000000"/>
          <w:szCs w:val="20"/>
          <w:vertAlign w:val="superscript"/>
        </w:rPr>
        <w:t>]</w:t>
      </w:r>
      <w:r w:rsidRPr="009A4ECE">
        <w:rPr>
          <w:rFonts w:ascii="Book Antiqua" w:eastAsia="Book Antiqua" w:hAnsi="Book Antiqua" w:cs="Book Antiqua"/>
          <w:color w:val="000000"/>
        </w:rPr>
        <w:t>, and cerebellum</w:t>
      </w:r>
      <w:r w:rsidRPr="009A4ECE">
        <w:rPr>
          <w:rFonts w:ascii="Book Antiqua" w:eastAsia="Book Antiqua" w:hAnsi="Book Antiqua" w:cs="Book Antiqua"/>
          <w:color w:val="000000"/>
          <w:szCs w:val="30"/>
          <w:vertAlign w:val="superscript"/>
        </w:rPr>
        <w:t>[</w:t>
      </w:r>
      <w:hyperlink w:anchor="_ENREF_21" w:tooltip="Peng, 2011 #20" w:history="1">
        <w:r w:rsidRPr="009A4ECE">
          <w:rPr>
            <w:rFonts w:ascii="Book Antiqua" w:eastAsia="Book Antiqua" w:hAnsi="Book Antiqua" w:cs="Book Antiqua"/>
            <w:color w:val="000000"/>
            <w:szCs w:val="20"/>
            <w:vertAlign w:val="superscript"/>
          </w:rPr>
          <w:t>21</w:t>
        </w:r>
      </w:hyperlink>
      <w:r w:rsidRPr="009A4ECE">
        <w:rPr>
          <w:rFonts w:ascii="Book Antiqua" w:eastAsia="Book Antiqua" w:hAnsi="Book Antiqua" w:cs="Book Antiqua"/>
          <w:color w:val="000000"/>
          <w:szCs w:val="20"/>
          <w:vertAlign w:val="superscript"/>
        </w:rPr>
        <w:t>]</w:t>
      </w:r>
      <w:r w:rsidRPr="009A4ECE">
        <w:rPr>
          <w:rFonts w:ascii="Book Antiqua" w:eastAsia="Book Antiqua" w:hAnsi="Book Antiqua" w:cs="Book Antiqua"/>
          <w:color w:val="000000"/>
        </w:rPr>
        <w:t>. In contrast, the brain regions reported to show smaller GMVs in patients with BD include the frontal lobe</w:t>
      </w:r>
      <w:r w:rsidRPr="009A4ECE">
        <w:rPr>
          <w:rFonts w:ascii="Book Antiqua" w:eastAsia="Book Antiqua" w:hAnsi="Book Antiqua" w:cs="Book Antiqua"/>
          <w:color w:val="000000"/>
          <w:szCs w:val="30"/>
          <w:vertAlign w:val="superscript"/>
        </w:rPr>
        <w:t>[</w:t>
      </w:r>
      <w:hyperlink w:anchor="_ENREF_22" w:tooltip="Almeida, 2009 #21" w:history="1">
        <w:r w:rsidRPr="009A4ECE">
          <w:rPr>
            <w:rFonts w:ascii="Book Antiqua" w:eastAsia="Book Antiqua" w:hAnsi="Book Antiqua" w:cs="Book Antiqua"/>
            <w:color w:val="000000"/>
            <w:szCs w:val="20"/>
            <w:vertAlign w:val="superscript"/>
          </w:rPr>
          <w:t>22</w:t>
        </w:r>
      </w:hyperlink>
      <w:r w:rsidRPr="009A4ECE">
        <w:rPr>
          <w:rFonts w:ascii="Book Antiqua" w:eastAsia="Book Antiqua" w:hAnsi="Book Antiqua" w:cs="Book Antiqua"/>
          <w:color w:val="000000"/>
          <w:szCs w:val="20"/>
          <w:vertAlign w:val="superscript"/>
        </w:rPr>
        <w:t>]</w:t>
      </w:r>
      <w:r w:rsidRPr="009A4ECE">
        <w:rPr>
          <w:rFonts w:ascii="Book Antiqua" w:eastAsia="Book Antiqua" w:hAnsi="Book Antiqua" w:cs="Book Antiqua"/>
          <w:color w:val="000000"/>
        </w:rPr>
        <w:t xml:space="preserve"> and the temporal lobe</w:t>
      </w:r>
      <w:r w:rsidRPr="009A4ECE">
        <w:rPr>
          <w:rFonts w:ascii="Book Antiqua" w:eastAsia="Book Antiqua" w:hAnsi="Book Antiqua" w:cs="Book Antiqua"/>
          <w:color w:val="000000"/>
          <w:szCs w:val="30"/>
          <w:vertAlign w:val="superscript"/>
        </w:rPr>
        <w:t>[</w:t>
      </w:r>
      <w:hyperlink w:anchor="_ENREF_23" w:tooltip="Lochhead, 2004 #22" w:history="1">
        <w:r w:rsidRPr="009A4ECE">
          <w:rPr>
            <w:rFonts w:ascii="Book Antiqua" w:eastAsia="Book Antiqua" w:hAnsi="Book Antiqua" w:cs="Book Antiqua"/>
            <w:color w:val="000000"/>
            <w:szCs w:val="20"/>
            <w:vertAlign w:val="superscript"/>
          </w:rPr>
          <w:t>23</w:t>
        </w:r>
      </w:hyperlink>
      <w:r w:rsidRPr="009A4ECE">
        <w:rPr>
          <w:rFonts w:ascii="Book Antiqua" w:eastAsia="Book Antiqua" w:hAnsi="Book Antiqua" w:cs="Book Antiqua"/>
          <w:color w:val="000000"/>
          <w:szCs w:val="20"/>
          <w:vertAlign w:val="superscript"/>
        </w:rPr>
        <w:t>]</w:t>
      </w:r>
      <w:r w:rsidRPr="009A4ECE">
        <w:rPr>
          <w:rFonts w:ascii="Book Antiqua" w:eastAsia="Book Antiqua" w:hAnsi="Book Antiqua" w:cs="Book Antiqua"/>
          <w:color w:val="000000"/>
        </w:rPr>
        <w:t xml:space="preserve">. Since very few studies have directly compared the VBM findings in the two diseases, the exact differences in GMV changes between patients with BD and UD remain unclear. </w:t>
      </w:r>
    </w:p>
    <w:p w14:paraId="28FE995E" w14:textId="77777777" w:rsidR="00A77B3E" w:rsidRPr="009A4ECE" w:rsidRDefault="00D3771E" w:rsidP="00573D4B">
      <w:pPr>
        <w:spacing w:line="360" w:lineRule="auto"/>
        <w:ind w:firstLineChars="100" w:firstLine="240"/>
        <w:jc w:val="both"/>
      </w:pPr>
      <w:r w:rsidRPr="009A4ECE">
        <w:rPr>
          <w:rFonts w:ascii="Book Antiqua" w:eastAsia="Book Antiqua" w:hAnsi="Book Antiqua" w:cs="Book Antiqua"/>
          <w:color w:val="000000"/>
        </w:rPr>
        <w:t>The results of the available VBM studies also lacked consistency because of methodological differences</w:t>
      </w:r>
      <w:r w:rsidRPr="009A4ECE">
        <w:rPr>
          <w:rFonts w:ascii="Book Antiqua" w:eastAsia="Book Antiqua" w:hAnsi="Book Antiqua" w:cs="Book Antiqua"/>
          <w:color w:val="000000"/>
          <w:szCs w:val="30"/>
          <w:vertAlign w:val="superscript"/>
        </w:rPr>
        <w:t>[</w:t>
      </w:r>
      <w:hyperlink w:anchor="_ENREF_24" w:tooltip="de Azevedo-Marques Perico, 2011 #23" w:history="1">
        <w:r w:rsidRPr="009A4ECE">
          <w:rPr>
            <w:rFonts w:ascii="Book Antiqua" w:eastAsia="Book Antiqua" w:hAnsi="Book Antiqua" w:cs="Book Antiqua"/>
            <w:color w:val="000000"/>
            <w:szCs w:val="20"/>
            <w:vertAlign w:val="superscript"/>
          </w:rPr>
          <w:t>24</w:t>
        </w:r>
      </w:hyperlink>
      <w:r w:rsidRPr="009A4ECE">
        <w:rPr>
          <w:rFonts w:ascii="Book Antiqua" w:eastAsia="Book Antiqua" w:hAnsi="Book Antiqua" w:cs="Book Antiqua"/>
          <w:color w:val="000000"/>
          <w:szCs w:val="20"/>
          <w:vertAlign w:val="superscript"/>
        </w:rPr>
        <w:t>,</w:t>
      </w:r>
      <w:hyperlink w:anchor="_ENREF_25" w:tooltip="Wise, 2017 #25" w:history="1">
        <w:r w:rsidRPr="009A4ECE">
          <w:rPr>
            <w:rFonts w:ascii="Book Antiqua" w:eastAsia="Book Antiqua" w:hAnsi="Book Antiqua" w:cs="Book Antiqua"/>
            <w:color w:val="000000"/>
            <w:szCs w:val="20"/>
            <w:vertAlign w:val="superscript"/>
          </w:rPr>
          <w:t>25</w:t>
        </w:r>
      </w:hyperlink>
      <w:r w:rsidRPr="009A4ECE">
        <w:rPr>
          <w:rFonts w:ascii="Book Antiqua" w:eastAsia="Book Antiqua" w:hAnsi="Book Antiqua" w:cs="Book Antiqua"/>
          <w:color w:val="000000"/>
          <w:szCs w:val="20"/>
          <w:vertAlign w:val="superscript"/>
        </w:rPr>
        <w:t>]</w:t>
      </w:r>
      <w:r w:rsidRPr="009A4ECE">
        <w:rPr>
          <w:rFonts w:ascii="Book Antiqua" w:eastAsia="Book Antiqua" w:hAnsi="Book Antiqua" w:cs="Book Antiqua"/>
          <w:color w:val="000000"/>
        </w:rPr>
        <w:t xml:space="preserve">. For example, De Azevedo-Marques Perico </w:t>
      </w:r>
      <w:r w:rsidRPr="009A4ECE">
        <w:rPr>
          <w:rFonts w:ascii="Book Antiqua" w:eastAsia="Book Antiqua" w:hAnsi="Book Antiqua" w:cs="Book Antiqua"/>
          <w:i/>
          <w:iCs/>
          <w:color w:val="000000"/>
        </w:rPr>
        <w:t>et al</w:t>
      </w:r>
      <w:r w:rsidRPr="009A4ECE">
        <w:rPr>
          <w:rFonts w:ascii="Book Antiqua" w:eastAsia="Book Antiqua" w:hAnsi="Book Antiqua" w:cs="Book Antiqua"/>
          <w:color w:val="000000"/>
          <w:szCs w:val="30"/>
          <w:vertAlign w:val="superscript"/>
        </w:rPr>
        <w:t>[</w:t>
      </w:r>
      <w:hyperlink w:anchor="_ENREF_24" w:tooltip="de Azevedo-Marques Perico, 2011 #23" w:history="1">
        <w:r w:rsidRPr="009A4ECE">
          <w:rPr>
            <w:rFonts w:ascii="Book Antiqua" w:eastAsia="Book Antiqua" w:hAnsi="Book Antiqua" w:cs="Book Antiqua"/>
            <w:color w:val="000000"/>
            <w:szCs w:val="20"/>
            <w:vertAlign w:val="superscript"/>
          </w:rPr>
          <w:t>24</w:t>
        </w:r>
      </w:hyperlink>
      <w:r w:rsidRPr="009A4ECE">
        <w:rPr>
          <w:rFonts w:ascii="Book Antiqua" w:eastAsia="Book Antiqua" w:hAnsi="Book Antiqua" w:cs="Book Antiqua"/>
          <w:color w:val="000000"/>
          <w:szCs w:val="20"/>
          <w:vertAlign w:val="superscript"/>
        </w:rPr>
        <w:t>]</w:t>
      </w:r>
      <w:r w:rsidRPr="009A4ECE">
        <w:rPr>
          <w:rFonts w:ascii="Book Antiqua" w:eastAsia="Book Antiqua" w:hAnsi="Book Antiqua" w:cs="Book Antiqua"/>
          <w:color w:val="000000"/>
        </w:rPr>
        <w:t xml:space="preserve"> showed that the GMV of the right lateral anterior cingulate cortex in BD patients was larger than that in normal controls. In comparison, the GMV of the bilateral dorsolateral prefrontal cortex in patients with UD was smaller than that in controls. Patients with UD and BD showed significant GMV differences at the level of the right dorsolateral prefrontal lobe. In contrast, Wise </w:t>
      </w:r>
      <w:r w:rsidRPr="009A4ECE">
        <w:rPr>
          <w:rFonts w:ascii="Book Antiqua" w:eastAsia="Book Antiqua" w:hAnsi="Book Antiqua" w:cs="Book Antiqua"/>
          <w:i/>
          <w:iCs/>
          <w:color w:val="000000"/>
        </w:rPr>
        <w:t>et al</w:t>
      </w:r>
      <w:r w:rsidRPr="009A4ECE">
        <w:rPr>
          <w:rFonts w:ascii="Book Antiqua" w:eastAsia="Book Antiqua" w:hAnsi="Book Antiqua" w:cs="Book Antiqua"/>
          <w:color w:val="000000"/>
          <w:szCs w:val="30"/>
          <w:vertAlign w:val="superscript"/>
        </w:rPr>
        <w:t>[</w:t>
      </w:r>
      <w:hyperlink w:anchor="_ENREF_25" w:tooltip="Wise, 2017 #25" w:history="1">
        <w:r w:rsidRPr="009A4ECE">
          <w:rPr>
            <w:rFonts w:ascii="Book Antiqua" w:eastAsia="Book Antiqua" w:hAnsi="Book Antiqua" w:cs="Book Antiqua"/>
            <w:color w:val="000000"/>
            <w:szCs w:val="20"/>
            <w:vertAlign w:val="superscript"/>
          </w:rPr>
          <w:t>25</w:t>
        </w:r>
      </w:hyperlink>
      <w:r w:rsidRPr="009A4ECE">
        <w:rPr>
          <w:rFonts w:ascii="Book Antiqua" w:eastAsia="Book Antiqua" w:hAnsi="Book Antiqua" w:cs="Book Antiqua"/>
          <w:color w:val="000000"/>
          <w:szCs w:val="20"/>
          <w:vertAlign w:val="superscript"/>
        </w:rPr>
        <w:t>]</w:t>
      </w:r>
      <w:r w:rsidRPr="009A4ECE">
        <w:rPr>
          <w:rFonts w:ascii="Book Antiqua" w:eastAsia="Book Antiqua" w:hAnsi="Book Antiqua" w:cs="Book Antiqua"/>
          <w:color w:val="000000"/>
        </w:rPr>
        <w:t xml:space="preserve"> performed a meta-analysis of the VBM results in patients with BD and UD and showed that the GMVs of the bilateral insular lobe and the dorsomedial and ventromedial frontal cortices are smaller in both groups in comparison with normal controls, while the GMVs of the right frontal gyrus, left hippocampus and parahippocampal gyrus, right inferior temporal gyrus and fusiform gyrus, left inferior parietal lobule, and right cerebellar vermis are smaller in patients with UD than in those with BD</w:t>
      </w:r>
      <w:r w:rsidRPr="009A4ECE">
        <w:rPr>
          <w:rFonts w:ascii="Book Antiqua" w:eastAsia="Book Antiqua" w:hAnsi="Book Antiqua" w:cs="Book Antiqua"/>
          <w:color w:val="000000"/>
          <w:szCs w:val="30"/>
          <w:vertAlign w:val="superscript"/>
        </w:rPr>
        <w:t>[</w:t>
      </w:r>
      <w:hyperlink w:anchor="_ENREF_25" w:tooltip="Wise, 2017 #25" w:history="1">
        <w:r w:rsidRPr="009A4ECE">
          <w:rPr>
            <w:rFonts w:ascii="Book Antiqua" w:eastAsia="Book Antiqua" w:hAnsi="Book Antiqua" w:cs="Book Antiqua"/>
            <w:color w:val="000000"/>
            <w:szCs w:val="20"/>
            <w:vertAlign w:val="superscript"/>
          </w:rPr>
          <w:t>25</w:t>
        </w:r>
      </w:hyperlink>
      <w:r w:rsidRPr="009A4ECE">
        <w:rPr>
          <w:rFonts w:ascii="Book Antiqua" w:eastAsia="Book Antiqua" w:hAnsi="Book Antiqua" w:cs="Book Antiqua"/>
          <w:color w:val="000000"/>
          <w:szCs w:val="20"/>
          <w:vertAlign w:val="superscript"/>
        </w:rPr>
        <w:t>]</w:t>
      </w:r>
      <w:r w:rsidRPr="009A4ECE">
        <w:rPr>
          <w:rFonts w:ascii="Book Antiqua" w:eastAsia="Book Antiqua" w:hAnsi="Book Antiqua" w:cs="Book Antiqua"/>
          <w:color w:val="000000"/>
        </w:rPr>
        <w:t xml:space="preserve">. Redlich </w:t>
      </w:r>
      <w:r w:rsidRPr="009A4ECE">
        <w:rPr>
          <w:rFonts w:ascii="Book Antiqua" w:eastAsia="Book Antiqua" w:hAnsi="Book Antiqua" w:cs="Book Antiqua"/>
          <w:i/>
          <w:iCs/>
          <w:color w:val="000000"/>
        </w:rPr>
        <w:t>et al</w:t>
      </w:r>
      <w:r w:rsidRPr="009A4ECE">
        <w:rPr>
          <w:rFonts w:ascii="Book Antiqua" w:eastAsia="Book Antiqua" w:hAnsi="Book Antiqua" w:cs="Book Antiqua"/>
          <w:color w:val="000000"/>
          <w:szCs w:val="30"/>
          <w:vertAlign w:val="superscript"/>
        </w:rPr>
        <w:t>[</w:t>
      </w:r>
      <w:hyperlink w:anchor="_ENREF_26" w:tooltip="Redlich, 2014 #24" w:history="1">
        <w:r w:rsidRPr="009A4ECE">
          <w:rPr>
            <w:rFonts w:ascii="Book Antiqua" w:eastAsia="Book Antiqua" w:hAnsi="Book Antiqua" w:cs="Book Antiqua"/>
            <w:color w:val="000000"/>
            <w:szCs w:val="20"/>
            <w:vertAlign w:val="superscript"/>
          </w:rPr>
          <w:t>26</w:t>
        </w:r>
      </w:hyperlink>
      <w:r w:rsidRPr="009A4ECE">
        <w:rPr>
          <w:rFonts w:ascii="Book Antiqua" w:eastAsia="Book Antiqua" w:hAnsi="Book Antiqua" w:cs="Book Antiqua"/>
          <w:color w:val="000000"/>
          <w:szCs w:val="20"/>
          <w:vertAlign w:val="superscript"/>
        </w:rPr>
        <w:t>]</w:t>
      </w:r>
      <w:r w:rsidRPr="009A4ECE">
        <w:rPr>
          <w:rFonts w:ascii="Book Antiqua" w:eastAsia="Book Antiqua" w:hAnsi="Book Antiqua" w:cs="Book Antiqua"/>
          <w:color w:val="000000"/>
        </w:rPr>
        <w:t xml:space="preserve"> showed reduced GMV in the anterior cingulate gyrus in American and German patients with UD compared with BD and suggested a pattern classification (based on a multivariable analysis of GMV, white matter volume, and structural abnormalities) that had 79% accuracy. From Singapore, Cai </w:t>
      </w:r>
      <w:r w:rsidRPr="009A4ECE">
        <w:rPr>
          <w:rFonts w:ascii="Book Antiqua" w:eastAsia="Book Antiqua" w:hAnsi="Book Antiqua" w:cs="Book Antiqua"/>
          <w:i/>
          <w:iCs/>
          <w:color w:val="000000"/>
        </w:rPr>
        <w:t>et al</w:t>
      </w:r>
      <w:r w:rsidRPr="009A4ECE">
        <w:rPr>
          <w:rFonts w:ascii="Book Antiqua" w:eastAsia="Book Antiqua" w:hAnsi="Book Antiqua" w:cs="Book Antiqua"/>
          <w:color w:val="000000"/>
          <w:szCs w:val="30"/>
          <w:vertAlign w:val="superscript"/>
        </w:rPr>
        <w:t>[</w:t>
      </w:r>
      <w:hyperlink w:anchor="_ENREF_27" w:tooltip="Cai, 2015 #56" w:history="1">
        <w:r w:rsidRPr="009A4ECE">
          <w:rPr>
            <w:rFonts w:ascii="Book Antiqua" w:eastAsia="Book Antiqua" w:hAnsi="Book Antiqua" w:cs="Book Antiqua"/>
            <w:color w:val="000000"/>
            <w:szCs w:val="20"/>
            <w:vertAlign w:val="superscript"/>
          </w:rPr>
          <w:t>27</w:t>
        </w:r>
      </w:hyperlink>
      <w:r w:rsidRPr="009A4ECE">
        <w:rPr>
          <w:rFonts w:ascii="Book Antiqua" w:eastAsia="Book Antiqua" w:hAnsi="Book Antiqua" w:cs="Book Antiqua"/>
          <w:color w:val="000000"/>
          <w:szCs w:val="20"/>
          <w:vertAlign w:val="superscript"/>
        </w:rPr>
        <w:t>]</w:t>
      </w:r>
      <w:r w:rsidRPr="009A4ECE">
        <w:rPr>
          <w:rFonts w:ascii="Book Antiqua" w:eastAsia="Book Antiqua" w:hAnsi="Book Antiqua" w:cs="Book Antiqua"/>
          <w:color w:val="000000"/>
        </w:rPr>
        <w:t xml:space="preserve"> showed that patients with BP1 and UD have lower GMV in the right frontal gyrus, but that lower GMV in the right middle cingulate gyrus might be specific to BP1.</w:t>
      </w:r>
    </w:p>
    <w:p w14:paraId="4A4E71F5" w14:textId="72214363" w:rsidR="00A77B3E" w:rsidRPr="009A4ECE" w:rsidRDefault="00D3771E" w:rsidP="0028108A">
      <w:pPr>
        <w:spacing w:line="360" w:lineRule="auto"/>
        <w:ind w:firstLineChars="100" w:firstLine="240"/>
        <w:jc w:val="both"/>
      </w:pPr>
      <w:r w:rsidRPr="009A4ECE">
        <w:rPr>
          <w:rFonts w:ascii="Book Antiqua" w:eastAsia="Book Antiqua" w:hAnsi="Book Antiqua" w:cs="Book Antiqua"/>
          <w:color w:val="000000"/>
        </w:rPr>
        <w:t>Nevertheless, although differences in the GMV distributions in patients with UD and BD have been reported across multiple studies, only rare studies</w:t>
      </w:r>
      <w:r w:rsidRPr="009A4ECE">
        <w:rPr>
          <w:rFonts w:ascii="Book Antiqua" w:eastAsia="Book Antiqua" w:hAnsi="Book Antiqua" w:cs="Book Antiqua"/>
          <w:color w:val="000000"/>
          <w:szCs w:val="30"/>
          <w:vertAlign w:val="superscript"/>
        </w:rPr>
        <w:t>[</w:t>
      </w:r>
      <w:hyperlink w:anchor="_ENREF_26" w:tooltip="Redlich, 2014 #24" w:history="1">
        <w:r w:rsidRPr="009A4ECE">
          <w:rPr>
            <w:rFonts w:ascii="Book Antiqua" w:eastAsia="Book Antiqua" w:hAnsi="Book Antiqua" w:cs="Book Antiqua"/>
            <w:color w:val="000000"/>
            <w:szCs w:val="20"/>
            <w:vertAlign w:val="superscript"/>
          </w:rPr>
          <w:t>26</w:t>
        </w:r>
      </w:hyperlink>
      <w:r w:rsidRPr="009A4ECE">
        <w:rPr>
          <w:rFonts w:ascii="Book Antiqua" w:eastAsia="Book Antiqua" w:hAnsi="Book Antiqua" w:cs="Book Antiqua"/>
          <w:color w:val="000000"/>
          <w:szCs w:val="20"/>
          <w:vertAlign w:val="superscript"/>
        </w:rPr>
        <w:t>,</w:t>
      </w:r>
      <w:hyperlink w:anchor="_ENREF_27" w:tooltip="Cai, 2015 #56" w:history="1">
        <w:r w:rsidRPr="009A4ECE">
          <w:rPr>
            <w:rFonts w:ascii="Book Antiqua" w:eastAsia="Book Antiqua" w:hAnsi="Book Antiqua" w:cs="Book Antiqua"/>
            <w:color w:val="000000"/>
            <w:szCs w:val="20"/>
            <w:vertAlign w:val="superscript"/>
          </w:rPr>
          <w:t>27</w:t>
        </w:r>
      </w:hyperlink>
      <w:r w:rsidRPr="009A4ECE">
        <w:rPr>
          <w:rFonts w:ascii="Book Antiqua" w:eastAsia="Book Antiqua" w:hAnsi="Book Antiqua" w:cs="Book Antiqua"/>
          <w:color w:val="000000"/>
          <w:szCs w:val="20"/>
          <w:vertAlign w:val="superscript"/>
        </w:rPr>
        <w:t>]</w:t>
      </w:r>
      <w:r w:rsidRPr="009A4ECE">
        <w:rPr>
          <w:rFonts w:ascii="Book Antiqua" w:eastAsia="Book Antiqua" w:hAnsi="Book Antiqua" w:cs="Book Antiqua"/>
          <w:color w:val="000000"/>
        </w:rPr>
        <w:t xml:space="preserve"> </w:t>
      </w:r>
      <w:r w:rsidR="007806B0" w:rsidRPr="009A4ECE">
        <w:rPr>
          <w:rFonts w:ascii="Book Antiqua" w:eastAsia="Book Antiqua" w:hAnsi="Book Antiqua" w:cs="Book Antiqua"/>
          <w:color w:val="000000"/>
        </w:rPr>
        <w:t xml:space="preserve">have </w:t>
      </w:r>
      <w:r w:rsidRPr="009A4ECE">
        <w:rPr>
          <w:rFonts w:ascii="Book Antiqua" w:eastAsia="Book Antiqua" w:hAnsi="Book Antiqua" w:cs="Book Antiqua"/>
          <w:color w:val="000000"/>
        </w:rPr>
        <w:t>attempted to determine whether these differences can be used to distinguish between BD and UD. Because of the possible cultural, l</w:t>
      </w:r>
      <w:bookmarkStart w:id="40" w:name="OLE_LINK28"/>
      <w:bookmarkStart w:id="41" w:name="OLE_LINK29"/>
      <w:r w:rsidR="0028108A" w:rsidRPr="009A4ECE">
        <w:rPr>
          <w:rFonts w:ascii="Book Antiqua" w:eastAsia="Book Antiqua" w:hAnsi="Book Antiqua" w:cs="Book Antiqua"/>
          <w:color w:val="000000"/>
        </w:rPr>
        <w:t xml:space="preserve">anguage, ethnic, and technical </w:t>
      </w:r>
      <w:r w:rsidR="0028108A" w:rsidRPr="009A4ECE">
        <w:rPr>
          <w:rFonts w:ascii="Book Antiqua" w:hAnsi="Book Antiqua" w:cs="Book Antiqua" w:hint="eastAsia"/>
          <w:color w:val="000000"/>
          <w:lang w:eastAsia="zh-CN"/>
        </w:rPr>
        <w:t>[</w:t>
      </w:r>
      <w:r w:rsidR="0028108A" w:rsidRPr="009A4ECE">
        <w:rPr>
          <w:rFonts w:ascii="Book Antiqua" w:eastAsia="Book Antiqua" w:hAnsi="Book Antiqua" w:cs="Book Antiqua"/>
          <w:color w:val="000000"/>
        </w:rPr>
        <w:t xml:space="preserve">magnetic resonance imaging </w:t>
      </w:r>
      <w:r w:rsidR="0028108A" w:rsidRPr="009A4ECE">
        <w:rPr>
          <w:rFonts w:ascii="Book Antiqua" w:hAnsi="Book Antiqua" w:cs="Book Antiqua" w:hint="eastAsia"/>
          <w:color w:val="000000"/>
          <w:lang w:eastAsia="zh-CN"/>
        </w:rPr>
        <w:t>(</w:t>
      </w:r>
      <w:r w:rsidRPr="009A4ECE">
        <w:rPr>
          <w:rFonts w:ascii="Book Antiqua" w:eastAsia="Book Antiqua" w:hAnsi="Book Antiqua" w:cs="Book Antiqua"/>
          <w:color w:val="000000"/>
        </w:rPr>
        <w:t>MRI</w:t>
      </w:r>
      <w:r w:rsidR="0028108A" w:rsidRPr="009A4ECE">
        <w:rPr>
          <w:rFonts w:ascii="Book Antiqua" w:hAnsi="Book Antiqua" w:cs="Book Antiqua" w:hint="eastAsia"/>
          <w:color w:val="000000"/>
          <w:lang w:eastAsia="zh-CN"/>
        </w:rPr>
        <w:t>)</w:t>
      </w:r>
      <w:r w:rsidRPr="009A4ECE">
        <w:rPr>
          <w:rFonts w:ascii="Book Antiqua" w:eastAsia="Book Antiqua" w:hAnsi="Book Antiqua" w:cs="Book Antiqua"/>
          <w:color w:val="000000"/>
        </w:rPr>
        <w:t xml:space="preserve"> </w:t>
      </w:r>
      <w:bookmarkEnd w:id="40"/>
      <w:bookmarkEnd w:id="41"/>
      <w:r w:rsidR="0028108A" w:rsidRPr="009A4ECE">
        <w:rPr>
          <w:rFonts w:ascii="Book Antiqua" w:eastAsia="Book Antiqua" w:hAnsi="Book Antiqua" w:cs="Book Antiqua"/>
          <w:color w:val="000000"/>
        </w:rPr>
        <w:t>sequences</w:t>
      </w:r>
      <w:r w:rsidR="0028108A" w:rsidRPr="009A4ECE">
        <w:rPr>
          <w:rFonts w:ascii="Book Antiqua" w:hAnsi="Book Antiqua" w:cs="Book Antiqua" w:hint="eastAsia"/>
          <w:color w:val="000000"/>
          <w:lang w:eastAsia="zh-CN"/>
        </w:rPr>
        <w:t>]</w:t>
      </w:r>
      <w:r w:rsidRPr="009A4ECE">
        <w:rPr>
          <w:rFonts w:ascii="Book Antiqua" w:eastAsia="Book Antiqua" w:hAnsi="Book Antiqua" w:cs="Book Antiqua"/>
          <w:color w:val="000000"/>
        </w:rPr>
        <w:t xml:space="preserve"> differences in VBM results, this study aimed to use VBM to analyze the whole-brain GMV data of patients with untreated UD and BD compared with healthy controls.</w:t>
      </w:r>
    </w:p>
    <w:p w14:paraId="3E76906E" w14:textId="77777777" w:rsidR="00A77B3E" w:rsidRPr="009A4ECE" w:rsidRDefault="00A77B3E">
      <w:pPr>
        <w:spacing w:line="360" w:lineRule="auto"/>
        <w:ind w:firstLine="480"/>
        <w:jc w:val="both"/>
      </w:pPr>
    </w:p>
    <w:p w14:paraId="658FB04A" w14:textId="77777777" w:rsidR="00A77B3E" w:rsidRPr="009A4ECE" w:rsidRDefault="00D3771E">
      <w:pPr>
        <w:spacing w:line="360" w:lineRule="auto"/>
        <w:jc w:val="both"/>
      </w:pPr>
      <w:r w:rsidRPr="009A4ECE">
        <w:rPr>
          <w:rFonts w:ascii="Book Antiqua" w:eastAsia="Book Antiqua" w:hAnsi="Book Antiqua" w:cs="Book Antiqua"/>
          <w:b/>
          <w:caps/>
          <w:color w:val="000000"/>
          <w:u w:val="single"/>
        </w:rPr>
        <w:t>MATERIALS AND METHODS</w:t>
      </w:r>
    </w:p>
    <w:p w14:paraId="546AE90A" w14:textId="77777777" w:rsidR="00A77B3E" w:rsidRPr="009A4ECE" w:rsidRDefault="00D3771E">
      <w:pPr>
        <w:spacing w:line="360" w:lineRule="auto"/>
        <w:jc w:val="both"/>
        <w:rPr>
          <w:i/>
        </w:rPr>
      </w:pPr>
      <w:r w:rsidRPr="009A4ECE">
        <w:rPr>
          <w:rFonts w:ascii="Book Antiqua" w:eastAsia="Book Antiqua" w:hAnsi="Book Antiqua" w:cs="Book Antiqua"/>
          <w:b/>
          <w:bCs/>
          <w:i/>
          <w:color w:val="000000"/>
        </w:rPr>
        <w:t>Study design and subjects</w:t>
      </w:r>
    </w:p>
    <w:p w14:paraId="247AFC87" w14:textId="77777777" w:rsidR="00A77B3E" w:rsidRPr="009A4ECE" w:rsidRDefault="00D3771E" w:rsidP="00775A87">
      <w:pPr>
        <w:spacing w:line="360" w:lineRule="auto"/>
        <w:jc w:val="both"/>
      </w:pPr>
      <w:r w:rsidRPr="009A4ECE">
        <w:rPr>
          <w:rFonts w:ascii="Book Antiqua" w:eastAsia="Book Antiqua" w:hAnsi="Book Antiqua" w:cs="Book Antiqua"/>
          <w:color w:val="000000"/>
        </w:rPr>
        <w:t>This study included 14 patients with BD and 20 patients with UD admitted to the outpatient department of the Mental Health Center of Shantou University between August 2014 and July 2015. The study protocol was approved by the ethics committee of Shantou University Medical College ([2017]0301). All patients voluntarily participated in the study and signed an informed consent form.</w:t>
      </w:r>
    </w:p>
    <w:p w14:paraId="1D367CFE" w14:textId="77777777" w:rsidR="00A77B3E" w:rsidRPr="009A4ECE" w:rsidRDefault="00D3771E" w:rsidP="00491DB6">
      <w:pPr>
        <w:spacing w:line="360" w:lineRule="auto"/>
        <w:ind w:firstLineChars="100" w:firstLine="240"/>
        <w:jc w:val="both"/>
      </w:pPr>
      <w:r w:rsidRPr="009A4ECE">
        <w:rPr>
          <w:rFonts w:ascii="Book Antiqua" w:eastAsia="Book Antiqua" w:hAnsi="Book Antiqua" w:cs="Book Antiqua"/>
          <w:color w:val="000000"/>
        </w:rPr>
        <w:t xml:space="preserve">All patients were diagnosed according to the diagnostic criteria of the </w:t>
      </w:r>
      <w:r w:rsidR="00491DB6" w:rsidRPr="009A4ECE">
        <w:rPr>
          <w:rFonts w:ascii="Book Antiqua" w:eastAsia="Book Antiqua" w:hAnsi="Book Antiqua" w:cs="Book Antiqua"/>
          <w:color w:val="000000"/>
        </w:rPr>
        <w:t xml:space="preserve">Diagnostic and Statistical Manual of Mental Disorders </w:t>
      </w:r>
      <w:r w:rsidR="00491DB6" w:rsidRPr="009A4ECE">
        <w:rPr>
          <w:rFonts w:ascii="Book Antiqua" w:hAnsi="Book Antiqua" w:cs="Book Antiqua" w:hint="eastAsia"/>
          <w:color w:val="000000"/>
          <w:lang w:eastAsia="zh-CN"/>
        </w:rPr>
        <w:t>(</w:t>
      </w:r>
      <w:r w:rsidRPr="009A4ECE">
        <w:rPr>
          <w:rFonts w:ascii="Book Antiqua" w:eastAsia="Book Antiqua" w:hAnsi="Book Antiqua" w:cs="Book Antiqua"/>
          <w:color w:val="000000"/>
        </w:rPr>
        <w:t>DSM</w:t>
      </w:r>
      <w:r w:rsidR="00491DB6" w:rsidRPr="009A4ECE">
        <w:rPr>
          <w:rFonts w:ascii="Book Antiqua" w:hAnsi="Book Antiqua" w:cs="Book Antiqua" w:hint="eastAsia"/>
          <w:color w:val="000000"/>
          <w:lang w:eastAsia="zh-CN"/>
        </w:rPr>
        <w:t>)</w:t>
      </w:r>
      <w:r w:rsidRPr="009A4ECE">
        <w:rPr>
          <w:rFonts w:ascii="Book Antiqua" w:eastAsia="Book Antiqua" w:hAnsi="Book Antiqua" w:cs="Book Antiqua"/>
          <w:color w:val="000000"/>
        </w:rPr>
        <w:t>-</w:t>
      </w:r>
      <w:r w:rsidR="00443FAA" w:rsidRPr="009A4ECE">
        <w:rPr>
          <w:rFonts w:eastAsia="Book Antiqua"/>
          <w:color w:val="000000"/>
        </w:rPr>
        <w:t>Ⅳ</w:t>
      </w:r>
      <w:r w:rsidRPr="009A4ECE">
        <w:rPr>
          <w:rFonts w:ascii="Book Antiqua" w:eastAsia="Book Antiqua" w:hAnsi="Book Antiqua" w:cs="Book Antiqua"/>
          <w:color w:val="000000"/>
          <w:szCs w:val="30"/>
          <w:vertAlign w:val="superscript"/>
        </w:rPr>
        <w:t>[</w:t>
      </w:r>
      <w:hyperlink w:anchor="_ENREF_28" w:tooltip="Anonymity, 2000 #26" w:history="1">
        <w:r w:rsidRPr="009A4ECE">
          <w:rPr>
            <w:rFonts w:ascii="Book Antiqua" w:eastAsia="Book Antiqua" w:hAnsi="Book Antiqua" w:cs="Book Antiqua"/>
            <w:color w:val="000000"/>
            <w:szCs w:val="20"/>
            <w:vertAlign w:val="superscript"/>
          </w:rPr>
          <w:t>28</w:t>
        </w:r>
      </w:hyperlink>
      <w:r w:rsidRPr="009A4ECE">
        <w:rPr>
          <w:rFonts w:ascii="Book Antiqua" w:eastAsia="Book Antiqua" w:hAnsi="Book Antiqua" w:cs="Book Antiqua"/>
          <w:color w:val="000000"/>
          <w:szCs w:val="20"/>
          <w:vertAlign w:val="superscript"/>
        </w:rPr>
        <w:t>]</w:t>
      </w:r>
      <w:r w:rsidRPr="009A4ECE">
        <w:rPr>
          <w:rFonts w:ascii="Book Antiqua" w:eastAsia="Book Antiqua" w:hAnsi="Book Antiqua" w:cs="Book Antiqua"/>
          <w:color w:val="000000"/>
        </w:rPr>
        <w:t>. Intelligence quotient (IQ) was tested using the Wechsler Adult Intelligence Scale-Revised in China</w:t>
      </w:r>
      <w:r w:rsidRPr="009A4ECE">
        <w:rPr>
          <w:rFonts w:ascii="Book Antiqua" w:eastAsia="Book Antiqua" w:hAnsi="Book Antiqua" w:cs="Book Antiqua"/>
          <w:color w:val="000000"/>
          <w:szCs w:val="30"/>
          <w:vertAlign w:val="superscript"/>
        </w:rPr>
        <w:t>[</w:t>
      </w:r>
      <w:hyperlink w:anchor="_ENREF_29" w:tooltip="Dai, 1987 #231" w:history="1">
        <w:r w:rsidRPr="009A4ECE">
          <w:rPr>
            <w:rFonts w:ascii="Book Antiqua" w:eastAsia="Book Antiqua" w:hAnsi="Book Antiqua" w:cs="Book Antiqua"/>
            <w:color w:val="000000"/>
            <w:szCs w:val="20"/>
            <w:vertAlign w:val="superscript"/>
          </w:rPr>
          <w:t>29</w:t>
        </w:r>
      </w:hyperlink>
      <w:r w:rsidRPr="009A4ECE">
        <w:rPr>
          <w:rFonts w:ascii="Book Antiqua" w:eastAsia="Book Antiqua" w:hAnsi="Book Antiqua" w:cs="Book Antiqua"/>
          <w:color w:val="000000"/>
          <w:szCs w:val="20"/>
          <w:vertAlign w:val="superscript"/>
        </w:rPr>
        <w:t>,</w:t>
      </w:r>
      <w:hyperlink w:anchor="_ENREF_30" w:tooltip="Dai, 1990 #27" w:history="1">
        <w:r w:rsidRPr="009A4ECE">
          <w:rPr>
            <w:rFonts w:ascii="Book Antiqua" w:eastAsia="Book Antiqua" w:hAnsi="Book Antiqua" w:cs="Book Antiqua"/>
            <w:color w:val="000000"/>
            <w:szCs w:val="20"/>
            <w:vertAlign w:val="superscript"/>
          </w:rPr>
          <w:t>30</w:t>
        </w:r>
      </w:hyperlink>
      <w:r w:rsidRPr="009A4ECE">
        <w:rPr>
          <w:rFonts w:ascii="Book Antiqua" w:eastAsia="Book Antiqua" w:hAnsi="Book Antiqua" w:cs="Book Antiqua"/>
          <w:color w:val="000000"/>
          <w:szCs w:val="20"/>
          <w:vertAlign w:val="superscript"/>
        </w:rPr>
        <w:t>]</w:t>
      </w:r>
      <w:r w:rsidRPr="009A4ECE">
        <w:rPr>
          <w:rFonts w:ascii="Book Antiqua" w:eastAsia="Book Antiqua" w:hAnsi="Book Antiqua" w:cs="Book Antiqua"/>
          <w:color w:val="000000"/>
        </w:rPr>
        <w:t xml:space="preserve">. Depression was evaluated using the </w:t>
      </w:r>
      <w:bookmarkStart w:id="42" w:name="OLE_LINK19"/>
      <w:bookmarkStart w:id="43" w:name="OLE_LINK20"/>
      <w:r w:rsidRPr="009A4ECE">
        <w:rPr>
          <w:rFonts w:ascii="Book Antiqua" w:eastAsia="Book Antiqua" w:hAnsi="Book Antiqua" w:cs="Book Antiqua"/>
          <w:color w:val="000000"/>
        </w:rPr>
        <w:t>Hamilton depression rating scale</w:t>
      </w:r>
      <w:bookmarkEnd w:id="42"/>
      <w:bookmarkEnd w:id="43"/>
      <w:r w:rsidRPr="009A4ECE">
        <w:rPr>
          <w:rFonts w:ascii="Book Antiqua" w:eastAsia="Book Antiqua" w:hAnsi="Book Antiqua" w:cs="Book Antiqua"/>
          <w:color w:val="000000"/>
        </w:rPr>
        <w:t xml:space="preserve"> (HDRS)</w:t>
      </w:r>
      <w:r w:rsidRPr="009A4ECE">
        <w:rPr>
          <w:rFonts w:ascii="Book Antiqua" w:eastAsia="Book Antiqua" w:hAnsi="Book Antiqua" w:cs="Book Antiqua"/>
          <w:color w:val="000000"/>
          <w:szCs w:val="30"/>
          <w:vertAlign w:val="superscript"/>
        </w:rPr>
        <w:t>[</w:t>
      </w:r>
      <w:hyperlink w:anchor="_ENREF_31" w:tooltip="Hamilton, 1960 #29" w:history="1">
        <w:r w:rsidRPr="009A4ECE">
          <w:rPr>
            <w:rFonts w:ascii="Book Antiqua" w:eastAsia="Book Antiqua" w:hAnsi="Book Antiqua" w:cs="Book Antiqua"/>
            <w:color w:val="000000"/>
            <w:szCs w:val="20"/>
            <w:vertAlign w:val="superscript"/>
          </w:rPr>
          <w:t>31</w:t>
        </w:r>
      </w:hyperlink>
      <w:r w:rsidRPr="009A4ECE">
        <w:rPr>
          <w:rFonts w:ascii="Book Antiqua" w:eastAsia="Book Antiqua" w:hAnsi="Book Antiqua" w:cs="Book Antiqua"/>
          <w:color w:val="000000"/>
          <w:szCs w:val="20"/>
          <w:vertAlign w:val="superscript"/>
        </w:rPr>
        <w:t>]</w:t>
      </w:r>
      <w:r w:rsidRPr="009A4ECE">
        <w:rPr>
          <w:rFonts w:ascii="Book Antiqua" w:eastAsia="Book Antiqua" w:hAnsi="Book Antiqua" w:cs="Book Antiqua"/>
          <w:color w:val="000000"/>
        </w:rPr>
        <w:t>, validated in Chinese</w:t>
      </w:r>
      <w:r w:rsidRPr="009A4ECE">
        <w:rPr>
          <w:rFonts w:ascii="Book Antiqua" w:eastAsia="Book Antiqua" w:hAnsi="Book Antiqua" w:cs="Book Antiqua"/>
          <w:color w:val="000000"/>
          <w:szCs w:val="30"/>
          <w:vertAlign w:val="superscript"/>
        </w:rPr>
        <w:t>[</w:t>
      </w:r>
      <w:hyperlink w:anchor="_ENREF_32" w:tooltip="Zheng, 1988 #30" w:history="1">
        <w:r w:rsidRPr="009A4ECE">
          <w:rPr>
            <w:rFonts w:ascii="Book Antiqua" w:eastAsia="Book Antiqua" w:hAnsi="Book Antiqua" w:cs="Book Antiqua"/>
            <w:color w:val="000000"/>
            <w:szCs w:val="20"/>
            <w:vertAlign w:val="superscript"/>
          </w:rPr>
          <w:t>32</w:t>
        </w:r>
      </w:hyperlink>
      <w:r w:rsidRPr="009A4ECE">
        <w:rPr>
          <w:rFonts w:ascii="Book Antiqua" w:eastAsia="Book Antiqua" w:hAnsi="Book Antiqua" w:cs="Book Antiqua"/>
          <w:color w:val="000000"/>
          <w:szCs w:val="20"/>
          <w:vertAlign w:val="superscript"/>
        </w:rPr>
        <w:t>]</w:t>
      </w:r>
      <w:r w:rsidRPr="009A4ECE">
        <w:rPr>
          <w:rFonts w:ascii="Book Antiqua" w:eastAsia="Book Antiqua" w:hAnsi="Book Antiqua" w:cs="Book Antiqua"/>
          <w:color w:val="000000"/>
        </w:rPr>
        <w:t>.</w:t>
      </w:r>
    </w:p>
    <w:p w14:paraId="4E65EDB8" w14:textId="72111766" w:rsidR="00A77B3E" w:rsidRPr="009A4ECE" w:rsidRDefault="00D3771E" w:rsidP="00836E64">
      <w:pPr>
        <w:spacing w:line="360" w:lineRule="auto"/>
        <w:ind w:firstLineChars="100" w:firstLine="240"/>
        <w:jc w:val="both"/>
      </w:pPr>
      <w:r w:rsidRPr="009A4ECE">
        <w:rPr>
          <w:rFonts w:ascii="Book Antiqua" w:eastAsia="Book Antiqua" w:hAnsi="Book Antiqua" w:cs="Book Antiqua"/>
          <w:color w:val="000000"/>
        </w:rPr>
        <w:t xml:space="preserve">For the UD group, the inclusion criteria were: </w:t>
      </w:r>
      <w:r w:rsidR="00A70939" w:rsidRPr="009A4ECE">
        <w:rPr>
          <w:rFonts w:ascii="Book Antiqua" w:hAnsi="Book Antiqua" w:cs="Book Antiqua" w:hint="eastAsia"/>
          <w:color w:val="000000"/>
          <w:lang w:eastAsia="zh-CN"/>
        </w:rPr>
        <w:t>(</w:t>
      </w:r>
      <w:r w:rsidRPr="009A4ECE">
        <w:rPr>
          <w:rFonts w:ascii="Book Antiqua" w:eastAsia="Book Antiqua" w:hAnsi="Book Antiqua" w:cs="Book Antiqua"/>
          <w:color w:val="000000"/>
        </w:rPr>
        <w:t xml:space="preserve">1) </w:t>
      </w:r>
      <w:r w:rsidR="007806B0" w:rsidRPr="009A4ECE">
        <w:rPr>
          <w:rFonts w:ascii="Book Antiqua" w:eastAsia="Book Antiqua" w:hAnsi="Book Antiqua" w:cs="Book Antiqua"/>
          <w:color w:val="000000"/>
        </w:rPr>
        <w:t xml:space="preserve">Meeting </w:t>
      </w:r>
      <w:r w:rsidRPr="009A4ECE">
        <w:rPr>
          <w:rFonts w:ascii="Book Antiqua" w:eastAsia="Book Antiqua" w:hAnsi="Book Antiqua" w:cs="Book Antiqua"/>
          <w:color w:val="000000"/>
        </w:rPr>
        <w:t xml:space="preserve">the diagnostic criteria </w:t>
      </w:r>
      <w:r w:rsidR="007806B0" w:rsidRPr="009A4ECE">
        <w:rPr>
          <w:rFonts w:ascii="Book Antiqua" w:eastAsia="Book Antiqua" w:hAnsi="Book Antiqua" w:cs="Book Antiqua"/>
          <w:color w:val="000000"/>
        </w:rPr>
        <w:t xml:space="preserve">for </w:t>
      </w:r>
      <w:r w:rsidRPr="009A4ECE">
        <w:rPr>
          <w:rFonts w:ascii="Book Antiqua" w:eastAsia="Book Antiqua" w:hAnsi="Book Antiqua" w:cs="Book Antiqua"/>
          <w:color w:val="000000"/>
        </w:rPr>
        <w:t xml:space="preserve">recurrent depression in DSM-IV (code 32.4); </w:t>
      </w:r>
      <w:r w:rsidR="00A70939" w:rsidRPr="009A4ECE">
        <w:rPr>
          <w:rFonts w:ascii="Book Antiqua" w:hAnsi="Book Antiqua" w:cs="Book Antiqua" w:hint="eastAsia"/>
          <w:color w:val="000000"/>
          <w:lang w:eastAsia="zh-CN"/>
        </w:rPr>
        <w:t>(</w:t>
      </w:r>
      <w:r w:rsidRPr="009A4ECE">
        <w:rPr>
          <w:rFonts w:ascii="Book Antiqua" w:eastAsia="Book Antiqua" w:hAnsi="Book Antiqua" w:cs="Book Antiqua"/>
          <w:color w:val="000000"/>
        </w:rPr>
        <w:t xml:space="preserve">2) 18-60 years of age; </w:t>
      </w:r>
      <w:r w:rsidR="00A70939" w:rsidRPr="009A4ECE">
        <w:rPr>
          <w:rFonts w:ascii="Book Antiqua" w:hAnsi="Book Antiqua" w:cs="Book Antiqua" w:hint="eastAsia"/>
          <w:color w:val="000000"/>
          <w:lang w:eastAsia="zh-CN"/>
        </w:rPr>
        <w:t>(</w:t>
      </w:r>
      <w:r w:rsidRPr="009A4ECE">
        <w:rPr>
          <w:rFonts w:ascii="Book Antiqua" w:eastAsia="Book Antiqua" w:hAnsi="Book Antiqua" w:cs="Book Antiqua"/>
          <w:color w:val="000000"/>
        </w:rPr>
        <w:t xml:space="preserve">3) HDRS score ≥ 17; </w:t>
      </w:r>
      <w:r w:rsidR="00A70939" w:rsidRPr="009A4ECE">
        <w:rPr>
          <w:rFonts w:ascii="Book Antiqua" w:hAnsi="Book Antiqua" w:cs="Book Antiqua" w:hint="eastAsia"/>
          <w:color w:val="000000"/>
          <w:lang w:eastAsia="zh-CN"/>
        </w:rPr>
        <w:t>(</w:t>
      </w:r>
      <w:r w:rsidRPr="009A4ECE">
        <w:rPr>
          <w:rFonts w:ascii="Book Antiqua" w:eastAsia="Book Antiqua" w:hAnsi="Book Antiqua" w:cs="Book Antiqua"/>
          <w:color w:val="000000"/>
        </w:rPr>
        <w:t xml:space="preserve">4) </w:t>
      </w:r>
      <w:r w:rsidR="002B60C8" w:rsidRPr="009A4ECE">
        <w:rPr>
          <w:rFonts w:ascii="Book Antiqua" w:eastAsia="Book Antiqua" w:hAnsi="Book Antiqua" w:cs="Book Antiqua"/>
          <w:color w:val="000000"/>
        </w:rPr>
        <w:t>R</w:t>
      </w:r>
      <w:r w:rsidRPr="009A4ECE">
        <w:rPr>
          <w:rFonts w:ascii="Book Antiqua" w:eastAsia="Book Antiqua" w:hAnsi="Book Antiqua" w:cs="Book Antiqua"/>
          <w:color w:val="000000"/>
        </w:rPr>
        <w:t>ight-handed</w:t>
      </w:r>
      <w:r w:rsidR="007806B0" w:rsidRPr="009A4ECE">
        <w:rPr>
          <w:rFonts w:ascii="Book Antiqua" w:eastAsia="Book Antiqua" w:hAnsi="Book Antiqua" w:cs="Book Antiqua"/>
          <w:color w:val="000000"/>
        </w:rPr>
        <w:t>ness</w:t>
      </w:r>
      <w:r w:rsidRPr="009A4ECE">
        <w:rPr>
          <w:rFonts w:ascii="Book Antiqua" w:eastAsia="Book Antiqua" w:hAnsi="Book Antiqua" w:cs="Book Antiqua"/>
          <w:color w:val="000000"/>
        </w:rPr>
        <w:t>; (5) IQ &gt;</w:t>
      </w:r>
      <w:r w:rsidR="00A70939" w:rsidRPr="009A4ECE">
        <w:rPr>
          <w:rFonts w:ascii="Book Antiqua" w:hAnsi="Book Antiqua" w:cs="Book Antiqua" w:hint="eastAsia"/>
          <w:color w:val="000000"/>
          <w:lang w:eastAsia="zh-CN"/>
        </w:rPr>
        <w:t xml:space="preserve"> </w:t>
      </w:r>
      <w:r w:rsidRPr="009A4ECE">
        <w:rPr>
          <w:rFonts w:ascii="Book Antiqua" w:eastAsia="Book Antiqua" w:hAnsi="Book Antiqua" w:cs="Book Antiqua"/>
          <w:color w:val="000000"/>
        </w:rPr>
        <w:t xml:space="preserve">70; and </w:t>
      </w:r>
      <w:r w:rsidR="00A70939" w:rsidRPr="009A4ECE">
        <w:rPr>
          <w:rFonts w:ascii="Book Antiqua" w:hAnsi="Book Antiqua" w:cs="Book Antiqua" w:hint="eastAsia"/>
          <w:color w:val="000000"/>
          <w:lang w:eastAsia="zh-CN"/>
        </w:rPr>
        <w:t>(</w:t>
      </w:r>
      <w:r w:rsidRPr="009A4ECE">
        <w:rPr>
          <w:rFonts w:ascii="Book Antiqua" w:eastAsia="Book Antiqua" w:hAnsi="Book Antiqua" w:cs="Book Antiqua"/>
          <w:color w:val="000000"/>
        </w:rPr>
        <w:t xml:space="preserve">6) </w:t>
      </w:r>
      <w:r w:rsidR="002B60C8" w:rsidRPr="009A4ECE">
        <w:rPr>
          <w:rFonts w:ascii="Book Antiqua" w:eastAsia="Book Antiqua" w:hAnsi="Book Antiqua" w:cs="Book Antiqua"/>
          <w:color w:val="000000"/>
        </w:rPr>
        <w:t>N</w:t>
      </w:r>
      <w:r w:rsidRPr="009A4ECE">
        <w:rPr>
          <w:rFonts w:ascii="Book Antiqua" w:eastAsia="Book Antiqua" w:hAnsi="Book Antiqua" w:cs="Book Antiqua"/>
          <w:color w:val="000000"/>
        </w:rPr>
        <w:t xml:space="preserve">o history of drug consumption for at least 2 wk. For the BD group, the inclusion criteria were as follows: </w:t>
      </w:r>
      <w:r w:rsidR="00A41704" w:rsidRPr="009A4ECE">
        <w:rPr>
          <w:rFonts w:ascii="Book Antiqua" w:hAnsi="Book Antiqua" w:cs="Book Antiqua" w:hint="eastAsia"/>
          <w:color w:val="000000"/>
          <w:lang w:eastAsia="zh-CN"/>
        </w:rPr>
        <w:t>(</w:t>
      </w:r>
      <w:r w:rsidRPr="009A4ECE">
        <w:rPr>
          <w:rFonts w:ascii="Book Antiqua" w:eastAsia="Book Antiqua" w:hAnsi="Book Antiqua" w:cs="Book Antiqua"/>
          <w:color w:val="000000"/>
        </w:rPr>
        <w:t xml:space="preserve">1) </w:t>
      </w:r>
      <w:r w:rsidR="007806B0" w:rsidRPr="009A4ECE">
        <w:rPr>
          <w:rFonts w:ascii="Book Antiqua" w:eastAsia="Book Antiqua" w:hAnsi="Book Antiqua" w:cs="Book Antiqua"/>
          <w:color w:val="000000"/>
        </w:rPr>
        <w:t xml:space="preserve">Meeting </w:t>
      </w:r>
      <w:r w:rsidRPr="009A4ECE">
        <w:rPr>
          <w:rFonts w:ascii="Book Antiqua" w:eastAsia="Book Antiqua" w:hAnsi="Book Antiqua" w:cs="Book Antiqua"/>
          <w:color w:val="000000"/>
        </w:rPr>
        <w:t xml:space="preserve">the diagnostic criteria </w:t>
      </w:r>
      <w:r w:rsidR="007806B0" w:rsidRPr="009A4ECE">
        <w:rPr>
          <w:rFonts w:ascii="Book Antiqua" w:eastAsia="Book Antiqua" w:hAnsi="Book Antiqua" w:cs="Book Antiqua"/>
          <w:color w:val="000000"/>
        </w:rPr>
        <w:t xml:space="preserve">for </w:t>
      </w:r>
      <w:r w:rsidRPr="009A4ECE">
        <w:rPr>
          <w:rFonts w:ascii="Book Antiqua" w:eastAsia="Book Antiqua" w:hAnsi="Book Antiqua" w:cs="Book Antiqua"/>
          <w:color w:val="000000"/>
        </w:rPr>
        <w:t xml:space="preserve">bipolar disorder depressive episodes in DSM-IV (codes 31.5 and 31.6); </w:t>
      </w:r>
      <w:r w:rsidR="00A41704" w:rsidRPr="009A4ECE">
        <w:rPr>
          <w:rFonts w:ascii="Book Antiqua" w:hAnsi="Book Antiqua" w:cs="Book Antiqua" w:hint="eastAsia"/>
          <w:color w:val="000000"/>
          <w:lang w:eastAsia="zh-CN"/>
        </w:rPr>
        <w:t>(</w:t>
      </w:r>
      <w:r w:rsidRPr="009A4ECE">
        <w:rPr>
          <w:rFonts w:ascii="Book Antiqua" w:eastAsia="Book Antiqua" w:hAnsi="Book Antiqua" w:cs="Book Antiqua"/>
          <w:color w:val="000000"/>
        </w:rPr>
        <w:t xml:space="preserve">2) 18-60 years of age; </w:t>
      </w:r>
      <w:r w:rsidR="00A41704" w:rsidRPr="009A4ECE">
        <w:rPr>
          <w:rFonts w:ascii="Book Antiqua" w:hAnsi="Book Antiqua" w:cs="Book Antiqua" w:hint="eastAsia"/>
          <w:color w:val="000000"/>
          <w:lang w:eastAsia="zh-CN"/>
        </w:rPr>
        <w:t>(</w:t>
      </w:r>
      <w:r w:rsidRPr="009A4ECE">
        <w:rPr>
          <w:rFonts w:ascii="Book Antiqua" w:eastAsia="Book Antiqua" w:hAnsi="Book Antiqua" w:cs="Book Antiqua"/>
          <w:color w:val="000000"/>
        </w:rPr>
        <w:t xml:space="preserve">3) HDRS score ≥ 17; </w:t>
      </w:r>
      <w:r w:rsidR="00A41704" w:rsidRPr="009A4ECE">
        <w:rPr>
          <w:rFonts w:ascii="Book Antiqua" w:hAnsi="Book Antiqua" w:cs="Book Antiqua" w:hint="eastAsia"/>
          <w:color w:val="000000"/>
          <w:lang w:eastAsia="zh-CN"/>
        </w:rPr>
        <w:t>(</w:t>
      </w:r>
      <w:r w:rsidRPr="009A4ECE">
        <w:rPr>
          <w:rFonts w:ascii="Book Antiqua" w:eastAsia="Book Antiqua" w:hAnsi="Book Antiqua" w:cs="Book Antiqua"/>
          <w:color w:val="000000"/>
        </w:rPr>
        <w:t xml:space="preserve">4) </w:t>
      </w:r>
      <w:r w:rsidR="002B60C8" w:rsidRPr="009A4ECE">
        <w:rPr>
          <w:rFonts w:ascii="Book Antiqua" w:eastAsia="Book Antiqua" w:hAnsi="Book Antiqua" w:cs="Book Antiqua"/>
          <w:color w:val="000000"/>
        </w:rPr>
        <w:t>R</w:t>
      </w:r>
      <w:r w:rsidRPr="009A4ECE">
        <w:rPr>
          <w:rFonts w:ascii="Book Antiqua" w:eastAsia="Book Antiqua" w:hAnsi="Book Antiqua" w:cs="Book Antiqua"/>
          <w:color w:val="000000"/>
        </w:rPr>
        <w:t>ight-handed</w:t>
      </w:r>
      <w:r w:rsidR="007806B0" w:rsidRPr="009A4ECE">
        <w:rPr>
          <w:rFonts w:ascii="Book Antiqua" w:eastAsia="Book Antiqua" w:hAnsi="Book Antiqua" w:cs="Book Antiqua"/>
          <w:color w:val="000000"/>
        </w:rPr>
        <w:t>ness</w:t>
      </w:r>
      <w:r w:rsidRPr="009A4ECE">
        <w:rPr>
          <w:rFonts w:ascii="Book Antiqua" w:eastAsia="Book Antiqua" w:hAnsi="Book Antiqua" w:cs="Book Antiqua"/>
          <w:color w:val="000000"/>
        </w:rPr>
        <w:t xml:space="preserve">; </w:t>
      </w:r>
      <w:r w:rsidR="00A41704" w:rsidRPr="009A4ECE">
        <w:rPr>
          <w:rFonts w:ascii="Book Antiqua" w:hAnsi="Book Antiqua" w:cs="Book Antiqua" w:hint="eastAsia"/>
          <w:color w:val="000000"/>
          <w:lang w:eastAsia="zh-CN"/>
        </w:rPr>
        <w:t>(</w:t>
      </w:r>
      <w:r w:rsidRPr="009A4ECE">
        <w:rPr>
          <w:rFonts w:ascii="Book Antiqua" w:eastAsia="Book Antiqua" w:hAnsi="Book Antiqua" w:cs="Book Antiqua"/>
          <w:color w:val="000000"/>
        </w:rPr>
        <w:t xml:space="preserve">5) IQ &gt; 70; and </w:t>
      </w:r>
      <w:r w:rsidR="00A41704" w:rsidRPr="009A4ECE">
        <w:rPr>
          <w:rFonts w:ascii="Book Antiqua" w:hAnsi="Book Antiqua" w:cs="Book Antiqua" w:hint="eastAsia"/>
          <w:color w:val="000000"/>
          <w:lang w:eastAsia="zh-CN"/>
        </w:rPr>
        <w:t>(</w:t>
      </w:r>
      <w:r w:rsidRPr="009A4ECE">
        <w:rPr>
          <w:rFonts w:ascii="Book Antiqua" w:eastAsia="Book Antiqua" w:hAnsi="Book Antiqua" w:cs="Book Antiqua"/>
          <w:color w:val="000000"/>
        </w:rPr>
        <w:t xml:space="preserve">6) </w:t>
      </w:r>
      <w:r w:rsidR="002B60C8" w:rsidRPr="009A4ECE">
        <w:rPr>
          <w:rFonts w:ascii="Book Antiqua" w:eastAsia="Book Antiqua" w:hAnsi="Book Antiqua" w:cs="Book Antiqua"/>
          <w:color w:val="000000"/>
        </w:rPr>
        <w:t>N</w:t>
      </w:r>
      <w:r w:rsidRPr="009A4ECE">
        <w:rPr>
          <w:rFonts w:ascii="Book Antiqua" w:eastAsia="Book Antiqua" w:hAnsi="Book Antiqua" w:cs="Book Antiqua"/>
          <w:color w:val="000000"/>
        </w:rPr>
        <w:t xml:space="preserve">o history of drug consumption for at least 2 wk. The exclusion criteria were: </w:t>
      </w:r>
      <w:r w:rsidR="00A41704" w:rsidRPr="009A4ECE">
        <w:rPr>
          <w:rFonts w:ascii="Book Antiqua" w:hAnsi="Book Antiqua" w:cs="Book Antiqua" w:hint="eastAsia"/>
          <w:color w:val="000000"/>
          <w:lang w:eastAsia="zh-CN"/>
        </w:rPr>
        <w:t>(</w:t>
      </w:r>
      <w:r w:rsidRPr="009A4ECE">
        <w:rPr>
          <w:rFonts w:ascii="Book Antiqua" w:eastAsia="Book Antiqua" w:hAnsi="Book Antiqua" w:cs="Book Antiqua"/>
          <w:color w:val="000000"/>
        </w:rPr>
        <w:t xml:space="preserve">1) </w:t>
      </w:r>
      <w:r w:rsidR="007806B0" w:rsidRPr="009A4ECE">
        <w:rPr>
          <w:rFonts w:ascii="Book Antiqua" w:eastAsia="Book Antiqua" w:hAnsi="Book Antiqua" w:cs="Book Antiqua"/>
          <w:color w:val="000000"/>
        </w:rPr>
        <w:t xml:space="preserve">Schizophrenia </w:t>
      </w:r>
      <w:r w:rsidRPr="009A4ECE">
        <w:rPr>
          <w:rFonts w:ascii="Book Antiqua" w:eastAsia="Book Antiqua" w:hAnsi="Book Antiqua" w:cs="Book Antiqua"/>
          <w:color w:val="000000"/>
        </w:rPr>
        <w:t xml:space="preserve">or schizoaffective psychosis; </w:t>
      </w:r>
      <w:r w:rsidR="00A41704" w:rsidRPr="009A4ECE">
        <w:rPr>
          <w:rFonts w:ascii="Book Antiqua" w:hAnsi="Book Antiqua" w:cs="Book Antiqua" w:hint="eastAsia"/>
          <w:color w:val="000000"/>
          <w:lang w:eastAsia="zh-CN"/>
        </w:rPr>
        <w:t>(</w:t>
      </w:r>
      <w:r w:rsidRPr="009A4ECE">
        <w:rPr>
          <w:rFonts w:ascii="Book Antiqua" w:eastAsia="Book Antiqua" w:hAnsi="Book Antiqua" w:cs="Book Antiqua"/>
          <w:color w:val="000000"/>
        </w:rPr>
        <w:t xml:space="preserve">2) </w:t>
      </w:r>
      <w:r w:rsidR="002B60C8" w:rsidRPr="009A4ECE">
        <w:rPr>
          <w:rFonts w:ascii="Book Antiqua" w:eastAsia="Book Antiqua" w:hAnsi="Book Antiqua" w:cs="Book Antiqua"/>
          <w:color w:val="000000"/>
        </w:rPr>
        <w:t>S</w:t>
      </w:r>
      <w:r w:rsidRPr="009A4ECE">
        <w:rPr>
          <w:rFonts w:ascii="Book Antiqua" w:eastAsia="Book Antiqua" w:hAnsi="Book Antiqua" w:cs="Book Antiqua"/>
          <w:color w:val="000000"/>
        </w:rPr>
        <w:t xml:space="preserve">ubstance dependence; </w:t>
      </w:r>
      <w:r w:rsidR="00A41704" w:rsidRPr="009A4ECE">
        <w:rPr>
          <w:rFonts w:ascii="Book Antiqua" w:hAnsi="Book Antiqua" w:cs="Book Antiqua" w:hint="eastAsia"/>
          <w:color w:val="000000"/>
          <w:lang w:eastAsia="zh-CN"/>
        </w:rPr>
        <w:t>(</w:t>
      </w:r>
      <w:r w:rsidRPr="009A4ECE">
        <w:rPr>
          <w:rFonts w:ascii="Book Antiqua" w:eastAsia="Book Antiqua" w:hAnsi="Book Antiqua" w:cs="Book Antiqua"/>
          <w:color w:val="000000"/>
        </w:rPr>
        <w:t xml:space="preserve">3) </w:t>
      </w:r>
      <w:r w:rsidR="002B60C8" w:rsidRPr="009A4ECE">
        <w:rPr>
          <w:rFonts w:ascii="Book Antiqua" w:eastAsia="Book Antiqua" w:hAnsi="Book Antiqua" w:cs="Book Antiqua"/>
          <w:color w:val="000000"/>
        </w:rPr>
        <w:t>S</w:t>
      </w:r>
      <w:r w:rsidRPr="009A4ECE">
        <w:rPr>
          <w:rFonts w:ascii="Book Antiqua" w:eastAsia="Book Antiqua" w:hAnsi="Book Antiqua" w:cs="Book Antiqua"/>
          <w:color w:val="000000"/>
        </w:rPr>
        <w:t xml:space="preserve">evere physical and neurological diseases; </w:t>
      </w:r>
      <w:r w:rsidR="00A41704" w:rsidRPr="009A4ECE">
        <w:rPr>
          <w:rFonts w:ascii="Book Antiqua" w:hAnsi="Book Antiqua" w:cs="Book Antiqua" w:hint="eastAsia"/>
          <w:color w:val="000000"/>
          <w:lang w:eastAsia="zh-CN"/>
        </w:rPr>
        <w:t>(</w:t>
      </w:r>
      <w:r w:rsidRPr="009A4ECE">
        <w:rPr>
          <w:rFonts w:ascii="Book Antiqua" w:eastAsia="Book Antiqua" w:hAnsi="Book Antiqua" w:cs="Book Antiqua"/>
          <w:color w:val="000000"/>
        </w:rPr>
        <w:t xml:space="preserve">4) </w:t>
      </w:r>
      <w:r w:rsidR="002B60C8" w:rsidRPr="009A4ECE">
        <w:rPr>
          <w:rFonts w:ascii="Book Antiqua" w:eastAsia="Book Antiqua" w:hAnsi="Book Antiqua" w:cs="Book Antiqua"/>
          <w:color w:val="000000"/>
        </w:rPr>
        <w:t>P</w:t>
      </w:r>
      <w:r w:rsidRPr="009A4ECE">
        <w:rPr>
          <w:rFonts w:ascii="Book Antiqua" w:eastAsia="Book Antiqua" w:hAnsi="Book Antiqua" w:cs="Book Antiqua"/>
          <w:color w:val="000000"/>
        </w:rPr>
        <w:t xml:space="preserve">regnancy or lactation; </w:t>
      </w:r>
      <w:r w:rsidR="00A41704" w:rsidRPr="009A4ECE">
        <w:rPr>
          <w:rFonts w:ascii="Book Antiqua" w:hAnsi="Book Antiqua" w:cs="Book Antiqua" w:hint="eastAsia"/>
          <w:color w:val="000000"/>
          <w:lang w:eastAsia="zh-CN"/>
        </w:rPr>
        <w:t>(</w:t>
      </w:r>
      <w:r w:rsidRPr="009A4ECE">
        <w:rPr>
          <w:rFonts w:ascii="Book Antiqua" w:eastAsia="Book Antiqua" w:hAnsi="Book Antiqua" w:cs="Book Antiqua"/>
          <w:color w:val="000000"/>
        </w:rPr>
        <w:t xml:space="preserve">5) </w:t>
      </w:r>
      <w:r w:rsidR="002B60C8" w:rsidRPr="009A4ECE">
        <w:rPr>
          <w:rFonts w:ascii="Book Antiqua" w:eastAsia="Book Antiqua" w:hAnsi="Book Antiqua" w:cs="Book Antiqua"/>
          <w:color w:val="000000"/>
        </w:rPr>
        <w:t>I</w:t>
      </w:r>
      <w:r w:rsidRPr="009A4ECE">
        <w:rPr>
          <w:rFonts w:ascii="Book Antiqua" w:eastAsia="Book Antiqua" w:hAnsi="Book Antiqua" w:cs="Book Antiqua"/>
          <w:color w:val="000000"/>
        </w:rPr>
        <w:t xml:space="preserve">ntrauterine contraceptive ring usage; </w:t>
      </w:r>
      <w:r w:rsidR="00A41704" w:rsidRPr="009A4ECE">
        <w:rPr>
          <w:rFonts w:ascii="Book Antiqua" w:hAnsi="Book Antiqua" w:cs="Book Antiqua" w:hint="eastAsia"/>
          <w:color w:val="000000"/>
          <w:lang w:eastAsia="zh-CN"/>
        </w:rPr>
        <w:t>(</w:t>
      </w:r>
      <w:r w:rsidRPr="009A4ECE">
        <w:rPr>
          <w:rFonts w:ascii="Book Antiqua" w:eastAsia="Book Antiqua" w:hAnsi="Book Antiqua" w:cs="Book Antiqua"/>
          <w:color w:val="000000"/>
        </w:rPr>
        <w:t xml:space="preserve">6) </w:t>
      </w:r>
      <w:r w:rsidR="002B60C8" w:rsidRPr="009A4ECE">
        <w:rPr>
          <w:rFonts w:ascii="Book Antiqua" w:eastAsia="Book Antiqua" w:hAnsi="Book Antiqua" w:cs="Book Antiqua"/>
          <w:color w:val="000000"/>
        </w:rPr>
        <w:t>P</w:t>
      </w:r>
      <w:r w:rsidRPr="009A4ECE">
        <w:rPr>
          <w:rFonts w:ascii="Book Antiqua" w:eastAsia="Book Antiqua" w:hAnsi="Book Antiqua" w:cs="Book Antiqua"/>
          <w:color w:val="000000"/>
        </w:rPr>
        <w:t>resence of a cardiac pacemaker or oth</w:t>
      </w:r>
      <w:r w:rsidR="00A41704" w:rsidRPr="009A4ECE">
        <w:rPr>
          <w:rFonts w:ascii="Book Antiqua" w:eastAsia="Book Antiqua" w:hAnsi="Book Antiqua" w:cs="Book Antiqua"/>
          <w:color w:val="000000"/>
        </w:rPr>
        <w:t xml:space="preserve">er implantable metal devices; </w:t>
      </w:r>
      <w:r w:rsidR="00A41704" w:rsidRPr="009A4ECE">
        <w:rPr>
          <w:rFonts w:ascii="Book Antiqua" w:hAnsi="Book Antiqua" w:cs="Book Antiqua" w:hint="eastAsia"/>
          <w:color w:val="000000"/>
          <w:lang w:eastAsia="zh-CN"/>
        </w:rPr>
        <w:t>and</w:t>
      </w:r>
      <w:r w:rsidRPr="009A4ECE">
        <w:rPr>
          <w:rFonts w:ascii="Book Antiqua" w:eastAsia="Book Antiqua" w:hAnsi="Book Antiqua" w:cs="Book Antiqua"/>
          <w:color w:val="000000"/>
        </w:rPr>
        <w:t xml:space="preserve"> </w:t>
      </w:r>
      <w:r w:rsidR="00A41704" w:rsidRPr="009A4ECE">
        <w:rPr>
          <w:rFonts w:ascii="Book Antiqua" w:hAnsi="Book Antiqua" w:cs="Book Antiqua" w:hint="eastAsia"/>
          <w:color w:val="000000"/>
          <w:lang w:eastAsia="zh-CN"/>
        </w:rPr>
        <w:t>(</w:t>
      </w:r>
      <w:r w:rsidRPr="009A4ECE">
        <w:rPr>
          <w:rFonts w:ascii="Book Antiqua" w:eastAsia="Book Antiqua" w:hAnsi="Book Antiqua" w:cs="Book Antiqua"/>
          <w:color w:val="000000"/>
        </w:rPr>
        <w:t xml:space="preserve">7) </w:t>
      </w:r>
      <w:r w:rsidR="002B60C8" w:rsidRPr="009A4ECE">
        <w:rPr>
          <w:rFonts w:ascii="Book Antiqua" w:eastAsia="Book Antiqua" w:hAnsi="Book Antiqua" w:cs="Book Antiqua"/>
          <w:color w:val="000000"/>
        </w:rPr>
        <w:t>L</w:t>
      </w:r>
      <w:r w:rsidRPr="009A4ECE">
        <w:rPr>
          <w:rFonts w:ascii="Book Antiqua" w:eastAsia="Book Antiqua" w:hAnsi="Book Antiqua" w:cs="Book Antiqua"/>
          <w:color w:val="000000"/>
        </w:rPr>
        <w:t>eft-handedness.</w:t>
      </w:r>
    </w:p>
    <w:p w14:paraId="375D96B1" w14:textId="26F2F501" w:rsidR="00A77B3E" w:rsidRPr="009A4ECE" w:rsidRDefault="00D3771E" w:rsidP="00A41704">
      <w:pPr>
        <w:spacing w:line="360" w:lineRule="auto"/>
        <w:ind w:firstLineChars="100" w:firstLine="240"/>
        <w:jc w:val="both"/>
      </w:pPr>
      <w:r w:rsidRPr="009A4ECE">
        <w:rPr>
          <w:rFonts w:ascii="Book Antiqua" w:eastAsia="Book Antiqua" w:hAnsi="Book Antiqua" w:cs="Book Antiqua"/>
          <w:color w:val="000000"/>
        </w:rPr>
        <w:t xml:space="preserve">Twenty non-depressive individuals were recruited as controls, based on the following criteria: </w:t>
      </w:r>
      <w:r w:rsidR="00A41704" w:rsidRPr="009A4ECE">
        <w:rPr>
          <w:rFonts w:ascii="Book Antiqua" w:hAnsi="Book Antiqua" w:cs="Book Antiqua" w:hint="eastAsia"/>
          <w:color w:val="000000"/>
          <w:lang w:eastAsia="zh-CN"/>
        </w:rPr>
        <w:t>(</w:t>
      </w:r>
      <w:r w:rsidRPr="009A4ECE">
        <w:rPr>
          <w:rFonts w:ascii="Book Antiqua" w:eastAsia="Book Antiqua" w:hAnsi="Book Antiqua" w:cs="Book Antiqua"/>
          <w:color w:val="000000"/>
        </w:rPr>
        <w:t xml:space="preserve">1) </w:t>
      </w:r>
      <w:r w:rsidR="007806B0" w:rsidRPr="009A4ECE">
        <w:rPr>
          <w:rFonts w:ascii="Book Antiqua" w:eastAsia="Book Antiqua" w:hAnsi="Book Antiqua" w:cs="Book Antiqua"/>
          <w:color w:val="000000"/>
        </w:rPr>
        <w:t xml:space="preserve">No </w:t>
      </w:r>
      <w:r w:rsidRPr="009A4ECE">
        <w:rPr>
          <w:rFonts w:ascii="Book Antiqua" w:eastAsia="Book Antiqua" w:hAnsi="Book Antiqua" w:cs="Book Antiqua"/>
          <w:color w:val="000000"/>
        </w:rPr>
        <w:t xml:space="preserve">history of significant physical or mental illness; </w:t>
      </w:r>
      <w:r w:rsidR="00A41704" w:rsidRPr="009A4ECE">
        <w:rPr>
          <w:rFonts w:ascii="Book Antiqua" w:hAnsi="Book Antiqua" w:cs="Book Antiqua" w:hint="eastAsia"/>
          <w:color w:val="000000"/>
          <w:lang w:eastAsia="zh-CN"/>
        </w:rPr>
        <w:t>(</w:t>
      </w:r>
      <w:r w:rsidRPr="009A4ECE">
        <w:rPr>
          <w:rFonts w:ascii="Book Antiqua" w:eastAsia="Book Antiqua" w:hAnsi="Book Antiqua" w:cs="Book Antiqua"/>
          <w:color w:val="000000"/>
        </w:rPr>
        <w:t xml:space="preserve">2) 18-60 years of age; </w:t>
      </w:r>
      <w:r w:rsidR="00A41704" w:rsidRPr="009A4ECE">
        <w:rPr>
          <w:rFonts w:ascii="Book Antiqua" w:hAnsi="Book Antiqua" w:cs="Book Antiqua" w:hint="eastAsia"/>
          <w:color w:val="000000"/>
          <w:lang w:eastAsia="zh-CN"/>
        </w:rPr>
        <w:t>(</w:t>
      </w:r>
      <w:r w:rsidRPr="009A4ECE">
        <w:rPr>
          <w:rFonts w:ascii="Book Antiqua" w:eastAsia="Book Antiqua" w:hAnsi="Book Antiqua" w:cs="Book Antiqua"/>
          <w:color w:val="000000"/>
        </w:rPr>
        <w:t xml:space="preserve">3) </w:t>
      </w:r>
      <w:r w:rsidR="00050B9B" w:rsidRPr="009A4ECE">
        <w:rPr>
          <w:rFonts w:ascii="Book Antiqua" w:eastAsia="Book Antiqua" w:hAnsi="Book Antiqua" w:cs="Book Antiqua"/>
          <w:color w:val="000000"/>
        </w:rPr>
        <w:t>R</w:t>
      </w:r>
      <w:r w:rsidRPr="009A4ECE">
        <w:rPr>
          <w:rFonts w:ascii="Book Antiqua" w:eastAsia="Book Antiqua" w:hAnsi="Book Antiqua" w:cs="Book Antiqua"/>
          <w:color w:val="000000"/>
        </w:rPr>
        <w:t>ight-handed</w:t>
      </w:r>
      <w:r w:rsidR="007806B0" w:rsidRPr="009A4ECE">
        <w:rPr>
          <w:rFonts w:ascii="Book Antiqua" w:eastAsia="Book Antiqua" w:hAnsi="Book Antiqua" w:cs="Book Antiqua"/>
          <w:color w:val="000000"/>
        </w:rPr>
        <w:t>ness</w:t>
      </w:r>
      <w:r w:rsidRPr="009A4ECE">
        <w:rPr>
          <w:rFonts w:ascii="Book Antiqua" w:eastAsia="Book Antiqua" w:hAnsi="Book Antiqua" w:cs="Book Antiqua"/>
          <w:color w:val="000000"/>
        </w:rPr>
        <w:t xml:space="preserve">; and </w:t>
      </w:r>
      <w:r w:rsidR="00A41704" w:rsidRPr="009A4ECE">
        <w:rPr>
          <w:rFonts w:ascii="Book Antiqua" w:hAnsi="Book Antiqua" w:cs="Book Antiqua" w:hint="eastAsia"/>
          <w:color w:val="000000"/>
          <w:lang w:eastAsia="zh-CN"/>
        </w:rPr>
        <w:t>(</w:t>
      </w:r>
      <w:r w:rsidRPr="009A4ECE">
        <w:rPr>
          <w:rFonts w:ascii="Book Antiqua" w:eastAsia="Book Antiqua" w:hAnsi="Book Antiqua" w:cs="Book Antiqua"/>
          <w:color w:val="000000"/>
        </w:rPr>
        <w:t>4) IQ &gt;</w:t>
      </w:r>
      <w:r w:rsidR="00A41704" w:rsidRPr="009A4ECE">
        <w:rPr>
          <w:rFonts w:ascii="Book Antiqua" w:hAnsi="Book Antiqua" w:cs="Book Antiqua" w:hint="eastAsia"/>
          <w:color w:val="000000"/>
          <w:lang w:eastAsia="zh-CN"/>
        </w:rPr>
        <w:t xml:space="preserve"> </w:t>
      </w:r>
      <w:r w:rsidRPr="009A4ECE">
        <w:rPr>
          <w:rFonts w:ascii="Book Antiqua" w:eastAsia="Book Antiqua" w:hAnsi="Book Antiqua" w:cs="Book Antiqua"/>
          <w:color w:val="000000"/>
        </w:rPr>
        <w:t>70.</w:t>
      </w:r>
    </w:p>
    <w:p w14:paraId="1C6ADEE4" w14:textId="77777777" w:rsidR="00A77B3E" w:rsidRPr="009A4ECE" w:rsidRDefault="00A77B3E">
      <w:pPr>
        <w:spacing w:line="360" w:lineRule="auto"/>
        <w:ind w:firstLine="480"/>
        <w:jc w:val="both"/>
      </w:pPr>
    </w:p>
    <w:p w14:paraId="4AF59B75" w14:textId="2CB2773A" w:rsidR="00A77B3E" w:rsidRPr="009A4ECE" w:rsidRDefault="00D3771E">
      <w:pPr>
        <w:spacing w:line="360" w:lineRule="auto"/>
        <w:jc w:val="both"/>
        <w:rPr>
          <w:b/>
          <w:i/>
        </w:rPr>
      </w:pPr>
      <w:r w:rsidRPr="009A4ECE">
        <w:rPr>
          <w:rFonts w:ascii="Book Antiqua" w:eastAsia="Book Antiqua" w:hAnsi="Book Antiqua" w:cs="Book Antiqua"/>
          <w:b/>
          <w:i/>
          <w:color w:val="000000"/>
        </w:rPr>
        <w:t>Head MR</w:t>
      </w:r>
      <w:r w:rsidR="007806B0" w:rsidRPr="009A4ECE">
        <w:rPr>
          <w:rFonts w:ascii="Book Antiqua" w:eastAsia="Book Antiqua" w:hAnsi="Book Antiqua" w:cs="Book Antiqua"/>
          <w:b/>
          <w:i/>
          <w:color w:val="000000"/>
        </w:rPr>
        <w:t>I</w:t>
      </w:r>
    </w:p>
    <w:p w14:paraId="4B59AE0C" w14:textId="01E9E992" w:rsidR="00A77B3E" w:rsidRPr="009A4ECE" w:rsidRDefault="00D3771E" w:rsidP="00F339CF">
      <w:pPr>
        <w:spacing w:line="360" w:lineRule="auto"/>
        <w:jc w:val="both"/>
      </w:pPr>
      <w:r w:rsidRPr="009A4ECE">
        <w:rPr>
          <w:rFonts w:ascii="Book Antiqua" w:eastAsia="Book Antiqua" w:hAnsi="Book Antiqua" w:cs="Book Antiqua"/>
          <w:color w:val="000000"/>
        </w:rPr>
        <w:t xml:space="preserve">After routine three-plane positioning, axial T2WI scanning was performed. The connecting line between the anterior and posterior commissures was used as the scanning baseline. The scanning range extended from the cranial apex to the foramen magnum. The scanning parameters were as follows: </w:t>
      </w:r>
      <w:r w:rsidR="007806B0" w:rsidRPr="009A4ECE">
        <w:rPr>
          <w:rFonts w:ascii="Book Antiqua" w:eastAsia="Book Antiqua" w:hAnsi="Book Antiqua" w:cs="Book Antiqua"/>
          <w:color w:val="000000"/>
        </w:rPr>
        <w:t xml:space="preserve">Repetition </w:t>
      </w:r>
      <w:r w:rsidRPr="009A4ECE">
        <w:rPr>
          <w:rFonts w:ascii="Book Antiqua" w:eastAsia="Book Antiqua" w:hAnsi="Book Antiqua" w:cs="Book Antiqua"/>
          <w:color w:val="000000"/>
        </w:rPr>
        <w:t xml:space="preserve">time (TR), 7000 ms; </w:t>
      </w:r>
      <w:r w:rsidR="0078056A" w:rsidRPr="009A4ECE">
        <w:rPr>
          <w:rFonts w:ascii="Book Antiqua" w:eastAsia="Book Antiqua" w:hAnsi="Book Antiqua" w:cs="Book Antiqua"/>
          <w:color w:val="000000"/>
        </w:rPr>
        <w:t>E</w:t>
      </w:r>
      <w:r w:rsidRPr="009A4ECE">
        <w:rPr>
          <w:rFonts w:ascii="Book Antiqua" w:eastAsia="Book Antiqua" w:hAnsi="Book Antiqua" w:cs="Book Antiqua"/>
          <w:color w:val="000000"/>
        </w:rPr>
        <w:t xml:space="preserve">cho time (TE), 107.3 ms; </w:t>
      </w:r>
      <w:r w:rsidR="0078056A" w:rsidRPr="009A4ECE">
        <w:rPr>
          <w:rFonts w:ascii="Book Antiqua" w:eastAsia="Book Antiqua" w:hAnsi="Book Antiqua" w:cs="Book Antiqua"/>
          <w:color w:val="000000"/>
        </w:rPr>
        <w:t>L</w:t>
      </w:r>
      <w:r w:rsidRPr="009A4ECE">
        <w:rPr>
          <w:rFonts w:ascii="Book Antiqua" w:eastAsia="Book Antiqua" w:hAnsi="Book Antiqua" w:cs="Book Antiqua"/>
          <w:color w:val="000000"/>
        </w:rPr>
        <w:t xml:space="preserve">ayer thickness, 5 mm; </w:t>
      </w:r>
      <w:r w:rsidR="0078056A" w:rsidRPr="009A4ECE">
        <w:rPr>
          <w:rFonts w:ascii="Book Antiqua" w:eastAsia="Book Antiqua" w:hAnsi="Book Antiqua" w:cs="Book Antiqua"/>
          <w:color w:val="000000"/>
        </w:rPr>
        <w:t>L</w:t>
      </w:r>
      <w:r w:rsidRPr="009A4ECE">
        <w:rPr>
          <w:rFonts w:ascii="Book Antiqua" w:eastAsia="Book Antiqua" w:hAnsi="Book Antiqua" w:cs="Book Antiqua"/>
          <w:color w:val="000000"/>
        </w:rPr>
        <w:t xml:space="preserve">ayer spacing, 1 mm; </w:t>
      </w:r>
      <w:r w:rsidR="0078056A" w:rsidRPr="009A4ECE">
        <w:rPr>
          <w:rFonts w:ascii="Book Antiqua" w:eastAsia="Book Antiqua" w:hAnsi="Book Antiqua" w:cs="Book Antiqua"/>
          <w:color w:val="000000"/>
        </w:rPr>
        <w:t>M</w:t>
      </w:r>
      <w:r w:rsidRPr="009A4ECE">
        <w:rPr>
          <w:rFonts w:ascii="Book Antiqua" w:eastAsia="Book Antiqua" w:hAnsi="Book Antiqua" w:cs="Book Antiqua"/>
          <w:color w:val="000000"/>
        </w:rPr>
        <w:t xml:space="preserve">atrix, 384 × 384; </w:t>
      </w:r>
      <w:r w:rsidR="0078056A" w:rsidRPr="009A4ECE">
        <w:rPr>
          <w:rFonts w:ascii="Book Antiqua" w:eastAsia="Book Antiqua" w:hAnsi="Book Antiqua" w:cs="Book Antiqua"/>
          <w:color w:val="000000"/>
        </w:rPr>
        <w:t>F</w:t>
      </w:r>
      <w:r w:rsidRPr="009A4ECE">
        <w:rPr>
          <w:rFonts w:ascii="Book Antiqua" w:eastAsia="Book Antiqua" w:hAnsi="Book Antiqua" w:cs="Book Antiqua"/>
          <w:color w:val="000000"/>
        </w:rPr>
        <w:t>ield of view (FOV), 240 × 240 mm</w:t>
      </w:r>
      <w:r w:rsidRPr="009A4ECE">
        <w:rPr>
          <w:rFonts w:ascii="Book Antiqua" w:eastAsia="Book Antiqua" w:hAnsi="Book Antiqua" w:cs="Book Antiqua"/>
          <w:color w:val="000000"/>
          <w:vertAlign w:val="superscript"/>
        </w:rPr>
        <w:t>2</w:t>
      </w:r>
      <w:r w:rsidRPr="009A4ECE">
        <w:rPr>
          <w:rFonts w:ascii="Book Antiqua" w:eastAsia="Book Antiqua" w:hAnsi="Book Antiqua" w:cs="Book Antiqua"/>
          <w:color w:val="000000"/>
        </w:rPr>
        <w:t xml:space="preserve">; </w:t>
      </w:r>
      <w:r w:rsidR="0078056A" w:rsidRPr="009A4ECE">
        <w:rPr>
          <w:rFonts w:ascii="Book Antiqua" w:eastAsia="Book Antiqua" w:hAnsi="Book Antiqua" w:cs="Book Antiqua"/>
          <w:color w:val="000000"/>
        </w:rPr>
        <w:t>B</w:t>
      </w:r>
      <w:r w:rsidRPr="009A4ECE">
        <w:rPr>
          <w:rFonts w:ascii="Book Antiqua" w:eastAsia="Book Antiqua" w:hAnsi="Book Antiqua" w:cs="Book Antiqua"/>
          <w:color w:val="000000"/>
        </w:rPr>
        <w:t xml:space="preserve">andwidth, 62.5; </w:t>
      </w:r>
      <w:r w:rsidR="0078056A" w:rsidRPr="009A4ECE">
        <w:rPr>
          <w:rFonts w:ascii="Book Antiqua" w:eastAsia="Book Antiqua" w:hAnsi="Book Antiqua" w:cs="Book Antiqua"/>
          <w:color w:val="000000"/>
        </w:rPr>
        <w:t>A</w:t>
      </w:r>
      <w:r w:rsidRPr="009A4ECE">
        <w:rPr>
          <w:rFonts w:ascii="Book Antiqua" w:eastAsia="Book Antiqua" w:hAnsi="Book Antiqua" w:cs="Book Antiqua"/>
          <w:color w:val="000000"/>
        </w:rPr>
        <w:t xml:space="preserve">nd number of excitations (NEX), 2. T1 </w:t>
      </w:r>
      <w:r w:rsidR="007806B0" w:rsidRPr="009A4ECE">
        <w:rPr>
          <w:rFonts w:ascii="Book Antiqua" w:eastAsia="Book Antiqua" w:hAnsi="Book Antiqua" w:cs="Book Antiqua"/>
          <w:color w:val="000000"/>
        </w:rPr>
        <w:t>fluid</w:t>
      </w:r>
      <w:r w:rsidRPr="009A4ECE">
        <w:rPr>
          <w:rFonts w:ascii="Book Antiqua" w:eastAsia="Book Antiqua" w:hAnsi="Book Antiqua" w:cs="Book Antiqua"/>
          <w:color w:val="000000"/>
        </w:rPr>
        <w:t xml:space="preserve">-attenuated inversion recovery scanning was performed with the following parameters: TR, 1750 ms; TE, 24 ms; </w:t>
      </w:r>
      <w:r w:rsidR="0078056A" w:rsidRPr="009A4ECE">
        <w:rPr>
          <w:rFonts w:ascii="Book Antiqua" w:eastAsia="Book Antiqua" w:hAnsi="Book Antiqua" w:cs="Book Antiqua"/>
          <w:color w:val="000000"/>
        </w:rPr>
        <w:t>M</w:t>
      </w:r>
      <w:r w:rsidRPr="009A4ECE">
        <w:rPr>
          <w:rFonts w:ascii="Book Antiqua" w:eastAsia="Book Antiqua" w:hAnsi="Book Antiqua" w:cs="Book Antiqua"/>
          <w:color w:val="000000"/>
        </w:rPr>
        <w:t>atrix, 320 × 224; and FOV, 240 × 240 mm</w:t>
      </w:r>
      <w:r w:rsidRPr="009A4ECE">
        <w:rPr>
          <w:rFonts w:ascii="Book Antiqua" w:eastAsia="Book Antiqua" w:hAnsi="Book Antiqua" w:cs="Book Antiqua"/>
          <w:color w:val="000000"/>
          <w:vertAlign w:val="superscript"/>
        </w:rPr>
        <w:t>2</w:t>
      </w:r>
      <w:r w:rsidRPr="009A4ECE">
        <w:rPr>
          <w:rFonts w:ascii="Book Antiqua" w:eastAsia="Book Antiqua" w:hAnsi="Book Antiqua" w:cs="Book Antiqua"/>
          <w:color w:val="000000"/>
        </w:rPr>
        <w:t xml:space="preserve">. Axial scanning was performed using the 3D-BRAVO sequence (T1WI) with the following parameters: TR, 6 ms; TE, 1.8 ms; </w:t>
      </w:r>
      <w:r w:rsidR="0078056A" w:rsidRPr="009A4ECE">
        <w:rPr>
          <w:rFonts w:ascii="Book Antiqua" w:eastAsia="Book Antiqua" w:hAnsi="Book Antiqua" w:cs="Book Antiqua"/>
          <w:color w:val="000000"/>
        </w:rPr>
        <w:t>F</w:t>
      </w:r>
      <w:r w:rsidRPr="009A4ECE">
        <w:rPr>
          <w:rFonts w:ascii="Book Antiqua" w:eastAsia="Book Antiqua" w:hAnsi="Book Antiqua" w:cs="Book Antiqua"/>
          <w:color w:val="000000"/>
        </w:rPr>
        <w:t xml:space="preserve">lip angle, 15°; </w:t>
      </w:r>
      <w:r w:rsidR="0078056A" w:rsidRPr="009A4ECE">
        <w:rPr>
          <w:rFonts w:ascii="Book Antiqua" w:eastAsia="Book Antiqua" w:hAnsi="Book Antiqua" w:cs="Book Antiqua"/>
          <w:color w:val="000000"/>
        </w:rPr>
        <w:t>L</w:t>
      </w:r>
      <w:r w:rsidRPr="009A4ECE">
        <w:rPr>
          <w:rFonts w:ascii="Book Antiqua" w:eastAsia="Book Antiqua" w:hAnsi="Book Antiqua" w:cs="Book Antiqua"/>
          <w:color w:val="000000"/>
        </w:rPr>
        <w:t xml:space="preserve">ayer thickness, l mm; </w:t>
      </w:r>
      <w:r w:rsidR="0078056A" w:rsidRPr="009A4ECE">
        <w:rPr>
          <w:rFonts w:ascii="Book Antiqua" w:eastAsia="Book Antiqua" w:hAnsi="Book Antiqua" w:cs="Book Antiqua"/>
          <w:color w:val="000000"/>
        </w:rPr>
        <w:t>C</w:t>
      </w:r>
      <w:r w:rsidRPr="009A4ECE">
        <w:rPr>
          <w:rFonts w:ascii="Book Antiqua" w:eastAsia="Book Antiqua" w:hAnsi="Book Antiqua" w:cs="Book Antiqua"/>
          <w:color w:val="000000"/>
        </w:rPr>
        <w:t xml:space="preserve">ontinuous scanning with no intervals; FOV, 256 </w:t>
      </w:r>
      <w:r w:rsidR="00C1666A" w:rsidRPr="009A4ECE">
        <w:rPr>
          <w:rFonts w:ascii="Book Antiqua" w:eastAsia="Book Antiqua" w:hAnsi="Book Antiqua" w:cs="Book Antiqua"/>
          <w:color w:val="000000"/>
        </w:rPr>
        <w:t xml:space="preserve">mm </w:t>
      </w:r>
      <w:r w:rsidRPr="009A4ECE">
        <w:rPr>
          <w:rFonts w:ascii="Book Antiqua" w:eastAsia="Book Antiqua" w:hAnsi="Book Antiqua" w:cs="Book Antiqua"/>
          <w:color w:val="000000"/>
        </w:rPr>
        <w:t xml:space="preserve">× 256 mm; </w:t>
      </w:r>
      <w:r w:rsidR="0078056A" w:rsidRPr="009A4ECE">
        <w:rPr>
          <w:rFonts w:ascii="Book Antiqua" w:eastAsia="Book Antiqua" w:hAnsi="Book Antiqua" w:cs="Book Antiqua"/>
          <w:color w:val="000000"/>
        </w:rPr>
        <w:t>M</w:t>
      </w:r>
      <w:r w:rsidRPr="009A4ECE">
        <w:rPr>
          <w:rFonts w:ascii="Book Antiqua" w:eastAsia="Book Antiqua" w:hAnsi="Book Antiqua" w:cs="Book Antiqua"/>
          <w:color w:val="000000"/>
        </w:rPr>
        <w:t xml:space="preserve">atrix, 256 × 256; NEX, l; </w:t>
      </w:r>
      <w:r w:rsidR="0078056A" w:rsidRPr="009A4ECE">
        <w:rPr>
          <w:rFonts w:ascii="Book Antiqua" w:eastAsia="Book Antiqua" w:hAnsi="Book Antiqua" w:cs="Book Antiqua"/>
          <w:color w:val="000000"/>
        </w:rPr>
        <w:t>B</w:t>
      </w:r>
      <w:r w:rsidRPr="009A4ECE">
        <w:rPr>
          <w:rFonts w:ascii="Book Antiqua" w:eastAsia="Book Antiqua" w:hAnsi="Book Antiqua" w:cs="Book Antiqua"/>
          <w:color w:val="000000"/>
        </w:rPr>
        <w:t xml:space="preserve">andwidth, 41.67 Hz; number of scanning layers, 168; </w:t>
      </w:r>
      <w:r w:rsidR="0078056A" w:rsidRPr="009A4ECE">
        <w:rPr>
          <w:rFonts w:ascii="Book Antiqua" w:eastAsia="Book Antiqua" w:hAnsi="Book Antiqua" w:cs="Book Antiqua"/>
          <w:color w:val="000000"/>
        </w:rPr>
        <w:t>V</w:t>
      </w:r>
      <w:r w:rsidRPr="009A4ECE">
        <w:rPr>
          <w:rFonts w:ascii="Book Antiqua" w:eastAsia="Book Antiqua" w:hAnsi="Book Antiqua" w:cs="Book Antiqua"/>
          <w:color w:val="000000"/>
        </w:rPr>
        <w:t>oxel size, 1</w:t>
      </w:r>
      <w:r w:rsidR="00873E46" w:rsidRPr="009A4ECE">
        <w:rPr>
          <w:rFonts w:ascii="Book Antiqua" w:eastAsia="Book Antiqua" w:hAnsi="Book Antiqua" w:cs="Book Antiqua"/>
          <w:color w:val="000000"/>
        </w:rPr>
        <w:t xml:space="preserve"> mm</w:t>
      </w:r>
      <w:r w:rsidRPr="009A4ECE">
        <w:rPr>
          <w:rFonts w:ascii="Book Antiqua" w:eastAsia="Book Antiqua" w:hAnsi="Book Antiqua" w:cs="Book Antiqua"/>
          <w:color w:val="000000"/>
        </w:rPr>
        <w:t xml:space="preserve"> × 1</w:t>
      </w:r>
      <w:r w:rsidR="00873E46" w:rsidRPr="009A4ECE">
        <w:rPr>
          <w:rFonts w:ascii="Book Antiqua" w:eastAsia="Book Antiqua" w:hAnsi="Book Antiqua" w:cs="Book Antiqua"/>
          <w:color w:val="000000"/>
        </w:rPr>
        <w:t xml:space="preserve"> mm</w:t>
      </w:r>
      <w:r w:rsidRPr="009A4ECE">
        <w:rPr>
          <w:rFonts w:ascii="Book Antiqua" w:eastAsia="Book Antiqua" w:hAnsi="Book Antiqua" w:cs="Book Antiqua"/>
          <w:color w:val="000000"/>
        </w:rPr>
        <w:t xml:space="preserve"> × 1 mm; </w:t>
      </w:r>
      <w:r w:rsidR="0078056A" w:rsidRPr="009A4ECE">
        <w:rPr>
          <w:rFonts w:ascii="Book Antiqua" w:eastAsia="Book Antiqua" w:hAnsi="Book Antiqua" w:cs="Book Antiqua"/>
          <w:color w:val="000000"/>
        </w:rPr>
        <w:t>A</w:t>
      </w:r>
      <w:r w:rsidRPr="009A4ECE">
        <w:rPr>
          <w:rFonts w:ascii="Book Antiqua" w:eastAsia="Book Antiqua" w:hAnsi="Book Antiqua" w:cs="Book Antiqua"/>
          <w:color w:val="000000"/>
        </w:rPr>
        <w:t>nd scanning time, 2 m 59 s.</w:t>
      </w:r>
    </w:p>
    <w:p w14:paraId="4A76D455" w14:textId="77777777" w:rsidR="00A77B3E" w:rsidRPr="009A4ECE" w:rsidRDefault="00A77B3E">
      <w:pPr>
        <w:spacing w:line="360" w:lineRule="auto"/>
        <w:ind w:firstLine="480"/>
        <w:jc w:val="both"/>
      </w:pPr>
    </w:p>
    <w:p w14:paraId="4BBC8FC7" w14:textId="77777777" w:rsidR="00A77B3E" w:rsidRPr="009A4ECE" w:rsidRDefault="00D3771E">
      <w:pPr>
        <w:spacing w:line="360" w:lineRule="auto"/>
        <w:jc w:val="both"/>
        <w:rPr>
          <w:b/>
          <w:i/>
        </w:rPr>
      </w:pPr>
      <w:r w:rsidRPr="009A4ECE">
        <w:rPr>
          <w:rFonts w:ascii="Book Antiqua" w:eastAsia="Book Antiqua" w:hAnsi="Book Antiqua" w:cs="Book Antiqua"/>
          <w:b/>
          <w:i/>
          <w:color w:val="000000"/>
        </w:rPr>
        <w:t>Data collection</w:t>
      </w:r>
    </w:p>
    <w:p w14:paraId="1BE4A966" w14:textId="77777777" w:rsidR="00A77B3E" w:rsidRPr="009A4ECE" w:rsidRDefault="00D3771E">
      <w:pPr>
        <w:spacing w:line="360" w:lineRule="auto"/>
        <w:jc w:val="both"/>
      </w:pPr>
      <w:r w:rsidRPr="009A4ECE">
        <w:rPr>
          <w:rFonts w:ascii="Book Antiqua" w:eastAsia="Book Antiqua" w:hAnsi="Book Antiqua" w:cs="Book Antiqua"/>
          <w:color w:val="000000"/>
        </w:rPr>
        <w:t>Information about demographics (gender, age, income, employment status, and years of education) and clinical characteristics (age at the first episode, disease course, and HDRS scores) of the subjects were collected.</w:t>
      </w:r>
    </w:p>
    <w:p w14:paraId="2E437B4F" w14:textId="77777777" w:rsidR="00A77B3E" w:rsidRPr="009A4ECE" w:rsidRDefault="00A77B3E">
      <w:pPr>
        <w:spacing w:line="360" w:lineRule="auto"/>
        <w:jc w:val="both"/>
      </w:pPr>
    </w:p>
    <w:p w14:paraId="6DDE4396" w14:textId="77777777" w:rsidR="00A77B3E" w:rsidRPr="009A4ECE" w:rsidRDefault="00D3771E">
      <w:pPr>
        <w:spacing w:line="360" w:lineRule="auto"/>
        <w:jc w:val="both"/>
        <w:rPr>
          <w:b/>
          <w:i/>
        </w:rPr>
      </w:pPr>
      <w:r w:rsidRPr="009A4ECE">
        <w:rPr>
          <w:rFonts w:ascii="Book Antiqua" w:eastAsia="Book Antiqua" w:hAnsi="Book Antiqua" w:cs="Book Antiqua"/>
          <w:b/>
          <w:i/>
          <w:color w:val="000000"/>
        </w:rPr>
        <w:t>Image processing and data analysis</w:t>
      </w:r>
    </w:p>
    <w:p w14:paraId="02D3D30C" w14:textId="4BDDDA8B" w:rsidR="00A77B3E" w:rsidRPr="009A4ECE" w:rsidRDefault="00D3771E" w:rsidP="00DE5539">
      <w:pPr>
        <w:spacing w:line="360" w:lineRule="auto"/>
        <w:jc w:val="both"/>
      </w:pPr>
      <w:r w:rsidRPr="009A4ECE">
        <w:rPr>
          <w:rFonts w:ascii="Book Antiqua" w:eastAsia="Book Antiqua" w:hAnsi="Book Antiqua" w:cs="Book Antiqua"/>
          <w:color w:val="000000"/>
        </w:rPr>
        <w:t xml:space="preserve">The VBM8 and DARTEL toolkits in the SPM8 software package (Statistical Parametric Mapping, </w:t>
      </w:r>
      <w:hyperlink r:id="rId9" w:history="1">
        <w:r w:rsidRPr="009A4ECE">
          <w:rPr>
            <w:rFonts w:ascii="Book Antiqua" w:eastAsia="Book Antiqua" w:hAnsi="Book Antiqua" w:cs="Book Antiqua"/>
            <w:color w:val="000000"/>
            <w:u w:val="single" w:color="0000EE"/>
          </w:rPr>
          <w:t>http://www.fil.ion.ucl.ac.uk/spm)</w:t>
        </w:r>
      </w:hyperlink>
      <w:r w:rsidRPr="009A4ECE">
        <w:rPr>
          <w:rFonts w:ascii="Book Antiqua" w:eastAsia="Book Antiqua" w:hAnsi="Book Antiqua" w:cs="Book Antiqua"/>
          <w:color w:val="000000"/>
        </w:rPr>
        <w:t xml:space="preserve"> were used to process structural image data, as described previously</w:t>
      </w:r>
      <w:r w:rsidRPr="009A4ECE">
        <w:rPr>
          <w:rFonts w:ascii="Book Antiqua" w:eastAsia="Book Antiqua" w:hAnsi="Book Antiqua" w:cs="Book Antiqua"/>
          <w:color w:val="000000"/>
          <w:szCs w:val="30"/>
          <w:vertAlign w:val="superscript"/>
        </w:rPr>
        <w:t>[</w:t>
      </w:r>
      <w:hyperlink w:anchor="_ENREF_33" w:tooltip="Zhang, 2016 #31" w:history="1">
        <w:r w:rsidRPr="009A4ECE">
          <w:rPr>
            <w:rFonts w:ascii="Book Antiqua" w:eastAsia="Book Antiqua" w:hAnsi="Book Antiqua" w:cs="Book Antiqua"/>
            <w:color w:val="000000"/>
            <w:szCs w:val="20"/>
            <w:u w:val="single" w:color="0000EE"/>
            <w:vertAlign w:val="superscript"/>
          </w:rPr>
          <w:t>33</w:t>
        </w:r>
      </w:hyperlink>
      <w:r w:rsidRPr="009A4ECE">
        <w:rPr>
          <w:rFonts w:ascii="Book Antiqua" w:eastAsia="Book Antiqua" w:hAnsi="Book Antiqua" w:cs="Book Antiqua"/>
          <w:color w:val="000000"/>
          <w:szCs w:val="20"/>
          <w:vertAlign w:val="superscript"/>
        </w:rPr>
        <w:t>]</w:t>
      </w:r>
      <w:r w:rsidRPr="009A4ECE">
        <w:rPr>
          <w:rFonts w:ascii="Book Antiqua" w:eastAsia="Book Antiqua" w:hAnsi="Book Antiqua" w:cs="Book Antiqua"/>
          <w:color w:val="000000"/>
        </w:rPr>
        <w:t xml:space="preserve">. Post-processing was performed using the DARTEL algorithm. The specific processing steps were: (1) </w:t>
      </w:r>
      <w:r w:rsidR="007806B0" w:rsidRPr="009A4ECE">
        <w:rPr>
          <w:rFonts w:ascii="Book Antiqua" w:eastAsia="Book Antiqua" w:hAnsi="Book Antiqua" w:cs="Book Antiqua"/>
          <w:color w:val="000000"/>
        </w:rPr>
        <w:t xml:space="preserve">Format </w:t>
      </w:r>
      <w:r w:rsidRPr="009A4ECE">
        <w:rPr>
          <w:rFonts w:ascii="Book Antiqua" w:eastAsia="Book Antiqua" w:hAnsi="Book Antiqua" w:cs="Book Antiqua"/>
          <w:color w:val="000000"/>
        </w:rPr>
        <w:t xml:space="preserve">conversion: </w:t>
      </w:r>
      <w:r w:rsidR="007806B0" w:rsidRPr="009A4ECE">
        <w:rPr>
          <w:rFonts w:ascii="Book Antiqua" w:eastAsia="Book Antiqua" w:hAnsi="Book Antiqua" w:cs="Book Antiqua"/>
          <w:color w:val="000000"/>
        </w:rPr>
        <w:t xml:space="preserve">The </w:t>
      </w:r>
      <w:r w:rsidRPr="009A4ECE">
        <w:rPr>
          <w:rFonts w:ascii="Book Antiqua" w:eastAsia="Book Antiqua" w:hAnsi="Book Antiqua" w:cs="Book Antiqua"/>
          <w:color w:val="000000"/>
        </w:rPr>
        <w:t xml:space="preserve">original data in DICOM format was converted to the NIfTI format; (2) </w:t>
      </w:r>
      <w:r w:rsidR="0062179E" w:rsidRPr="009A4ECE">
        <w:rPr>
          <w:rFonts w:ascii="Book Antiqua" w:eastAsia="Book Antiqua" w:hAnsi="Book Antiqua" w:cs="Book Antiqua"/>
          <w:color w:val="000000"/>
        </w:rPr>
        <w:t>S</w:t>
      </w:r>
      <w:r w:rsidRPr="009A4ECE">
        <w:rPr>
          <w:rFonts w:ascii="Book Antiqua" w:eastAsia="Book Antiqua" w:hAnsi="Book Antiqua" w:cs="Book Antiqua"/>
          <w:color w:val="000000"/>
        </w:rPr>
        <w:t xml:space="preserve">egmentation: </w:t>
      </w:r>
      <w:r w:rsidR="007806B0" w:rsidRPr="009A4ECE">
        <w:rPr>
          <w:rFonts w:ascii="Book Antiqua" w:eastAsia="Book Antiqua" w:hAnsi="Book Antiqua" w:cs="Book Antiqua"/>
          <w:color w:val="000000"/>
        </w:rPr>
        <w:t xml:space="preserve">Images </w:t>
      </w:r>
      <w:r w:rsidRPr="009A4ECE">
        <w:rPr>
          <w:rFonts w:ascii="Book Antiqua" w:eastAsia="Book Antiqua" w:hAnsi="Book Antiqua" w:cs="Book Antiqua"/>
          <w:color w:val="000000"/>
        </w:rPr>
        <w:t xml:space="preserve">of the individual brain structures were segmented to obtain white matter, gray matter, and cerebrospinal fluid images; (3) </w:t>
      </w:r>
      <w:r w:rsidR="0062179E" w:rsidRPr="009A4ECE">
        <w:rPr>
          <w:rFonts w:ascii="Book Antiqua" w:eastAsia="Book Antiqua" w:hAnsi="Book Antiqua" w:cs="Book Antiqua"/>
          <w:color w:val="000000"/>
        </w:rPr>
        <w:t>T</w:t>
      </w:r>
      <w:r w:rsidRPr="009A4ECE">
        <w:rPr>
          <w:rFonts w:ascii="Book Antiqua" w:eastAsia="Book Antiqua" w:hAnsi="Book Antiqua" w:cs="Book Antiqua"/>
          <w:color w:val="000000"/>
        </w:rPr>
        <w:t xml:space="preserve">emplate establishment: </w:t>
      </w:r>
      <w:r w:rsidR="007806B0" w:rsidRPr="009A4ECE">
        <w:rPr>
          <w:rFonts w:ascii="Book Antiqua" w:eastAsia="Book Antiqua" w:hAnsi="Book Antiqua" w:cs="Book Antiqua"/>
          <w:color w:val="000000"/>
        </w:rPr>
        <w:t xml:space="preserve">Three </w:t>
      </w:r>
      <w:r w:rsidRPr="009A4ECE">
        <w:rPr>
          <w:rFonts w:ascii="Book Antiqua" w:eastAsia="Book Antiqua" w:hAnsi="Book Antiqua" w:cs="Book Antiqua"/>
          <w:color w:val="000000"/>
        </w:rPr>
        <w:t xml:space="preserve">groups of subjects (BD, UD, and controls) were used to generate the template, and the DARTEL algorithm was used to estimate the optimal registration template for each participant; </w:t>
      </w:r>
      <w:r w:rsidR="004861F6" w:rsidRPr="009A4ECE">
        <w:rPr>
          <w:rFonts w:ascii="Book Antiqua" w:hAnsi="Book Antiqua" w:cs="Book Antiqua" w:hint="eastAsia"/>
          <w:color w:val="000000"/>
          <w:lang w:eastAsia="zh-CN"/>
        </w:rPr>
        <w:t>(</w:t>
      </w:r>
      <w:r w:rsidRPr="009A4ECE">
        <w:rPr>
          <w:rFonts w:ascii="Book Antiqua" w:eastAsia="Book Antiqua" w:hAnsi="Book Antiqua" w:cs="Book Antiqua"/>
          <w:color w:val="000000"/>
        </w:rPr>
        <w:t xml:space="preserve">4) </w:t>
      </w:r>
      <w:r w:rsidR="0062179E" w:rsidRPr="009A4ECE">
        <w:rPr>
          <w:rFonts w:ascii="Book Antiqua" w:eastAsia="Book Antiqua" w:hAnsi="Book Antiqua" w:cs="Book Antiqua"/>
          <w:color w:val="000000"/>
        </w:rPr>
        <w:t>V</w:t>
      </w:r>
      <w:r w:rsidRPr="009A4ECE">
        <w:rPr>
          <w:rFonts w:ascii="Book Antiqua" w:eastAsia="Book Antiqua" w:hAnsi="Book Antiqua" w:cs="Book Antiqua"/>
          <w:color w:val="000000"/>
        </w:rPr>
        <w:t xml:space="preserve">olume modulation map generation: </w:t>
      </w:r>
      <w:r w:rsidR="007806B0" w:rsidRPr="009A4ECE">
        <w:rPr>
          <w:rFonts w:ascii="Book Antiqua" w:eastAsia="Book Antiqua" w:hAnsi="Book Antiqua" w:cs="Book Antiqua"/>
          <w:color w:val="000000"/>
        </w:rPr>
        <w:t xml:space="preserve">Space </w:t>
      </w:r>
      <w:r w:rsidRPr="009A4ECE">
        <w:rPr>
          <w:rFonts w:ascii="Book Antiqua" w:eastAsia="Book Antiqua" w:hAnsi="Book Antiqua" w:cs="Book Antiqua"/>
          <w:color w:val="000000"/>
        </w:rPr>
        <w:t>was normalized to the Montreal Neurological Institute (MNI) space</w:t>
      </w:r>
      <w:r w:rsidRPr="009A4ECE">
        <w:rPr>
          <w:rFonts w:ascii="Book Antiqua" w:eastAsia="Book Antiqua" w:hAnsi="Book Antiqua" w:cs="Book Antiqua"/>
          <w:color w:val="000000"/>
          <w:szCs w:val="30"/>
          <w:vertAlign w:val="superscript"/>
        </w:rPr>
        <w:t>[</w:t>
      </w:r>
      <w:hyperlink w:anchor="_ENREF_34" w:tooltip="Chau, 2005 #32" w:history="1">
        <w:r w:rsidRPr="009A4ECE">
          <w:rPr>
            <w:rFonts w:ascii="Book Antiqua" w:eastAsia="Book Antiqua" w:hAnsi="Book Antiqua" w:cs="Book Antiqua"/>
            <w:color w:val="000000"/>
            <w:szCs w:val="20"/>
            <w:u w:val="single" w:color="0000EE"/>
            <w:vertAlign w:val="superscript"/>
          </w:rPr>
          <w:t>34</w:t>
        </w:r>
      </w:hyperlink>
      <w:r w:rsidRPr="009A4ECE">
        <w:rPr>
          <w:rFonts w:ascii="Book Antiqua" w:eastAsia="Book Antiqua" w:hAnsi="Book Antiqua" w:cs="Book Antiqua"/>
          <w:color w:val="000000"/>
          <w:szCs w:val="20"/>
          <w:vertAlign w:val="superscript"/>
        </w:rPr>
        <w:t>]</w:t>
      </w:r>
      <w:r w:rsidRPr="009A4ECE">
        <w:rPr>
          <w:rFonts w:ascii="Book Antiqua" w:eastAsia="Book Antiqua" w:hAnsi="Book Antiqua" w:cs="Book Antiqua"/>
          <w:color w:val="000000"/>
        </w:rPr>
        <w:t xml:space="preserve"> to generate the volume modulation map; </w:t>
      </w:r>
      <w:r w:rsidR="004861F6" w:rsidRPr="009A4ECE">
        <w:rPr>
          <w:rFonts w:ascii="Book Antiqua" w:hAnsi="Book Antiqua" w:cs="Book Antiqua" w:hint="eastAsia"/>
          <w:color w:val="000000"/>
          <w:lang w:eastAsia="zh-CN"/>
        </w:rPr>
        <w:t>(</w:t>
      </w:r>
      <w:r w:rsidRPr="009A4ECE">
        <w:rPr>
          <w:rFonts w:ascii="Book Antiqua" w:eastAsia="Book Antiqua" w:hAnsi="Book Antiqua" w:cs="Book Antiqua"/>
          <w:color w:val="000000"/>
        </w:rPr>
        <w:t xml:space="preserve">5) </w:t>
      </w:r>
      <w:r w:rsidR="0062179E" w:rsidRPr="009A4ECE">
        <w:rPr>
          <w:rFonts w:ascii="Book Antiqua" w:eastAsia="Book Antiqua" w:hAnsi="Book Antiqua" w:cs="Book Antiqua"/>
          <w:color w:val="000000"/>
        </w:rPr>
        <w:t>D</w:t>
      </w:r>
      <w:r w:rsidRPr="009A4ECE">
        <w:rPr>
          <w:rFonts w:ascii="Book Antiqua" w:eastAsia="Book Antiqua" w:hAnsi="Book Antiqua" w:cs="Book Antiqua"/>
          <w:color w:val="000000"/>
        </w:rPr>
        <w:t xml:space="preserve">ata smoothing: </w:t>
      </w:r>
      <w:r w:rsidR="007806B0" w:rsidRPr="009A4ECE">
        <w:rPr>
          <w:rFonts w:ascii="Book Antiqua" w:eastAsia="Book Antiqua" w:hAnsi="Book Antiqua" w:cs="Book Antiqua"/>
          <w:color w:val="000000"/>
        </w:rPr>
        <w:t xml:space="preserve">A </w:t>
      </w:r>
      <w:r w:rsidRPr="009A4ECE">
        <w:rPr>
          <w:rFonts w:ascii="Book Antiqua" w:eastAsia="Book Antiqua" w:hAnsi="Book Antiqua" w:cs="Book Antiqua"/>
          <w:color w:val="000000"/>
        </w:rPr>
        <w:t xml:space="preserve">Gaussian kernel with a full-width at half maximum of 8 mm was used for smoothing the data; </w:t>
      </w:r>
      <w:r w:rsidR="00873E46" w:rsidRPr="009A4ECE">
        <w:rPr>
          <w:rFonts w:ascii="Book Antiqua" w:eastAsia="Book Antiqua" w:hAnsi="Book Antiqua" w:cs="Book Antiqua"/>
          <w:color w:val="000000"/>
        </w:rPr>
        <w:t>a</w:t>
      </w:r>
      <w:r w:rsidRPr="009A4ECE">
        <w:rPr>
          <w:rFonts w:ascii="Book Antiqua" w:eastAsia="Book Antiqua" w:hAnsi="Book Antiqua" w:cs="Book Antiqua"/>
          <w:color w:val="000000"/>
        </w:rPr>
        <w:t xml:space="preserve">nd </w:t>
      </w:r>
      <w:r w:rsidR="004861F6" w:rsidRPr="009A4ECE">
        <w:rPr>
          <w:rFonts w:ascii="Book Antiqua" w:hAnsi="Book Antiqua" w:cs="Book Antiqua" w:hint="eastAsia"/>
          <w:color w:val="000000"/>
          <w:lang w:eastAsia="zh-CN"/>
        </w:rPr>
        <w:t>(</w:t>
      </w:r>
      <w:r w:rsidRPr="009A4ECE">
        <w:rPr>
          <w:rFonts w:ascii="Book Antiqua" w:eastAsia="Book Antiqua" w:hAnsi="Book Antiqua" w:cs="Book Antiqua"/>
          <w:color w:val="000000"/>
        </w:rPr>
        <w:t xml:space="preserve">6) </w:t>
      </w:r>
      <w:r w:rsidR="0062179E" w:rsidRPr="009A4ECE">
        <w:rPr>
          <w:rFonts w:ascii="Book Antiqua" w:eastAsia="Book Antiqua" w:hAnsi="Book Antiqua" w:cs="Book Antiqua"/>
          <w:color w:val="000000"/>
        </w:rPr>
        <w:t>S</w:t>
      </w:r>
      <w:r w:rsidRPr="009A4ECE">
        <w:rPr>
          <w:rFonts w:ascii="Book Antiqua" w:eastAsia="Book Antiqua" w:hAnsi="Book Antiqua" w:cs="Book Antiqua"/>
          <w:color w:val="000000"/>
        </w:rPr>
        <w:t xml:space="preserve">tatistical analysis: </w:t>
      </w:r>
      <w:r w:rsidR="007806B0" w:rsidRPr="009A4ECE">
        <w:rPr>
          <w:rFonts w:ascii="Book Antiqua" w:eastAsia="Book Antiqua" w:hAnsi="Book Antiqua" w:cs="Book Antiqua"/>
          <w:color w:val="000000"/>
        </w:rPr>
        <w:t xml:space="preserve">Statistical </w:t>
      </w:r>
      <w:r w:rsidRPr="009A4ECE">
        <w:rPr>
          <w:rFonts w:ascii="Book Antiqua" w:eastAsia="Book Antiqua" w:hAnsi="Book Antiqua" w:cs="Book Antiqua"/>
          <w:color w:val="000000"/>
        </w:rPr>
        <w:t xml:space="preserve">analysis was performed on the data by using a two-sample </w:t>
      </w:r>
      <w:r w:rsidRPr="009A4ECE">
        <w:rPr>
          <w:rFonts w:ascii="Book Antiqua" w:eastAsia="Book Antiqua" w:hAnsi="Book Antiqua" w:cs="Book Antiqua"/>
          <w:i/>
          <w:iCs/>
          <w:color w:val="000000"/>
        </w:rPr>
        <w:t>t</w:t>
      </w:r>
      <w:r w:rsidRPr="009A4ECE">
        <w:rPr>
          <w:rFonts w:ascii="Book Antiqua" w:eastAsia="Book Antiqua" w:hAnsi="Book Antiqua" w:cs="Book Antiqua"/>
          <w:color w:val="000000"/>
        </w:rPr>
        <w:t xml:space="preserve"> test in SPM8. The Alpha Sim application was used for correction for multiple comparisons. Age, sex, and total intracranial volume were used as covariates. After false discovery rate correction, </w:t>
      </w:r>
      <w:r w:rsidRPr="009A4ECE">
        <w:rPr>
          <w:rFonts w:ascii="Book Antiqua" w:eastAsia="Book Antiqua" w:hAnsi="Book Antiqua" w:cs="Book Antiqua"/>
          <w:i/>
          <w:color w:val="000000"/>
        </w:rPr>
        <w:t>P</w:t>
      </w:r>
      <w:r w:rsidRPr="009A4ECE">
        <w:rPr>
          <w:rFonts w:ascii="Book Antiqua" w:eastAsia="Book Antiqua" w:hAnsi="Book Antiqua" w:cs="Book Antiqua"/>
          <w:color w:val="000000"/>
        </w:rPr>
        <w:t xml:space="preserve"> &lt; 0.05 and a voxel threshold of &gt;</w:t>
      </w:r>
      <w:r w:rsidR="004861F6" w:rsidRPr="009A4ECE">
        <w:rPr>
          <w:rFonts w:ascii="Book Antiqua" w:hAnsi="Book Antiqua" w:cs="Book Antiqua" w:hint="eastAsia"/>
          <w:color w:val="000000"/>
          <w:lang w:eastAsia="zh-CN"/>
        </w:rPr>
        <w:t xml:space="preserve"> </w:t>
      </w:r>
      <w:r w:rsidRPr="009A4ECE">
        <w:rPr>
          <w:rFonts w:ascii="Book Antiqua" w:eastAsia="Book Antiqua" w:hAnsi="Book Antiqua" w:cs="Book Antiqua"/>
          <w:color w:val="000000"/>
        </w:rPr>
        <w:t>100 were considered significant, at least statistically. The voxels with statistical significance were superimposed on 3D MNI standard templates to generate pseudo-color maps. The characteristics of GMV changes in the whole brains of the three groups were analyzed.</w:t>
      </w:r>
    </w:p>
    <w:p w14:paraId="13542916" w14:textId="744D52C3" w:rsidR="00A77B3E" w:rsidRPr="009A4ECE" w:rsidRDefault="00D3771E" w:rsidP="004861F6">
      <w:pPr>
        <w:spacing w:line="360" w:lineRule="auto"/>
        <w:ind w:firstLineChars="100" w:firstLine="240"/>
        <w:jc w:val="both"/>
      </w:pPr>
      <w:r w:rsidRPr="009A4ECE">
        <w:rPr>
          <w:rFonts w:ascii="Book Antiqua" w:eastAsia="Book Antiqua" w:hAnsi="Book Antiqua" w:cs="Book Antiqua"/>
          <w:color w:val="000000"/>
        </w:rPr>
        <w:t xml:space="preserve">Categorical data are presented as frequencies and were analyzed using the Fisher exact test. Continuous data are presented as </w:t>
      </w:r>
      <w:r w:rsidR="007806B0" w:rsidRPr="009A4ECE">
        <w:rPr>
          <w:rFonts w:ascii="Book Antiqua" w:eastAsia="Book Antiqua" w:hAnsi="Book Antiqua" w:cs="Book Antiqua"/>
          <w:color w:val="000000"/>
        </w:rPr>
        <w:t xml:space="preserve">the </w:t>
      </w:r>
      <w:r w:rsidRPr="009A4ECE">
        <w:rPr>
          <w:rFonts w:ascii="Book Antiqua" w:eastAsia="Book Antiqua" w:hAnsi="Book Antiqua" w:cs="Book Antiqua"/>
          <w:color w:val="000000"/>
        </w:rPr>
        <w:t xml:space="preserve">mean ± </w:t>
      </w:r>
      <w:r w:rsidR="004861F6" w:rsidRPr="009A4ECE">
        <w:rPr>
          <w:rFonts w:ascii="Book Antiqua" w:hAnsi="Book Antiqua" w:cs="Book Antiqua" w:hint="eastAsia"/>
          <w:color w:val="000000"/>
          <w:lang w:eastAsia="zh-CN"/>
        </w:rPr>
        <w:t>SD</w:t>
      </w:r>
      <w:r w:rsidRPr="009A4ECE">
        <w:rPr>
          <w:rFonts w:ascii="Book Antiqua" w:eastAsia="Book Antiqua" w:hAnsi="Book Antiqua" w:cs="Book Antiqua"/>
          <w:color w:val="000000"/>
        </w:rPr>
        <w:t xml:space="preserve"> and were analyzed using</w:t>
      </w:r>
      <w:r w:rsidR="007806B0" w:rsidRPr="009A4ECE">
        <w:rPr>
          <w:rFonts w:ascii="Book Antiqua" w:eastAsia="Book Antiqua" w:hAnsi="Book Antiqua" w:cs="Book Antiqua"/>
          <w:color w:val="000000"/>
        </w:rPr>
        <w:t xml:space="preserve"> </w:t>
      </w:r>
      <w:r w:rsidRPr="009A4ECE">
        <w:rPr>
          <w:rFonts w:ascii="Book Antiqua" w:eastAsia="Book Antiqua" w:hAnsi="Book Antiqua" w:cs="Book Antiqua"/>
          <w:color w:val="000000"/>
        </w:rPr>
        <w:t>one-way analysis of variance (ANOVA) with the SNK post hoc test.</w:t>
      </w:r>
      <w:r w:rsidR="004861F6" w:rsidRPr="009A4ECE">
        <w:rPr>
          <w:rFonts w:ascii="Book Antiqua" w:eastAsia="Book Antiqua" w:hAnsi="Book Antiqua" w:cs="Book Antiqua"/>
          <w:color w:val="000000"/>
        </w:rPr>
        <w:t xml:space="preserve"> SPSS 21.0 (IBM, Armonk, NY, U</w:t>
      </w:r>
      <w:r w:rsidR="004861F6" w:rsidRPr="009A4ECE">
        <w:rPr>
          <w:rFonts w:ascii="Book Antiqua" w:hAnsi="Book Antiqua" w:cs="Book Antiqua" w:hint="eastAsia"/>
          <w:color w:val="000000"/>
          <w:lang w:eastAsia="zh-CN"/>
        </w:rPr>
        <w:t>nited States</w:t>
      </w:r>
      <w:r w:rsidRPr="009A4ECE">
        <w:rPr>
          <w:rFonts w:ascii="Book Antiqua" w:eastAsia="Book Antiqua" w:hAnsi="Book Antiqua" w:cs="Book Antiqua"/>
          <w:color w:val="000000"/>
        </w:rPr>
        <w:t xml:space="preserve">) was used for statistical analysis. </w:t>
      </w:r>
      <w:r w:rsidRPr="009A4ECE">
        <w:rPr>
          <w:rFonts w:ascii="Book Antiqua" w:eastAsia="Book Antiqua" w:hAnsi="Book Antiqua" w:cs="Book Antiqua"/>
          <w:i/>
          <w:color w:val="000000"/>
        </w:rPr>
        <w:t>P</w:t>
      </w:r>
      <w:r w:rsidRPr="009A4ECE">
        <w:rPr>
          <w:rFonts w:ascii="Book Antiqua" w:eastAsia="Book Antiqua" w:hAnsi="Book Antiqua" w:cs="Book Antiqua"/>
          <w:color w:val="000000"/>
        </w:rPr>
        <w:t xml:space="preserve"> values &lt; 0.05 were considered statistically significant.</w:t>
      </w:r>
    </w:p>
    <w:p w14:paraId="1EB8ED8A" w14:textId="77777777" w:rsidR="00A77B3E" w:rsidRPr="009A4ECE" w:rsidRDefault="00A77B3E">
      <w:pPr>
        <w:spacing w:line="360" w:lineRule="auto"/>
        <w:ind w:firstLine="480"/>
        <w:jc w:val="both"/>
      </w:pPr>
    </w:p>
    <w:p w14:paraId="377D889F" w14:textId="77777777" w:rsidR="00A77B3E" w:rsidRPr="009A4ECE" w:rsidRDefault="00D3771E">
      <w:pPr>
        <w:spacing w:line="360" w:lineRule="auto"/>
        <w:jc w:val="both"/>
      </w:pPr>
      <w:r w:rsidRPr="009A4ECE">
        <w:rPr>
          <w:rFonts w:ascii="Book Antiqua" w:eastAsia="Book Antiqua" w:hAnsi="Book Antiqua" w:cs="Book Antiqua"/>
          <w:b/>
          <w:caps/>
          <w:color w:val="000000"/>
          <w:u w:val="single"/>
        </w:rPr>
        <w:t>RESULTS</w:t>
      </w:r>
    </w:p>
    <w:p w14:paraId="65EF0C28" w14:textId="77777777" w:rsidR="00A77B3E" w:rsidRPr="009A4ECE" w:rsidRDefault="00D3771E">
      <w:pPr>
        <w:spacing w:line="360" w:lineRule="auto"/>
        <w:jc w:val="both"/>
        <w:rPr>
          <w:i/>
        </w:rPr>
      </w:pPr>
      <w:r w:rsidRPr="009A4ECE">
        <w:rPr>
          <w:rFonts w:ascii="Book Antiqua" w:eastAsia="Book Antiqua" w:hAnsi="Book Antiqua" w:cs="Book Antiqua"/>
          <w:b/>
          <w:bCs/>
          <w:i/>
          <w:color w:val="000000"/>
        </w:rPr>
        <w:t>Characteristics of the subjects</w:t>
      </w:r>
    </w:p>
    <w:p w14:paraId="1EB256EA" w14:textId="0A294B58" w:rsidR="00A77B3E" w:rsidRPr="009A4ECE" w:rsidRDefault="00D3771E" w:rsidP="00F62A60">
      <w:pPr>
        <w:spacing w:line="360" w:lineRule="auto"/>
        <w:jc w:val="both"/>
      </w:pPr>
      <w:r w:rsidRPr="009A4ECE">
        <w:rPr>
          <w:rFonts w:ascii="Book Antiqua" w:eastAsia="Book Antiqua" w:hAnsi="Book Antiqua" w:cs="Book Antiqua"/>
          <w:color w:val="000000"/>
        </w:rPr>
        <w:t xml:space="preserve">MRI was performed in 14 patients with BD, 20 patients with UD, and 20 non-depressive volunteers. One patient with BD who showed a subarachnoid cyst was excluded. There were no significant intergroup differences in gender, age, </w:t>
      </w:r>
      <w:r w:rsidR="007806B0" w:rsidRPr="009A4ECE">
        <w:rPr>
          <w:rFonts w:ascii="Book Antiqua" w:eastAsia="Book Antiqua" w:hAnsi="Book Antiqua" w:cs="Book Antiqua"/>
          <w:color w:val="000000"/>
        </w:rPr>
        <w:t xml:space="preserve">or </w:t>
      </w:r>
      <w:r w:rsidRPr="009A4ECE">
        <w:rPr>
          <w:rFonts w:ascii="Book Antiqua" w:eastAsia="Book Antiqua" w:hAnsi="Book Antiqua" w:cs="Book Antiqua"/>
          <w:color w:val="000000"/>
        </w:rPr>
        <w:t>years of education (</w:t>
      </w:r>
      <w:r w:rsidRPr="009A4ECE">
        <w:rPr>
          <w:rFonts w:ascii="Book Antiqua" w:eastAsia="Book Antiqua" w:hAnsi="Book Antiqua" w:cs="Book Antiqua"/>
          <w:i/>
          <w:color w:val="000000"/>
        </w:rPr>
        <w:t>P</w:t>
      </w:r>
      <w:r w:rsidRPr="009A4ECE">
        <w:rPr>
          <w:rFonts w:ascii="Book Antiqua" w:eastAsia="Book Antiqua" w:hAnsi="Book Antiqua" w:cs="Book Antiqua"/>
          <w:color w:val="000000"/>
        </w:rPr>
        <w:t xml:space="preserve"> &gt; 0.05 for all three characteristics, ANOVA). Disease course, age at the first episode, and HDRS scores were similar between patients with UD and those with BD (Table</w:t>
      </w:r>
      <w:r w:rsidR="00190962" w:rsidRPr="009A4ECE">
        <w:rPr>
          <w:rFonts w:ascii="Book Antiqua" w:eastAsia="Book Antiqua" w:hAnsi="Book Antiqua" w:cs="Book Antiqua"/>
          <w:color w:val="000000"/>
        </w:rPr>
        <w:t xml:space="preserve"> </w:t>
      </w:r>
      <w:r w:rsidRPr="009A4ECE">
        <w:rPr>
          <w:rFonts w:ascii="Book Antiqua" w:eastAsia="Book Antiqua" w:hAnsi="Book Antiqua" w:cs="Book Antiqua"/>
          <w:color w:val="000000"/>
        </w:rPr>
        <w:t>1).</w:t>
      </w:r>
    </w:p>
    <w:p w14:paraId="3ABD1691" w14:textId="77777777" w:rsidR="00A77B3E" w:rsidRPr="009A4ECE" w:rsidRDefault="00A77B3E">
      <w:pPr>
        <w:spacing w:line="360" w:lineRule="auto"/>
        <w:ind w:firstLine="480"/>
        <w:jc w:val="both"/>
      </w:pPr>
    </w:p>
    <w:p w14:paraId="03177E10" w14:textId="77777777" w:rsidR="00A77B3E" w:rsidRPr="009A4ECE" w:rsidRDefault="00D3771E">
      <w:pPr>
        <w:spacing w:line="360" w:lineRule="auto"/>
        <w:jc w:val="both"/>
        <w:rPr>
          <w:b/>
          <w:i/>
        </w:rPr>
      </w:pPr>
      <w:r w:rsidRPr="009A4ECE">
        <w:rPr>
          <w:rFonts w:ascii="Book Antiqua" w:eastAsia="Book Antiqua" w:hAnsi="Book Antiqua" w:cs="Book Antiqua"/>
          <w:b/>
          <w:i/>
          <w:color w:val="000000"/>
        </w:rPr>
        <w:t xml:space="preserve">GMV analyses in BD patients </w:t>
      </w:r>
    </w:p>
    <w:p w14:paraId="374BE6EF" w14:textId="3D1600B8" w:rsidR="00A77B3E" w:rsidRPr="009A4ECE" w:rsidRDefault="00D3771E" w:rsidP="003B5956">
      <w:pPr>
        <w:spacing w:line="360" w:lineRule="auto"/>
        <w:jc w:val="both"/>
      </w:pPr>
      <w:r w:rsidRPr="009A4ECE">
        <w:rPr>
          <w:rFonts w:ascii="Book Antiqua" w:eastAsia="Book Antiqua" w:hAnsi="Book Antiqua" w:cs="Book Antiqua"/>
          <w:color w:val="000000"/>
        </w:rPr>
        <w:t xml:space="preserve">The BD group showed significantly smaller GMVs in the right inferior temporal gyrus, left middle temporal gyrus, right middle occipital gyrus, and right superior parietal gyrus compared with healthy controls. The GMVs in the midbrain, left superior frontal gyrus, and right cerebellum in the BD group were larger than </w:t>
      </w:r>
      <w:r w:rsidR="007806B0" w:rsidRPr="009A4ECE">
        <w:rPr>
          <w:rFonts w:ascii="Book Antiqua" w:eastAsia="Book Antiqua" w:hAnsi="Book Antiqua" w:cs="Book Antiqua"/>
          <w:color w:val="000000"/>
        </w:rPr>
        <w:t xml:space="preserve">those </w:t>
      </w:r>
      <w:r w:rsidRPr="009A4ECE">
        <w:rPr>
          <w:rFonts w:ascii="Book Antiqua" w:eastAsia="Book Antiqua" w:hAnsi="Book Antiqua" w:cs="Book Antiqua"/>
          <w:color w:val="000000"/>
        </w:rPr>
        <w:t xml:space="preserve">in </w:t>
      </w:r>
      <w:r w:rsidR="007806B0" w:rsidRPr="009A4ECE">
        <w:rPr>
          <w:rFonts w:ascii="Book Antiqua" w:eastAsia="Book Antiqua" w:hAnsi="Book Antiqua" w:cs="Book Antiqua"/>
          <w:color w:val="000000"/>
        </w:rPr>
        <w:t xml:space="preserve">the </w:t>
      </w:r>
      <w:r w:rsidRPr="009A4ECE">
        <w:rPr>
          <w:rFonts w:ascii="Book Antiqua" w:eastAsia="Book Antiqua" w:hAnsi="Book Antiqua" w:cs="Book Antiqua"/>
          <w:color w:val="000000"/>
        </w:rPr>
        <w:t>controls (Table 2 and Figures 1 and 2).</w:t>
      </w:r>
    </w:p>
    <w:p w14:paraId="75E71E5D" w14:textId="77777777" w:rsidR="00A77B3E" w:rsidRPr="009A4ECE" w:rsidRDefault="00A77B3E">
      <w:pPr>
        <w:spacing w:line="360" w:lineRule="auto"/>
        <w:ind w:firstLine="480"/>
        <w:jc w:val="both"/>
      </w:pPr>
    </w:p>
    <w:p w14:paraId="3E84C7D4" w14:textId="77777777" w:rsidR="00A77B3E" w:rsidRPr="009A4ECE" w:rsidRDefault="00D3771E">
      <w:pPr>
        <w:spacing w:line="360" w:lineRule="auto"/>
        <w:jc w:val="both"/>
        <w:rPr>
          <w:b/>
          <w:i/>
        </w:rPr>
      </w:pPr>
      <w:r w:rsidRPr="009A4ECE">
        <w:rPr>
          <w:rFonts w:ascii="Book Antiqua" w:eastAsia="Book Antiqua" w:hAnsi="Book Antiqua" w:cs="Book Antiqua"/>
          <w:b/>
          <w:i/>
          <w:color w:val="000000"/>
        </w:rPr>
        <w:t xml:space="preserve">GMV analyses in UD patients </w:t>
      </w:r>
    </w:p>
    <w:p w14:paraId="06F2D52E" w14:textId="1135193D" w:rsidR="00A77B3E" w:rsidRPr="009A4ECE" w:rsidRDefault="00D3771E" w:rsidP="004730D1">
      <w:pPr>
        <w:spacing w:line="360" w:lineRule="auto"/>
        <w:jc w:val="both"/>
      </w:pPr>
      <w:r w:rsidRPr="009A4ECE">
        <w:rPr>
          <w:rFonts w:ascii="Book Antiqua" w:eastAsia="Book Antiqua" w:hAnsi="Book Antiqua" w:cs="Book Antiqua"/>
          <w:color w:val="000000"/>
        </w:rPr>
        <w:t xml:space="preserve">The UD group showed smaller GMVs in the right fusiform gyrus, left inferior occipital gyrus, left paracentral lobule, right superior temporal gyrus, right inferior temporal gyrus, and right posterior cerebellar lobe compared with healthy controls. The GMVs in the left post central gyrus and left middle frontal gyrus in the UD group were larger than </w:t>
      </w:r>
      <w:r w:rsidR="007806B0" w:rsidRPr="009A4ECE">
        <w:rPr>
          <w:rFonts w:ascii="Book Antiqua" w:eastAsia="Book Antiqua" w:hAnsi="Book Antiqua" w:cs="Book Antiqua"/>
          <w:color w:val="000000"/>
        </w:rPr>
        <w:t xml:space="preserve">those </w:t>
      </w:r>
      <w:r w:rsidRPr="009A4ECE">
        <w:rPr>
          <w:rFonts w:ascii="Book Antiqua" w:eastAsia="Book Antiqua" w:hAnsi="Book Antiqua" w:cs="Book Antiqua"/>
          <w:color w:val="000000"/>
        </w:rPr>
        <w:t xml:space="preserve">in </w:t>
      </w:r>
      <w:r w:rsidR="007806B0" w:rsidRPr="009A4ECE">
        <w:rPr>
          <w:rFonts w:ascii="Book Antiqua" w:eastAsia="Book Antiqua" w:hAnsi="Book Antiqua" w:cs="Book Antiqua"/>
          <w:color w:val="000000"/>
        </w:rPr>
        <w:t xml:space="preserve">the </w:t>
      </w:r>
      <w:r w:rsidRPr="009A4ECE">
        <w:rPr>
          <w:rFonts w:ascii="Book Antiqua" w:eastAsia="Book Antiqua" w:hAnsi="Book Antiqua" w:cs="Book Antiqua"/>
          <w:color w:val="000000"/>
        </w:rPr>
        <w:t>controls (Table 3 and Figures 3 and 4).</w:t>
      </w:r>
    </w:p>
    <w:p w14:paraId="2CE8EBED" w14:textId="77777777" w:rsidR="00A77B3E" w:rsidRPr="009A4ECE" w:rsidRDefault="00A77B3E">
      <w:pPr>
        <w:spacing w:line="360" w:lineRule="auto"/>
        <w:ind w:firstLine="480"/>
        <w:jc w:val="both"/>
      </w:pPr>
    </w:p>
    <w:p w14:paraId="7EAFAEFF" w14:textId="77777777" w:rsidR="00A77B3E" w:rsidRPr="009A4ECE" w:rsidRDefault="004730D1">
      <w:pPr>
        <w:spacing w:line="360" w:lineRule="auto"/>
        <w:jc w:val="both"/>
        <w:rPr>
          <w:b/>
          <w:i/>
        </w:rPr>
      </w:pPr>
      <w:r w:rsidRPr="009A4ECE">
        <w:rPr>
          <w:rFonts w:ascii="Book Antiqua" w:eastAsia="Book Antiqua" w:hAnsi="Book Antiqua" w:cs="Book Antiqua"/>
          <w:b/>
          <w:i/>
          <w:color w:val="000000"/>
        </w:rPr>
        <w:t>GMV in BD vs</w:t>
      </w:r>
      <w:r w:rsidR="00D3771E" w:rsidRPr="009A4ECE">
        <w:rPr>
          <w:rFonts w:ascii="Book Antiqua" w:eastAsia="Book Antiqua" w:hAnsi="Book Antiqua" w:cs="Book Antiqua"/>
          <w:b/>
          <w:i/>
          <w:color w:val="000000"/>
        </w:rPr>
        <w:t xml:space="preserve"> UD</w:t>
      </w:r>
    </w:p>
    <w:p w14:paraId="34D96CEA" w14:textId="5173D63E" w:rsidR="00A77B3E" w:rsidRPr="009A4ECE" w:rsidRDefault="00D3771E" w:rsidP="004730D1">
      <w:pPr>
        <w:spacing w:line="360" w:lineRule="auto"/>
        <w:jc w:val="both"/>
      </w:pPr>
      <w:r w:rsidRPr="009A4ECE">
        <w:rPr>
          <w:rFonts w:ascii="Book Antiqua" w:eastAsia="Book Antiqua" w:hAnsi="Book Antiqua" w:cs="Book Antiqua"/>
          <w:color w:val="000000"/>
        </w:rPr>
        <w:t>Between patients with UD and those with BD, the GMVs in the superior frontal gyrus (orbital part; 963</w:t>
      </w:r>
      <w:r w:rsidR="004730D1" w:rsidRPr="009A4ECE">
        <w:rPr>
          <w:rFonts w:ascii="Book Antiqua" w:eastAsia="Book Antiqua" w:hAnsi="Book Antiqua" w:cs="Book Antiqua"/>
          <w:color w:val="000000"/>
        </w:rPr>
        <w:t xml:space="preserve"> </w:t>
      </w:r>
      <w:bookmarkStart w:id="44" w:name="OLE_LINK31"/>
      <w:bookmarkStart w:id="45" w:name="OLE_LINK32"/>
      <w:r w:rsidR="004730D1" w:rsidRPr="009A4ECE">
        <w:rPr>
          <w:rFonts w:ascii="Book Antiqua" w:eastAsia="Book Antiqua" w:hAnsi="Book Antiqua" w:cs="Book Antiqua"/>
          <w:color w:val="000000"/>
        </w:rPr>
        <w:t>mm</w:t>
      </w:r>
      <w:r w:rsidR="004730D1" w:rsidRPr="009A4ECE">
        <w:rPr>
          <w:rFonts w:ascii="Book Antiqua" w:eastAsia="Book Antiqua" w:hAnsi="Book Antiqua" w:cs="Book Antiqua"/>
          <w:color w:val="000000"/>
          <w:szCs w:val="30"/>
          <w:vertAlign w:val="superscript"/>
        </w:rPr>
        <w:t>3</w:t>
      </w:r>
      <w:r w:rsidRPr="009A4ECE">
        <w:rPr>
          <w:rFonts w:ascii="Book Antiqua" w:eastAsia="Book Antiqua" w:hAnsi="Book Antiqua" w:cs="Book Antiqua"/>
          <w:color w:val="000000"/>
        </w:rPr>
        <w:t xml:space="preserve"> </w:t>
      </w:r>
      <w:r w:rsidRPr="009A4ECE">
        <w:rPr>
          <w:rFonts w:ascii="Book Antiqua" w:eastAsia="Book Antiqua" w:hAnsi="Book Antiqua" w:cs="Book Antiqua"/>
          <w:i/>
          <w:color w:val="000000"/>
        </w:rPr>
        <w:t>vs</w:t>
      </w:r>
      <w:bookmarkEnd w:id="44"/>
      <w:bookmarkEnd w:id="45"/>
      <w:r w:rsidRPr="009A4ECE">
        <w:rPr>
          <w:rFonts w:ascii="Book Antiqua" w:eastAsia="Book Antiqua" w:hAnsi="Book Antiqua" w:cs="Book Antiqua"/>
          <w:color w:val="000000"/>
        </w:rPr>
        <w:t xml:space="preserve"> 958 </w:t>
      </w:r>
      <w:bookmarkStart w:id="46" w:name="OLE_LINK30"/>
      <w:r w:rsidRPr="009A4ECE">
        <w:rPr>
          <w:rFonts w:ascii="Book Antiqua" w:eastAsia="Book Antiqua" w:hAnsi="Book Antiqua" w:cs="Book Antiqua"/>
          <w:color w:val="000000"/>
        </w:rPr>
        <w:t>mm</w:t>
      </w:r>
      <w:r w:rsidRPr="009A4ECE">
        <w:rPr>
          <w:rFonts w:ascii="Book Antiqua" w:eastAsia="Book Antiqua" w:hAnsi="Book Antiqua" w:cs="Book Antiqua"/>
          <w:color w:val="000000"/>
          <w:szCs w:val="30"/>
          <w:vertAlign w:val="superscript"/>
        </w:rPr>
        <w:t>3</w:t>
      </w:r>
      <w:bookmarkEnd w:id="46"/>
      <w:r w:rsidRPr="009A4ECE">
        <w:rPr>
          <w:rFonts w:ascii="Book Antiqua" w:eastAsia="Book Antiqua" w:hAnsi="Book Antiqua" w:cs="Book Antiqua"/>
          <w:color w:val="000000"/>
        </w:rPr>
        <w:t xml:space="preserve">), middle frontal gyrus (3294 </w:t>
      </w:r>
      <w:r w:rsidR="004730D1" w:rsidRPr="009A4ECE">
        <w:rPr>
          <w:rFonts w:ascii="Book Antiqua" w:eastAsia="Book Antiqua" w:hAnsi="Book Antiqua" w:cs="Book Antiqua"/>
          <w:color w:val="000000"/>
        </w:rPr>
        <w:t>mm</w:t>
      </w:r>
      <w:r w:rsidR="004730D1" w:rsidRPr="009A4ECE">
        <w:rPr>
          <w:rFonts w:ascii="Book Antiqua" w:eastAsia="Book Antiqua" w:hAnsi="Book Antiqua" w:cs="Book Antiqua"/>
          <w:color w:val="000000"/>
          <w:szCs w:val="30"/>
          <w:vertAlign w:val="superscript"/>
        </w:rPr>
        <w:t>3</w:t>
      </w:r>
      <w:r w:rsidR="004730D1" w:rsidRPr="009A4ECE">
        <w:rPr>
          <w:rFonts w:ascii="Book Antiqua" w:eastAsia="Book Antiqua" w:hAnsi="Book Antiqua" w:cs="Book Antiqua"/>
          <w:color w:val="000000"/>
        </w:rPr>
        <w:t xml:space="preserve"> </w:t>
      </w:r>
      <w:r w:rsidR="004730D1" w:rsidRPr="009A4ECE">
        <w:rPr>
          <w:rFonts w:ascii="Book Antiqua" w:eastAsia="Book Antiqua" w:hAnsi="Book Antiqua" w:cs="Book Antiqua"/>
          <w:i/>
          <w:color w:val="000000"/>
        </w:rPr>
        <w:t>vs</w:t>
      </w:r>
      <w:r w:rsidRPr="009A4ECE">
        <w:rPr>
          <w:rFonts w:ascii="Book Antiqua" w:eastAsia="Book Antiqua" w:hAnsi="Book Antiqua" w:cs="Book Antiqua"/>
          <w:color w:val="000000"/>
        </w:rPr>
        <w:t xml:space="preserve"> 3301 mm</w:t>
      </w:r>
      <w:r w:rsidRPr="009A4ECE">
        <w:rPr>
          <w:rFonts w:ascii="Book Antiqua" w:eastAsia="Book Antiqua" w:hAnsi="Book Antiqua" w:cs="Book Antiqua"/>
          <w:color w:val="000000"/>
          <w:szCs w:val="30"/>
          <w:vertAlign w:val="superscript"/>
        </w:rPr>
        <w:t>3</w:t>
      </w:r>
      <w:r w:rsidRPr="009A4ECE">
        <w:rPr>
          <w:rFonts w:ascii="Book Antiqua" w:eastAsia="Book Antiqua" w:hAnsi="Book Antiqua" w:cs="Book Antiqua"/>
          <w:color w:val="000000"/>
        </w:rPr>
        <w:t xml:space="preserve">), insula (1770 </w:t>
      </w:r>
      <w:r w:rsidR="004730D1" w:rsidRPr="009A4ECE">
        <w:rPr>
          <w:rFonts w:ascii="Book Antiqua" w:eastAsia="Book Antiqua" w:hAnsi="Book Antiqua" w:cs="Book Antiqua"/>
          <w:color w:val="000000"/>
        </w:rPr>
        <w:t>mm</w:t>
      </w:r>
      <w:r w:rsidR="004730D1" w:rsidRPr="009A4ECE">
        <w:rPr>
          <w:rFonts w:ascii="Book Antiqua" w:eastAsia="Book Antiqua" w:hAnsi="Book Antiqua" w:cs="Book Antiqua"/>
          <w:color w:val="000000"/>
          <w:szCs w:val="30"/>
          <w:vertAlign w:val="superscript"/>
        </w:rPr>
        <w:t>3</w:t>
      </w:r>
      <w:r w:rsidR="004730D1" w:rsidRPr="009A4ECE">
        <w:rPr>
          <w:rFonts w:ascii="Book Antiqua" w:eastAsia="Book Antiqua" w:hAnsi="Book Antiqua" w:cs="Book Antiqua"/>
          <w:color w:val="000000"/>
        </w:rPr>
        <w:t xml:space="preserve"> </w:t>
      </w:r>
      <w:r w:rsidR="004730D1" w:rsidRPr="009A4ECE">
        <w:rPr>
          <w:rFonts w:ascii="Book Antiqua" w:eastAsia="Book Antiqua" w:hAnsi="Book Antiqua" w:cs="Book Antiqua"/>
          <w:i/>
          <w:color w:val="000000"/>
        </w:rPr>
        <w:t>vs</w:t>
      </w:r>
      <w:r w:rsidRPr="009A4ECE">
        <w:rPr>
          <w:rFonts w:ascii="Book Antiqua" w:eastAsia="Book Antiqua" w:hAnsi="Book Antiqua" w:cs="Book Antiqua"/>
          <w:color w:val="000000"/>
        </w:rPr>
        <w:t xml:space="preserve"> 1761 mm</w:t>
      </w:r>
      <w:r w:rsidRPr="009A4ECE">
        <w:rPr>
          <w:rFonts w:ascii="Book Antiqua" w:eastAsia="Book Antiqua" w:hAnsi="Book Antiqua" w:cs="Book Antiqua"/>
          <w:color w:val="000000"/>
          <w:szCs w:val="30"/>
          <w:vertAlign w:val="superscript"/>
        </w:rPr>
        <w:t>3</w:t>
      </w:r>
      <w:r w:rsidRPr="009A4ECE">
        <w:rPr>
          <w:rFonts w:ascii="Book Antiqua" w:eastAsia="Book Antiqua" w:hAnsi="Book Antiqua" w:cs="Book Antiqua"/>
          <w:color w:val="000000"/>
        </w:rPr>
        <w:t xml:space="preserve">), cuneus (1488 </w:t>
      </w:r>
      <w:r w:rsidR="004730D1" w:rsidRPr="009A4ECE">
        <w:rPr>
          <w:rFonts w:ascii="Book Antiqua" w:eastAsia="Book Antiqua" w:hAnsi="Book Antiqua" w:cs="Book Antiqua"/>
          <w:color w:val="000000"/>
        </w:rPr>
        <w:t>mm</w:t>
      </w:r>
      <w:r w:rsidR="004730D1" w:rsidRPr="009A4ECE">
        <w:rPr>
          <w:rFonts w:ascii="Book Antiqua" w:eastAsia="Book Antiqua" w:hAnsi="Book Antiqua" w:cs="Book Antiqua"/>
          <w:color w:val="000000"/>
          <w:szCs w:val="30"/>
          <w:vertAlign w:val="superscript"/>
        </w:rPr>
        <w:t>3</w:t>
      </w:r>
      <w:r w:rsidR="004730D1" w:rsidRPr="009A4ECE">
        <w:rPr>
          <w:rFonts w:ascii="Book Antiqua" w:eastAsia="Book Antiqua" w:hAnsi="Book Antiqua" w:cs="Book Antiqua"/>
          <w:color w:val="000000"/>
        </w:rPr>
        <w:t xml:space="preserve"> </w:t>
      </w:r>
      <w:r w:rsidR="004730D1" w:rsidRPr="009A4ECE">
        <w:rPr>
          <w:rFonts w:ascii="Book Antiqua" w:eastAsia="Book Antiqua" w:hAnsi="Book Antiqua" w:cs="Book Antiqua"/>
          <w:i/>
          <w:color w:val="000000"/>
        </w:rPr>
        <w:t>vs</w:t>
      </w:r>
      <w:r w:rsidRPr="009A4ECE">
        <w:rPr>
          <w:rFonts w:ascii="Book Antiqua" w:eastAsia="Book Antiqua" w:hAnsi="Book Antiqua" w:cs="Book Antiqua"/>
          <w:color w:val="000000"/>
        </w:rPr>
        <w:t xml:space="preserve"> 1495 mm</w:t>
      </w:r>
      <w:r w:rsidRPr="009A4ECE">
        <w:rPr>
          <w:rFonts w:ascii="Book Antiqua" w:eastAsia="Book Antiqua" w:hAnsi="Book Antiqua" w:cs="Book Antiqua"/>
          <w:color w:val="000000"/>
          <w:szCs w:val="30"/>
          <w:vertAlign w:val="superscript"/>
        </w:rPr>
        <w:t>3</w:t>
      </w:r>
      <w:r w:rsidRPr="009A4ECE">
        <w:rPr>
          <w:rFonts w:ascii="Book Antiqua" w:eastAsia="Book Antiqua" w:hAnsi="Book Antiqua" w:cs="Book Antiqua"/>
          <w:color w:val="000000"/>
        </w:rPr>
        <w:t xml:space="preserve">), amygdala (114 </w:t>
      </w:r>
      <w:r w:rsidR="004730D1" w:rsidRPr="009A4ECE">
        <w:rPr>
          <w:rFonts w:ascii="Book Antiqua" w:eastAsia="Book Antiqua" w:hAnsi="Book Antiqua" w:cs="Book Antiqua"/>
          <w:color w:val="000000"/>
        </w:rPr>
        <w:t>mm</w:t>
      </w:r>
      <w:r w:rsidR="004730D1" w:rsidRPr="009A4ECE">
        <w:rPr>
          <w:rFonts w:ascii="Book Antiqua" w:eastAsia="Book Antiqua" w:hAnsi="Book Antiqua" w:cs="Book Antiqua"/>
          <w:color w:val="000000"/>
          <w:szCs w:val="30"/>
          <w:vertAlign w:val="superscript"/>
        </w:rPr>
        <w:t>3</w:t>
      </w:r>
      <w:r w:rsidR="004730D1" w:rsidRPr="009A4ECE">
        <w:rPr>
          <w:rFonts w:ascii="Book Antiqua" w:eastAsia="Book Antiqua" w:hAnsi="Book Antiqua" w:cs="Book Antiqua"/>
          <w:color w:val="000000"/>
        </w:rPr>
        <w:t xml:space="preserve"> </w:t>
      </w:r>
      <w:r w:rsidR="004730D1" w:rsidRPr="009A4ECE">
        <w:rPr>
          <w:rFonts w:ascii="Book Antiqua" w:eastAsia="Book Antiqua" w:hAnsi="Book Antiqua" w:cs="Book Antiqua"/>
          <w:i/>
          <w:color w:val="000000"/>
        </w:rPr>
        <w:t>vs</w:t>
      </w:r>
      <w:r w:rsidRPr="009A4ECE">
        <w:rPr>
          <w:rFonts w:ascii="Book Antiqua" w:eastAsia="Book Antiqua" w:hAnsi="Book Antiqua" w:cs="Book Antiqua"/>
          <w:color w:val="000000"/>
        </w:rPr>
        <w:t xml:space="preserve"> 109 mm</w:t>
      </w:r>
      <w:r w:rsidRPr="009A4ECE">
        <w:rPr>
          <w:rFonts w:ascii="Book Antiqua" w:eastAsia="Book Antiqua" w:hAnsi="Book Antiqua" w:cs="Book Antiqua"/>
          <w:color w:val="000000"/>
          <w:szCs w:val="30"/>
          <w:vertAlign w:val="superscript"/>
        </w:rPr>
        <w:t>3</w:t>
      </w:r>
      <w:r w:rsidRPr="009A4ECE">
        <w:rPr>
          <w:rFonts w:ascii="Book Antiqua" w:eastAsia="Book Antiqua" w:hAnsi="Book Antiqua" w:cs="Book Antiqua"/>
          <w:color w:val="000000"/>
        </w:rPr>
        <w:t xml:space="preserve">), thalamus (1667 </w:t>
      </w:r>
      <w:r w:rsidR="004730D1" w:rsidRPr="009A4ECE">
        <w:rPr>
          <w:rFonts w:ascii="Book Antiqua" w:eastAsia="Book Antiqua" w:hAnsi="Book Antiqua" w:cs="Book Antiqua"/>
          <w:color w:val="000000"/>
        </w:rPr>
        <w:t>mm</w:t>
      </w:r>
      <w:r w:rsidR="004730D1" w:rsidRPr="009A4ECE">
        <w:rPr>
          <w:rFonts w:ascii="Book Antiqua" w:eastAsia="Book Antiqua" w:hAnsi="Book Antiqua" w:cs="Book Antiqua"/>
          <w:color w:val="000000"/>
          <w:szCs w:val="30"/>
          <w:vertAlign w:val="superscript"/>
        </w:rPr>
        <w:t>3</w:t>
      </w:r>
      <w:r w:rsidR="004730D1" w:rsidRPr="009A4ECE">
        <w:rPr>
          <w:rFonts w:ascii="Book Antiqua" w:eastAsia="Book Antiqua" w:hAnsi="Book Antiqua" w:cs="Book Antiqua"/>
          <w:color w:val="000000"/>
        </w:rPr>
        <w:t xml:space="preserve"> </w:t>
      </w:r>
      <w:r w:rsidR="004730D1" w:rsidRPr="009A4ECE">
        <w:rPr>
          <w:rFonts w:ascii="Book Antiqua" w:eastAsia="Book Antiqua" w:hAnsi="Book Antiqua" w:cs="Book Antiqua"/>
          <w:i/>
          <w:color w:val="000000"/>
        </w:rPr>
        <w:t>vs</w:t>
      </w:r>
      <w:r w:rsidRPr="009A4ECE">
        <w:rPr>
          <w:rFonts w:ascii="Book Antiqua" w:eastAsia="Book Antiqua" w:hAnsi="Book Antiqua" w:cs="Book Antiqua"/>
          <w:color w:val="000000"/>
        </w:rPr>
        <w:t xml:space="preserve"> 1678 mm</w:t>
      </w:r>
      <w:r w:rsidRPr="009A4ECE">
        <w:rPr>
          <w:rFonts w:ascii="Book Antiqua" w:eastAsia="Book Antiqua" w:hAnsi="Book Antiqua" w:cs="Book Antiqua"/>
          <w:color w:val="000000"/>
          <w:szCs w:val="30"/>
          <w:vertAlign w:val="superscript"/>
        </w:rPr>
        <w:t>3</w:t>
      </w:r>
      <w:r w:rsidRPr="009A4ECE">
        <w:rPr>
          <w:rFonts w:ascii="Book Antiqua" w:eastAsia="Book Antiqua" w:hAnsi="Book Antiqua" w:cs="Book Antiqua"/>
          <w:color w:val="000000"/>
        </w:rPr>
        <w:t xml:space="preserve">), caudate (994 </w:t>
      </w:r>
      <w:r w:rsidR="004730D1" w:rsidRPr="009A4ECE">
        <w:rPr>
          <w:rFonts w:ascii="Book Antiqua" w:eastAsia="Book Antiqua" w:hAnsi="Book Antiqua" w:cs="Book Antiqua"/>
          <w:color w:val="000000"/>
        </w:rPr>
        <w:t>mm</w:t>
      </w:r>
      <w:r w:rsidR="004730D1" w:rsidRPr="009A4ECE">
        <w:rPr>
          <w:rFonts w:ascii="Book Antiqua" w:eastAsia="Book Antiqua" w:hAnsi="Book Antiqua" w:cs="Book Antiqua"/>
          <w:color w:val="000000"/>
          <w:szCs w:val="30"/>
          <w:vertAlign w:val="superscript"/>
        </w:rPr>
        <w:t>3</w:t>
      </w:r>
      <w:r w:rsidR="004730D1" w:rsidRPr="009A4ECE">
        <w:rPr>
          <w:rFonts w:ascii="Book Antiqua" w:eastAsia="Book Antiqua" w:hAnsi="Book Antiqua" w:cs="Book Antiqua"/>
          <w:color w:val="000000"/>
        </w:rPr>
        <w:t xml:space="preserve"> </w:t>
      </w:r>
      <w:r w:rsidR="004730D1" w:rsidRPr="009A4ECE">
        <w:rPr>
          <w:rFonts w:ascii="Book Antiqua" w:eastAsia="Book Antiqua" w:hAnsi="Book Antiqua" w:cs="Book Antiqua"/>
          <w:i/>
          <w:color w:val="000000"/>
        </w:rPr>
        <w:t>vs</w:t>
      </w:r>
      <w:r w:rsidRPr="009A4ECE">
        <w:rPr>
          <w:rFonts w:ascii="Book Antiqua" w:eastAsia="Book Antiqua" w:hAnsi="Book Antiqua" w:cs="Book Antiqua"/>
          <w:color w:val="000000"/>
        </w:rPr>
        <w:t xml:space="preserve"> 989 mm</w:t>
      </w:r>
      <w:r w:rsidRPr="009A4ECE">
        <w:rPr>
          <w:rFonts w:ascii="Book Antiqua" w:eastAsia="Book Antiqua" w:hAnsi="Book Antiqua" w:cs="Book Antiqua"/>
          <w:color w:val="000000"/>
          <w:szCs w:val="30"/>
          <w:vertAlign w:val="superscript"/>
        </w:rPr>
        <w:t>3</w:t>
      </w:r>
      <w:r w:rsidRPr="009A4ECE">
        <w:rPr>
          <w:rFonts w:ascii="Book Antiqua" w:eastAsia="Book Antiqua" w:hAnsi="Book Antiqua" w:cs="Book Antiqua"/>
          <w:color w:val="000000"/>
        </w:rPr>
        <w:t xml:space="preserve">), and supramarginal gyrus (1973 </w:t>
      </w:r>
      <w:r w:rsidR="004730D1" w:rsidRPr="009A4ECE">
        <w:rPr>
          <w:rFonts w:ascii="Book Antiqua" w:eastAsia="Book Antiqua" w:hAnsi="Book Antiqua" w:cs="Book Antiqua"/>
          <w:color w:val="000000"/>
        </w:rPr>
        <w:t>mm</w:t>
      </w:r>
      <w:r w:rsidR="004730D1" w:rsidRPr="009A4ECE">
        <w:rPr>
          <w:rFonts w:ascii="Book Antiqua" w:eastAsia="Book Antiqua" w:hAnsi="Book Antiqua" w:cs="Book Antiqua"/>
          <w:color w:val="000000"/>
          <w:szCs w:val="30"/>
          <w:vertAlign w:val="superscript"/>
        </w:rPr>
        <w:t>3</w:t>
      </w:r>
      <w:r w:rsidR="004730D1" w:rsidRPr="009A4ECE">
        <w:rPr>
          <w:rFonts w:ascii="Book Antiqua" w:eastAsia="Book Antiqua" w:hAnsi="Book Antiqua" w:cs="Book Antiqua"/>
          <w:color w:val="000000"/>
        </w:rPr>
        <w:t xml:space="preserve"> </w:t>
      </w:r>
      <w:r w:rsidR="004730D1" w:rsidRPr="009A4ECE">
        <w:rPr>
          <w:rFonts w:ascii="Book Antiqua" w:eastAsia="Book Antiqua" w:hAnsi="Book Antiqua" w:cs="Book Antiqua"/>
          <w:i/>
          <w:color w:val="000000"/>
        </w:rPr>
        <w:t>vs</w:t>
      </w:r>
      <w:r w:rsidRPr="009A4ECE">
        <w:rPr>
          <w:rFonts w:ascii="Book Antiqua" w:eastAsia="Book Antiqua" w:hAnsi="Book Antiqua" w:cs="Book Antiqua"/>
          <w:color w:val="000000"/>
        </w:rPr>
        <w:t xml:space="preserve"> 1981 mm</w:t>
      </w:r>
      <w:r w:rsidRPr="009A4ECE">
        <w:rPr>
          <w:rFonts w:ascii="Book Antiqua" w:eastAsia="Book Antiqua" w:hAnsi="Book Antiqua" w:cs="Book Antiqua"/>
          <w:color w:val="000000"/>
          <w:szCs w:val="30"/>
          <w:vertAlign w:val="superscript"/>
        </w:rPr>
        <w:t>3</w:t>
      </w:r>
      <w:r w:rsidRPr="009A4ECE">
        <w:rPr>
          <w:rFonts w:ascii="Book Antiqua" w:eastAsia="Book Antiqua" w:hAnsi="Book Antiqua" w:cs="Book Antiqua"/>
          <w:color w:val="000000"/>
        </w:rPr>
        <w:t xml:space="preserve">) were not significantly different (Table 4 and Figure 5; </w:t>
      </w:r>
      <w:r w:rsidR="00A34109" w:rsidRPr="009A4ECE">
        <w:rPr>
          <w:rFonts w:ascii="Book Antiqua" w:eastAsia="Book Antiqua" w:hAnsi="Book Antiqua" w:cs="Book Antiqua"/>
          <w:i/>
          <w:iCs/>
          <w:color w:val="000000"/>
        </w:rPr>
        <w:t xml:space="preserve">P </w:t>
      </w:r>
      <w:r w:rsidRPr="009A4ECE">
        <w:rPr>
          <w:rFonts w:ascii="Book Antiqua" w:eastAsia="Book Antiqua" w:hAnsi="Book Antiqua" w:cs="Book Antiqua"/>
          <w:color w:val="000000"/>
        </w:rPr>
        <w:t>&gt; 0.05</w:t>
      </w:r>
      <w:r w:rsidR="007806B0" w:rsidRPr="009A4ECE">
        <w:rPr>
          <w:rFonts w:ascii="Book Antiqua" w:eastAsia="Book Antiqua" w:hAnsi="Book Antiqua" w:cs="Book Antiqua"/>
          <w:color w:val="000000"/>
        </w:rPr>
        <w:t xml:space="preserve"> for all</w:t>
      </w:r>
      <w:r w:rsidRPr="009A4ECE">
        <w:rPr>
          <w:rFonts w:ascii="Book Antiqua" w:eastAsia="Book Antiqua" w:hAnsi="Book Antiqua" w:cs="Book Antiqua"/>
          <w:color w:val="000000"/>
        </w:rPr>
        <w:t xml:space="preserve">). </w:t>
      </w:r>
    </w:p>
    <w:p w14:paraId="143425A7" w14:textId="77777777" w:rsidR="00A77B3E" w:rsidRPr="009A4ECE" w:rsidRDefault="00A77B3E">
      <w:pPr>
        <w:spacing w:line="360" w:lineRule="auto"/>
        <w:ind w:firstLine="480"/>
        <w:jc w:val="both"/>
      </w:pPr>
    </w:p>
    <w:p w14:paraId="2F952693" w14:textId="77777777" w:rsidR="00A77B3E" w:rsidRPr="009A4ECE" w:rsidRDefault="00D3771E">
      <w:pPr>
        <w:spacing w:line="360" w:lineRule="auto"/>
        <w:jc w:val="both"/>
      </w:pPr>
      <w:r w:rsidRPr="009A4ECE">
        <w:rPr>
          <w:rFonts w:ascii="Book Antiqua" w:eastAsia="Book Antiqua" w:hAnsi="Book Antiqua" w:cs="Book Antiqua"/>
          <w:b/>
          <w:caps/>
          <w:color w:val="000000"/>
          <w:u w:val="single"/>
        </w:rPr>
        <w:t>DISCUSSION</w:t>
      </w:r>
    </w:p>
    <w:p w14:paraId="07F5A402" w14:textId="7D7388FB" w:rsidR="00A77B3E" w:rsidRPr="009A4ECE" w:rsidRDefault="00D3771E" w:rsidP="00E20B01">
      <w:pPr>
        <w:spacing w:line="360" w:lineRule="auto"/>
        <w:jc w:val="both"/>
      </w:pPr>
      <w:r w:rsidRPr="009A4ECE">
        <w:rPr>
          <w:rFonts w:ascii="Book Antiqua" w:eastAsia="Book Antiqua" w:hAnsi="Book Antiqua" w:cs="Book Antiqua"/>
          <w:color w:val="000000"/>
        </w:rPr>
        <w:t>BD is often misdiagnosed as UD</w:t>
      </w:r>
      <w:r w:rsidRPr="009A4ECE">
        <w:rPr>
          <w:rFonts w:ascii="Book Antiqua" w:eastAsia="Book Antiqua" w:hAnsi="Book Antiqua" w:cs="Book Antiqua"/>
          <w:color w:val="000000"/>
          <w:szCs w:val="30"/>
          <w:vertAlign w:val="superscript"/>
        </w:rPr>
        <w:t>[</w:t>
      </w:r>
      <w:hyperlink w:anchor="_ENREF_8" w:tooltip="Hirschfeld, 2005 #8" w:history="1">
        <w:r w:rsidRPr="009A4ECE">
          <w:rPr>
            <w:rFonts w:ascii="Book Antiqua" w:eastAsia="Book Antiqua" w:hAnsi="Book Antiqua" w:cs="Book Antiqua"/>
            <w:color w:val="000000"/>
            <w:szCs w:val="20"/>
            <w:vertAlign w:val="superscript"/>
          </w:rPr>
          <w:t>8</w:t>
        </w:r>
      </w:hyperlink>
      <w:r w:rsidRPr="009A4ECE">
        <w:rPr>
          <w:rFonts w:ascii="Book Antiqua" w:eastAsia="Book Antiqua" w:hAnsi="Book Antiqua" w:cs="Book Antiqua"/>
          <w:color w:val="000000"/>
          <w:szCs w:val="20"/>
          <w:vertAlign w:val="superscript"/>
        </w:rPr>
        <w:t>]</w:t>
      </w:r>
      <w:r w:rsidRPr="009A4ECE">
        <w:rPr>
          <w:rFonts w:ascii="Book Antiqua" w:eastAsia="Book Antiqua" w:hAnsi="Book Antiqua" w:cs="Book Antiqua"/>
          <w:color w:val="000000"/>
        </w:rPr>
        <w:t>, and none of the existing biochemical or neuroelectrophysiological markers have been validated for the differential diagnosis of these two diseases</w:t>
      </w:r>
      <w:r w:rsidRPr="009A4ECE">
        <w:rPr>
          <w:rFonts w:ascii="Book Antiqua" w:eastAsia="Book Antiqua" w:hAnsi="Book Antiqua" w:cs="Book Antiqua"/>
          <w:color w:val="000000"/>
          <w:szCs w:val="30"/>
          <w:vertAlign w:val="superscript"/>
        </w:rPr>
        <w:t>[</w:t>
      </w:r>
      <w:hyperlink w:anchor="_ENREF_9" w:tooltip="Isomura, 2016 #9" w:history="1">
        <w:r w:rsidRPr="009A4ECE">
          <w:rPr>
            <w:rFonts w:ascii="Book Antiqua" w:eastAsia="Book Antiqua" w:hAnsi="Book Antiqua" w:cs="Book Antiqua"/>
            <w:color w:val="000000"/>
            <w:szCs w:val="20"/>
            <w:vertAlign w:val="superscript"/>
          </w:rPr>
          <w:t>9-11</w:t>
        </w:r>
      </w:hyperlink>
      <w:r w:rsidRPr="009A4ECE">
        <w:rPr>
          <w:rFonts w:ascii="Book Antiqua" w:eastAsia="Book Antiqua" w:hAnsi="Book Antiqua" w:cs="Book Antiqua"/>
          <w:color w:val="000000"/>
          <w:szCs w:val="20"/>
          <w:vertAlign w:val="superscript"/>
        </w:rPr>
        <w:t>]</w:t>
      </w:r>
      <w:r w:rsidRPr="009A4ECE">
        <w:rPr>
          <w:rFonts w:ascii="Book Antiqua" w:eastAsia="Book Antiqua" w:hAnsi="Book Antiqua" w:cs="Book Antiqua"/>
          <w:color w:val="000000"/>
        </w:rPr>
        <w:t>, and most functional imaging studies did not directly compare the two conditions or yielded inconsistent findings</w:t>
      </w:r>
      <w:r w:rsidRPr="009A4ECE">
        <w:rPr>
          <w:rFonts w:ascii="Book Antiqua" w:eastAsia="Book Antiqua" w:hAnsi="Book Antiqua" w:cs="Book Antiqua"/>
          <w:color w:val="000000"/>
          <w:szCs w:val="30"/>
          <w:vertAlign w:val="superscript"/>
        </w:rPr>
        <w:t>[</w:t>
      </w:r>
      <w:hyperlink w:anchor="_ENREF_24" w:tooltip="de Azevedo-Marques Perico, 2011 #23" w:history="1">
        <w:r w:rsidRPr="009A4ECE">
          <w:rPr>
            <w:rFonts w:ascii="Book Antiqua" w:eastAsia="Book Antiqua" w:hAnsi="Book Antiqua" w:cs="Book Antiqua"/>
            <w:color w:val="000000"/>
            <w:szCs w:val="20"/>
            <w:vertAlign w:val="superscript"/>
          </w:rPr>
          <w:t>24-27</w:t>
        </w:r>
      </w:hyperlink>
      <w:r w:rsidRPr="009A4ECE">
        <w:rPr>
          <w:rFonts w:ascii="Book Antiqua" w:eastAsia="Book Antiqua" w:hAnsi="Book Antiqua" w:cs="Book Antiqua"/>
          <w:color w:val="000000"/>
          <w:szCs w:val="20"/>
          <w:vertAlign w:val="superscript"/>
        </w:rPr>
        <w:t>,</w:t>
      </w:r>
      <w:hyperlink w:anchor="_ENREF_35" w:tooltip="Chen, 2019 #222" w:history="1">
        <w:r w:rsidRPr="009A4ECE">
          <w:rPr>
            <w:rFonts w:ascii="Book Antiqua" w:eastAsia="Book Antiqua" w:hAnsi="Book Antiqua" w:cs="Book Antiqua"/>
            <w:color w:val="000000"/>
            <w:szCs w:val="20"/>
            <w:vertAlign w:val="superscript"/>
          </w:rPr>
          <w:t>35</w:t>
        </w:r>
      </w:hyperlink>
      <w:r w:rsidRPr="009A4ECE">
        <w:rPr>
          <w:rFonts w:ascii="Book Antiqua" w:eastAsia="Book Antiqua" w:hAnsi="Book Antiqua" w:cs="Book Antiqua"/>
          <w:color w:val="000000"/>
          <w:szCs w:val="20"/>
          <w:vertAlign w:val="superscript"/>
        </w:rPr>
        <w:t>]</w:t>
      </w:r>
      <w:r w:rsidRPr="009A4ECE">
        <w:rPr>
          <w:rFonts w:ascii="Book Antiqua" w:eastAsia="Book Antiqua" w:hAnsi="Book Antiqua" w:cs="Book Antiqua"/>
          <w:color w:val="000000"/>
        </w:rPr>
        <w:t xml:space="preserve">. Therefore, this study examined whether the GMV changes identified in VBM could distinguish UD from BD. The results show that </w:t>
      </w:r>
      <w:r w:rsidR="00BA12A6" w:rsidRPr="009A4ECE">
        <w:rPr>
          <w:rFonts w:ascii="Book Antiqua" w:eastAsia="Book Antiqua" w:hAnsi="Book Antiqua" w:cs="Book Antiqua"/>
          <w:color w:val="000000"/>
        </w:rPr>
        <w:t xml:space="preserve">both </w:t>
      </w:r>
      <w:r w:rsidRPr="009A4ECE">
        <w:rPr>
          <w:rFonts w:ascii="Book Antiqua" w:eastAsia="Book Antiqua" w:hAnsi="Book Antiqua" w:cs="Book Antiqua"/>
          <w:color w:val="000000"/>
        </w:rPr>
        <w:t xml:space="preserve">UD and BD </w:t>
      </w:r>
      <w:r w:rsidR="00BA12A6" w:rsidRPr="009A4ECE">
        <w:rPr>
          <w:rFonts w:ascii="Book Antiqua" w:eastAsia="Book Antiqua" w:hAnsi="Book Antiqua" w:cs="Book Antiqua"/>
          <w:color w:val="000000"/>
        </w:rPr>
        <w:t xml:space="preserve">patients </w:t>
      </w:r>
      <w:r w:rsidRPr="009A4ECE">
        <w:rPr>
          <w:rFonts w:ascii="Book Antiqua" w:eastAsia="Book Antiqua" w:hAnsi="Book Antiqua" w:cs="Book Antiqua"/>
          <w:color w:val="000000"/>
        </w:rPr>
        <w:t>showed significant changes in GMV when compared with healthy controls and that the</w:t>
      </w:r>
      <w:r w:rsidR="00BA12A6" w:rsidRPr="009A4ECE">
        <w:rPr>
          <w:rFonts w:ascii="Book Antiqua" w:eastAsia="Book Antiqua" w:hAnsi="Book Antiqua" w:cs="Book Antiqua"/>
          <w:color w:val="000000"/>
        </w:rPr>
        <w:t xml:space="preserve"> </w:t>
      </w:r>
      <w:r w:rsidRPr="009A4ECE">
        <w:rPr>
          <w:rFonts w:ascii="Book Antiqua" w:eastAsia="Book Antiqua" w:hAnsi="Book Antiqua" w:cs="Book Antiqua"/>
          <w:color w:val="000000"/>
        </w:rPr>
        <w:t xml:space="preserve">patterns of changes were different. Still, the differences did not reach statistical significance between the UD and BD groups, probably because of study limitations. Although different patterns of change were observed, the present study does not suggest VBM as a supplementary technique for the differential diagnosis of UD and BD. Additional studies with a larger sample size </w:t>
      </w:r>
      <w:r w:rsidR="00BA12A6" w:rsidRPr="009A4ECE">
        <w:rPr>
          <w:rFonts w:ascii="Book Antiqua" w:eastAsia="Book Antiqua" w:hAnsi="Book Antiqua" w:cs="Book Antiqua"/>
          <w:color w:val="000000"/>
        </w:rPr>
        <w:t>is</w:t>
      </w:r>
      <w:r w:rsidRPr="009A4ECE">
        <w:rPr>
          <w:rFonts w:ascii="Book Antiqua" w:eastAsia="Book Antiqua" w:hAnsi="Book Antiqua" w:cs="Book Antiqua"/>
          <w:color w:val="000000"/>
        </w:rPr>
        <w:t xml:space="preserve"> necessary</w:t>
      </w:r>
      <w:r w:rsidR="00BA12A6" w:rsidRPr="009A4ECE">
        <w:rPr>
          <w:rFonts w:ascii="Book Antiqua" w:eastAsia="Book Antiqua" w:hAnsi="Book Antiqua" w:cs="Book Antiqua"/>
          <w:color w:val="000000"/>
        </w:rPr>
        <w:t xml:space="preserve"> </w:t>
      </w:r>
      <w:r w:rsidR="004159F7" w:rsidRPr="009A4ECE">
        <w:rPr>
          <w:rFonts w:ascii="Book Antiqua" w:eastAsia="Book Antiqua" w:hAnsi="Book Antiqua" w:cs="Book Antiqua"/>
          <w:color w:val="000000"/>
        </w:rPr>
        <w:t xml:space="preserve">to </w:t>
      </w:r>
      <w:r w:rsidR="00BA12A6" w:rsidRPr="009A4ECE">
        <w:rPr>
          <w:rFonts w:ascii="Book Antiqua" w:eastAsia="Book Antiqua" w:hAnsi="Book Antiqua" w:cs="Book Antiqua"/>
          <w:color w:val="000000"/>
        </w:rPr>
        <w:t>confirm this result</w:t>
      </w:r>
      <w:r w:rsidRPr="009A4ECE">
        <w:rPr>
          <w:rFonts w:ascii="Book Antiqua" w:eastAsia="Book Antiqua" w:hAnsi="Book Antiqua" w:cs="Book Antiqua"/>
          <w:color w:val="000000"/>
        </w:rPr>
        <w:t>.</w:t>
      </w:r>
    </w:p>
    <w:p w14:paraId="75A18297" w14:textId="41D964EC" w:rsidR="00A77B3E" w:rsidRPr="009A4ECE" w:rsidRDefault="00D3771E" w:rsidP="00E20B01">
      <w:pPr>
        <w:spacing w:line="360" w:lineRule="auto"/>
        <w:ind w:firstLineChars="100" w:firstLine="240"/>
        <w:jc w:val="both"/>
      </w:pPr>
      <w:r w:rsidRPr="009A4ECE">
        <w:rPr>
          <w:rFonts w:ascii="Book Antiqua" w:eastAsia="Book Antiqua" w:hAnsi="Book Antiqua" w:cs="Book Antiqua"/>
          <w:color w:val="000000"/>
        </w:rPr>
        <w:t xml:space="preserve">The study by Redlich </w:t>
      </w:r>
      <w:r w:rsidRPr="009A4ECE">
        <w:rPr>
          <w:rFonts w:ascii="Book Antiqua" w:eastAsia="Book Antiqua" w:hAnsi="Book Antiqua" w:cs="Book Antiqua"/>
          <w:i/>
          <w:iCs/>
          <w:color w:val="000000"/>
        </w:rPr>
        <w:t>et al</w:t>
      </w:r>
      <w:r w:rsidRPr="009A4ECE">
        <w:rPr>
          <w:rFonts w:ascii="Book Antiqua" w:eastAsia="Book Antiqua" w:hAnsi="Book Antiqua" w:cs="Book Antiqua"/>
          <w:color w:val="000000"/>
          <w:szCs w:val="30"/>
          <w:vertAlign w:val="superscript"/>
        </w:rPr>
        <w:t>[</w:t>
      </w:r>
      <w:hyperlink w:anchor="_ENREF_26" w:tooltip="Redlich, 2014 #24" w:history="1">
        <w:r w:rsidRPr="009A4ECE">
          <w:rPr>
            <w:rFonts w:ascii="Book Antiqua" w:eastAsia="Book Antiqua" w:hAnsi="Book Antiqua" w:cs="Book Antiqua"/>
            <w:color w:val="000000"/>
            <w:szCs w:val="20"/>
            <w:vertAlign w:val="superscript"/>
          </w:rPr>
          <w:t>26</w:t>
        </w:r>
      </w:hyperlink>
      <w:r w:rsidRPr="009A4ECE">
        <w:rPr>
          <w:rFonts w:ascii="Book Antiqua" w:eastAsia="Book Antiqua" w:hAnsi="Book Antiqua" w:cs="Book Antiqua"/>
          <w:color w:val="000000"/>
          <w:szCs w:val="20"/>
          <w:vertAlign w:val="superscript"/>
        </w:rPr>
        <w:t>]</w:t>
      </w:r>
      <w:r w:rsidRPr="009A4ECE">
        <w:rPr>
          <w:rFonts w:ascii="Book Antiqua" w:eastAsia="Book Antiqua" w:hAnsi="Book Antiqua" w:cs="Book Antiqua"/>
          <w:color w:val="000000"/>
        </w:rPr>
        <w:t xml:space="preserve"> was conducted in parallel at two centers (one in the United States and one in Germany). They showed that UD and BD could be distinguished using a multivariable model that includes GMVs (anterior cingulate gyrus), and consistent results were obtained between the two centers. Of note, the two centers shared similar patients, </w:t>
      </w:r>
      <w:r w:rsidRPr="009A4ECE">
        <w:rPr>
          <w:rFonts w:ascii="Book Antiqua" w:eastAsia="Book Antiqua" w:hAnsi="Book Antiqua" w:cs="Book Antiqua"/>
          <w:i/>
          <w:color w:val="000000"/>
        </w:rPr>
        <w:t>i.e</w:t>
      </w:r>
      <w:r w:rsidRPr="009A4ECE">
        <w:rPr>
          <w:rFonts w:ascii="Book Antiqua" w:eastAsia="Book Antiqua" w:hAnsi="Book Antiqua" w:cs="Book Antiqua"/>
          <w:color w:val="000000"/>
        </w:rPr>
        <w:t xml:space="preserve">, Caucasians of European ancestry and languages sharing the same root. Cai </w:t>
      </w:r>
      <w:r w:rsidRPr="009A4ECE">
        <w:rPr>
          <w:rFonts w:ascii="Book Antiqua" w:eastAsia="Book Antiqua" w:hAnsi="Book Antiqua" w:cs="Book Antiqua"/>
          <w:i/>
          <w:iCs/>
          <w:color w:val="000000"/>
        </w:rPr>
        <w:t>et al</w:t>
      </w:r>
      <w:r w:rsidRPr="009A4ECE">
        <w:rPr>
          <w:rFonts w:ascii="Book Antiqua" w:eastAsia="Book Antiqua" w:hAnsi="Book Antiqua" w:cs="Book Antiqua"/>
          <w:color w:val="000000"/>
          <w:szCs w:val="30"/>
          <w:vertAlign w:val="superscript"/>
        </w:rPr>
        <w:t>[</w:t>
      </w:r>
      <w:hyperlink w:anchor="_ENREF_27" w:tooltip="Cai, 2015 #56" w:history="1">
        <w:r w:rsidRPr="009A4ECE">
          <w:rPr>
            <w:rFonts w:ascii="Book Antiqua" w:eastAsia="Book Antiqua" w:hAnsi="Book Antiqua" w:cs="Book Antiqua"/>
            <w:color w:val="000000"/>
            <w:szCs w:val="20"/>
            <w:vertAlign w:val="superscript"/>
          </w:rPr>
          <w:t>27</w:t>
        </w:r>
      </w:hyperlink>
      <w:r w:rsidRPr="009A4ECE">
        <w:rPr>
          <w:rFonts w:ascii="Book Antiqua" w:eastAsia="Book Antiqua" w:hAnsi="Book Antiqua" w:cs="Book Antiqua"/>
          <w:color w:val="000000"/>
          <w:szCs w:val="20"/>
          <w:vertAlign w:val="superscript"/>
        </w:rPr>
        <w:t>]</w:t>
      </w:r>
      <w:r w:rsidRPr="009A4ECE">
        <w:rPr>
          <w:rFonts w:ascii="Book Antiqua" w:eastAsia="Book Antiqua" w:hAnsi="Book Antiqua" w:cs="Book Antiqua"/>
          <w:color w:val="000000"/>
        </w:rPr>
        <w:t xml:space="preserve"> showed significant differences in GMVs between BP1 and UD </w:t>
      </w:r>
      <w:r w:rsidR="00BA12A6" w:rsidRPr="009A4ECE">
        <w:rPr>
          <w:rFonts w:ascii="Book Antiqua" w:eastAsia="Book Antiqua" w:hAnsi="Book Antiqua" w:cs="Book Antiqua"/>
          <w:color w:val="000000"/>
        </w:rPr>
        <w:t xml:space="preserve">patients </w:t>
      </w:r>
      <w:r w:rsidRPr="009A4ECE">
        <w:rPr>
          <w:rFonts w:ascii="Book Antiqua" w:eastAsia="Book Antiqua" w:hAnsi="Book Antiqua" w:cs="Book Antiqua"/>
          <w:color w:val="000000"/>
        </w:rPr>
        <w:t xml:space="preserve">in the right middle cingulate gyrus, and that this region could be used to differentiate the two diseases. Chen </w:t>
      </w:r>
      <w:r w:rsidRPr="009A4ECE">
        <w:rPr>
          <w:rFonts w:ascii="Book Antiqua" w:eastAsia="Book Antiqua" w:hAnsi="Book Antiqua" w:cs="Book Antiqua"/>
          <w:i/>
          <w:iCs/>
          <w:color w:val="000000"/>
        </w:rPr>
        <w:t>et al</w:t>
      </w:r>
      <w:r w:rsidRPr="009A4ECE">
        <w:rPr>
          <w:rFonts w:ascii="Book Antiqua" w:eastAsia="Book Antiqua" w:hAnsi="Book Antiqua" w:cs="Book Antiqua"/>
          <w:color w:val="000000"/>
          <w:szCs w:val="30"/>
          <w:vertAlign w:val="superscript"/>
        </w:rPr>
        <w:t>[</w:t>
      </w:r>
      <w:hyperlink w:anchor="_ENREF_35" w:tooltip="Chen, 2019 #222" w:history="1">
        <w:r w:rsidRPr="009A4ECE">
          <w:rPr>
            <w:rFonts w:ascii="Book Antiqua" w:eastAsia="Book Antiqua" w:hAnsi="Book Antiqua" w:cs="Book Antiqua"/>
            <w:color w:val="000000"/>
            <w:szCs w:val="20"/>
            <w:vertAlign w:val="superscript"/>
          </w:rPr>
          <w:t>35</w:t>
        </w:r>
      </w:hyperlink>
      <w:r w:rsidR="00BA12A6" w:rsidRPr="009A4ECE">
        <w:rPr>
          <w:rFonts w:ascii="Book Antiqua" w:eastAsia="Book Antiqua" w:hAnsi="Book Antiqua" w:cs="Book Antiqua"/>
          <w:color w:val="000000"/>
          <w:szCs w:val="20"/>
          <w:vertAlign w:val="superscript"/>
        </w:rPr>
        <w:t>]</w:t>
      </w:r>
      <w:r w:rsidR="00BA12A6" w:rsidRPr="009A4ECE">
        <w:rPr>
          <w:rFonts w:ascii="Book Antiqua" w:eastAsia="Book Antiqua" w:hAnsi="Book Antiqua" w:cs="Book Antiqua"/>
          <w:color w:val="000000"/>
        </w:rPr>
        <w:t xml:space="preserve">, </w:t>
      </w:r>
      <w:r w:rsidRPr="009A4ECE">
        <w:rPr>
          <w:rFonts w:ascii="Book Antiqua" w:eastAsia="Book Antiqua" w:hAnsi="Book Antiqua" w:cs="Book Antiqua"/>
          <w:color w:val="000000"/>
        </w:rPr>
        <w:t xml:space="preserve">after adjusting for age, sex, </w:t>
      </w:r>
      <w:r w:rsidR="00E20B01" w:rsidRPr="009A4ECE">
        <w:rPr>
          <w:rFonts w:ascii="Book Antiqua" w:eastAsia="Book Antiqua" w:hAnsi="Book Antiqua" w:cs="Book Antiqua"/>
          <w:color w:val="000000"/>
        </w:rPr>
        <w:t>body mass index</w:t>
      </w:r>
      <w:r w:rsidRPr="009A4ECE">
        <w:rPr>
          <w:rFonts w:ascii="Book Antiqua" w:eastAsia="Book Antiqua" w:hAnsi="Book Antiqua" w:cs="Book Antiqua"/>
          <w:color w:val="000000"/>
        </w:rPr>
        <w:t xml:space="preserve">, duration of illness, </w:t>
      </w:r>
      <w:r w:rsidR="002B6EAD" w:rsidRPr="009A4ECE">
        <w:rPr>
          <w:rFonts w:ascii="Book Antiqua" w:eastAsia="Book Antiqua" w:hAnsi="Book Antiqua" w:cs="Book Antiqua"/>
          <w:color w:val="000000"/>
        </w:rPr>
        <w:t>trivalent inactivated virus vaccine</w:t>
      </w:r>
      <w:r w:rsidRPr="009A4ECE">
        <w:rPr>
          <w:rFonts w:ascii="Book Antiqua" w:eastAsia="Book Antiqua" w:hAnsi="Book Antiqua" w:cs="Book Antiqua"/>
          <w:color w:val="000000"/>
        </w:rPr>
        <w:t>, lithium, and symptoms, showed that GMVs in the right orbitofrontal cortex and left lingual gyrus were significantly different between UD and BD</w:t>
      </w:r>
      <w:r w:rsidR="00BA12A6" w:rsidRPr="009A4ECE">
        <w:rPr>
          <w:rFonts w:ascii="Book Antiqua" w:eastAsia="Book Antiqua" w:hAnsi="Book Antiqua" w:cs="Book Antiqua"/>
          <w:color w:val="000000"/>
        </w:rPr>
        <w:t xml:space="preserve"> patients</w:t>
      </w:r>
      <w:r w:rsidRPr="009A4ECE">
        <w:rPr>
          <w:rFonts w:ascii="Book Antiqua" w:eastAsia="Book Antiqua" w:hAnsi="Book Antiqua" w:cs="Book Antiqua"/>
          <w:color w:val="000000"/>
        </w:rPr>
        <w:t xml:space="preserve">. Besides, Li </w:t>
      </w:r>
      <w:r w:rsidRPr="009A4ECE">
        <w:rPr>
          <w:rFonts w:ascii="Book Antiqua" w:eastAsia="Book Antiqua" w:hAnsi="Book Antiqua" w:cs="Book Antiqua"/>
          <w:i/>
          <w:iCs/>
          <w:color w:val="000000"/>
        </w:rPr>
        <w:t>et al</w:t>
      </w:r>
      <w:r w:rsidRPr="009A4ECE">
        <w:rPr>
          <w:rFonts w:ascii="Book Antiqua" w:eastAsia="Book Antiqua" w:hAnsi="Book Antiqua" w:cs="Book Antiqua"/>
          <w:color w:val="000000"/>
          <w:szCs w:val="30"/>
          <w:vertAlign w:val="superscript"/>
        </w:rPr>
        <w:t>[</w:t>
      </w:r>
      <w:hyperlink w:anchor="_ENREF_36" w:tooltip="Li, 2016 #54" w:history="1">
        <w:r w:rsidRPr="009A4ECE">
          <w:rPr>
            <w:rFonts w:ascii="Book Antiqua" w:eastAsia="Book Antiqua" w:hAnsi="Book Antiqua" w:cs="Book Antiqua"/>
            <w:color w:val="000000"/>
            <w:szCs w:val="20"/>
            <w:vertAlign w:val="superscript"/>
          </w:rPr>
          <w:t>36</w:t>
        </w:r>
      </w:hyperlink>
      <w:r w:rsidRPr="009A4ECE">
        <w:rPr>
          <w:rFonts w:ascii="Book Antiqua" w:eastAsia="Book Antiqua" w:hAnsi="Book Antiqua" w:cs="Book Antiqua"/>
          <w:color w:val="000000"/>
          <w:szCs w:val="20"/>
          <w:vertAlign w:val="superscript"/>
        </w:rPr>
        <w:t>]</w:t>
      </w:r>
      <w:r w:rsidRPr="009A4ECE">
        <w:rPr>
          <w:rFonts w:ascii="Book Antiqua" w:eastAsia="Book Antiqua" w:hAnsi="Book Antiqua" w:cs="Book Antiqua"/>
          <w:color w:val="000000"/>
        </w:rPr>
        <w:t xml:space="preserve"> and Tan </w:t>
      </w:r>
      <w:r w:rsidRPr="009A4ECE">
        <w:rPr>
          <w:rFonts w:ascii="Book Antiqua" w:eastAsia="Book Antiqua" w:hAnsi="Book Antiqua" w:cs="Book Antiqua"/>
          <w:i/>
          <w:iCs/>
          <w:color w:val="000000"/>
        </w:rPr>
        <w:t>et al</w:t>
      </w:r>
      <w:r w:rsidRPr="009A4ECE">
        <w:rPr>
          <w:rFonts w:ascii="Book Antiqua" w:eastAsia="Book Antiqua" w:hAnsi="Book Antiqua" w:cs="Book Antiqua"/>
          <w:color w:val="000000"/>
          <w:szCs w:val="30"/>
          <w:vertAlign w:val="superscript"/>
        </w:rPr>
        <w:t>[</w:t>
      </w:r>
      <w:hyperlink w:anchor="_ENREF_37" w:tooltip="Tan, 2016 #55" w:history="1">
        <w:r w:rsidRPr="009A4ECE">
          <w:rPr>
            <w:rFonts w:ascii="Book Antiqua" w:eastAsia="Book Antiqua" w:hAnsi="Book Antiqua" w:cs="Book Antiqua"/>
            <w:color w:val="000000"/>
            <w:szCs w:val="20"/>
            <w:vertAlign w:val="superscript"/>
          </w:rPr>
          <w:t>37</w:t>
        </w:r>
      </w:hyperlink>
      <w:r w:rsidRPr="009A4ECE">
        <w:rPr>
          <w:rFonts w:ascii="Book Antiqua" w:eastAsia="Book Antiqua" w:hAnsi="Book Antiqua" w:cs="Book Antiqua"/>
          <w:color w:val="000000"/>
          <w:szCs w:val="20"/>
          <w:vertAlign w:val="superscript"/>
        </w:rPr>
        <w:t>]</w:t>
      </w:r>
      <w:r w:rsidRPr="009A4ECE">
        <w:rPr>
          <w:rFonts w:ascii="Book Antiqua" w:eastAsia="Book Antiqua" w:hAnsi="Book Antiqua" w:cs="Book Antiqua"/>
          <w:color w:val="000000"/>
        </w:rPr>
        <w:t xml:space="preserve"> revealed differences in neuromatabolite levels between UD and BD, based on multi-voxel proton MR spectroscopy. Here, the results showed no significant differences between UD and BD for any part of the brain, which contradicts the studies above. Some factors could be responsible for those discrepancies. Chinese patients without drugs for at least 2 wk were recruited in the present study. Cultural and ethnic differences can be observed in the functional MRI data</w:t>
      </w:r>
      <w:r w:rsidRPr="009A4ECE">
        <w:rPr>
          <w:rFonts w:ascii="Book Antiqua" w:eastAsia="Book Antiqua" w:hAnsi="Book Antiqua" w:cs="Book Antiqua"/>
          <w:color w:val="000000"/>
          <w:szCs w:val="30"/>
          <w:vertAlign w:val="superscript"/>
        </w:rPr>
        <w:t>[</w:t>
      </w:r>
      <w:hyperlink w:anchor="_ENREF_38" w:tooltip="Paige, 2017 #225" w:history="1">
        <w:r w:rsidRPr="009A4ECE">
          <w:rPr>
            <w:rFonts w:ascii="Book Antiqua" w:eastAsia="Book Antiqua" w:hAnsi="Book Antiqua" w:cs="Book Antiqua"/>
            <w:color w:val="000000"/>
            <w:szCs w:val="20"/>
            <w:vertAlign w:val="superscript"/>
          </w:rPr>
          <w:t>38</w:t>
        </w:r>
      </w:hyperlink>
      <w:r w:rsidRPr="009A4ECE">
        <w:rPr>
          <w:rFonts w:ascii="Book Antiqua" w:eastAsia="Book Antiqua" w:hAnsi="Book Antiqua" w:cs="Book Antiqua"/>
          <w:color w:val="000000"/>
          <w:szCs w:val="20"/>
          <w:vertAlign w:val="superscript"/>
        </w:rPr>
        <w:t>,</w:t>
      </w:r>
      <w:hyperlink w:anchor="_ENREF_39" w:tooltip="McCutcheon, 2018 #227" w:history="1">
        <w:r w:rsidRPr="009A4ECE">
          <w:rPr>
            <w:rFonts w:ascii="Book Antiqua" w:eastAsia="Book Antiqua" w:hAnsi="Book Antiqua" w:cs="Book Antiqua"/>
            <w:color w:val="000000"/>
            <w:szCs w:val="20"/>
            <w:vertAlign w:val="superscript"/>
          </w:rPr>
          <w:t>39</w:t>
        </w:r>
      </w:hyperlink>
      <w:r w:rsidRPr="009A4ECE">
        <w:rPr>
          <w:rFonts w:ascii="Book Antiqua" w:eastAsia="Book Antiqua" w:hAnsi="Book Antiqua" w:cs="Book Antiqua"/>
          <w:color w:val="000000"/>
          <w:szCs w:val="20"/>
          <w:vertAlign w:val="superscript"/>
        </w:rPr>
        <w:t>]</w:t>
      </w:r>
      <w:r w:rsidRPr="009A4ECE">
        <w:rPr>
          <w:rFonts w:ascii="Book Antiqua" w:eastAsia="Book Antiqua" w:hAnsi="Book Antiqua" w:cs="Book Antiqua"/>
          <w:color w:val="000000"/>
        </w:rPr>
        <w:t xml:space="preserve"> and could account for the discrepancies. Of course, drugs used in psychiatry affect brain functions</w:t>
      </w:r>
      <w:r w:rsidRPr="009A4ECE">
        <w:rPr>
          <w:rFonts w:ascii="Book Antiqua" w:eastAsia="Book Antiqua" w:hAnsi="Book Antiqua" w:cs="Book Antiqua"/>
          <w:color w:val="000000"/>
          <w:szCs w:val="30"/>
          <w:vertAlign w:val="superscript"/>
        </w:rPr>
        <w:t>[</w:t>
      </w:r>
      <w:hyperlink w:anchor="_ENREF_40" w:tooltip="Wandschneider, 2016 #228" w:history="1">
        <w:r w:rsidRPr="009A4ECE">
          <w:rPr>
            <w:rFonts w:ascii="Book Antiqua" w:eastAsia="Book Antiqua" w:hAnsi="Book Antiqua" w:cs="Book Antiqua"/>
            <w:color w:val="000000"/>
            <w:szCs w:val="20"/>
            <w:vertAlign w:val="superscript"/>
          </w:rPr>
          <w:t>40</w:t>
        </w:r>
      </w:hyperlink>
      <w:r w:rsidRPr="009A4ECE">
        <w:rPr>
          <w:rFonts w:ascii="Book Antiqua" w:eastAsia="Book Antiqua" w:hAnsi="Book Antiqua" w:cs="Book Antiqua"/>
          <w:color w:val="000000"/>
          <w:szCs w:val="20"/>
          <w:vertAlign w:val="superscript"/>
        </w:rPr>
        <w:t>]</w:t>
      </w:r>
      <w:r w:rsidRPr="009A4ECE">
        <w:rPr>
          <w:rFonts w:ascii="Book Antiqua" w:eastAsia="Book Antiqua" w:hAnsi="Book Antiqua" w:cs="Book Antiqua"/>
          <w:color w:val="000000"/>
        </w:rPr>
        <w:t>. In addition, the MRI sequences are known to affect the brain function results</w:t>
      </w:r>
      <w:r w:rsidRPr="009A4ECE">
        <w:rPr>
          <w:rFonts w:ascii="Book Antiqua" w:eastAsia="Book Antiqua" w:hAnsi="Book Antiqua" w:cs="Book Antiqua"/>
          <w:color w:val="000000"/>
          <w:szCs w:val="30"/>
          <w:vertAlign w:val="superscript"/>
        </w:rPr>
        <w:t>[</w:t>
      </w:r>
      <w:hyperlink w:anchor="_ENREF_41" w:tooltip="Symms, 2004 #229" w:history="1">
        <w:r w:rsidRPr="009A4ECE">
          <w:rPr>
            <w:rFonts w:ascii="Book Antiqua" w:eastAsia="Book Antiqua" w:hAnsi="Book Antiqua" w:cs="Book Antiqua"/>
            <w:color w:val="000000"/>
            <w:szCs w:val="20"/>
            <w:vertAlign w:val="superscript"/>
          </w:rPr>
          <w:t>41</w:t>
        </w:r>
      </w:hyperlink>
      <w:r w:rsidRPr="009A4ECE">
        <w:rPr>
          <w:rFonts w:ascii="Book Antiqua" w:eastAsia="Book Antiqua" w:hAnsi="Book Antiqua" w:cs="Book Antiqua"/>
          <w:color w:val="000000"/>
          <w:szCs w:val="20"/>
          <w:vertAlign w:val="superscript"/>
        </w:rPr>
        <w:t>,</w:t>
      </w:r>
      <w:hyperlink w:anchor="_ENREF_42" w:tooltip="Binder, 2008 #230" w:history="1">
        <w:r w:rsidRPr="009A4ECE">
          <w:rPr>
            <w:rFonts w:ascii="Book Antiqua" w:eastAsia="Book Antiqua" w:hAnsi="Book Antiqua" w:cs="Book Antiqua"/>
            <w:color w:val="000000"/>
            <w:szCs w:val="20"/>
            <w:vertAlign w:val="superscript"/>
          </w:rPr>
          <w:t>42</w:t>
        </w:r>
      </w:hyperlink>
      <w:r w:rsidRPr="009A4ECE">
        <w:rPr>
          <w:rFonts w:ascii="Book Antiqua" w:eastAsia="Book Antiqua" w:hAnsi="Book Antiqua" w:cs="Book Antiqua"/>
          <w:color w:val="000000"/>
          <w:szCs w:val="20"/>
          <w:vertAlign w:val="superscript"/>
        </w:rPr>
        <w:t>]</w:t>
      </w:r>
      <w:r w:rsidRPr="009A4ECE">
        <w:rPr>
          <w:rFonts w:ascii="Book Antiqua" w:eastAsia="Book Antiqua" w:hAnsi="Book Antiqua" w:cs="Book Antiqua"/>
          <w:color w:val="000000"/>
        </w:rPr>
        <w:t xml:space="preserve">. The present study used the 3D-BRAVO protocol, while Cai </w:t>
      </w:r>
      <w:r w:rsidRPr="009A4ECE">
        <w:rPr>
          <w:rFonts w:ascii="Book Antiqua" w:eastAsia="Book Antiqua" w:hAnsi="Book Antiqua" w:cs="Book Antiqua"/>
          <w:i/>
          <w:iCs/>
          <w:color w:val="000000"/>
        </w:rPr>
        <w:t>et al</w:t>
      </w:r>
      <w:r w:rsidRPr="009A4ECE">
        <w:rPr>
          <w:rFonts w:ascii="Book Antiqua" w:eastAsia="Book Antiqua" w:hAnsi="Book Antiqua" w:cs="Book Antiqua"/>
          <w:color w:val="000000"/>
          <w:szCs w:val="30"/>
          <w:vertAlign w:val="superscript"/>
        </w:rPr>
        <w:t>[</w:t>
      </w:r>
      <w:hyperlink w:anchor="_ENREF_27" w:tooltip="Cai, 2015 #56" w:history="1">
        <w:r w:rsidRPr="009A4ECE">
          <w:rPr>
            <w:rFonts w:ascii="Book Antiqua" w:eastAsia="Book Antiqua" w:hAnsi="Book Antiqua" w:cs="Book Antiqua"/>
            <w:color w:val="000000"/>
            <w:szCs w:val="20"/>
            <w:vertAlign w:val="superscript"/>
          </w:rPr>
          <w:t>27</w:t>
        </w:r>
      </w:hyperlink>
      <w:r w:rsidRPr="009A4ECE">
        <w:rPr>
          <w:rFonts w:ascii="Book Antiqua" w:eastAsia="Book Antiqua" w:hAnsi="Book Antiqua" w:cs="Book Antiqua"/>
          <w:color w:val="000000"/>
          <w:szCs w:val="20"/>
          <w:vertAlign w:val="superscript"/>
        </w:rPr>
        <w:t>]</w:t>
      </w:r>
      <w:r w:rsidRPr="009A4ECE">
        <w:rPr>
          <w:rFonts w:ascii="Book Antiqua" w:eastAsia="Book Antiqua" w:hAnsi="Book Antiqua" w:cs="Book Antiqua"/>
          <w:color w:val="000000"/>
        </w:rPr>
        <w:t xml:space="preserve"> and Redlich </w:t>
      </w:r>
      <w:r w:rsidRPr="009A4ECE">
        <w:rPr>
          <w:rFonts w:ascii="Book Antiqua" w:eastAsia="Book Antiqua" w:hAnsi="Book Antiqua" w:cs="Book Antiqua"/>
          <w:i/>
          <w:iCs/>
          <w:color w:val="000000"/>
        </w:rPr>
        <w:t>et al</w:t>
      </w:r>
      <w:r w:rsidRPr="009A4ECE">
        <w:rPr>
          <w:rFonts w:ascii="Book Antiqua" w:eastAsia="Book Antiqua" w:hAnsi="Book Antiqua" w:cs="Book Antiqua"/>
          <w:color w:val="000000"/>
          <w:szCs w:val="30"/>
          <w:vertAlign w:val="superscript"/>
        </w:rPr>
        <w:t>[</w:t>
      </w:r>
      <w:hyperlink w:anchor="_ENREF_26" w:tooltip="Redlich, 2014 #24" w:history="1">
        <w:r w:rsidRPr="009A4ECE">
          <w:rPr>
            <w:rFonts w:ascii="Book Antiqua" w:eastAsia="Book Antiqua" w:hAnsi="Book Antiqua" w:cs="Book Antiqua"/>
            <w:color w:val="000000"/>
            <w:szCs w:val="20"/>
            <w:vertAlign w:val="superscript"/>
          </w:rPr>
          <w:t>26</w:t>
        </w:r>
      </w:hyperlink>
      <w:r w:rsidRPr="009A4ECE">
        <w:rPr>
          <w:rFonts w:ascii="Book Antiqua" w:eastAsia="Book Antiqua" w:hAnsi="Book Antiqua" w:cs="Book Antiqua"/>
          <w:color w:val="000000"/>
          <w:szCs w:val="20"/>
          <w:vertAlign w:val="superscript"/>
        </w:rPr>
        <w:t>]</w:t>
      </w:r>
      <w:r w:rsidRPr="009A4ECE">
        <w:rPr>
          <w:rFonts w:ascii="Book Antiqua" w:eastAsia="Book Antiqua" w:hAnsi="Book Antiqua" w:cs="Book Antiqua"/>
          <w:color w:val="000000"/>
        </w:rPr>
        <w:t xml:space="preserve"> used T1W images, and Chen </w:t>
      </w:r>
      <w:r w:rsidRPr="009A4ECE">
        <w:rPr>
          <w:rFonts w:ascii="Book Antiqua" w:eastAsia="Book Antiqua" w:hAnsi="Book Antiqua" w:cs="Book Antiqua"/>
          <w:i/>
          <w:iCs/>
          <w:color w:val="000000"/>
        </w:rPr>
        <w:t>et al</w:t>
      </w:r>
      <w:r w:rsidRPr="009A4ECE">
        <w:rPr>
          <w:rFonts w:ascii="Book Antiqua" w:eastAsia="Book Antiqua" w:hAnsi="Book Antiqua" w:cs="Book Antiqua"/>
          <w:color w:val="000000"/>
          <w:szCs w:val="30"/>
          <w:vertAlign w:val="superscript"/>
        </w:rPr>
        <w:t>[</w:t>
      </w:r>
      <w:hyperlink w:anchor="_ENREF_35" w:tooltip="Chen, 2019 #222" w:history="1">
        <w:r w:rsidRPr="009A4ECE">
          <w:rPr>
            <w:rFonts w:ascii="Book Antiqua" w:eastAsia="Book Antiqua" w:hAnsi="Book Antiqua" w:cs="Book Antiqua"/>
            <w:color w:val="000000"/>
            <w:szCs w:val="20"/>
            <w:vertAlign w:val="superscript"/>
          </w:rPr>
          <w:t>35</w:t>
        </w:r>
      </w:hyperlink>
      <w:r w:rsidRPr="009A4ECE">
        <w:rPr>
          <w:rFonts w:ascii="Book Antiqua" w:eastAsia="Book Antiqua" w:hAnsi="Book Antiqua" w:cs="Book Antiqua"/>
          <w:color w:val="000000"/>
          <w:szCs w:val="20"/>
          <w:vertAlign w:val="superscript"/>
        </w:rPr>
        <w:t>]</w:t>
      </w:r>
      <w:r w:rsidRPr="009A4ECE">
        <w:rPr>
          <w:rFonts w:ascii="Book Antiqua" w:eastAsia="Book Antiqua" w:hAnsi="Book Antiqua" w:cs="Book Antiqua"/>
          <w:color w:val="000000"/>
        </w:rPr>
        <w:t xml:space="preserve"> used the BRAVO sequence. The discrepancies can also be attributed to the small number of participants. Another limitation was the lack of follow-up and re-imaging examinations after treatment, precluding comparisons of patients before and after treatment. Additional studies are still necessary to determine whether VBM can distinguish between UD and BD, especially in the context of inter-population variability. As suggested by Redlich </w:t>
      </w:r>
      <w:r w:rsidRPr="009A4ECE">
        <w:rPr>
          <w:rFonts w:ascii="Book Antiqua" w:eastAsia="Book Antiqua" w:hAnsi="Book Antiqua" w:cs="Book Antiqua"/>
          <w:i/>
          <w:iCs/>
          <w:color w:val="000000"/>
        </w:rPr>
        <w:t>et al</w:t>
      </w:r>
      <w:r w:rsidRPr="009A4ECE">
        <w:rPr>
          <w:rFonts w:ascii="Book Antiqua" w:eastAsia="Book Antiqua" w:hAnsi="Book Antiqua" w:cs="Book Antiqua"/>
          <w:color w:val="000000"/>
          <w:szCs w:val="30"/>
          <w:vertAlign w:val="superscript"/>
        </w:rPr>
        <w:t>[</w:t>
      </w:r>
      <w:hyperlink w:anchor="_ENREF_26" w:tooltip="Redlich, 2014 #24" w:history="1">
        <w:r w:rsidRPr="009A4ECE">
          <w:rPr>
            <w:rFonts w:ascii="Book Antiqua" w:eastAsia="Book Antiqua" w:hAnsi="Book Antiqua" w:cs="Book Antiqua"/>
            <w:color w:val="000000"/>
            <w:szCs w:val="20"/>
            <w:vertAlign w:val="superscript"/>
          </w:rPr>
          <w:t>26</w:t>
        </w:r>
      </w:hyperlink>
      <w:r w:rsidRPr="009A4ECE">
        <w:rPr>
          <w:rFonts w:ascii="Book Antiqua" w:eastAsia="Book Antiqua" w:hAnsi="Book Antiqua" w:cs="Book Antiqua"/>
          <w:color w:val="000000"/>
          <w:szCs w:val="20"/>
          <w:vertAlign w:val="superscript"/>
        </w:rPr>
        <w:t>]</w:t>
      </w:r>
      <w:r w:rsidRPr="009A4ECE">
        <w:rPr>
          <w:rFonts w:ascii="Book Antiqua" w:eastAsia="Book Antiqua" w:hAnsi="Book Antiqua" w:cs="Book Antiqua"/>
          <w:color w:val="000000"/>
        </w:rPr>
        <w:t xml:space="preserve">, the answer may lie in multivariable models or, as suggested by Chen </w:t>
      </w:r>
      <w:r w:rsidRPr="009A4ECE">
        <w:rPr>
          <w:rFonts w:ascii="Book Antiqua" w:eastAsia="Book Antiqua" w:hAnsi="Book Antiqua" w:cs="Book Antiqua"/>
          <w:i/>
          <w:iCs/>
          <w:color w:val="000000"/>
        </w:rPr>
        <w:t>et al</w:t>
      </w:r>
      <w:r w:rsidRPr="009A4ECE">
        <w:rPr>
          <w:rFonts w:ascii="Book Antiqua" w:eastAsia="Book Antiqua" w:hAnsi="Book Antiqua" w:cs="Book Antiqua"/>
          <w:color w:val="000000"/>
          <w:szCs w:val="30"/>
          <w:vertAlign w:val="superscript"/>
        </w:rPr>
        <w:t>[</w:t>
      </w:r>
      <w:hyperlink w:anchor="_ENREF_35" w:tooltip="Chen, 2019 #222" w:history="1">
        <w:r w:rsidRPr="009A4ECE">
          <w:rPr>
            <w:rFonts w:ascii="Book Antiqua" w:eastAsia="Book Antiqua" w:hAnsi="Book Antiqua" w:cs="Book Antiqua"/>
            <w:color w:val="000000"/>
            <w:szCs w:val="20"/>
            <w:vertAlign w:val="superscript"/>
          </w:rPr>
          <w:t>35</w:t>
        </w:r>
      </w:hyperlink>
      <w:r w:rsidRPr="009A4ECE">
        <w:rPr>
          <w:rFonts w:ascii="Book Antiqua" w:eastAsia="Book Antiqua" w:hAnsi="Book Antiqua" w:cs="Book Antiqua"/>
          <w:color w:val="000000"/>
          <w:szCs w:val="20"/>
          <w:vertAlign w:val="superscript"/>
        </w:rPr>
        <w:t>]</w:t>
      </w:r>
      <w:r w:rsidRPr="009A4ECE">
        <w:rPr>
          <w:rFonts w:ascii="Book Antiqua" w:eastAsia="Book Antiqua" w:hAnsi="Book Antiqua" w:cs="Book Antiqua"/>
          <w:color w:val="000000"/>
        </w:rPr>
        <w:t xml:space="preserve">, in a combination of VBM and biochemical parameters. </w:t>
      </w:r>
    </w:p>
    <w:p w14:paraId="501BDEF4" w14:textId="582A8DFC" w:rsidR="00A77B3E" w:rsidRPr="009A4ECE" w:rsidRDefault="00D3771E" w:rsidP="000C1F38">
      <w:pPr>
        <w:spacing w:line="360" w:lineRule="auto"/>
        <w:ind w:firstLineChars="100" w:firstLine="240"/>
        <w:jc w:val="both"/>
      </w:pPr>
      <w:r w:rsidRPr="009A4ECE">
        <w:rPr>
          <w:rFonts w:ascii="Book Antiqua" w:eastAsia="Book Antiqua" w:hAnsi="Book Antiqua" w:cs="Book Antiqua"/>
          <w:color w:val="000000"/>
        </w:rPr>
        <w:t>The present study revealed two different patterns of changes in GMV between healthy controls and UD and BD. Still, no statistically significant difference was observed in GMV between UD and BD</w:t>
      </w:r>
      <w:r w:rsidR="00BA12A6" w:rsidRPr="009A4ECE">
        <w:rPr>
          <w:rFonts w:ascii="Book Antiqua" w:eastAsia="Book Antiqua" w:hAnsi="Book Antiqua" w:cs="Book Antiqua"/>
          <w:color w:val="000000"/>
        </w:rPr>
        <w:t xml:space="preserve"> patients</w:t>
      </w:r>
      <w:r w:rsidRPr="009A4ECE">
        <w:rPr>
          <w:rFonts w:ascii="Book Antiqua" w:eastAsia="Book Antiqua" w:hAnsi="Book Antiqua" w:cs="Book Antiqua"/>
          <w:color w:val="000000"/>
        </w:rPr>
        <w:t xml:space="preserve">. The two groups showed the involvement of different brain regions compared to the normal control group, which possibly supports the differences in the pathophysiological mechanisms between the two groups. In addition, even though the patients did not receive treatment for at least 2 wk before undergoing functional imaging, they were not newly diagnosed patients. Some previously administered drugs may have had mid- and long-term effects on the brain's functional areas. Additional studies are essential to determine the exact mechanisms involved in the pathogenesis of BD and UD. Most studies reported that BD and UD patients had smaller cortical volumes in some brain regions; </w:t>
      </w:r>
      <w:r w:rsidR="0062179E" w:rsidRPr="009A4ECE">
        <w:rPr>
          <w:rFonts w:ascii="Book Antiqua" w:eastAsia="Book Antiqua" w:hAnsi="Book Antiqua" w:cs="Book Antiqua"/>
          <w:color w:val="000000"/>
        </w:rPr>
        <w:t>S</w:t>
      </w:r>
      <w:r w:rsidRPr="009A4ECE">
        <w:rPr>
          <w:rFonts w:ascii="Book Antiqua" w:eastAsia="Book Antiqua" w:hAnsi="Book Antiqua" w:cs="Book Antiqua"/>
          <w:color w:val="000000"/>
        </w:rPr>
        <w:t xml:space="preserve">ome studies have also reported larger cortical volumes of local brain regions in depressive patients. For example, Qiu </w:t>
      </w:r>
      <w:r w:rsidRPr="009A4ECE">
        <w:rPr>
          <w:rFonts w:ascii="Book Antiqua" w:eastAsia="Book Antiqua" w:hAnsi="Book Antiqua" w:cs="Book Antiqua"/>
          <w:i/>
          <w:iCs/>
          <w:color w:val="000000"/>
        </w:rPr>
        <w:t>et al</w:t>
      </w:r>
      <w:r w:rsidRPr="009A4ECE">
        <w:rPr>
          <w:rFonts w:ascii="Book Antiqua" w:eastAsia="Book Antiqua" w:hAnsi="Book Antiqua" w:cs="Book Antiqua"/>
          <w:color w:val="000000"/>
          <w:szCs w:val="30"/>
          <w:vertAlign w:val="superscript"/>
        </w:rPr>
        <w:t>[</w:t>
      </w:r>
      <w:hyperlink w:anchor="_ENREF_43" w:tooltip="Qiu, 2014 #44" w:history="1">
        <w:r w:rsidRPr="009A4ECE">
          <w:rPr>
            <w:rFonts w:ascii="Book Antiqua" w:eastAsia="Book Antiqua" w:hAnsi="Book Antiqua" w:cs="Book Antiqua"/>
            <w:color w:val="000000"/>
            <w:szCs w:val="20"/>
            <w:vertAlign w:val="superscript"/>
          </w:rPr>
          <w:t>43</w:t>
        </w:r>
      </w:hyperlink>
      <w:r w:rsidRPr="009A4ECE">
        <w:rPr>
          <w:rFonts w:ascii="Book Antiqua" w:eastAsia="Book Antiqua" w:hAnsi="Book Antiqua" w:cs="Book Antiqua"/>
          <w:color w:val="000000"/>
          <w:szCs w:val="20"/>
          <w:vertAlign w:val="superscript"/>
        </w:rPr>
        <w:t>]</w:t>
      </w:r>
      <w:r w:rsidRPr="009A4ECE">
        <w:rPr>
          <w:rFonts w:ascii="Book Antiqua" w:eastAsia="Book Antiqua" w:hAnsi="Book Antiqua" w:cs="Book Antiqua"/>
          <w:color w:val="000000"/>
        </w:rPr>
        <w:t xml:space="preserve"> studied patients with first-episode depression without medication and found that the GMVs of the right orbitofrontal cortex, right middle frontal gyrus, and right superior margin gyrus were larger than those in the controls. Similarly, Papmeyer </w:t>
      </w:r>
      <w:r w:rsidRPr="009A4ECE">
        <w:rPr>
          <w:rFonts w:ascii="Book Antiqua" w:eastAsia="Book Antiqua" w:hAnsi="Book Antiqua" w:cs="Book Antiqua"/>
          <w:i/>
          <w:iCs/>
          <w:color w:val="000000"/>
        </w:rPr>
        <w:t>et al</w:t>
      </w:r>
      <w:r w:rsidRPr="009A4ECE">
        <w:rPr>
          <w:rFonts w:ascii="Book Antiqua" w:eastAsia="Book Antiqua" w:hAnsi="Book Antiqua" w:cs="Book Antiqua"/>
          <w:color w:val="000000"/>
          <w:szCs w:val="30"/>
          <w:vertAlign w:val="superscript"/>
        </w:rPr>
        <w:t>[</w:t>
      </w:r>
      <w:hyperlink w:anchor="_ENREF_44" w:tooltip="Papmeyer, 2015 #45" w:history="1">
        <w:r w:rsidRPr="009A4ECE">
          <w:rPr>
            <w:rFonts w:ascii="Book Antiqua" w:eastAsia="Book Antiqua" w:hAnsi="Book Antiqua" w:cs="Book Antiqua"/>
            <w:color w:val="000000"/>
            <w:szCs w:val="20"/>
            <w:vertAlign w:val="superscript"/>
          </w:rPr>
          <w:t>44</w:t>
        </w:r>
      </w:hyperlink>
      <w:r w:rsidRPr="009A4ECE">
        <w:rPr>
          <w:rFonts w:ascii="Book Antiqua" w:eastAsia="Book Antiqua" w:hAnsi="Book Antiqua" w:cs="Book Antiqua"/>
          <w:color w:val="000000"/>
          <w:szCs w:val="20"/>
          <w:vertAlign w:val="superscript"/>
        </w:rPr>
        <w:t>]</w:t>
      </w:r>
      <w:r w:rsidRPr="009A4ECE">
        <w:rPr>
          <w:rFonts w:ascii="Book Antiqua" w:eastAsia="Book Antiqua" w:hAnsi="Book Antiqua" w:cs="Book Antiqua"/>
          <w:color w:val="000000"/>
        </w:rPr>
        <w:t xml:space="preserve"> reported that patients with depression had larger left inferior frontal gyrus volume compared with </w:t>
      </w:r>
      <w:r w:rsidR="00BA12A6" w:rsidRPr="009A4ECE">
        <w:rPr>
          <w:rFonts w:ascii="Book Antiqua" w:eastAsia="Book Antiqua" w:hAnsi="Book Antiqua" w:cs="Book Antiqua"/>
          <w:color w:val="000000"/>
        </w:rPr>
        <w:t xml:space="preserve">the </w:t>
      </w:r>
      <w:r w:rsidRPr="009A4ECE">
        <w:rPr>
          <w:rFonts w:ascii="Book Antiqua" w:eastAsia="Book Antiqua" w:hAnsi="Book Antiqua" w:cs="Book Antiqua"/>
          <w:color w:val="000000"/>
        </w:rPr>
        <w:t>controls. Since compensatory changes in the GMV in different regions have been previously reported in patients with vestibular neuritis</w:t>
      </w:r>
      <w:r w:rsidRPr="009A4ECE">
        <w:rPr>
          <w:rFonts w:ascii="Book Antiqua" w:eastAsia="Book Antiqua" w:hAnsi="Book Antiqua" w:cs="Book Antiqua"/>
          <w:color w:val="000000"/>
          <w:szCs w:val="30"/>
          <w:vertAlign w:val="superscript"/>
        </w:rPr>
        <w:t>[</w:t>
      </w:r>
      <w:hyperlink w:anchor="_ENREF_45" w:tooltip="Hong, 2014 #232" w:history="1">
        <w:r w:rsidRPr="009A4ECE">
          <w:rPr>
            <w:rFonts w:ascii="Book Antiqua" w:eastAsia="Book Antiqua" w:hAnsi="Book Antiqua" w:cs="Book Antiqua"/>
            <w:color w:val="000000"/>
            <w:szCs w:val="20"/>
            <w:vertAlign w:val="superscript"/>
          </w:rPr>
          <w:t>45</w:t>
        </w:r>
      </w:hyperlink>
      <w:r w:rsidRPr="009A4ECE">
        <w:rPr>
          <w:rFonts w:ascii="Book Antiqua" w:eastAsia="Book Antiqua" w:hAnsi="Book Antiqua" w:cs="Book Antiqua"/>
          <w:color w:val="000000"/>
          <w:szCs w:val="20"/>
          <w:vertAlign w:val="superscript"/>
        </w:rPr>
        <w:t>]</w:t>
      </w:r>
      <w:r w:rsidRPr="009A4ECE">
        <w:rPr>
          <w:rFonts w:ascii="Book Antiqua" w:eastAsia="Book Antiqua" w:hAnsi="Book Antiqua" w:cs="Book Antiqua"/>
          <w:color w:val="000000"/>
        </w:rPr>
        <w:t xml:space="preserve">, the larger GMV in the left superior frontal gyrus in patients with BD and the left middle frontal gyrus in patients with UD might be compensatory responses to the reduction in other regions’ GMV. Still, this hypothesis </w:t>
      </w:r>
      <w:r w:rsidR="00BA12A6" w:rsidRPr="009A4ECE">
        <w:rPr>
          <w:rFonts w:ascii="Book Antiqua" w:eastAsia="Book Antiqua" w:hAnsi="Book Antiqua" w:cs="Book Antiqua"/>
          <w:color w:val="000000"/>
        </w:rPr>
        <w:t xml:space="preserve">has </w:t>
      </w:r>
      <w:r w:rsidRPr="009A4ECE">
        <w:rPr>
          <w:rFonts w:ascii="Book Antiqua" w:eastAsia="Book Antiqua" w:hAnsi="Book Antiqua" w:cs="Book Antiqua"/>
          <w:color w:val="000000"/>
        </w:rPr>
        <w:t>to be confirmed in future studies.</w:t>
      </w:r>
    </w:p>
    <w:p w14:paraId="58451978" w14:textId="77777777" w:rsidR="00A77B3E" w:rsidRPr="009A4ECE" w:rsidRDefault="00D3771E" w:rsidP="000C1F38">
      <w:pPr>
        <w:spacing w:line="360" w:lineRule="auto"/>
        <w:ind w:firstLineChars="100" w:firstLine="240"/>
        <w:jc w:val="both"/>
      </w:pPr>
      <w:r w:rsidRPr="009A4ECE">
        <w:rPr>
          <w:rFonts w:ascii="Book Antiqua" w:eastAsia="Book Antiqua" w:hAnsi="Book Antiqua" w:cs="Book Antiqua"/>
          <w:color w:val="000000"/>
        </w:rPr>
        <w:t>Compared with controls, the present study showed that patients with UD had a smaller GMV in the right cerebellum posterior lobe, while patients with BD had a larger GMV in the right cerebellum. The cerebellum is located behind the cerebral hemisphere and consists of the bilateral cerebellar hemispheres and the cerebellar vermis in the middle. Although the cerebellum was previously thought to mainly regulate the movement and balance functions of the human body, the cerebellum is also involved in higher brain function regulation, including cognition and emotions through multiple afferent and efferent neural pathways</w:t>
      </w:r>
      <w:r w:rsidRPr="009A4ECE">
        <w:rPr>
          <w:rFonts w:ascii="Book Antiqua" w:eastAsia="Book Antiqua" w:hAnsi="Book Antiqua" w:cs="Book Antiqua"/>
          <w:color w:val="000000"/>
          <w:szCs w:val="30"/>
          <w:vertAlign w:val="superscript"/>
        </w:rPr>
        <w:t>[</w:t>
      </w:r>
      <w:hyperlink w:anchor="_ENREF_46" w:tooltip="Sullivan, 2010 #50" w:history="1">
        <w:r w:rsidRPr="009A4ECE">
          <w:rPr>
            <w:rFonts w:ascii="Book Antiqua" w:eastAsia="Book Antiqua" w:hAnsi="Book Antiqua" w:cs="Book Antiqua"/>
            <w:color w:val="000000"/>
            <w:szCs w:val="20"/>
            <w:vertAlign w:val="superscript"/>
          </w:rPr>
          <w:t>46</w:t>
        </w:r>
      </w:hyperlink>
      <w:r w:rsidRPr="009A4ECE">
        <w:rPr>
          <w:rFonts w:ascii="Book Antiqua" w:eastAsia="Book Antiqua" w:hAnsi="Book Antiqua" w:cs="Book Antiqua"/>
          <w:color w:val="000000"/>
          <w:szCs w:val="20"/>
          <w:vertAlign w:val="superscript"/>
        </w:rPr>
        <w:t>]</w:t>
      </w:r>
      <w:r w:rsidRPr="009A4ECE">
        <w:rPr>
          <w:rFonts w:ascii="Book Antiqua" w:eastAsia="Book Antiqua" w:hAnsi="Book Antiqua" w:cs="Book Antiqua"/>
          <w:color w:val="000000"/>
        </w:rPr>
        <w:t>. The cerebellum is involved in the pathogenesis of BD and UD</w:t>
      </w:r>
      <w:r w:rsidRPr="009A4ECE">
        <w:rPr>
          <w:rFonts w:ascii="Book Antiqua" w:eastAsia="Book Antiqua" w:hAnsi="Book Antiqua" w:cs="Book Antiqua"/>
          <w:color w:val="000000"/>
          <w:szCs w:val="30"/>
          <w:vertAlign w:val="superscript"/>
        </w:rPr>
        <w:t>[</w:t>
      </w:r>
      <w:hyperlink w:anchor="_ENREF_47" w:tooltip="Depping, 2017 #52" w:history="1">
        <w:r w:rsidRPr="009A4ECE">
          <w:rPr>
            <w:rFonts w:ascii="Book Antiqua" w:eastAsia="Book Antiqua" w:hAnsi="Book Antiqua" w:cs="Book Antiqua"/>
            <w:color w:val="000000"/>
            <w:szCs w:val="20"/>
            <w:vertAlign w:val="superscript"/>
          </w:rPr>
          <w:t>47-49</w:t>
        </w:r>
      </w:hyperlink>
      <w:r w:rsidRPr="009A4ECE">
        <w:rPr>
          <w:rFonts w:ascii="Book Antiqua" w:eastAsia="Book Antiqua" w:hAnsi="Book Antiqua" w:cs="Book Antiqua"/>
          <w:color w:val="000000"/>
          <w:szCs w:val="20"/>
          <w:vertAlign w:val="superscript"/>
        </w:rPr>
        <w:t>]</w:t>
      </w:r>
      <w:r w:rsidRPr="009A4ECE">
        <w:rPr>
          <w:rFonts w:ascii="Book Antiqua" w:eastAsia="Book Antiqua" w:hAnsi="Book Antiqua" w:cs="Book Antiqua"/>
          <w:color w:val="000000"/>
        </w:rPr>
        <w:t>. Here, the results suggest that the pathogenesis of BD and UD involves the cerebellum, but the specific mechanisms need to be elucidated in future studies.</w:t>
      </w:r>
    </w:p>
    <w:p w14:paraId="6DEF00D5" w14:textId="77777777" w:rsidR="00A77B3E" w:rsidRPr="009A4ECE" w:rsidRDefault="00D3771E" w:rsidP="000C1F38">
      <w:pPr>
        <w:spacing w:line="360" w:lineRule="auto"/>
        <w:ind w:firstLineChars="100" w:firstLine="240"/>
        <w:jc w:val="both"/>
      </w:pPr>
      <w:r w:rsidRPr="009A4ECE">
        <w:rPr>
          <w:rFonts w:ascii="Book Antiqua" w:eastAsia="Book Antiqua" w:hAnsi="Book Antiqua" w:cs="Book Antiqua"/>
          <w:color w:val="000000"/>
        </w:rPr>
        <w:t>The temporal lobe is located below the frontal and parietal lobes, in front of the occipital lobe, and below the lateral fissure. It is divided into the superior temporal gyrus, middle temporal gyrus, inferior temporal gyrus, and superior temporal sulcus and inferior temporal sulcus</w:t>
      </w:r>
      <w:r w:rsidRPr="009A4ECE">
        <w:rPr>
          <w:rFonts w:ascii="Book Antiqua" w:eastAsia="Book Antiqua" w:hAnsi="Book Antiqua" w:cs="Book Antiqua"/>
          <w:color w:val="000000"/>
          <w:szCs w:val="30"/>
          <w:vertAlign w:val="superscript"/>
        </w:rPr>
        <w:t>[</w:t>
      </w:r>
      <w:hyperlink w:anchor="_ENREF_50" w:tooltip="Carr, 2010 #33" w:history="1">
        <w:r w:rsidRPr="009A4ECE">
          <w:rPr>
            <w:rFonts w:ascii="Book Antiqua" w:eastAsia="Book Antiqua" w:hAnsi="Book Antiqua" w:cs="Book Antiqua"/>
            <w:color w:val="000000"/>
            <w:szCs w:val="20"/>
            <w:vertAlign w:val="superscript"/>
          </w:rPr>
          <w:t>50</w:t>
        </w:r>
      </w:hyperlink>
      <w:r w:rsidRPr="009A4ECE">
        <w:rPr>
          <w:rFonts w:ascii="Book Antiqua" w:eastAsia="Book Antiqua" w:hAnsi="Book Antiqua" w:cs="Book Antiqua"/>
          <w:color w:val="000000"/>
          <w:szCs w:val="20"/>
          <w:vertAlign w:val="superscript"/>
        </w:rPr>
        <w:t>,</w:t>
      </w:r>
      <w:hyperlink w:anchor="_ENREF_51" w:tooltip="Khashper, 2014 #34" w:history="1">
        <w:r w:rsidRPr="009A4ECE">
          <w:rPr>
            <w:rFonts w:ascii="Book Antiqua" w:eastAsia="Book Antiqua" w:hAnsi="Book Antiqua" w:cs="Book Antiqua"/>
            <w:color w:val="000000"/>
            <w:szCs w:val="20"/>
            <w:vertAlign w:val="superscript"/>
          </w:rPr>
          <w:t>51</w:t>
        </w:r>
      </w:hyperlink>
      <w:r w:rsidRPr="009A4ECE">
        <w:rPr>
          <w:rFonts w:ascii="Book Antiqua" w:eastAsia="Book Antiqua" w:hAnsi="Book Antiqua" w:cs="Book Antiqua"/>
          <w:color w:val="000000"/>
          <w:szCs w:val="20"/>
          <w:vertAlign w:val="superscript"/>
        </w:rPr>
        <w:t>]</w:t>
      </w:r>
      <w:r w:rsidRPr="009A4ECE">
        <w:rPr>
          <w:rFonts w:ascii="Book Antiqua" w:eastAsia="Book Antiqua" w:hAnsi="Book Antiqua" w:cs="Book Antiqua"/>
          <w:color w:val="000000"/>
        </w:rPr>
        <w:t>. The temporal lobe is responsible for processing auditory information and is also related to memory and emotions. The temporal and parietal lobes are crucially involved in regulating emotion by the neural circuits connected with the nerve fiber bundle and frontal lobe</w:t>
      </w:r>
      <w:r w:rsidRPr="009A4ECE">
        <w:rPr>
          <w:rFonts w:ascii="Book Antiqua" w:eastAsia="Book Antiqua" w:hAnsi="Book Antiqua" w:cs="Book Antiqua"/>
          <w:color w:val="000000"/>
          <w:szCs w:val="30"/>
          <w:vertAlign w:val="superscript"/>
        </w:rPr>
        <w:t>[</w:t>
      </w:r>
      <w:hyperlink w:anchor="_ENREF_52" w:tooltip="Koelsch, 2018 #36" w:history="1">
        <w:r w:rsidRPr="009A4ECE">
          <w:rPr>
            <w:rFonts w:ascii="Book Antiqua" w:eastAsia="Book Antiqua" w:hAnsi="Book Antiqua" w:cs="Book Antiqua"/>
            <w:color w:val="000000"/>
            <w:szCs w:val="20"/>
            <w:vertAlign w:val="superscript"/>
          </w:rPr>
          <w:t>52</w:t>
        </w:r>
      </w:hyperlink>
      <w:r w:rsidRPr="009A4ECE">
        <w:rPr>
          <w:rFonts w:ascii="Book Antiqua" w:eastAsia="Book Antiqua" w:hAnsi="Book Antiqua" w:cs="Book Antiqua"/>
          <w:color w:val="000000"/>
          <w:szCs w:val="20"/>
          <w:vertAlign w:val="superscript"/>
        </w:rPr>
        <w:t>,</w:t>
      </w:r>
      <w:hyperlink w:anchor="_ENREF_53" w:tooltip="Munoz-Lopez, 2010 #35" w:history="1">
        <w:r w:rsidRPr="009A4ECE">
          <w:rPr>
            <w:rFonts w:ascii="Book Antiqua" w:eastAsia="Book Antiqua" w:hAnsi="Book Antiqua" w:cs="Book Antiqua"/>
            <w:color w:val="000000"/>
            <w:szCs w:val="20"/>
            <w:vertAlign w:val="superscript"/>
          </w:rPr>
          <w:t>53</w:t>
        </w:r>
      </w:hyperlink>
      <w:r w:rsidRPr="009A4ECE">
        <w:rPr>
          <w:rFonts w:ascii="Book Antiqua" w:eastAsia="Book Antiqua" w:hAnsi="Book Antiqua" w:cs="Book Antiqua"/>
          <w:color w:val="000000"/>
          <w:szCs w:val="20"/>
          <w:vertAlign w:val="superscript"/>
        </w:rPr>
        <w:t>]</w:t>
      </w:r>
      <w:r w:rsidRPr="009A4ECE">
        <w:rPr>
          <w:rFonts w:ascii="Book Antiqua" w:eastAsia="Book Antiqua" w:hAnsi="Book Antiqua" w:cs="Book Antiqua"/>
          <w:color w:val="000000"/>
        </w:rPr>
        <w:t xml:space="preserve">. Here, patients with BD had smaller GMV of the right temporal lobe, as supported by Chen </w:t>
      </w:r>
      <w:r w:rsidRPr="009A4ECE">
        <w:rPr>
          <w:rFonts w:ascii="Book Antiqua" w:eastAsia="Book Antiqua" w:hAnsi="Book Antiqua" w:cs="Book Antiqua"/>
          <w:i/>
          <w:iCs/>
          <w:color w:val="000000"/>
        </w:rPr>
        <w:t>et al</w:t>
      </w:r>
      <w:r w:rsidRPr="009A4ECE">
        <w:rPr>
          <w:rFonts w:ascii="Book Antiqua" w:eastAsia="Book Antiqua" w:hAnsi="Book Antiqua" w:cs="Book Antiqua"/>
          <w:color w:val="000000"/>
          <w:szCs w:val="30"/>
          <w:vertAlign w:val="superscript"/>
        </w:rPr>
        <w:t>[</w:t>
      </w:r>
      <w:hyperlink w:anchor="_ENREF_54" w:tooltip="Chen, 2007 #37" w:history="1">
        <w:r w:rsidRPr="009A4ECE">
          <w:rPr>
            <w:rFonts w:ascii="Book Antiqua" w:eastAsia="Book Antiqua" w:hAnsi="Book Antiqua" w:cs="Book Antiqua"/>
            <w:color w:val="000000"/>
            <w:szCs w:val="20"/>
            <w:vertAlign w:val="superscript"/>
          </w:rPr>
          <w:t>54</w:t>
        </w:r>
      </w:hyperlink>
      <w:r w:rsidRPr="009A4ECE">
        <w:rPr>
          <w:rFonts w:ascii="Book Antiqua" w:eastAsia="Book Antiqua" w:hAnsi="Book Antiqua" w:cs="Book Antiqua"/>
          <w:color w:val="000000"/>
          <w:szCs w:val="20"/>
          <w:vertAlign w:val="superscript"/>
        </w:rPr>
        <w:t>]</w:t>
      </w:r>
      <w:r w:rsidRPr="009A4ECE">
        <w:rPr>
          <w:rFonts w:ascii="Book Antiqua" w:eastAsia="Book Antiqua" w:hAnsi="Book Antiqua" w:cs="Book Antiqua"/>
          <w:color w:val="000000"/>
        </w:rPr>
        <w:t>, who suggested that the temporal lobe was damaged and that the extensive damage to the temporal lobe structure might be involved in the pathogenesis of BD.</w:t>
      </w:r>
    </w:p>
    <w:p w14:paraId="04FFEF55" w14:textId="77777777" w:rsidR="00A77B3E" w:rsidRPr="009A4ECE" w:rsidRDefault="00D3771E" w:rsidP="000C1F38">
      <w:pPr>
        <w:spacing w:line="360" w:lineRule="auto"/>
        <w:ind w:firstLineChars="100" w:firstLine="240"/>
        <w:jc w:val="both"/>
      </w:pPr>
      <w:r w:rsidRPr="009A4ECE">
        <w:rPr>
          <w:rFonts w:ascii="Book Antiqua" w:eastAsia="Book Antiqua" w:hAnsi="Book Antiqua" w:cs="Book Antiqua"/>
          <w:color w:val="000000"/>
        </w:rPr>
        <w:t xml:space="preserve">Based on the combination of anatomical nerve connections and functional regions, Koenigs </w:t>
      </w:r>
      <w:r w:rsidRPr="009A4ECE">
        <w:rPr>
          <w:rFonts w:ascii="Book Antiqua" w:eastAsia="Book Antiqua" w:hAnsi="Book Antiqua" w:cs="Book Antiqua"/>
          <w:i/>
          <w:iCs/>
          <w:color w:val="000000"/>
        </w:rPr>
        <w:t>et al</w:t>
      </w:r>
      <w:r w:rsidRPr="009A4ECE">
        <w:rPr>
          <w:rFonts w:ascii="Book Antiqua" w:eastAsia="Book Antiqua" w:hAnsi="Book Antiqua" w:cs="Book Antiqua"/>
          <w:color w:val="000000"/>
          <w:szCs w:val="30"/>
          <w:vertAlign w:val="superscript"/>
        </w:rPr>
        <w:t>[</w:t>
      </w:r>
      <w:hyperlink w:anchor="_ENREF_55" w:tooltip="Koenigs, 2008 #40" w:history="1">
        <w:r w:rsidRPr="009A4ECE">
          <w:rPr>
            <w:rFonts w:ascii="Book Antiqua" w:eastAsia="Book Antiqua" w:hAnsi="Book Antiqua" w:cs="Book Antiqua"/>
            <w:color w:val="000000"/>
            <w:szCs w:val="20"/>
            <w:vertAlign w:val="superscript"/>
          </w:rPr>
          <w:t>55</w:t>
        </w:r>
      </w:hyperlink>
      <w:r w:rsidRPr="009A4ECE">
        <w:rPr>
          <w:rFonts w:ascii="Book Antiqua" w:eastAsia="Book Antiqua" w:hAnsi="Book Antiqua" w:cs="Book Antiqua"/>
          <w:color w:val="000000"/>
          <w:szCs w:val="20"/>
          <w:vertAlign w:val="superscript"/>
        </w:rPr>
        <w:t>]</w:t>
      </w:r>
      <w:r w:rsidRPr="009A4ECE">
        <w:rPr>
          <w:rFonts w:ascii="Book Antiqua" w:eastAsia="Book Antiqua" w:hAnsi="Book Antiqua" w:cs="Book Antiqua"/>
          <w:color w:val="000000"/>
        </w:rPr>
        <w:t xml:space="preserve"> proposed dividing the prefrontal cortex (PFC) into the dorsolateral </w:t>
      </w:r>
      <w:r w:rsidR="00620915" w:rsidRPr="009A4ECE">
        <w:rPr>
          <w:rFonts w:ascii="Book Antiqua" w:hAnsi="Book Antiqua" w:cs="Book Antiqua" w:hint="eastAsia"/>
          <w:color w:val="000000"/>
          <w:lang w:eastAsia="zh-CN"/>
        </w:rPr>
        <w:t>PFC</w:t>
      </w:r>
      <w:r w:rsidRPr="009A4ECE">
        <w:rPr>
          <w:rFonts w:ascii="Book Antiqua" w:eastAsia="Book Antiqua" w:hAnsi="Book Antiqua" w:cs="Book Antiqua"/>
          <w:color w:val="000000"/>
        </w:rPr>
        <w:t xml:space="preserve"> (dlPFC) and the ventromedial </w:t>
      </w:r>
      <w:r w:rsidR="00620915" w:rsidRPr="009A4ECE">
        <w:rPr>
          <w:rFonts w:ascii="Book Antiqua" w:eastAsia="Book Antiqua" w:hAnsi="Book Antiqua" w:cs="Book Antiqua"/>
          <w:color w:val="000000"/>
        </w:rPr>
        <w:t>PFC</w:t>
      </w:r>
      <w:r w:rsidRPr="009A4ECE">
        <w:rPr>
          <w:rFonts w:ascii="Book Antiqua" w:eastAsia="Book Antiqua" w:hAnsi="Book Antiqua" w:cs="Book Antiqua"/>
          <w:color w:val="000000"/>
        </w:rPr>
        <w:t>. The dlPFC mainly includes the middle frontal gyrus and the superior frontal gyrus and mainly receives specific signals from the sensory cortex. It is closely associated with the premotor and oculomotor areas of the frontal lobe and the lateral parietal cortex. Therefore, it is mainly responsible for cognitive and executive functions, including operational working memory, purposeful behavior, abstract thinking, and attention control</w:t>
      </w:r>
      <w:r w:rsidRPr="009A4ECE">
        <w:rPr>
          <w:rFonts w:ascii="Book Antiqua" w:eastAsia="Book Antiqua" w:hAnsi="Book Antiqua" w:cs="Book Antiqua"/>
          <w:color w:val="000000"/>
          <w:szCs w:val="30"/>
          <w:vertAlign w:val="superscript"/>
        </w:rPr>
        <w:t>[</w:t>
      </w:r>
      <w:hyperlink w:anchor="_ENREF_56" w:tooltip="Forbes, 2014 #41" w:history="1">
        <w:r w:rsidRPr="009A4ECE">
          <w:rPr>
            <w:rFonts w:ascii="Book Antiqua" w:eastAsia="Book Antiqua" w:hAnsi="Book Antiqua" w:cs="Book Antiqua"/>
            <w:color w:val="000000"/>
            <w:szCs w:val="20"/>
            <w:vertAlign w:val="superscript"/>
          </w:rPr>
          <w:t>56</w:t>
        </w:r>
      </w:hyperlink>
      <w:r w:rsidRPr="009A4ECE">
        <w:rPr>
          <w:rFonts w:ascii="Book Antiqua" w:eastAsia="Book Antiqua" w:hAnsi="Book Antiqua" w:cs="Book Antiqua"/>
          <w:color w:val="000000"/>
          <w:szCs w:val="20"/>
          <w:vertAlign w:val="superscript"/>
        </w:rPr>
        <w:t>]</w:t>
      </w:r>
      <w:r w:rsidRPr="009A4ECE">
        <w:rPr>
          <w:rFonts w:ascii="Book Antiqua" w:eastAsia="Book Antiqua" w:hAnsi="Book Antiqua" w:cs="Book Antiqua"/>
          <w:color w:val="000000"/>
        </w:rPr>
        <w:t>. Thus, the frontal lobe plays an important role in the pathogenesis of BD and UD</w:t>
      </w:r>
      <w:r w:rsidRPr="009A4ECE">
        <w:rPr>
          <w:rFonts w:ascii="Book Antiqua" w:eastAsia="Book Antiqua" w:hAnsi="Book Antiqua" w:cs="Book Antiqua"/>
          <w:color w:val="000000"/>
          <w:szCs w:val="30"/>
          <w:vertAlign w:val="superscript"/>
        </w:rPr>
        <w:t>[</w:t>
      </w:r>
      <w:hyperlink w:anchor="_ENREF_57" w:tooltip="Galecki, 2015 #43" w:history="1">
        <w:r w:rsidRPr="009A4ECE">
          <w:rPr>
            <w:rFonts w:ascii="Book Antiqua" w:eastAsia="Book Antiqua" w:hAnsi="Book Antiqua" w:cs="Book Antiqua"/>
            <w:color w:val="000000"/>
            <w:szCs w:val="20"/>
            <w:vertAlign w:val="superscript"/>
          </w:rPr>
          <w:t>57</w:t>
        </w:r>
      </w:hyperlink>
      <w:r w:rsidRPr="009A4ECE">
        <w:rPr>
          <w:rFonts w:ascii="Book Antiqua" w:eastAsia="Book Antiqua" w:hAnsi="Book Antiqua" w:cs="Book Antiqua"/>
          <w:color w:val="000000"/>
          <w:szCs w:val="20"/>
          <w:vertAlign w:val="superscript"/>
        </w:rPr>
        <w:t>]</w:t>
      </w:r>
      <w:r w:rsidRPr="009A4ECE">
        <w:rPr>
          <w:rFonts w:ascii="Book Antiqua" w:eastAsia="Book Antiqua" w:hAnsi="Book Antiqua" w:cs="Book Antiqua"/>
          <w:color w:val="000000"/>
        </w:rPr>
        <w:t>.</w:t>
      </w:r>
    </w:p>
    <w:p w14:paraId="698D3E68" w14:textId="3BEBD18C" w:rsidR="00A77B3E" w:rsidRPr="009A4ECE" w:rsidRDefault="00D3771E" w:rsidP="00BE1520">
      <w:pPr>
        <w:spacing w:line="360" w:lineRule="auto"/>
        <w:ind w:firstLineChars="100" w:firstLine="240"/>
        <w:jc w:val="both"/>
      </w:pPr>
      <w:r w:rsidRPr="009A4ECE">
        <w:rPr>
          <w:rFonts w:ascii="Book Antiqua" w:eastAsia="Book Antiqua" w:hAnsi="Book Antiqua" w:cs="Book Antiqua"/>
          <w:color w:val="000000"/>
        </w:rPr>
        <w:t>The midbrain is located above the pons and is the midpoint of the whole brain. It is the reflection center for vision and hearing</w:t>
      </w:r>
      <w:r w:rsidRPr="009A4ECE">
        <w:rPr>
          <w:rFonts w:ascii="Book Antiqua" w:eastAsia="Book Antiqua" w:hAnsi="Book Antiqua" w:cs="Book Antiqua"/>
          <w:color w:val="000000"/>
          <w:szCs w:val="30"/>
          <w:vertAlign w:val="superscript"/>
        </w:rPr>
        <w:t>[</w:t>
      </w:r>
      <w:hyperlink w:anchor="_ENREF_58" w:tooltip="Presacco, 2016 #46" w:history="1">
        <w:r w:rsidRPr="009A4ECE">
          <w:rPr>
            <w:rFonts w:ascii="Book Antiqua" w:eastAsia="Book Antiqua" w:hAnsi="Book Antiqua" w:cs="Book Antiqua"/>
            <w:color w:val="000000"/>
            <w:szCs w:val="20"/>
            <w:vertAlign w:val="superscript"/>
          </w:rPr>
          <w:t>58</w:t>
        </w:r>
      </w:hyperlink>
      <w:r w:rsidRPr="009A4ECE">
        <w:rPr>
          <w:rFonts w:ascii="Book Antiqua" w:eastAsia="Book Antiqua" w:hAnsi="Book Antiqua" w:cs="Book Antiqua"/>
          <w:color w:val="000000"/>
          <w:szCs w:val="20"/>
          <w:vertAlign w:val="superscript"/>
        </w:rPr>
        <w:t>]</w:t>
      </w:r>
      <w:r w:rsidRPr="009A4ECE">
        <w:rPr>
          <w:rFonts w:ascii="Book Antiqua" w:eastAsia="Book Antiqua" w:hAnsi="Book Antiqua" w:cs="Book Antiqua"/>
          <w:color w:val="000000"/>
        </w:rPr>
        <w:t xml:space="preserve">. Lauterbach </w:t>
      </w:r>
      <w:r w:rsidRPr="009A4ECE">
        <w:rPr>
          <w:rFonts w:ascii="Book Antiqua" w:eastAsia="Book Antiqua" w:hAnsi="Book Antiqua" w:cs="Book Antiqua"/>
          <w:i/>
          <w:iCs/>
          <w:color w:val="000000"/>
        </w:rPr>
        <w:t>et al</w:t>
      </w:r>
      <w:r w:rsidRPr="009A4ECE">
        <w:rPr>
          <w:rFonts w:ascii="Book Antiqua" w:eastAsia="Book Antiqua" w:hAnsi="Book Antiqua" w:cs="Book Antiqua"/>
          <w:color w:val="000000"/>
          <w:szCs w:val="30"/>
          <w:vertAlign w:val="superscript"/>
        </w:rPr>
        <w:t>[</w:t>
      </w:r>
      <w:hyperlink w:anchor="_ENREF_59" w:tooltip="Lauterbach, 1996 #47" w:history="1">
        <w:r w:rsidRPr="009A4ECE">
          <w:rPr>
            <w:rFonts w:ascii="Book Antiqua" w:eastAsia="Book Antiqua" w:hAnsi="Book Antiqua" w:cs="Book Antiqua"/>
            <w:color w:val="000000"/>
            <w:szCs w:val="20"/>
            <w:vertAlign w:val="superscript"/>
          </w:rPr>
          <w:t>59</w:t>
        </w:r>
      </w:hyperlink>
      <w:r w:rsidRPr="009A4ECE">
        <w:rPr>
          <w:rFonts w:ascii="Book Antiqua" w:eastAsia="Book Antiqua" w:hAnsi="Book Antiqua" w:cs="Book Antiqua"/>
          <w:color w:val="000000"/>
          <w:szCs w:val="20"/>
          <w:vertAlign w:val="superscript"/>
        </w:rPr>
        <w:t>]</w:t>
      </w:r>
      <w:r w:rsidRPr="009A4ECE">
        <w:rPr>
          <w:rFonts w:ascii="Book Antiqua" w:eastAsia="Book Antiqua" w:hAnsi="Book Antiqua" w:cs="Book Antiqua"/>
          <w:color w:val="000000"/>
        </w:rPr>
        <w:t xml:space="preserve"> reported that midbrain lesions could cause BD, while Wang </w:t>
      </w:r>
      <w:r w:rsidRPr="009A4ECE">
        <w:rPr>
          <w:rFonts w:ascii="Book Antiqua" w:eastAsia="Book Antiqua" w:hAnsi="Book Antiqua" w:cs="Book Antiqua"/>
          <w:i/>
          <w:iCs/>
          <w:color w:val="000000"/>
        </w:rPr>
        <w:t>et al</w:t>
      </w:r>
      <w:r w:rsidRPr="009A4ECE">
        <w:rPr>
          <w:rFonts w:ascii="Book Antiqua" w:eastAsia="Book Antiqua" w:hAnsi="Book Antiqua" w:cs="Book Antiqua"/>
          <w:color w:val="000000"/>
          <w:szCs w:val="30"/>
          <w:vertAlign w:val="superscript"/>
        </w:rPr>
        <w:t>[</w:t>
      </w:r>
      <w:hyperlink w:anchor="_ENREF_60" w:tooltip="Wang, 2017 #48" w:history="1">
        <w:r w:rsidRPr="009A4ECE">
          <w:rPr>
            <w:rFonts w:ascii="Book Antiqua" w:eastAsia="Book Antiqua" w:hAnsi="Book Antiqua" w:cs="Book Antiqua"/>
            <w:color w:val="000000"/>
            <w:szCs w:val="20"/>
            <w:vertAlign w:val="superscript"/>
          </w:rPr>
          <w:t>60</w:t>
        </w:r>
      </w:hyperlink>
      <w:r w:rsidRPr="009A4ECE">
        <w:rPr>
          <w:rFonts w:ascii="Book Antiqua" w:eastAsia="Book Antiqua" w:hAnsi="Book Antiqua" w:cs="Book Antiqua"/>
          <w:color w:val="000000"/>
          <w:szCs w:val="20"/>
          <w:vertAlign w:val="superscript"/>
        </w:rPr>
        <w:t>]</w:t>
      </w:r>
      <w:r w:rsidRPr="009A4ECE">
        <w:rPr>
          <w:rFonts w:ascii="Book Antiqua" w:eastAsia="Book Antiqua" w:hAnsi="Book Antiqua" w:cs="Book Antiqua"/>
          <w:color w:val="000000"/>
        </w:rPr>
        <w:t xml:space="preserve"> found that reduced functional connections in the midbrain were associated with a polygenic genetic risk in patients with BD</w:t>
      </w:r>
      <w:r w:rsidRPr="009A4ECE">
        <w:rPr>
          <w:rFonts w:ascii="Book Antiqua" w:eastAsia="Book Antiqua" w:hAnsi="Book Antiqua" w:cs="Book Antiqua"/>
          <w:color w:val="000000"/>
          <w:szCs w:val="30"/>
          <w:vertAlign w:val="superscript"/>
        </w:rPr>
        <w:t>[</w:t>
      </w:r>
      <w:hyperlink w:anchor="_ENREF_60" w:tooltip="Wang, 2017 #48" w:history="1">
        <w:r w:rsidRPr="009A4ECE">
          <w:rPr>
            <w:rFonts w:ascii="Book Antiqua" w:eastAsia="Book Antiqua" w:hAnsi="Book Antiqua" w:cs="Book Antiqua"/>
            <w:color w:val="000000"/>
            <w:szCs w:val="20"/>
            <w:vertAlign w:val="superscript"/>
          </w:rPr>
          <w:t>60</w:t>
        </w:r>
      </w:hyperlink>
      <w:r w:rsidRPr="009A4ECE">
        <w:rPr>
          <w:rFonts w:ascii="Book Antiqua" w:eastAsia="Book Antiqua" w:hAnsi="Book Antiqua" w:cs="Book Antiqua"/>
          <w:color w:val="000000"/>
          <w:szCs w:val="20"/>
          <w:vertAlign w:val="superscript"/>
        </w:rPr>
        <w:t>]</w:t>
      </w:r>
      <w:r w:rsidRPr="009A4ECE">
        <w:rPr>
          <w:rFonts w:ascii="Book Antiqua" w:eastAsia="Book Antiqua" w:hAnsi="Book Antiqua" w:cs="Book Antiqua"/>
          <w:color w:val="000000"/>
        </w:rPr>
        <w:t>. Another study</w:t>
      </w:r>
      <w:r w:rsidRPr="009A4ECE">
        <w:rPr>
          <w:rFonts w:ascii="Book Antiqua" w:eastAsia="Book Antiqua" w:hAnsi="Book Antiqua" w:cs="Book Antiqua"/>
          <w:color w:val="000000"/>
          <w:szCs w:val="30"/>
          <w:vertAlign w:val="superscript"/>
        </w:rPr>
        <w:t>[</w:t>
      </w:r>
      <w:hyperlink w:anchor="_ENREF_61" w:tooltip="Altinay, 2016 #49" w:history="1">
        <w:r w:rsidRPr="009A4ECE">
          <w:rPr>
            <w:rFonts w:ascii="Book Antiqua" w:eastAsia="Book Antiqua" w:hAnsi="Book Antiqua" w:cs="Book Antiqua"/>
            <w:color w:val="000000"/>
            <w:szCs w:val="20"/>
            <w:vertAlign w:val="superscript"/>
          </w:rPr>
          <w:t>61</w:t>
        </w:r>
      </w:hyperlink>
      <w:r w:rsidRPr="009A4ECE">
        <w:rPr>
          <w:rFonts w:ascii="Book Antiqua" w:eastAsia="Book Antiqua" w:hAnsi="Book Antiqua" w:cs="Book Antiqua"/>
          <w:color w:val="000000"/>
          <w:szCs w:val="20"/>
          <w:vertAlign w:val="superscript"/>
        </w:rPr>
        <w:t>]</w:t>
      </w:r>
      <w:r w:rsidRPr="009A4ECE">
        <w:rPr>
          <w:rFonts w:ascii="Book Antiqua" w:eastAsia="Book Antiqua" w:hAnsi="Book Antiqua" w:cs="Book Antiqua"/>
          <w:color w:val="000000"/>
        </w:rPr>
        <w:t xml:space="preserve"> also reported abnormal connections between the striatum and midbrain in patients with BD and bipolar mania. These results support the involvement of the midbrain in the pathogenesis of BD. The present study showed a larger GMV in the midbrain of patients with BD compared to the controls, which might also be a compensatory midbrain response to the smaller GMV in the primary center. However, this hypothesis</w:t>
      </w:r>
      <w:r w:rsidR="002A13A8" w:rsidRPr="009A4ECE">
        <w:rPr>
          <w:rFonts w:ascii="Book Antiqua" w:eastAsia="Book Antiqua" w:hAnsi="Book Antiqua" w:cs="Book Antiqua"/>
          <w:color w:val="000000"/>
        </w:rPr>
        <w:t xml:space="preserve"> has </w:t>
      </w:r>
      <w:r w:rsidRPr="009A4ECE">
        <w:rPr>
          <w:rFonts w:ascii="Book Antiqua" w:eastAsia="Book Antiqua" w:hAnsi="Book Antiqua" w:cs="Book Antiqua"/>
          <w:color w:val="000000"/>
        </w:rPr>
        <w:t>to be validated in future studies as well.</w:t>
      </w:r>
    </w:p>
    <w:p w14:paraId="6AA01443" w14:textId="77777777" w:rsidR="00A77B3E" w:rsidRPr="009A4ECE" w:rsidRDefault="00D3771E" w:rsidP="00BE1520">
      <w:pPr>
        <w:spacing w:line="360" w:lineRule="auto"/>
        <w:ind w:firstLineChars="100" w:firstLine="240"/>
        <w:jc w:val="both"/>
      </w:pPr>
      <w:r w:rsidRPr="009A4ECE">
        <w:rPr>
          <w:rFonts w:ascii="Book Antiqua" w:eastAsia="Book Antiqua" w:hAnsi="Book Antiqua" w:cs="Book Antiqua"/>
          <w:color w:val="000000"/>
        </w:rPr>
        <w:t xml:space="preserve">This study has limitations. The small sample size is, of course, a significant limitation, especially when using a whole-brain approach (instead of a priori regions of interest to reduce risk of type II error) and performing a comparison (BD </w:t>
      </w:r>
      <w:r w:rsidRPr="009A4ECE">
        <w:rPr>
          <w:rFonts w:ascii="Book Antiqua" w:eastAsia="Book Antiqua" w:hAnsi="Book Antiqua" w:cs="Book Antiqua"/>
          <w:i/>
          <w:color w:val="000000"/>
        </w:rPr>
        <w:t>vs</w:t>
      </w:r>
      <w:r w:rsidRPr="009A4ECE">
        <w:rPr>
          <w:rFonts w:ascii="Book Antiqua" w:eastAsia="Book Antiqua" w:hAnsi="Book Antiqua" w:cs="Book Antiqua"/>
          <w:color w:val="000000"/>
        </w:rPr>
        <w:t xml:space="preserve"> UD) where large effect sizes are not expected</w:t>
      </w:r>
      <w:r w:rsidRPr="009A4ECE">
        <w:rPr>
          <w:rFonts w:ascii="Book Antiqua" w:eastAsia="Book Antiqua" w:hAnsi="Book Antiqua" w:cs="Book Antiqua"/>
          <w:color w:val="000000"/>
          <w:szCs w:val="30"/>
          <w:vertAlign w:val="superscript"/>
        </w:rPr>
        <w:t>[</w:t>
      </w:r>
      <w:hyperlink w:anchor="_ENREF_62" w:tooltip="Carter, 2017 #236" w:history="1">
        <w:r w:rsidRPr="009A4ECE">
          <w:rPr>
            <w:rFonts w:ascii="Book Antiqua" w:eastAsia="Book Antiqua" w:hAnsi="Book Antiqua" w:cs="Book Antiqua"/>
            <w:color w:val="000000"/>
            <w:szCs w:val="20"/>
            <w:vertAlign w:val="superscript"/>
          </w:rPr>
          <w:t>62</w:t>
        </w:r>
      </w:hyperlink>
      <w:r w:rsidRPr="009A4ECE">
        <w:rPr>
          <w:rFonts w:ascii="Book Antiqua" w:eastAsia="Book Antiqua" w:hAnsi="Book Antiqua" w:cs="Book Antiqua"/>
          <w:color w:val="000000"/>
          <w:szCs w:val="20"/>
          <w:vertAlign w:val="superscript"/>
        </w:rPr>
        <w:t>]</w:t>
      </w:r>
      <w:r w:rsidRPr="009A4ECE">
        <w:rPr>
          <w:rFonts w:ascii="Book Antiqua" w:eastAsia="Book Antiqua" w:hAnsi="Book Antiqua" w:cs="Book Antiqua"/>
          <w:color w:val="000000"/>
        </w:rPr>
        <w:t xml:space="preserve">. This could have resulted in a lack of statistical power, especially when comparing UD </w:t>
      </w:r>
      <w:r w:rsidRPr="009A4ECE">
        <w:rPr>
          <w:rFonts w:ascii="Book Antiqua" w:eastAsia="Book Antiqua" w:hAnsi="Book Antiqua" w:cs="Book Antiqua"/>
          <w:i/>
          <w:color w:val="000000"/>
        </w:rPr>
        <w:t>vs</w:t>
      </w:r>
      <w:r w:rsidRPr="009A4ECE">
        <w:rPr>
          <w:rFonts w:ascii="Book Antiqua" w:eastAsia="Book Antiqua" w:hAnsi="Book Antiqua" w:cs="Book Antiqua"/>
          <w:color w:val="000000"/>
        </w:rPr>
        <w:t xml:space="preserve"> BD. In addition, sex representation was unbalanced in the UD group.</w:t>
      </w:r>
    </w:p>
    <w:p w14:paraId="1A36518B" w14:textId="77777777" w:rsidR="00A77B3E" w:rsidRPr="009A4ECE" w:rsidRDefault="00A77B3E">
      <w:pPr>
        <w:spacing w:line="360" w:lineRule="auto"/>
        <w:ind w:firstLine="480"/>
        <w:jc w:val="both"/>
      </w:pPr>
    </w:p>
    <w:p w14:paraId="30E2F6FF" w14:textId="77777777" w:rsidR="00A77B3E" w:rsidRPr="009A4ECE" w:rsidRDefault="00D3771E">
      <w:pPr>
        <w:spacing w:line="360" w:lineRule="auto"/>
        <w:jc w:val="both"/>
      </w:pPr>
      <w:r w:rsidRPr="009A4ECE">
        <w:rPr>
          <w:rFonts w:ascii="Book Antiqua" w:eastAsia="Book Antiqua" w:hAnsi="Book Antiqua" w:cs="Book Antiqua"/>
          <w:b/>
          <w:caps/>
          <w:color w:val="000000"/>
          <w:u w:val="single"/>
        </w:rPr>
        <w:t>CONCLUSION</w:t>
      </w:r>
    </w:p>
    <w:p w14:paraId="0E2A62A4" w14:textId="60D2B03D" w:rsidR="00A77B3E" w:rsidRPr="009A4ECE" w:rsidRDefault="00D3771E" w:rsidP="007C4871">
      <w:pPr>
        <w:spacing w:line="360" w:lineRule="auto"/>
        <w:jc w:val="both"/>
      </w:pPr>
      <w:r w:rsidRPr="009A4ECE">
        <w:rPr>
          <w:rFonts w:ascii="Book Antiqua" w:eastAsia="Book Antiqua" w:hAnsi="Book Antiqua" w:cs="Book Antiqua"/>
          <w:color w:val="000000"/>
        </w:rPr>
        <w:t xml:space="preserve">In conclusion, UD patients showed smaller GMVs than the controls in the right fusiform gyrus, left inferior occipital gyrus, left paracentral lobule, right superior and inferior temporal gyri, and right posterior lobe of the cerebellum, and larger GMVs than the controls in the left posterior central gyrus and left middle frontal gyrus. There were no differences in GMV between patients with BD and those with UD. Although different patterns of change were observed, the present study does not suggest VBM as a supplementary technique for the differential diagnosis of UD and BD, and additional studies with a larger sample size </w:t>
      </w:r>
      <w:r w:rsidR="002A13A8" w:rsidRPr="009A4ECE">
        <w:rPr>
          <w:rFonts w:ascii="Book Antiqua" w:eastAsia="Book Antiqua" w:hAnsi="Book Antiqua" w:cs="Book Antiqua"/>
          <w:color w:val="000000"/>
        </w:rPr>
        <w:t>are</w:t>
      </w:r>
      <w:r w:rsidRPr="009A4ECE">
        <w:rPr>
          <w:rFonts w:ascii="Book Antiqua" w:eastAsia="Book Antiqua" w:hAnsi="Book Antiqua" w:cs="Book Antiqua"/>
          <w:color w:val="000000"/>
        </w:rPr>
        <w:t xml:space="preserve"> necessary. Classification techniques based on machine learning could be explored</w:t>
      </w:r>
      <w:r w:rsidRPr="009A4ECE">
        <w:rPr>
          <w:rFonts w:ascii="Book Antiqua" w:eastAsia="Book Antiqua" w:hAnsi="Book Antiqua" w:cs="Book Antiqua"/>
          <w:color w:val="000000"/>
          <w:szCs w:val="30"/>
          <w:vertAlign w:val="superscript"/>
        </w:rPr>
        <w:t>[</w:t>
      </w:r>
      <w:hyperlink w:anchor="_ENREF_26" w:tooltip="Redlich, 2014 #24" w:history="1">
        <w:r w:rsidRPr="009A4ECE">
          <w:rPr>
            <w:rFonts w:ascii="Book Antiqua" w:eastAsia="Book Antiqua" w:hAnsi="Book Antiqua" w:cs="Book Antiqua"/>
            <w:color w:val="000000"/>
            <w:szCs w:val="20"/>
            <w:vertAlign w:val="superscript"/>
          </w:rPr>
          <w:t>26</w:t>
        </w:r>
      </w:hyperlink>
      <w:r w:rsidRPr="009A4ECE">
        <w:rPr>
          <w:rFonts w:ascii="Book Antiqua" w:eastAsia="Book Antiqua" w:hAnsi="Book Antiqua" w:cs="Book Antiqua"/>
          <w:color w:val="000000"/>
          <w:szCs w:val="20"/>
          <w:vertAlign w:val="superscript"/>
        </w:rPr>
        <w:t>]</w:t>
      </w:r>
      <w:r w:rsidRPr="009A4ECE">
        <w:rPr>
          <w:rFonts w:ascii="Book Antiqua" w:eastAsia="Book Antiqua" w:hAnsi="Book Antiqua" w:cs="Book Antiqua"/>
          <w:color w:val="000000"/>
        </w:rPr>
        <w:t>.</w:t>
      </w:r>
    </w:p>
    <w:p w14:paraId="0B16E46E" w14:textId="77777777" w:rsidR="00A77B3E" w:rsidRPr="009A4ECE" w:rsidRDefault="00A77B3E">
      <w:pPr>
        <w:spacing w:line="360" w:lineRule="auto"/>
        <w:ind w:firstLine="480"/>
        <w:jc w:val="both"/>
      </w:pPr>
    </w:p>
    <w:p w14:paraId="084601F1" w14:textId="77777777" w:rsidR="00A77B3E" w:rsidRPr="009A4ECE" w:rsidRDefault="00D3771E">
      <w:pPr>
        <w:spacing w:line="360" w:lineRule="auto"/>
        <w:jc w:val="both"/>
      </w:pPr>
      <w:r w:rsidRPr="009A4ECE">
        <w:rPr>
          <w:rFonts w:ascii="Book Antiqua" w:eastAsia="Book Antiqua" w:hAnsi="Book Antiqua" w:cs="Book Antiqua"/>
          <w:b/>
          <w:caps/>
          <w:color w:val="000000"/>
          <w:u w:val="single"/>
        </w:rPr>
        <w:t>ARTICLE HIGHLIGHTS</w:t>
      </w:r>
    </w:p>
    <w:p w14:paraId="00C533F3" w14:textId="77777777" w:rsidR="00A77B3E" w:rsidRPr="009A4ECE" w:rsidRDefault="00D3771E">
      <w:pPr>
        <w:spacing w:line="360" w:lineRule="auto"/>
        <w:jc w:val="both"/>
      </w:pPr>
      <w:r w:rsidRPr="009A4ECE">
        <w:rPr>
          <w:rFonts w:ascii="Book Antiqua" w:eastAsia="Book Antiqua" w:hAnsi="Book Antiqua" w:cs="Book Antiqua"/>
          <w:b/>
          <w:i/>
          <w:color w:val="000000"/>
        </w:rPr>
        <w:t>Research background</w:t>
      </w:r>
    </w:p>
    <w:p w14:paraId="2866AA00" w14:textId="19C668E5" w:rsidR="00A77B3E" w:rsidRPr="009A4ECE" w:rsidRDefault="00D3771E" w:rsidP="007C4871">
      <w:pPr>
        <w:spacing w:line="360" w:lineRule="auto"/>
        <w:jc w:val="both"/>
      </w:pPr>
      <w:r w:rsidRPr="009A4ECE">
        <w:rPr>
          <w:rFonts w:ascii="Book Antiqua" w:eastAsia="Book Antiqua" w:hAnsi="Book Antiqua" w:cs="Book Antiqua"/>
          <w:color w:val="000000"/>
        </w:rPr>
        <w:t xml:space="preserve">Previous studies using </w:t>
      </w:r>
      <w:r w:rsidR="00FB0A86" w:rsidRPr="009A4ECE">
        <w:rPr>
          <w:rFonts w:ascii="Book Antiqua" w:eastAsia="Book Antiqua" w:hAnsi="Book Antiqua" w:cs="Book Antiqua"/>
          <w:color w:val="000000"/>
        </w:rPr>
        <w:t>voxel-based morphometry (VBM)</w:t>
      </w:r>
      <w:r w:rsidR="002A13A8" w:rsidRPr="009A4ECE">
        <w:rPr>
          <w:rFonts w:ascii="Book Antiqua" w:eastAsia="Book Antiqua" w:hAnsi="Book Antiqua" w:cs="Book Antiqua"/>
          <w:color w:val="000000"/>
        </w:rPr>
        <w:t xml:space="preserve"> </w:t>
      </w:r>
      <w:r w:rsidRPr="009A4ECE">
        <w:rPr>
          <w:rFonts w:ascii="Book Antiqua" w:eastAsia="Book Antiqua" w:hAnsi="Book Antiqua" w:cs="Book Antiqua"/>
          <w:color w:val="000000"/>
        </w:rPr>
        <w:t xml:space="preserve">revealed changes in </w:t>
      </w:r>
      <w:r w:rsidR="00FB0A86" w:rsidRPr="009A4ECE">
        <w:rPr>
          <w:rFonts w:ascii="Book Antiqua" w:eastAsia="Book Antiqua" w:hAnsi="Book Antiqua" w:cs="Book Antiqua"/>
          <w:color w:val="000000"/>
        </w:rPr>
        <w:t>gray matter volume (GMV)</w:t>
      </w:r>
      <w:r w:rsidRPr="009A4ECE">
        <w:rPr>
          <w:rFonts w:ascii="Book Antiqua" w:eastAsia="Book Antiqua" w:hAnsi="Book Antiqua" w:cs="Book Antiqua"/>
          <w:color w:val="000000"/>
        </w:rPr>
        <w:t xml:space="preserve"> patients with depression.</w:t>
      </w:r>
    </w:p>
    <w:p w14:paraId="059488BD" w14:textId="77777777" w:rsidR="00A77B3E" w:rsidRPr="009A4ECE" w:rsidRDefault="00A77B3E">
      <w:pPr>
        <w:spacing w:line="360" w:lineRule="auto"/>
        <w:ind w:hanging="201"/>
        <w:jc w:val="both"/>
      </w:pPr>
    </w:p>
    <w:p w14:paraId="2E4E6542" w14:textId="77777777" w:rsidR="00FB0A86" w:rsidRPr="009A4ECE" w:rsidRDefault="00D3771E" w:rsidP="00FB0A86">
      <w:pPr>
        <w:spacing w:line="360" w:lineRule="auto"/>
        <w:jc w:val="both"/>
        <w:rPr>
          <w:lang w:eastAsia="zh-CN"/>
        </w:rPr>
      </w:pPr>
      <w:r w:rsidRPr="009A4ECE">
        <w:rPr>
          <w:rFonts w:ascii="Book Antiqua" w:eastAsia="Book Antiqua" w:hAnsi="Book Antiqua" w:cs="Book Antiqua"/>
          <w:b/>
          <w:i/>
          <w:color w:val="000000"/>
        </w:rPr>
        <w:t>Research motivation</w:t>
      </w:r>
    </w:p>
    <w:p w14:paraId="108F65B7" w14:textId="77777777" w:rsidR="00A77B3E" w:rsidRPr="009A4ECE" w:rsidRDefault="00D3771E" w:rsidP="00FB0A86">
      <w:pPr>
        <w:spacing w:line="360" w:lineRule="auto"/>
        <w:jc w:val="both"/>
      </w:pPr>
      <w:r w:rsidRPr="009A4ECE">
        <w:rPr>
          <w:rFonts w:ascii="Book Antiqua" w:eastAsia="Book Antiqua" w:hAnsi="Book Antiqua" w:cs="Book Antiqua"/>
          <w:color w:val="000000"/>
        </w:rPr>
        <w:t xml:space="preserve">The differences of GMV using VBM between </w:t>
      </w:r>
      <w:r w:rsidR="00FB0A86" w:rsidRPr="009A4ECE">
        <w:rPr>
          <w:rFonts w:ascii="Book Antiqua" w:eastAsia="Book Antiqua" w:hAnsi="Book Antiqua" w:cs="Book Antiqua"/>
          <w:color w:val="000000"/>
        </w:rPr>
        <w:t>bipolar disorder (BD) and unipolar depression (UD)</w:t>
      </w:r>
      <w:r w:rsidRPr="009A4ECE">
        <w:rPr>
          <w:rFonts w:ascii="Book Antiqua" w:eastAsia="Book Antiqua" w:hAnsi="Book Antiqua" w:cs="Book Antiqua"/>
          <w:color w:val="000000"/>
        </w:rPr>
        <w:t xml:space="preserve"> are less known.</w:t>
      </w:r>
    </w:p>
    <w:p w14:paraId="683DD94F" w14:textId="77777777" w:rsidR="00A77B3E" w:rsidRPr="009A4ECE" w:rsidRDefault="00A77B3E">
      <w:pPr>
        <w:spacing w:line="360" w:lineRule="auto"/>
        <w:ind w:hanging="201"/>
        <w:jc w:val="both"/>
      </w:pPr>
    </w:p>
    <w:p w14:paraId="27C69A42" w14:textId="77777777" w:rsidR="00A77B3E" w:rsidRPr="009A4ECE" w:rsidRDefault="00D3771E">
      <w:pPr>
        <w:spacing w:line="360" w:lineRule="auto"/>
        <w:jc w:val="both"/>
      </w:pPr>
      <w:r w:rsidRPr="009A4ECE">
        <w:rPr>
          <w:rFonts w:ascii="Book Antiqua" w:eastAsia="Book Antiqua" w:hAnsi="Book Antiqua" w:cs="Book Antiqua"/>
          <w:b/>
          <w:i/>
          <w:color w:val="000000"/>
        </w:rPr>
        <w:t>Research objectives</w:t>
      </w:r>
    </w:p>
    <w:p w14:paraId="09189D03" w14:textId="77777777" w:rsidR="00A77B3E" w:rsidRPr="009A4ECE" w:rsidRDefault="00D3771E" w:rsidP="00FB0A86">
      <w:pPr>
        <w:spacing w:line="360" w:lineRule="auto"/>
        <w:jc w:val="both"/>
      </w:pPr>
      <w:r w:rsidRPr="009A4ECE">
        <w:rPr>
          <w:rFonts w:ascii="Book Antiqua" w:eastAsia="Book Antiqua" w:hAnsi="Book Antiqua" w:cs="Book Antiqua"/>
          <w:color w:val="000000"/>
        </w:rPr>
        <w:t>To analyze the whole-brain GMV data of patients with untreated UD and BD compared with healthy controls.</w:t>
      </w:r>
    </w:p>
    <w:p w14:paraId="104C3710" w14:textId="77777777" w:rsidR="00A77B3E" w:rsidRPr="009A4ECE" w:rsidRDefault="00A77B3E">
      <w:pPr>
        <w:spacing w:line="360" w:lineRule="auto"/>
        <w:ind w:hanging="201"/>
        <w:jc w:val="both"/>
      </w:pPr>
    </w:p>
    <w:p w14:paraId="56E9126A" w14:textId="77777777" w:rsidR="00A77B3E" w:rsidRPr="009A4ECE" w:rsidRDefault="00D3771E">
      <w:pPr>
        <w:spacing w:line="360" w:lineRule="auto"/>
        <w:jc w:val="both"/>
      </w:pPr>
      <w:r w:rsidRPr="009A4ECE">
        <w:rPr>
          <w:rFonts w:ascii="Book Antiqua" w:eastAsia="Book Antiqua" w:hAnsi="Book Antiqua" w:cs="Book Antiqua"/>
          <w:b/>
          <w:i/>
          <w:color w:val="000000"/>
        </w:rPr>
        <w:t>Research methods</w:t>
      </w:r>
    </w:p>
    <w:p w14:paraId="46744FCA" w14:textId="47CF71DC" w:rsidR="00A77B3E" w:rsidRPr="009A4ECE" w:rsidRDefault="002A13A8" w:rsidP="00FB0A86">
      <w:pPr>
        <w:spacing w:line="360" w:lineRule="auto"/>
        <w:jc w:val="both"/>
      </w:pPr>
      <w:r w:rsidRPr="009A4ECE">
        <w:rPr>
          <w:rFonts w:ascii="Book Antiqua" w:eastAsia="Book Antiqua" w:hAnsi="Book Antiqua" w:cs="Book Antiqua"/>
          <w:color w:val="000000"/>
        </w:rPr>
        <w:t>P</w:t>
      </w:r>
      <w:r w:rsidR="00D3771E" w:rsidRPr="009A4ECE">
        <w:rPr>
          <w:rFonts w:ascii="Book Antiqua" w:eastAsia="Book Antiqua" w:hAnsi="Book Antiqua" w:cs="Book Antiqua"/>
          <w:color w:val="000000"/>
        </w:rPr>
        <w:t xml:space="preserve">atients with BD, </w:t>
      </w:r>
      <w:r w:rsidRPr="009A4ECE">
        <w:rPr>
          <w:rFonts w:ascii="Book Antiqua" w:eastAsia="Book Antiqua" w:hAnsi="Book Antiqua" w:cs="Book Antiqua"/>
          <w:color w:val="000000"/>
        </w:rPr>
        <w:t xml:space="preserve">those </w:t>
      </w:r>
      <w:r w:rsidR="00D3771E" w:rsidRPr="009A4ECE">
        <w:rPr>
          <w:rFonts w:ascii="Book Antiqua" w:eastAsia="Book Antiqua" w:hAnsi="Book Antiqua" w:cs="Book Antiqua"/>
          <w:color w:val="000000"/>
        </w:rPr>
        <w:t>with UD</w:t>
      </w:r>
      <w:r w:rsidRPr="009A4ECE">
        <w:rPr>
          <w:rFonts w:ascii="Book Antiqua" w:eastAsia="Book Antiqua" w:hAnsi="Book Antiqua" w:cs="Book Antiqua"/>
          <w:color w:val="000000"/>
        </w:rPr>
        <w:t>,</w:t>
      </w:r>
      <w:r w:rsidR="00D3771E" w:rsidRPr="009A4ECE">
        <w:rPr>
          <w:rFonts w:ascii="Book Antiqua" w:eastAsia="Book Antiqua" w:hAnsi="Book Antiqua" w:cs="Book Antiqua"/>
          <w:color w:val="000000"/>
        </w:rPr>
        <w:t xml:space="preserve"> and non-depressive controls</w:t>
      </w:r>
      <w:r w:rsidRPr="009A4ECE">
        <w:rPr>
          <w:rFonts w:ascii="Book Antiqua" w:eastAsia="Book Antiqua" w:hAnsi="Book Antiqua" w:cs="Book Antiqua"/>
          <w:color w:val="000000"/>
        </w:rPr>
        <w:t xml:space="preserve"> were enrolled to </w:t>
      </w:r>
      <w:r w:rsidR="00D3771E" w:rsidRPr="009A4ECE">
        <w:rPr>
          <w:rFonts w:ascii="Book Antiqua" w:eastAsia="Book Antiqua" w:hAnsi="Book Antiqua" w:cs="Book Antiqua"/>
          <w:color w:val="000000"/>
        </w:rPr>
        <w:t>further analyze the brain image</w:t>
      </w:r>
      <w:r w:rsidRPr="009A4ECE">
        <w:rPr>
          <w:rFonts w:ascii="Book Antiqua" w:eastAsia="Book Antiqua" w:hAnsi="Book Antiqua" w:cs="Book Antiqua"/>
          <w:color w:val="000000"/>
        </w:rPr>
        <w:t>s</w:t>
      </w:r>
      <w:r w:rsidR="00D3771E" w:rsidRPr="009A4ECE">
        <w:rPr>
          <w:rFonts w:ascii="Book Antiqua" w:eastAsia="Book Antiqua" w:hAnsi="Book Antiqua" w:cs="Book Antiqua"/>
          <w:color w:val="000000"/>
        </w:rPr>
        <w:t>.</w:t>
      </w:r>
    </w:p>
    <w:p w14:paraId="7725C5B5" w14:textId="77777777" w:rsidR="00A77B3E" w:rsidRPr="009A4ECE" w:rsidRDefault="00A77B3E">
      <w:pPr>
        <w:spacing w:line="360" w:lineRule="auto"/>
        <w:ind w:hanging="201"/>
        <w:jc w:val="both"/>
      </w:pPr>
    </w:p>
    <w:p w14:paraId="7F1E9BF9" w14:textId="77777777" w:rsidR="00A77B3E" w:rsidRPr="009A4ECE" w:rsidRDefault="00D3771E">
      <w:pPr>
        <w:spacing w:line="360" w:lineRule="auto"/>
        <w:jc w:val="both"/>
      </w:pPr>
      <w:r w:rsidRPr="009A4ECE">
        <w:rPr>
          <w:rFonts w:ascii="Book Antiqua" w:eastAsia="Book Antiqua" w:hAnsi="Book Antiqua" w:cs="Book Antiqua"/>
          <w:b/>
          <w:i/>
          <w:color w:val="000000"/>
        </w:rPr>
        <w:t>Research results</w:t>
      </w:r>
    </w:p>
    <w:p w14:paraId="54529CF6" w14:textId="34A70DDD" w:rsidR="00A77B3E" w:rsidRPr="009A4ECE" w:rsidRDefault="00D3771E" w:rsidP="00FB0A86">
      <w:pPr>
        <w:spacing w:line="360" w:lineRule="auto"/>
        <w:jc w:val="both"/>
      </w:pPr>
      <w:r w:rsidRPr="009A4ECE">
        <w:rPr>
          <w:rFonts w:ascii="Book Antiqua" w:eastAsia="Book Antiqua" w:hAnsi="Book Antiqua" w:cs="Book Antiqua"/>
          <w:color w:val="000000"/>
        </w:rPr>
        <w:t xml:space="preserve">There were differences in GMV between UD </w:t>
      </w:r>
      <w:r w:rsidR="002A13A8" w:rsidRPr="009A4ECE">
        <w:rPr>
          <w:rFonts w:ascii="Book Antiqua" w:eastAsia="Book Antiqua" w:hAnsi="Book Antiqua" w:cs="Book Antiqua"/>
          <w:color w:val="000000"/>
        </w:rPr>
        <w:t xml:space="preserve">patients </w:t>
      </w:r>
      <w:r w:rsidRPr="009A4ECE">
        <w:rPr>
          <w:rFonts w:ascii="Book Antiqua" w:eastAsia="Book Antiqua" w:hAnsi="Book Antiqua" w:cs="Book Antiqua"/>
          <w:color w:val="000000"/>
        </w:rPr>
        <w:t>and controls, as well as between BD</w:t>
      </w:r>
      <w:r w:rsidR="002A13A8" w:rsidRPr="009A4ECE">
        <w:rPr>
          <w:rFonts w:ascii="Book Antiqua" w:eastAsia="Book Antiqua" w:hAnsi="Book Antiqua" w:cs="Book Antiqua"/>
          <w:color w:val="000000"/>
        </w:rPr>
        <w:t xml:space="preserve"> patients</w:t>
      </w:r>
      <w:r w:rsidRPr="009A4ECE">
        <w:rPr>
          <w:rFonts w:ascii="Book Antiqua" w:eastAsia="Book Antiqua" w:hAnsi="Book Antiqua" w:cs="Book Antiqua"/>
          <w:color w:val="000000"/>
        </w:rPr>
        <w:t xml:space="preserve"> and controls. There were no differences in GMV between UD and BD</w:t>
      </w:r>
      <w:r w:rsidR="002A13A8" w:rsidRPr="009A4ECE">
        <w:rPr>
          <w:rFonts w:ascii="Book Antiqua" w:eastAsia="Book Antiqua" w:hAnsi="Book Antiqua" w:cs="Book Antiqua"/>
          <w:color w:val="000000"/>
        </w:rPr>
        <w:t xml:space="preserve"> patients</w:t>
      </w:r>
      <w:r w:rsidRPr="009A4ECE">
        <w:rPr>
          <w:rFonts w:ascii="Book Antiqua" w:eastAsia="Book Antiqua" w:hAnsi="Book Antiqua" w:cs="Book Antiqua"/>
          <w:color w:val="000000"/>
        </w:rPr>
        <w:t>.</w:t>
      </w:r>
    </w:p>
    <w:p w14:paraId="005C6CCD" w14:textId="77777777" w:rsidR="00A77B3E" w:rsidRPr="009A4ECE" w:rsidRDefault="00A77B3E">
      <w:pPr>
        <w:spacing w:line="360" w:lineRule="auto"/>
        <w:ind w:hanging="201"/>
        <w:jc w:val="both"/>
      </w:pPr>
    </w:p>
    <w:p w14:paraId="74C6A95E" w14:textId="77777777" w:rsidR="00A77B3E" w:rsidRPr="009A4ECE" w:rsidRDefault="00D3771E">
      <w:pPr>
        <w:spacing w:line="360" w:lineRule="auto"/>
        <w:jc w:val="both"/>
      </w:pPr>
      <w:r w:rsidRPr="009A4ECE">
        <w:rPr>
          <w:rFonts w:ascii="Book Antiqua" w:eastAsia="Book Antiqua" w:hAnsi="Book Antiqua" w:cs="Book Antiqua"/>
          <w:b/>
          <w:i/>
          <w:color w:val="000000"/>
        </w:rPr>
        <w:t>Research conclusions</w:t>
      </w:r>
    </w:p>
    <w:p w14:paraId="045C847F" w14:textId="77777777" w:rsidR="00A77B3E" w:rsidRPr="009A4ECE" w:rsidRDefault="00D3771E" w:rsidP="00FB0A86">
      <w:pPr>
        <w:spacing w:line="360" w:lineRule="auto"/>
        <w:jc w:val="both"/>
      </w:pPr>
      <w:r w:rsidRPr="009A4ECE">
        <w:rPr>
          <w:rFonts w:ascii="Book Antiqua" w:eastAsia="Book Antiqua" w:hAnsi="Book Antiqua" w:cs="Book Antiqua"/>
          <w:color w:val="000000"/>
        </w:rPr>
        <w:t>BM might have a low value for differentiating between UD and BD. However, patients with UD and BD had different patterns of changes in GMV when compared with healthy controls.</w:t>
      </w:r>
    </w:p>
    <w:p w14:paraId="6C53BC0C" w14:textId="77777777" w:rsidR="00A77B3E" w:rsidRPr="009A4ECE" w:rsidRDefault="00A77B3E">
      <w:pPr>
        <w:spacing w:line="360" w:lineRule="auto"/>
        <w:ind w:hanging="201"/>
        <w:jc w:val="both"/>
      </w:pPr>
    </w:p>
    <w:p w14:paraId="6362163D" w14:textId="77777777" w:rsidR="00A77B3E" w:rsidRPr="009A4ECE" w:rsidRDefault="00D3771E">
      <w:pPr>
        <w:spacing w:line="360" w:lineRule="auto"/>
        <w:jc w:val="both"/>
      </w:pPr>
      <w:r w:rsidRPr="009A4ECE">
        <w:rPr>
          <w:rFonts w:ascii="Book Antiqua" w:eastAsia="Book Antiqua" w:hAnsi="Book Antiqua" w:cs="Book Antiqua"/>
          <w:b/>
          <w:i/>
          <w:color w:val="000000"/>
        </w:rPr>
        <w:t>Research perspectives</w:t>
      </w:r>
    </w:p>
    <w:p w14:paraId="44FC01FE" w14:textId="77777777" w:rsidR="00A77B3E" w:rsidRPr="009A4ECE" w:rsidRDefault="00D3771E" w:rsidP="00FB0A86">
      <w:pPr>
        <w:spacing w:line="360" w:lineRule="auto"/>
        <w:jc w:val="both"/>
      </w:pPr>
      <w:r w:rsidRPr="009A4ECE">
        <w:rPr>
          <w:rFonts w:ascii="Book Antiqua" w:eastAsia="Book Antiqua" w:hAnsi="Book Antiqua" w:cs="Book Antiqua"/>
          <w:color w:val="000000"/>
        </w:rPr>
        <w:t>Classification techniques based on machine learning could be explored.</w:t>
      </w:r>
    </w:p>
    <w:p w14:paraId="12E55354" w14:textId="77777777" w:rsidR="00A77B3E" w:rsidRPr="009A4ECE" w:rsidRDefault="00A77B3E">
      <w:pPr>
        <w:spacing w:line="360" w:lineRule="auto"/>
        <w:ind w:hanging="201"/>
        <w:jc w:val="both"/>
      </w:pPr>
    </w:p>
    <w:p w14:paraId="02BA8022" w14:textId="77777777" w:rsidR="00A77B3E" w:rsidRPr="009A4ECE" w:rsidRDefault="00D3771E" w:rsidP="00420FD6">
      <w:pPr>
        <w:adjustRightInd w:val="0"/>
        <w:snapToGrid w:val="0"/>
        <w:spacing w:line="360" w:lineRule="auto"/>
        <w:jc w:val="both"/>
        <w:rPr>
          <w:rFonts w:ascii="Book Antiqua" w:hAnsi="Book Antiqua"/>
        </w:rPr>
      </w:pPr>
      <w:r w:rsidRPr="009A4ECE">
        <w:rPr>
          <w:rFonts w:ascii="Book Antiqua" w:eastAsia="Book Antiqua" w:hAnsi="Book Antiqua" w:cs="Book Antiqua"/>
          <w:b/>
        </w:rPr>
        <w:t>REFERENCES</w:t>
      </w:r>
    </w:p>
    <w:p w14:paraId="47D237D2" w14:textId="77777777" w:rsidR="00420FD6" w:rsidRPr="009A4ECE"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lang w:val="pt-BR"/>
        </w:rPr>
      </w:pPr>
      <w:bookmarkStart w:id="47" w:name="OLE_LINK42"/>
      <w:r w:rsidRPr="009A4ECE">
        <w:rPr>
          <w:rFonts w:ascii="Book Antiqua" w:hAnsi="Book Antiqua"/>
        </w:rPr>
        <w:t>1 </w:t>
      </w:r>
      <w:r w:rsidRPr="009A4ECE">
        <w:rPr>
          <w:rFonts w:ascii="Book Antiqua" w:hAnsi="Book Antiqua"/>
          <w:b/>
          <w:bCs/>
        </w:rPr>
        <w:t>Anderson IM</w:t>
      </w:r>
      <w:r w:rsidRPr="009A4ECE">
        <w:rPr>
          <w:rFonts w:ascii="Book Antiqua" w:hAnsi="Book Antiqua"/>
        </w:rPr>
        <w:t>, Haddad PM, Scott J. Bipolar disorder. </w:t>
      </w:r>
      <w:r w:rsidRPr="009A4ECE">
        <w:rPr>
          <w:rFonts w:ascii="Book Antiqua" w:hAnsi="Book Antiqua"/>
          <w:i/>
          <w:iCs/>
          <w:lang w:val="pt-BR"/>
        </w:rPr>
        <w:t>BMJ</w:t>
      </w:r>
      <w:r w:rsidRPr="009A4ECE">
        <w:rPr>
          <w:rFonts w:ascii="Book Antiqua" w:hAnsi="Book Antiqua"/>
          <w:lang w:val="pt-BR"/>
        </w:rPr>
        <w:t> 2012; </w:t>
      </w:r>
      <w:r w:rsidRPr="009A4ECE">
        <w:rPr>
          <w:rFonts w:ascii="Book Antiqua" w:hAnsi="Book Antiqua"/>
          <w:b/>
          <w:bCs/>
          <w:lang w:val="pt-BR"/>
        </w:rPr>
        <w:t>345</w:t>
      </w:r>
      <w:r w:rsidRPr="009A4ECE">
        <w:rPr>
          <w:rFonts w:ascii="Book Antiqua" w:hAnsi="Book Antiqua"/>
          <w:lang w:val="pt-BR"/>
        </w:rPr>
        <w:t>: e8508 [PMID: 23271744 DOI: 10.1136/bmj.e8508]</w:t>
      </w:r>
    </w:p>
    <w:p w14:paraId="66B45838" w14:textId="77777777" w:rsidR="00420FD6" w:rsidRPr="009A4ECE"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9A4ECE">
        <w:rPr>
          <w:rFonts w:ascii="Book Antiqua" w:hAnsi="Book Antiqua"/>
        </w:rPr>
        <w:t>2 </w:t>
      </w:r>
      <w:r w:rsidRPr="009A4ECE">
        <w:rPr>
          <w:rFonts w:ascii="Book Antiqua" w:hAnsi="Book Antiqua"/>
          <w:b/>
          <w:bCs/>
        </w:rPr>
        <w:t>Price AL</w:t>
      </w:r>
      <w:r w:rsidRPr="009A4ECE">
        <w:rPr>
          <w:rFonts w:ascii="Book Antiqua" w:hAnsi="Book Antiqua"/>
        </w:rPr>
        <w:t>, Marzani-Nissen GR. Bipolar disorders: a review. </w:t>
      </w:r>
      <w:r w:rsidRPr="009A4ECE">
        <w:rPr>
          <w:rFonts w:ascii="Book Antiqua" w:hAnsi="Book Antiqua"/>
          <w:i/>
          <w:iCs/>
        </w:rPr>
        <w:t>Am Fam Physician</w:t>
      </w:r>
      <w:r w:rsidRPr="009A4ECE">
        <w:rPr>
          <w:rFonts w:ascii="Book Antiqua" w:hAnsi="Book Antiqua"/>
        </w:rPr>
        <w:t> 2012; </w:t>
      </w:r>
      <w:r w:rsidRPr="009A4ECE">
        <w:rPr>
          <w:rFonts w:ascii="Book Antiqua" w:hAnsi="Book Antiqua"/>
          <w:b/>
          <w:bCs/>
        </w:rPr>
        <w:t>85</w:t>
      </w:r>
      <w:r w:rsidRPr="009A4ECE">
        <w:rPr>
          <w:rFonts w:ascii="Book Antiqua" w:hAnsi="Book Antiqua"/>
        </w:rPr>
        <w:t>: 483-493 [</w:t>
      </w:r>
      <w:bookmarkStart w:id="48" w:name="OLE_LINK45"/>
      <w:bookmarkStart w:id="49" w:name="OLE_LINK46"/>
      <w:r w:rsidRPr="009A4ECE">
        <w:rPr>
          <w:rFonts w:ascii="Book Antiqua" w:hAnsi="Book Antiqua"/>
        </w:rPr>
        <w:t>PMID: 22534227</w:t>
      </w:r>
      <w:bookmarkEnd w:id="48"/>
      <w:bookmarkEnd w:id="49"/>
      <w:r w:rsidRPr="009A4ECE">
        <w:rPr>
          <w:rFonts w:ascii="Book Antiqua" w:hAnsi="Book Antiqua"/>
        </w:rPr>
        <w:t>]</w:t>
      </w:r>
    </w:p>
    <w:p w14:paraId="2FA94086" w14:textId="77777777" w:rsidR="00420FD6" w:rsidRPr="009A4ECE"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9A4ECE">
        <w:rPr>
          <w:rFonts w:ascii="Book Antiqua" w:hAnsi="Book Antiqua"/>
        </w:rPr>
        <w:t>3 </w:t>
      </w:r>
      <w:r w:rsidRPr="009A4ECE">
        <w:rPr>
          <w:rFonts w:ascii="Book Antiqua" w:hAnsi="Book Antiqua"/>
          <w:b/>
          <w:bCs/>
        </w:rPr>
        <w:t>Geddes JR</w:t>
      </w:r>
      <w:r w:rsidRPr="009A4ECE">
        <w:rPr>
          <w:rFonts w:ascii="Book Antiqua" w:hAnsi="Book Antiqua"/>
        </w:rPr>
        <w:t>, Miklowitz DJ. Treatment of bipolar disorder. </w:t>
      </w:r>
      <w:r w:rsidRPr="009A4ECE">
        <w:rPr>
          <w:rFonts w:ascii="Book Antiqua" w:hAnsi="Book Antiqua"/>
          <w:i/>
          <w:iCs/>
        </w:rPr>
        <w:t>Lancet</w:t>
      </w:r>
      <w:r w:rsidRPr="009A4ECE">
        <w:rPr>
          <w:rFonts w:ascii="Book Antiqua" w:hAnsi="Book Antiqua"/>
        </w:rPr>
        <w:t> 2013; </w:t>
      </w:r>
      <w:r w:rsidRPr="009A4ECE">
        <w:rPr>
          <w:rFonts w:ascii="Book Antiqua" w:hAnsi="Book Antiqua"/>
          <w:b/>
          <w:bCs/>
        </w:rPr>
        <w:t>381</w:t>
      </w:r>
      <w:r w:rsidRPr="009A4ECE">
        <w:rPr>
          <w:rFonts w:ascii="Book Antiqua" w:hAnsi="Book Antiqua"/>
        </w:rPr>
        <w:t>: 1672-1682 [PMID: 23663953 DOI: 10.1016/S0140-6736(13)60857-0]</w:t>
      </w:r>
    </w:p>
    <w:p w14:paraId="0B1D28E7" w14:textId="77777777" w:rsidR="00420FD6" w:rsidRPr="009A4ECE"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9A4ECE">
        <w:rPr>
          <w:rFonts w:ascii="Book Antiqua" w:hAnsi="Book Antiqua"/>
        </w:rPr>
        <w:t>4 </w:t>
      </w:r>
      <w:r w:rsidRPr="009A4ECE">
        <w:rPr>
          <w:rFonts w:ascii="Book Antiqua" w:hAnsi="Book Antiqua"/>
          <w:b/>
          <w:bCs/>
        </w:rPr>
        <w:t>Merikangas KR</w:t>
      </w:r>
      <w:r w:rsidRPr="009A4ECE">
        <w:rPr>
          <w:rFonts w:ascii="Book Antiqua" w:hAnsi="Book Antiqua"/>
        </w:rPr>
        <w:t>, Jin R, He JP, Kessler RC, Lee S, Sampson NA, Viana MC, Andrade LH, Hu C, Karam EG, Ladea M, Medina-Mora ME, Ono Y, Posada-Villa J, Sagar R, Wells JE, Zarkov Z. Prevalence and correlates of bipolar spectrum disorder in the world mental health survey initiative. </w:t>
      </w:r>
      <w:r w:rsidRPr="009A4ECE">
        <w:rPr>
          <w:rFonts w:ascii="Book Antiqua" w:hAnsi="Book Antiqua"/>
          <w:i/>
          <w:iCs/>
        </w:rPr>
        <w:t>Arch Gen Psychiatry</w:t>
      </w:r>
      <w:r w:rsidRPr="009A4ECE">
        <w:rPr>
          <w:rFonts w:ascii="Book Antiqua" w:hAnsi="Book Antiqua"/>
        </w:rPr>
        <w:t> 2011; </w:t>
      </w:r>
      <w:r w:rsidRPr="009A4ECE">
        <w:rPr>
          <w:rFonts w:ascii="Book Antiqua" w:hAnsi="Book Antiqua"/>
          <w:b/>
          <w:bCs/>
        </w:rPr>
        <w:t>68</w:t>
      </w:r>
      <w:r w:rsidRPr="009A4ECE">
        <w:rPr>
          <w:rFonts w:ascii="Book Antiqua" w:hAnsi="Book Antiqua"/>
        </w:rPr>
        <w:t>: 241-251 [PMID: 21383262 DOI: 10.1001/archgenpsychiatry.2011.12]</w:t>
      </w:r>
    </w:p>
    <w:p w14:paraId="78B6DFAF" w14:textId="77777777" w:rsidR="00420FD6" w:rsidRPr="009A4ECE"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9A4ECE">
        <w:rPr>
          <w:rFonts w:ascii="Book Antiqua" w:hAnsi="Book Antiqua"/>
        </w:rPr>
        <w:t>5 </w:t>
      </w:r>
      <w:r w:rsidRPr="009A4ECE">
        <w:rPr>
          <w:rFonts w:ascii="Book Antiqua" w:hAnsi="Book Antiqua"/>
          <w:b/>
          <w:bCs/>
        </w:rPr>
        <w:t>Mathers CD,</w:t>
      </w:r>
      <w:r w:rsidRPr="009A4ECE">
        <w:rPr>
          <w:rFonts w:ascii="Book Antiqua" w:hAnsi="Book Antiqua"/>
        </w:rPr>
        <w:t> Fat DM, Boerma J. The global burden of disease: 2004 update. Geneva: World Health Organization, 2008</w:t>
      </w:r>
    </w:p>
    <w:p w14:paraId="1AB03E81" w14:textId="77777777" w:rsidR="00420FD6" w:rsidRPr="009A4ECE"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9A4ECE">
        <w:rPr>
          <w:rFonts w:ascii="Book Antiqua" w:hAnsi="Book Antiqua"/>
        </w:rPr>
        <w:t>6 </w:t>
      </w:r>
      <w:r w:rsidRPr="009A4ECE">
        <w:rPr>
          <w:rFonts w:ascii="Book Antiqua" w:hAnsi="Book Antiqua"/>
          <w:b/>
          <w:bCs/>
        </w:rPr>
        <w:t>Baldessarini RJ</w:t>
      </w:r>
      <w:r w:rsidRPr="009A4ECE">
        <w:rPr>
          <w:rFonts w:ascii="Book Antiqua" w:hAnsi="Book Antiqua"/>
        </w:rPr>
        <w:t>, Tondo L, Baethge CJ, Lepri B, Bratti IM. Effects of treatment latency on response to maintenance treatment in manic-depressive disorders. </w:t>
      </w:r>
      <w:r w:rsidRPr="009A4ECE">
        <w:rPr>
          <w:rFonts w:ascii="Book Antiqua" w:hAnsi="Book Antiqua"/>
          <w:i/>
          <w:iCs/>
        </w:rPr>
        <w:t>Bipolar Disord</w:t>
      </w:r>
      <w:r w:rsidRPr="009A4ECE">
        <w:rPr>
          <w:rFonts w:ascii="Book Antiqua" w:hAnsi="Book Antiqua"/>
        </w:rPr>
        <w:t> 2007; </w:t>
      </w:r>
      <w:r w:rsidRPr="009A4ECE">
        <w:rPr>
          <w:rFonts w:ascii="Book Antiqua" w:hAnsi="Book Antiqua"/>
          <w:b/>
          <w:bCs/>
        </w:rPr>
        <w:t>9</w:t>
      </w:r>
      <w:r w:rsidRPr="009A4ECE">
        <w:rPr>
          <w:rFonts w:ascii="Book Antiqua" w:hAnsi="Book Antiqua"/>
        </w:rPr>
        <w:t>: 386-393 [PMID: 17547585 DOI: 10.1111/j.1399-5618.2007.00385.x]</w:t>
      </w:r>
    </w:p>
    <w:p w14:paraId="765A8D23" w14:textId="77777777" w:rsidR="00420FD6" w:rsidRPr="009A4ECE"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9A4ECE">
        <w:rPr>
          <w:rFonts w:ascii="Book Antiqua" w:hAnsi="Book Antiqua"/>
        </w:rPr>
        <w:t>7 </w:t>
      </w:r>
      <w:r w:rsidRPr="009A4ECE">
        <w:rPr>
          <w:rFonts w:ascii="Book Antiqua" w:hAnsi="Book Antiqua"/>
          <w:b/>
          <w:bCs/>
        </w:rPr>
        <w:t>Hirschfeld RM</w:t>
      </w:r>
      <w:r w:rsidRPr="009A4ECE">
        <w:rPr>
          <w:rFonts w:ascii="Book Antiqua" w:hAnsi="Book Antiqua"/>
        </w:rPr>
        <w:t>, Lewis L, Vornik LA. Perceptions and impact of bipolar disorder: how far have we really come? Results of the national depressive and manic-depressive association 2000 survey of individuals with bipolar disorder. </w:t>
      </w:r>
      <w:r w:rsidRPr="009A4ECE">
        <w:rPr>
          <w:rFonts w:ascii="Book Antiqua" w:hAnsi="Book Antiqua"/>
          <w:i/>
          <w:iCs/>
        </w:rPr>
        <w:t>J Clin Psychiatry</w:t>
      </w:r>
      <w:r w:rsidRPr="009A4ECE">
        <w:rPr>
          <w:rFonts w:ascii="Book Antiqua" w:hAnsi="Book Antiqua"/>
        </w:rPr>
        <w:t> 2003; </w:t>
      </w:r>
      <w:r w:rsidRPr="009A4ECE">
        <w:rPr>
          <w:rFonts w:ascii="Book Antiqua" w:hAnsi="Book Antiqua"/>
          <w:b/>
          <w:bCs/>
        </w:rPr>
        <w:t>64</w:t>
      </w:r>
      <w:r w:rsidRPr="009A4ECE">
        <w:rPr>
          <w:rFonts w:ascii="Book Antiqua" w:hAnsi="Book Antiqua"/>
        </w:rPr>
        <w:t>: 161-174 [</w:t>
      </w:r>
      <w:bookmarkStart w:id="50" w:name="OLE_LINK47"/>
      <w:bookmarkStart w:id="51" w:name="OLE_LINK48"/>
      <w:r w:rsidRPr="009A4ECE">
        <w:rPr>
          <w:rFonts w:ascii="Book Antiqua" w:hAnsi="Book Antiqua"/>
        </w:rPr>
        <w:t>PMID: 12633125</w:t>
      </w:r>
      <w:bookmarkEnd w:id="50"/>
      <w:bookmarkEnd w:id="51"/>
      <w:r w:rsidRPr="009A4ECE">
        <w:rPr>
          <w:rFonts w:ascii="Book Antiqua" w:hAnsi="Book Antiqua"/>
        </w:rPr>
        <w:t>]</w:t>
      </w:r>
    </w:p>
    <w:p w14:paraId="0AE5735A" w14:textId="77777777" w:rsidR="00420FD6" w:rsidRPr="009A4ECE"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9A4ECE">
        <w:rPr>
          <w:rFonts w:ascii="Book Antiqua" w:hAnsi="Book Antiqua"/>
        </w:rPr>
        <w:t>8 </w:t>
      </w:r>
      <w:r w:rsidRPr="009A4ECE">
        <w:rPr>
          <w:rFonts w:ascii="Book Antiqua" w:hAnsi="Book Antiqua"/>
          <w:b/>
          <w:bCs/>
        </w:rPr>
        <w:t>Hirschfeld RM</w:t>
      </w:r>
      <w:r w:rsidRPr="009A4ECE">
        <w:rPr>
          <w:rFonts w:ascii="Book Antiqua" w:hAnsi="Book Antiqua"/>
        </w:rPr>
        <w:t>, Cass AR, Holt DC, Carlson CA. Screening for bipolar disorder in patients treated for depression in a family medicine clinic. </w:t>
      </w:r>
      <w:r w:rsidRPr="009A4ECE">
        <w:rPr>
          <w:rFonts w:ascii="Book Antiqua" w:hAnsi="Book Antiqua"/>
          <w:i/>
          <w:iCs/>
        </w:rPr>
        <w:t>J Am Board Fam Pract</w:t>
      </w:r>
      <w:r w:rsidRPr="009A4ECE">
        <w:rPr>
          <w:rFonts w:ascii="Book Antiqua" w:hAnsi="Book Antiqua"/>
        </w:rPr>
        <w:t> 2005; </w:t>
      </w:r>
      <w:r w:rsidRPr="009A4ECE">
        <w:rPr>
          <w:rFonts w:ascii="Book Antiqua" w:hAnsi="Book Antiqua"/>
          <w:b/>
          <w:bCs/>
        </w:rPr>
        <w:t>18</w:t>
      </w:r>
      <w:r w:rsidRPr="009A4ECE">
        <w:rPr>
          <w:rFonts w:ascii="Book Antiqua" w:hAnsi="Book Antiqua"/>
        </w:rPr>
        <w:t>: 233-239 [</w:t>
      </w:r>
      <w:bookmarkStart w:id="52" w:name="OLE_LINK49"/>
      <w:bookmarkStart w:id="53" w:name="OLE_LINK50"/>
      <w:r w:rsidRPr="009A4ECE">
        <w:rPr>
          <w:rFonts w:ascii="Book Antiqua" w:hAnsi="Book Antiqua"/>
        </w:rPr>
        <w:t>PMID: 15994469</w:t>
      </w:r>
      <w:bookmarkEnd w:id="52"/>
      <w:bookmarkEnd w:id="53"/>
      <w:r w:rsidR="00153285" w:rsidRPr="009A4ECE">
        <w:rPr>
          <w:rFonts w:ascii="Book Antiqua" w:hAnsi="Book Antiqua" w:hint="eastAsia"/>
        </w:rPr>
        <w:t xml:space="preserve"> </w:t>
      </w:r>
      <w:r w:rsidR="00153285" w:rsidRPr="009A4ECE">
        <w:rPr>
          <w:rFonts w:ascii="Book Antiqua" w:hAnsi="Book Antiqua"/>
        </w:rPr>
        <w:t>DOI: 10.3122/jabfm.18.4.233</w:t>
      </w:r>
      <w:r w:rsidRPr="009A4ECE">
        <w:rPr>
          <w:rFonts w:ascii="Book Antiqua" w:hAnsi="Book Antiqua"/>
        </w:rPr>
        <w:t>]</w:t>
      </w:r>
    </w:p>
    <w:p w14:paraId="1F86EC15" w14:textId="77777777" w:rsidR="00420FD6" w:rsidRPr="009A4ECE"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9A4ECE">
        <w:rPr>
          <w:rFonts w:ascii="Book Antiqua" w:hAnsi="Book Antiqua"/>
        </w:rPr>
        <w:t>9 </w:t>
      </w:r>
      <w:r w:rsidRPr="009A4ECE">
        <w:rPr>
          <w:rFonts w:ascii="Book Antiqua" w:hAnsi="Book Antiqua"/>
          <w:b/>
          <w:bCs/>
        </w:rPr>
        <w:t>Isomura S</w:t>
      </w:r>
      <w:r w:rsidRPr="009A4ECE">
        <w:rPr>
          <w:rFonts w:ascii="Book Antiqua" w:hAnsi="Book Antiqua"/>
        </w:rPr>
        <w:t>, Onitsuka T, Tsuchimoto R, Nakamura I, Hirano S, Oda Y, Oribe N, Hirano Y, Ueno T, Kanba S. Differentiation between major depressive disorder and bipolar disorder by auditory steady-state responses. </w:t>
      </w:r>
      <w:r w:rsidRPr="009A4ECE">
        <w:rPr>
          <w:rFonts w:ascii="Book Antiqua" w:hAnsi="Book Antiqua"/>
          <w:i/>
          <w:iCs/>
        </w:rPr>
        <w:t>J Affect Disord</w:t>
      </w:r>
      <w:r w:rsidRPr="009A4ECE">
        <w:rPr>
          <w:rFonts w:ascii="Book Antiqua" w:hAnsi="Book Antiqua"/>
        </w:rPr>
        <w:t> 2016; </w:t>
      </w:r>
      <w:r w:rsidRPr="009A4ECE">
        <w:rPr>
          <w:rFonts w:ascii="Book Antiqua" w:hAnsi="Book Antiqua"/>
          <w:b/>
          <w:bCs/>
        </w:rPr>
        <w:t>190</w:t>
      </w:r>
      <w:r w:rsidRPr="009A4ECE">
        <w:rPr>
          <w:rFonts w:ascii="Book Antiqua" w:hAnsi="Book Antiqua"/>
        </w:rPr>
        <w:t>: 800-806 [PMID: 26625092 DOI: 10.1016/j.jad.2015.11.034]</w:t>
      </w:r>
    </w:p>
    <w:p w14:paraId="161BB7CD" w14:textId="77777777" w:rsidR="00420FD6" w:rsidRPr="009A4ECE"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9A4ECE">
        <w:rPr>
          <w:rFonts w:ascii="Book Antiqua" w:hAnsi="Book Antiqua"/>
        </w:rPr>
        <w:t>10 </w:t>
      </w:r>
      <w:r w:rsidRPr="009A4ECE">
        <w:rPr>
          <w:rFonts w:ascii="Book Antiqua" w:hAnsi="Book Antiqua"/>
          <w:b/>
          <w:bCs/>
        </w:rPr>
        <w:t>Kesebir S</w:t>
      </w:r>
      <w:r w:rsidRPr="009A4ECE">
        <w:rPr>
          <w:rFonts w:ascii="Book Antiqua" w:hAnsi="Book Antiqua"/>
        </w:rPr>
        <w:t>, Tatlıdil Yaylacı E, Süner O, Gültekin BK. Uric acid levels may be a biological marker for the differentiation of unipolar and bipolar disorder: the role of affective temperament. </w:t>
      </w:r>
      <w:r w:rsidRPr="009A4ECE">
        <w:rPr>
          <w:rFonts w:ascii="Book Antiqua" w:hAnsi="Book Antiqua"/>
          <w:i/>
          <w:iCs/>
        </w:rPr>
        <w:t>J Affect Disord</w:t>
      </w:r>
      <w:r w:rsidRPr="009A4ECE">
        <w:rPr>
          <w:rFonts w:ascii="Book Antiqua" w:hAnsi="Book Antiqua"/>
        </w:rPr>
        <w:t> 2014; </w:t>
      </w:r>
      <w:r w:rsidRPr="009A4ECE">
        <w:rPr>
          <w:rFonts w:ascii="Book Antiqua" w:hAnsi="Book Antiqua"/>
          <w:b/>
          <w:bCs/>
        </w:rPr>
        <w:t>165</w:t>
      </w:r>
      <w:r w:rsidRPr="009A4ECE">
        <w:rPr>
          <w:rFonts w:ascii="Book Antiqua" w:hAnsi="Book Antiqua"/>
        </w:rPr>
        <w:t>: 131-134 [PMID: 24882190 DOI: 10.1016/j.jad.2014.04.053]</w:t>
      </w:r>
    </w:p>
    <w:p w14:paraId="4066E29A" w14:textId="77777777" w:rsidR="00420FD6" w:rsidRPr="009A4ECE"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9A4ECE">
        <w:rPr>
          <w:rFonts w:ascii="Book Antiqua" w:hAnsi="Book Antiqua"/>
        </w:rPr>
        <w:t>11 </w:t>
      </w:r>
      <w:r w:rsidRPr="009A4ECE">
        <w:rPr>
          <w:rFonts w:ascii="Book Antiqua" w:hAnsi="Book Antiqua"/>
          <w:b/>
          <w:bCs/>
        </w:rPr>
        <w:t>Loch AA</w:t>
      </w:r>
      <w:r w:rsidRPr="009A4ECE">
        <w:rPr>
          <w:rFonts w:ascii="Book Antiqua" w:hAnsi="Book Antiqua"/>
        </w:rPr>
        <w:t>, Zanetti MV, de Sousa RT, Chaim TM, Serpa MH, Gattaz WF, Teixeira AL, Machado-Vieira R. Elevated neurotrophin-3 and neurotrophin 4/5 levels in unmedicated bipolar depression and the effects of lithium. </w:t>
      </w:r>
      <w:r w:rsidRPr="009A4ECE">
        <w:rPr>
          <w:rFonts w:ascii="Book Antiqua" w:hAnsi="Book Antiqua"/>
          <w:i/>
          <w:iCs/>
        </w:rPr>
        <w:t>Prog Neuropsychopharmacol Biol Psychiatry</w:t>
      </w:r>
      <w:r w:rsidRPr="009A4ECE">
        <w:rPr>
          <w:rFonts w:ascii="Book Antiqua" w:hAnsi="Book Antiqua"/>
        </w:rPr>
        <w:t> 2015; </w:t>
      </w:r>
      <w:r w:rsidRPr="009A4ECE">
        <w:rPr>
          <w:rFonts w:ascii="Book Antiqua" w:hAnsi="Book Antiqua"/>
          <w:b/>
          <w:bCs/>
        </w:rPr>
        <w:t>56</w:t>
      </w:r>
      <w:r w:rsidRPr="009A4ECE">
        <w:rPr>
          <w:rFonts w:ascii="Book Antiqua" w:hAnsi="Book Antiqua"/>
        </w:rPr>
        <w:t>: 243-246 [PMID: 25290636 DOI: 10.1016/j.pnpbp.2014.09.014]</w:t>
      </w:r>
    </w:p>
    <w:p w14:paraId="46101173" w14:textId="77777777" w:rsidR="00420FD6" w:rsidRPr="009A4ECE"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9A4ECE">
        <w:rPr>
          <w:rFonts w:ascii="Book Antiqua" w:hAnsi="Book Antiqua"/>
        </w:rPr>
        <w:t>12 </w:t>
      </w:r>
      <w:r w:rsidRPr="009A4ECE">
        <w:rPr>
          <w:rFonts w:ascii="Book Antiqua" w:hAnsi="Book Antiqua"/>
          <w:b/>
          <w:bCs/>
        </w:rPr>
        <w:t>Woermann FG</w:t>
      </w:r>
      <w:r w:rsidRPr="009A4ECE">
        <w:rPr>
          <w:rFonts w:ascii="Book Antiqua" w:hAnsi="Book Antiqua"/>
        </w:rPr>
        <w:t>, Free SL, Koepp MJ, Sisodiya SM, Duncan JS. Abnormal cerebral structure in juvenile myoclonic epilepsy demonstrated with voxel-based analysis of MRI. </w:t>
      </w:r>
      <w:r w:rsidRPr="009A4ECE">
        <w:rPr>
          <w:rFonts w:ascii="Book Antiqua" w:hAnsi="Book Antiqua"/>
          <w:i/>
          <w:iCs/>
        </w:rPr>
        <w:t>Brain</w:t>
      </w:r>
      <w:r w:rsidRPr="009A4ECE">
        <w:rPr>
          <w:rFonts w:ascii="Book Antiqua" w:hAnsi="Book Antiqua"/>
        </w:rPr>
        <w:t> 1999; </w:t>
      </w:r>
      <w:r w:rsidRPr="009A4ECE">
        <w:rPr>
          <w:rFonts w:ascii="Book Antiqua" w:hAnsi="Book Antiqua"/>
          <w:b/>
          <w:bCs/>
        </w:rPr>
        <w:t>122</w:t>
      </w:r>
      <w:r w:rsidRPr="009A4ECE">
        <w:rPr>
          <w:rFonts w:ascii="Book Antiqua" w:hAnsi="Book Antiqua"/>
        </w:rPr>
        <w:t>: 2101-2108 [</w:t>
      </w:r>
      <w:bookmarkStart w:id="54" w:name="OLE_LINK51"/>
      <w:r w:rsidRPr="009A4ECE">
        <w:rPr>
          <w:rFonts w:ascii="Book Antiqua" w:hAnsi="Book Antiqua"/>
        </w:rPr>
        <w:t>PMID: 10545395</w:t>
      </w:r>
      <w:bookmarkEnd w:id="54"/>
      <w:r w:rsidR="00153285" w:rsidRPr="009A4ECE">
        <w:rPr>
          <w:rFonts w:ascii="Book Antiqua" w:hAnsi="Book Antiqua" w:hint="eastAsia"/>
        </w:rPr>
        <w:t xml:space="preserve"> </w:t>
      </w:r>
      <w:r w:rsidR="00153285" w:rsidRPr="009A4ECE">
        <w:rPr>
          <w:rFonts w:ascii="Book Antiqua" w:hAnsi="Book Antiqua"/>
        </w:rPr>
        <w:t>DOI: 10.1093/brain/122.11.2101</w:t>
      </w:r>
      <w:r w:rsidRPr="009A4ECE">
        <w:rPr>
          <w:rFonts w:ascii="Book Antiqua" w:hAnsi="Book Antiqua"/>
        </w:rPr>
        <w:t>]</w:t>
      </w:r>
    </w:p>
    <w:p w14:paraId="717A4B01" w14:textId="77777777" w:rsidR="00420FD6" w:rsidRPr="009A4ECE"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9A4ECE">
        <w:rPr>
          <w:rFonts w:ascii="Book Antiqua" w:hAnsi="Book Antiqua"/>
        </w:rPr>
        <w:t>13 </w:t>
      </w:r>
      <w:r w:rsidRPr="009A4ECE">
        <w:rPr>
          <w:rFonts w:ascii="Book Antiqua" w:hAnsi="Book Antiqua"/>
          <w:b/>
          <w:bCs/>
        </w:rPr>
        <w:t>Chaim TM</w:t>
      </w:r>
      <w:r w:rsidRPr="009A4ECE">
        <w:rPr>
          <w:rFonts w:ascii="Book Antiqua" w:hAnsi="Book Antiqua"/>
        </w:rPr>
        <w:t>, Duran FL, Uchida RR, Périco CA, de Castro CC, Busatto GF. Volumetric reduction of the corpus callosum in Alzheimer's disease in vivo as assessed with voxel-based morphometry. </w:t>
      </w:r>
      <w:r w:rsidRPr="009A4ECE">
        <w:rPr>
          <w:rFonts w:ascii="Book Antiqua" w:hAnsi="Book Antiqua"/>
          <w:i/>
          <w:iCs/>
        </w:rPr>
        <w:t>Psychiatry Res</w:t>
      </w:r>
      <w:r w:rsidRPr="009A4ECE">
        <w:rPr>
          <w:rFonts w:ascii="Book Antiqua" w:hAnsi="Book Antiqua"/>
        </w:rPr>
        <w:t> 2007; </w:t>
      </w:r>
      <w:r w:rsidRPr="009A4ECE">
        <w:rPr>
          <w:rFonts w:ascii="Book Antiqua" w:hAnsi="Book Antiqua"/>
          <w:b/>
          <w:bCs/>
        </w:rPr>
        <w:t>154</w:t>
      </w:r>
      <w:r w:rsidRPr="009A4ECE">
        <w:rPr>
          <w:rFonts w:ascii="Book Antiqua" w:hAnsi="Book Antiqua"/>
        </w:rPr>
        <w:t>: 59-68 [PMID: 17174533 DOI: 10.1016/j.pscychresns.2006.04.003]</w:t>
      </w:r>
    </w:p>
    <w:p w14:paraId="7B9C6A95" w14:textId="77777777" w:rsidR="00420FD6" w:rsidRPr="009A4ECE"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9A4ECE">
        <w:rPr>
          <w:rFonts w:ascii="Book Antiqua" w:hAnsi="Book Antiqua"/>
        </w:rPr>
        <w:t>14 </w:t>
      </w:r>
      <w:r w:rsidRPr="009A4ECE">
        <w:rPr>
          <w:rFonts w:ascii="Book Antiqua" w:hAnsi="Book Antiqua"/>
          <w:b/>
          <w:bCs/>
        </w:rPr>
        <w:t>Kim MJ</w:t>
      </w:r>
      <w:r w:rsidRPr="009A4ECE">
        <w:rPr>
          <w:rFonts w:ascii="Book Antiqua" w:hAnsi="Book Antiqua"/>
        </w:rPr>
        <w:t>, Hamilton JP, Gotlib IH. Reduced caudate gray matter volume in women with major depressive disorder. </w:t>
      </w:r>
      <w:r w:rsidRPr="009A4ECE">
        <w:rPr>
          <w:rFonts w:ascii="Book Antiqua" w:hAnsi="Book Antiqua"/>
          <w:i/>
          <w:iCs/>
        </w:rPr>
        <w:t>Psychiatry Res</w:t>
      </w:r>
      <w:r w:rsidRPr="009A4ECE">
        <w:rPr>
          <w:rFonts w:ascii="Book Antiqua" w:hAnsi="Book Antiqua"/>
        </w:rPr>
        <w:t> 2008; </w:t>
      </w:r>
      <w:r w:rsidRPr="009A4ECE">
        <w:rPr>
          <w:rFonts w:ascii="Book Antiqua" w:hAnsi="Book Antiqua"/>
          <w:b/>
          <w:bCs/>
        </w:rPr>
        <w:t>164</w:t>
      </w:r>
      <w:r w:rsidRPr="009A4ECE">
        <w:rPr>
          <w:rFonts w:ascii="Book Antiqua" w:hAnsi="Book Antiqua"/>
        </w:rPr>
        <w:t>: 114-122 [PMID: 18930633 DOI: 10.1016/j.pscychresns.2007.12.020]</w:t>
      </w:r>
    </w:p>
    <w:p w14:paraId="3AB1D4D5" w14:textId="77777777" w:rsidR="00420FD6" w:rsidRPr="009A4ECE"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9A4ECE">
        <w:rPr>
          <w:rFonts w:ascii="Book Antiqua" w:hAnsi="Book Antiqua"/>
        </w:rPr>
        <w:t>15 </w:t>
      </w:r>
      <w:r w:rsidRPr="009A4ECE">
        <w:rPr>
          <w:rFonts w:ascii="Book Antiqua" w:hAnsi="Book Antiqua"/>
          <w:b/>
          <w:bCs/>
        </w:rPr>
        <w:t>Chen L</w:t>
      </w:r>
      <w:r w:rsidRPr="009A4ECE">
        <w:rPr>
          <w:rFonts w:ascii="Book Antiqua" w:hAnsi="Book Antiqua"/>
        </w:rPr>
        <w:t>, Wang Y, Niu C, Zhong S, Hu H, Chen P, Zhang S, Chen G, Deng F, Lai S, Wang J, Huang L, Huang R. Common and distinct abnormal frontal-limbic system structural and functional patterns in patients with major depression and bipolar disorder. </w:t>
      </w:r>
      <w:r w:rsidRPr="009A4ECE">
        <w:rPr>
          <w:rFonts w:ascii="Book Antiqua" w:hAnsi="Book Antiqua"/>
          <w:i/>
          <w:iCs/>
        </w:rPr>
        <w:t>Neuroimage Clin</w:t>
      </w:r>
      <w:r w:rsidRPr="009A4ECE">
        <w:rPr>
          <w:rFonts w:ascii="Book Antiqua" w:hAnsi="Book Antiqua"/>
        </w:rPr>
        <w:t> 2018; </w:t>
      </w:r>
      <w:r w:rsidRPr="009A4ECE">
        <w:rPr>
          <w:rFonts w:ascii="Book Antiqua" w:hAnsi="Book Antiqua"/>
          <w:b/>
          <w:bCs/>
        </w:rPr>
        <w:t>20</w:t>
      </w:r>
      <w:r w:rsidRPr="009A4ECE">
        <w:rPr>
          <w:rFonts w:ascii="Book Antiqua" w:hAnsi="Book Antiqua"/>
        </w:rPr>
        <w:t>: 42-50 [PMID: 30069426 DOI: 10.1016/j.nicl.2018.07.002]</w:t>
      </w:r>
    </w:p>
    <w:p w14:paraId="533ECF36" w14:textId="77777777" w:rsidR="00420FD6" w:rsidRPr="009A4ECE"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9A4ECE">
        <w:rPr>
          <w:rFonts w:ascii="Book Antiqua" w:hAnsi="Book Antiqua"/>
        </w:rPr>
        <w:t>16 </w:t>
      </w:r>
      <w:r w:rsidRPr="009A4ECE">
        <w:rPr>
          <w:rFonts w:ascii="Book Antiqua" w:hAnsi="Book Antiqua"/>
          <w:b/>
          <w:bCs/>
        </w:rPr>
        <w:t>Adler CM</w:t>
      </w:r>
      <w:r w:rsidRPr="009A4ECE">
        <w:rPr>
          <w:rFonts w:ascii="Book Antiqua" w:hAnsi="Book Antiqua"/>
        </w:rPr>
        <w:t>, Levine AD, DelBello MP, Strakowski SM. Changes in gray matter volume in patients with bipolar disorder. </w:t>
      </w:r>
      <w:r w:rsidRPr="009A4ECE">
        <w:rPr>
          <w:rFonts w:ascii="Book Antiqua" w:hAnsi="Book Antiqua"/>
          <w:i/>
          <w:iCs/>
        </w:rPr>
        <w:t>Biol Psychiatry</w:t>
      </w:r>
      <w:r w:rsidRPr="009A4ECE">
        <w:rPr>
          <w:rFonts w:ascii="Book Antiqua" w:hAnsi="Book Antiqua"/>
        </w:rPr>
        <w:t> 2005; </w:t>
      </w:r>
      <w:r w:rsidRPr="009A4ECE">
        <w:rPr>
          <w:rFonts w:ascii="Book Antiqua" w:hAnsi="Book Antiqua"/>
          <w:b/>
          <w:bCs/>
        </w:rPr>
        <w:t>58</w:t>
      </w:r>
      <w:r w:rsidRPr="009A4ECE">
        <w:rPr>
          <w:rFonts w:ascii="Book Antiqua" w:hAnsi="Book Antiqua"/>
        </w:rPr>
        <w:t>: 151-157 [PMID: 15922309 DOI: 10.1016/j.biopsych.2005.03.022]</w:t>
      </w:r>
    </w:p>
    <w:p w14:paraId="2BA030AC" w14:textId="77777777" w:rsidR="00420FD6" w:rsidRPr="009A4ECE"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9A4ECE">
        <w:rPr>
          <w:rFonts w:ascii="Book Antiqua" w:hAnsi="Book Antiqua"/>
        </w:rPr>
        <w:t>17 </w:t>
      </w:r>
      <w:r w:rsidRPr="009A4ECE">
        <w:rPr>
          <w:rFonts w:ascii="Book Antiqua" w:hAnsi="Book Antiqua"/>
          <w:b/>
          <w:bCs/>
        </w:rPr>
        <w:t>Kubicki M</w:t>
      </w:r>
      <w:r w:rsidRPr="009A4ECE">
        <w:rPr>
          <w:rFonts w:ascii="Book Antiqua" w:hAnsi="Book Antiqua"/>
        </w:rPr>
        <w:t>, Shenton ME, Salisbury DF, Hirayasu Y, Kasai K, Kikinis R, Jolesz FA, McCarley RW. Voxel-based morphometric analysis of gray matter in first episode schizophrenia. </w:t>
      </w:r>
      <w:r w:rsidRPr="009A4ECE">
        <w:rPr>
          <w:rFonts w:ascii="Book Antiqua" w:hAnsi="Book Antiqua"/>
          <w:i/>
          <w:iCs/>
        </w:rPr>
        <w:t>Neuroimage</w:t>
      </w:r>
      <w:r w:rsidRPr="009A4ECE">
        <w:rPr>
          <w:rFonts w:ascii="Book Antiqua" w:hAnsi="Book Antiqua"/>
        </w:rPr>
        <w:t> 2002; </w:t>
      </w:r>
      <w:r w:rsidRPr="009A4ECE">
        <w:rPr>
          <w:rFonts w:ascii="Book Antiqua" w:hAnsi="Book Antiqua"/>
          <w:b/>
          <w:bCs/>
        </w:rPr>
        <w:t>17</w:t>
      </w:r>
      <w:r w:rsidRPr="009A4ECE">
        <w:rPr>
          <w:rFonts w:ascii="Book Antiqua" w:hAnsi="Book Antiqua"/>
        </w:rPr>
        <w:t>: 1711-1719 [</w:t>
      </w:r>
      <w:bookmarkStart w:id="55" w:name="OLE_LINK52"/>
      <w:bookmarkStart w:id="56" w:name="OLE_LINK53"/>
      <w:r w:rsidRPr="009A4ECE">
        <w:rPr>
          <w:rFonts w:ascii="Book Antiqua" w:hAnsi="Book Antiqua"/>
        </w:rPr>
        <w:t>PMID: 12498745</w:t>
      </w:r>
      <w:bookmarkEnd w:id="55"/>
      <w:bookmarkEnd w:id="56"/>
      <w:r w:rsidR="00153285" w:rsidRPr="009A4ECE">
        <w:rPr>
          <w:rFonts w:ascii="Book Antiqua" w:hAnsi="Book Antiqua" w:hint="eastAsia"/>
        </w:rPr>
        <w:t xml:space="preserve"> </w:t>
      </w:r>
      <w:r w:rsidR="00153285" w:rsidRPr="009A4ECE">
        <w:rPr>
          <w:rFonts w:ascii="Book Antiqua" w:hAnsi="Book Antiqua"/>
        </w:rPr>
        <w:t>DOI: 10.1006/nimg.2002.1296</w:t>
      </w:r>
      <w:r w:rsidRPr="009A4ECE">
        <w:rPr>
          <w:rFonts w:ascii="Book Antiqua" w:hAnsi="Book Antiqua"/>
        </w:rPr>
        <w:t>]</w:t>
      </w:r>
    </w:p>
    <w:p w14:paraId="3B77F919" w14:textId="77777777" w:rsidR="00420FD6" w:rsidRPr="009A4ECE"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9A4ECE">
        <w:rPr>
          <w:rFonts w:ascii="Book Antiqua" w:hAnsi="Book Antiqua"/>
        </w:rPr>
        <w:t>18 </w:t>
      </w:r>
      <w:r w:rsidRPr="009A4ECE">
        <w:rPr>
          <w:rFonts w:ascii="Book Antiqua" w:hAnsi="Book Antiqua"/>
          <w:b/>
          <w:bCs/>
        </w:rPr>
        <w:t>Tang Y</w:t>
      </w:r>
      <w:r w:rsidRPr="009A4ECE">
        <w:rPr>
          <w:rFonts w:ascii="Book Antiqua" w:hAnsi="Book Antiqua"/>
        </w:rPr>
        <w:t>, Wang F, Xie G, Liu J, Li L, Su L, Liu Y, Hu X, He Z, Blumberg HP. Reduced ventral anterior cingulate and amygdala volumes in medication-naïve females with major depressive disorder: A voxel-based morphometric magnetic resonance imaging study. </w:t>
      </w:r>
      <w:r w:rsidRPr="009A4ECE">
        <w:rPr>
          <w:rFonts w:ascii="Book Antiqua" w:hAnsi="Book Antiqua"/>
          <w:i/>
          <w:iCs/>
        </w:rPr>
        <w:t>Psychiatry Res</w:t>
      </w:r>
      <w:r w:rsidRPr="009A4ECE">
        <w:rPr>
          <w:rFonts w:ascii="Book Antiqua" w:hAnsi="Book Antiqua"/>
        </w:rPr>
        <w:t> 2007; </w:t>
      </w:r>
      <w:r w:rsidRPr="009A4ECE">
        <w:rPr>
          <w:rFonts w:ascii="Book Antiqua" w:hAnsi="Book Antiqua"/>
          <w:b/>
          <w:bCs/>
        </w:rPr>
        <w:t>156</w:t>
      </w:r>
      <w:r w:rsidRPr="009A4ECE">
        <w:rPr>
          <w:rFonts w:ascii="Book Antiqua" w:hAnsi="Book Antiqua"/>
        </w:rPr>
        <w:t>: 83-86 [PMID: 17825533 DOI: 10.1016/j.pscychresns.2007.03.005]</w:t>
      </w:r>
    </w:p>
    <w:p w14:paraId="049BF9EB" w14:textId="77777777" w:rsidR="00420FD6" w:rsidRPr="009A4ECE"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9A4ECE">
        <w:rPr>
          <w:rFonts w:ascii="Book Antiqua" w:hAnsi="Book Antiqua"/>
        </w:rPr>
        <w:t>19 </w:t>
      </w:r>
      <w:r w:rsidRPr="009A4ECE">
        <w:rPr>
          <w:rFonts w:ascii="Book Antiqua" w:hAnsi="Book Antiqua"/>
          <w:b/>
          <w:bCs/>
        </w:rPr>
        <w:t>Chen VC</w:t>
      </w:r>
      <w:r w:rsidRPr="009A4ECE">
        <w:rPr>
          <w:rFonts w:ascii="Book Antiqua" w:hAnsi="Book Antiqua"/>
        </w:rPr>
        <w:t>, Shen CY, Liang SH, Li ZH, Tyan YS, Liao YT, Huang YC, Lee Y, McIntyre RS, Weng JC. Assessment of abnormal brain structures and networks in major depressive disorder using morphometric and connectome analyses. </w:t>
      </w:r>
      <w:r w:rsidRPr="009A4ECE">
        <w:rPr>
          <w:rFonts w:ascii="Book Antiqua" w:hAnsi="Book Antiqua"/>
          <w:i/>
          <w:iCs/>
        </w:rPr>
        <w:t>J Affect Disord</w:t>
      </w:r>
      <w:r w:rsidRPr="009A4ECE">
        <w:rPr>
          <w:rFonts w:ascii="Book Antiqua" w:hAnsi="Book Antiqua"/>
        </w:rPr>
        <w:t> 2016; </w:t>
      </w:r>
      <w:r w:rsidRPr="009A4ECE">
        <w:rPr>
          <w:rFonts w:ascii="Book Antiqua" w:hAnsi="Book Antiqua"/>
          <w:b/>
          <w:bCs/>
        </w:rPr>
        <w:t>205</w:t>
      </w:r>
      <w:r w:rsidRPr="009A4ECE">
        <w:rPr>
          <w:rFonts w:ascii="Book Antiqua" w:hAnsi="Book Antiqua"/>
        </w:rPr>
        <w:t>: 103-111 [PMID: 27423425 DOI: 10.1016/j.jad.2016.06.066]</w:t>
      </w:r>
    </w:p>
    <w:p w14:paraId="6ECF6AEF" w14:textId="77777777" w:rsidR="00420FD6" w:rsidRPr="009A4ECE"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9A4ECE">
        <w:rPr>
          <w:rFonts w:ascii="Book Antiqua" w:hAnsi="Book Antiqua"/>
        </w:rPr>
        <w:t>20 </w:t>
      </w:r>
      <w:r w:rsidRPr="009A4ECE">
        <w:rPr>
          <w:rFonts w:ascii="Book Antiqua" w:hAnsi="Book Antiqua"/>
          <w:b/>
          <w:bCs/>
        </w:rPr>
        <w:t>Salvadore G</w:t>
      </w:r>
      <w:r w:rsidRPr="009A4ECE">
        <w:rPr>
          <w:rFonts w:ascii="Book Antiqua" w:hAnsi="Book Antiqua"/>
        </w:rPr>
        <w:t>, Nugent AC, Lemaitre H, Luckenbaugh DA, Tinsley R, Cannon DM, Neumeister A, Zarate CA Jr, Drevets WC. Prefrontal cortical abnormalities in currently depressed versus currently remitted patients with major depressive disorder.</w:t>
      </w:r>
      <w:r w:rsidR="00BD15E9" w:rsidRPr="009A4ECE">
        <w:rPr>
          <w:rFonts w:ascii="Book Antiqua" w:hAnsi="Book Antiqua"/>
        </w:rPr>
        <w:t xml:space="preserve"> </w:t>
      </w:r>
      <w:r w:rsidRPr="009A4ECE">
        <w:rPr>
          <w:rFonts w:ascii="Book Antiqua" w:hAnsi="Book Antiqua"/>
          <w:i/>
          <w:iCs/>
        </w:rPr>
        <w:t>Neuroimage</w:t>
      </w:r>
      <w:r w:rsidR="00BD15E9" w:rsidRPr="009A4ECE">
        <w:rPr>
          <w:rFonts w:ascii="Book Antiqua" w:hAnsi="Book Antiqua"/>
        </w:rPr>
        <w:t xml:space="preserve"> </w:t>
      </w:r>
      <w:r w:rsidRPr="009A4ECE">
        <w:rPr>
          <w:rFonts w:ascii="Book Antiqua" w:hAnsi="Book Antiqua"/>
        </w:rPr>
        <w:t>2011; </w:t>
      </w:r>
      <w:r w:rsidRPr="009A4ECE">
        <w:rPr>
          <w:rFonts w:ascii="Book Antiqua" w:hAnsi="Book Antiqua"/>
          <w:b/>
          <w:bCs/>
        </w:rPr>
        <w:t>54</w:t>
      </w:r>
      <w:r w:rsidRPr="009A4ECE">
        <w:rPr>
          <w:rFonts w:ascii="Book Antiqua" w:hAnsi="Book Antiqua"/>
        </w:rPr>
        <w:t>: 2643-2651 [PMID: 21073959 DOI: 10.1016/j.neuroimage.2010.11.011]</w:t>
      </w:r>
    </w:p>
    <w:p w14:paraId="2646465E" w14:textId="77777777" w:rsidR="00420FD6" w:rsidRPr="009A4ECE"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9A4ECE">
        <w:rPr>
          <w:rFonts w:ascii="Book Antiqua" w:hAnsi="Book Antiqua"/>
        </w:rPr>
        <w:t>21 </w:t>
      </w:r>
      <w:r w:rsidRPr="009A4ECE">
        <w:rPr>
          <w:rFonts w:ascii="Book Antiqua" w:hAnsi="Book Antiqua"/>
          <w:b/>
          <w:bCs/>
        </w:rPr>
        <w:t>Peng J</w:t>
      </w:r>
      <w:r w:rsidRPr="009A4ECE">
        <w:rPr>
          <w:rFonts w:ascii="Book Antiqua" w:hAnsi="Book Antiqua"/>
        </w:rPr>
        <w:t>, Liu J, Nie B, Li Y, Shan B, Wang G, Li K. Cerebral and cerebellar gray matter reduction in first-episode patients with major depressive disorder: a voxel-based morphometry study. </w:t>
      </w:r>
      <w:r w:rsidRPr="009A4ECE">
        <w:rPr>
          <w:rFonts w:ascii="Book Antiqua" w:hAnsi="Book Antiqua"/>
          <w:i/>
          <w:iCs/>
        </w:rPr>
        <w:t>Eur J Radiol</w:t>
      </w:r>
      <w:r w:rsidRPr="009A4ECE">
        <w:rPr>
          <w:rFonts w:ascii="Book Antiqua" w:hAnsi="Book Antiqua"/>
        </w:rPr>
        <w:t> 2011; </w:t>
      </w:r>
      <w:r w:rsidRPr="009A4ECE">
        <w:rPr>
          <w:rFonts w:ascii="Book Antiqua" w:hAnsi="Book Antiqua"/>
          <w:b/>
          <w:bCs/>
        </w:rPr>
        <w:t>80</w:t>
      </w:r>
      <w:r w:rsidRPr="009A4ECE">
        <w:rPr>
          <w:rFonts w:ascii="Book Antiqua" w:hAnsi="Book Antiqua"/>
        </w:rPr>
        <w:t>: 395-399 [PMID: 20466498 DOI: 10.1016/j.ejrad.2010.04.006]</w:t>
      </w:r>
    </w:p>
    <w:p w14:paraId="71063B38" w14:textId="77777777" w:rsidR="00420FD6" w:rsidRPr="009A4ECE"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9A4ECE">
        <w:rPr>
          <w:rFonts w:ascii="Book Antiqua" w:hAnsi="Book Antiqua"/>
        </w:rPr>
        <w:t>22 </w:t>
      </w:r>
      <w:r w:rsidRPr="009A4ECE">
        <w:rPr>
          <w:rFonts w:ascii="Book Antiqua" w:hAnsi="Book Antiqua"/>
          <w:b/>
          <w:bCs/>
        </w:rPr>
        <w:t>Almeida JR</w:t>
      </w:r>
      <w:r w:rsidRPr="009A4ECE">
        <w:rPr>
          <w:rFonts w:ascii="Book Antiqua" w:hAnsi="Book Antiqua"/>
        </w:rPr>
        <w:t>, Akkal D, Hassel S, Travis MJ, Banihashemi L, Kerr N, Kupfer DJ, Phillips ML. Reduced gray matter volume in ventral prefrontal cortex but not amygdala in bipolar disorder: significant effects of gender and trait anxiety. </w:t>
      </w:r>
      <w:r w:rsidRPr="009A4ECE">
        <w:rPr>
          <w:rFonts w:ascii="Book Antiqua" w:hAnsi="Book Antiqua"/>
          <w:i/>
          <w:iCs/>
        </w:rPr>
        <w:t>Psychiatry Res</w:t>
      </w:r>
      <w:r w:rsidRPr="009A4ECE">
        <w:rPr>
          <w:rFonts w:ascii="Book Antiqua" w:hAnsi="Book Antiqua"/>
        </w:rPr>
        <w:t> 2009; </w:t>
      </w:r>
      <w:r w:rsidRPr="009A4ECE">
        <w:rPr>
          <w:rFonts w:ascii="Book Antiqua" w:hAnsi="Book Antiqua"/>
          <w:b/>
          <w:bCs/>
        </w:rPr>
        <w:t>171</w:t>
      </w:r>
      <w:r w:rsidRPr="009A4ECE">
        <w:rPr>
          <w:rFonts w:ascii="Book Antiqua" w:hAnsi="Book Antiqua"/>
        </w:rPr>
        <w:t>: 54-68 [PMID: 19101126 DOI: 10.1016/j.pscychresns.2008.02.001]</w:t>
      </w:r>
    </w:p>
    <w:p w14:paraId="171AC098" w14:textId="77777777" w:rsidR="00420FD6" w:rsidRPr="009A4ECE"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9A4ECE">
        <w:rPr>
          <w:rFonts w:ascii="Book Antiqua" w:hAnsi="Book Antiqua"/>
        </w:rPr>
        <w:t>23 </w:t>
      </w:r>
      <w:r w:rsidRPr="009A4ECE">
        <w:rPr>
          <w:rFonts w:ascii="Book Antiqua" w:hAnsi="Book Antiqua"/>
          <w:b/>
          <w:bCs/>
        </w:rPr>
        <w:t>Lochhead RA</w:t>
      </w:r>
      <w:r w:rsidRPr="009A4ECE">
        <w:rPr>
          <w:rFonts w:ascii="Book Antiqua" w:hAnsi="Book Antiqua"/>
        </w:rPr>
        <w:t>, Parsey RV, Oquendo MA, Mann JJ. Regional brain gray matter volume differences in patients with bipolar disorder as assessed by optimized voxel-based morphometry. </w:t>
      </w:r>
      <w:r w:rsidRPr="009A4ECE">
        <w:rPr>
          <w:rFonts w:ascii="Book Antiqua" w:hAnsi="Book Antiqua"/>
          <w:i/>
          <w:iCs/>
        </w:rPr>
        <w:t>Biol Psychiatry</w:t>
      </w:r>
      <w:r w:rsidRPr="009A4ECE">
        <w:rPr>
          <w:rFonts w:ascii="Book Antiqua" w:hAnsi="Book Antiqua"/>
        </w:rPr>
        <w:t> 2004; </w:t>
      </w:r>
      <w:r w:rsidRPr="009A4ECE">
        <w:rPr>
          <w:rFonts w:ascii="Book Antiqua" w:hAnsi="Book Antiqua"/>
          <w:b/>
          <w:bCs/>
        </w:rPr>
        <w:t>55</w:t>
      </w:r>
      <w:r w:rsidRPr="009A4ECE">
        <w:rPr>
          <w:rFonts w:ascii="Book Antiqua" w:hAnsi="Book Antiqua"/>
        </w:rPr>
        <w:t>: 1154-1162 [PMID: 15184034 DOI: 10.1016/j.biopsych.2004.02.026]</w:t>
      </w:r>
    </w:p>
    <w:p w14:paraId="785B3466" w14:textId="77777777" w:rsidR="00420FD6" w:rsidRPr="009A4ECE"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9A4ECE">
        <w:rPr>
          <w:rFonts w:ascii="Book Antiqua" w:hAnsi="Book Antiqua"/>
        </w:rPr>
        <w:t>24 </w:t>
      </w:r>
      <w:r w:rsidRPr="009A4ECE">
        <w:rPr>
          <w:rFonts w:ascii="Book Antiqua" w:hAnsi="Book Antiqua"/>
          <w:b/>
          <w:bCs/>
        </w:rPr>
        <w:t>de Azevedo-Marques Périco C</w:t>
      </w:r>
      <w:r w:rsidRPr="009A4ECE">
        <w:rPr>
          <w:rFonts w:ascii="Book Antiqua" w:hAnsi="Book Antiqua"/>
        </w:rPr>
        <w:t>, Duran FL, Zanetti MV, Santos LC, Murray RM, Scazufca M, Menezes PR, Busatto GF, Schaufelberger MS. A population-based morphometric MRI study in patients with first-episode psychotic bipolar disorder: comparison with geographically matched healthy controls and major depressive disorder subjects. </w:t>
      </w:r>
      <w:r w:rsidRPr="009A4ECE">
        <w:rPr>
          <w:rFonts w:ascii="Book Antiqua" w:hAnsi="Book Antiqua"/>
          <w:i/>
          <w:iCs/>
        </w:rPr>
        <w:t>Bipolar Disord</w:t>
      </w:r>
      <w:r w:rsidRPr="009A4ECE">
        <w:rPr>
          <w:rFonts w:ascii="Book Antiqua" w:hAnsi="Book Antiqua"/>
        </w:rPr>
        <w:t> 2011; </w:t>
      </w:r>
      <w:r w:rsidRPr="009A4ECE">
        <w:rPr>
          <w:rFonts w:ascii="Book Antiqua" w:hAnsi="Book Antiqua"/>
          <w:b/>
          <w:bCs/>
        </w:rPr>
        <w:t>13</w:t>
      </w:r>
      <w:r w:rsidRPr="009A4ECE">
        <w:rPr>
          <w:rFonts w:ascii="Book Antiqua" w:hAnsi="Book Antiqua"/>
        </w:rPr>
        <w:t>: 28-40 [PMID: 21320250 DOI: 10.1111/j.1399-5618.2011.00896.x]</w:t>
      </w:r>
    </w:p>
    <w:p w14:paraId="5DF61B33" w14:textId="77777777" w:rsidR="00420FD6" w:rsidRPr="009A4ECE"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9A4ECE">
        <w:rPr>
          <w:rFonts w:ascii="Book Antiqua" w:hAnsi="Book Antiqua"/>
        </w:rPr>
        <w:t>25 </w:t>
      </w:r>
      <w:r w:rsidRPr="009A4ECE">
        <w:rPr>
          <w:rFonts w:ascii="Book Antiqua" w:hAnsi="Book Antiqua"/>
          <w:b/>
          <w:bCs/>
        </w:rPr>
        <w:t>Wise T</w:t>
      </w:r>
      <w:r w:rsidRPr="009A4ECE">
        <w:rPr>
          <w:rFonts w:ascii="Book Antiqua" w:hAnsi="Book Antiqua"/>
        </w:rPr>
        <w:t>, Radua J, Via E, Cardoner N, Abe O, Adams TM, Amico F, Cheng Y, Cole JH, de Azevedo Marques Périco C, Dickstein DP, Farrow TFD, Frodl T, Wagner G, Gotlib IH, Gruber O, Ham BJ, Job DE, Kempton MJ, Kim MJ, Koolschijn PCMP, Malhi GS, Mataix-Cols D, McIntosh AM, Nugent AC, O'Brien JT, Pezzoli S, Phillips ML, Sachdev PS, Salvadore G, Selvaraj S, Stanfield AC, Thomas AJ, van Tol MJ, van der Wee NJA, Veltman DJ, Young AH, Fu CH, Cleare AJ, Arnone D. Common and distinct patterns of grey-matter volume alteration in major depression and bipolar disorder: evidence from voxel-based meta-analysis. </w:t>
      </w:r>
      <w:r w:rsidRPr="009A4ECE">
        <w:rPr>
          <w:rFonts w:ascii="Book Antiqua" w:hAnsi="Book Antiqua"/>
          <w:i/>
          <w:iCs/>
        </w:rPr>
        <w:t>Mol Psychiatry</w:t>
      </w:r>
      <w:r w:rsidRPr="009A4ECE">
        <w:rPr>
          <w:rFonts w:ascii="Book Antiqua" w:hAnsi="Book Antiqua"/>
        </w:rPr>
        <w:t> 2017; </w:t>
      </w:r>
      <w:r w:rsidRPr="009A4ECE">
        <w:rPr>
          <w:rFonts w:ascii="Book Antiqua" w:hAnsi="Book Antiqua"/>
          <w:b/>
          <w:bCs/>
        </w:rPr>
        <w:t>22</w:t>
      </w:r>
      <w:r w:rsidRPr="009A4ECE">
        <w:rPr>
          <w:rFonts w:ascii="Book Antiqua" w:hAnsi="Book Antiqua"/>
        </w:rPr>
        <w:t>: 1455-1463 [PMID: 27217146 DOI: 10.1038/mp.2016.72]</w:t>
      </w:r>
    </w:p>
    <w:p w14:paraId="457E4DF7" w14:textId="77777777" w:rsidR="00420FD6" w:rsidRPr="009A4ECE"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9A4ECE">
        <w:rPr>
          <w:rFonts w:ascii="Book Antiqua" w:hAnsi="Book Antiqua"/>
        </w:rPr>
        <w:t>26 </w:t>
      </w:r>
      <w:r w:rsidRPr="009A4ECE">
        <w:rPr>
          <w:rFonts w:ascii="Book Antiqua" w:hAnsi="Book Antiqua"/>
          <w:b/>
          <w:bCs/>
        </w:rPr>
        <w:t>Redlich R</w:t>
      </w:r>
      <w:r w:rsidRPr="009A4ECE">
        <w:rPr>
          <w:rFonts w:ascii="Book Antiqua" w:hAnsi="Book Antiqua"/>
        </w:rPr>
        <w:t>, Almeida JJ, Grotegerd D, Opel N, Kugel H, Heindel W, Arolt V, Phillips ML, Dannlowski U. Brain morphometric biomarkers distinguishing unipolar and bipolar depression. A voxel-based morphometry-pattern classification approach. </w:t>
      </w:r>
      <w:r w:rsidRPr="009A4ECE">
        <w:rPr>
          <w:rFonts w:ascii="Book Antiqua" w:hAnsi="Book Antiqua"/>
          <w:i/>
          <w:iCs/>
        </w:rPr>
        <w:t>JAMA Psychiatry</w:t>
      </w:r>
      <w:r w:rsidRPr="009A4ECE">
        <w:rPr>
          <w:rFonts w:ascii="Book Antiqua" w:hAnsi="Book Antiqua"/>
        </w:rPr>
        <w:t> 2014; </w:t>
      </w:r>
      <w:r w:rsidRPr="009A4ECE">
        <w:rPr>
          <w:rFonts w:ascii="Book Antiqua" w:hAnsi="Book Antiqua"/>
          <w:b/>
          <w:bCs/>
        </w:rPr>
        <w:t>71</w:t>
      </w:r>
      <w:r w:rsidRPr="009A4ECE">
        <w:rPr>
          <w:rFonts w:ascii="Book Antiqua" w:hAnsi="Book Antiqua"/>
        </w:rPr>
        <w:t>: 1222-1230 [PMID: 25188810 DOI: 10.1001/jamapsychiatry.2014.1100]</w:t>
      </w:r>
    </w:p>
    <w:p w14:paraId="1981DFCA" w14:textId="77777777" w:rsidR="00420FD6" w:rsidRPr="009A4ECE"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9A4ECE">
        <w:rPr>
          <w:rFonts w:ascii="Book Antiqua" w:hAnsi="Book Antiqua"/>
        </w:rPr>
        <w:t>27 </w:t>
      </w:r>
      <w:r w:rsidRPr="009A4ECE">
        <w:rPr>
          <w:rFonts w:ascii="Book Antiqua" w:hAnsi="Book Antiqua"/>
          <w:b/>
          <w:bCs/>
        </w:rPr>
        <w:t>Cai Y</w:t>
      </w:r>
      <w:r w:rsidRPr="009A4ECE">
        <w:rPr>
          <w:rFonts w:ascii="Book Antiqua" w:hAnsi="Book Antiqua"/>
        </w:rPr>
        <w:t>, Liu J, Zhang L, Liao M, Zhang Y, Wang L, Peng H, He Z, Li Z, Li W, Lu S, Ding Y, Li L. Grey matter volume abnormalities in patients with bipolar I depressive disorder and unipolar depressive disorder: a voxel-based morphometry study. </w:t>
      </w:r>
      <w:r w:rsidRPr="009A4ECE">
        <w:rPr>
          <w:rFonts w:ascii="Book Antiqua" w:hAnsi="Book Antiqua"/>
          <w:i/>
          <w:iCs/>
        </w:rPr>
        <w:t>Neurosci Bull</w:t>
      </w:r>
      <w:r w:rsidRPr="009A4ECE">
        <w:rPr>
          <w:rFonts w:ascii="Book Antiqua" w:hAnsi="Book Antiqua"/>
        </w:rPr>
        <w:t> 2015; </w:t>
      </w:r>
      <w:r w:rsidRPr="009A4ECE">
        <w:rPr>
          <w:rFonts w:ascii="Book Antiqua" w:hAnsi="Book Antiqua"/>
          <w:b/>
          <w:bCs/>
        </w:rPr>
        <w:t>31</w:t>
      </w:r>
      <w:r w:rsidRPr="009A4ECE">
        <w:rPr>
          <w:rFonts w:ascii="Book Antiqua" w:hAnsi="Book Antiqua"/>
        </w:rPr>
        <w:t>: 4-12 [PMID: 25502401 DOI: 10.1007/s12264-014-1485-5]</w:t>
      </w:r>
    </w:p>
    <w:p w14:paraId="267300CE" w14:textId="77777777" w:rsidR="00420FD6" w:rsidRPr="009A4ECE"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9A4ECE">
        <w:rPr>
          <w:rFonts w:ascii="Book Antiqua" w:hAnsi="Book Antiqua"/>
        </w:rPr>
        <w:t>28</w:t>
      </w:r>
      <w:r w:rsidRPr="009A4ECE">
        <w:rPr>
          <w:rFonts w:ascii="Book Antiqua" w:hAnsi="Book Antiqua"/>
          <w:b/>
          <w:bCs/>
        </w:rPr>
        <w:t xml:space="preserve"> American Psychiatric Association. </w:t>
      </w:r>
      <w:r w:rsidRPr="009A4ECE">
        <w:rPr>
          <w:rFonts w:ascii="Book Antiqua" w:hAnsi="Book Antiqua"/>
          <w:bCs/>
        </w:rPr>
        <w:t>Diagnostic and Statistical Manual of Mental Disorders. 4th edition,</w:t>
      </w:r>
      <w:r w:rsidRPr="009A4ECE">
        <w:rPr>
          <w:rFonts w:ascii="Book Antiqua" w:hAnsi="Book Antiqua"/>
        </w:rPr>
        <w:t> text revision. Washington, D.C.: American Psychiatric Association, 2000</w:t>
      </w:r>
    </w:p>
    <w:p w14:paraId="24F2B00F" w14:textId="77777777" w:rsidR="00420FD6" w:rsidRPr="009A4ECE"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9A4ECE">
        <w:rPr>
          <w:rFonts w:ascii="Book Antiqua" w:hAnsi="Book Antiqua"/>
        </w:rPr>
        <w:t>29 </w:t>
      </w:r>
      <w:r w:rsidRPr="009A4ECE">
        <w:rPr>
          <w:rFonts w:ascii="Book Antiqua" w:hAnsi="Book Antiqua"/>
          <w:b/>
          <w:bCs/>
        </w:rPr>
        <w:t>Dai XY,</w:t>
      </w:r>
      <w:r w:rsidRPr="009A4ECE">
        <w:rPr>
          <w:rFonts w:ascii="Book Antiqua" w:hAnsi="Book Antiqua"/>
        </w:rPr>
        <w:t> Gong YX. [</w:t>
      </w:r>
      <w:bookmarkStart w:id="57" w:name="OLE_LINK54"/>
      <w:bookmarkStart w:id="58" w:name="OLE_LINK55"/>
      <w:r w:rsidRPr="009A4ECE">
        <w:rPr>
          <w:rFonts w:ascii="Book Antiqua" w:hAnsi="Book Antiqua"/>
        </w:rPr>
        <w:t>A comparative study on the analysis of the Chinese revision of the Wechsler Adult Intelligence Scale and the original scale (WAIS and WAIS-R)</w:t>
      </w:r>
      <w:bookmarkEnd w:id="57"/>
      <w:bookmarkEnd w:id="58"/>
      <w:r w:rsidRPr="009A4ECE">
        <w:rPr>
          <w:rFonts w:ascii="Book Antiqua" w:hAnsi="Book Antiqua"/>
        </w:rPr>
        <w:t xml:space="preserve">]. </w:t>
      </w:r>
      <w:r w:rsidRPr="009A4ECE">
        <w:rPr>
          <w:rFonts w:ascii="Book Antiqua" w:hAnsi="Book Antiqua"/>
          <w:i/>
        </w:rPr>
        <w:t>Acta Psychol Sinica</w:t>
      </w:r>
      <w:r w:rsidRPr="009A4ECE">
        <w:rPr>
          <w:rFonts w:ascii="Book Antiqua" w:hAnsi="Book Antiqua"/>
        </w:rPr>
        <w:t xml:space="preserve"> 1987; </w:t>
      </w:r>
      <w:r w:rsidRPr="009A4ECE">
        <w:rPr>
          <w:rFonts w:ascii="Book Antiqua" w:hAnsi="Book Antiqua"/>
          <w:b/>
        </w:rPr>
        <w:t>19</w:t>
      </w:r>
      <w:r w:rsidRPr="009A4ECE">
        <w:rPr>
          <w:rFonts w:ascii="Book Antiqua" w:hAnsi="Book Antiqua"/>
        </w:rPr>
        <w:t>: 72-80</w:t>
      </w:r>
    </w:p>
    <w:p w14:paraId="0D590565" w14:textId="77777777" w:rsidR="00420FD6" w:rsidRPr="009A4ECE"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9A4ECE">
        <w:rPr>
          <w:rFonts w:ascii="Book Antiqua" w:hAnsi="Book Antiqua"/>
        </w:rPr>
        <w:t>30 </w:t>
      </w:r>
      <w:r w:rsidRPr="009A4ECE">
        <w:rPr>
          <w:rFonts w:ascii="Book Antiqua" w:hAnsi="Book Antiqua"/>
          <w:b/>
          <w:bCs/>
        </w:rPr>
        <w:t>Dai XY</w:t>
      </w:r>
      <w:r w:rsidRPr="009A4ECE">
        <w:rPr>
          <w:rFonts w:ascii="Book Antiqua" w:hAnsi="Book Antiqua"/>
        </w:rPr>
        <w:t>, Ryan JJ, Paolo AM, Harrington RG. Factor analysis of the mainland Chinese version of the Wechsler Adult Intelligence Scale (WAIS-RC) in a brain-damaged sample. </w:t>
      </w:r>
      <w:r w:rsidRPr="009A4ECE">
        <w:rPr>
          <w:rFonts w:ascii="Book Antiqua" w:hAnsi="Book Antiqua"/>
          <w:i/>
          <w:iCs/>
        </w:rPr>
        <w:t>Int J Neurosci</w:t>
      </w:r>
      <w:r w:rsidRPr="009A4ECE">
        <w:rPr>
          <w:rFonts w:ascii="Book Antiqua" w:hAnsi="Book Antiqua"/>
        </w:rPr>
        <w:t> 1990; </w:t>
      </w:r>
      <w:r w:rsidRPr="009A4ECE">
        <w:rPr>
          <w:rFonts w:ascii="Book Antiqua" w:hAnsi="Book Antiqua"/>
          <w:b/>
          <w:bCs/>
        </w:rPr>
        <w:t>55</w:t>
      </w:r>
      <w:r w:rsidRPr="009A4ECE">
        <w:rPr>
          <w:rFonts w:ascii="Book Antiqua" w:hAnsi="Book Antiqua"/>
        </w:rPr>
        <w:t>: 107-111 [</w:t>
      </w:r>
      <w:bookmarkStart w:id="59" w:name="OLE_LINK56"/>
      <w:bookmarkStart w:id="60" w:name="OLE_LINK57"/>
      <w:r w:rsidRPr="009A4ECE">
        <w:rPr>
          <w:rFonts w:ascii="Book Antiqua" w:hAnsi="Book Antiqua"/>
        </w:rPr>
        <w:t>PMID: 2084035</w:t>
      </w:r>
      <w:bookmarkEnd w:id="59"/>
      <w:bookmarkEnd w:id="60"/>
      <w:r w:rsidR="000A1FCB" w:rsidRPr="009A4ECE">
        <w:rPr>
          <w:rFonts w:ascii="Book Antiqua" w:hAnsi="Book Antiqua" w:hint="eastAsia"/>
        </w:rPr>
        <w:t xml:space="preserve"> </w:t>
      </w:r>
      <w:r w:rsidR="000A1FCB" w:rsidRPr="009A4ECE">
        <w:rPr>
          <w:rFonts w:ascii="Book Antiqua" w:hAnsi="Book Antiqua"/>
        </w:rPr>
        <w:t>DOI: 10.3109/00207459008985956</w:t>
      </w:r>
      <w:r w:rsidRPr="009A4ECE">
        <w:rPr>
          <w:rFonts w:ascii="Book Antiqua" w:hAnsi="Book Antiqua"/>
        </w:rPr>
        <w:t>]</w:t>
      </w:r>
    </w:p>
    <w:p w14:paraId="2B30B448" w14:textId="77777777" w:rsidR="00420FD6" w:rsidRPr="009A4ECE"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9A4ECE">
        <w:rPr>
          <w:rFonts w:ascii="Book Antiqua" w:hAnsi="Book Antiqua"/>
        </w:rPr>
        <w:t>31 </w:t>
      </w:r>
      <w:r w:rsidRPr="009A4ECE">
        <w:rPr>
          <w:rFonts w:ascii="Book Antiqua" w:hAnsi="Book Antiqua"/>
          <w:b/>
          <w:bCs/>
        </w:rPr>
        <w:t>H</w:t>
      </w:r>
      <w:r w:rsidR="000A1FCB" w:rsidRPr="009A4ECE">
        <w:rPr>
          <w:rFonts w:ascii="Book Antiqua" w:hAnsi="Book Antiqua"/>
          <w:b/>
          <w:bCs/>
        </w:rPr>
        <w:t>amilton</w:t>
      </w:r>
      <w:r w:rsidRPr="009A4ECE">
        <w:rPr>
          <w:rFonts w:ascii="Book Antiqua" w:hAnsi="Book Antiqua"/>
          <w:b/>
          <w:bCs/>
        </w:rPr>
        <w:t xml:space="preserve"> M</w:t>
      </w:r>
      <w:r w:rsidRPr="009A4ECE">
        <w:rPr>
          <w:rFonts w:ascii="Book Antiqua" w:hAnsi="Book Antiqua"/>
        </w:rPr>
        <w:t>. A rating scale for depression. </w:t>
      </w:r>
      <w:r w:rsidRPr="009A4ECE">
        <w:rPr>
          <w:rFonts w:ascii="Book Antiqua" w:hAnsi="Book Antiqua"/>
          <w:i/>
          <w:iCs/>
        </w:rPr>
        <w:t>J Neurol Neurosurg Psychiatry</w:t>
      </w:r>
      <w:r w:rsidRPr="009A4ECE">
        <w:rPr>
          <w:rFonts w:ascii="Book Antiqua" w:hAnsi="Book Antiqua"/>
        </w:rPr>
        <w:t> 1960; </w:t>
      </w:r>
      <w:r w:rsidRPr="009A4ECE">
        <w:rPr>
          <w:rFonts w:ascii="Book Antiqua" w:hAnsi="Book Antiqua"/>
          <w:b/>
          <w:bCs/>
        </w:rPr>
        <w:t>23</w:t>
      </w:r>
      <w:r w:rsidRPr="009A4ECE">
        <w:rPr>
          <w:rFonts w:ascii="Book Antiqua" w:hAnsi="Book Antiqua"/>
        </w:rPr>
        <w:t>: 56-62 [</w:t>
      </w:r>
      <w:bookmarkStart w:id="61" w:name="OLE_LINK58"/>
      <w:r w:rsidRPr="009A4ECE">
        <w:rPr>
          <w:rFonts w:ascii="Book Antiqua" w:hAnsi="Book Antiqua"/>
        </w:rPr>
        <w:t>PMID: 14399272</w:t>
      </w:r>
      <w:bookmarkEnd w:id="61"/>
      <w:r w:rsidR="000A1FCB" w:rsidRPr="009A4ECE">
        <w:rPr>
          <w:rFonts w:ascii="Book Antiqua" w:hAnsi="Book Antiqua" w:hint="eastAsia"/>
        </w:rPr>
        <w:t xml:space="preserve"> </w:t>
      </w:r>
      <w:r w:rsidR="000A1FCB" w:rsidRPr="009A4ECE">
        <w:rPr>
          <w:rFonts w:ascii="Book Antiqua" w:hAnsi="Book Antiqua"/>
        </w:rPr>
        <w:t>DOI: 10.1136/jnnp.23.1.56</w:t>
      </w:r>
      <w:r w:rsidRPr="009A4ECE">
        <w:rPr>
          <w:rFonts w:ascii="Book Antiqua" w:hAnsi="Book Antiqua"/>
        </w:rPr>
        <w:t>]</w:t>
      </w:r>
    </w:p>
    <w:p w14:paraId="0680F7AA" w14:textId="77777777" w:rsidR="00420FD6" w:rsidRPr="009A4ECE"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9A4ECE">
        <w:rPr>
          <w:rFonts w:ascii="Book Antiqua" w:hAnsi="Book Antiqua"/>
        </w:rPr>
        <w:t>32 </w:t>
      </w:r>
      <w:r w:rsidRPr="009A4ECE">
        <w:rPr>
          <w:rFonts w:ascii="Book Antiqua" w:hAnsi="Book Antiqua"/>
          <w:b/>
          <w:bCs/>
        </w:rPr>
        <w:t>Zheng YP</w:t>
      </w:r>
      <w:r w:rsidRPr="009A4ECE">
        <w:rPr>
          <w:rFonts w:ascii="Book Antiqua" w:hAnsi="Book Antiqua"/>
        </w:rPr>
        <w:t>, Zhao JP, Phillips M, Liu JB, Cai MF, Sun SQ, Huang MF. Validity and reliability of the Chinese Hamilton Depression Rating Scale. </w:t>
      </w:r>
      <w:r w:rsidRPr="009A4ECE">
        <w:rPr>
          <w:rFonts w:ascii="Book Antiqua" w:hAnsi="Book Antiqua"/>
          <w:i/>
          <w:iCs/>
        </w:rPr>
        <w:t>Br J Psychiatry</w:t>
      </w:r>
      <w:r w:rsidRPr="009A4ECE">
        <w:rPr>
          <w:rFonts w:ascii="Book Antiqua" w:hAnsi="Book Antiqua"/>
        </w:rPr>
        <w:t> 1988; </w:t>
      </w:r>
      <w:r w:rsidRPr="009A4ECE">
        <w:rPr>
          <w:rFonts w:ascii="Book Antiqua" w:hAnsi="Book Antiqua"/>
          <w:b/>
          <w:bCs/>
        </w:rPr>
        <w:t>152</w:t>
      </w:r>
      <w:r w:rsidRPr="009A4ECE">
        <w:rPr>
          <w:rFonts w:ascii="Book Antiqua" w:hAnsi="Book Antiqua"/>
        </w:rPr>
        <w:t>: 660-664 [</w:t>
      </w:r>
      <w:bookmarkStart w:id="62" w:name="OLE_LINK59"/>
      <w:r w:rsidRPr="009A4ECE">
        <w:rPr>
          <w:rFonts w:ascii="Book Antiqua" w:hAnsi="Book Antiqua"/>
        </w:rPr>
        <w:t>PMID: 3167442</w:t>
      </w:r>
      <w:bookmarkEnd w:id="62"/>
      <w:r w:rsidR="009C07E4" w:rsidRPr="009A4ECE">
        <w:rPr>
          <w:rFonts w:ascii="Book Antiqua" w:hAnsi="Book Antiqua" w:hint="eastAsia"/>
        </w:rPr>
        <w:t xml:space="preserve"> </w:t>
      </w:r>
      <w:r w:rsidR="009C07E4" w:rsidRPr="009A4ECE">
        <w:rPr>
          <w:rFonts w:ascii="Book Antiqua" w:hAnsi="Book Antiqua"/>
        </w:rPr>
        <w:t>DOI: 10.1192/bjp.152.5.660</w:t>
      </w:r>
      <w:r w:rsidRPr="009A4ECE">
        <w:rPr>
          <w:rFonts w:ascii="Book Antiqua" w:hAnsi="Book Antiqua"/>
        </w:rPr>
        <w:t>]</w:t>
      </w:r>
    </w:p>
    <w:p w14:paraId="1CA9EF81" w14:textId="77777777" w:rsidR="00420FD6" w:rsidRPr="009A4ECE"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9A4ECE">
        <w:rPr>
          <w:rFonts w:ascii="Book Antiqua" w:hAnsi="Book Antiqua"/>
        </w:rPr>
        <w:t>33 </w:t>
      </w:r>
      <w:r w:rsidRPr="009A4ECE">
        <w:rPr>
          <w:rFonts w:ascii="Book Antiqua" w:hAnsi="Book Antiqua"/>
          <w:b/>
          <w:bCs/>
        </w:rPr>
        <w:t>Zhang Z</w:t>
      </w:r>
      <w:r w:rsidRPr="009A4ECE">
        <w:rPr>
          <w:rFonts w:ascii="Book Antiqua" w:hAnsi="Book Antiqua"/>
        </w:rPr>
        <w:t>, Wang Y, Shen Z, Yang Z, Li L, Chen D, Yan G, Cheng X, Shen Y, Tang X, Hu W, Wu R. The Neurochemical and Microstructural Changes in the Brain of Systemic Lupus Erythematosus Patients: A Multimodal MRI Study. </w:t>
      </w:r>
      <w:r w:rsidRPr="009A4ECE">
        <w:rPr>
          <w:rFonts w:ascii="Book Antiqua" w:hAnsi="Book Antiqua"/>
          <w:i/>
          <w:iCs/>
        </w:rPr>
        <w:t>Sci Rep</w:t>
      </w:r>
      <w:r w:rsidRPr="009A4ECE">
        <w:rPr>
          <w:rFonts w:ascii="Book Antiqua" w:hAnsi="Book Antiqua"/>
        </w:rPr>
        <w:t> 2016; </w:t>
      </w:r>
      <w:r w:rsidRPr="009A4ECE">
        <w:rPr>
          <w:rFonts w:ascii="Book Antiqua" w:hAnsi="Book Antiqua"/>
          <w:b/>
          <w:bCs/>
        </w:rPr>
        <w:t>6</w:t>
      </w:r>
      <w:r w:rsidRPr="009A4ECE">
        <w:rPr>
          <w:rFonts w:ascii="Book Antiqua" w:hAnsi="Book Antiqua"/>
        </w:rPr>
        <w:t>: 19026 [PMID: 26758023 DOI: 10.1038/srep19026]</w:t>
      </w:r>
    </w:p>
    <w:p w14:paraId="3E55EAED" w14:textId="77777777" w:rsidR="00420FD6" w:rsidRPr="009A4ECE"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9A4ECE">
        <w:rPr>
          <w:rFonts w:ascii="Book Antiqua" w:hAnsi="Book Antiqua"/>
        </w:rPr>
        <w:t>34 </w:t>
      </w:r>
      <w:r w:rsidRPr="009A4ECE">
        <w:rPr>
          <w:rFonts w:ascii="Book Antiqua" w:hAnsi="Book Antiqua"/>
          <w:b/>
          <w:bCs/>
        </w:rPr>
        <w:t>Chau W</w:t>
      </w:r>
      <w:r w:rsidRPr="009A4ECE">
        <w:rPr>
          <w:rFonts w:ascii="Book Antiqua" w:hAnsi="Book Antiqua"/>
        </w:rPr>
        <w:t>, McIntosh AR. The Talairach coordinate of a point in the MNI space: how to interpret it. </w:t>
      </w:r>
      <w:r w:rsidRPr="009A4ECE">
        <w:rPr>
          <w:rFonts w:ascii="Book Antiqua" w:hAnsi="Book Antiqua"/>
          <w:i/>
          <w:iCs/>
        </w:rPr>
        <w:t>Neuroimage</w:t>
      </w:r>
      <w:r w:rsidRPr="009A4ECE">
        <w:rPr>
          <w:rFonts w:ascii="Book Antiqua" w:hAnsi="Book Antiqua"/>
        </w:rPr>
        <w:t> 2005; </w:t>
      </w:r>
      <w:r w:rsidRPr="009A4ECE">
        <w:rPr>
          <w:rFonts w:ascii="Book Antiqua" w:hAnsi="Book Antiqua"/>
          <w:b/>
          <w:bCs/>
        </w:rPr>
        <w:t>25</w:t>
      </w:r>
      <w:r w:rsidRPr="009A4ECE">
        <w:rPr>
          <w:rFonts w:ascii="Book Antiqua" w:hAnsi="Book Antiqua"/>
        </w:rPr>
        <w:t>: 408-416 [PMID: 15784419 DOI: 10.1016/j.neuroimage.2004.12.007]</w:t>
      </w:r>
    </w:p>
    <w:p w14:paraId="01224F62" w14:textId="77777777" w:rsidR="00420FD6" w:rsidRPr="009A4ECE"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9A4ECE">
        <w:rPr>
          <w:rFonts w:ascii="Book Antiqua" w:hAnsi="Book Antiqua"/>
        </w:rPr>
        <w:t>35 </w:t>
      </w:r>
      <w:r w:rsidRPr="009A4ECE">
        <w:rPr>
          <w:rFonts w:ascii="Book Antiqua" w:hAnsi="Book Antiqua"/>
          <w:b/>
          <w:bCs/>
        </w:rPr>
        <w:t>Chen MH</w:t>
      </w:r>
      <w:r w:rsidRPr="009A4ECE">
        <w:rPr>
          <w:rFonts w:ascii="Book Antiqua" w:hAnsi="Book Antiqua"/>
        </w:rPr>
        <w:t>, Chang WC, Hsu JW, Huang KL, Tu PC, Su TP, Li CT, Lin WC, Bai YM. Correlation of proinflammatory cytokines levels and reduced gray matter volumes between patients with bipolar disorder and unipolar depression. </w:t>
      </w:r>
      <w:r w:rsidRPr="009A4ECE">
        <w:rPr>
          <w:rFonts w:ascii="Book Antiqua" w:hAnsi="Book Antiqua"/>
          <w:i/>
          <w:iCs/>
        </w:rPr>
        <w:t>J Affect Disord</w:t>
      </w:r>
      <w:r w:rsidRPr="009A4ECE">
        <w:rPr>
          <w:rFonts w:ascii="Book Antiqua" w:hAnsi="Book Antiqua"/>
        </w:rPr>
        <w:t> 2019; </w:t>
      </w:r>
      <w:r w:rsidRPr="009A4ECE">
        <w:rPr>
          <w:rFonts w:ascii="Book Antiqua" w:hAnsi="Book Antiqua"/>
          <w:b/>
          <w:bCs/>
        </w:rPr>
        <w:t>245</w:t>
      </w:r>
      <w:r w:rsidRPr="009A4ECE">
        <w:rPr>
          <w:rFonts w:ascii="Book Antiqua" w:hAnsi="Book Antiqua"/>
        </w:rPr>
        <w:t>: 8-15 [PMID: 30359810 DOI: 10.1016/j.jad.2018.10.106]</w:t>
      </w:r>
    </w:p>
    <w:p w14:paraId="1C4C0871" w14:textId="77777777" w:rsidR="00420FD6" w:rsidRPr="009A4ECE"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9A4ECE">
        <w:rPr>
          <w:rFonts w:ascii="Book Antiqua" w:hAnsi="Book Antiqua"/>
        </w:rPr>
        <w:t>36 </w:t>
      </w:r>
      <w:r w:rsidRPr="009A4ECE">
        <w:rPr>
          <w:rFonts w:ascii="Book Antiqua" w:hAnsi="Book Antiqua"/>
          <w:b/>
          <w:bCs/>
        </w:rPr>
        <w:t>Li H</w:t>
      </w:r>
      <w:r w:rsidRPr="009A4ECE">
        <w:rPr>
          <w:rFonts w:ascii="Book Antiqua" w:hAnsi="Book Antiqua"/>
        </w:rPr>
        <w:t>, Xu H, Zhang Y, Guan J, Zhang J, Xu C, Shen Z, Xiao B, Liang C, Chen K, Zhang J, Wu R. Differential neurometabolite alterations in brains of medication-free individuals with bipolar disorder and those with unipolar depression: a two-dimensional proton magnetic resonance spectroscopy study. </w:t>
      </w:r>
      <w:r w:rsidRPr="009A4ECE">
        <w:rPr>
          <w:rFonts w:ascii="Book Antiqua" w:hAnsi="Book Antiqua"/>
          <w:i/>
          <w:iCs/>
        </w:rPr>
        <w:t>Bipolar Disord</w:t>
      </w:r>
      <w:r w:rsidRPr="009A4ECE">
        <w:rPr>
          <w:rFonts w:ascii="Book Antiqua" w:hAnsi="Book Antiqua"/>
        </w:rPr>
        <w:t> 2016; </w:t>
      </w:r>
      <w:r w:rsidRPr="009A4ECE">
        <w:rPr>
          <w:rFonts w:ascii="Book Antiqua" w:hAnsi="Book Antiqua"/>
          <w:b/>
          <w:bCs/>
        </w:rPr>
        <w:t>18</w:t>
      </w:r>
      <w:r w:rsidRPr="009A4ECE">
        <w:rPr>
          <w:rFonts w:ascii="Book Antiqua" w:hAnsi="Book Antiqua"/>
        </w:rPr>
        <w:t>: 583-590 [PMID: 27870506 DOI: 10.1111/bdi.12445]</w:t>
      </w:r>
    </w:p>
    <w:p w14:paraId="2BECA67A" w14:textId="77777777" w:rsidR="00420FD6" w:rsidRPr="009A4ECE"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9A4ECE">
        <w:rPr>
          <w:rFonts w:ascii="Book Antiqua" w:hAnsi="Book Antiqua"/>
        </w:rPr>
        <w:t>37 </w:t>
      </w:r>
      <w:r w:rsidRPr="009A4ECE">
        <w:rPr>
          <w:rFonts w:ascii="Book Antiqua" w:hAnsi="Book Antiqua"/>
          <w:b/>
          <w:bCs/>
        </w:rPr>
        <w:t>Tan HZ</w:t>
      </w:r>
      <w:r w:rsidRPr="009A4ECE">
        <w:rPr>
          <w:rFonts w:ascii="Book Antiqua" w:hAnsi="Book Antiqua"/>
        </w:rPr>
        <w:t>, Li H, Liu CF, Guan JT, Guo XB, Wen CH, Ou SM, Zhang YN, Zhang J, Xu CT, Shen ZW, Wu RH, Wang XQ. Main Effects of Diagnoses, Brain Regions, and their Interaction Effects for Cerebral Metabolites in Bipolar and Unipolar Depressive Disorders. </w:t>
      </w:r>
      <w:r w:rsidRPr="009A4ECE">
        <w:rPr>
          <w:rFonts w:ascii="Book Antiqua" w:hAnsi="Book Antiqua"/>
          <w:i/>
          <w:iCs/>
        </w:rPr>
        <w:t>Sci Rep</w:t>
      </w:r>
      <w:r w:rsidRPr="009A4ECE">
        <w:rPr>
          <w:rFonts w:ascii="Book Antiqua" w:hAnsi="Book Antiqua"/>
        </w:rPr>
        <w:t> 2016; </w:t>
      </w:r>
      <w:r w:rsidRPr="009A4ECE">
        <w:rPr>
          <w:rFonts w:ascii="Book Antiqua" w:hAnsi="Book Antiqua"/>
          <w:b/>
          <w:bCs/>
        </w:rPr>
        <w:t>6</w:t>
      </w:r>
      <w:r w:rsidRPr="009A4ECE">
        <w:rPr>
          <w:rFonts w:ascii="Book Antiqua" w:hAnsi="Book Antiqua"/>
        </w:rPr>
        <w:t>: 37343 [PMID: 27869127 DOI: 10.1038/srep37343]</w:t>
      </w:r>
    </w:p>
    <w:p w14:paraId="30BB69FB" w14:textId="77777777" w:rsidR="00420FD6" w:rsidRPr="009A4ECE"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9A4ECE">
        <w:rPr>
          <w:rFonts w:ascii="Book Antiqua" w:hAnsi="Book Antiqua"/>
        </w:rPr>
        <w:t>38 </w:t>
      </w:r>
      <w:r w:rsidRPr="009A4ECE">
        <w:rPr>
          <w:rFonts w:ascii="Book Antiqua" w:hAnsi="Book Antiqua"/>
          <w:b/>
          <w:bCs/>
        </w:rPr>
        <w:t>Paige LE</w:t>
      </w:r>
      <w:r w:rsidRPr="009A4ECE">
        <w:rPr>
          <w:rFonts w:ascii="Book Antiqua" w:hAnsi="Book Antiqua"/>
        </w:rPr>
        <w:t>, Ksander JC, Johndro HA, Gutchess AH. Cross-cultural differences in the neural correlates of specific and general recognition. </w:t>
      </w:r>
      <w:r w:rsidRPr="009A4ECE">
        <w:rPr>
          <w:rFonts w:ascii="Book Antiqua" w:hAnsi="Book Antiqua"/>
          <w:i/>
          <w:iCs/>
        </w:rPr>
        <w:t>Cortex</w:t>
      </w:r>
      <w:r w:rsidRPr="009A4ECE">
        <w:rPr>
          <w:rFonts w:ascii="Book Antiqua" w:hAnsi="Book Antiqua"/>
        </w:rPr>
        <w:t> 2017; </w:t>
      </w:r>
      <w:r w:rsidRPr="009A4ECE">
        <w:rPr>
          <w:rFonts w:ascii="Book Antiqua" w:hAnsi="Book Antiqua"/>
          <w:b/>
          <w:bCs/>
        </w:rPr>
        <w:t>91</w:t>
      </w:r>
      <w:r w:rsidRPr="009A4ECE">
        <w:rPr>
          <w:rFonts w:ascii="Book Antiqua" w:hAnsi="Book Antiqua"/>
        </w:rPr>
        <w:t>: 250-261 [PMID: 28256199 DOI: 10.1016/j.cortex.2017.01.018]</w:t>
      </w:r>
    </w:p>
    <w:p w14:paraId="20DD813D" w14:textId="77777777" w:rsidR="00420FD6" w:rsidRPr="009A4ECE"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9A4ECE">
        <w:rPr>
          <w:rFonts w:ascii="Book Antiqua" w:hAnsi="Book Antiqua"/>
        </w:rPr>
        <w:t>39 </w:t>
      </w:r>
      <w:r w:rsidRPr="009A4ECE">
        <w:rPr>
          <w:rFonts w:ascii="Book Antiqua" w:hAnsi="Book Antiqua"/>
          <w:b/>
          <w:bCs/>
        </w:rPr>
        <w:t>McCutcheon R</w:t>
      </w:r>
      <w:r w:rsidRPr="009A4ECE">
        <w:rPr>
          <w:rFonts w:ascii="Book Antiqua" w:hAnsi="Book Antiqua"/>
        </w:rPr>
        <w:t>, Bloomfield MAP, Dahoun T, Quinlan M, Terbeck S, Mehta M, Howes O. Amygdala reactivity in ethnic minorities and its relationship to the social environment: an fMRI study. </w:t>
      </w:r>
      <w:r w:rsidRPr="009A4ECE">
        <w:rPr>
          <w:rFonts w:ascii="Book Antiqua" w:hAnsi="Book Antiqua"/>
          <w:i/>
          <w:iCs/>
        </w:rPr>
        <w:t>Psychol Med</w:t>
      </w:r>
      <w:r w:rsidRPr="009A4ECE">
        <w:rPr>
          <w:rFonts w:ascii="Book Antiqua" w:hAnsi="Book Antiqua"/>
        </w:rPr>
        <w:t> 2018; </w:t>
      </w:r>
      <w:r w:rsidRPr="009A4ECE">
        <w:rPr>
          <w:rFonts w:ascii="Book Antiqua" w:hAnsi="Book Antiqua"/>
          <w:b/>
          <w:bCs/>
        </w:rPr>
        <w:t>48</w:t>
      </w:r>
      <w:r w:rsidRPr="009A4ECE">
        <w:rPr>
          <w:rFonts w:ascii="Book Antiqua" w:hAnsi="Book Antiqua"/>
        </w:rPr>
        <w:t>: 1985-1992 [PMID: 29328019 DOI: 10.1017/S0033291717003506]</w:t>
      </w:r>
    </w:p>
    <w:p w14:paraId="6CB3C215" w14:textId="77777777" w:rsidR="00420FD6" w:rsidRPr="009A4ECE"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9A4ECE">
        <w:rPr>
          <w:rFonts w:ascii="Book Antiqua" w:hAnsi="Book Antiqua"/>
        </w:rPr>
        <w:t>40 </w:t>
      </w:r>
      <w:r w:rsidRPr="009A4ECE">
        <w:rPr>
          <w:rFonts w:ascii="Book Antiqua" w:hAnsi="Book Antiqua"/>
          <w:b/>
          <w:bCs/>
        </w:rPr>
        <w:t>Wandschneider B</w:t>
      </w:r>
      <w:r w:rsidRPr="009A4ECE">
        <w:rPr>
          <w:rFonts w:ascii="Book Antiqua" w:hAnsi="Book Antiqua"/>
        </w:rPr>
        <w:t>, Koepp MJ. Pharmaco fMRI: Determining the functional anatomy of the effects of medication. </w:t>
      </w:r>
      <w:r w:rsidRPr="009A4ECE">
        <w:rPr>
          <w:rFonts w:ascii="Book Antiqua" w:hAnsi="Book Antiqua"/>
          <w:i/>
          <w:iCs/>
        </w:rPr>
        <w:t>Neuroimage Clin</w:t>
      </w:r>
      <w:r w:rsidRPr="009A4ECE">
        <w:rPr>
          <w:rFonts w:ascii="Book Antiqua" w:hAnsi="Book Antiqua"/>
        </w:rPr>
        <w:t> 2016; </w:t>
      </w:r>
      <w:r w:rsidRPr="009A4ECE">
        <w:rPr>
          <w:rFonts w:ascii="Book Antiqua" w:hAnsi="Book Antiqua"/>
          <w:b/>
          <w:bCs/>
        </w:rPr>
        <w:t>12</w:t>
      </w:r>
      <w:r w:rsidRPr="009A4ECE">
        <w:rPr>
          <w:rFonts w:ascii="Book Antiqua" w:hAnsi="Book Antiqua"/>
        </w:rPr>
        <w:t>: 691-697 [PMID: 27766202 DOI: 10.1016/j.nicl.2016.10.002]</w:t>
      </w:r>
    </w:p>
    <w:p w14:paraId="47299BAC" w14:textId="77777777" w:rsidR="00420FD6" w:rsidRPr="009A4ECE"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9A4ECE">
        <w:rPr>
          <w:rFonts w:ascii="Book Antiqua" w:hAnsi="Book Antiqua"/>
        </w:rPr>
        <w:t>41 </w:t>
      </w:r>
      <w:r w:rsidRPr="009A4ECE">
        <w:rPr>
          <w:rFonts w:ascii="Book Antiqua" w:hAnsi="Book Antiqua"/>
          <w:b/>
          <w:bCs/>
        </w:rPr>
        <w:t>Symms M</w:t>
      </w:r>
      <w:r w:rsidRPr="009A4ECE">
        <w:rPr>
          <w:rFonts w:ascii="Book Antiqua" w:hAnsi="Book Antiqua"/>
        </w:rPr>
        <w:t>, Jäger HR, Schmierer K, Yousry TA. A review of structural magnetic resonance neuroimaging. </w:t>
      </w:r>
      <w:r w:rsidRPr="009A4ECE">
        <w:rPr>
          <w:rFonts w:ascii="Book Antiqua" w:hAnsi="Book Antiqua"/>
          <w:i/>
          <w:iCs/>
        </w:rPr>
        <w:t>J Neurol Neurosurg Psychiatry</w:t>
      </w:r>
      <w:r w:rsidRPr="009A4ECE">
        <w:rPr>
          <w:rFonts w:ascii="Book Antiqua" w:hAnsi="Book Antiqua"/>
        </w:rPr>
        <w:t> 2004; </w:t>
      </w:r>
      <w:r w:rsidRPr="009A4ECE">
        <w:rPr>
          <w:rFonts w:ascii="Book Antiqua" w:hAnsi="Book Antiqua"/>
          <w:b/>
          <w:bCs/>
        </w:rPr>
        <w:t>75</w:t>
      </w:r>
      <w:r w:rsidRPr="009A4ECE">
        <w:rPr>
          <w:rFonts w:ascii="Book Antiqua" w:hAnsi="Book Antiqua"/>
        </w:rPr>
        <w:t>: 1235-1244 [PMID: 15314108 DOI: 10.1136/jnnp.2003.032714]</w:t>
      </w:r>
    </w:p>
    <w:p w14:paraId="2245F745" w14:textId="77777777" w:rsidR="00420FD6" w:rsidRPr="009A4ECE"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9A4ECE">
        <w:rPr>
          <w:rFonts w:ascii="Book Antiqua" w:hAnsi="Book Antiqua"/>
        </w:rPr>
        <w:t>42 </w:t>
      </w:r>
      <w:r w:rsidRPr="009A4ECE">
        <w:rPr>
          <w:rFonts w:ascii="Book Antiqua" w:hAnsi="Book Antiqua"/>
          <w:b/>
          <w:bCs/>
        </w:rPr>
        <w:t>Binder JR</w:t>
      </w:r>
      <w:r w:rsidRPr="009A4ECE">
        <w:rPr>
          <w:rFonts w:ascii="Book Antiqua" w:hAnsi="Book Antiqua"/>
        </w:rPr>
        <w:t>, Swanson SJ, Hammeke TA, Sabsevitz DS. A comparison of five fMRI protocols for mapping speech comprehension systems. </w:t>
      </w:r>
      <w:r w:rsidRPr="009A4ECE">
        <w:rPr>
          <w:rFonts w:ascii="Book Antiqua" w:hAnsi="Book Antiqua"/>
          <w:i/>
          <w:iCs/>
        </w:rPr>
        <w:t>Epilepsia</w:t>
      </w:r>
      <w:r w:rsidRPr="009A4ECE">
        <w:rPr>
          <w:rFonts w:ascii="Book Antiqua" w:hAnsi="Book Antiqua"/>
        </w:rPr>
        <w:t> 2008; </w:t>
      </w:r>
      <w:r w:rsidRPr="009A4ECE">
        <w:rPr>
          <w:rFonts w:ascii="Book Antiqua" w:hAnsi="Book Antiqua"/>
          <w:b/>
          <w:bCs/>
        </w:rPr>
        <w:t>49</w:t>
      </w:r>
      <w:r w:rsidRPr="009A4ECE">
        <w:rPr>
          <w:rFonts w:ascii="Book Antiqua" w:hAnsi="Book Antiqua"/>
        </w:rPr>
        <w:t>: 1980-1997 [PMID: 18513352 DOI: 10.1111/j.1528-1167.2008.01683.x]</w:t>
      </w:r>
    </w:p>
    <w:p w14:paraId="712BC71D" w14:textId="77777777" w:rsidR="00420FD6" w:rsidRPr="009A4ECE"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9A4ECE">
        <w:rPr>
          <w:rFonts w:ascii="Book Antiqua" w:hAnsi="Book Antiqua"/>
        </w:rPr>
        <w:t>43 </w:t>
      </w:r>
      <w:r w:rsidRPr="009A4ECE">
        <w:rPr>
          <w:rFonts w:ascii="Book Antiqua" w:hAnsi="Book Antiqua"/>
          <w:b/>
          <w:bCs/>
        </w:rPr>
        <w:t>Qiu L</w:t>
      </w:r>
      <w:r w:rsidRPr="009A4ECE">
        <w:rPr>
          <w:rFonts w:ascii="Book Antiqua" w:hAnsi="Book Antiqua"/>
        </w:rPr>
        <w:t>, Lui S, Kuang W, Huang X, Li J, Li J, Zhang J, Chen H, Sweeney JA, Gong Q. Regional increases of cortical thickness in untreated, first-episode major depressive disorder. </w:t>
      </w:r>
      <w:r w:rsidRPr="009A4ECE">
        <w:rPr>
          <w:rFonts w:ascii="Book Antiqua" w:hAnsi="Book Antiqua"/>
          <w:i/>
          <w:iCs/>
        </w:rPr>
        <w:t>Transl Psychiatry</w:t>
      </w:r>
      <w:r w:rsidRPr="009A4ECE">
        <w:rPr>
          <w:rFonts w:ascii="Book Antiqua" w:hAnsi="Book Antiqua"/>
        </w:rPr>
        <w:t> 2014; </w:t>
      </w:r>
      <w:r w:rsidRPr="009A4ECE">
        <w:rPr>
          <w:rFonts w:ascii="Book Antiqua" w:hAnsi="Book Antiqua"/>
          <w:b/>
          <w:bCs/>
        </w:rPr>
        <w:t>4</w:t>
      </w:r>
      <w:r w:rsidRPr="009A4ECE">
        <w:rPr>
          <w:rFonts w:ascii="Book Antiqua" w:hAnsi="Book Antiqua"/>
        </w:rPr>
        <w:t>: e378 [PMID: 24713859 DOI: 10.1038/tp.2014.18]</w:t>
      </w:r>
    </w:p>
    <w:p w14:paraId="37829474" w14:textId="77777777" w:rsidR="00420FD6" w:rsidRPr="009A4ECE"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9A4ECE">
        <w:rPr>
          <w:rFonts w:ascii="Book Antiqua" w:hAnsi="Book Antiqua"/>
        </w:rPr>
        <w:t>44 </w:t>
      </w:r>
      <w:r w:rsidRPr="009A4ECE">
        <w:rPr>
          <w:rFonts w:ascii="Book Antiqua" w:hAnsi="Book Antiqua"/>
          <w:b/>
          <w:bCs/>
        </w:rPr>
        <w:t>Papmeyer M</w:t>
      </w:r>
      <w:r w:rsidRPr="009A4ECE">
        <w:rPr>
          <w:rFonts w:ascii="Book Antiqua" w:hAnsi="Book Antiqua"/>
        </w:rPr>
        <w:t>, Giles S, Sussmann JE, Kielty S, Stewart T, Lawrie SM, Whalley HC, McIntosh AM. Cortical Thickness in Individuals at High Familial Risk of Mood Disorders as They Develop Major Depressive Disorder. </w:t>
      </w:r>
      <w:r w:rsidRPr="009A4ECE">
        <w:rPr>
          <w:rFonts w:ascii="Book Antiqua" w:hAnsi="Book Antiqua"/>
          <w:i/>
          <w:iCs/>
        </w:rPr>
        <w:t>Biol Psychiatry</w:t>
      </w:r>
      <w:r w:rsidRPr="009A4ECE">
        <w:rPr>
          <w:rFonts w:ascii="Book Antiqua" w:hAnsi="Book Antiqua"/>
        </w:rPr>
        <w:t> 2015; </w:t>
      </w:r>
      <w:r w:rsidRPr="009A4ECE">
        <w:rPr>
          <w:rFonts w:ascii="Book Antiqua" w:hAnsi="Book Antiqua"/>
          <w:b/>
          <w:bCs/>
        </w:rPr>
        <w:t>78</w:t>
      </w:r>
      <w:r w:rsidRPr="009A4ECE">
        <w:rPr>
          <w:rFonts w:ascii="Book Antiqua" w:hAnsi="Book Antiqua"/>
        </w:rPr>
        <w:t>: 58-66 [PMID: 25534753 DOI: 10.1016/j.biopsych.2014.10.018]</w:t>
      </w:r>
    </w:p>
    <w:p w14:paraId="2785F5CB" w14:textId="77777777" w:rsidR="00420FD6" w:rsidRPr="009A4ECE"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9A4ECE">
        <w:rPr>
          <w:rFonts w:ascii="Book Antiqua" w:hAnsi="Book Antiqua"/>
        </w:rPr>
        <w:t>45 </w:t>
      </w:r>
      <w:r w:rsidRPr="009A4ECE">
        <w:rPr>
          <w:rFonts w:ascii="Book Antiqua" w:hAnsi="Book Antiqua"/>
          <w:b/>
          <w:bCs/>
        </w:rPr>
        <w:t>Hong SK</w:t>
      </w:r>
      <w:r w:rsidRPr="009A4ECE">
        <w:rPr>
          <w:rFonts w:ascii="Book Antiqua" w:hAnsi="Book Antiqua"/>
        </w:rPr>
        <w:t>, Kim JH, Kim HJ, Lee HJ. Changes in the gray matter volume during compensation after vestibular neuritis: a longitudinal VBM study. </w:t>
      </w:r>
      <w:r w:rsidRPr="009A4ECE">
        <w:rPr>
          <w:rFonts w:ascii="Book Antiqua" w:hAnsi="Book Antiqua"/>
          <w:i/>
          <w:iCs/>
        </w:rPr>
        <w:t>Restor Neurol Neurosci</w:t>
      </w:r>
      <w:r w:rsidRPr="009A4ECE">
        <w:rPr>
          <w:rFonts w:ascii="Book Antiqua" w:hAnsi="Book Antiqua"/>
        </w:rPr>
        <w:t> 2014; </w:t>
      </w:r>
      <w:r w:rsidRPr="009A4ECE">
        <w:rPr>
          <w:rFonts w:ascii="Book Antiqua" w:hAnsi="Book Antiqua"/>
          <w:b/>
          <w:bCs/>
        </w:rPr>
        <w:t>32</w:t>
      </w:r>
      <w:r w:rsidRPr="009A4ECE">
        <w:rPr>
          <w:rFonts w:ascii="Book Antiqua" w:hAnsi="Book Antiqua"/>
        </w:rPr>
        <w:t>: 663-673 [PMID: 25096973 DOI: 10.3233/RNN-140405]</w:t>
      </w:r>
    </w:p>
    <w:p w14:paraId="59332371" w14:textId="77777777" w:rsidR="00420FD6" w:rsidRPr="009A4ECE"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lang w:val="nl-NL"/>
        </w:rPr>
      </w:pPr>
      <w:r w:rsidRPr="009A4ECE">
        <w:rPr>
          <w:rFonts w:ascii="Book Antiqua" w:hAnsi="Book Antiqua"/>
        </w:rPr>
        <w:t>46 </w:t>
      </w:r>
      <w:r w:rsidRPr="009A4ECE">
        <w:rPr>
          <w:rFonts w:ascii="Book Antiqua" w:hAnsi="Book Antiqua"/>
          <w:b/>
          <w:bCs/>
        </w:rPr>
        <w:t>Sullivan EV</w:t>
      </w:r>
      <w:r w:rsidRPr="009A4ECE">
        <w:rPr>
          <w:rFonts w:ascii="Book Antiqua" w:hAnsi="Book Antiqua"/>
        </w:rPr>
        <w:t>. Cognitive functions of the cerebellum. </w:t>
      </w:r>
      <w:r w:rsidRPr="009A4ECE">
        <w:rPr>
          <w:rFonts w:ascii="Book Antiqua" w:hAnsi="Book Antiqua"/>
          <w:i/>
          <w:iCs/>
          <w:lang w:val="nl-NL"/>
        </w:rPr>
        <w:t>Neuropsychol Rev</w:t>
      </w:r>
      <w:r w:rsidRPr="009A4ECE">
        <w:rPr>
          <w:rFonts w:ascii="Book Antiqua" w:hAnsi="Book Antiqua"/>
          <w:lang w:val="nl-NL"/>
        </w:rPr>
        <w:t> 2010; </w:t>
      </w:r>
      <w:r w:rsidRPr="009A4ECE">
        <w:rPr>
          <w:rFonts w:ascii="Book Antiqua" w:hAnsi="Book Antiqua"/>
          <w:b/>
          <w:bCs/>
          <w:lang w:val="nl-NL"/>
        </w:rPr>
        <w:t>20</w:t>
      </w:r>
      <w:r w:rsidRPr="009A4ECE">
        <w:rPr>
          <w:rFonts w:ascii="Book Antiqua" w:hAnsi="Book Antiqua"/>
          <w:lang w:val="nl-NL"/>
        </w:rPr>
        <w:t>: 227-228 [PMID: 20811946 DOI: 10.1007/s11065-010-9144-8]</w:t>
      </w:r>
    </w:p>
    <w:p w14:paraId="19E396D2" w14:textId="77777777" w:rsidR="00420FD6" w:rsidRPr="009A4ECE"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9A4ECE">
        <w:rPr>
          <w:rFonts w:ascii="Book Antiqua" w:hAnsi="Book Antiqua"/>
          <w:lang w:val="nl-NL"/>
        </w:rPr>
        <w:t>47 </w:t>
      </w:r>
      <w:r w:rsidRPr="009A4ECE">
        <w:rPr>
          <w:rFonts w:ascii="Book Antiqua" w:hAnsi="Book Antiqua"/>
          <w:b/>
          <w:bCs/>
          <w:lang w:val="nl-NL"/>
        </w:rPr>
        <w:t>Depping MS</w:t>
      </w:r>
      <w:r w:rsidRPr="009A4ECE">
        <w:rPr>
          <w:rFonts w:ascii="Book Antiqua" w:hAnsi="Book Antiqua"/>
          <w:lang w:val="nl-NL"/>
        </w:rPr>
        <w:t xml:space="preserve">, Nolte HM, Hirjak D, Palm E, Hofer S, Stieltjes B, Maier-Hein K, Sambataro F, Wolf RC, Thomann PA. </w:t>
      </w:r>
      <w:r w:rsidRPr="009A4ECE">
        <w:rPr>
          <w:rFonts w:ascii="Book Antiqua" w:hAnsi="Book Antiqua"/>
        </w:rPr>
        <w:t>Cerebellar volume change in response to electroconvulsive therapy in patients with major depression. </w:t>
      </w:r>
      <w:r w:rsidRPr="009A4ECE">
        <w:rPr>
          <w:rFonts w:ascii="Book Antiqua" w:hAnsi="Book Antiqua"/>
          <w:i/>
          <w:iCs/>
        </w:rPr>
        <w:t>Prog Neuropsychopharmacol Biol Psychiatry</w:t>
      </w:r>
      <w:r w:rsidRPr="009A4ECE">
        <w:rPr>
          <w:rFonts w:ascii="Book Antiqua" w:hAnsi="Book Antiqua"/>
        </w:rPr>
        <w:t> 2017; </w:t>
      </w:r>
      <w:r w:rsidRPr="009A4ECE">
        <w:rPr>
          <w:rFonts w:ascii="Book Antiqua" w:hAnsi="Book Antiqua"/>
          <w:b/>
          <w:bCs/>
        </w:rPr>
        <w:t>73</w:t>
      </w:r>
      <w:r w:rsidRPr="009A4ECE">
        <w:rPr>
          <w:rFonts w:ascii="Book Antiqua" w:hAnsi="Book Antiqua"/>
        </w:rPr>
        <w:t>: 31-35 [PMID: 27665684 DOI: 10.1016/j.pnpbp.2016.09.007]</w:t>
      </w:r>
    </w:p>
    <w:p w14:paraId="4B1DB7ED" w14:textId="77777777" w:rsidR="00420FD6" w:rsidRPr="009A4ECE"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9A4ECE">
        <w:rPr>
          <w:rFonts w:ascii="Book Antiqua" w:hAnsi="Book Antiqua"/>
        </w:rPr>
        <w:t>48 </w:t>
      </w:r>
      <w:r w:rsidRPr="009A4ECE">
        <w:rPr>
          <w:rFonts w:ascii="Book Antiqua" w:hAnsi="Book Antiqua"/>
          <w:b/>
          <w:bCs/>
        </w:rPr>
        <w:t>Mills NP</w:t>
      </w:r>
      <w:r w:rsidRPr="009A4ECE">
        <w:rPr>
          <w:rFonts w:ascii="Book Antiqua" w:hAnsi="Book Antiqua"/>
        </w:rPr>
        <w:t>, Delbello MP, Adler CM, Strakowski SM. MRI analysis of cerebellar vermal abnormalities in bipolar disorder. </w:t>
      </w:r>
      <w:r w:rsidRPr="009A4ECE">
        <w:rPr>
          <w:rFonts w:ascii="Book Antiqua" w:hAnsi="Book Antiqua"/>
          <w:i/>
          <w:iCs/>
        </w:rPr>
        <w:t>Am J Psychiatry</w:t>
      </w:r>
      <w:r w:rsidRPr="009A4ECE">
        <w:rPr>
          <w:rFonts w:ascii="Book Antiqua" w:hAnsi="Book Antiqua"/>
        </w:rPr>
        <w:t> 2005; </w:t>
      </w:r>
      <w:r w:rsidRPr="009A4ECE">
        <w:rPr>
          <w:rFonts w:ascii="Book Antiqua" w:hAnsi="Book Antiqua"/>
          <w:b/>
          <w:bCs/>
        </w:rPr>
        <w:t>162</w:t>
      </w:r>
      <w:r w:rsidRPr="009A4ECE">
        <w:rPr>
          <w:rFonts w:ascii="Book Antiqua" w:hAnsi="Book Antiqua"/>
        </w:rPr>
        <w:t>: 1530-1532 [PMID: 16055777 DOI: 10.1176/appi.ajp.162.8.1530]</w:t>
      </w:r>
    </w:p>
    <w:p w14:paraId="4E25DD6F" w14:textId="77777777" w:rsidR="00420FD6" w:rsidRPr="009A4ECE"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9A4ECE">
        <w:rPr>
          <w:rFonts w:ascii="Book Antiqua" w:hAnsi="Book Antiqua"/>
          <w:lang w:val="de-DE"/>
        </w:rPr>
        <w:t>49 </w:t>
      </w:r>
      <w:bookmarkStart w:id="63" w:name="OLE_LINK61"/>
      <w:bookmarkStart w:id="64" w:name="OLE_LINK62"/>
      <w:bookmarkStart w:id="65" w:name="OLE_LINK63"/>
      <w:r w:rsidRPr="009A4ECE">
        <w:rPr>
          <w:rFonts w:ascii="Book Antiqua" w:hAnsi="Book Antiqua"/>
          <w:b/>
          <w:bCs/>
          <w:lang w:val="de-DE"/>
        </w:rPr>
        <w:t>Zhang J,</w:t>
      </w:r>
      <w:r w:rsidRPr="009A4ECE">
        <w:rPr>
          <w:rFonts w:ascii="Book Antiqua" w:hAnsi="Book Antiqua"/>
          <w:lang w:val="de-DE"/>
        </w:rPr>
        <w:t xml:space="preserve"> Zu CT, Wu RH. </w:t>
      </w:r>
      <w:bookmarkStart w:id="66" w:name="OLE_LINK60"/>
      <w:r w:rsidRPr="009A4ECE">
        <w:rPr>
          <w:rFonts w:ascii="Book Antiqua" w:hAnsi="Book Antiqua"/>
        </w:rPr>
        <w:t>Progress in imaging studies of cerebellum in mental illness</w:t>
      </w:r>
      <w:bookmarkEnd w:id="66"/>
      <w:r w:rsidRPr="009A4ECE">
        <w:rPr>
          <w:rFonts w:ascii="Book Antiqua" w:hAnsi="Book Antiqua"/>
        </w:rPr>
        <w:t xml:space="preserve">. </w:t>
      </w:r>
      <w:r w:rsidRPr="009A4ECE">
        <w:rPr>
          <w:rFonts w:ascii="Book Antiqua" w:hAnsi="Book Antiqua"/>
          <w:i/>
        </w:rPr>
        <w:t>J Int Psych</w:t>
      </w:r>
      <w:r w:rsidRPr="009A4ECE">
        <w:rPr>
          <w:rFonts w:ascii="Book Antiqua" w:hAnsi="Book Antiqua"/>
        </w:rPr>
        <w:t xml:space="preserve"> 2011; </w:t>
      </w:r>
      <w:r w:rsidRPr="009A4ECE">
        <w:rPr>
          <w:rFonts w:ascii="Book Antiqua" w:hAnsi="Book Antiqua"/>
          <w:b/>
        </w:rPr>
        <w:t>2011</w:t>
      </w:r>
      <w:r w:rsidRPr="009A4ECE">
        <w:rPr>
          <w:rFonts w:ascii="Book Antiqua" w:hAnsi="Book Antiqua"/>
        </w:rPr>
        <w:t>: 234-237</w:t>
      </w:r>
      <w:bookmarkEnd w:id="63"/>
      <w:bookmarkEnd w:id="64"/>
      <w:bookmarkEnd w:id="65"/>
    </w:p>
    <w:p w14:paraId="1DACB91A" w14:textId="77777777" w:rsidR="00420FD6" w:rsidRPr="009A4ECE"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9A4ECE">
        <w:rPr>
          <w:rFonts w:ascii="Book Antiqua" w:hAnsi="Book Antiqua"/>
        </w:rPr>
        <w:t>50 </w:t>
      </w:r>
      <w:r w:rsidRPr="009A4ECE">
        <w:rPr>
          <w:rFonts w:ascii="Book Antiqua" w:hAnsi="Book Antiqua"/>
          <w:b/>
          <w:bCs/>
        </w:rPr>
        <w:t>Carr VA</w:t>
      </w:r>
      <w:r w:rsidRPr="009A4ECE">
        <w:rPr>
          <w:rFonts w:ascii="Book Antiqua" w:hAnsi="Book Antiqua"/>
        </w:rPr>
        <w:t>, Rissman J, Wagner AD. Imaging the human medial temporal lobe with high-resolution fMRI. </w:t>
      </w:r>
      <w:r w:rsidRPr="009A4ECE">
        <w:rPr>
          <w:rFonts w:ascii="Book Antiqua" w:hAnsi="Book Antiqua"/>
          <w:i/>
          <w:iCs/>
        </w:rPr>
        <w:t>Neuron</w:t>
      </w:r>
      <w:r w:rsidRPr="009A4ECE">
        <w:rPr>
          <w:rFonts w:ascii="Book Antiqua" w:hAnsi="Book Antiqua"/>
        </w:rPr>
        <w:t> 2010; </w:t>
      </w:r>
      <w:r w:rsidRPr="009A4ECE">
        <w:rPr>
          <w:rFonts w:ascii="Book Antiqua" w:hAnsi="Book Antiqua"/>
          <w:b/>
          <w:bCs/>
        </w:rPr>
        <w:t>65</w:t>
      </w:r>
      <w:r w:rsidRPr="009A4ECE">
        <w:rPr>
          <w:rFonts w:ascii="Book Antiqua" w:hAnsi="Book Antiqua"/>
        </w:rPr>
        <w:t>: 298-308 [PMID: 20159444 DOI: 10.1016/j.neuron.2009.12.022]</w:t>
      </w:r>
    </w:p>
    <w:p w14:paraId="0645E2C1" w14:textId="77777777" w:rsidR="00420FD6" w:rsidRPr="009A4ECE"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9A4ECE">
        <w:rPr>
          <w:rFonts w:ascii="Book Antiqua" w:hAnsi="Book Antiqua"/>
        </w:rPr>
        <w:t>51 </w:t>
      </w:r>
      <w:r w:rsidRPr="009A4ECE">
        <w:rPr>
          <w:rFonts w:ascii="Book Antiqua" w:hAnsi="Book Antiqua"/>
          <w:b/>
          <w:bCs/>
        </w:rPr>
        <w:t>Khashper A</w:t>
      </w:r>
      <w:r w:rsidRPr="009A4ECE">
        <w:rPr>
          <w:rFonts w:ascii="Book Antiqua" w:hAnsi="Book Antiqua"/>
        </w:rPr>
        <w:t>, Chankowsky J, Del Carpio-O'Donovan R. Magnetic resonance imaging of the temporal lobe: normal anatomy and diseases. </w:t>
      </w:r>
      <w:r w:rsidRPr="009A4ECE">
        <w:rPr>
          <w:rFonts w:ascii="Book Antiqua" w:hAnsi="Book Antiqua"/>
          <w:i/>
          <w:iCs/>
        </w:rPr>
        <w:t>Can Assoc Radiol J</w:t>
      </w:r>
      <w:r w:rsidRPr="009A4ECE">
        <w:rPr>
          <w:rFonts w:ascii="Book Antiqua" w:hAnsi="Book Antiqua"/>
        </w:rPr>
        <w:t> 2014; </w:t>
      </w:r>
      <w:r w:rsidRPr="009A4ECE">
        <w:rPr>
          <w:rFonts w:ascii="Book Antiqua" w:hAnsi="Book Antiqua"/>
          <w:b/>
          <w:bCs/>
        </w:rPr>
        <w:t>65</w:t>
      </w:r>
      <w:r w:rsidRPr="009A4ECE">
        <w:rPr>
          <w:rFonts w:ascii="Book Antiqua" w:hAnsi="Book Antiqua"/>
        </w:rPr>
        <w:t>: 148-157 [PMID: 24144924 DOI: 10.1016/j.carj.2013.05.001]</w:t>
      </w:r>
    </w:p>
    <w:p w14:paraId="4218C474" w14:textId="77777777" w:rsidR="00420FD6" w:rsidRPr="009A4ECE"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9A4ECE">
        <w:rPr>
          <w:rFonts w:ascii="Book Antiqua" w:hAnsi="Book Antiqua"/>
        </w:rPr>
        <w:t>52 </w:t>
      </w:r>
      <w:r w:rsidRPr="009A4ECE">
        <w:rPr>
          <w:rFonts w:ascii="Book Antiqua" w:hAnsi="Book Antiqua"/>
          <w:b/>
          <w:bCs/>
        </w:rPr>
        <w:t>Koelsch S</w:t>
      </w:r>
      <w:r w:rsidRPr="009A4ECE">
        <w:rPr>
          <w:rFonts w:ascii="Book Antiqua" w:hAnsi="Book Antiqua"/>
        </w:rPr>
        <w:t>, Skouras S, Lohmann G. The auditory cortex hosts network nodes influential for emotion processing: An fMRI study on music-evoked fear and joy. </w:t>
      </w:r>
      <w:r w:rsidRPr="009A4ECE">
        <w:rPr>
          <w:rFonts w:ascii="Book Antiqua" w:hAnsi="Book Antiqua"/>
          <w:i/>
          <w:iCs/>
        </w:rPr>
        <w:t>PLoS One</w:t>
      </w:r>
      <w:r w:rsidRPr="009A4ECE">
        <w:rPr>
          <w:rFonts w:ascii="Book Antiqua" w:hAnsi="Book Antiqua"/>
        </w:rPr>
        <w:t> 2018; </w:t>
      </w:r>
      <w:r w:rsidRPr="009A4ECE">
        <w:rPr>
          <w:rFonts w:ascii="Book Antiqua" w:hAnsi="Book Antiqua"/>
          <w:b/>
          <w:bCs/>
        </w:rPr>
        <w:t>13</w:t>
      </w:r>
      <w:r w:rsidRPr="009A4ECE">
        <w:rPr>
          <w:rFonts w:ascii="Book Antiqua" w:hAnsi="Book Antiqua"/>
        </w:rPr>
        <w:t>: e0190057 [PMID: 29385142 DOI: 10.1371/journal.pone.0190057]</w:t>
      </w:r>
    </w:p>
    <w:p w14:paraId="4B3574C6" w14:textId="77777777" w:rsidR="00420FD6" w:rsidRPr="009A4ECE"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9A4ECE">
        <w:rPr>
          <w:rFonts w:ascii="Book Antiqua" w:hAnsi="Book Antiqua"/>
        </w:rPr>
        <w:t>53 </w:t>
      </w:r>
      <w:r w:rsidRPr="009A4ECE">
        <w:rPr>
          <w:rFonts w:ascii="Book Antiqua" w:hAnsi="Book Antiqua"/>
          <w:b/>
          <w:bCs/>
        </w:rPr>
        <w:t>Munoz-Lopez MM</w:t>
      </w:r>
      <w:r w:rsidRPr="009A4ECE">
        <w:rPr>
          <w:rFonts w:ascii="Book Antiqua" w:hAnsi="Book Antiqua"/>
        </w:rPr>
        <w:t>, Mohedano-Moriano A, Insausti R. Anatomical pathways for auditory memory in primates. </w:t>
      </w:r>
      <w:r w:rsidRPr="009A4ECE">
        <w:rPr>
          <w:rFonts w:ascii="Book Antiqua" w:hAnsi="Book Antiqua"/>
          <w:i/>
          <w:iCs/>
        </w:rPr>
        <w:t>Front Neuroanat</w:t>
      </w:r>
      <w:r w:rsidRPr="009A4ECE">
        <w:rPr>
          <w:rFonts w:ascii="Book Antiqua" w:hAnsi="Book Antiqua"/>
        </w:rPr>
        <w:t> 2010; </w:t>
      </w:r>
      <w:r w:rsidRPr="009A4ECE">
        <w:rPr>
          <w:rFonts w:ascii="Book Antiqua" w:hAnsi="Book Antiqua"/>
          <w:b/>
          <w:bCs/>
        </w:rPr>
        <w:t>4</w:t>
      </w:r>
      <w:r w:rsidRPr="009A4ECE">
        <w:rPr>
          <w:rFonts w:ascii="Book Antiqua" w:hAnsi="Book Antiqua"/>
        </w:rPr>
        <w:t>: 129 [PMID: 20976037 DOI: 10.3389/fnana.2010.00129]</w:t>
      </w:r>
    </w:p>
    <w:p w14:paraId="5CCDB994" w14:textId="77777777" w:rsidR="00420FD6" w:rsidRPr="009A4ECE"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9A4ECE">
        <w:rPr>
          <w:rFonts w:ascii="Book Antiqua" w:hAnsi="Book Antiqua"/>
        </w:rPr>
        <w:t>54 </w:t>
      </w:r>
      <w:r w:rsidRPr="009A4ECE">
        <w:rPr>
          <w:rFonts w:ascii="Book Antiqua" w:hAnsi="Book Antiqua"/>
          <w:b/>
          <w:bCs/>
        </w:rPr>
        <w:t>Chen X</w:t>
      </w:r>
      <w:r w:rsidRPr="009A4ECE">
        <w:rPr>
          <w:rFonts w:ascii="Book Antiqua" w:hAnsi="Book Antiqua"/>
        </w:rPr>
        <w:t>, Wen W, Malhi GS, Ivanovski B, Sachdev PS. Regional gray matter changes in bipolar disorder: a voxel-based morphometric study. </w:t>
      </w:r>
      <w:r w:rsidRPr="009A4ECE">
        <w:rPr>
          <w:rFonts w:ascii="Book Antiqua" w:hAnsi="Book Antiqua"/>
          <w:i/>
          <w:iCs/>
        </w:rPr>
        <w:t>Aust N Z J Psychiatry</w:t>
      </w:r>
      <w:r w:rsidRPr="009A4ECE">
        <w:rPr>
          <w:rFonts w:ascii="Book Antiqua" w:hAnsi="Book Antiqua"/>
        </w:rPr>
        <w:t> 2007; </w:t>
      </w:r>
      <w:r w:rsidRPr="009A4ECE">
        <w:rPr>
          <w:rFonts w:ascii="Book Antiqua" w:hAnsi="Book Antiqua"/>
          <w:b/>
          <w:bCs/>
        </w:rPr>
        <w:t>41</w:t>
      </w:r>
      <w:r w:rsidRPr="009A4ECE">
        <w:rPr>
          <w:rFonts w:ascii="Book Antiqua" w:hAnsi="Book Antiqua"/>
        </w:rPr>
        <w:t>: 327-336 [PMID: 17464719 DOI: 10.1080/00048670701213229]</w:t>
      </w:r>
    </w:p>
    <w:p w14:paraId="5B5540F3" w14:textId="77777777" w:rsidR="00420FD6" w:rsidRPr="009A4ECE"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9A4ECE">
        <w:rPr>
          <w:rFonts w:ascii="Book Antiqua" w:hAnsi="Book Antiqua"/>
        </w:rPr>
        <w:t>55 </w:t>
      </w:r>
      <w:r w:rsidRPr="009A4ECE">
        <w:rPr>
          <w:rFonts w:ascii="Book Antiqua" w:hAnsi="Book Antiqua"/>
          <w:b/>
          <w:bCs/>
        </w:rPr>
        <w:t>Koenigs M</w:t>
      </w:r>
      <w:r w:rsidRPr="009A4ECE">
        <w:rPr>
          <w:rFonts w:ascii="Book Antiqua" w:hAnsi="Book Antiqua"/>
        </w:rPr>
        <w:t>, Huey ED, Calamia M, Raymont V, Tranel D, Grafman J. Distinct regions of prefrontal cortex mediate resistance and vulnerability to depression. </w:t>
      </w:r>
      <w:r w:rsidRPr="009A4ECE">
        <w:rPr>
          <w:rFonts w:ascii="Book Antiqua" w:hAnsi="Book Antiqua"/>
          <w:i/>
          <w:iCs/>
        </w:rPr>
        <w:t>J Neurosci</w:t>
      </w:r>
      <w:r w:rsidRPr="009A4ECE">
        <w:rPr>
          <w:rFonts w:ascii="Book Antiqua" w:hAnsi="Book Antiqua"/>
        </w:rPr>
        <w:t> 2008; </w:t>
      </w:r>
      <w:r w:rsidRPr="009A4ECE">
        <w:rPr>
          <w:rFonts w:ascii="Book Antiqua" w:hAnsi="Book Antiqua"/>
          <w:b/>
          <w:bCs/>
        </w:rPr>
        <w:t>28</w:t>
      </w:r>
      <w:r w:rsidRPr="009A4ECE">
        <w:rPr>
          <w:rFonts w:ascii="Book Antiqua" w:hAnsi="Book Antiqua"/>
        </w:rPr>
        <w:t>: 12341-12348 [PMID: 19020027 DOI: 10.1523/JNEUROSCI.2324-08.2008]</w:t>
      </w:r>
    </w:p>
    <w:p w14:paraId="70A9907A" w14:textId="77777777" w:rsidR="00420FD6" w:rsidRPr="009A4ECE"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9A4ECE">
        <w:rPr>
          <w:rFonts w:ascii="Book Antiqua" w:hAnsi="Book Antiqua"/>
        </w:rPr>
        <w:t>56 </w:t>
      </w:r>
      <w:r w:rsidRPr="009A4ECE">
        <w:rPr>
          <w:rFonts w:ascii="Book Antiqua" w:hAnsi="Book Antiqua"/>
          <w:b/>
          <w:bCs/>
        </w:rPr>
        <w:t>Forbes CE</w:t>
      </w:r>
      <w:r w:rsidRPr="009A4ECE">
        <w:rPr>
          <w:rFonts w:ascii="Book Antiqua" w:hAnsi="Book Antiqua"/>
        </w:rPr>
        <w:t>, Poore JC, Krueger F, Barbey AK, Solomon J, Grafman J. The role of executive function and the dorsolateral prefrontal cortex in the expression of neuroticism and conscientiousness. </w:t>
      </w:r>
      <w:r w:rsidRPr="009A4ECE">
        <w:rPr>
          <w:rFonts w:ascii="Book Antiqua" w:hAnsi="Book Antiqua"/>
          <w:i/>
          <w:iCs/>
        </w:rPr>
        <w:t>Soc Neurosci</w:t>
      </w:r>
      <w:r w:rsidRPr="009A4ECE">
        <w:rPr>
          <w:rFonts w:ascii="Book Antiqua" w:hAnsi="Book Antiqua"/>
        </w:rPr>
        <w:t> 2014; </w:t>
      </w:r>
      <w:r w:rsidRPr="009A4ECE">
        <w:rPr>
          <w:rFonts w:ascii="Book Antiqua" w:hAnsi="Book Antiqua"/>
          <w:b/>
          <w:bCs/>
        </w:rPr>
        <w:t>9</w:t>
      </w:r>
      <w:r w:rsidRPr="009A4ECE">
        <w:rPr>
          <w:rFonts w:ascii="Book Antiqua" w:hAnsi="Book Antiqua"/>
        </w:rPr>
        <w:t>: 139-151 [PMID: 24405294 DOI: 10.1080/17470919.2013.871333]</w:t>
      </w:r>
    </w:p>
    <w:p w14:paraId="34188F3C" w14:textId="77777777" w:rsidR="00420FD6" w:rsidRPr="009A4ECE"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9A4ECE">
        <w:rPr>
          <w:rFonts w:ascii="Book Antiqua" w:hAnsi="Book Antiqua"/>
        </w:rPr>
        <w:t>57 </w:t>
      </w:r>
      <w:r w:rsidRPr="009A4ECE">
        <w:rPr>
          <w:rFonts w:ascii="Book Antiqua" w:hAnsi="Book Antiqua"/>
          <w:b/>
          <w:bCs/>
        </w:rPr>
        <w:t>Gałecki P</w:t>
      </w:r>
      <w:r w:rsidRPr="009A4ECE">
        <w:rPr>
          <w:rFonts w:ascii="Book Antiqua" w:hAnsi="Book Antiqua"/>
        </w:rPr>
        <w:t>, Talarowska M, Anderson G, Berk M, Maes M. Mechanisms underlying neurocognitive dysfunctions in recurrent major depression. </w:t>
      </w:r>
      <w:r w:rsidRPr="009A4ECE">
        <w:rPr>
          <w:rFonts w:ascii="Book Antiqua" w:hAnsi="Book Antiqua"/>
          <w:i/>
          <w:iCs/>
        </w:rPr>
        <w:t>Med Sci Monit</w:t>
      </w:r>
      <w:r w:rsidRPr="009A4ECE">
        <w:rPr>
          <w:rFonts w:ascii="Book Antiqua" w:hAnsi="Book Antiqua"/>
        </w:rPr>
        <w:t> 2015; </w:t>
      </w:r>
      <w:r w:rsidRPr="009A4ECE">
        <w:rPr>
          <w:rFonts w:ascii="Book Antiqua" w:hAnsi="Book Antiqua"/>
          <w:b/>
          <w:bCs/>
        </w:rPr>
        <w:t>21</w:t>
      </w:r>
      <w:r w:rsidRPr="009A4ECE">
        <w:rPr>
          <w:rFonts w:ascii="Book Antiqua" w:hAnsi="Book Antiqua"/>
        </w:rPr>
        <w:t>: 1535-1547 [PMID: 26017336 DOI: 10.12659/MSM.893176]</w:t>
      </w:r>
    </w:p>
    <w:p w14:paraId="2D3BAE77" w14:textId="77777777" w:rsidR="00420FD6" w:rsidRPr="009A4ECE"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9A4ECE">
        <w:rPr>
          <w:rFonts w:ascii="Book Antiqua" w:hAnsi="Book Antiqua"/>
        </w:rPr>
        <w:t>58 </w:t>
      </w:r>
      <w:r w:rsidRPr="009A4ECE">
        <w:rPr>
          <w:rFonts w:ascii="Book Antiqua" w:hAnsi="Book Antiqua"/>
          <w:b/>
          <w:bCs/>
        </w:rPr>
        <w:t>Presacco A</w:t>
      </w:r>
      <w:r w:rsidRPr="009A4ECE">
        <w:rPr>
          <w:rFonts w:ascii="Book Antiqua" w:hAnsi="Book Antiqua"/>
        </w:rPr>
        <w:t>, Simon JZ, Anderson S. Evidence of degraded representation of speech in noise, in the aging midbrain and cortex. </w:t>
      </w:r>
      <w:r w:rsidRPr="009A4ECE">
        <w:rPr>
          <w:rFonts w:ascii="Book Antiqua" w:hAnsi="Book Antiqua"/>
          <w:i/>
          <w:iCs/>
        </w:rPr>
        <w:t>J Neurophysiol</w:t>
      </w:r>
      <w:r w:rsidRPr="009A4ECE">
        <w:rPr>
          <w:rFonts w:ascii="Book Antiqua" w:hAnsi="Book Antiqua"/>
        </w:rPr>
        <w:t> 2016; </w:t>
      </w:r>
      <w:r w:rsidRPr="009A4ECE">
        <w:rPr>
          <w:rFonts w:ascii="Book Antiqua" w:hAnsi="Book Antiqua"/>
          <w:b/>
          <w:bCs/>
        </w:rPr>
        <w:t>116</w:t>
      </w:r>
      <w:r w:rsidRPr="009A4ECE">
        <w:rPr>
          <w:rFonts w:ascii="Book Antiqua" w:hAnsi="Book Antiqua"/>
        </w:rPr>
        <w:t>: 2346-2355 [PMID: 27535374 DOI: 10.1152/jn.00372.2016]</w:t>
      </w:r>
    </w:p>
    <w:p w14:paraId="65A0D183" w14:textId="77777777" w:rsidR="00420FD6" w:rsidRPr="009A4ECE"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9A4ECE">
        <w:rPr>
          <w:rFonts w:ascii="Book Antiqua" w:hAnsi="Book Antiqua"/>
        </w:rPr>
        <w:t>59 </w:t>
      </w:r>
      <w:r w:rsidRPr="009A4ECE">
        <w:rPr>
          <w:rFonts w:ascii="Book Antiqua" w:hAnsi="Book Antiqua"/>
          <w:b/>
          <w:bCs/>
        </w:rPr>
        <w:t>Lauterbach EC</w:t>
      </w:r>
      <w:r w:rsidRPr="009A4ECE">
        <w:rPr>
          <w:rFonts w:ascii="Book Antiqua" w:hAnsi="Book Antiqua"/>
        </w:rPr>
        <w:t>. Bipolar disorders, dystonia, and compulsion after dysfunction of the cerebellum, dentatorubrothalamic tract, and substantia nigra. </w:t>
      </w:r>
      <w:r w:rsidRPr="009A4ECE">
        <w:rPr>
          <w:rFonts w:ascii="Book Antiqua" w:hAnsi="Book Antiqua"/>
          <w:i/>
          <w:iCs/>
        </w:rPr>
        <w:t>Biol Psychiatry</w:t>
      </w:r>
      <w:r w:rsidRPr="009A4ECE">
        <w:rPr>
          <w:rFonts w:ascii="Book Antiqua" w:hAnsi="Book Antiqua"/>
        </w:rPr>
        <w:t> 1996; </w:t>
      </w:r>
      <w:r w:rsidRPr="009A4ECE">
        <w:rPr>
          <w:rFonts w:ascii="Book Antiqua" w:hAnsi="Book Antiqua"/>
          <w:b/>
          <w:bCs/>
        </w:rPr>
        <w:t>40</w:t>
      </w:r>
      <w:r w:rsidRPr="009A4ECE">
        <w:rPr>
          <w:rFonts w:ascii="Book Antiqua" w:hAnsi="Book Antiqua"/>
        </w:rPr>
        <w:t>: 726-730 [PMID: 8894064 DOI: 10.1016/0006-3223(96)82516-9]</w:t>
      </w:r>
    </w:p>
    <w:p w14:paraId="659276F7" w14:textId="77777777" w:rsidR="00420FD6" w:rsidRPr="009A4ECE"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9A4ECE">
        <w:rPr>
          <w:rFonts w:ascii="Book Antiqua" w:hAnsi="Book Antiqua"/>
        </w:rPr>
        <w:t>60 </w:t>
      </w:r>
      <w:r w:rsidRPr="009A4ECE">
        <w:rPr>
          <w:rFonts w:ascii="Book Antiqua" w:hAnsi="Book Antiqua"/>
          <w:b/>
          <w:bCs/>
        </w:rPr>
        <w:t>Wang T</w:t>
      </w:r>
      <w:r w:rsidRPr="009A4ECE">
        <w:rPr>
          <w:rFonts w:ascii="Book Antiqua" w:hAnsi="Book Antiqua"/>
        </w:rPr>
        <w:t>, Zhang X, Li A, Zhu M, Liu S, Qin W, Li J, Yu C, Jiang T, Liu B. Polygenic risk for five psychiatric disorders and cross-disorder and disorder-specific neural connectivity in two independent populations. </w:t>
      </w:r>
      <w:r w:rsidRPr="009A4ECE">
        <w:rPr>
          <w:rFonts w:ascii="Book Antiqua" w:hAnsi="Book Antiqua"/>
          <w:i/>
          <w:iCs/>
        </w:rPr>
        <w:t>Neuroimage Clin</w:t>
      </w:r>
      <w:r w:rsidRPr="009A4ECE">
        <w:rPr>
          <w:rFonts w:ascii="Book Antiqua" w:hAnsi="Book Antiqua"/>
        </w:rPr>
        <w:t> 2017; </w:t>
      </w:r>
      <w:r w:rsidRPr="009A4ECE">
        <w:rPr>
          <w:rFonts w:ascii="Book Antiqua" w:hAnsi="Book Antiqua"/>
          <w:b/>
          <w:bCs/>
        </w:rPr>
        <w:t>14</w:t>
      </w:r>
      <w:r w:rsidRPr="009A4ECE">
        <w:rPr>
          <w:rFonts w:ascii="Book Antiqua" w:hAnsi="Book Antiqua"/>
        </w:rPr>
        <w:t>: 441-449 [PMID: 28275544 DOI: 10.1016/j.nicl.2017.02.011]</w:t>
      </w:r>
    </w:p>
    <w:p w14:paraId="3EEABC8B" w14:textId="77777777" w:rsidR="00420FD6" w:rsidRPr="009A4ECE"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9A4ECE">
        <w:rPr>
          <w:rFonts w:ascii="Book Antiqua" w:hAnsi="Book Antiqua"/>
        </w:rPr>
        <w:t>61 </w:t>
      </w:r>
      <w:r w:rsidRPr="009A4ECE">
        <w:rPr>
          <w:rFonts w:ascii="Book Antiqua" w:hAnsi="Book Antiqua"/>
          <w:b/>
          <w:bCs/>
        </w:rPr>
        <w:t>Altinay MI</w:t>
      </w:r>
      <w:r w:rsidRPr="009A4ECE">
        <w:rPr>
          <w:rFonts w:ascii="Book Antiqua" w:hAnsi="Book Antiqua"/>
        </w:rPr>
        <w:t>, Hulvershorn LA, Karne H, Beall EB, Anand A. Differential Resting-State Functional Connectivity of Striatal Subregions in Bipolar Depression and Hypomania. </w:t>
      </w:r>
      <w:r w:rsidRPr="009A4ECE">
        <w:rPr>
          <w:rFonts w:ascii="Book Antiqua" w:hAnsi="Book Antiqua"/>
          <w:i/>
          <w:iCs/>
        </w:rPr>
        <w:t>Brain Connect</w:t>
      </w:r>
      <w:r w:rsidRPr="009A4ECE">
        <w:rPr>
          <w:rFonts w:ascii="Book Antiqua" w:hAnsi="Book Antiqua"/>
        </w:rPr>
        <w:t> 2016; </w:t>
      </w:r>
      <w:r w:rsidRPr="009A4ECE">
        <w:rPr>
          <w:rFonts w:ascii="Book Antiqua" w:hAnsi="Book Antiqua"/>
          <w:b/>
          <w:bCs/>
        </w:rPr>
        <w:t>6</w:t>
      </w:r>
      <w:r w:rsidRPr="009A4ECE">
        <w:rPr>
          <w:rFonts w:ascii="Book Antiqua" w:hAnsi="Book Antiqua"/>
        </w:rPr>
        <w:t>: 255-265 [PMID: 26824737 DOI: 10.1089/brain.2015.0396]</w:t>
      </w:r>
    </w:p>
    <w:p w14:paraId="4E500007" w14:textId="77777777" w:rsidR="00A77B3E" w:rsidRPr="009A4ECE"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sectPr w:rsidR="00A77B3E" w:rsidRPr="009A4ECE">
          <w:pgSz w:w="12240" w:h="15840"/>
          <w:pgMar w:top="1440" w:right="1440" w:bottom="1440" w:left="1440" w:header="720" w:footer="720" w:gutter="0"/>
          <w:cols w:space="720"/>
          <w:docGrid w:linePitch="360"/>
        </w:sectPr>
      </w:pPr>
      <w:r w:rsidRPr="009A4ECE">
        <w:rPr>
          <w:rFonts w:ascii="Book Antiqua" w:hAnsi="Book Antiqua"/>
        </w:rPr>
        <w:t>62 </w:t>
      </w:r>
      <w:r w:rsidRPr="009A4ECE">
        <w:rPr>
          <w:rFonts w:ascii="Book Antiqua" w:hAnsi="Book Antiqua"/>
          <w:b/>
          <w:bCs/>
        </w:rPr>
        <w:t>Carter CS</w:t>
      </w:r>
      <w:r w:rsidRPr="009A4ECE">
        <w:rPr>
          <w:rFonts w:ascii="Book Antiqua" w:hAnsi="Book Antiqua"/>
        </w:rPr>
        <w:t>, Bearden CE, Bullmore ET, Geschwind DH, Glahn DC, Gur RE, Meyer-Lindenberg A, Weinberger DR. Enhancing the Informativeness and Replicability of Imaging Genomics Studies. </w:t>
      </w:r>
      <w:r w:rsidRPr="009A4ECE">
        <w:rPr>
          <w:rFonts w:ascii="Book Antiqua" w:hAnsi="Book Antiqua"/>
          <w:i/>
          <w:iCs/>
        </w:rPr>
        <w:t>Biol Psychiatry</w:t>
      </w:r>
      <w:r w:rsidRPr="009A4ECE">
        <w:rPr>
          <w:rFonts w:ascii="Book Antiqua" w:hAnsi="Book Antiqua"/>
        </w:rPr>
        <w:t> 2017; </w:t>
      </w:r>
      <w:r w:rsidRPr="009A4ECE">
        <w:rPr>
          <w:rFonts w:ascii="Book Antiqua" w:hAnsi="Book Antiqua"/>
          <w:b/>
          <w:bCs/>
        </w:rPr>
        <w:t>82</w:t>
      </w:r>
      <w:r w:rsidRPr="009A4ECE">
        <w:rPr>
          <w:rFonts w:ascii="Book Antiqua" w:hAnsi="Book Antiqua"/>
        </w:rPr>
        <w:t>: 157-164 [PMID: 27793332 DOI: 10.1016/j.biopsych.2016.08.019]</w:t>
      </w:r>
      <w:bookmarkEnd w:id="47"/>
    </w:p>
    <w:p w14:paraId="6E1DFD15" w14:textId="77777777" w:rsidR="00A77B3E" w:rsidRPr="009A4ECE" w:rsidRDefault="00D3771E">
      <w:pPr>
        <w:spacing w:line="360" w:lineRule="auto"/>
        <w:jc w:val="both"/>
      </w:pPr>
      <w:r w:rsidRPr="009A4ECE">
        <w:rPr>
          <w:rFonts w:ascii="Book Antiqua" w:eastAsia="Book Antiqua" w:hAnsi="Book Antiqua" w:cs="Book Antiqua"/>
          <w:b/>
          <w:color w:val="000000"/>
        </w:rPr>
        <w:t>Footnotes</w:t>
      </w:r>
    </w:p>
    <w:p w14:paraId="0F830817" w14:textId="77777777" w:rsidR="00A77B3E" w:rsidRPr="009A4ECE" w:rsidRDefault="00D3771E">
      <w:pPr>
        <w:spacing w:line="360" w:lineRule="auto"/>
        <w:jc w:val="both"/>
      </w:pPr>
      <w:r w:rsidRPr="009A4ECE">
        <w:rPr>
          <w:rFonts w:ascii="Book Antiqua" w:eastAsia="Book Antiqua" w:hAnsi="Book Antiqua" w:cs="Book Antiqua"/>
          <w:b/>
          <w:bCs/>
          <w:color w:val="000000"/>
        </w:rPr>
        <w:t xml:space="preserve">Institutional review board statement: </w:t>
      </w:r>
      <w:r w:rsidRPr="009A4ECE">
        <w:rPr>
          <w:rFonts w:ascii="Book Antiqua" w:eastAsia="Book Antiqua" w:hAnsi="Book Antiqua" w:cs="Book Antiqua"/>
          <w:color w:val="000000"/>
          <w:szCs w:val="22"/>
        </w:rPr>
        <w:t>The study protocol was approved by the ethics committee of Shantou University Medical College (</w:t>
      </w:r>
      <w:r w:rsidRPr="009A4ECE">
        <w:rPr>
          <w:rFonts w:ascii="Book Antiqua" w:eastAsia="Book Antiqua" w:hAnsi="Book Antiqua" w:cs="Book Antiqua"/>
          <w:color w:val="000000"/>
        </w:rPr>
        <w:t>[2017]0301</w:t>
      </w:r>
      <w:r w:rsidRPr="009A4ECE">
        <w:rPr>
          <w:rFonts w:ascii="Book Antiqua" w:eastAsia="Book Antiqua" w:hAnsi="Book Antiqua" w:cs="Book Antiqua"/>
          <w:color w:val="000000"/>
          <w:szCs w:val="22"/>
        </w:rPr>
        <w:t xml:space="preserve">). </w:t>
      </w:r>
    </w:p>
    <w:p w14:paraId="30DA1EC4" w14:textId="77777777" w:rsidR="00A77B3E" w:rsidRPr="009A4ECE" w:rsidRDefault="00A77B3E">
      <w:pPr>
        <w:spacing w:line="360" w:lineRule="auto"/>
        <w:jc w:val="both"/>
      </w:pPr>
    </w:p>
    <w:p w14:paraId="3ADB18D3" w14:textId="77777777" w:rsidR="00C84BE6" w:rsidRPr="009A4ECE" w:rsidRDefault="00C84BE6" w:rsidP="00C84BE6">
      <w:pPr>
        <w:adjustRightInd w:val="0"/>
        <w:snapToGrid w:val="0"/>
        <w:spacing w:line="360" w:lineRule="auto"/>
        <w:rPr>
          <w:rFonts w:ascii="Book Antiqua" w:hAnsi="Book Antiqua"/>
          <w:b/>
          <w:color w:val="000000"/>
        </w:rPr>
      </w:pPr>
      <w:r w:rsidRPr="009A4ECE">
        <w:rPr>
          <w:rFonts w:ascii="Book Antiqua" w:hAnsi="Book Antiqua"/>
          <w:b/>
          <w:color w:val="000000"/>
        </w:rPr>
        <w:t>Informed consent statement</w:t>
      </w:r>
      <w:r w:rsidRPr="009A4ECE">
        <w:rPr>
          <w:rFonts w:ascii="Book Antiqua" w:hAnsi="Book Antiqua" w:hint="eastAsia"/>
          <w:b/>
          <w:bCs/>
          <w:iCs/>
          <w:color w:val="000000"/>
        </w:rPr>
        <w:t>:</w:t>
      </w:r>
      <w:r w:rsidRPr="009A4ECE">
        <w:rPr>
          <w:rFonts w:ascii="Book Antiqua" w:hAnsi="Book Antiqua"/>
          <w:b/>
          <w:bCs/>
          <w:iCs/>
          <w:color w:val="000000"/>
        </w:rPr>
        <w:t xml:space="preserve"> </w:t>
      </w:r>
      <w:r w:rsidRPr="009A4ECE">
        <w:rPr>
          <w:rFonts w:ascii="Book Antiqua" w:hAnsi="Book Antiqua"/>
          <w:bCs/>
          <w:iCs/>
          <w:color w:val="000000"/>
        </w:rPr>
        <w:t>All study participants, or their legal guardian, provided informed written consent prior to study enrollment.</w:t>
      </w:r>
    </w:p>
    <w:p w14:paraId="02542568" w14:textId="77777777" w:rsidR="00C84BE6" w:rsidRPr="009A4ECE" w:rsidRDefault="00C84BE6">
      <w:pPr>
        <w:spacing w:line="360" w:lineRule="auto"/>
        <w:jc w:val="both"/>
        <w:rPr>
          <w:rFonts w:ascii="Book Antiqua" w:hAnsi="Book Antiqua" w:cs="Book Antiqua"/>
          <w:b/>
          <w:bCs/>
          <w:color w:val="000000"/>
          <w:lang w:eastAsia="zh-CN"/>
        </w:rPr>
      </w:pPr>
    </w:p>
    <w:p w14:paraId="712BB695" w14:textId="1DEB3E7B" w:rsidR="00A77B3E" w:rsidRPr="009A4ECE" w:rsidRDefault="00D3771E">
      <w:pPr>
        <w:spacing w:line="360" w:lineRule="auto"/>
        <w:jc w:val="both"/>
      </w:pPr>
      <w:r w:rsidRPr="009A4ECE">
        <w:rPr>
          <w:rFonts w:ascii="Book Antiqua" w:eastAsia="Book Antiqua" w:hAnsi="Book Antiqua" w:cs="Book Antiqua"/>
          <w:b/>
          <w:bCs/>
          <w:color w:val="000000"/>
        </w:rPr>
        <w:t xml:space="preserve">Conflict-of-interest statement: </w:t>
      </w:r>
      <w:r w:rsidRPr="009A4ECE">
        <w:rPr>
          <w:rFonts w:ascii="Book Antiqua" w:eastAsia="Book Antiqua" w:hAnsi="Book Antiqua" w:cs="Book Antiqua"/>
          <w:color w:val="000000"/>
        </w:rPr>
        <w:t>All authors declare that they have no</w:t>
      </w:r>
      <w:r w:rsidR="002A13A8" w:rsidRPr="009A4ECE">
        <w:rPr>
          <w:rFonts w:ascii="Book Antiqua" w:eastAsia="Book Antiqua" w:hAnsi="Book Antiqua" w:cs="Book Antiqua"/>
          <w:color w:val="000000"/>
        </w:rPr>
        <w:t xml:space="preserve"> </w:t>
      </w:r>
      <w:r w:rsidRPr="009A4ECE">
        <w:rPr>
          <w:rFonts w:ascii="Book Antiqua" w:eastAsia="Book Antiqua" w:hAnsi="Book Antiqua" w:cs="Book Antiqua"/>
          <w:color w:val="000000"/>
        </w:rPr>
        <w:t>conflict</w:t>
      </w:r>
      <w:r w:rsidR="002A13A8" w:rsidRPr="009A4ECE">
        <w:rPr>
          <w:rFonts w:ascii="Book Antiqua" w:eastAsia="Book Antiqua" w:hAnsi="Book Antiqua" w:cs="Book Antiqua"/>
          <w:color w:val="000000"/>
        </w:rPr>
        <w:t>s</w:t>
      </w:r>
      <w:r w:rsidRPr="009A4ECE">
        <w:rPr>
          <w:rFonts w:ascii="Book Antiqua" w:eastAsia="Book Antiqua" w:hAnsi="Book Antiqua" w:cs="Book Antiqua"/>
          <w:color w:val="000000"/>
        </w:rPr>
        <w:t xml:space="preserve"> of interest</w:t>
      </w:r>
      <w:r w:rsidR="002A13A8" w:rsidRPr="009A4ECE">
        <w:rPr>
          <w:rFonts w:ascii="Book Antiqua" w:eastAsia="Book Antiqua" w:hAnsi="Book Antiqua" w:cs="Book Antiqua"/>
          <w:color w:val="000000"/>
        </w:rPr>
        <w:t xml:space="preserve"> to report</w:t>
      </w:r>
      <w:r w:rsidRPr="009A4ECE">
        <w:rPr>
          <w:rFonts w:ascii="Book Antiqua" w:eastAsia="Book Antiqua" w:hAnsi="Book Antiqua" w:cs="Book Antiqua"/>
          <w:color w:val="000000"/>
        </w:rPr>
        <w:t>.</w:t>
      </w:r>
    </w:p>
    <w:p w14:paraId="35086DFD" w14:textId="77777777" w:rsidR="00A77B3E" w:rsidRPr="009A4ECE" w:rsidRDefault="00A77B3E">
      <w:pPr>
        <w:spacing w:line="360" w:lineRule="auto"/>
        <w:jc w:val="both"/>
      </w:pPr>
    </w:p>
    <w:p w14:paraId="1F70570F" w14:textId="77777777" w:rsidR="00A77B3E" w:rsidRPr="009A4ECE" w:rsidRDefault="00D3771E">
      <w:pPr>
        <w:spacing w:line="360" w:lineRule="auto"/>
        <w:jc w:val="both"/>
      </w:pPr>
      <w:r w:rsidRPr="009A4ECE">
        <w:rPr>
          <w:rFonts w:ascii="Book Antiqua" w:eastAsia="Book Antiqua" w:hAnsi="Book Antiqua" w:cs="Book Antiqua"/>
          <w:b/>
          <w:bCs/>
          <w:color w:val="000000"/>
        </w:rPr>
        <w:t xml:space="preserve">Data sharing statement: </w:t>
      </w:r>
      <w:r w:rsidRPr="009A4ECE">
        <w:rPr>
          <w:rFonts w:ascii="Book Antiqua" w:eastAsia="Book Antiqua" w:hAnsi="Book Antiqua" w:cs="Book Antiqua"/>
          <w:color w:val="000000"/>
        </w:rPr>
        <w:t>Data are available upon reasonable request from corresponding author.</w:t>
      </w:r>
    </w:p>
    <w:p w14:paraId="33C88D40" w14:textId="77777777" w:rsidR="00A77B3E" w:rsidRPr="009A4ECE" w:rsidRDefault="00A77B3E">
      <w:pPr>
        <w:spacing w:line="360" w:lineRule="auto"/>
        <w:jc w:val="both"/>
        <w:rPr>
          <w:lang w:eastAsia="zh-CN"/>
        </w:rPr>
      </w:pPr>
    </w:p>
    <w:p w14:paraId="2FDFAFEF" w14:textId="77777777" w:rsidR="00D35971" w:rsidRPr="009A4ECE" w:rsidRDefault="00D35971" w:rsidP="00D35971">
      <w:pPr>
        <w:spacing w:line="360" w:lineRule="auto"/>
        <w:jc w:val="both"/>
      </w:pPr>
      <w:r w:rsidRPr="009A4ECE">
        <w:rPr>
          <w:rFonts w:ascii="Book Antiqua" w:eastAsia="Book Antiqua" w:hAnsi="Book Antiqua" w:cs="Book Antiqua"/>
          <w:b/>
          <w:bCs/>
          <w:color w:val="000000"/>
        </w:rPr>
        <w:t xml:space="preserve">STROBE statement: </w:t>
      </w:r>
      <w:r w:rsidRPr="009A4ECE">
        <w:rPr>
          <w:rFonts w:ascii="Book Antiqua" w:eastAsia="Book Antiqua" w:hAnsi="Book Antiqua" w:cs="Book Antiqua"/>
          <w:color w:val="000000"/>
          <w:shd w:val="clear" w:color="auto" w:fill="FFFFFF"/>
        </w:rPr>
        <w:t>The authors have read the STROBE Statement-checklist of items, and the manuscript was prepared and revised according to the STROBE Statement-checklist of items.</w:t>
      </w:r>
    </w:p>
    <w:p w14:paraId="336D3BF1" w14:textId="77777777" w:rsidR="00C84BE6" w:rsidRPr="009A4ECE" w:rsidRDefault="00C84BE6">
      <w:pPr>
        <w:spacing w:line="360" w:lineRule="auto"/>
        <w:jc w:val="both"/>
        <w:rPr>
          <w:lang w:eastAsia="zh-CN"/>
        </w:rPr>
      </w:pPr>
    </w:p>
    <w:p w14:paraId="00A15769" w14:textId="77777777" w:rsidR="00A77B3E" w:rsidRPr="009A4ECE" w:rsidRDefault="00D3771E">
      <w:pPr>
        <w:spacing w:line="360" w:lineRule="auto"/>
        <w:jc w:val="both"/>
      </w:pPr>
      <w:r w:rsidRPr="009A4ECE">
        <w:rPr>
          <w:rFonts w:ascii="Book Antiqua" w:eastAsia="Book Antiqua" w:hAnsi="Book Antiqua" w:cs="Book Antiqua"/>
          <w:b/>
          <w:bCs/>
          <w:color w:val="000000"/>
        </w:rPr>
        <w:t xml:space="preserve">Open-Access: </w:t>
      </w:r>
      <w:r w:rsidRPr="009A4ECE">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8A2F5DD" w14:textId="77777777" w:rsidR="00A77B3E" w:rsidRPr="009A4ECE" w:rsidRDefault="00A77B3E">
      <w:pPr>
        <w:spacing w:line="360" w:lineRule="auto"/>
        <w:jc w:val="both"/>
      </w:pPr>
    </w:p>
    <w:p w14:paraId="2EBF0B42" w14:textId="77777777" w:rsidR="00A77B3E" w:rsidRPr="009A4ECE" w:rsidRDefault="00D3771E">
      <w:pPr>
        <w:spacing w:line="360" w:lineRule="auto"/>
        <w:jc w:val="both"/>
      </w:pPr>
      <w:r w:rsidRPr="009A4ECE">
        <w:rPr>
          <w:rFonts w:ascii="Book Antiqua" w:eastAsia="Book Antiqua" w:hAnsi="Book Antiqua" w:cs="Book Antiqua"/>
          <w:b/>
          <w:color w:val="000000"/>
        </w:rPr>
        <w:t xml:space="preserve">Manuscript source: </w:t>
      </w:r>
      <w:r w:rsidRPr="009A4ECE">
        <w:rPr>
          <w:rFonts w:ascii="Book Antiqua" w:eastAsia="Book Antiqua" w:hAnsi="Book Antiqua" w:cs="Book Antiqua"/>
          <w:color w:val="000000"/>
        </w:rPr>
        <w:t xml:space="preserve">Unsolicited </w:t>
      </w:r>
      <w:r w:rsidR="005B34CC" w:rsidRPr="009A4ECE">
        <w:rPr>
          <w:rFonts w:ascii="Book Antiqua" w:eastAsia="Book Antiqua" w:hAnsi="Book Antiqua" w:cs="Book Antiqua"/>
          <w:color w:val="000000"/>
        </w:rPr>
        <w:t>m</w:t>
      </w:r>
      <w:r w:rsidRPr="009A4ECE">
        <w:rPr>
          <w:rFonts w:ascii="Book Antiqua" w:eastAsia="Book Antiqua" w:hAnsi="Book Antiqua" w:cs="Book Antiqua"/>
          <w:color w:val="000000"/>
        </w:rPr>
        <w:t>anuscript</w:t>
      </w:r>
    </w:p>
    <w:p w14:paraId="721FBE76" w14:textId="77777777" w:rsidR="00A77B3E" w:rsidRPr="009A4ECE" w:rsidRDefault="00A77B3E">
      <w:pPr>
        <w:spacing w:line="360" w:lineRule="auto"/>
        <w:jc w:val="both"/>
      </w:pPr>
    </w:p>
    <w:p w14:paraId="46DAACC1" w14:textId="77777777" w:rsidR="00A77B3E" w:rsidRPr="009A4ECE" w:rsidRDefault="00D3771E">
      <w:pPr>
        <w:spacing w:line="360" w:lineRule="auto"/>
        <w:jc w:val="both"/>
      </w:pPr>
      <w:r w:rsidRPr="009A4ECE">
        <w:rPr>
          <w:rFonts w:ascii="Book Antiqua" w:eastAsia="Book Antiqua" w:hAnsi="Book Antiqua" w:cs="Book Antiqua"/>
          <w:b/>
          <w:color w:val="000000"/>
        </w:rPr>
        <w:t xml:space="preserve">Peer-review started: </w:t>
      </w:r>
      <w:r w:rsidRPr="009A4ECE">
        <w:rPr>
          <w:rFonts w:ascii="Book Antiqua" w:eastAsia="Book Antiqua" w:hAnsi="Book Antiqua" w:cs="Book Antiqua"/>
          <w:color w:val="000000"/>
        </w:rPr>
        <w:t>September 10, 2020</w:t>
      </w:r>
    </w:p>
    <w:p w14:paraId="4E223391" w14:textId="77777777" w:rsidR="00A77B3E" w:rsidRPr="009A4ECE" w:rsidRDefault="00D3771E">
      <w:pPr>
        <w:spacing w:line="360" w:lineRule="auto"/>
        <w:jc w:val="both"/>
      </w:pPr>
      <w:r w:rsidRPr="009A4ECE">
        <w:rPr>
          <w:rFonts w:ascii="Book Antiqua" w:eastAsia="Book Antiqua" w:hAnsi="Book Antiqua" w:cs="Book Antiqua"/>
          <w:b/>
          <w:color w:val="000000"/>
        </w:rPr>
        <w:t xml:space="preserve">First decision: </w:t>
      </w:r>
      <w:r w:rsidRPr="009A4ECE">
        <w:rPr>
          <w:rFonts w:ascii="Book Antiqua" w:eastAsia="Book Antiqua" w:hAnsi="Book Antiqua" w:cs="Book Antiqua"/>
          <w:color w:val="000000"/>
        </w:rPr>
        <w:t>November 30, 2020</w:t>
      </w:r>
    </w:p>
    <w:p w14:paraId="11211825" w14:textId="74337D47" w:rsidR="00A77B3E" w:rsidRPr="009A4ECE" w:rsidRDefault="00D3771E">
      <w:pPr>
        <w:spacing w:line="360" w:lineRule="auto"/>
        <w:jc w:val="both"/>
      </w:pPr>
      <w:r w:rsidRPr="009A4ECE">
        <w:rPr>
          <w:rFonts w:ascii="Book Antiqua" w:eastAsia="Book Antiqua" w:hAnsi="Book Antiqua" w:cs="Book Antiqua"/>
          <w:b/>
          <w:color w:val="000000"/>
        </w:rPr>
        <w:t xml:space="preserve">Article in press: </w:t>
      </w:r>
      <w:r w:rsidR="001622D1" w:rsidRPr="009A4ECE">
        <w:rPr>
          <w:rFonts w:ascii="Book Antiqua" w:eastAsia="Book Antiqua" w:hAnsi="Book Antiqua" w:cs="Book Antiqua"/>
          <w:color w:val="000000"/>
        </w:rPr>
        <w:t>December 23, 2020</w:t>
      </w:r>
    </w:p>
    <w:p w14:paraId="3DA80E72" w14:textId="77777777" w:rsidR="00A77B3E" w:rsidRPr="009A4ECE" w:rsidRDefault="00A77B3E">
      <w:pPr>
        <w:spacing w:line="360" w:lineRule="auto"/>
        <w:jc w:val="both"/>
      </w:pPr>
    </w:p>
    <w:p w14:paraId="733EFE6F" w14:textId="77777777" w:rsidR="00A77B3E" w:rsidRPr="009A4ECE" w:rsidRDefault="00D3771E">
      <w:pPr>
        <w:spacing w:line="360" w:lineRule="auto"/>
        <w:jc w:val="both"/>
      </w:pPr>
      <w:r w:rsidRPr="009A4ECE">
        <w:rPr>
          <w:rFonts w:ascii="Book Antiqua" w:eastAsia="Book Antiqua" w:hAnsi="Book Antiqua" w:cs="Book Antiqua"/>
          <w:b/>
          <w:color w:val="000000"/>
        </w:rPr>
        <w:t xml:space="preserve">Specialty type: </w:t>
      </w:r>
      <w:r w:rsidRPr="009A4ECE">
        <w:rPr>
          <w:rFonts w:ascii="Book Antiqua" w:eastAsia="Book Antiqua" w:hAnsi="Book Antiqua" w:cs="Book Antiqua"/>
          <w:color w:val="000000"/>
        </w:rPr>
        <w:t>Psychiatry</w:t>
      </w:r>
    </w:p>
    <w:p w14:paraId="52B3CC0E" w14:textId="77777777" w:rsidR="00A77B3E" w:rsidRPr="009A4ECE" w:rsidRDefault="00D3771E">
      <w:pPr>
        <w:spacing w:line="360" w:lineRule="auto"/>
        <w:jc w:val="both"/>
      </w:pPr>
      <w:r w:rsidRPr="009A4ECE">
        <w:rPr>
          <w:rFonts w:ascii="Book Antiqua" w:eastAsia="Book Antiqua" w:hAnsi="Book Antiqua" w:cs="Book Antiqua"/>
          <w:b/>
          <w:color w:val="000000"/>
        </w:rPr>
        <w:t xml:space="preserve">Country/Territory of origin: </w:t>
      </w:r>
      <w:r w:rsidRPr="009A4ECE">
        <w:rPr>
          <w:rFonts w:ascii="Book Antiqua" w:eastAsia="Book Antiqua" w:hAnsi="Book Antiqua" w:cs="Book Antiqua"/>
          <w:color w:val="000000"/>
        </w:rPr>
        <w:t>China</w:t>
      </w:r>
    </w:p>
    <w:p w14:paraId="56A805EF" w14:textId="77777777" w:rsidR="00A77B3E" w:rsidRPr="009A4ECE" w:rsidRDefault="00D3771E">
      <w:pPr>
        <w:spacing w:line="360" w:lineRule="auto"/>
        <w:jc w:val="both"/>
      </w:pPr>
      <w:r w:rsidRPr="009A4ECE">
        <w:rPr>
          <w:rFonts w:ascii="Book Antiqua" w:eastAsia="Book Antiqua" w:hAnsi="Book Antiqua" w:cs="Book Antiqua"/>
          <w:b/>
          <w:color w:val="000000"/>
        </w:rPr>
        <w:t>Peer-review report’s scientific quality classification</w:t>
      </w:r>
    </w:p>
    <w:p w14:paraId="06F87B4B" w14:textId="77777777" w:rsidR="00A77B3E" w:rsidRPr="009A4ECE" w:rsidRDefault="00D3771E">
      <w:pPr>
        <w:spacing w:line="360" w:lineRule="auto"/>
        <w:jc w:val="both"/>
      </w:pPr>
      <w:r w:rsidRPr="009A4ECE">
        <w:rPr>
          <w:rFonts w:ascii="Book Antiqua" w:eastAsia="Book Antiqua" w:hAnsi="Book Antiqua" w:cs="Book Antiqua"/>
          <w:color w:val="000000"/>
        </w:rPr>
        <w:t>Grade A (Excellent): 0</w:t>
      </w:r>
    </w:p>
    <w:p w14:paraId="059E9B15" w14:textId="77777777" w:rsidR="00A77B3E" w:rsidRPr="009A4ECE" w:rsidRDefault="00D3771E">
      <w:pPr>
        <w:spacing w:line="360" w:lineRule="auto"/>
        <w:jc w:val="both"/>
      </w:pPr>
      <w:r w:rsidRPr="009A4ECE">
        <w:rPr>
          <w:rFonts w:ascii="Book Antiqua" w:eastAsia="Book Antiqua" w:hAnsi="Book Antiqua" w:cs="Book Antiqua"/>
          <w:color w:val="000000"/>
        </w:rPr>
        <w:t>Grade B (Very good): 0</w:t>
      </w:r>
    </w:p>
    <w:p w14:paraId="30B015E6" w14:textId="77777777" w:rsidR="00A77B3E" w:rsidRPr="009A4ECE" w:rsidRDefault="00D3771E">
      <w:pPr>
        <w:spacing w:line="360" w:lineRule="auto"/>
        <w:jc w:val="both"/>
      </w:pPr>
      <w:r w:rsidRPr="009A4ECE">
        <w:rPr>
          <w:rFonts w:ascii="Book Antiqua" w:eastAsia="Book Antiqua" w:hAnsi="Book Antiqua" w:cs="Book Antiqua"/>
          <w:color w:val="000000"/>
        </w:rPr>
        <w:t>Grade C (Good): C</w:t>
      </w:r>
    </w:p>
    <w:p w14:paraId="6E44E4E7" w14:textId="77777777" w:rsidR="00A77B3E" w:rsidRPr="009A4ECE" w:rsidRDefault="00D3771E">
      <w:pPr>
        <w:spacing w:line="360" w:lineRule="auto"/>
        <w:jc w:val="both"/>
      </w:pPr>
      <w:r w:rsidRPr="009A4ECE">
        <w:rPr>
          <w:rFonts w:ascii="Book Antiqua" w:eastAsia="Book Antiqua" w:hAnsi="Book Antiqua" w:cs="Book Antiqua"/>
          <w:color w:val="000000"/>
        </w:rPr>
        <w:t>Grade D (Fair): 0</w:t>
      </w:r>
    </w:p>
    <w:p w14:paraId="640E75A4" w14:textId="77777777" w:rsidR="00A77B3E" w:rsidRPr="009A4ECE" w:rsidRDefault="00D3771E">
      <w:pPr>
        <w:spacing w:line="360" w:lineRule="auto"/>
        <w:jc w:val="both"/>
      </w:pPr>
      <w:r w:rsidRPr="009A4ECE">
        <w:rPr>
          <w:rFonts w:ascii="Book Antiqua" w:eastAsia="Book Antiqua" w:hAnsi="Book Antiqua" w:cs="Book Antiqua"/>
          <w:color w:val="000000"/>
        </w:rPr>
        <w:t>Grade E (Poor): 0</w:t>
      </w:r>
    </w:p>
    <w:p w14:paraId="19C3FB02" w14:textId="77777777" w:rsidR="00A77B3E" w:rsidRPr="009A4ECE" w:rsidRDefault="00A77B3E">
      <w:pPr>
        <w:spacing w:line="360" w:lineRule="auto"/>
        <w:jc w:val="both"/>
      </w:pPr>
    </w:p>
    <w:p w14:paraId="0E813AD2" w14:textId="3C2246E4" w:rsidR="00B50F52" w:rsidRPr="009A4ECE" w:rsidRDefault="00D3771E">
      <w:pPr>
        <w:spacing w:line="360" w:lineRule="auto"/>
        <w:jc w:val="both"/>
        <w:rPr>
          <w:rFonts w:ascii="Book Antiqua" w:eastAsia="Book Antiqua" w:hAnsi="Book Antiqua" w:cs="Book Antiqua"/>
          <w:b/>
          <w:color w:val="000000"/>
        </w:rPr>
      </w:pPr>
      <w:r w:rsidRPr="009A4ECE">
        <w:rPr>
          <w:rFonts w:ascii="Book Antiqua" w:eastAsia="Book Antiqua" w:hAnsi="Book Antiqua" w:cs="Book Antiqua"/>
          <w:b/>
          <w:color w:val="000000"/>
        </w:rPr>
        <w:t xml:space="preserve">P-Reviewer: </w:t>
      </w:r>
      <w:r w:rsidRPr="009A4ECE">
        <w:rPr>
          <w:rFonts w:ascii="Book Antiqua" w:eastAsia="Book Antiqua" w:hAnsi="Book Antiqua" w:cs="Book Antiqua"/>
          <w:color w:val="000000"/>
        </w:rPr>
        <w:t>Ballini A</w:t>
      </w:r>
      <w:r w:rsidRPr="009A4ECE">
        <w:rPr>
          <w:rFonts w:ascii="Book Antiqua" w:eastAsia="Book Antiqua" w:hAnsi="Book Antiqua" w:cs="Book Antiqua"/>
          <w:b/>
          <w:color w:val="000000"/>
        </w:rPr>
        <w:t xml:space="preserve"> S-Editor: </w:t>
      </w:r>
      <w:r w:rsidRPr="009A4ECE">
        <w:rPr>
          <w:rFonts w:ascii="Book Antiqua" w:eastAsia="Book Antiqua" w:hAnsi="Book Antiqua" w:cs="Book Antiqua"/>
          <w:color w:val="000000"/>
        </w:rPr>
        <w:t xml:space="preserve">Zhang </w:t>
      </w:r>
      <w:r w:rsidR="00870C8C" w:rsidRPr="009A4ECE">
        <w:rPr>
          <w:rFonts w:ascii="Book Antiqua" w:hAnsi="Book Antiqua" w:cs="Book Antiqua" w:hint="eastAsia"/>
          <w:color w:val="000000"/>
          <w:lang w:eastAsia="zh-CN"/>
        </w:rPr>
        <w:t>H</w:t>
      </w:r>
      <w:r w:rsidR="00870C8C" w:rsidRPr="009A4ECE">
        <w:rPr>
          <w:rFonts w:ascii="Book Antiqua" w:eastAsia="Book Antiqua" w:hAnsi="Book Antiqua" w:cs="Book Antiqua"/>
          <w:b/>
          <w:color w:val="000000"/>
        </w:rPr>
        <w:t xml:space="preserve"> L-Editor:</w:t>
      </w:r>
      <w:r w:rsidRPr="009A4ECE">
        <w:rPr>
          <w:rFonts w:ascii="Book Antiqua" w:eastAsia="Book Antiqua" w:hAnsi="Book Antiqua" w:cs="Book Antiqua"/>
          <w:b/>
          <w:color w:val="000000"/>
        </w:rPr>
        <w:t xml:space="preserve"> </w:t>
      </w:r>
      <w:r w:rsidR="002A13A8" w:rsidRPr="009A4ECE">
        <w:rPr>
          <w:rFonts w:ascii="Book Antiqua" w:eastAsia="Book Antiqua" w:hAnsi="Book Antiqua" w:cs="Book Antiqua"/>
          <w:color w:val="000000"/>
        </w:rPr>
        <w:t>Wang TQ</w:t>
      </w:r>
      <w:r w:rsidR="002A13A8" w:rsidRPr="009A4ECE">
        <w:rPr>
          <w:rFonts w:ascii="Book Antiqua" w:eastAsia="Book Antiqua" w:hAnsi="Book Antiqua" w:cs="Book Antiqua"/>
          <w:b/>
          <w:color w:val="000000"/>
        </w:rPr>
        <w:t xml:space="preserve"> </w:t>
      </w:r>
      <w:r w:rsidRPr="009A4ECE">
        <w:rPr>
          <w:rFonts w:ascii="Book Antiqua" w:eastAsia="Book Antiqua" w:hAnsi="Book Antiqua" w:cs="Book Antiqua"/>
          <w:b/>
          <w:color w:val="000000"/>
        </w:rPr>
        <w:t xml:space="preserve">P-Editor: </w:t>
      </w:r>
      <w:r w:rsidR="0088583E" w:rsidRPr="009A4ECE">
        <w:rPr>
          <w:rFonts w:ascii="Book Antiqua" w:eastAsia="Book Antiqua" w:hAnsi="Book Antiqua" w:cs="Book Antiqua"/>
          <w:bCs/>
          <w:color w:val="000000"/>
        </w:rPr>
        <w:t>Wang LYT</w:t>
      </w:r>
    </w:p>
    <w:p w14:paraId="0EBA3B85" w14:textId="77777777" w:rsidR="00A77B3E" w:rsidRPr="009A4ECE" w:rsidRDefault="00B50F52">
      <w:pPr>
        <w:spacing w:line="360" w:lineRule="auto"/>
        <w:jc w:val="both"/>
        <w:rPr>
          <w:rFonts w:ascii="Book Antiqua" w:hAnsi="Book Antiqua" w:cs="Book Antiqua"/>
          <w:b/>
          <w:color w:val="000000"/>
          <w:lang w:eastAsia="zh-CN"/>
        </w:rPr>
      </w:pPr>
      <w:r w:rsidRPr="009A4ECE">
        <w:rPr>
          <w:rFonts w:ascii="Book Antiqua" w:eastAsia="Book Antiqua" w:hAnsi="Book Antiqua" w:cs="Book Antiqua"/>
          <w:b/>
          <w:color w:val="000000"/>
        </w:rPr>
        <w:br w:type="page"/>
      </w:r>
      <w:r w:rsidRPr="009A4ECE">
        <w:rPr>
          <w:rFonts w:ascii="Book Antiqua" w:hAnsi="Book Antiqua" w:cs="Book Antiqua" w:hint="eastAsia"/>
          <w:b/>
          <w:color w:val="000000"/>
          <w:lang w:eastAsia="zh-CN"/>
        </w:rPr>
        <w:t>Figure Legends</w:t>
      </w:r>
    </w:p>
    <w:p w14:paraId="198A1DC2" w14:textId="77777777" w:rsidR="00B50F52" w:rsidRPr="009A4ECE" w:rsidRDefault="00330D52">
      <w:pPr>
        <w:spacing w:line="360" w:lineRule="auto"/>
        <w:jc w:val="both"/>
        <w:rPr>
          <w:lang w:eastAsia="zh-CN"/>
        </w:rPr>
      </w:pPr>
      <w:r w:rsidRPr="009A4ECE">
        <w:rPr>
          <w:noProof/>
          <w:lang w:eastAsia="zh-CN"/>
        </w:rPr>
        <w:drawing>
          <wp:inline distT="0" distB="0" distL="0" distR="0" wp14:anchorId="4D1A5A36" wp14:editId="07039F44">
            <wp:extent cx="5962650" cy="52678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1060" cy="5266410"/>
                    </a:xfrm>
                    <a:prstGeom prst="rect">
                      <a:avLst/>
                    </a:prstGeom>
                    <a:noFill/>
                  </pic:spPr>
                </pic:pic>
              </a:graphicData>
            </a:graphic>
          </wp:inline>
        </w:drawing>
      </w:r>
    </w:p>
    <w:p w14:paraId="62A4570B" w14:textId="77777777" w:rsidR="00E676AA" w:rsidRPr="009A4ECE" w:rsidRDefault="00330D52">
      <w:pPr>
        <w:spacing w:line="360" w:lineRule="auto"/>
        <w:jc w:val="both"/>
        <w:rPr>
          <w:rFonts w:ascii="Book Antiqua" w:hAnsi="Book Antiqua"/>
          <w:lang w:eastAsia="zh-CN"/>
        </w:rPr>
      </w:pPr>
      <w:r w:rsidRPr="009A4ECE">
        <w:rPr>
          <w:rFonts w:ascii="Book Antiqua" w:hAnsi="Book Antiqua"/>
          <w:b/>
          <w:lang w:eastAsia="zh-CN"/>
        </w:rPr>
        <w:t xml:space="preserve">Figure 1 Distribution of brain regions with larger/smaller </w:t>
      </w:r>
      <w:bookmarkStart w:id="67" w:name="OLE_LINK67"/>
      <w:bookmarkStart w:id="68" w:name="OLE_LINK68"/>
      <w:r w:rsidRPr="009A4ECE">
        <w:rPr>
          <w:rFonts w:ascii="Book Antiqua" w:hAnsi="Book Antiqua"/>
          <w:b/>
          <w:lang w:eastAsia="zh-CN"/>
        </w:rPr>
        <w:t>gray matter volume</w:t>
      </w:r>
      <w:bookmarkEnd w:id="67"/>
      <w:bookmarkEnd w:id="68"/>
      <w:r w:rsidRPr="009A4ECE">
        <w:rPr>
          <w:rFonts w:ascii="Book Antiqua" w:hAnsi="Book Antiqua"/>
          <w:b/>
          <w:lang w:eastAsia="zh-CN"/>
        </w:rPr>
        <w:t xml:space="preserve"> in the bipolar depression group compared with the control group</w:t>
      </w:r>
      <w:r w:rsidR="003829A5" w:rsidRPr="009A4ECE">
        <w:rPr>
          <w:rFonts w:ascii="Book Antiqua" w:hAnsi="Book Antiqua" w:hint="eastAsia"/>
          <w:b/>
          <w:lang w:eastAsia="zh-CN"/>
        </w:rPr>
        <w:t>.</w:t>
      </w:r>
      <w:r w:rsidR="003829A5" w:rsidRPr="009A4ECE">
        <w:rPr>
          <w:rFonts w:ascii="Book Antiqua" w:hAnsi="Book Antiqua"/>
          <w:lang w:eastAsia="zh-CN"/>
        </w:rPr>
        <w:t xml:space="preserve"> </w:t>
      </w:r>
      <w:r w:rsidR="003829A5" w:rsidRPr="009A4ECE">
        <w:rPr>
          <w:rFonts w:ascii="Book Antiqua" w:hAnsi="Book Antiqua" w:hint="eastAsia"/>
          <w:lang w:eastAsia="zh-CN"/>
        </w:rPr>
        <w:t>R</w:t>
      </w:r>
      <w:r w:rsidR="003829A5" w:rsidRPr="009A4ECE">
        <w:rPr>
          <w:rFonts w:ascii="Book Antiqua" w:hAnsi="Book Antiqua"/>
          <w:lang w:eastAsia="zh-CN"/>
        </w:rPr>
        <w:t xml:space="preserve">ed: </w:t>
      </w:r>
      <w:r w:rsidR="003829A5" w:rsidRPr="009A4ECE">
        <w:rPr>
          <w:rFonts w:ascii="Book Antiqua" w:hAnsi="Book Antiqua" w:hint="eastAsia"/>
          <w:lang w:eastAsia="zh-CN"/>
        </w:rPr>
        <w:t>L</w:t>
      </w:r>
      <w:r w:rsidRPr="009A4ECE">
        <w:rPr>
          <w:rFonts w:ascii="Book Antiqua" w:hAnsi="Book Antiqua"/>
          <w:lang w:eastAsia="zh-CN"/>
        </w:rPr>
        <w:t xml:space="preserve">arger </w:t>
      </w:r>
      <w:r w:rsidR="003829A5" w:rsidRPr="009A4ECE">
        <w:rPr>
          <w:rFonts w:ascii="Book Antiqua" w:hAnsi="Book Antiqua"/>
          <w:lang w:eastAsia="zh-CN"/>
        </w:rPr>
        <w:t xml:space="preserve">gray matter volume (GMV); </w:t>
      </w:r>
      <w:r w:rsidR="003829A5" w:rsidRPr="009A4ECE">
        <w:rPr>
          <w:rFonts w:ascii="Book Antiqua" w:hAnsi="Book Antiqua" w:hint="eastAsia"/>
          <w:lang w:eastAsia="zh-CN"/>
        </w:rPr>
        <w:t>B</w:t>
      </w:r>
      <w:r w:rsidR="003829A5" w:rsidRPr="009A4ECE">
        <w:rPr>
          <w:rFonts w:ascii="Book Antiqua" w:hAnsi="Book Antiqua"/>
          <w:lang w:eastAsia="zh-CN"/>
        </w:rPr>
        <w:t xml:space="preserve">lue: </w:t>
      </w:r>
      <w:r w:rsidR="003829A5" w:rsidRPr="009A4ECE">
        <w:rPr>
          <w:rFonts w:ascii="Book Antiqua" w:hAnsi="Book Antiqua" w:hint="eastAsia"/>
          <w:lang w:eastAsia="zh-CN"/>
        </w:rPr>
        <w:t>S</w:t>
      </w:r>
      <w:r w:rsidR="003829A5" w:rsidRPr="009A4ECE">
        <w:rPr>
          <w:rFonts w:ascii="Book Antiqua" w:hAnsi="Book Antiqua"/>
          <w:lang w:eastAsia="zh-CN"/>
        </w:rPr>
        <w:t>maller GMV</w:t>
      </w:r>
      <w:r w:rsidRPr="009A4ECE">
        <w:rPr>
          <w:rFonts w:ascii="Book Antiqua" w:hAnsi="Book Antiqua"/>
          <w:lang w:eastAsia="zh-CN"/>
        </w:rPr>
        <w:t>.</w:t>
      </w:r>
    </w:p>
    <w:p w14:paraId="55AC2A58" w14:textId="77777777" w:rsidR="00330D52" w:rsidRPr="009A4ECE" w:rsidRDefault="00E676AA">
      <w:pPr>
        <w:spacing w:line="360" w:lineRule="auto"/>
        <w:jc w:val="both"/>
        <w:rPr>
          <w:rFonts w:ascii="Book Antiqua" w:hAnsi="Book Antiqua"/>
          <w:lang w:eastAsia="zh-CN"/>
        </w:rPr>
      </w:pPr>
      <w:r w:rsidRPr="009A4ECE">
        <w:rPr>
          <w:rFonts w:ascii="Book Antiqua" w:hAnsi="Book Antiqua"/>
          <w:lang w:eastAsia="zh-CN"/>
        </w:rPr>
        <w:br w:type="page"/>
      </w:r>
      <w:r w:rsidRPr="009A4ECE">
        <w:rPr>
          <w:rFonts w:ascii="Book Antiqua" w:hAnsi="Book Antiqua"/>
          <w:noProof/>
          <w:lang w:eastAsia="zh-CN"/>
        </w:rPr>
        <w:drawing>
          <wp:inline distT="0" distB="0" distL="0" distR="0" wp14:anchorId="3101986B" wp14:editId="25411ADD">
            <wp:extent cx="4477159" cy="33556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84104" cy="3360881"/>
                    </a:xfrm>
                    <a:prstGeom prst="rect">
                      <a:avLst/>
                    </a:prstGeom>
                    <a:noFill/>
                  </pic:spPr>
                </pic:pic>
              </a:graphicData>
            </a:graphic>
          </wp:inline>
        </w:drawing>
      </w:r>
    </w:p>
    <w:p w14:paraId="48E15AA5" w14:textId="77777777" w:rsidR="00E676AA" w:rsidRPr="009A4ECE" w:rsidRDefault="00E676AA">
      <w:pPr>
        <w:spacing w:line="360" w:lineRule="auto"/>
        <w:jc w:val="both"/>
        <w:rPr>
          <w:rFonts w:ascii="Book Antiqua" w:hAnsi="Book Antiqua"/>
          <w:lang w:eastAsia="zh-CN"/>
        </w:rPr>
      </w:pPr>
      <w:r w:rsidRPr="009A4ECE">
        <w:rPr>
          <w:rFonts w:ascii="Book Antiqua" w:hAnsi="Book Antiqua"/>
          <w:b/>
          <w:lang w:eastAsia="zh-CN"/>
        </w:rPr>
        <w:t xml:space="preserve">Figure 2 Comparison of </w:t>
      </w:r>
      <w:bookmarkStart w:id="69" w:name="OLE_LINK73"/>
      <w:bookmarkStart w:id="70" w:name="OLE_LINK74"/>
      <w:r w:rsidRPr="009A4ECE">
        <w:rPr>
          <w:rFonts w:ascii="Book Antiqua" w:hAnsi="Book Antiqua"/>
          <w:b/>
          <w:lang w:eastAsia="zh-CN"/>
        </w:rPr>
        <w:t>voxel-based morphometry</w:t>
      </w:r>
      <w:bookmarkEnd w:id="69"/>
      <w:bookmarkEnd w:id="70"/>
      <w:r w:rsidRPr="009A4ECE">
        <w:rPr>
          <w:rFonts w:ascii="Book Antiqua" w:hAnsi="Book Antiqua"/>
          <w:b/>
          <w:lang w:eastAsia="zh-CN"/>
        </w:rPr>
        <w:t xml:space="preserve"> results between the bipolar depression group and the normal control group (Brainnet viewer)</w:t>
      </w:r>
      <w:r w:rsidRPr="009A4ECE">
        <w:rPr>
          <w:rFonts w:ascii="Book Antiqua" w:hAnsi="Book Antiqua" w:hint="eastAsia"/>
          <w:b/>
          <w:lang w:eastAsia="zh-CN"/>
        </w:rPr>
        <w:t>.</w:t>
      </w:r>
      <w:r w:rsidRPr="009A4ECE">
        <w:rPr>
          <w:rFonts w:ascii="Book Antiqua" w:hAnsi="Book Antiqua"/>
          <w:lang w:eastAsia="zh-CN"/>
        </w:rPr>
        <w:t xml:space="preserve"> </w:t>
      </w:r>
      <w:r w:rsidRPr="009A4ECE">
        <w:rPr>
          <w:rFonts w:ascii="Book Antiqua" w:hAnsi="Book Antiqua" w:hint="eastAsia"/>
          <w:lang w:eastAsia="zh-CN"/>
        </w:rPr>
        <w:t>R</w:t>
      </w:r>
      <w:r w:rsidRPr="009A4ECE">
        <w:rPr>
          <w:rFonts w:ascii="Book Antiqua" w:hAnsi="Book Antiqua"/>
          <w:lang w:eastAsia="zh-CN"/>
        </w:rPr>
        <w:t xml:space="preserve">ed: </w:t>
      </w:r>
      <w:r w:rsidRPr="009A4ECE">
        <w:rPr>
          <w:rFonts w:ascii="Book Antiqua" w:hAnsi="Book Antiqua" w:hint="eastAsia"/>
          <w:lang w:eastAsia="zh-CN"/>
        </w:rPr>
        <w:t>L</w:t>
      </w:r>
      <w:r w:rsidRPr="009A4ECE">
        <w:rPr>
          <w:rFonts w:ascii="Book Antiqua" w:hAnsi="Book Antiqua"/>
          <w:lang w:eastAsia="zh-CN"/>
        </w:rPr>
        <w:t xml:space="preserve">arger gray matter volume; </w:t>
      </w:r>
      <w:r w:rsidRPr="009A4ECE">
        <w:rPr>
          <w:rFonts w:ascii="Book Antiqua" w:hAnsi="Book Antiqua" w:hint="eastAsia"/>
          <w:lang w:eastAsia="zh-CN"/>
        </w:rPr>
        <w:t>B</w:t>
      </w:r>
      <w:r w:rsidRPr="009A4ECE">
        <w:rPr>
          <w:rFonts w:ascii="Book Antiqua" w:hAnsi="Book Antiqua"/>
          <w:lang w:eastAsia="zh-CN"/>
        </w:rPr>
        <w:t xml:space="preserve">lue: </w:t>
      </w:r>
      <w:r w:rsidRPr="009A4ECE">
        <w:rPr>
          <w:rFonts w:ascii="Book Antiqua" w:hAnsi="Book Antiqua" w:hint="eastAsia"/>
          <w:lang w:eastAsia="zh-CN"/>
        </w:rPr>
        <w:t>S</w:t>
      </w:r>
      <w:r w:rsidRPr="009A4ECE">
        <w:rPr>
          <w:rFonts w:ascii="Book Antiqua" w:hAnsi="Book Antiqua"/>
          <w:lang w:eastAsia="zh-CN"/>
        </w:rPr>
        <w:t>maller gray matter volume.</w:t>
      </w:r>
    </w:p>
    <w:p w14:paraId="085F3C45" w14:textId="77777777" w:rsidR="00E676AA" w:rsidRPr="009A4ECE" w:rsidRDefault="00E676AA">
      <w:pPr>
        <w:spacing w:line="360" w:lineRule="auto"/>
        <w:jc w:val="both"/>
        <w:rPr>
          <w:rFonts w:ascii="Book Antiqua" w:hAnsi="Book Antiqua"/>
          <w:lang w:eastAsia="zh-CN"/>
        </w:rPr>
      </w:pPr>
      <w:r w:rsidRPr="009A4ECE">
        <w:rPr>
          <w:rFonts w:ascii="Book Antiqua" w:hAnsi="Book Antiqua"/>
          <w:lang w:eastAsia="zh-CN"/>
        </w:rPr>
        <w:br w:type="page"/>
      </w:r>
      <w:r w:rsidR="00C250DA" w:rsidRPr="009A4ECE">
        <w:rPr>
          <w:rFonts w:ascii="Book Antiqua" w:hAnsi="Book Antiqua"/>
          <w:noProof/>
          <w:lang w:eastAsia="zh-CN"/>
        </w:rPr>
        <w:drawing>
          <wp:inline distT="0" distB="0" distL="0" distR="0" wp14:anchorId="4DB04988" wp14:editId="7F01B78D">
            <wp:extent cx="5915025" cy="523124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9258" cy="5234990"/>
                    </a:xfrm>
                    <a:prstGeom prst="rect">
                      <a:avLst/>
                    </a:prstGeom>
                    <a:noFill/>
                  </pic:spPr>
                </pic:pic>
              </a:graphicData>
            </a:graphic>
          </wp:inline>
        </w:drawing>
      </w:r>
    </w:p>
    <w:p w14:paraId="4897CBC1" w14:textId="77777777" w:rsidR="00DF7255" w:rsidRPr="009A4ECE" w:rsidRDefault="00C250DA">
      <w:pPr>
        <w:spacing w:line="360" w:lineRule="auto"/>
        <w:jc w:val="both"/>
        <w:rPr>
          <w:rFonts w:ascii="Book Antiqua" w:hAnsi="Book Antiqua"/>
          <w:lang w:eastAsia="zh-CN"/>
        </w:rPr>
      </w:pPr>
      <w:r w:rsidRPr="009A4ECE">
        <w:rPr>
          <w:rFonts w:ascii="Book Antiqua" w:hAnsi="Book Antiqua"/>
          <w:b/>
          <w:lang w:eastAsia="zh-CN"/>
        </w:rPr>
        <w:t xml:space="preserve">Figure 3 Distribution of brain regions with larger/smaller </w:t>
      </w:r>
      <w:bookmarkStart w:id="71" w:name="OLE_LINK71"/>
      <w:bookmarkStart w:id="72" w:name="OLE_LINK72"/>
      <w:r w:rsidRPr="009A4ECE">
        <w:rPr>
          <w:rFonts w:ascii="Book Antiqua" w:hAnsi="Book Antiqua"/>
          <w:b/>
          <w:lang w:eastAsia="zh-CN"/>
        </w:rPr>
        <w:t>gray matter volume</w:t>
      </w:r>
      <w:bookmarkEnd w:id="71"/>
      <w:bookmarkEnd w:id="72"/>
      <w:r w:rsidRPr="009A4ECE">
        <w:rPr>
          <w:rFonts w:ascii="Book Antiqua" w:hAnsi="Book Antiqua"/>
          <w:b/>
          <w:lang w:eastAsia="zh-CN"/>
        </w:rPr>
        <w:t xml:space="preserve"> in the unipolar depression group compared with the control group</w:t>
      </w:r>
      <w:r w:rsidRPr="009A4ECE">
        <w:rPr>
          <w:rFonts w:ascii="Book Antiqua" w:hAnsi="Book Antiqua" w:hint="eastAsia"/>
          <w:b/>
          <w:lang w:eastAsia="zh-CN"/>
        </w:rPr>
        <w:t>.</w:t>
      </w:r>
      <w:r w:rsidRPr="009A4ECE">
        <w:rPr>
          <w:rFonts w:ascii="Book Antiqua" w:hAnsi="Book Antiqua"/>
          <w:b/>
          <w:lang w:eastAsia="zh-CN"/>
        </w:rPr>
        <w:t xml:space="preserve"> </w:t>
      </w:r>
      <w:r w:rsidRPr="009A4ECE">
        <w:rPr>
          <w:rFonts w:ascii="Book Antiqua" w:hAnsi="Book Antiqua" w:hint="eastAsia"/>
          <w:lang w:eastAsia="zh-CN"/>
        </w:rPr>
        <w:t>R</w:t>
      </w:r>
      <w:r w:rsidRPr="009A4ECE">
        <w:rPr>
          <w:rFonts w:ascii="Book Antiqua" w:hAnsi="Book Antiqua"/>
          <w:lang w:eastAsia="zh-CN"/>
        </w:rPr>
        <w:t xml:space="preserve">ed: </w:t>
      </w:r>
      <w:r w:rsidRPr="009A4ECE">
        <w:rPr>
          <w:rFonts w:ascii="Book Antiqua" w:hAnsi="Book Antiqua" w:hint="eastAsia"/>
          <w:lang w:eastAsia="zh-CN"/>
        </w:rPr>
        <w:t>L</w:t>
      </w:r>
      <w:r w:rsidRPr="009A4ECE">
        <w:rPr>
          <w:rFonts w:ascii="Book Antiqua" w:hAnsi="Book Antiqua"/>
          <w:lang w:eastAsia="zh-CN"/>
        </w:rPr>
        <w:t xml:space="preserve">arger gray matter volume (GMV); </w:t>
      </w:r>
      <w:r w:rsidRPr="009A4ECE">
        <w:rPr>
          <w:rFonts w:ascii="Book Antiqua" w:hAnsi="Book Antiqua" w:hint="eastAsia"/>
          <w:lang w:eastAsia="zh-CN"/>
        </w:rPr>
        <w:t>B</w:t>
      </w:r>
      <w:r w:rsidRPr="009A4ECE">
        <w:rPr>
          <w:rFonts w:ascii="Book Antiqua" w:hAnsi="Book Antiqua"/>
          <w:lang w:eastAsia="zh-CN"/>
        </w:rPr>
        <w:t xml:space="preserve">lue: </w:t>
      </w:r>
      <w:r w:rsidRPr="009A4ECE">
        <w:rPr>
          <w:rFonts w:ascii="Book Antiqua" w:hAnsi="Book Antiqua" w:hint="eastAsia"/>
          <w:lang w:eastAsia="zh-CN"/>
        </w:rPr>
        <w:t>S</w:t>
      </w:r>
      <w:r w:rsidRPr="009A4ECE">
        <w:rPr>
          <w:rFonts w:ascii="Book Antiqua" w:hAnsi="Book Antiqua"/>
          <w:lang w:eastAsia="zh-CN"/>
        </w:rPr>
        <w:t>maller GMV.</w:t>
      </w:r>
    </w:p>
    <w:p w14:paraId="027076CC" w14:textId="77777777" w:rsidR="00C250DA" w:rsidRPr="009A4ECE" w:rsidRDefault="00DF7255">
      <w:pPr>
        <w:spacing w:line="360" w:lineRule="auto"/>
        <w:jc w:val="both"/>
        <w:rPr>
          <w:rFonts w:ascii="Book Antiqua" w:hAnsi="Book Antiqua"/>
          <w:lang w:eastAsia="zh-CN"/>
        </w:rPr>
      </w:pPr>
      <w:r w:rsidRPr="009A4ECE">
        <w:rPr>
          <w:rFonts w:ascii="Book Antiqua" w:hAnsi="Book Antiqua"/>
          <w:lang w:eastAsia="zh-CN"/>
        </w:rPr>
        <w:br w:type="page"/>
      </w:r>
      <w:r w:rsidRPr="009A4ECE">
        <w:rPr>
          <w:rFonts w:ascii="Book Antiqua" w:hAnsi="Book Antiqua"/>
          <w:noProof/>
          <w:lang w:eastAsia="zh-CN"/>
        </w:rPr>
        <w:drawing>
          <wp:inline distT="0" distB="0" distL="0" distR="0" wp14:anchorId="7FEB918F" wp14:editId="0B3C062D">
            <wp:extent cx="4517549" cy="33815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32124" cy="3392465"/>
                    </a:xfrm>
                    <a:prstGeom prst="rect">
                      <a:avLst/>
                    </a:prstGeom>
                    <a:noFill/>
                  </pic:spPr>
                </pic:pic>
              </a:graphicData>
            </a:graphic>
          </wp:inline>
        </w:drawing>
      </w:r>
    </w:p>
    <w:p w14:paraId="2F8A0EC2" w14:textId="77777777" w:rsidR="00C94347" w:rsidRPr="009A4ECE" w:rsidRDefault="00DF7255">
      <w:pPr>
        <w:spacing w:line="360" w:lineRule="auto"/>
        <w:jc w:val="both"/>
        <w:rPr>
          <w:rFonts w:ascii="Book Antiqua" w:hAnsi="Book Antiqua"/>
          <w:lang w:eastAsia="zh-CN"/>
        </w:rPr>
      </w:pPr>
      <w:r w:rsidRPr="009A4ECE">
        <w:rPr>
          <w:rFonts w:ascii="Book Antiqua" w:hAnsi="Book Antiqua"/>
          <w:b/>
          <w:lang w:eastAsia="zh-CN"/>
        </w:rPr>
        <w:t>Figure 4 Comparison of voxel-based morphometry results between the unipolar depression group and the normal control group (Brainnet viewer)</w:t>
      </w:r>
      <w:r w:rsidRPr="009A4ECE">
        <w:rPr>
          <w:rFonts w:ascii="Book Antiqua" w:hAnsi="Book Antiqua" w:hint="eastAsia"/>
          <w:lang w:eastAsia="zh-CN"/>
        </w:rPr>
        <w:t>.</w:t>
      </w:r>
      <w:r w:rsidRPr="009A4ECE">
        <w:rPr>
          <w:rFonts w:ascii="Book Antiqua" w:hAnsi="Book Antiqua"/>
          <w:lang w:eastAsia="zh-CN"/>
        </w:rPr>
        <w:t xml:space="preserve"> </w:t>
      </w:r>
      <w:r w:rsidRPr="009A4ECE">
        <w:rPr>
          <w:rFonts w:ascii="Book Antiqua" w:hAnsi="Book Antiqua" w:hint="eastAsia"/>
          <w:lang w:eastAsia="zh-CN"/>
        </w:rPr>
        <w:t>R</w:t>
      </w:r>
      <w:r w:rsidRPr="009A4ECE">
        <w:rPr>
          <w:rFonts w:ascii="Book Antiqua" w:hAnsi="Book Antiqua"/>
          <w:lang w:eastAsia="zh-CN"/>
        </w:rPr>
        <w:t xml:space="preserve">ed: </w:t>
      </w:r>
      <w:r w:rsidRPr="009A4ECE">
        <w:rPr>
          <w:rFonts w:ascii="Book Antiqua" w:hAnsi="Book Antiqua" w:hint="eastAsia"/>
          <w:lang w:eastAsia="zh-CN"/>
        </w:rPr>
        <w:t>L</w:t>
      </w:r>
      <w:r w:rsidRPr="009A4ECE">
        <w:rPr>
          <w:rFonts w:ascii="Book Antiqua" w:hAnsi="Book Antiqua"/>
          <w:lang w:eastAsia="zh-CN"/>
        </w:rPr>
        <w:t xml:space="preserve">arger gray matter volume (GMV); </w:t>
      </w:r>
      <w:r w:rsidRPr="009A4ECE">
        <w:rPr>
          <w:rFonts w:ascii="Book Antiqua" w:hAnsi="Book Antiqua" w:hint="eastAsia"/>
          <w:lang w:eastAsia="zh-CN"/>
        </w:rPr>
        <w:t>B</w:t>
      </w:r>
      <w:r w:rsidRPr="009A4ECE">
        <w:rPr>
          <w:rFonts w:ascii="Book Antiqua" w:hAnsi="Book Antiqua"/>
          <w:lang w:eastAsia="zh-CN"/>
        </w:rPr>
        <w:t xml:space="preserve">lue: </w:t>
      </w:r>
      <w:r w:rsidRPr="009A4ECE">
        <w:rPr>
          <w:rFonts w:ascii="Book Antiqua" w:hAnsi="Book Antiqua" w:hint="eastAsia"/>
          <w:lang w:eastAsia="zh-CN"/>
        </w:rPr>
        <w:t>S</w:t>
      </w:r>
      <w:r w:rsidRPr="009A4ECE">
        <w:rPr>
          <w:rFonts w:ascii="Book Antiqua" w:hAnsi="Book Antiqua"/>
          <w:lang w:eastAsia="zh-CN"/>
        </w:rPr>
        <w:t>maller GMV.</w:t>
      </w:r>
    </w:p>
    <w:p w14:paraId="5E64E71E" w14:textId="77777777" w:rsidR="00DF7255" w:rsidRPr="009A4ECE" w:rsidRDefault="00C94347">
      <w:pPr>
        <w:spacing w:line="360" w:lineRule="auto"/>
        <w:jc w:val="both"/>
        <w:rPr>
          <w:rFonts w:ascii="Book Antiqua" w:hAnsi="Book Antiqua"/>
          <w:lang w:eastAsia="zh-CN"/>
        </w:rPr>
      </w:pPr>
      <w:r w:rsidRPr="009A4ECE">
        <w:rPr>
          <w:rFonts w:ascii="Book Antiqua" w:hAnsi="Book Antiqua"/>
          <w:lang w:eastAsia="zh-CN"/>
        </w:rPr>
        <w:br w:type="page"/>
      </w:r>
      <w:r w:rsidRPr="009A4ECE">
        <w:rPr>
          <w:rFonts w:ascii="Book Antiqua" w:hAnsi="Book Antiqua"/>
          <w:noProof/>
          <w:lang w:eastAsia="zh-CN"/>
        </w:rPr>
        <w:drawing>
          <wp:inline distT="0" distB="0" distL="0" distR="0" wp14:anchorId="18C59D21" wp14:editId="7029B7FA">
            <wp:extent cx="5876925" cy="42551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6925" cy="4255135"/>
                    </a:xfrm>
                    <a:prstGeom prst="rect">
                      <a:avLst/>
                    </a:prstGeom>
                    <a:noFill/>
                  </pic:spPr>
                </pic:pic>
              </a:graphicData>
            </a:graphic>
          </wp:inline>
        </w:drawing>
      </w:r>
    </w:p>
    <w:p w14:paraId="6003550B" w14:textId="64C8BEF0" w:rsidR="00D3771E" w:rsidRPr="009A4ECE" w:rsidRDefault="00C94347">
      <w:pPr>
        <w:spacing w:line="360" w:lineRule="auto"/>
        <w:jc w:val="both"/>
        <w:rPr>
          <w:rFonts w:ascii="Book Antiqua" w:hAnsi="Book Antiqua"/>
          <w:b/>
          <w:lang w:eastAsia="zh-CN"/>
        </w:rPr>
      </w:pPr>
      <w:r w:rsidRPr="009A4ECE">
        <w:rPr>
          <w:rFonts w:ascii="Book Antiqua" w:hAnsi="Book Antiqua"/>
          <w:b/>
          <w:lang w:eastAsia="zh-CN"/>
        </w:rPr>
        <w:t>Figure 5 Comparison of gray matter volumes</w:t>
      </w:r>
      <w:r w:rsidR="002A13A8" w:rsidRPr="009A4ECE">
        <w:rPr>
          <w:rFonts w:ascii="Book Antiqua" w:hAnsi="Book Antiqua"/>
          <w:b/>
          <w:lang w:eastAsia="zh-CN"/>
        </w:rPr>
        <w:t xml:space="preserve"> </w:t>
      </w:r>
      <w:r w:rsidRPr="009A4ECE">
        <w:rPr>
          <w:rFonts w:ascii="Book Antiqua" w:hAnsi="Book Antiqua"/>
          <w:b/>
          <w:lang w:eastAsia="zh-CN"/>
        </w:rPr>
        <w:t>between the unipolar depression group and bipolar depression group (Brainnet viewer).</w:t>
      </w:r>
    </w:p>
    <w:p w14:paraId="7AE27D74" w14:textId="77777777" w:rsidR="00BB1511" w:rsidRPr="009A4ECE" w:rsidRDefault="00D3771E" w:rsidP="00BB1511">
      <w:pPr>
        <w:pStyle w:val="a7"/>
        <w:adjustRightInd w:val="0"/>
        <w:snapToGrid w:val="0"/>
        <w:spacing w:after="0" w:line="360" w:lineRule="auto"/>
        <w:jc w:val="both"/>
        <w:rPr>
          <w:rFonts w:ascii="Book Antiqua" w:eastAsiaTheme="minorEastAsia" w:hAnsi="Book Antiqua"/>
          <w:b/>
          <w:lang w:eastAsia="zh-CN"/>
        </w:rPr>
      </w:pPr>
      <w:r w:rsidRPr="009A4ECE">
        <w:rPr>
          <w:rFonts w:ascii="Book Antiqua" w:hAnsi="Book Antiqua"/>
          <w:b/>
          <w:lang w:eastAsia="zh-CN"/>
        </w:rPr>
        <w:br w:type="page"/>
      </w:r>
      <w:r w:rsidR="00BB1511" w:rsidRPr="009A4ECE">
        <w:rPr>
          <w:rFonts w:ascii="Book Antiqua" w:hAnsi="Book Antiqua"/>
          <w:b/>
        </w:rPr>
        <w:t>Table 1 Demographic and clinical data of the subjects</w:t>
      </w:r>
    </w:p>
    <w:tbl>
      <w:tblPr>
        <w:tblW w:w="9227" w:type="dxa"/>
        <w:tblLayout w:type="fixed"/>
        <w:tblCellMar>
          <w:left w:w="0" w:type="dxa"/>
          <w:right w:w="0" w:type="dxa"/>
        </w:tblCellMar>
        <w:tblLook w:val="04A0" w:firstRow="1" w:lastRow="0" w:firstColumn="1" w:lastColumn="0" w:noHBand="0" w:noVBand="1"/>
      </w:tblPr>
      <w:tblGrid>
        <w:gridCol w:w="2516"/>
        <w:gridCol w:w="1677"/>
        <w:gridCol w:w="1679"/>
        <w:gridCol w:w="2180"/>
        <w:gridCol w:w="1175"/>
      </w:tblGrid>
      <w:tr w:rsidR="00BB1511" w:rsidRPr="009A4ECE" w14:paraId="774DEBED" w14:textId="77777777" w:rsidTr="00337F6C">
        <w:trPr>
          <w:trHeight w:val="477"/>
        </w:trPr>
        <w:tc>
          <w:tcPr>
            <w:tcW w:w="2516" w:type="dxa"/>
            <w:tcBorders>
              <w:top w:val="single" w:sz="4" w:space="0" w:color="000000"/>
              <w:left w:val="nil"/>
              <w:bottom w:val="single" w:sz="4" w:space="0" w:color="000000"/>
              <w:right w:val="nil"/>
            </w:tcBorders>
          </w:tcPr>
          <w:p w14:paraId="5DF3D203" w14:textId="77777777" w:rsidR="00BB1511" w:rsidRPr="009A4ECE" w:rsidRDefault="00BB1511" w:rsidP="00BA12A6">
            <w:pPr>
              <w:pStyle w:val="TableParagraph"/>
              <w:adjustRightInd w:val="0"/>
              <w:snapToGrid w:val="0"/>
              <w:spacing w:before="0" w:after="0" w:line="360" w:lineRule="auto"/>
              <w:jc w:val="both"/>
              <w:rPr>
                <w:rFonts w:ascii="Book Antiqua" w:hAnsi="Book Antiqua"/>
                <w:b/>
                <w:sz w:val="24"/>
                <w:szCs w:val="24"/>
              </w:rPr>
            </w:pPr>
          </w:p>
        </w:tc>
        <w:tc>
          <w:tcPr>
            <w:tcW w:w="1677" w:type="dxa"/>
            <w:tcBorders>
              <w:top w:val="single" w:sz="4" w:space="0" w:color="000000"/>
              <w:left w:val="nil"/>
              <w:bottom w:val="single" w:sz="4" w:space="0" w:color="000000"/>
              <w:right w:val="nil"/>
            </w:tcBorders>
            <w:hideMark/>
          </w:tcPr>
          <w:p w14:paraId="6DCC9521" w14:textId="77777777" w:rsidR="00BB1511" w:rsidRPr="009A4ECE" w:rsidRDefault="00BB1511" w:rsidP="00BA12A6">
            <w:pPr>
              <w:pStyle w:val="TableParagraph"/>
              <w:adjustRightInd w:val="0"/>
              <w:snapToGrid w:val="0"/>
              <w:spacing w:before="0" w:after="0" w:line="360" w:lineRule="auto"/>
              <w:jc w:val="both"/>
              <w:rPr>
                <w:rFonts w:ascii="Book Antiqua" w:hAnsi="Book Antiqua"/>
                <w:b/>
                <w:sz w:val="24"/>
                <w:szCs w:val="24"/>
              </w:rPr>
            </w:pPr>
            <w:r w:rsidRPr="009A4ECE">
              <w:rPr>
                <w:rFonts w:ascii="Book Antiqua" w:hAnsi="Book Antiqua"/>
                <w:b/>
                <w:sz w:val="24"/>
                <w:szCs w:val="24"/>
              </w:rPr>
              <w:t>BD (</w:t>
            </w:r>
            <w:r w:rsidRPr="009A4ECE">
              <w:rPr>
                <w:rFonts w:ascii="Book Antiqua" w:hAnsi="Book Antiqua"/>
                <w:b/>
                <w:i/>
                <w:sz w:val="24"/>
                <w:szCs w:val="24"/>
              </w:rPr>
              <w:t>n</w:t>
            </w:r>
            <w:r w:rsidRPr="009A4ECE">
              <w:rPr>
                <w:rFonts w:ascii="Book Antiqua" w:eastAsiaTheme="minorEastAsia" w:hAnsi="Book Antiqua"/>
                <w:b/>
                <w:i/>
                <w:sz w:val="24"/>
                <w:szCs w:val="24"/>
                <w:lang w:eastAsia="zh-CN"/>
              </w:rPr>
              <w:t xml:space="preserve"> </w:t>
            </w:r>
            <w:r w:rsidRPr="009A4ECE">
              <w:rPr>
                <w:rFonts w:ascii="Book Antiqua" w:hAnsi="Book Antiqua"/>
                <w:b/>
                <w:sz w:val="24"/>
                <w:szCs w:val="24"/>
              </w:rPr>
              <w:t>=</w:t>
            </w:r>
            <w:r w:rsidRPr="009A4ECE">
              <w:rPr>
                <w:rFonts w:ascii="Book Antiqua" w:eastAsiaTheme="minorEastAsia" w:hAnsi="Book Antiqua"/>
                <w:b/>
                <w:sz w:val="24"/>
                <w:szCs w:val="24"/>
                <w:lang w:eastAsia="zh-CN"/>
              </w:rPr>
              <w:t xml:space="preserve"> </w:t>
            </w:r>
            <w:r w:rsidRPr="009A4ECE">
              <w:rPr>
                <w:rFonts w:ascii="Book Antiqua" w:hAnsi="Book Antiqua"/>
                <w:b/>
                <w:sz w:val="24"/>
                <w:szCs w:val="24"/>
              </w:rPr>
              <w:t>13)</w:t>
            </w:r>
          </w:p>
        </w:tc>
        <w:tc>
          <w:tcPr>
            <w:tcW w:w="1679" w:type="dxa"/>
            <w:tcBorders>
              <w:top w:val="single" w:sz="4" w:space="0" w:color="000000"/>
              <w:left w:val="nil"/>
              <w:bottom w:val="single" w:sz="4" w:space="0" w:color="000000"/>
              <w:right w:val="nil"/>
            </w:tcBorders>
            <w:hideMark/>
          </w:tcPr>
          <w:p w14:paraId="5C81FD3C" w14:textId="77777777" w:rsidR="00BB1511" w:rsidRPr="009A4ECE" w:rsidRDefault="00BB1511" w:rsidP="00BA12A6">
            <w:pPr>
              <w:pStyle w:val="TableParagraph"/>
              <w:adjustRightInd w:val="0"/>
              <w:snapToGrid w:val="0"/>
              <w:spacing w:before="0" w:after="0" w:line="360" w:lineRule="auto"/>
              <w:jc w:val="both"/>
              <w:rPr>
                <w:rFonts w:ascii="Book Antiqua" w:hAnsi="Book Antiqua"/>
                <w:b/>
                <w:sz w:val="24"/>
                <w:szCs w:val="24"/>
              </w:rPr>
            </w:pPr>
            <w:r w:rsidRPr="009A4ECE">
              <w:rPr>
                <w:rFonts w:ascii="Book Antiqua" w:hAnsi="Book Antiqua"/>
                <w:b/>
                <w:sz w:val="24"/>
                <w:szCs w:val="24"/>
              </w:rPr>
              <w:t>UD (</w:t>
            </w:r>
            <w:r w:rsidRPr="009A4ECE">
              <w:rPr>
                <w:rFonts w:ascii="Book Antiqua" w:hAnsi="Book Antiqua"/>
                <w:b/>
                <w:i/>
                <w:sz w:val="24"/>
                <w:szCs w:val="24"/>
              </w:rPr>
              <w:t>n</w:t>
            </w:r>
            <w:r w:rsidRPr="009A4ECE">
              <w:rPr>
                <w:rFonts w:ascii="Book Antiqua" w:eastAsiaTheme="minorEastAsia" w:hAnsi="Book Antiqua"/>
                <w:b/>
                <w:sz w:val="24"/>
                <w:szCs w:val="24"/>
                <w:lang w:eastAsia="zh-CN"/>
              </w:rPr>
              <w:t xml:space="preserve"> </w:t>
            </w:r>
            <w:r w:rsidRPr="009A4ECE">
              <w:rPr>
                <w:rFonts w:ascii="Book Antiqua" w:hAnsi="Book Antiqua"/>
                <w:b/>
                <w:sz w:val="24"/>
                <w:szCs w:val="24"/>
              </w:rPr>
              <w:t>=</w:t>
            </w:r>
            <w:r w:rsidRPr="009A4ECE">
              <w:rPr>
                <w:rFonts w:ascii="Book Antiqua" w:eastAsiaTheme="minorEastAsia" w:hAnsi="Book Antiqua"/>
                <w:b/>
                <w:sz w:val="24"/>
                <w:szCs w:val="24"/>
                <w:lang w:eastAsia="zh-CN"/>
              </w:rPr>
              <w:t xml:space="preserve"> </w:t>
            </w:r>
            <w:r w:rsidRPr="009A4ECE">
              <w:rPr>
                <w:rFonts w:ascii="Book Antiqua" w:hAnsi="Book Antiqua"/>
                <w:b/>
                <w:sz w:val="24"/>
                <w:szCs w:val="24"/>
              </w:rPr>
              <w:t>20)</w:t>
            </w:r>
          </w:p>
        </w:tc>
        <w:tc>
          <w:tcPr>
            <w:tcW w:w="2180" w:type="dxa"/>
            <w:tcBorders>
              <w:top w:val="single" w:sz="4" w:space="0" w:color="000000"/>
              <w:left w:val="nil"/>
              <w:bottom w:val="single" w:sz="4" w:space="0" w:color="000000"/>
              <w:right w:val="nil"/>
            </w:tcBorders>
            <w:hideMark/>
          </w:tcPr>
          <w:p w14:paraId="01DCD685" w14:textId="33133D72" w:rsidR="00BB1511" w:rsidRPr="009A4ECE" w:rsidRDefault="00BB1511" w:rsidP="00BA12A6">
            <w:pPr>
              <w:pStyle w:val="TableParagraph"/>
              <w:adjustRightInd w:val="0"/>
              <w:snapToGrid w:val="0"/>
              <w:spacing w:before="0" w:after="0" w:line="360" w:lineRule="auto"/>
              <w:jc w:val="both"/>
              <w:rPr>
                <w:rFonts w:ascii="Book Antiqua" w:hAnsi="Book Antiqua"/>
                <w:b/>
                <w:sz w:val="24"/>
                <w:szCs w:val="24"/>
              </w:rPr>
            </w:pPr>
            <w:r w:rsidRPr="009A4ECE">
              <w:rPr>
                <w:rFonts w:ascii="Book Antiqua" w:hAnsi="Book Antiqua"/>
                <w:b/>
                <w:sz w:val="24"/>
                <w:szCs w:val="24"/>
              </w:rPr>
              <w:t>Controls (</w:t>
            </w:r>
            <w:r w:rsidRPr="009A4ECE">
              <w:rPr>
                <w:rFonts w:ascii="Book Antiqua" w:hAnsi="Book Antiqua"/>
                <w:b/>
                <w:i/>
                <w:sz w:val="24"/>
                <w:szCs w:val="24"/>
              </w:rPr>
              <w:t>n</w:t>
            </w:r>
            <w:r w:rsidR="002A13A8" w:rsidRPr="009A4ECE">
              <w:rPr>
                <w:rFonts w:ascii="Book Antiqua" w:hAnsi="Book Antiqua"/>
                <w:b/>
                <w:i/>
                <w:sz w:val="24"/>
                <w:szCs w:val="24"/>
              </w:rPr>
              <w:t xml:space="preserve"> </w:t>
            </w:r>
            <w:r w:rsidRPr="009A4ECE">
              <w:rPr>
                <w:rFonts w:ascii="Book Antiqua" w:hAnsi="Book Antiqua"/>
                <w:b/>
                <w:sz w:val="24"/>
                <w:szCs w:val="24"/>
              </w:rPr>
              <w:t>=</w:t>
            </w:r>
            <w:r w:rsidR="002A13A8" w:rsidRPr="009A4ECE">
              <w:rPr>
                <w:rFonts w:ascii="Book Antiqua" w:hAnsi="Book Antiqua"/>
                <w:b/>
                <w:sz w:val="24"/>
                <w:szCs w:val="24"/>
              </w:rPr>
              <w:t xml:space="preserve"> </w:t>
            </w:r>
            <w:r w:rsidRPr="009A4ECE">
              <w:rPr>
                <w:rFonts w:ascii="Book Antiqua" w:hAnsi="Book Antiqua"/>
                <w:b/>
                <w:sz w:val="24"/>
                <w:szCs w:val="24"/>
              </w:rPr>
              <w:t>20)</w:t>
            </w:r>
          </w:p>
        </w:tc>
        <w:tc>
          <w:tcPr>
            <w:tcW w:w="1175" w:type="dxa"/>
            <w:tcBorders>
              <w:top w:val="single" w:sz="4" w:space="0" w:color="000000"/>
              <w:left w:val="nil"/>
              <w:bottom w:val="single" w:sz="4" w:space="0" w:color="000000"/>
              <w:right w:val="nil"/>
            </w:tcBorders>
            <w:hideMark/>
          </w:tcPr>
          <w:p w14:paraId="101E5920" w14:textId="77777777" w:rsidR="00BB1511" w:rsidRPr="009A4ECE" w:rsidRDefault="00BB1511" w:rsidP="00BA12A6">
            <w:pPr>
              <w:pStyle w:val="TableParagraph"/>
              <w:adjustRightInd w:val="0"/>
              <w:snapToGrid w:val="0"/>
              <w:spacing w:before="0" w:after="0" w:line="360" w:lineRule="auto"/>
              <w:jc w:val="both"/>
              <w:rPr>
                <w:rFonts w:ascii="Book Antiqua" w:eastAsiaTheme="minorEastAsia" w:hAnsi="Book Antiqua"/>
                <w:b/>
                <w:sz w:val="24"/>
                <w:szCs w:val="24"/>
                <w:lang w:eastAsia="zh-CN"/>
              </w:rPr>
            </w:pPr>
            <w:bookmarkStart w:id="73" w:name="OLE_LINK93"/>
            <w:bookmarkStart w:id="74" w:name="OLE_LINK94"/>
            <w:r w:rsidRPr="009A4ECE">
              <w:rPr>
                <w:rFonts w:ascii="Book Antiqua" w:hAnsi="Book Antiqua"/>
                <w:b/>
                <w:i/>
                <w:sz w:val="24"/>
                <w:szCs w:val="24"/>
              </w:rPr>
              <w:t>P</w:t>
            </w:r>
            <w:r w:rsidRPr="009A4ECE">
              <w:rPr>
                <w:rFonts w:ascii="Book Antiqua" w:eastAsiaTheme="minorEastAsia" w:hAnsi="Book Antiqua"/>
                <w:b/>
                <w:i/>
                <w:sz w:val="24"/>
                <w:szCs w:val="24"/>
                <w:lang w:eastAsia="zh-CN"/>
              </w:rPr>
              <w:t xml:space="preserve"> </w:t>
            </w:r>
            <w:r w:rsidRPr="009A4ECE">
              <w:rPr>
                <w:rFonts w:ascii="Book Antiqua" w:eastAsiaTheme="minorEastAsia" w:hAnsi="Book Antiqua"/>
                <w:b/>
                <w:sz w:val="24"/>
                <w:szCs w:val="24"/>
                <w:lang w:eastAsia="zh-CN"/>
              </w:rPr>
              <w:t>value</w:t>
            </w:r>
            <w:bookmarkEnd w:id="73"/>
            <w:bookmarkEnd w:id="74"/>
          </w:p>
        </w:tc>
      </w:tr>
      <w:tr w:rsidR="00BB1511" w:rsidRPr="009A4ECE" w14:paraId="354DA38D" w14:textId="77777777" w:rsidTr="00337F6C">
        <w:trPr>
          <w:trHeight w:val="491"/>
        </w:trPr>
        <w:tc>
          <w:tcPr>
            <w:tcW w:w="2516" w:type="dxa"/>
            <w:tcBorders>
              <w:top w:val="single" w:sz="4" w:space="0" w:color="000000"/>
              <w:left w:val="nil"/>
              <w:bottom w:val="nil"/>
              <w:right w:val="nil"/>
            </w:tcBorders>
            <w:hideMark/>
          </w:tcPr>
          <w:p w14:paraId="0360E900" w14:textId="77777777"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Age (yr)</w:t>
            </w:r>
          </w:p>
        </w:tc>
        <w:tc>
          <w:tcPr>
            <w:tcW w:w="1677" w:type="dxa"/>
            <w:tcBorders>
              <w:top w:val="single" w:sz="4" w:space="0" w:color="000000"/>
              <w:left w:val="nil"/>
              <w:bottom w:val="nil"/>
              <w:right w:val="nil"/>
            </w:tcBorders>
            <w:hideMark/>
          </w:tcPr>
          <w:p w14:paraId="37D748E4" w14:textId="77777777"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31.0</w:t>
            </w:r>
            <w:r w:rsidRPr="009A4ECE">
              <w:rPr>
                <w:rFonts w:ascii="Book Antiqua" w:eastAsiaTheme="minorEastAsia" w:hAnsi="Book Antiqua"/>
                <w:sz w:val="24"/>
                <w:szCs w:val="24"/>
                <w:lang w:eastAsia="zh-CN"/>
              </w:rPr>
              <w:t xml:space="preserve"> </w:t>
            </w:r>
            <w:r w:rsidRPr="009A4ECE">
              <w:rPr>
                <w:rFonts w:ascii="Book Antiqua" w:hAnsi="Book Antiqua"/>
                <w:sz w:val="24"/>
                <w:szCs w:val="24"/>
              </w:rPr>
              <w:t>±</w:t>
            </w:r>
            <w:r w:rsidRPr="009A4ECE">
              <w:rPr>
                <w:rFonts w:ascii="Book Antiqua" w:eastAsiaTheme="minorEastAsia" w:hAnsi="Book Antiqua"/>
                <w:sz w:val="24"/>
                <w:szCs w:val="24"/>
                <w:lang w:eastAsia="zh-CN"/>
              </w:rPr>
              <w:t xml:space="preserve"> </w:t>
            </w:r>
            <w:r w:rsidRPr="009A4ECE">
              <w:rPr>
                <w:rFonts w:ascii="Book Antiqua" w:hAnsi="Book Antiqua"/>
                <w:sz w:val="24"/>
                <w:szCs w:val="24"/>
              </w:rPr>
              <w:t>7.6</w:t>
            </w:r>
          </w:p>
        </w:tc>
        <w:tc>
          <w:tcPr>
            <w:tcW w:w="1679" w:type="dxa"/>
            <w:tcBorders>
              <w:top w:val="single" w:sz="4" w:space="0" w:color="000000"/>
              <w:left w:val="nil"/>
              <w:bottom w:val="nil"/>
              <w:right w:val="nil"/>
            </w:tcBorders>
            <w:hideMark/>
          </w:tcPr>
          <w:p w14:paraId="59142CE4" w14:textId="77777777"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28.0</w:t>
            </w:r>
            <w:r w:rsidRPr="009A4ECE">
              <w:rPr>
                <w:rFonts w:ascii="Book Antiqua" w:eastAsiaTheme="minorEastAsia" w:hAnsi="Book Antiqua"/>
                <w:sz w:val="24"/>
                <w:szCs w:val="24"/>
                <w:lang w:eastAsia="zh-CN"/>
              </w:rPr>
              <w:t xml:space="preserve"> </w:t>
            </w:r>
            <w:r w:rsidRPr="009A4ECE">
              <w:rPr>
                <w:rFonts w:ascii="Book Antiqua" w:hAnsi="Book Antiqua"/>
                <w:sz w:val="24"/>
                <w:szCs w:val="24"/>
              </w:rPr>
              <w:t>±</w:t>
            </w:r>
            <w:r w:rsidRPr="009A4ECE">
              <w:rPr>
                <w:rFonts w:ascii="Book Antiqua" w:eastAsiaTheme="minorEastAsia" w:hAnsi="Book Antiqua"/>
                <w:sz w:val="24"/>
                <w:szCs w:val="24"/>
                <w:lang w:eastAsia="zh-CN"/>
              </w:rPr>
              <w:t xml:space="preserve"> </w:t>
            </w:r>
            <w:r w:rsidRPr="009A4ECE">
              <w:rPr>
                <w:rFonts w:ascii="Book Antiqua" w:hAnsi="Book Antiqua"/>
                <w:sz w:val="24"/>
                <w:szCs w:val="24"/>
              </w:rPr>
              <w:t>9.1</w:t>
            </w:r>
          </w:p>
        </w:tc>
        <w:tc>
          <w:tcPr>
            <w:tcW w:w="2180" w:type="dxa"/>
            <w:tcBorders>
              <w:top w:val="single" w:sz="4" w:space="0" w:color="000000"/>
              <w:left w:val="nil"/>
              <w:bottom w:val="nil"/>
              <w:right w:val="nil"/>
            </w:tcBorders>
            <w:hideMark/>
          </w:tcPr>
          <w:p w14:paraId="760B0D67" w14:textId="77777777"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31.7</w:t>
            </w:r>
            <w:r w:rsidRPr="009A4ECE">
              <w:rPr>
                <w:rFonts w:ascii="Book Antiqua" w:eastAsiaTheme="minorEastAsia" w:hAnsi="Book Antiqua"/>
                <w:sz w:val="24"/>
                <w:szCs w:val="24"/>
                <w:lang w:eastAsia="zh-CN"/>
              </w:rPr>
              <w:t xml:space="preserve"> </w:t>
            </w:r>
            <w:r w:rsidRPr="009A4ECE">
              <w:rPr>
                <w:rFonts w:ascii="Book Antiqua" w:hAnsi="Book Antiqua"/>
                <w:sz w:val="24"/>
                <w:szCs w:val="24"/>
              </w:rPr>
              <w:t>±</w:t>
            </w:r>
            <w:r w:rsidRPr="009A4ECE">
              <w:rPr>
                <w:rFonts w:ascii="Book Antiqua" w:eastAsiaTheme="minorEastAsia" w:hAnsi="Book Antiqua"/>
                <w:sz w:val="24"/>
                <w:szCs w:val="24"/>
                <w:lang w:eastAsia="zh-CN"/>
              </w:rPr>
              <w:t xml:space="preserve"> </w:t>
            </w:r>
            <w:r w:rsidRPr="009A4ECE">
              <w:rPr>
                <w:rFonts w:ascii="Book Antiqua" w:hAnsi="Book Antiqua"/>
                <w:sz w:val="24"/>
                <w:szCs w:val="24"/>
              </w:rPr>
              <w:t>11.4</w:t>
            </w:r>
          </w:p>
        </w:tc>
        <w:tc>
          <w:tcPr>
            <w:tcW w:w="1175" w:type="dxa"/>
            <w:tcBorders>
              <w:top w:val="single" w:sz="4" w:space="0" w:color="000000"/>
              <w:left w:val="nil"/>
              <w:bottom w:val="nil"/>
              <w:right w:val="nil"/>
            </w:tcBorders>
            <w:hideMark/>
          </w:tcPr>
          <w:p w14:paraId="210E1BCF" w14:textId="77777777"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0.698</w:t>
            </w:r>
          </w:p>
        </w:tc>
      </w:tr>
      <w:tr w:rsidR="00BB1511" w:rsidRPr="009A4ECE" w14:paraId="14F661E1" w14:textId="77777777" w:rsidTr="00337F6C">
        <w:trPr>
          <w:trHeight w:val="968"/>
        </w:trPr>
        <w:tc>
          <w:tcPr>
            <w:tcW w:w="2516" w:type="dxa"/>
            <w:hideMark/>
          </w:tcPr>
          <w:p w14:paraId="7E881968" w14:textId="77777777"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Gender</w:t>
            </w:r>
            <w:r w:rsidRPr="009A4ECE">
              <w:rPr>
                <w:rFonts w:ascii="Book Antiqua" w:eastAsiaTheme="minorEastAsia" w:hAnsi="Book Antiqua"/>
                <w:sz w:val="24"/>
                <w:szCs w:val="24"/>
                <w:lang w:eastAsia="zh-CN"/>
              </w:rPr>
              <w:t xml:space="preserve"> </w:t>
            </w:r>
            <w:r w:rsidRPr="009A4ECE">
              <w:rPr>
                <w:rFonts w:ascii="Book Antiqua" w:hAnsi="Book Antiqua"/>
                <w:sz w:val="24"/>
                <w:szCs w:val="24"/>
              </w:rPr>
              <w:t>(male/female)</w:t>
            </w:r>
          </w:p>
        </w:tc>
        <w:tc>
          <w:tcPr>
            <w:tcW w:w="1677" w:type="dxa"/>
            <w:hideMark/>
          </w:tcPr>
          <w:p w14:paraId="4643AC08" w14:textId="77777777"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6/7</w:t>
            </w:r>
          </w:p>
        </w:tc>
        <w:tc>
          <w:tcPr>
            <w:tcW w:w="1679" w:type="dxa"/>
            <w:hideMark/>
          </w:tcPr>
          <w:p w14:paraId="2D2B957C" w14:textId="77777777"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7/13</w:t>
            </w:r>
          </w:p>
        </w:tc>
        <w:tc>
          <w:tcPr>
            <w:tcW w:w="2180" w:type="dxa"/>
            <w:hideMark/>
          </w:tcPr>
          <w:p w14:paraId="7C128312" w14:textId="77777777"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10/10</w:t>
            </w:r>
          </w:p>
        </w:tc>
        <w:tc>
          <w:tcPr>
            <w:tcW w:w="1175" w:type="dxa"/>
            <w:hideMark/>
          </w:tcPr>
          <w:p w14:paraId="6D3B3F40" w14:textId="77777777"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0.616</w:t>
            </w:r>
          </w:p>
        </w:tc>
      </w:tr>
      <w:tr w:rsidR="00BB1511" w:rsidRPr="009A4ECE" w14:paraId="1F774DD2" w14:textId="77777777" w:rsidTr="00337F6C">
        <w:trPr>
          <w:trHeight w:val="491"/>
        </w:trPr>
        <w:tc>
          <w:tcPr>
            <w:tcW w:w="2516" w:type="dxa"/>
            <w:hideMark/>
          </w:tcPr>
          <w:p w14:paraId="4B15B04E" w14:textId="77777777"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 xml:space="preserve">Education </w:t>
            </w:r>
            <w:bookmarkStart w:id="75" w:name="OLE_LINK75"/>
            <w:bookmarkStart w:id="76" w:name="OLE_LINK76"/>
            <w:r w:rsidRPr="009A4ECE">
              <w:rPr>
                <w:rFonts w:ascii="Book Antiqua" w:hAnsi="Book Antiqua"/>
                <w:sz w:val="24"/>
                <w:szCs w:val="24"/>
              </w:rPr>
              <w:t>(yr)</w:t>
            </w:r>
            <w:bookmarkEnd w:id="75"/>
            <w:bookmarkEnd w:id="76"/>
          </w:p>
        </w:tc>
        <w:tc>
          <w:tcPr>
            <w:tcW w:w="1677" w:type="dxa"/>
            <w:hideMark/>
          </w:tcPr>
          <w:p w14:paraId="1A1989B0" w14:textId="77777777"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11.7</w:t>
            </w:r>
            <w:r w:rsidRPr="009A4ECE">
              <w:rPr>
                <w:rFonts w:ascii="Book Antiqua" w:eastAsiaTheme="minorEastAsia" w:hAnsi="Book Antiqua"/>
                <w:sz w:val="24"/>
                <w:szCs w:val="24"/>
                <w:lang w:eastAsia="zh-CN"/>
              </w:rPr>
              <w:t xml:space="preserve"> </w:t>
            </w:r>
            <w:r w:rsidRPr="009A4ECE">
              <w:rPr>
                <w:rFonts w:ascii="Book Antiqua" w:hAnsi="Book Antiqua"/>
                <w:sz w:val="24"/>
                <w:szCs w:val="24"/>
              </w:rPr>
              <w:t>±</w:t>
            </w:r>
            <w:r w:rsidRPr="009A4ECE">
              <w:rPr>
                <w:rFonts w:ascii="Book Antiqua" w:eastAsiaTheme="minorEastAsia" w:hAnsi="Book Antiqua"/>
                <w:sz w:val="24"/>
                <w:szCs w:val="24"/>
                <w:lang w:eastAsia="zh-CN"/>
              </w:rPr>
              <w:t xml:space="preserve"> </w:t>
            </w:r>
            <w:r w:rsidRPr="009A4ECE">
              <w:rPr>
                <w:rFonts w:ascii="Book Antiqua" w:hAnsi="Book Antiqua"/>
                <w:sz w:val="24"/>
                <w:szCs w:val="24"/>
              </w:rPr>
              <w:t>4.0</w:t>
            </w:r>
          </w:p>
        </w:tc>
        <w:tc>
          <w:tcPr>
            <w:tcW w:w="1679" w:type="dxa"/>
            <w:hideMark/>
          </w:tcPr>
          <w:p w14:paraId="60C3E73F" w14:textId="77777777"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10.6</w:t>
            </w:r>
            <w:r w:rsidRPr="009A4ECE">
              <w:rPr>
                <w:rFonts w:ascii="Book Antiqua" w:eastAsiaTheme="minorEastAsia" w:hAnsi="Book Antiqua"/>
                <w:sz w:val="24"/>
                <w:szCs w:val="24"/>
                <w:lang w:eastAsia="zh-CN"/>
              </w:rPr>
              <w:t xml:space="preserve"> </w:t>
            </w:r>
            <w:r w:rsidRPr="009A4ECE">
              <w:rPr>
                <w:rFonts w:ascii="Book Antiqua" w:hAnsi="Book Antiqua"/>
                <w:sz w:val="24"/>
                <w:szCs w:val="24"/>
              </w:rPr>
              <w:t>±</w:t>
            </w:r>
            <w:r w:rsidRPr="009A4ECE">
              <w:rPr>
                <w:rFonts w:ascii="Book Antiqua" w:eastAsiaTheme="minorEastAsia" w:hAnsi="Book Antiqua"/>
                <w:sz w:val="24"/>
                <w:szCs w:val="24"/>
                <w:lang w:eastAsia="zh-CN"/>
              </w:rPr>
              <w:t xml:space="preserve"> </w:t>
            </w:r>
            <w:r w:rsidRPr="009A4ECE">
              <w:rPr>
                <w:rFonts w:ascii="Book Antiqua" w:hAnsi="Book Antiqua"/>
                <w:sz w:val="24"/>
                <w:szCs w:val="24"/>
              </w:rPr>
              <w:t>3.5</w:t>
            </w:r>
          </w:p>
        </w:tc>
        <w:tc>
          <w:tcPr>
            <w:tcW w:w="2180" w:type="dxa"/>
            <w:hideMark/>
          </w:tcPr>
          <w:p w14:paraId="568B5292" w14:textId="77777777"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13.1</w:t>
            </w:r>
            <w:r w:rsidRPr="009A4ECE">
              <w:rPr>
                <w:rFonts w:ascii="Book Antiqua" w:eastAsiaTheme="minorEastAsia" w:hAnsi="Book Antiqua"/>
                <w:sz w:val="24"/>
                <w:szCs w:val="24"/>
                <w:lang w:eastAsia="zh-CN"/>
              </w:rPr>
              <w:t xml:space="preserve"> </w:t>
            </w:r>
            <w:r w:rsidRPr="009A4ECE">
              <w:rPr>
                <w:rFonts w:ascii="Book Antiqua" w:hAnsi="Book Antiqua"/>
                <w:sz w:val="24"/>
                <w:szCs w:val="24"/>
              </w:rPr>
              <w:t>±</w:t>
            </w:r>
            <w:r w:rsidRPr="009A4ECE">
              <w:rPr>
                <w:rFonts w:ascii="Book Antiqua" w:eastAsiaTheme="minorEastAsia" w:hAnsi="Book Antiqua"/>
                <w:sz w:val="24"/>
                <w:szCs w:val="24"/>
                <w:lang w:eastAsia="zh-CN"/>
              </w:rPr>
              <w:t xml:space="preserve"> </w:t>
            </w:r>
            <w:r w:rsidRPr="009A4ECE">
              <w:rPr>
                <w:rFonts w:ascii="Book Antiqua" w:hAnsi="Book Antiqua"/>
                <w:sz w:val="24"/>
                <w:szCs w:val="24"/>
              </w:rPr>
              <w:t>3.9</w:t>
            </w:r>
          </w:p>
        </w:tc>
        <w:tc>
          <w:tcPr>
            <w:tcW w:w="1175" w:type="dxa"/>
            <w:hideMark/>
          </w:tcPr>
          <w:p w14:paraId="39EBA074" w14:textId="77777777"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0.083</w:t>
            </w:r>
          </w:p>
        </w:tc>
      </w:tr>
      <w:tr w:rsidR="00BB1511" w:rsidRPr="009A4ECE" w14:paraId="284C16A4" w14:textId="77777777" w:rsidTr="00337F6C">
        <w:trPr>
          <w:trHeight w:val="983"/>
        </w:trPr>
        <w:tc>
          <w:tcPr>
            <w:tcW w:w="2516" w:type="dxa"/>
            <w:hideMark/>
          </w:tcPr>
          <w:p w14:paraId="3EF1364C" w14:textId="77777777"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First-episode age</w:t>
            </w:r>
            <w:r w:rsidRPr="009A4ECE">
              <w:rPr>
                <w:rFonts w:ascii="Book Antiqua" w:eastAsiaTheme="minorEastAsia" w:hAnsi="Book Antiqua"/>
                <w:sz w:val="24"/>
                <w:szCs w:val="24"/>
                <w:lang w:eastAsia="zh-CN"/>
              </w:rPr>
              <w:t xml:space="preserve"> </w:t>
            </w:r>
            <w:r w:rsidRPr="009A4ECE">
              <w:rPr>
                <w:rFonts w:ascii="Book Antiqua" w:hAnsi="Book Antiqua"/>
                <w:sz w:val="24"/>
                <w:szCs w:val="24"/>
              </w:rPr>
              <w:t>(yr)</w:t>
            </w:r>
          </w:p>
        </w:tc>
        <w:tc>
          <w:tcPr>
            <w:tcW w:w="1677" w:type="dxa"/>
            <w:hideMark/>
          </w:tcPr>
          <w:p w14:paraId="46BCE69D" w14:textId="77777777"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22.0</w:t>
            </w:r>
            <w:r w:rsidRPr="009A4ECE">
              <w:rPr>
                <w:rFonts w:ascii="Book Antiqua" w:eastAsiaTheme="minorEastAsia" w:hAnsi="Book Antiqua"/>
                <w:sz w:val="24"/>
                <w:szCs w:val="24"/>
                <w:lang w:eastAsia="zh-CN"/>
              </w:rPr>
              <w:t xml:space="preserve"> </w:t>
            </w:r>
            <w:r w:rsidRPr="009A4ECE">
              <w:rPr>
                <w:rFonts w:ascii="Book Antiqua" w:hAnsi="Book Antiqua"/>
                <w:sz w:val="24"/>
                <w:szCs w:val="24"/>
              </w:rPr>
              <w:t>±</w:t>
            </w:r>
            <w:r w:rsidRPr="009A4ECE">
              <w:rPr>
                <w:rFonts w:ascii="Book Antiqua" w:eastAsiaTheme="minorEastAsia" w:hAnsi="Book Antiqua"/>
                <w:sz w:val="24"/>
                <w:szCs w:val="24"/>
                <w:lang w:eastAsia="zh-CN"/>
              </w:rPr>
              <w:t xml:space="preserve"> </w:t>
            </w:r>
            <w:r w:rsidRPr="009A4ECE">
              <w:rPr>
                <w:rFonts w:ascii="Book Antiqua" w:hAnsi="Book Antiqua"/>
                <w:sz w:val="24"/>
                <w:szCs w:val="24"/>
              </w:rPr>
              <w:t>8.0</w:t>
            </w:r>
          </w:p>
        </w:tc>
        <w:tc>
          <w:tcPr>
            <w:tcW w:w="1679" w:type="dxa"/>
            <w:hideMark/>
          </w:tcPr>
          <w:p w14:paraId="57E7E92E" w14:textId="77777777"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23.3</w:t>
            </w:r>
            <w:r w:rsidRPr="009A4ECE">
              <w:rPr>
                <w:rFonts w:ascii="Book Antiqua" w:eastAsiaTheme="minorEastAsia" w:hAnsi="Book Antiqua"/>
                <w:sz w:val="24"/>
                <w:szCs w:val="24"/>
                <w:lang w:eastAsia="zh-CN"/>
              </w:rPr>
              <w:t xml:space="preserve"> </w:t>
            </w:r>
            <w:r w:rsidRPr="009A4ECE">
              <w:rPr>
                <w:rFonts w:ascii="Book Antiqua" w:hAnsi="Book Antiqua"/>
                <w:sz w:val="24"/>
                <w:szCs w:val="24"/>
              </w:rPr>
              <w:t>±</w:t>
            </w:r>
            <w:r w:rsidRPr="009A4ECE">
              <w:rPr>
                <w:rFonts w:ascii="Book Antiqua" w:eastAsiaTheme="minorEastAsia" w:hAnsi="Book Antiqua"/>
                <w:sz w:val="24"/>
                <w:szCs w:val="24"/>
                <w:lang w:eastAsia="zh-CN"/>
              </w:rPr>
              <w:t xml:space="preserve"> </w:t>
            </w:r>
            <w:r w:rsidRPr="009A4ECE">
              <w:rPr>
                <w:rFonts w:ascii="Book Antiqua" w:hAnsi="Book Antiqua"/>
                <w:sz w:val="24"/>
                <w:szCs w:val="24"/>
              </w:rPr>
              <w:t>8.4</w:t>
            </w:r>
          </w:p>
        </w:tc>
        <w:tc>
          <w:tcPr>
            <w:tcW w:w="2180" w:type="dxa"/>
            <w:hideMark/>
          </w:tcPr>
          <w:p w14:paraId="76E962DF" w14:textId="77777777"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w:t>
            </w:r>
          </w:p>
        </w:tc>
        <w:tc>
          <w:tcPr>
            <w:tcW w:w="1175" w:type="dxa"/>
            <w:hideMark/>
          </w:tcPr>
          <w:p w14:paraId="72830B0E" w14:textId="77777777"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0.442</w:t>
            </w:r>
          </w:p>
        </w:tc>
      </w:tr>
      <w:tr w:rsidR="00BB1511" w:rsidRPr="009A4ECE" w14:paraId="3A0D46FB" w14:textId="77777777" w:rsidTr="00337F6C">
        <w:trPr>
          <w:trHeight w:val="983"/>
        </w:trPr>
        <w:tc>
          <w:tcPr>
            <w:tcW w:w="2516" w:type="dxa"/>
            <w:hideMark/>
          </w:tcPr>
          <w:p w14:paraId="0A0D637A" w14:textId="77777777" w:rsidR="00BB1511" w:rsidRPr="009A4ECE" w:rsidRDefault="00BB1511" w:rsidP="00BA12A6">
            <w:pPr>
              <w:pStyle w:val="TableParagraph"/>
              <w:tabs>
                <w:tab w:val="left" w:pos="1220"/>
              </w:tabs>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Disease</w:t>
            </w:r>
            <w:r w:rsidRPr="009A4ECE">
              <w:rPr>
                <w:rFonts w:ascii="Book Antiqua" w:hAnsi="Book Antiqua"/>
                <w:sz w:val="24"/>
                <w:szCs w:val="24"/>
              </w:rPr>
              <w:tab/>
              <w:t>course</w:t>
            </w:r>
            <w:r w:rsidRPr="009A4ECE">
              <w:rPr>
                <w:rFonts w:ascii="Book Antiqua" w:eastAsiaTheme="minorEastAsia" w:hAnsi="Book Antiqua"/>
                <w:sz w:val="24"/>
                <w:szCs w:val="24"/>
                <w:lang w:eastAsia="zh-CN"/>
              </w:rPr>
              <w:t xml:space="preserve"> </w:t>
            </w:r>
            <w:r w:rsidRPr="009A4ECE">
              <w:rPr>
                <w:rFonts w:ascii="Book Antiqua" w:hAnsi="Book Antiqua"/>
                <w:sz w:val="24"/>
                <w:szCs w:val="24"/>
              </w:rPr>
              <w:t>(mo)</w:t>
            </w:r>
          </w:p>
        </w:tc>
        <w:tc>
          <w:tcPr>
            <w:tcW w:w="1677" w:type="dxa"/>
            <w:hideMark/>
          </w:tcPr>
          <w:p w14:paraId="3EAE0740" w14:textId="77777777"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108.0</w:t>
            </w:r>
            <w:r w:rsidRPr="009A4ECE">
              <w:rPr>
                <w:rFonts w:ascii="Book Antiqua" w:eastAsiaTheme="minorEastAsia" w:hAnsi="Book Antiqua"/>
                <w:sz w:val="24"/>
                <w:szCs w:val="24"/>
                <w:lang w:eastAsia="zh-CN"/>
              </w:rPr>
              <w:t xml:space="preserve"> </w:t>
            </w:r>
            <w:r w:rsidRPr="009A4ECE">
              <w:rPr>
                <w:rFonts w:ascii="Book Antiqua" w:hAnsi="Book Antiqua"/>
                <w:sz w:val="24"/>
                <w:szCs w:val="24"/>
              </w:rPr>
              <w:t>±</w:t>
            </w:r>
            <w:r w:rsidRPr="009A4ECE">
              <w:rPr>
                <w:rFonts w:ascii="Book Antiqua" w:eastAsiaTheme="minorEastAsia" w:hAnsi="Book Antiqua"/>
                <w:sz w:val="24"/>
                <w:szCs w:val="24"/>
                <w:lang w:eastAsia="zh-CN"/>
              </w:rPr>
              <w:t xml:space="preserve"> </w:t>
            </w:r>
            <w:r w:rsidRPr="009A4ECE">
              <w:rPr>
                <w:rFonts w:ascii="Book Antiqua" w:hAnsi="Book Antiqua"/>
                <w:sz w:val="24"/>
                <w:szCs w:val="24"/>
              </w:rPr>
              <w:t>55.0</w:t>
            </w:r>
          </w:p>
        </w:tc>
        <w:tc>
          <w:tcPr>
            <w:tcW w:w="1679" w:type="dxa"/>
            <w:hideMark/>
          </w:tcPr>
          <w:p w14:paraId="35590A7A" w14:textId="77777777"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56.4</w:t>
            </w:r>
            <w:r w:rsidRPr="009A4ECE">
              <w:rPr>
                <w:rFonts w:ascii="Book Antiqua" w:eastAsiaTheme="minorEastAsia" w:hAnsi="Book Antiqua"/>
                <w:sz w:val="24"/>
                <w:szCs w:val="24"/>
                <w:lang w:eastAsia="zh-CN"/>
              </w:rPr>
              <w:t xml:space="preserve"> </w:t>
            </w:r>
            <w:r w:rsidRPr="009A4ECE">
              <w:rPr>
                <w:rFonts w:ascii="Book Antiqua" w:hAnsi="Book Antiqua"/>
                <w:sz w:val="24"/>
                <w:szCs w:val="24"/>
              </w:rPr>
              <w:t>±</w:t>
            </w:r>
            <w:r w:rsidRPr="009A4ECE">
              <w:rPr>
                <w:rFonts w:ascii="Book Antiqua" w:eastAsiaTheme="minorEastAsia" w:hAnsi="Book Antiqua"/>
                <w:sz w:val="24"/>
                <w:szCs w:val="24"/>
                <w:lang w:eastAsia="zh-CN"/>
              </w:rPr>
              <w:t xml:space="preserve"> </w:t>
            </w:r>
            <w:r w:rsidRPr="009A4ECE">
              <w:rPr>
                <w:rFonts w:ascii="Book Antiqua" w:hAnsi="Book Antiqua"/>
                <w:sz w:val="24"/>
                <w:szCs w:val="24"/>
              </w:rPr>
              <w:t>29.4</w:t>
            </w:r>
          </w:p>
        </w:tc>
        <w:tc>
          <w:tcPr>
            <w:tcW w:w="2180" w:type="dxa"/>
            <w:hideMark/>
          </w:tcPr>
          <w:p w14:paraId="33F3B733" w14:textId="77777777"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w:t>
            </w:r>
          </w:p>
        </w:tc>
        <w:tc>
          <w:tcPr>
            <w:tcW w:w="1175" w:type="dxa"/>
            <w:hideMark/>
          </w:tcPr>
          <w:p w14:paraId="27C7E0F1" w14:textId="77777777"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0.064</w:t>
            </w:r>
          </w:p>
        </w:tc>
      </w:tr>
      <w:tr w:rsidR="00BB1511" w:rsidRPr="009A4ECE" w14:paraId="7A556F2F" w14:textId="77777777" w:rsidTr="00337F6C">
        <w:trPr>
          <w:trHeight w:val="506"/>
        </w:trPr>
        <w:tc>
          <w:tcPr>
            <w:tcW w:w="2516" w:type="dxa"/>
            <w:tcBorders>
              <w:top w:val="nil"/>
              <w:left w:val="nil"/>
              <w:bottom w:val="single" w:sz="4" w:space="0" w:color="auto"/>
              <w:right w:val="nil"/>
            </w:tcBorders>
            <w:hideMark/>
          </w:tcPr>
          <w:p w14:paraId="2A68E553" w14:textId="0451D741"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HDRS score</w:t>
            </w:r>
          </w:p>
        </w:tc>
        <w:tc>
          <w:tcPr>
            <w:tcW w:w="1677" w:type="dxa"/>
            <w:tcBorders>
              <w:top w:val="nil"/>
              <w:left w:val="nil"/>
              <w:bottom w:val="single" w:sz="4" w:space="0" w:color="auto"/>
              <w:right w:val="nil"/>
            </w:tcBorders>
            <w:hideMark/>
          </w:tcPr>
          <w:p w14:paraId="15326856" w14:textId="77777777"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24.8</w:t>
            </w:r>
            <w:r w:rsidRPr="009A4ECE">
              <w:rPr>
                <w:rFonts w:ascii="Book Antiqua" w:eastAsiaTheme="minorEastAsia" w:hAnsi="Book Antiqua"/>
                <w:sz w:val="24"/>
                <w:szCs w:val="24"/>
                <w:lang w:eastAsia="zh-CN"/>
              </w:rPr>
              <w:t xml:space="preserve"> </w:t>
            </w:r>
            <w:r w:rsidRPr="009A4ECE">
              <w:rPr>
                <w:rFonts w:ascii="Book Antiqua" w:hAnsi="Book Antiqua"/>
                <w:sz w:val="24"/>
                <w:szCs w:val="24"/>
              </w:rPr>
              <w:t>±</w:t>
            </w:r>
            <w:r w:rsidRPr="009A4ECE">
              <w:rPr>
                <w:rFonts w:ascii="Book Antiqua" w:eastAsiaTheme="minorEastAsia" w:hAnsi="Book Antiqua"/>
                <w:sz w:val="24"/>
                <w:szCs w:val="24"/>
                <w:lang w:eastAsia="zh-CN"/>
              </w:rPr>
              <w:t xml:space="preserve"> </w:t>
            </w:r>
            <w:r w:rsidRPr="009A4ECE">
              <w:rPr>
                <w:rFonts w:ascii="Book Antiqua" w:hAnsi="Book Antiqua"/>
                <w:sz w:val="24"/>
                <w:szCs w:val="24"/>
              </w:rPr>
              <w:t>5.6</w:t>
            </w:r>
          </w:p>
        </w:tc>
        <w:tc>
          <w:tcPr>
            <w:tcW w:w="1679" w:type="dxa"/>
            <w:tcBorders>
              <w:top w:val="nil"/>
              <w:left w:val="nil"/>
              <w:bottom w:val="single" w:sz="4" w:space="0" w:color="auto"/>
              <w:right w:val="nil"/>
            </w:tcBorders>
            <w:hideMark/>
          </w:tcPr>
          <w:p w14:paraId="49D97426" w14:textId="77777777"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26.5</w:t>
            </w:r>
            <w:r w:rsidRPr="009A4ECE">
              <w:rPr>
                <w:rFonts w:ascii="Book Antiqua" w:eastAsiaTheme="minorEastAsia" w:hAnsi="Book Antiqua"/>
                <w:sz w:val="24"/>
                <w:szCs w:val="24"/>
                <w:lang w:eastAsia="zh-CN"/>
              </w:rPr>
              <w:t xml:space="preserve"> </w:t>
            </w:r>
            <w:r w:rsidRPr="009A4ECE">
              <w:rPr>
                <w:rFonts w:ascii="Book Antiqua" w:hAnsi="Book Antiqua"/>
                <w:sz w:val="24"/>
                <w:szCs w:val="24"/>
              </w:rPr>
              <w:t>±</w:t>
            </w:r>
            <w:r w:rsidRPr="009A4ECE">
              <w:rPr>
                <w:rFonts w:ascii="Book Antiqua" w:eastAsiaTheme="minorEastAsia" w:hAnsi="Book Antiqua"/>
                <w:sz w:val="24"/>
                <w:szCs w:val="24"/>
                <w:lang w:eastAsia="zh-CN"/>
              </w:rPr>
              <w:t xml:space="preserve"> </w:t>
            </w:r>
            <w:r w:rsidRPr="009A4ECE">
              <w:rPr>
                <w:rFonts w:ascii="Book Antiqua" w:hAnsi="Book Antiqua"/>
                <w:sz w:val="24"/>
                <w:szCs w:val="24"/>
              </w:rPr>
              <w:t>7.1</w:t>
            </w:r>
          </w:p>
        </w:tc>
        <w:tc>
          <w:tcPr>
            <w:tcW w:w="2180" w:type="dxa"/>
            <w:tcBorders>
              <w:top w:val="nil"/>
              <w:left w:val="nil"/>
              <w:bottom w:val="single" w:sz="4" w:space="0" w:color="auto"/>
              <w:right w:val="nil"/>
            </w:tcBorders>
            <w:hideMark/>
          </w:tcPr>
          <w:p w14:paraId="3649A588" w14:textId="77777777"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w:t>
            </w:r>
          </w:p>
        </w:tc>
        <w:tc>
          <w:tcPr>
            <w:tcW w:w="1175" w:type="dxa"/>
            <w:tcBorders>
              <w:top w:val="nil"/>
              <w:left w:val="nil"/>
              <w:bottom w:val="single" w:sz="4" w:space="0" w:color="auto"/>
              <w:right w:val="nil"/>
            </w:tcBorders>
            <w:hideMark/>
          </w:tcPr>
          <w:p w14:paraId="42601013" w14:textId="77777777"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0.572</w:t>
            </w:r>
          </w:p>
        </w:tc>
      </w:tr>
    </w:tbl>
    <w:p w14:paraId="0BD4FF1D" w14:textId="77777777" w:rsidR="006C3CA6" w:rsidRPr="009A4ECE" w:rsidRDefault="00BB1511" w:rsidP="006C3CA6">
      <w:pPr>
        <w:pStyle w:val="a7"/>
        <w:adjustRightInd w:val="0"/>
        <w:snapToGrid w:val="0"/>
        <w:spacing w:after="0" w:line="360" w:lineRule="auto"/>
        <w:jc w:val="both"/>
        <w:rPr>
          <w:rFonts w:ascii="Book Antiqua" w:hAnsi="Book Antiqua"/>
          <w:b/>
        </w:rPr>
      </w:pPr>
      <w:bookmarkStart w:id="77" w:name="OLE_LINK86"/>
      <w:bookmarkStart w:id="78" w:name="OLE_LINK87"/>
      <w:r w:rsidRPr="009A4ECE">
        <w:rPr>
          <w:rFonts w:ascii="Book Antiqua" w:hAnsi="Book Antiqua"/>
        </w:rPr>
        <w:t xml:space="preserve">BD: </w:t>
      </w:r>
      <w:bookmarkStart w:id="79" w:name="OLE_LINK77"/>
      <w:bookmarkStart w:id="80" w:name="OLE_LINK78"/>
      <w:r w:rsidRPr="009A4ECE">
        <w:rPr>
          <w:rFonts w:ascii="Book Antiqua" w:eastAsiaTheme="minorEastAsia" w:hAnsi="Book Antiqua"/>
          <w:lang w:eastAsia="zh-CN"/>
        </w:rPr>
        <w:t>B</w:t>
      </w:r>
      <w:r w:rsidRPr="009A4ECE">
        <w:rPr>
          <w:rFonts w:ascii="Book Antiqua" w:hAnsi="Book Antiqua"/>
        </w:rPr>
        <w:t>ipolar depression</w:t>
      </w:r>
      <w:bookmarkEnd w:id="79"/>
      <w:bookmarkEnd w:id="80"/>
      <w:r w:rsidRPr="009A4ECE">
        <w:rPr>
          <w:rFonts w:ascii="Book Antiqua" w:hAnsi="Book Antiqua"/>
        </w:rPr>
        <w:t xml:space="preserve">; UD: </w:t>
      </w:r>
      <w:bookmarkStart w:id="81" w:name="OLE_LINK81"/>
      <w:r w:rsidRPr="009A4ECE">
        <w:rPr>
          <w:rFonts w:ascii="Book Antiqua" w:eastAsiaTheme="minorEastAsia" w:hAnsi="Book Antiqua"/>
          <w:lang w:eastAsia="zh-CN"/>
        </w:rPr>
        <w:t>U</w:t>
      </w:r>
      <w:r w:rsidRPr="009A4ECE">
        <w:rPr>
          <w:rFonts w:ascii="Book Antiqua" w:hAnsi="Book Antiqua"/>
        </w:rPr>
        <w:t>nipolar depression</w:t>
      </w:r>
      <w:bookmarkEnd w:id="81"/>
      <w:r w:rsidRPr="009A4ECE">
        <w:rPr>
          <w:rFonts w:ascii="Book Antiqua" w:hAnsi="Book Antiqua"/>
        </w:rPr>
        <w:t xml:space="preserve">; </w:t>
      </w:r>
      <w:bookmarkEnd w:id="77"/>
      <w:bookmarkEnd w:id="78"/>
      <w:r w:rsidRPr="009A4ECE">
        <w:rPr>
          <w:rFonts w:ascii="Book Antiqua" w:hAnsi="Book Antiqua"/>
        </w:rPr>
        <w:t>HDRS: Hamilton Depression scale.</w:t>
      </w:r>
    </w:p>
    <w:p w14:paraId="43075D74" w14:textId="77777777" w:rsidR="006C3CA6" w:rsidRPr="009A4ECE" w:rsidRDefault="006C3CA6" w:rsidP="006C3CA6">
      <w:pPr>
        <w:pStyle w:val="a7"/>
        <w:adjustRightInd w:val="0"/>
        <w:snapToGrid w:val="0"/>
        <w:spacing w:after="0" w:line="360" w:lineRule="auto"/>
        <w:jc w:val="both"/>
        <w:rPr>
          <w:rFonts w:ascii="Book Antiqua" w:hAnsi="Book Antiqua"/>
          <w:b/>
        </w:rPr>
      </w:pPr>
    </w:p>
    <w:p w14:paraId="63BD35BC" w14:textId="77777777" w:rsidR="006C3CA6" w:rsidRPr="009A4ECE" w:rsidRDefault="006C3CA6" w:rsidP="006C3CA6">
      <w:pPr>
        <w:pStyle w:val="a7"/>
        <w:adjustRightInd w:val="0"/>
        <w:snapToGrid w:val="0"/>
        <w:spacing w:after="0" w:line="360" w:lineRule="auto"/>
        <w:jc w:val="both"/>
        <w:rPr>
          <w:rFonts w:ascii="Book Antiqua" w:hAnsi="Book Antiqua"/>
          <w:b/>
        </w:rPr>
      </w:pPr>
    </w:p>
    <w:p w14:paraId="1E69AEE7" w14:textId="77777777" w:rsidR="006C3CA6" w:rsidRPr="009A4ECE" w:rsidRDefault="006C3CA6" w:rsidP="006C3CA6">
      <w:pPr>
        <w:pStyle w:val="a7"/>
        <w:adjustRightInd w:val="0"/>
        <w:snapToGrid w:val="0"/>
        <w:spacing w:after="0" w:line="360" w:lineRule="auto"/>
        <w:jc w:val="both"/>
        <w:rPr>
          <w:rFonts w:ascii="Book Antiqua" w:hAnsi="Book Antiqua"/>
          <w:b/>
        </w:rPr>
      </w:pPr>
    </w:p>
    <w:p w14:paraId="39FB7CC7" w14:textId="77777777" w:rsidR="006C3CA6" w:rsidRPr="009A4ECE" w:rsidRDefault="006C3CA6" w:rsidP="006C3CA6">
      <w:pPr>
        <w:pStyle w:val="a7"/>
        <w:adjustRightInd w:val="0"/>
        <w:snapToGrid w:val="0"/>
        <w:spacing w:after="0" w:line="360" w:lineRule="auto"/>
        <w:jc w:val="both"/>
        <w:rPr>
          <w:rFonts w:ascii="Book Antiqua" w:hAnsi="Book Antiqua"/>
          <w:b/>
        </w:rPr>
      </w:pPr>
    </w:p>
    <w:p w14:paraId="032F0CA2" w14:textId="77777777" w:rsidR="006C3CA6" w:rsidRPr="009A4ECE" w:rsidRDefault="006C3CA6" w:rsidP="006C3CA6">
      <w:pPr>
        <w:pStyle w:val="a7"/>
        <w:adjustRightInd w:val="0"/>
        <w:snapToGrid w:val="0"/>
        <w:spacing w:after="0" w:line="360" w:lineRule="auto"/>
        <w:jc w:val="both"/>
        <w:rPr>
          <w:rFonts w:ascii="Book Antiqua" w:hAnsi="Book Antiqua"/>
          <w:b/>
        </w:rPr>
      </w:pPr>
    </w:p>
    <w:p w14:paraId="2345B3A4" w14:textId="77777777" w:rsidR="006C3CA6" w:rsidRPr="009A4ECE" w:rsidRDefault="006C3CA6" w:rsidP="006C3CA6">
      <w:pPr>
        <w:pStyle w:val="a7"/>
        <w:adjustRightInd w:val="0"/>
        <w:snapToGrid w:val="0"/>
        <w:spacing w:after="0" w:line="360" w:lineRule="auto"/>
        <w:jc w:val="both"/>
        <w:rPr>
          <w:rFonts w:ascii="Book Antiqua" w:hAnsi="Book Antiqua"/>
          <w:b/>
        </w:rPr>
      </w:pPr>
    </w:p>
    <w:p w14:paraId="38626E73" w14:textId="77777777" w:rsidR="006C3CA6" w:rsidRPr="009A4ECE" w:rsidRDefault="006C3CA6" w:rsidP="006C3CA6">
      <w:pPr>
        <w:pStyle w:val="a7"/>
        <w:adjustRightInd w:val="0"/>
        <w:snapToGrid w:val="0"/>
        <w:spacing w:after="0" w:line="360" w:lineRule="auto"/>
        <w:jc w:val="both"/>
        <w:rPr>
          <w:rFonts w:ascii="Book Antiqua" w:hAnsi="Book Antiqua"/>
          <w:b/>
        </w:rPr>
      </w:pPr>
    </w:p>
    <w:p w14:paraId="6FD690BF" w14:textId="77777777" w:rsidR="006C3CA6" w:rsidRPr="009A4ECE" w:rsidRDefault="006C3CA6" w:rsidP="006C3CA6">
      <w:pPr>
        <w:pStyle w:val="a7"/>
        <w:adjustRightInd w:val="0"/>
        <w:snapToGrid w:val="0"/>
        <w:spacing w:after="0" w:line="360" w:lineRule="auto"/>
        <w:jc w:val="both"/>
        <w:rPr>
          <w:rFonts w:ascii="Book Antiqua" w:hAnsi="Book Antiqua"/>
          <w:b/>
        </w:rPr>
      </w:pPr>
    </w:p>
    <w:p w14:paraId="4E332A92" w14:textId="77777777" w:rsidR="006C3CA6" w:rsidRPr="009A4ECE" w:rsidRDefault="006C3CA6" w:rsidP="006C3CA6">
      <w:pPr>
        <w:pStyle w:val="a7"/>
        <w:adjustRightInd w:val="0"/>
        <w:snapToGrid w:val="0"/>
        <w:spacing w:after="0" w:line="360" w:lineRule="auto"/>
        <w:jc w:val="both"/>
        <w:rPr>
          <w:rFonts w:ascii="Book Antiqua" w:hAnsi="Book Antiqua"/>
          <w:b/>
        </w:rPr>
      </w:pPr>
    </w:p>
    <w:p w14:paraId="219BA9A5" w14:textId="77777777" w:rsidR="006C3CA6" w:rsidRPr="009A4ECE" w:rsidRDefault="006C3CA6" w:rsidP="006C3CA6">
      <w:pPr>
        <w:pStyle w:val="a7"/>
        <w:adjustRightInd w:val="0"/>
        <w:snapToGrid w:val="0"/>
        <w:spacing w:after="0" w:line="360" w:lineRule="auto"/>
        <w:jc w:val="both"/>
        <w:rPr>
          <w:rFonts w:ascii="Book Antiqua" w:hAnsi="Book Antiqua"/>
          <w:b/>
        </w:rPr>
      </w:pPr>
    </w:p>
    <w:p w14:paraId="6D197672" w14:textId="77777777" w:rsidR="006C3CA6" w:rsidRPr="009A4ECE" w:rsidRDefault="006C3CA6" w:rsidP="006C3CA6">
      <w:pPr>
        <w:pStyle w:val="a7"/>
        <w:adjustRightInd w:val="0"/>
        <w:snapToGrid w:val="0"/>
        <w:spacing w:after="0" w:line="360" w:lineRule="auto"/>
        <w:jc w:val="both"/>
        <w:rPr>
          <w:rFonts w:ascii="Book Antiqua" w:hAnsi="Book Antiqua"/>
          <w:b/>
        </w:rPr>
      </w:pPr>
    </w:p>
    <w:p w14:paraId="6729F5BC" w14:textId="77777777" w:rsidR="006C3CA6" w:rsidRPr="009A4ECE" w:rsidRDefault="006C3CA6" w:rsidP="006C3CA6">
      <w:pPr>
        <w:pStyle w:val="a7"/>
        <w:adjustRightInd w:val="0"/>
        <w:snapToGrid w:val="0"/>
        <w:spacing w:after="0" w:line="360" w:lineRule="auto"/>
        <w:jc w:val="both"/>
        <w:rPr>
          <w:rFonts w:ascii="Book Antiqua" w:hAnsi="Book Antiqua"/>
          <w:b/>
        </w:rPr>
      </w:pPr>
    </w:p>
    <w:p w14:paraId="58B78CF5" w14:textId="77777777" w:rsidR="006C3CA6" w:rsidRPr="009A4ECE" w:rsidRDefault="006C3CA6" w:rsidP="006C3CA6">
      <w:pPr>
        <w:pStyle w:val="a7"/>
        <w:adjustRightInd w:val="0"/>
        <w:snapToGrid w:val="0"/>
        <w:spacing w:after="0" w:line="360" w:lineRule="auto"/>
        <w:jc w:val="both"/>
        <w:rPr>
          <w:rFonts w:ascii="Book Antiqua" w:hAnsi="Book Antiqua"/>
          <w:b/>
        </w:rPr>
      </w:pPr>
    </w:p>
    <w:p w14:paraId="78773013" w14:textId="77777777" w:rsidR="006C3CA6" w:rsidRPr="009A4ECE" w:rsidRDefault="006C3CA6" w:rsidP="006C3CA6">
      <w:pPr>
        <w:pStyle w:val="a7"/>
        <w:adjustRightInd w:val="0"/>
        <w:snapToGrid w:val="0"/>
        <w:spacing w:after="0" w:line="360" w:lineRule="auto"/>
        <w:jc w:val="both"/>
        <w:rPr>
          <w:rFonts w:ascii="Book Antiqua" w:hAnsi="Book Antiqua"/>
          <w:b/>
        </w:rPr>
      </w:pPr>
    </w:p>
    <w:p w14:paraId="2C3317F8" w14:textId="77777777" w:rsidR="006C3CA6" w:rsidRPr="009A4ECE" w:rsidRDefault="006C3CA6" w:rsidP="006C3CA6">
      <w:pPr>
        <w:pStyle w:val="a7"/>
        <w:adjustRightInd w:val="0"/>
        <w:snapToGrid w:val="0"/>
        <w:spacing w:after="0" w:line="360" w:lineRule="auto"/>
        <w:jc w:val="both"/>
        <w:rPr>
          <w:rFonts w:ascii="Book Antiqua" w:hAnsi="Book Antiqua"/>
          <w:b/>
        </w:rPr>
      </w:pPr>
    </w:p>
    <w:p w14:paraId="7E55E373" w14:textId="77777777" w:rsidR="006C3CA6" w:rsidRPr="009A4ECE" w:rsidRDefault="006C3CA6" w:rsidP="006C3CA6">
      <w:pPr>
        <w:pStyle w:val="a7"/>
        <w:adjustRightInd w:val="0"/>
        <w:snapToGrid w:val="0"/>
        <w:spacing w:after="0" w:line="360" w:lineRule="auto"/>
        <w:jc w:val="both"/>
        <w:rPr>
          <w:rFonts w:ascii="Book Antiqua" w:hAnsi="Book Antiqua"/>
          <w:b/>
        </w:rPr>
      </w:pPr>
    </w:p>
    <w:p w14:paraId="01BCAB07" w14:textId="6D0C31F0" w:rsidR="004B62D4" w:rsidRPr="009A4ECE" w:rsidRDefault="00BB1511" w:rsidP="007272F3">
      <w:pPr>
        <w:pStyle w:val="a7"/>
        <w:adjustRightInd w:val="0"/>
        <w:snapToGrid w:val="0"/>
        <w:spacing w:after="0" w:line="360" w:lineRule="auto"/>
        <w:jc w:val="both"/>
        <w:rPr>
          <w:rFonts w:ascii="Book Antiqua" w:hAnsi="Book Antiqua"/>
          <w:b/>
        </w:rPr>
      </w:pPr>
      <w:r w:rsidRPr="009A4ECE">
        <w:rPr>
          <w:rFonts w:ascii="Book Antiqua" w:hAnsi="Book Antiqua"/>
          <w:b/>
        </w:rPr>
        <w:t>Table 2 Distribution of brain regions with larger/smaller gray matter volume in the bipolar depression group in comparison with the control group</w:t>
      </w:r>
    </w:p>
    <w:tbl>
      <w:tblPr>
        <w:tblW w:w="9214"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3828"/>
        <w:gridCol w:w="992"/>
        <w:gridCol w:w="850"/>
        <w:gridCol w:w="1134"/>
        <w:gridCol w:w="1276"/>
        <w:gridCol w:w="1134"/>
      </w:tblGrid>
      <w:tr w:rsidR="007272F3" w:rsidRPr="009A4ECE" w14:paraId="235D22C9" w14:textId="77777777" w:rsidTr="00932B81">
        <w:trPr>
          <w:trHeight w:val="448"/>
        </w:trPr>
        <w:tc>
          <w:tcPr>
            <w:tcW w:w="9214" w:type="dxa"/>
            <w:gridSpan w:val="6"/>
            <w:tcBorders>
              <w:top w:val="single" w:sz="4" w:space="0" w:color="auto"/>
              <w:left w:val="nil"/>
              <w:bottom w:val="single" w:sz="4" w:space="0" w:color="auto"/>
              <w:right w:val="nil"/>
            </w:tcBorders>
          </w:tcPr>
          <w:p w14:paraId="6BEDF857" w14:textId="77777777" w:rsidR="007272F3" w:rsidRPr="009A4ECE" w:rsidRDefault="007272F3" w:rsidP="00C8760D">
            <w:pPr>
              <w:pStyle w:val="TableParagraph"/>
              <w:adjustRightInd w:val="0"/>
              <w:snapToGrid w:val="0"/>
              <w:spacing w:before="0" w:after="0" w:line="360" w:lineRule="auto"/>
              <w:jc w:val="center"/>
              <w:rPr>
                <w:rFonts w:ascii="Book Antiqua" w:hAnsi="Book Antiqua"/>
                <w:b/>
                <w:sz w:val="24"/>
                <w:szCs w:val="24"/>
              </w:rPr>
            </w:pPr>
            <w:r w:rsidRPr="009A4ECE">
              <w:rPr>
                <w:rFonts w:ascii="Book Antiqua" w:hAnsi="Book Antiqua"/>
                <w:b/>
                <w:sz w:val="24"/>
                <w:szCs w:val="24"/>
              </w:rPr>
              <w:t xml:space="preserve">                                    MNI coordinate</w:t>
            </w:r>
          </w:p>
        </w:tc>
      </w:tr>
      <w:tr w:rsidR="00E44E12" w:rsidRPr="009A4ECE" w14:paraId="7CF88030" w14:textId="77777777" w:rsidTr="00932B81">
        <w:trPr>
          <w:trHeight w:val="503"/>
        </w:trPr>
        <w:tc>
          <w:tcPr>
            <w:tcW w:w="3828" w:type="dxa"/>
            <w:tcBorders>
              <w:top w:val="single" w:sz="4" w:space="0" w:color="auto"/>
              <w:left w:val="nil"/>
              <w:bottom w:val="single" w:sz="4" w:space="0" w:color="auto"/>
              <w:right w:val="nil"/>
            </w:tcBorders>
            <w:hideMark/>
          </w:tcPr>
          <w:p w14:paraId="27692F7E" w14:textId="77777777" w:rsidR="007272F3" w:rsidRPr="009A4ECE" w:rsidRDefault="007272F3" w:rsidP="00C8760D">
            <w:pPr>
              <w:pStyle w:val="TableParagraph"/>
              <w:adjustRightInd w:val="0"/>
              <w:snapToGrid w:val="0"/>
              <w:spacing w:before="0" w:after="0" w:line="360" w:lineRule="auto"/>
              <w:jc w:val="both"/>
              <w:rPr>
                <w:rFonts w:ascii="Book Antiqua" w:hAnsi="Book Antiqua"/>
                <w:b/>
                <w:sz w:val="24"/>
                <w:szCs w:val="24"/>
              </w:rPr>
            </w:pPr>
            <w:r w:rsidRPr="009A4ECE">
              <w:rPr>
                <w:rFonts w:ascii="Book Antiqua" w:hAnsi="Book Antiqua"/>
                <w:b/>
                <w:sz w:val="24"/>
                <w:szCs w:val="24"/>
              </w:rPr>
              <w:t>Brain region</w:t>
            </w:r>
          </w:p>
        </w:tc>
        <w:tc>
          <w:tcPr>
            <w:tcW w:w="992" w:type="dxa"/>
            <w:tcBorders>
              <w:top w:val="single" w:sz="4" w:space="0" w:color="auto"/>
              <w:left w:val="nil"/>
              <w:bottom w:val="single" w:sz="4" w:space="0" w:color="auto"/>
              <w:right w:val="nil"/>
            </w:tcBorders>
            <w:hideMark/>
          </w:tcPr>
          <w:p w14:paraId="094FC2DA" w14:textId="77777777" w:rsidR="007272F3" w:rsidRPr="009A4ECE" w:rsidRDefault="007272F3" w:rsidP="00C8760D">
            <w:pPr>
              <w:pStyle w:val="TableParagraph"/>
              <w:adjustRightInd w:val="0"/>
              <w:snapToGrid w:val="0"/>
              <w:spacing w:before="0" w:after="0" w:line="360" w:lineRule="auto"/>
              <w:jc w:val="both"/>
              <w:rPr>
                <w:rFonts w:ascii="Book Antiqua" w:hAnsi="Book Antiqua"/>
                <w:b/>
                <w:sz w:val="24"/>
                <w:szCs w:val="24"/>
              </w:rPr>
            </w:pPr>
            <w:r w:rsidRPr="009A4ECE">
              <w:rPr>
                <w:rFonts w:ascii="Book Antiqua" w:hAnsi="Book Antiqua"/>
                <w:b/>
                <w:sz w:val="24"/>
                <w:szCs w:val="24"/>
              </w:rPr>
              <w:t>Size</w:t>
            </w:r>
          </w:p>
        </w:tc>
        <w:tc>
          <w:tcPr>
            <w:tcW w:w="850" w:type="dxa"/>
            <w:tcBorders>
              <w:top w:val="single" w:sz="4" w:space="0" w:color="auto"/>
              <w:left w:val="nil"/>
              <w:bottom w:val="single" w:sz="4" w:space="0" w:color="auto"/>
              <w:right w:val="nil"/>
            </w:tcBorders>
          </w:tcPr>
          <w:p w14:paraId="53F2E303" w14:textId="77777777" w:rsidR="007272F3" w:rsidRPr="009A4ECE" w:rsidRDefault="007272F3" w:rsidP="00C8760D">
            <w:pPr>
              <w:pStyle w:val="TableParagraph"/>
              <w:adjustRightInd w:val="0"/>
              <w:snapToGrid w:val="0"/>
              <w:spacing w:before="0" w:after="0" w:line="360" w:lineRule="auto"/>
              <w:jc w:val="both"/>
              <w:rPr>
                <w:rFonts w:ascii="Book Antiqua" w:eastAsiaTheme="minorEastAsia" w:hAnsi="Book Antiqua"/>
                <w:b/>
                <w:sz w:val="24"/>
                <w:szCs w:val="24"/>
                <w:lang w:eastAsia="zh-CN"/>
              </w:rPr>
            </w:pPr>
            <w:r w:rsidRPr="009A4ECE">
              <w:rPr>
                <w:rFonts w:ascii="Book Antiqua" w:eastAsiaTheme="minorEastAsia" w:hAnsi="Book Antiqua"/>
                <w:b/>
                <w:sz w:val="24"/>
                <w:szCs w:val="24"/>
                <w:lang w:eastAsia="zh-CN"/>
              </w:rPr>
              <w:t>X</w:t>
            </w:r>
          </w:p>
        </w:tc>
        <w:tc>
          <w:tcPr>
            <w:tcW w:w="1134" w:type="dxa"/>
            <w:tcBorders>
              <w:top w:val="single" w:sz="4" w:space="0" w:color="auto"/>
              <w:left w:val="nil"/>
              <w:bottom w:val="single" w:sz="4" w:space="0" w:color="auto"/>
              <w:right w:val="nil"/>
            </w:tcBorders>
          </w:tcPr>
          <w:p w14:paraId="27FBBE50" w14:textId="77777777" w:rsidR="007272F3" w:rsidRPr="009A4ECE" w:rsidRDefault="007272F3" w:rsidP="00C8760D">
            <w:pPr>
              <w:pStyle w:val="TableParagraph"/>
              <w:adjustRightInd w:val="0"/>
              <w:snapToGrid w:val="0"/>
              <w:spacing w:before="0" w:after="0" w:line="360" w:lineRule="auto"/>
              <w:jc w:val="both"/>
              <w:rPr>
                <w:rFonts w:ascii="Book Antiqua" w:eastAsiaTheme="minorEastAsia" w:hAnsi="Book Antiqua"/>
                <w:b/>
                <w:sz w:val="24"/>
                <w:szCs w:val="24"/>
                <w:lang w:eastAsia="zh-CN"/>
              </w:rPr>
            </w:pPr>
            <w:r w:rsidRPr="009A4ECE">
              <w:rPr>
                <w:rFonts w:ascii="Book Antiqua" w:eastAsiaTheme="minorEastAsia" w:hAnsi="Book Antiqua"/>
                <w:b/>
                <w:sz w:val="24"/>
                <w:szCs w:val="24"/>
                <w:lang w:eastAsia="zh-CN"/>
              </w:rPr>
              <w:t>Y</w:t>
            </w:r>
          </w:p>
        </w:tc>
        <w:tc>
          <w:tcPr>
            <w:tcW w:w="1276" w:type="dxa"/>
            <w:tcBorders>
              <w:top w:val="single" w:sz="4" w:space="0" w:color="auto"/>
              <w:left w:val="nil"/>
              <w:bottom w:val="single" w:sz="4" w:space="0" w:color="auto"/>
              <w:right w:val="nil"/>
            </w:tcBorders>
          </w:tcPr>
          <w:p w14:paraId="7FC0BCD4" w14:textId="77777777" w:rsidR="007272F3" w:rsidRPr="009A4ECE" w:rsidRDefault="007272F3" w:rsidP="00C8760D">
            <w:pPr>
              <w:pStyle w:val="TableParagraph"/>
              <w:adjustRightInd w:val="0"/>
              <w:snapToGrid w:val="0"/>
              <w:spacing w:before="0" w:after="0" w:line="360" w:lineRule="auto"/>
              <w:jc w:val="both"/>
              <w:rPr>
                <w:rFonts w:ascii="Book Antiqua" w:eastAsiaTheme="minorEastAsia" w:hAnsi="Book Antiqua"/>
                <w:b/>
                <w:sz w:val="24"/>
                <w:szCs w:val="24"/>
                <w:lang w:eastAsia="zh-CN"/>
              </w:rPr>
            </w:pPr>
            <w:r w:rsidRPr="009A4ECE">
              <w:rPr>
                <w:rFonts w:ascii="Book Antiqua" w:eastAsiaTheme="minorEastAsia" w:hAnsi="Book Antiqua"/>
                <w:b/>
                <w:sz w:val="24"/>
                <w:szCs w:val="24"/>
                <w:lang w:eastAsia="zh-CN"/>
              </w:rPr>
              <w:t>Z</w:t>
            </w:r>
          </w:p>
        </w:tc>
        <w:tc>
          <w:tcPr>
            <w:tcW w:w="1134" w:type="dxa"/>
            <w:tcBorders>
              <w:top w:val="single" w:sz="4" w:space="0" w:color="auto"/>
              <w:left w:val="nil"/>
              <w:bottom w:val="single" w:sz="4" w:space="0" w:color="auto"/>
              <w:right w:val="nil"/>
            </w:tcBorders>
            <w:hideMark/>
          </w:tcPr>
          <w:p w14:paraId="201912F2" w14:textId="77777777" w:rsidR="007272F3" w:rsidRPr="009A4ECE" w:rsidRDefault="007272F3" w:rsidP="00C8760D">
            <w:pPr>
              <w:pStyle w:val="TableParagraph"/>
              <w:adjustRightInd w:val="0"/>
              <w:snapToGrid w:val="0"/>
              <w:spacing w:before="0" w:after="0" w:line="360" w:lineRule="auto"/>
              <w:jc w:val="both"/>
              <w:rPr>
                <w:rFonts w:ascii="Book Antiqua" w:hAnsi="Book Antiqua"/>
                <w:b/>
                <w:sz w:val="24"/>
                <w:szCs w:val="24"/>
              </w:rPr>
            </w:pPr>
            <w:r w:rsidRPr="009A4ECE">
              <w:rPr>
                <w:rFonts w:ascii="Book Antiqua" w:hAnsi="Book Antiqua"/>
                <w:b/>
                <w:position w:val="-6"/>
                <w:sz w:val="24"/>
                <w:szCs w:val="24"/>
              </w:rPr>
              <w:t>T</w:t>
            </w:r>
            <w:r w:rsidRPr="009A4ECE">
              <w:rPr>
                <w:rFonts w:ascii="Book Antiqua" w:hAnsi="Book Antiqua"/>
                <w:b/>
                <w:position w:val="-6"/>
                <w:sz w:val="24"/>
                <w:szCs w:val="24"/>
                <w:vertAlign w:val="superscript"/>
              </w:rPr>
              <w:t>a</w:t>
            </w:r>
          </w:p>
        </w:tc>
      </w:tr>
      <w:tr w:rsidR="00E44E12" w:rsidRPr="009A4ECE" w14:paraId="0DCF3653" w14:textId="77777777" w:rsidTr="00E44E12">
        <w:trPr>
          <w:cantSplit/>
          <w:trHeight w:val="285"/>
        </w:trPr>
        <w:tc>
          <w:tcPr>
            <w:tcW w:w="3828" w:type="dxa"/>
            <w:tcBorders>
              <w:top w:val="single" w:sz="4" w:space="0" w:color="auto"/>
              <w:left w:val="nil"/>
              <w:bottom w:val="nil"/>
              <w:right w:val="nil"/>
            </w:tcBorders>
            <w:hideMark/>
          </w:tcPr>
          <w:p w14:paraId="71F6BB96" w14:textId="1BECDEDE" w:rsidR="00E44E12" w:rsidRPr="009A4ECE" w:rsidRDefault="00E44E12" w:rsidP="00E44E12">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Right inferior temporal gyrus</w:t>
            </w:r>
          </w:p>
        </w:tc>
        <w:tc>
          <w:tcPr>
            <w:tcW w:w="992" w:type="dxa"/>
            <w:tcBorders>
              <w:top w:val="single" w:sz="4" w:space="0" w:color="auto"/>
              <w:left w:val="nil"/>
              <w:bottom w:val="nil"/>
              <w:right w:val="nil"/>
            </w:tcBorders>
          </w:tcPr>
          <w:p w14:paraId="21875D1C" w14:textId="747C2D52" w:rsidR="00E44E12" w:rsidRPr="009A4ECE" w:rsidRDefault="00E44E12" w:rsidP="00E44E12">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607</w:t>
            </w:r>
          </w:p>
        </w:tc>
        <w:tc>
          <w:tcPr>
            <w:tcW w:w="850" w:type="dxa"/>
            <w:tcBorders>
              <w:top w:val="single" w:sz="4" w:space="0" w:color="auto"/>
              <w:left w:val="nil"/>
              <w:bottom w:val="nil"/>
              <w:right w:val="nil"/>
            </w:tcBorders>
            <w:hideMark/>
          </w:tcPr>
          <w:p w14:paraId="3A4D903E" w14:textId="77777777" w:rsidR="00E44E12" w:rsidRPr="009A4ECE" w:rsidRDefault="00E44E12" w:rsidP="00E44E12">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28.5</w:t>
            </w:r>
          </w:p>
        </w:tc>
        <w:tc>
          <w:tcPr>
            <w:tcW w:w="1134" w:type="dxa"/>
            <w:tcBorders>
              <w:top w:val="single" w:sz="4" w:space="0" w:color="auto"/>
              <w:left w:val="nil"/>
              <w:bottom w:val="nil"/>
              <w:right w:val="nil"/>
            </w:tcBorders>
            <w:hideMark/>
          </w:tcPr>
          <w:p w14:paraId="4CA3617B" w14:textId="77777777" w:rsidR="00E44E12" w:rsidRPr="009A4ECE" w:rsidRDefault="00E44E12" w:rsidP="00E44E12">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-22.5</w:t>
            </w:r>
          </w:p>
        </w:tc>
        <w:tc>
          <w:tcPr>
            <w:tcW w:w="1276" w:type="dxa"/>
            <w:tcBorders>
              <w:top w:val="single" w:sz="4" w:space="0" w:color="auto"/>
              <w:left w:val="nil"/>
              <w:bottom w:val="nil"/>
              <w:right w:val="nil"/>
            </w:tcBorders>
            <w:hideMark/>
          </w:tcPr>
          <w:p w14:paraId="32DF860C" w14:textId="77777777" w:rsidR="00E44E12" w:rsidRPr="009A4ECE" w:rsidRDefault="00E44E12" w:rsidP="00E44E12">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-39</w:t>
            </w:r>
          </w:p>
        </w:tc>
        <w:tc>
          <w:tcPr>
            <w:tcW w:w="1134" w:type="dxa"/>
            <w:tcBorders>
              <w:top w:val="single" w:sz="4" w:space="0" w:color="auto"/>
              <w:left w:val="nil"/>
              <w:bottom w:val="nil"/>
              <w:right w:val="nil"/>
            </w:tcBorders>
            <w:hideMark/>
          </w:tcPr>
          <w:p w14:paraId="44265672" w14:textId="77777777" w:rsidR="00E44E12" w:rsidRPr="009A4ECE" w:rsidRDefault="00E44E12" w:rsidP="00E44E12">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-3.95</w:t>
            </w:r>
          </w:p>
        </w:tc>
      </w:tr>
      <w:tr w:rsidR="00E44E12" w:rsidRPr="009A4ECE" w14:paraId="6ECEAE6E" w14:textId="77777777" w:rsidTr="00E44E12">
        <w:trPr>
          <w:cantSplit/>
          <w:trHeight w:val="452"/>
        </w:trPr>
        <w:tc>
          <w:tcPr>
            <w:tcW w:w="3828" w:type="dxa"/>
            <w:tcBorders>
              <w:top w:val="nil"/>
              <w:left w:val="nil"/>
              <w:bottom w:val="nil"/>
              <w:right w:val="nil"/>
            </w:tcBorders>
            <w:hideMark/>
          </w:tcPr>
          <w:p w14:paraId="3C2F3A97" w14:textId="41C8F1D2" w:rsidR="00E44E12" w:rsidRPr="009A4ECE" w:rsidRDefault="00E44E12" w:rsidP="00E44E12">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Right middle occipital gyrus</w:t>
            </w:r>
          </w:p>
        </w:tc>
        <w:tc>
          <w:tcPr>
            <w:tcW w:w="992" w:type="dxa"/>
            <w:tcBorders>
              <w:top w:val="nil"/>
              <w:left w:val="nil"/>
              <w:bottom w:val="nil"/>
              <w:right w:val="nil"/>
            </w:tcBorders>
          </w:tcPr>
          <w:p w14:paraId="7AE78460" w14:textId="5AE39DD2" w:rsidR="00E44E12" w:rsidRPr="009A4ECE" w:rsidRDefault="00E44E12" w:rsidP="00E44E12">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110</w:t>
            </w:r>
          </w:p>
        </w:tc>
        <w:tc>
          <w:tcPr>
            <w:tcW w:w="850" w:type="dxa"/>
            <w:tcBorders>
              <w:top w:val="nil"/>
              <w:left w:val="nil"/>
              <w:bottom w:val="nil"/>
              <w:right w:val="nil"/>
            </w:tcBorders>
            <w:hideMark/>
          </w:tcPr>
          <w:p w14:paraId="5E38CE67" w14:textId="77777777" w:rsidR="00E44E12" w:rsidRPr="009A4ECE" w:rsidRDefault="00E44E12" w:rsidP="00E44E12">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51</w:t>
            </w:r>
          </w:p>
        </w:tc>
        <w:tc>
          <w:tcPr>
            <w:tcW w:w="1134" w:type="dxa"/>
            <w:tcBorders>
              <w:top w:val="nil"/>
              <w:left w:val="nil"/>
              <w:bottom w:val="nil"/>
              <w:right w:val="nil"/>
            </w:tcBorders>
            <w:hideMark/>
          </w:tcPr>
          <w:p w14:paraId="4453336A" w14:textId="77777777" w:rsidR="00E44E12" w:rsidRPr="009A4ECE" w:rsidRDefault="00E44E12" w:rsidP="00E44E12">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70.5</w:t>
            </w:r>
          </w:p>
        </w:tc>
        <w:tc>
          <w:tcPr>
            <w:tcW w:w="1276" w:type="dxa"/>
            <w:tcBorders>
              <w:top w:val="nil"/>
              <w:left w:val="nil"/>
              <w:bottom w:val="nil"/>
              <w:right w:val="nil"/>
            </w:tcBorders>
            <w:hideMark/>
          </w:tcPr>
          <w:p w14:paraId="46E835DC" w14:textId="77777777" w:rsidR="00E44E12" w:rsidRPr="009A4ECE" w:rsidRDefault="00E44E12" w:rsidP="00E44E12">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-13.5</w:t>
            </w:r>
          </w:p>
        </w:tc>
        <w:tc>
          <w:tcPr>
            <w:tcW w:w="1134" w:type="dxa"/>
            <w:tcBorders>
              <w:top w:val="nil"/>
              <w:left w:val="nil"/>
              <w:bottom w:val="nil"/>
              <w:right w:val="nil"/>
            </w:tcBorders>
            <w:hideMark/>
          </w:tcPr>
          <w:p w14:paraId="55671648" w14:textId="77777777" w:rsidR="00E44E12" w:rsidRPr="009A4ECE" w:rsidRDefault="00E44E12" w:rsidP="00E44E12">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-2.94</w:t>
            </w:r>
          </w:p>
        </w:tc>
      </w:tr>
      <w:tr w:rsidR="00E44E12" w:rsidRPr="009A4ECE" w14:paraId="378B49A2" w14:textId="77777777" w:rsidTr="00E44E12">
        <w:trPr>
          <w:cantSplit/>
          <w:trHeight w:val="465"/>
        </w:trPr>
        <w:tc>
          <w:tcPr>
            <w:tcW w:w="3828" w:type="dxa"/>
            <w:tcBorders>
              <w:top w:val="nil"/>
              <w:left w:val="nil"/>
              <w:bottom w:val="nil"/>
              <w:right w:val="nil"/>
            </w:tcBorders>
            <w:hideMark/>
          </w:tcPr>
          <w:p w14:paraId="4468D6A3" w14:textId="11AFABBF" w:rsidR="00E44E12" w:rsidRPr="009A4ECE" w:rsidRDefault="00E44E12" w:rsidP="00E44E12">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Right superior parietal gyrus</w:t>
            </w:r>
          </w:p>
        </w:tc>
        <w:tc>
          <w:tcPr>
            <w:tcW w:w="992" w:type="dxa"/>
            <w:tcBorders>
              <w:top w:val="nil"/>
              <w:left w:val="nil"/>
              <w:bottom w:val="nil"/>
              <w:right w:val="nil"/>
            </w:tcBorders>
          </w:tcPr>
          <w:p w14:paraId="04FF0728" w14:textId="692A6504" w:rsidR="00E44E12" w:rsidRPr="009A4ECE" w:rsidRDefault="00E44E12" w:rsidP="00E44E12">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152</w:t>
            </w:r>
          </w:p>
        </w:tc>
        <w:tc>
          <w:tcPr>
            <w:tcW w:w="850" w:type="dxa"/>
            <w:tcBorders>
              <w:top w:val="nil"/>
              <w:left w:val="nil"/>
              <w:bottom w:val="nil"/>
              <w:right w:val="nil"/>
            </w:tcBorders>
            <w:hideMark/>
          </w:tcPr>
          <w:p w14:paraId="0B6E9F3E" w14:textId="77777777" w:rsidR="00E44E12" w:rsidRPr="009A4ECE" w:rsidRDefault="00E44E12" w:rsidP="00E44E12">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33</w:t>
            </w:r>
          </w:p>
        </w:tc>
        <w:tc>
          <w:tcPr>
            <w:tcW w:w="1134" w:type="dxa"/>
            <w:tcBorders>
              <w:top w:val="nil"/>
              <w:left w:val="nil"/>
              <w:bottom w:val="nil"/>
              <w:right w:val="nil"/>
            </w:tcBorders>
            <w:hideMark/>
          </w:tcPr>
          <w:p w14:paraId="2DDFD023" w14:textId="77777777" w:rsidR="00E44E12" w:rsidRPr="009A4ECE" w:rsidRDefault="00E44E12" w:rsidP="00E44E12">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-60</w:t>
            </w:r>
          </w:p>
        </w:tc>
        <w:tc>
          <w:tcPr>
            <w:tcW w:w="1276" w:type="dxa"/>
            <w:tcBorders>
              <w:top w:val="nil"/>
              <w:left w:val="nil"/>
              <w:bottom w:val="nil"/>
              <w:right w:val="nil"/>
            </w:tcBorders>
            <w:hideMark/>
          </w:tcPr>
          <w:p w14:paraId="7E40948B" w14:textId="77777777" w:rsidR="00E44E12" w:rsidRPr="009A4ECE" w:rsidRDefault="00E44E12" w:rsidP="00E44E12">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55.5</w:t>
            </w:r>
          </w:p>
        </w:tc>
        <w:tc>
          <w:tcPr>
            <w:tcW w:w="1134" w:type="dxa"/>
            <w:tcBorders>
              <w:top w:val="nil"/>
              <w:left w:val="nil"/>
              <w:bottom w:val="nil"/>
              <w:right w:val="nil"/>
            </w:tcBorders>
            <w:hideMark/>
          </w:tcPr>
          <w:p w14:paraId="0E8FA3CB" w14:textId="77777777" w:rsidR="00E44E12" w:rsidRPr="009A4ECE" w:rsidRDefault="00E44E12" w:rsidP="00E44E12">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-3.84</w:t>
            </w:r>
          </w:p>
        </w:tc>
      </w:tr>
      <w:tr w:rsidR="00E44E12" w:rsidRPr="009A4ECE" w14:paraId="69D4133D" w14:textId="77777777" w:rsidTr="00E44E12">
        <w:trPr>
          <w:cantSplit/>
          <w:trHeight w:val="465"/>
        </w:trPr>
        <w:tc>
          <w:tcPr>
            <w:tcW w:w="3828" w:type="dxa"/>
            <w:tcBorders>
              <w:top w:val="nil"/>
              <w:left w:val="nil"/>
              <w:bottom w:val="nil"/>
              <w:right w:val="nil"/>
            </w:tcBorders>
            <w:hideMark/>
          </w:tcPr>
          <w:p w14:paraId="1B60EAF1" w14:textId="6788F64A" w:rsidR="00E44E12" w:rsidRPr="009A4ECE" w:rsidRDefault="00E44E12" w:rsidP="00E44E12">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Left middle temporal gyrus</w:t>
            </w:r>
          </w:p>
        </w:tc>
        <w:tc>
          <w:tcPr>
            <w:tcW w:w="992" w:type="dxa"/>
            <w:tcBorders>
              <w:top w:val="nil"/>
              <w:left w:val="nil"/>
              <w:bottom w:val="nil"/>
              <w:right w:val="nil"/>
            </w:tcBorders>
          </w:tcPr>
          <w:p w14:paraId="7021EA67" w14:textId="1A724197" w:rsidR="00E44E12" w:rsidRPr="009A4ECE" w:rsidRDefault="00E44E12" w:rsidP="00E44E12">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795</w:t>
            </w:r>
          </w:p>
        </w:tc>
        <w:tc>
          <w:tcPr>
            <w:tcW w:w="850" w:type="dxa"/>
            <w:tcBorders>
              <w:top w:val="nil"/>
              <w:left w:val="nil"/>
              <w:bottom w:val="nil"/>
              <w:right w:val="nil"/>
            </w:tcBorders>
            <w:hideMark/>
          </w:tcPr>
          <w:p w14:paraId="5A28D0B9" w14:textId="77777777" w:rsidR="00E44E12" w:rsidRPr="009A4ECE" w:rsidRDefault="00E44E12" w:rsidP="00E44E12">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-49.5</w:t>
            </w:r>
          </w:p>
        </w:tc>
        <w:tc>
          <w:tcPr>
            <w:tcW w:w="1134" w:type="dxa"/>
            <w:tcBorders>
              <w:top w:val="nil"/>
              <w:left w:val="nil"/>
              <w:bottom w:val="nil"/>
              <w:right w:val="nil"/>
            </w:tcBorders>
            <w:hideMark/>
          </w:tcPr>
          <w:p w14:paraId="6ADC2C1C" w14:textId="77777777" w:rsidR="00E44E12" w:rsidRPr="009A4ECE" w:rsidRDefault="00E44E12" w:rsidP="00E44E12">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-24</w:t>
            </w:r>
          </w:p>
        </w:tc>
        <w:tc>
          <w:tcPr>
            <w:tcW w:w="1276" w:type="dxa"/>
            <w:tcBorders>
              <w:top w:val="nil"/>
              <w:left w:val="nil"/>
              <w:bottom w:val="nil"/>
              <w:right w:val="nil"/>
            </w:tcBorders>
            <w:hideMark/>
          </w:tcPr>
          <w:p w14:paraId="1B952563" w14:textId="77777777" w:rsidR="00E44E12" w:rsidRPr="009A4ECE" w:rsidRDefault="00E44E12" w:rsidP="00E44E12">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-1.5</w:t>
            </w:r>
          </w:p>
        </w:tc>
        <w:tc>
          <w:tcPr>
            <w:tcW w:w="1134" w:type="dxa"/>
            <w:tcBorders>
              <w:top w:val="nil"/>
              <w:left w:val="nil"/>
              <w:bottom w:val="nil"/>
              <w:right w:val="nil"/>
            </w:tcBorders>
            <w:hideMark/>
          </w:tcPr>
          <w:p w14:paraId="43C7FA24" w14:textId="77777777" w:rsidR="00E44E12" w:rsidRPr="009A4ECE" w:rsidRDefault="00E44E12" w:rsidP="00E44E12">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-4.76</w:t>
            </w:r>
          </w:p>
        </w:tc>
      </w:tr>
      <w:tr w:rsidR="00E44E12" w:rsidRPr="009A4ECE" w14:paraId="0580DA16" w14:textId="77777777" w:rsidTr="00E44E12">
        <w:trPr>
          <w:cantSplit/>
          <w:trHeight w:val="465"/>
        </w:trPr>
        <w:tc>
          <w:tcPr>
            <w:tcW w:w="3828" w:type="dxa"/>
            <w:tcBorders>
              <w:top w:val="nil"/>
              <w:left w:val="nil"/>
              <w:bottom w:val="nil"/>
              <w:right w:val="nil"/>
            </w:tcBorders>
            <w:hideMark/>
          </w:tcPr>
          <w:p w14:paraId="64E1DC24" w14:textId="5956CB41" w:rsidR="00E44E12" w:rsidRPr="009A4ECE" w:rsidRDefault="00E44E12" w:rsidP="00E44E12">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Right cerebellum</w:t>
            </w:r>
          </w:p>
        </w:tc>
        <w:tc>
          <w:tcPr>
            <w:tcW w:w="992" w:type="dxa"/>
            <w:tcBorders>
              <w:top w:val="nil"/>
              <w:left w:val="nil"/>
              <w:bottom w:val="nil"/>
              <w:right w:val="nil"/>
            </w:tcBorders>
          </w:tcPr>
          <w:p w14:paraId="47C72D77" w14:textId="2C4B105A" w:rsidR="00E44E12" w:rsidRPr="009A4ECE" w:rsidRDefault="00E44E12" w:rsidP="00E44E12">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174</w:t>
            </w:r>
          </w:p>
        </w:tc>
        <w:tc>
          <w:tcPr>
            <w:tcW w:w="850" w:type="dxa"/>
            <w:tcBorders>
              <w:top w:val="nil"/>
              <w:left w:val="nil"/>
              <w:bottom w:val="nil"/>
              <w:right w:val="nil"/>
            </w:tcBorders>
            <w:hideMark/>
          </w:tcPr>
          <w:p w14:paraId="7077DE79" w14:textId="77777777" w:rsidR="00E44E12" w:rsidRPr="009A4ECE" w:rsidRDefault="00E44E12" w:rsidP="00E44E12">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22.5</w:t>
            </w:r>
          </w:p>
        </w:tc>
        <w:tc>
          <w:tcPr>
            <w:tcW w:w="1134" w:type="dxa"/>
            <w:tcBorders>
              <w:top w:val="nil"/>
              <w:left w:val="nil"/>
              <w:bottom w:val="nil"/>
              <w:right w:val="nil"/>
            </w:tcBorders>
            <w:hideMark/>
          </w:tcPr>
          <w:p w14:paraId="419EBFFE" w14:textId="77777777" w:rsidR="00E44E12" w:rsidRPr="009A4ECE" w:rsidRDefault="00E44E12" w:rsidP="00E44E12">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-34.5</w:t>
            </w:r>
          </w:p>
        </w:tc>
        <w:tc>
          <w:tcPr>
            <w:tcW w:w="1276" w:type="dxa"/>
            <w:tcBorders>
              <w:top w:val="nil"/>
              <w:left w:val="nil"/>
              <w:bottom w:val="nil"/>
              <w:right w:val="nil"/>
            </w:tcBorders>
            <w:hideMark/>
          </w:tcPr>
          <w:p w14:paraId="02384CD1" w14:textId="77777777" w:rsidR="00E44E12" w:rsidRPr="009A4ECE" w:rsidRDefault="00E44E12" w:rsidP="00E44E12">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-42</w:t>
            </w:r>
          </w:p>
        </w:tc>
        <w:tc>
          <w:tcPr>
            <w:tcW w:w="1134" w:type="dxa"/>
            <w:tcBorders>
              <w:top w:val="nil"/>
              <w:left w:val="nil"/>
              <w:bottom w:val="nil"/>
              <w:right w:val="nil"/>
            </w:tcBorders>
            <w:hideMark/>
          </w:tcPr>
          <w:p w14:paraId="44E7A3B9" w14:textId="77777777" w:rsidR="00E44E12" w:rsidRPr="009A4ECE" w:rsidRDefault="00E44E12" w:rsidP="00E44E12">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3.49</w:t>
            </w:r>
          </w:p>
        </w:tc>
      </w:tr>
      <w:tr w:rsidR="00E44E12" w:rsidRPr="009A4ECE" w14:paraId="56D7715A" w14:textId="77777777" w:rsidTr="00E44E12">
        <w:trPr>
          <w:cantSplit/>
          <w:trHeight w:val="465"/>
        </w:trPr>
        <w:tc>
          <w:tcPr>
            <w:tcW w:w="3828" w:type="dxa"/>
            <w:tcBorders>
              <w:top w:val="nil"/>
              <w:left w:val="nil"/>
              <w:bottom w:val="nil"/>
              <w:right w:val="nil"/>
            </w:tcBorders>
            <w:hideMark/>
          </w:tcPr>
          <w:p w14:paraId="468A823A" w14:textId="5CFDE3E3" w:rsidR="00E44E12" w:rsidRPr="009A4ECE" w:rsidRDefault="00E44E12" w:rsidP="00E44E12">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Left superior frontal gyrus</w:t>
            </w:r>
          </w:p>
        </w:tc>
        <w:tc>
          <w:tcPr>
            <w:tcW w:w="992" w:type="dxa"/>
            <w:tcBorders>
              <w:top w:val="nil"/>
              <w:left w:val="nil"/>
              <w:bottom w:val="nil"/>
              <w:right w:val="nil"/>
            </w:tcBorders>
          </w:tcPr>
          <w:p w14:paraId="4AB2CF79" w14:textId="56BF2602" w:rsidR="00E44E12" w:rsidRPr="009A4ECE" w:rsidRDefault="00E44E12" w:rsidP="00E44E12">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101</w:t>
            </w:r>
          </w:p>
        </w:tc>
        <w:tc>
          <w:tcPr>
            <w:tcW w:w="850" w:type="dxa"/>
            <w:tcBorders>
              <w:top w:val="nil"/>
              <w:left w:val="nil"/>
              <w:bottom w:val="nil"/>
              <w:right w:val="nil"/>
            </w:tcBorders>
            <w:hideMark/>
          </w:tcPr>
          <w:p w14:paraId="27AA95A9" w14:textId="77777777" w:rsidR="00E44E12" w:rsidRPr="009A4ECE" w:rsidRDefault="00E44E12" w:rsidP="00E44E12">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33</w:t>
            </w:r>
          </w:p>
        </w:tc>
        <w:tc>
          <w:tcPr>
            <w:tcW w:w="1134" w:type="dxa"/>
            <w:tcBorders>
              <w:top w:val="nil"/>
              <w:left w:val="nil"/>
              <w:bottom w:val="nil"/>
              <w:right w:val="nil"/>
            </w:tcBorders>
            <w:hideMark/>
          </w:tcPr>
          <w:p w14:paraId="563C4DB5" w14:textId="77777777" w:rsidR="00E44E12" w:rsidRPr="009A4ECE" w:rsidRDefault="00E44E12" w:rsidP="00E44E12">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49.5</w:t>
            </w:r>
          </w:p>
        </w:tc>
        <w:tc>
          <w:tcPr>
            <w:tcW w:w="1276" w:type="dxa"/>
            <w:tcBorders>
              <w:top w:val="nil"/>
              <w:left w:val="nil"/>
              <w:bottom w:val="nil"/>
              <w:right w:val="nil"/>
            </w:tcBorders>
            <w:hideMark/>
          </w:tcPr>
          <w:p w14:paraId="627E065F" w14:textId="77777777" w:rsidR="00E44E12" w:rsidRPr="009A4ECE" w:rsidRDefault="00E44E12" w:rsidP="00E44E12">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-3</w:t>
            </w:r>
          </w:p>
        </w:tc>
        <w:tc>
          <w:tcPr>
            <w:tcW w:w="1134" w:type="dxa"/>
            <w:tcBorders>
              <w:top w:val="nil"/>
              <w:left w:val="nil"/>
              <w:bottom w:val="nil"/>
              <w:right w:val="nil"/>
            </w:tcBorders>
            <w:hideMark/>
          </w:tcPr>
          <w:p w14:paraId="17C760C0" w14:textId="77777777" w:rsidR="00E44E12" w:rsidRPr="009A4ECE" w:rsidRDefault="00E44E12" w:rsidP="00E44E12">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2.99</w:t>
            </w:r>
          </w:p>
        </w:tc>
      </w:tr>
      <w:tr w:rsidR="00E44E12" w:rsidRPr="009A4ECE" w14:paraId="3EDAE667" w14:textId="77777777" w:rsidTr="00E44E12">
        <w:trPr>
          <w:cantSplit/>
          <w:trHeight w:val="480"/>
        </w:trPr>
        <w:tc>
          <w:tcPr>
            <w:tcW w:w="3828" w:type="dxa"/>
            <w:tcBorders>
              <w:top w:val="nil"/>
              <w:left w:val="nil"/>
              <w:bottom w:val="single" w:sz="4" w:space="0" w:color="auto"/>
              <w:right w:val="nil"/>
            </w:tcBorders>
            <w:hideMark/>
          </w:tcPr>
          <w:p w14:paraId="7AC068C6" w14:textId="6B5D6594" w:rsidR="00E44E12" w:rsidRPr="009A4ECE" w:rsidRDefault="00E44E12" w:rsidP="00E44E12">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Midbrain</w:t>
            </w:r>
          </w:p>
        </w:tc>
        <w:tc>
          <w:tcPr>
            <w:tcW w:w="992" w:type="dxa"/>
            <w:tcBorders>
              <w:top w:val="nil"/>
              <w:left w:val="nil"/>
              <w:bottom w:val="single" w:sz="4" w:space="0" w:color="auto"/>
              <w:right w:val="nil"/>
            </w:tcBorders>
          </w:tcPr>
          <w:p w14:paraId="428079AD" w14:textId="7E220858" w:rsidR="00E44E12" w:rsidRPr="009A4ECE" w:rsidRDefault="00E44E12" w:rsidP="00E44E12">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803</w:t>
            </w:r>
          </w:p>
        </w:tc>
        <w:tc>
          <w:tcPr>
            <w:tcW w:w="850" w:type="dxa"/>
            <w:tcBorders>
              <w:top w:val="nil"/>
              <w:left w:val="nil"/>
              <w:bottom w:val="single" w:sz="4" w:space="0" w:color="auto"/>
              <w:right w:val="nil"/>
            </w:tcBorders>
            <w:hideMark/>
          </w:tcPr>
          <w:p w14:paraId="2EE22B06" w14:textId="77777777" w:rsidR="00E44E12" w:rsidRPr="009A4ECE" w:rsidRDefault="00E44E12" w:rsidP="00E44E12">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-7.5</w:t>
            </w:r>
          </w:p>
        </w:tc>
        <w:tc>
          <w:tcPr>
            <w:tcW w:w="1134" w:type="dxa"/>
            <w:tcBorders>
              <w:top w:val="nil"/>
              <w:left w:val="nil"/>
              <w:bottom w:val="single" w:sz="4" w:space="0" w:color="auto"/>
              <w:right w:val="nil"/>
            </w:tcBorders>
            <w:hideMark/>
          </w:tcPr>
          <w:p w14:paraId="359961DE" w14:textId="77777777" w:rsidR="00E44E12" w:rsidRPr="009A4ECE" w:rsidRDefault="00E44E12" w:rsidP="00E44E12">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-27</w:t>
            </w:r>
          </w:p>
        </w:tc>
        <w:tc>
          <w:tcPr>
            <w:tcW w:w="1276" w:type="dxa"/>
            <w:tcBorders>
              <w:top w:val="nil"/>
              <w:left w:val="nil"/>
              <w:bottom w:val="single" w:sz="4" w:space="0" w:color="auto"/>
              <w:right w:val="nil"/>
            </w:tcBorders>
            <w:hideMark/>
          </w:tcPr>
          <w:p w14:paraId="584C4F93" w14:textId="77777777" w:rsidR="00E44E12" w:rsidRPr="009A4ECE" w:rsidRDefault="00E44E12" w:rsidP="00E44E12">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-19.5</w:t>
            </w:r>
          </w:p>
        </w:tc>
        <w:tc>
          <w:tcPr>
            <w:tcW w:w="1134" w:type="dxa"/>
            <w:tcBorders>
              <w:top w:val="nil"/>
              <w:left w:val="nil"/>
              <w:bottom w:val="single" w:sz="4" w:space="0" w:color="auto"/>
              <w:right w:val="nil"/>
            </w:tcBorders>
            <w:hideMark/>
          </w:tcPr>
          <w:p w14:paraId="029590A6" w14:textId="77777777" w:rsidR="00E44E12" w:rsidRPr="009A4ECE" w:rsidRDefault="00E44E12" w:rsidP="00E44E12">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3.61</w:t>
            </w:r>
          </w:p>
        </w:tc>
      </w:tr>
    </w:tbl>
    <w:p w14:paraId="21B219CB" w14:textId="52A0A482" w:rsidR="00BE2ABE" w:rsidRPr="009A4ECE" w:rsidRDefault="00894BE9" w:rsidP="00BB1511">
      <w:pPr>
        <w:pStyle w:val="a7"/>
        <w:adjustRightInd w:val="0"/>
        <w:snapToGrid w:val="0"/>
        <w:spacing w:after="0" w:line="360" w:lineRule="auto"/>
        <w:jc w:val="both"/>
        <w:rPr>
          <w:rFonts w:ascii="Book Antiqua" w:eastAsiaTheme="minorEastAsia" w:hAnsi="Book Antiqua"/>
          <w:lang w:eastAsia="zh-CN"/>
        </w:rPr>
      </w:pPr>
      <w:r w:rsidRPr="009A4ECE">
        <w:rPr>
          <w:rFonts w:ascii="Book Antiqua" w:hAnsi="Book Antiqua"/>
          <w:iCs/>
          <w:vertAlign w:val="superscript"/>
        </w:rPr>
        <w:t>a</w:t>
      </w:r>
      <w:r w:rsidR="00BB1511" w:rsidRPr="009A4ECE">
        <w:rPr>
          <w:rFonts w:ascii="Book Antiqua" w:hAnsi="Book Antiqua"/>
          <w:i/>
        </w:rPr>
        <w:t xml:space="preserve">P </w:t>
      </w:r>
      <w:r w:rsidR="00BB1511" w:rsidRPr="009A4ECE">
        <w:rPr>
          <w:rFonts w:ascii="Book Antiqua" w:hAnsi="Book Antiqua"/>
        </w:rPr>
        <w:t xml:space="preserve">&lt; 0.05 and voxel threshold &gt; 100 voxels after </w:t>
      </w:r>
      <w:bookmarkStart w:id="82" w:name="OLE_LINK82"/>
      <w:bookmarkStart w:id="83" w:name="OLE_LINK83"/>
      <w:r w:rsidR="00BB1511" w:rsidRPr="009A4ECE">
        <w:rPr>
          <w:rFonts w:ascii="Book Antiqua" w:hAnsi="Book Antiqua"/>
        </w:rPr>
        <w:t>false discovery rate</w:t>
      </w:r>
      <w:bookmarkEnd w:id="82"/>
      <w:bookmarkEnd w:id="83"/>
      <w:r w:rsidR="00BB1511" w:rsidRPr="009A4ECE">
        <w:rPr>
          <w:rFonts w:ascii="Book Antiqua" w:hAnsi="Book Antiqua"/>
        </w:rPr>
        <w:t xml:space="preserve"> correction</w:t>
      </w:r>
      <w:r w:rsidR="00BB1511" w:rsidRPr="009A4ECE">
        <w:rPr>
          <w:rFonts w:ascii="Book Antiqua" w:eastAsiaTheme="minorEastAsia" w:hAnsi="Book Antiqua"/>
          <w:lang w:eastAsia="zh-CN"/>
        </w:rPr>
        <w:t xml:space="preserve">. </w:t>
      </w:r>
      <w:bookmarkStart w:id="84" w:name="OLE_LINK84"/>
      <w:bookmarkStart w:id="85" w:name="OLE_LINK85"/>
    </w:p>
    <w:p w14:paraId="6EC5DCCD" w14:textId="7911247F" w:rsidR="00BB1511" w:rsidRPr="009A4ECE" w:rsidRDefault="00BB1511" w:rsidP="00BB1511">
      <w:pPr>
        <w:pStyle w:val="a7"/>
        <w:adjustRightInd w:val="0"/>
        <w:snapToGrid w:val="0"/>
        <w:spacing w:after="0" w:line="360" w:lineRule="auto"/>
        <w:jc w:val="both"/>
        <w:rPr>
          <w:rFonts w:ascii="Book Antiqua" w:eastAsiaTheme="minorEastAsia" w:hAnsi="Book Antiqua"/>
          <w:lang w:eastAsia="zh-CN"/>
        </w:rPr>
      </w:pPr>
      <w:r w:rsidRPr="009A4ECE">
        <w:rPr>
          <w:rFonts w:ascii="Book Antiqua" w:eastAsiaTheme="minorEastAsia" w:hAnsi="Book Antiqua"/>
          <w:lang w:eastAsia="zh-CN"/>
        </w:rPr>
        <w:t>MNI:</w:t>
      </w:r>
      <w:r w:rsidRPr="009A4ECE">
        <w:rPr>
          <w:rFonts w:ascii="Book Antiqua" w:eastAsia="Book Antiqua" w:hAnsi="Book Antiqua" w:cs="Book Antiqua"/>
          <w:color w:val="000000"/>
        </w:rPr>
        <w:t xml:space="preserve"> Montreal Neurological Institute</w:t>
      </w:r>
      <w:r w:rsidRPr="009A4ECE">
        <w:rPr>
          <w:rFonts w:ascii="Book Antiqua" w:eastAsiaTheme="minorEastAsia" w:hAnsi="Book Antiqua" w:cs="Book Antiqua"/>
          <w:color w:val="000000"/>
          <w:lang w:eastAsia="zh-CN"/>
        </w:rPr>
        <w:t>.</w:t>
      </w:r>
    </w:p>
    <w:bookmarkEnd w:id="84"/>
    <w:bookmarkEnd w:id="85"/>
    <w:p w14:paraId="65CFC835" w14:textId="77777777" w:rsidR="006C3CA6" w:rsidRPr="009A4ECE" w:rsidRDefault="006C3CA6" w:rsidP="00BB1511">
      <w:pPr>
        <w:adjustRightInd w:val="0"/>
        <w:snapToGrid w:val="0"/>
        <w:spacing w:line="360" w:lineRule="auto"/>
        <w:jc w:val="both"/>
        <w:rPr>
          <w:rFonts w:ascii="Book Antiqua" w:hAnsi="Book Antiqua"/>
          <w:lang w:eastAsia="zh-CN"/>
        </w:rPr>
      </w:pPr>
    </w:p>
    <w:p w14:paraId="1A85C39D" w14:textId="77777777" w:rsidR="006C3CA6" w:rsidRPr="009A4ECE" w:rsidRDefault="006C3CA6" w:rsidP="00BB1511">
      <w:pPr>
        <w:adjustRightInd w:val="0"/>
        <w:snapToGrid w:val="0"/>
        <w:spacing w:line="360" w:lineRule="auto"/>
        <w:jc w:val="both"/>
        <w:rPr>
          <w:rFonts w:ascii="Book Antiqua" w:hAnsi="Book Antiqua"/>
          <w:lang w:eastAsia="zh-CN"/>
        </w:rPr>
      </w:pPr>
    </w:p>
    <w:p w14:paraId="68A922D9" w14:textId="77777777" w:rsidR="006C3CA6" w:rsidRPr="009A4ECE" w:rsidRDefault="006C3CA6" w:rsidP="00BB1511">
      <w:pPr>
        <w:adjustRightInd w:val="0"/>
        <w:snapToGrid w:val="0"/>
        <w:spacing w:line="360" w:lineRule="auto"/>
        <w:jc w:val="both"/>
        <w:rPr>
          <w:rFonts w:ascii="Book Antiqua" w:hAnsi="Book Antiqua"/>
          <w:lang w:eastAsia="zh-CN"/>
        </w:rPr>
      </w:pPr>
    </w:p>
    <w:p w14:paraId="2044A71B" w14:textId="77777777" w:rsidR="006C3CA6" w:rsidRPr="009A4ECE" w:rsidRDefault="006C3CA6" w:rsidP="00BB1511">
      <w:pPr>
        <w:adjustRightInd w:val="0"/>
        <w:snapToGrid w:val="0"/>
        <w:spacing w:line="360" w:lineRule="auto"/>
        <w:jc w:val="both"/>
        <w:rPr>
          <w:rFonts w:ascii="Book Antiqua" w:hAnsi="Book Antiqua"/>
          <w:lang w:eastAsia="zh-CN"/>
        </w:rPr>
      </w:pPr>
    </w:p>
    <w:p w14:paraId="0D6B2528" w14:textId="77777777" w:rsidR="006C3CA6" w:rsidRPr="009A4ECE" w:rsidRDefault="006C3CA6" w:rsidP="00BB1511">
      <w:pPr>
        <w:adjustRightInd w:val="0"/>
        <w:snapToGrid w:val="0"/>
        <w:spacing w:line="360" w:lineRule="auto"/>
        <w:jc w:val="both"/>
        <w:rPr>
          <w:rFonts w:ascii="Book Antiqua" w:hAnsi="Book Antiqua"/>
          <w:lang w:eastAsia="zh-CN"/>
        </w:rPr>
      </w:pPr>
    </w:p>
    <w:p w14:paraId="76E587B0" w14:textId="77777777" w:rsidR="006C3CA6" w:rsidRPr="009A4ECE" w:rsidRDefault="006C3CA6" w:rsidP="00BB1511">
      <w:pPr>
        <w:adjustRightInd w:val="0"/>
        <w:snapToGrid w:val="0"/>
        <w:spacing w:line="360" w:lineRule="auto"/>
        <w:jc w:val="both"/>
        <w:rPr>
          <w:rFonts w:ascii="Book Antiqua" w:hAnsi="Book Antiqua"/>
          <w:lang w:eastAsia="zh-CN"/>
        </w:rPr>
      </w:pPr>
    </w:p>
    <w:p w14:paraId="5637B035" w14:textId="77777777" w:rsidR="006C3CA6" w:rsidRPr="009A4ECE" w:rsidRDefault="006C3CA6" w:rsidP="00BB1511">
      <w:pPr>
        <w:adjustRightInd w:val="0"/>
        <w:snapToGrid w:val="0"/>
        <w:spacing w:line="360" w:lineRule="auto"/>
        <w:jc w:val="both"/>
        <w:rPr>
          <w:rFonts w:ascii="Book Antiqua" w:hAnsi="Book Antiqua"/>
          <w:lang w:eastAsia="zh-CN"/>
        </w:rPr>
      </w:pPr>
    </w:p>
    <w:p w14:paraId="26E4F3D5" w14:textId="77777777" w:rsidR="006C3CA6" w:rsidRPr="009A4ECE" w:rsidRDefault="006C3CA6" w:rsidP="00BB1511">
      <w:pPr>
        <w:adjustRightInd w:val="0"/>
        <w:snapToGrid w:val="0"/>
        <w:spacing w:line="360" w:lineRule="auto"/>
        <w:jc w:val="both"/>
        <w:rPr>
          <w:rFonts w:ascii="Book Antiqua" w:hAnsi="Book Antiqua"/>
          <w:lang w:eastAsia="zh-CN"/>
        </w:rPr>
      </w:pPr>
    </w:p>
    <w:p w14:paraId="7A201BC9" w14:textId="77777777" w:rsidR="006C3CA6" w:rsidRPr="009A4ECE" w:rsidRDefault="006C3CA6" w:rsidP="00BB1511">
      <w:pPr>
        <w:adjustRightInd w:val="0"/>
        <w:snapToGrid w:val="0"/>
        <w:spacing w:line="360" w:lineRule="auto"/>
        <w:jc w:val="both"/>
        <w:rPr>
          <w:rFonts w:ascii="Book Antiqua" w:hAnsi="Book Antiqua"/>
          <w:lang w:eastAsia="zh-CN"/>
        </w:rPr>
      </w:pPr>
    </w:p>
    <w:p w14:paraId="1AAF075A" w14:textId="77777777" w:rsidR="006C3CA6" w:rsidRPr="009A4ECE" w:rsidRDefault="006C3CA6" w:rsidP="00BB1511">
      <w:pPr>
        <w:adjustRightInd w:val="0"/>
        <w:snapToGrid w:val="0"/>
        <w:spacing w:line="360" w:lineRule="auto"/>
        <w:jc w:val="both"/>
        <w:rPr>
          <w:rFonts w:ascii="Book Antiqua" w:hAnsi="Book Antiqua"/>
          <w:lang w:eastAsia="zh-CN"/>
        </w:rPr>
      </w:pPr>
    </w:p>
    <w:p w14:paraId="3F05CDDA" w14:textId="77777777" w:rsidR="006C3CA6" w:rsidRPr="009A4ECE" w:rsidRDefault="006C3CA6" w:rsidP="00BB1511">
      <w:pPr>
        <w:adjustRightInd w:val="0"/>
        <w:snapToGrid w:val="0"/>
        <w:spacing w:line="360" w:lineRule="auto"/>
        <w:jc w:val="both"/>
        <w:rPr>
          <w:rFonts w:ascii="Book Antiqua" w:hAnsi="Book Antiqua"/>
          <w:lang w:eastAsia="zh-CN"/>
        </w:rPr>
      </w:pPr>
    </w:p>
    <w:p w14:paraId="6FF7F693" w14:textId="77777777" w:rsidR="006C3CA6" w:rsidRPr="009A4ECE" w:rsidRDefault="006C3CA6" w:rsidP="00BB1511">
      <w:pPr>
        <w:adjustRightInd w:val="0"/>
        <w:snapToGrid w:val="0"/>
        <w:spacing w:line="360" w:lineRule="auto"/>
        <w:jc w:val="both"/>
        <w:rPr>
          <w:rFonts w:ascii="Book Antiqua" w:hAnsi="Book Antiqua"/>
          <w:lang w:eastAsia="zh-CN"/>
        </w:rPr>
      </w:pPr>
    </w:p>
    <w:p w14:paraId="29E30EEC" w14:textId="77777777" w:rsidR="006C3CA6" w:rsidRPr="009A4ECE" w:rsidRDefault="006C3CA6" w:rsidP="00BB1511">
      <w:pPr>
        <w:adjustRightInd w:val="0"/>
        <w:snapToGrid w:val="0"/>
        <w:spacing w:line="360" w:lineRule="auto"/>
        <w:jc w:val="both"/>
        <w:rPr>
          <w:rFonts w:ascii="Book Antiqua" w:hAnsi="Book Antiqua"/>
          <w:lang w:eastAsia="zh-CN"/>
        </w:rPr>
      </w:pPr>
    </w:p>
    <w:p w14:paraId="18C08559" w14:textId="77777777" w:rsidR="006C3CA6" w:rsidRPr="009A4ECE" w:rsidRDefault="006C3CA6" w:rsidP="00BB1511">
      <w:pPr>
        <w:adjustRightInd w:val="0"/>
        <w:snapToGrid w:val="0"/>
        <w:spacing w:line="360" w:lineRule="auto"/>
        <w:jc w:val="both"/>
        <w:rPr>
          <w:rFonts w:ascii="Book Antiqua" w:hAnsi="Book Antiqua"/>
          <w:lang w:eastAsia="zh-CN"/>
        </w:rPr>
      </w:pPr>
    </w:p>
    <w:p w14:paraId="37B49E15" w14:textId="06C0426A" w:rsidR="00BB1511" w:rsidRPr="009A4ECE" w:rsidRDefault="00BB1511" w:rsidP="00BB1511">
      <w:pPr>
        <w:adjustRightInd w:val="0"/>
        <w:snapToGrid w:val="0"/>
        <w:spacing w:line="360" w:lineRule="auto"/>
        <w:jc w:val="both"/>
        <w:rPr>
          <w:rFonts w:ascii="Book Antiqua" w:hAnsi="Book Antiqua"/>
          <w:lang w:eastAsia="zh-CN"/>
        </w:rPr>
      </w:pPr>
      <w:r w:rsidRPr="009A4ECE">
        <w:rPr>
          <w:rFonts w:ascii="Book Antiqua" w:hAnsi="Book Antiqua"/>
          <w:b/>
        </w:rPr>
        <w:t>Table 3 Distribution of brain regions with larger/smaller gray matter volume in the unipolar depression group in comparison with the control group</w:t>
      </w:r>
    </w:p>
    <w:tbl>
      <w:tblPr>
        <w:tblW w:w="9279"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3502"/>
        <w:gridCol w:w="687"/>
        <w:gridCol w:w="1443"/>
        <w:gridCol w:w="1368"/>
        <w:gridCol w:w="1368"/>
        <w:gridCol w:w="911"/>
      </w:tblGrid>
      <w:tr w:rsidR="00BB1511" w:rsidRPr="009A4ECE" w14:paraId="461F0B33" w14:textId="77777777" w:rsidTr="00932B81">
        <w:trPr>
          <w:trHeight w:val="448"/>
        </w:trPr>
        <w:tc>
          <w:tcPr>
            <w:tcW w:w="9279" w:type="dxa"/>
            <w:gridSpan w:val="6"/>
            <w:tcBorders>
              <w:top w:val="single" w:sz="4" w:space="0" w:color="auto"/>
              <w:left w:val="nil"/>
              <w:bottom w:val="single" w:sz="4" w:space="0" w:color="auto"/>
              <w:right w:val="nil"/>
            </w:tcBorders>
          </w:tcPr>
          <w:p w14:paraId="27215DFA" w14:textId="746DD758" w:rsidR="00BB1511" w:rsidRPr="009A4ECE" w:rsidRDefault="002A13A8" w:rsidP="004159F7">
            <w:pPr>
              <w:pStyle w:val="TableParagraph"/>
              <w:adjustRightInd w:val="0"/>
              <w:snapToGrid w:val="0"/>
              <w:spacing w:before="0" w:after="0" w:line="360" w:lineRule="auto"/>
              <w:jc w:val="center"/>
              <w:rPr>
                <w:rFonts w:ascii="Book Antiqua" w:hAnsi="Book Antiqua"/>
                <w:b/>
                <w:sz w:val="24"/>
                <w:szCs w:val="24"/>
              </w:rPr>
            </w:pPr>
            <w:r w:rsidRPr="009A4ECE">
              <w:rPr>
                <w:rFonts w:ascii="Book Antiqua" w:hAnsi="Book Antiqua"/>
                <w:b/>
                <w:sz w:val="24"/>
                <w:szCs w:val="24"/>
              </w:rPr>
              <w:t xml:space="preserve">                                    </w:t>
            </w:r>
            <w:r w:rsidR="00BB1511" w:rsidRPr="009A4ECE">
              <w:rPr>
                <w:rFonts w:ascii="Book Antiqua" w:hAnsi="Book Antiqua"/>
                <w:b/>
                <w:sz w:val="24"/>
                <w:szCs w:val="24"/>
              </w:rPr>
              <w:t>MNI coordinate</w:t>
            </w:r>
          </w:p>
        </w:tc>
      </w:tr>
      <w:tr w:rsidR="00BB1511" w:rsidRPr="009A4ECE" w14:paraId="0217111D" w14:textId="77777777" w:rsidTr="00932B81">
        <w:trPr>
          <w:trHeight w:val="503"/>
        </w:trPr>
        <w:tc>
          <w:tcPr>
            <w:tcW w:w="3502" w:type="dxa"/>
            <w:tcBorders>
              <w:top w:val="single" w:sz="4" w:space="0" w:color="auto"/>
              <w:left w:val="nil"/>
              <w:bottom w:val="single" w:sz="4" w:space="0" w:color="auto"/>
              <w:right w:val="nil"/>
            </w:tcBorders>
            <w:hideMark/>
          </w:tcPr>
          <w:p w14:paraId="2FFD7307" w14:textId="34EB3286" w:rsidR="00BB1511" w:rsidRPr="009A4ECE" w:rsidRDefault="00BB1511" w:rsidP="00BA12A6">
            <w:pPr>
              <w:pStyle w:val="TableParagraph"/>
              <w:adjustRightInd w:val="0"/>
              <w:snapToGrid w:val="0"/>
              <w:spacing w:before="0" w:after="0" w:line="360" w:lineRule="auto"/>
              <w:jc w:val="both"/>
              <w:rPr>
                <w:rFonts w:ascii="Book Antiqua" w:hAnsi="Book Antiqua"/>
                <w:b/>
                <w:sz w:val="24"/>
                <w:szCs w:val="24"/>
              </w:rPr>
            </w:pPr>
            <w:r w:rsidRPr="009A4ECE">
              <w:rPr>
                <w:rFonts w:ascii="Book Antiqua" w:hAnsi="Book Antiqua"/>
                <w:b/>
                <w:sz w:val="24"/>
                <w:szCs w:val="24"/>
              </w:rPr>
              <w:t>Brain region</w:t>
            </w:r>
          </w:p>
        </w:tc>
        <w:tc>
          <w:tcPr>
            <w:tcW w:w="687" w:type="dxa"/>
            <w:tcBorders>
              <w:top w:val="single" w:sz="4" w:space="0" w:color="auto"/>
              <w:left w:val="nil"/>
              <w:bottom w:val="single" w:sz="4" w:space="0" w:color="auto"/>
              <w:right w:val="nil"/>
            </w:tcBorders>
            <w:hideMark/>
          </w:tcPr>
          <w:p w14:paraId="2932A2AB" w14:textId="77777777" w:rsidR="00BB1511" w:rsidRPr="009A4ECE" w:rsidRDefault="00BB1511" w:rsidP="00BA12A6">
            <w:pPr>
              <w:pStyle w:val="TableParagraph"/>
              <w:adjustRightInd w:val="0"/>
              <w:snapToGrid w:val="0"/>
              <w:spacing w:before="0" w:after="0" w:line="360" w:lineRule="auto"/>
              <w:jc w:val="both"/>
              <w:rPr>
                <w:rFonts w:ascii="Book Antiqua" w:hAnsi="Book Antiqua"/>
                <w:b/>
                <w:sz w:val="24"/>
                <w:szCs w:val="24"/>
              </w:rPr>
            </w:pPr>
            <w:r w:rsidRPr="009A4ECE">
              <w:rPr>
                <w:rFonts w:ascii="Book Antiqua" w:hAnsi="Book Antiqua"/>
                <w:b/>
                <w:sz w:val="24"/>
                <w:szCs w:val="24"/>
              </w:rPr>
              <w:t>Size</w:t>
            </w:r>
          </w:p>
        </w:tc>
        <w:tc>
          <w:tcPr>
            <w:tcW w:w="1443" w:type="dxa"/>
            <w:tcBorders>
              <w:top w:val="single" w:sz="4" w:space="0" w:color="auto"/>
              <w:left w:val="nil"/>
              <w:bottom w:val="single" w:sz="4" w:space="0" w:color="auto"/>
              <w:right w:val="nil"/>
            </w:tcBorders>
          </w:tcPr>
          <w:p w14:paraId="16974CC5" w14:textId="77777777" w:rsidR="00BB1511" w:rsidRPr="009A4ECE" w:rsidRDefault="00BB1511" w:rsidP="00BA12A6">
            <w:pPr>
              <w:pStyle w:val="TableParagraph"/>
              <w:adjustRightInd w:val="0"/>
              <w:snapToGrid w:val="0"/>
              <w:spacing w:before="0" w:after="0" w:line="360" w:lineRule="auto"/>
              <w:jc w:val="both"/>
              <w:rPr>
                <w:rFonts w:ascii="Book Antiqua" w:eastAsiaTheme="minorEastAsia" w:hAnsi="Book Antiqua"/>
                <w:b/>
                <w:sz w:val="24"/>
                <w:szCs w:val="24"/>
                <w:lang w:eastAsia="zh-CN"/>
              </w:rPr>
            </w:pPr>
            <w:r w:rsidRPr="009A4ECE">
              <w:rPr>
                <w:rFonts w:ascii="Book Antiqua" w:eastAsiaTheme="minorEastAsia" w:hAnsi="Book Antiqua"/>
                <w:b/>
                <w:sz w:val="24"/>
                <w:szCs w:val="24"/>
                <w:lang w:eastAsia="zh-CN"/>
              </w:rPr>
              <w:t>X</w:t>
            </w:r>
          </w:p>
        </w:tc>
        <w:tc>
          <w:tcPr>
            <w:tcW w:w="1368" w:type="dxa"/>
            <w:tcBorders>
              <w:top w:val="single" w:sz="4" w:space="0" w:color="auto"/>
              <w:left w:val="nil"/>
              <w:bottom w:val="single" w:sz="4" w:space="0" w:color="auto"/>
              <w:right w:val="nil"/>
            </w:tcBorders>
          </w:tcPr>
          <w:p w14:paraId="4568E274" w14:textId="77777777" w:rsidR="00BB1511" w:rsidRPr="009A4ECE" w:rsidRDefault="00BB1511" w:rsidP="00BA12A6">
            <w:pPr>
              <w:pStyle w:val="TableParagraph"/>
              <w:adjustRightInd w:val="0"/>
              <w:snapToGrid w:val="0"/>
              <w:spacing w:before="0" w:after="0" w:line="360" w:lineRule="auto"/>
              <w:jc w:val="both"/>
              <w:rPr>
                <w:rFonts w:ascii="Book Antiqua" w:eastAsiaTheme="minorEastAsia" w:hAnsi="Book Antiqua"/>
                <w:b/>
                <w:sz w:val="24"/>
                <w:szCs w:val="24"/>
                <w:lang w:eastAsia="zh-CN"/>
              </w:rPr>
            </w:pPr>
            <w:r w:rsidRPr="009A4ECE">
              <w:rPr>
                <w:rFonts w:ascii="Book Antiqua" w:eastAsiaTheme="minorEastAsia" w:hAnsi="Book Antiqua"/>
                <w:b/>
                <w:sz w:val="24"/>
                <w:szCs w:val="24"/>
                <w:lang w:eastAsia="zh-CN"/>
              </w:rPr>
              <w:t>Y</w:t>
            </w:r>
          </w:p>
        </w:tc>
        <w:tc>
          <w:tcPr>
            <w:tcW w:w="1368" w:type="dxa"/>
            <w:tcBorders>
              <w:top w:val="single" w:sz="4" w:space="0" w:color="auto"/>
              <w:left w:val="nil"/>
              <w:bottom w:val="single" w:sz="4" w:space="0" w:color="auto"/>
              <w:right w:val="nil"/>
            </w:tcBorders>
          </w:tcPr>
          <w:p w14:paraId="63C46184" w14:textId="77777777" w:rsidR="00BB1511" w:rsidRPr="009A4ECE" w:rsidRDefault="00BB1511" w:rsidP="00BA12A6">
            <w:pPr>
              <w:pStyle w:val="TableParagraph"/>
              <w:adjustRightInd w:val="0"/>
              <w:snapToGrid w:val="0"/>
              <w:spacing w:before="0" w:after="0" w:line="360" w:lineRule="auto"/>
              <w:jc w:val="both"/>
              <w:rPr>
                <w:rFonts w:ascii="Book Antiqua" w:eastAsiaTheme="minorEastAsia" w:hAnsi="Book Antiqua"/>
                <w:b/>
                <w:sz w:val="24"/>
                <w:szCs w:val="24"/>
                <w:lang w:eastAsia="zh-CN"/>
              </w:rPr>
            </w:pPr>
            <w:r w:rsidRPr="009A4ECE">
              <w:rPr>
                <w:rFonts w:ascii="Book Antiqua" w:eastAsiaTheme="minorEastAsia" w:hAnsi="Book Antiqua"/>
                <w:b/>
                <w:sz w:val="24"/>
                <w:szCs w:val="24"/>
                <w:lang w:eastAsia="zh-CN"/>
              </w:rPr>
              <w:t>Z</w:t>
            </w:r>
          </w:p>
        </w:tc>
        <w:tc>
          <w:tcPr>
            <w:tcW w:w="911" w:type="dxa"/>
            <w:tcBorders>
              <w:top w:val="single" w:sz="4" w:space="0" w:color="auto"/>
              <w:left w:val="nil"/>
              <w:bottom w:val="single" w:sz="4" w:space="0" w:color="auto"/>
              <w:right w:val="nil"/>
            </w:tcBorders>
            <w:hideMark/>
          </w:tcPr>
          <w:p w14:paraId="7FDDFBF0" w14:textId="1C14DF13" w:rsidR="00BB1511" w:rsidRPr="009A4ECE" w:rsidRDefault="00BB1511" w:rsidP="00BA12A6">
            <w:pPr>
              <w:pStyle w:val="TableParagraph"/>
              <w:adjustRightInd w:val="0"/>
              <w:snapToGrid w:val="0"/>
              <w:spacing w:before="0" w:after="0" w:line="360" w:lineRule="auto"/>
              <w:jc w:val="both"/>
              <w:rPr>
                <w:rFonts w:ascii="Book Antiqua" w:hAnsi="Book Antiqua"/>
                <w:b/>
                <w:sz w:val="24"/>
                <w:szCs w:val="24"/>
              </w:rPr>
            </w:pPr>
            <w:r w:rsidRPr="009A4ECE">
              <w:rPr>
                <w:rFonts w:ascii="Book Antiqua" w:hAnsi="Book Antiqua"/>
                <w:b/>
                <w:position w:val="-6"/>
                <w:sz w:val="24"/>
                <w:szCs w:val="24"/>
              </w:rPr>
              <w:t>T</w:t>
            </w:r>
            <w:r w:rsidR="00894BE9" w:rsidRPr="009A4ECE">
              <w:rPr>
                <w:rFonts w:ascii="Book Antiqua" w:hAnsi="Book Antiqua"/>
                <w:b/>
                <w:position w:val="-6"/>
                <w:sz w:val="24"/>
                <w:szCs w:val="24"/>
                <w:vertAlign w:val="superscript"/>
              </w:rPr>
              <w:t>a</w:t>
            </w:r>
          </w:p>
        </w:tc>
      </w:tr>
      <w:tr w:rsidR="00BB1511" w:rsidRPr="009A4ECE" w14:paraId="09425FE3" w14:textId="77777777" w:rsidTr="00894BE9">
        <w:trPr>
          <w:trHeight w:val="461"/>
        </w:trPr>
        <w:tc>
          <w:tcPr>
            <w:tcW w:w="3502" w:type="dxa"/>
            <w:tcBorders>
              <w:top w:val="single" w:sz="4" w:space="0" w:color="auto"/>
              <w:left w:val="nil"/>
              <w:bottom w:val="nil"/>
              <w:right w:val="nil"/>
            </w:tcBorders>
            <w:hideMark/>
          </w:tcPr>
          <w:p w14:paraId="49F840CE" w14:textId="77777777"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Right fusiform gyrus</w:t>
            </w:r>
          </w:p>
        </w:tc>
        <w:tc>
          <w:tcPr>
            <w:tcW w:w="687" w:type="dxa"/>
            <w:tcBorders>
              <w:top w:val="single" w:sz="4" w:space="0" w:color="auto"/>
              <w:left w:val="nil"/>
              <w:bottom w:val="nil"/>
              <w:right w:val="nil"/>
            </w:tcBorders>
            <w:hideMark/>
          </w:tcPr>
          <w:p w14:paraId="53DAEC50" w14:textId="77777777"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889</w:t>
            </w:r>
          </w:p>
        </w:tc>
        <w:tc>
          <w:tcPr>
            <w:tcW w:w="1443" w:type="dxa"/>
            <w:tcBorders>
              <w:top w:val="single" w:sz="4" w:space="0" w:color="auto"/>
              <w:left w:val="nil"/>
              <w:bottom w:val="nil"/>
              <w:right w:val="nil"/>
            </w:tcBorders>
            <w:hideMark/>
          </w:tcPr>
          <w:p w14:paraId="10A8A2DD" w14:textId="77777777"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33</w:t>
            </w:r>
          </w:p>
        </w:tc>
        <w:tc>
          <w:tcPr>
            <w:tcW w:w="1368" w:type="dxa"/>
            <w:tcBorders>
              <w:top w:val="single" w:sz="4" w:space="0" w:color="auto"/>
              <w:left w:val="nil"/>
              <w:bottom w:val="nil"/>
              <w:right w:val="nil"/>
            </w:tcBorders>
            <w:hideMark/>
          </w:tcPr>
          <w:p w14:paraId="307CBE0B" w14:textId="77777777"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3</w:t>
            </w:r>
          </w:p>
        </w:tc>
        <w:tc>
          <w:tcPr>
            <w:tcW w:w="1368" w:type="dxa"/>
            <w:tcBorders>
              <w:top w:val="single" w:sz="4" w:space="0" w:color="auto"/>
              <w:left w:val="nil"/>
              <w:bottom w:val="nil"/>
              <w:right w:val="nil"/>
            </w:tcBorders>
            <w:hideMark/>
          </w:tcPr>
          <w:p w14:paraId="3C9389F5" w14:textId="77777777"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-52.5</w:t>
            </w:r>
          </w:p>
        </w:tc>
        <w:tc>
          <w:tcPr>
            <w:tcW w:w="911" w:type="dxa"/>
            <w:tcBorders>
              <w:top w:val="single" w:sz="4" w:space="0" w:color="auto"/>
              <w:left w:val="nil"/>
              <w:bottom w:val="nil"/>
              <w:right w:val="nil"/>
            </w:tcBorders>
            <w:hideMark/>
          </w:tcPr>
          <w:p w14:paraId="03204D4E" w14:textId="77777777"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-3.45</w:t>
            </w:r>
          </w:p>
        </w:tc>
      </w:tr>
      <w:tr w:rsidR="00BB1511" w:rsidRPr="009A4ECE" w14:paraId="5BA1CF77" w14:textId="77777777" w:rsidTr="00894BE9">
        <w:trPr>
          <w:trHeight w:val="461"/>
        </w:trPr>
        <w:tc>
          <w:tcPr>
            <w:tcW w:w="3502" w:type="dxa"/>
            <w:tcBorders>
              <w:top w:val="nil"/>
              <w:left w:val="nil"/>
              <w:bottom w:val="nil"/>
              <w:right w:val="nil"/>
            </w:tcBorders>
            <w:hideMark/>
          </w:tcPr>
          <w:p w14:paraId="526543EF" w14:textId="77777777" w:rsidR="00BB1511" w:rsidRPr="009A4ECE" w:rsidRDefault="00BB1511" w:rsidP="00BA12A6">
            <w:pPr>
              <w:pStyle w:val="TableParagraph"/>
              <w:adjustRightInd w:val="0"/>
              <w:snapToGrid w:val="0"/>
              <w:spacing w:before="0" w:after="0" w:line="360" w:lineRule="auto"/>
              <w:jc w:val="both"/>
              <w:rPr>
                <w:rFonts w:ascii="Book Antiqua" w:eastAsiaTheme="minorEastAsia" w:hAnsi="Book Antiqua"/>
                <w:sz w:val="24"/>
                <w:szCs w:val="24"/>
                <w:lang w:eastAsia="zh-CN"/>
              </w:rPr>
            </w:pPr>
            <w:r w:rsidRPr="009A4ECE">
              <w:rPr>
                <w:rFonts w:ascii="Book Antiqua" w:hAnsi="Book Antiqua"/>
                <w:sz w:val="24"/>
                <w:szCs w:val="24"/>
              </w:rPr>
              <w:t>Right posterior cerebellar</w:t>
            </w:r>
            <w:r w:rsidRPr="009A4ECE">
              <w:rPr>
                <w:rFonts w:ascii="Book Antiqua" w:eastAsiaTheme="minorEastAsia" w:hAnsi="Book Antiqua"/>
                <w:sz w:val="24"/>
                <w:szCs w:val="24"/>
                <w:lang w:eastAsia="zh-CN"/>
              </w:rPr>
              <w:t xml:space="preserve"> </w:t>
            </w:r>
            <w:r w:rsidRPr="009A4ECE">
              <w:rPr>
                <w:rFonts w:ascii="Book Antiqua" w:hAnsi="Book Antiqua"/>
                <w:sz w:val="24"/>
                <w:szCs w:val="24"/>
              </w:rPr>
              <w:t>lobe</w:t>
            </w:r>
          </w:p>
        </w:tc>
        <w:tc>
          <w:tcPr>
            <w:tcW w:w="687" w:type="dxa"/>
            <w:tcBorders>
              <w:top w:val="nil"/>
              <w:left w:val="nil"/>
              <w:bottom w:val="nil"/>
              <w:right w:val="nil"/>
            </w:tcBorders>
            <w:hideMark/>
          </w:tcPr>
          <w:p w14:paraId="11EC08B3" w14:textId="77777777"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138</w:t>
            </w:r>
          </w:p>
        </w:tc>
        <w:tc>
          <w:tcPr>
            <w:tcW w:w="1443" w:type="dxa"/>
            <w:tcBorders>
              <w:top w:val="nil"/>
              <w:left w:val="nil"/>
              <w:bottom w:val="nil"/>
              <w:right w:val="nil"/>
            </w:tcBorders>
            <w:hideMark/>
          </w:tcPr>
          <w:p w14:paraId="27168043" w14:textId="77777777"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49.5</w:t>
            </w:r>
          </w:p>
        </w:tc>
        <w:tc>
          <w:tcPr>
            <w:tcW w:w="1368" w:type="dxa"/>
            <w:tcBorders>
              <w:top w:val="nil"/>
              <w:left w:val="nil"/>
              <w:bottom w:val="nil"/>
              <w:right w:val="nil"/>
            </w:tcBorders>
            <w:hideMark/>
          </w:tcPr>
          <w:p w14:paraId="25435DE3" w14:textId="77777777"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-66</w:t>
            </w:r>
          </w:p>
        </w:tc>
        <w:tc>
          <w:tcPr>
            <w:tcW w:w="1368" w:type="dxa"/>
            <w:tcBorders>
              <w:top w:val="nil"/>
              <w:left w:val="nil"/>
              <w:bottom w:val="nil"/>
              <w:right w:val="nil"/>
            </w:tcBorders>
            <w:hideMark/>
          </w:tcPr>
          <w:p w14:paraId="24759540" w14:textId="77777777"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-46.5</w:t>
            </w:r>
          </w:p>
        </w:tc>
        <w:tc>
          <w:tcPr>
            <w:tcW w:w="911" w:type="dxa"/>
            <w:tcBorders>
              <w:top w:val="nil"/>
              <w:left w:val="nil"/>
              <w:bottom w:val="nil"/>
              <w:right w:val="nil"/>
            </w:tcBorders>
            <w:hideMark/>
          </w:tcPr>
          <w:p w14:paraId="4DEB6C2D" w14:textId="77777777"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-2.87</w:t>
            </w:r>
          </w:p>
        </w:tc>
      </w:tr>
      <w:tr w:rsidR="00BB1511" w:rsidRPr="009A4ECE" w14:paraId="1DD5D731" w14:textId="77777777" w:rsidTr="00894BE9">
        <w:trPr>
          <w:trHeight w:val="448"/>
        </w:trPr>
        <w:tc>
          <w:tcPr>
            <w:tcW w:w="3502" w:type="dxa"/>
            <w:tcBorders>
              <w:top w:val="nil"/>
              <w:left w:val="nil"/>
              <w:bottom w:val="nil"/>
              <w:right w:val="nil"/>
            </w:tcBorders>
            <w:hideMark/>
          </w:tcPr>
          <w:p w14:paraId="69A0EF41" w14:textId="77777777" w:rsidR="00BB1511" w:rsidRPr="009A4ECE" w:rsidRDefault="00BB1511" w:rsidP="00BA12A6">
            <w:pPr>
              <w:pStyle w:val="TableParagraph"/>
              <w:adjustRightInd w:val="0"/>
              <w:snapToGrid w:val="0"/>
              <w:spacing w:before="0" w:after="0" w:line="360" w:lineRule="auto"/>
              <w:jc w:val="both"/>
              <w:rPr>
                <w:rFonts w:ascii="Book Antiqua" w:eastAsiaTheme="minorEastAsia" w:hAnsi="Book Antiqua"/>
                <w:sz w:val="24"/>
                <w:szCs w:val="24"/>
                <w:lang w:eastAsia="zh-CN"/>
              </w:rPr>
            </w:pPr>
            <w:r w:rsidRPr="009A4ECE">
              <w:rPr>
                <w:rFonts w:ascii="Book Antiqua" w:hAnsi="Book Antiqua"/>
                <w:sz w:val="24"/>
                <w:szCs w:val="24"/>
              </w:rPr>
              <w:t>Right inferior temporal</w:t>
            </w:r>
            <w:r w:rsidRPr="009A4ECE">
              <w:rPr>
                <w:rFonts w:ascii="Book Antiqua" w:eastAsiaTheme="minorEastAsia" w:hAnsi="Book Antiqua"/>
                <w:sz w:val="24"/>
                <w:szCs w:val="24"/>
                <w:lang w:eastAsia="zh-CN"/>
              </w:rPr>
              <w:t xml:space="preserve"> </w:t>
            </w:r>
            <w:r w:rsidRPr="009A4ECE">
              <w:rPr>
                <w:rFonts w:ascii="Book Antiqua" w:hAnsi="Book Antiqua"/>
                <w:sz w:val="24"/>
                <w:szCs w:val="24"/>
              </w:rPr>
              <w:t>gyrus</w:t>
            </w:r>
          </w:p>
        </w:tc>
        <w:tc>
          <w:tcPr>
            <w:tcW w:w="687" w:type="dxa"/>
            <w:tcBorders>
              <w:top w:val="nil"/>
              <w:left w:val="nil"/>
              <w:bottom w:val="nil"/>
              <w:right w:val="nil"/>
            </w:tcBorders>
            <w:hideMark/>
          </w:tcPr>
          <w:p w14:paraId="5E078773" w14:textId="77777777"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449</w:t>
            </w:r>
          </w:p>
        </w:tc>
        <w:tc>
          <w:tcPr>
            <w:tcW w:w="1443" w:type="dxa"/>
            <w:tcBorders>
              <w:top w:val="nil"/>
              <w:left w:val="nil"/>
              <w:bottom w:val="nil"/>
              <w:right w:val="nil"/>
            </w:tcBorders>
            <w:hideMark/>
          </w:tcPr>
          <w:p w14:paraId="61E423C3" w14:textId="77777777"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45</w:t>
            </w:r>
          </w:p>
        </w:tc>
        <w:tc>
          <w:tcPr>
            <w:tcW w:w="1368" w:type="dxa"/>
            <w:tcBorders>
              <w:top w:val="nil"/>
              <w:left w:val="nil"/>
              <w:bottom w:val="nil"/>
              <w:right w:val="nil"/>
            </w:tcBorders>
            <w:hideMark/>
          </w:tcPr>
          <w:p w14:paraId="083CD9A4" w14:textId="77777777"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-21</w:t>
            </w:r>
          </w:p>
        </w:tc>
        <w:tc>
          <w:tcPr>
            <w:tcW w:w="1368" w:type="dxa"/>
            <w:tcBorders>
              <w:top w:val="nil"/>
              <w:left w:val="nil"/>
              <w:bottom w:val="nil"/>
              <w:right w:val="nil"/>
            </w:tcBorders>
            <w:hideMark/>
          </w:tcPr>
          <w:p w14:paraId="21762E57" w14:textId="77777777"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-30</w:t>
            </w:r>
          </w:p>
        </w:tc>
        <w:tc>
          <w:tcPr>
            <w:tcW w:w="911" w:type="dxa"/>
            <w:tcBorders>
              <w:top w:val="nil"/>
              <w:left w:val="nil"/>
              <w:bottom w:val="nil"/>
              <w:right w:val="nil"/>
            </w:tcBorders>
            <w:hideMark/>
          </w:tcPr>
          <w:p w14:paraId="4DDC7734" w14:textId="77777777"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-2.74</w:t>
            </w:r>
          </w:p>
        </w:tc>
      </w:tr>
      <w:tr w:rsidR="00BB1511" w:rsidRPr="009A4ECE" w14:paraId="300B3B83" w14:textId="77777777" w:rsidTr="00894BE9">
        <w:trPr>
          <w:trHeight w:val="461"/>
        </w:trPr>
        <w:tc>
          <w:tcPr>
            <w:tcW w:w="3502" w:type="dxa"/>
            <w:tcBorders>
              <w:top w:val="nil"/>
              <w:left w:val="nil"/>
              <w:bottom w:val="nil"/>
              <w:right w:val="nil"/>
            </w:tcBorders>
            <w:hideMark/>
          </w:tcPr>
          <w:p w14:paraId="2FAD295A" w14:textId="77777777" w:rsidR="00BB1511" w:rsidRPr="009A4ECE" w:rsidRDefault="00BB1511" w:rsidP="00BA12A6">
            <w:pPr>
              <w:pStyle w:val="TableParagraph"/>
              <w:adjustRightInd w:val="0"/>
              <w:snapToGrid w:val="0"/>
              <w:spacing w:before="0" w:after="0" w:line="360" w:lineRule="auto"/>
              <w:jc w:val="both"/>
              <w:rPr>
                <w:rFonts w:ascii="Book Antiqua" w:eastAsiaTheme="minorEastAsia" w:hAnsi="Book Antiqua"/>
                <w:sz w:val="24"/>
                <w:szCs w:val="24"/>
                <w:lang w:eastAsia="zh-CN"/>
              </w:rPr>
            </w:pPr>
            <w:r w:rsidRPr="009A4ECE">
              <w:rPr>
                <w:rFonts w:ascii="Book Antiqua" w:hAnsi="Book Antiqua"/>
                <w:sz w:val="24"/>
                <w:szCs w:val="24"/>
              </w:rPr>
              <w:t>Right superior temporal</w:t>
            </w:r>
            <w:r w:rsidRPr="009A4ECE">
              <w:rPr>
                <w:rFonts w:ascii="Book Antiqua" w:eastAsiaTheme="minorEastAsia" w:hAnsi="Book Antiqua"/>
                <w:sz w:val="24"/>
                <w:szCs w:val="24"/>
                <w:lang w:eastAsia="zh-CN"/>
              </w:rPr>
              <w:t xml:space="preserve"> </w:t>
            </w:r>
            <w:r w:rsidRPr="009A4ECE">
              <w:rPr>
                <w:rFonts w:ascii="Book Antiqua" w:hAnsi="Book Antiqua"/>
                <w:sz w:val="24"/>
                <w:szCs w:val="24"/>
              </w:rPr>
              <w:t>gyrus</w:t>
            </w:r>
          </w:p>
        </w:tc>
        <w:tc>
          <w:tcPr>
            <w:tcW w:w="687" w:type="dxa"/>
            <w:tcBorders>
              <w:top w:val="nil"/>
              <w:left w:val="nil"/>
              <w:bottom w:val="nil"/>
              <w:right w:val="nil"/>
            </w:tcBorders>
            <w:hideMark/>
          </w:tcPr>
          <w:p w14:paraId="21181E2A" w14:textId="77777777"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262</w:t>
            </w:r>
          </w:p>
        </w:tc>
        <w:tc>
          <w:tcPr>
            <w:tcW w:w="1443" w:type="dxa"/>
            <w:tcBorders>
              <w:top w:val="nil"/>
              <w:left w:val="nil"/>
              <w:bottom w:val="nil"/>
              <w:right w:val="nil"/>
            </w:tcBorders>
            <w:hideMark/>
          </w:tcPr>
          <w:p w14:paraId="3549FB23" w14:textId="77777777"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25.5</w:t>
            </w:r>
          </w:p>
        </w:tc>
        <w:tc>
          <w:tcPr>
            <w:tcW w:w="1368" w:type="dxa"/>
            <w:tcBorders>
              <w:top w:val="nil"/>
              <w:left w:val="nil"/>
              <w:bottom w:val="nil"/>
              <w:right w:val="nil"/>
            </w:tcBorders>
            <w:hideMark/>
          </w:tcPr>
          <w:p w14:paraId="72344B4C" w14:textId="77777777"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12</w:t>
            </w:r>
          </w:p>
        </w:tc>
        <w:tc>
          <w:tcPr>
            <w:tcW w:w="1368" w:type="dxa"/>
            <w:tcBorders>
              <w:top w:val="nil"/>
              <w:left w:val="nil"/>
              <w:bottom w:val="nil"/>
              <w:right w:val="nil"/>
            </w:tcBorders>
            <w:hideMark/>
          </w:tcPr>
          <w:p w14:paraId="5B399DCA" w14:textId="77777777"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-37.5</w:t>
            </w:r>
          </w:p>
        </w:tc>
        <w:tc>
          <w:tcPr>
            <w:tcW w:w="911" w:type="dxa"/>
            <w:tcBorders>
              <w:top w:val="nil"/>
              <w:left w:val="nil"/>
              <w:bottom w:val="nil"/>
              <w:right w:val="nil"/>
            </w:tcBorders>
            <w:hideMark/>
          </w:tcPr>
          <w:p w14:paraId="4C673FE6" w14:textId="77777777"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-2.74</w:t>
            </w:r>
          </w:p>
        </w:tc>
      </w:tr>
      <w:tr w:rsidR="00BB1511" w:rsidRPr="009A4ECE" w14:paraId="7A57D062" w14:textId="77777777" w:rsidTr="00894BE9">
        <w:trPr>
          <w:trHeight w:val="461"/>
        </w:trPr>
        <w:tc>
          <w:tcPr>
            <w:tcW w:w="3502" w:type="dxa"/>
            <w:tcBorders>
              <w:top w:val="nil"/>
              <w:left w:val="nil"/>
              <w:bottom w:val="nil"/>
              <w:right w:val="nil"/>
            </w:tcBorders>
            <w:hideMark/>
          </w:tcPr>
          <w:p w14:paraId="39F6EC14" w14:textId="77777777"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Left inferior occipital gyrus</w:t>
            </w:r>
          </w:p>
        </w:tc>
        <w:tc>
          <w:tcPr>
            <w:tcW w:w="687" w:type="dxa"/>
            <w:tcBorders>
              <w:top w:val="nil"/>
              <w:left w:val="nil"/>
              <w:bottom w:val="nil"/>
              <w:right w:val="nil"/>
            </w:tcBorders>
            <w:hideMark/>
          </w:tcPr>
          <w:p w14:paraId="50CB8CC9" w14:textId="77777777"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537</w:t>
            </w:r>
          </w:p>
        </w:tc>
        <w:tc>
          <w:tcPr>
            <w:tcW w:w="1443" w:type="dxa"/>
            <w:tcBorders>
              <w:top w:val="nil"/>
              <w:left w:val="nil"/>
              <w:bottom w:val="nil"/>
              <w:right w:val="nil"/>
            </w:tcBorders>
            <w:hideMark/>
          </w:tcPr>
          <w:p w14:paraId="2BE4ECD6" w14:textId="77777777"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-43.5</w:t>
            </w:r>
          </w:p>
        </w:tc>
        <w:tc>
          <w:tcPr>
            <w:tcW w:w="1368" w:type="dxa"/>
            <w:tcBorders>
              <w:top w:val="nil"/>
              <w:left w:val="nil"/>
              <w:bottom w:val="nil"/>
              <w:right w:val="nil"/>
            </w:tcBorders>
            <w:hideMark/>
          </w:tcPr>
          <w:p w14:paraId="085EA437" w14:textId="77777777"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-82.5</w:t>
            </w:r>
          </w:p>
        </w:tc>
        <w:tc>
          <w:tcPr>
            <w:tcW w:w="1368" w:type="dxa"/>
            <w:tcBorders>
              <w:top w:val="nil"/>
              <w:left w:val="nil"/>
              <w:bottom w:val="nil"/>
              <w:right w:val="nil"/>
            </w:tcBorders>
            <w:hideMark/>
          </w:tcPr>
          <w:p w14:paraId="31CE769F" w14:textId="77777777"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-15</w:t>
            </w:r>
          </w:p>
        </w:tc>
        <w:tc>
          <w:tcPr>
            <w:tcW w:w="911" w:type="dxa"/>
            <w:tcBorders>
              <w:top w:val="nil"/>
              <w:left w:val="nil"/>
              <w:bottom w:val="nil"/>
              <w:right w:val="nil"/>
            </w:tcBorders>
            <w:hideMark/>
          </w:tcPr>
          <w:p w14:paraId="58A984C8" w14:textId="77777777"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-3.72</w:t>
            </w:r>
          </w:p>
        </w:tc>
      </w:tr>
      <w:tr w:rsidR="00BB1511" w:rsidRPr="009A4ECE" w14:paraId="54C6567C" w14:textId="77777777" w:rsidTr="00894BE9">
        <w:trPr>
          <w:trHeight w:val="461"/>
        </w:trPr>
        <w:tc>
          <w:tcPr>
            <w:tcW w:w="3502" w:type="dxa"/>
            <w:tcBorders>
              <w:top w:val="nil"/>
              <w:left w:val="nil"/>
              <w:bottom w:val="nil"/>
              <w:right w:val="nil"/>
            </w:tcBorders>
            <w:hideMark/>
          </w:tcPr>
          <w:p w14:paraId="15E236BE" w14:textId="77777777"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Left paracentral lobule</w:t>
            </w:r>
          </w:p>
        </w:tc>
        <w:tc>
          <w:tcPr>
            <w:tcW w:w="687" w:type="dxa"/>
            <w:tcBorders>
              <w:top w:val="nil"/>
              <w:left w:val="nil"/>
              <w:bottom w:val="nil"/>
              <w:right w:val="nil"/>
            </w:tcBorders>
            <w:hideMark/>
          </w:tcPr>
          <w:p w14:paraId="225AC34F" w14:textId="77777777"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126</w:t>
            </w:r>
          </w:p>
        </w:tc>
        <w:tc>
          <w:tcPr>
            <w:tcW w:w="1443" w:type="dxa"/>
            <w:tcBorders>
              <w:top w:val="nil"/>
              <w:left w:val="nil"/>
              <w:bottom w:val="nil"/>
              <w:right w:val="nil"/>
            </w:tcBorders>
            <w:hideMark/>
          </w:tcPr>
          <w:p w14:paraId="0F036E97" w14:textId="77777777"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-6</w:t>
            </w:r>
          </w:p>
        </w:tc>
        <w:tc>
          <w:tcPr>
            <w:tcW w:w="1368" w:type="dxa"/>
            <w:tcBorders>
              <w:top w:val="nil"/>
              <w:left w:val="nil"/>
              <w:bottom w:val="nil"/>
              <w:right w:val="nil"/>
            </w:tcBorders>
            <w:hideMark/>
          </w:tcPr>
          <w:p w14:paraId="11B655E0" w14:textId="77777777"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-31.5</w:t>
            </w:r>
          </w:p>
        </w:tc>
        <w:tc>
          <w:tcPr>
            <w:tcW w:w="1368" w:type="dxa"/>
            <w:tcBorders>
              <w:top w:val="nil"/>
              <w:left w:val="nil"/>
              <w:bottom w:val="nil"/>
              <w:right w:val="nil"/>
            </w:tcBorders>
            <w:hideMark/>
          </w:tcPr>
          <w:p w14:paraId="1B091CA3" w14:textId="77777777"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58.5</w:t>
            </w:r>
          </w:p>
        </w:tc>
        <w:tc>
          <w:tcPr>
            <w:tcW w:w="911" w:type="dxa"/>
            <w:tcBorders>
              <w:top w:val="nil"/>
              <w:left w:val="nil"/>
              <w:bottom w:val="nil"/>
              <w:right w:val="nil"/>
            </w:tcBorders>
            <w:hideMark/>
          </w:tcPr>
          <w:p w14:paraId="479C5DC6" w14:textId="77777777"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-3.45</w:t>
            </w:r>
          </w:p>
        </w:tc>
      </w:tr>
      <w:tr w:rsidR="00BB1511" w:rsidRPr="009A4ECE" w14:paraId="2354E185" w14:textId="77777777" w:rsidTr="00894BE9">
        <w:trPr>
          <w:trHeight w:val="461"/>
        </w:trPr>
        <w:tc>
          <w:tcPr>
            <w:tcW w:w="3502" w:type="dxa"/>
            <w:tcBorders>
              <w:top w:val="nil"/>
              <w:left w:val="nil"/>
              <w:bottom w:val="nil"/>
              <w:right w:val="nil"/>
            </w:tcBorders>
            <w:hideMark/>
          </w:tcPr>
          <w:p w14:paraId="57F0BFEB" w14:textId="77777777"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Left medial frontal gyrus</w:t>
            </w:r>
          </w:p>
        </w:tc>
        <w:tc>
          <w:tcPr>
            <w:tcW w:w="687" w:type="dxa"/>
            <w:tcBorders>
              <w:top w:val="nil"/>
              <w:left w:val="nil"/>
              <w:bottom w:val="nil"/>
              <w:right w:val="nil"/>
            </w:tcBorders>
            <w:hideMark/>
          </w:tcPr>
          <w:p w14:paraId="49FF714A" w14:textId="77777777"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216</w:t>
            </w:r>
          </w:p>
        </w:tc>
        <w:tc>
          <w:tcPr>
            <w:tcW w:w="1443" w:type="dxa"/>
            <w:tcBorders>
              <w:top w:val="nil"/>
              <w:left w:val="nil"/>
              <w:bottom w:val="nil"/>
              <w:right w:val="nil"/>
            </w:tcBorders>
            <w:hideMark/>
          </w:tcPr>
          <w:p w14:paraId="67A9F255" w14:textId="77777777"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-19.5</w:t>
            </w:r>
          </w:p>
        </w:tc>
        <w:tc>
          <w:tcPr>
            <w:tcW w:w="1368" w:type="dxa"/>
            <w:tcBorders>
              <w:top w:val="nil"/>
              <w:left w:val="nil"/>
              <w:bottom w:val="nil"/>
              <w:right w:val="nil"/>
            </w:tcBorders>
            <w:hideMark/>
          </w:tcPr>
          <w:p w14:paraId="7DC28788" w14:textId="77777777"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7.5</w:t>
            </w:r>
          </w:p>
        </w:tc>
        <w:tc>
          <w:tcPr>
            <w:tcW w:w="1368" w:type="dxa"/>
            <w:tcBorders>
              <w:top w:val="nil"/>
              <w:left w:val="nil"/>
              <w:bottom w:val="nil"/>
              <w:right w:val="nil"/>
            </w:tcBorders>
            <w:hideMark/>
          </w:tcPr>
          <w:p w14:paraId="2AD678C0" w14:textId="77777777"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43.5</w:t>
            </w:r>
          </w:p>
        </w:tc>
        <w:tc>
          <w:tcPr>
            <w:tcW w:w="911" w:type="dxa"/>
            <w:tcBorders>
              <w:top w:val="nil"/>
              <w:left w:val="nil"/>
              <w:bottom w:val="nil"/>
              <w:right w:val="nil"/>
            </w:tcBorders>
            <w:hideMark/>
          </w:tcPr>
          <w:p w14:paraId="00E31979" w14:textId="77777777"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3.39</w:t>
            </w:r>
          </w:p>
        </w:tc>
      </w:tr>
      <w:tr w:rsidR="00BB1511" w:rsidRPr="009A4ECE" w14:paraId="40A430DB" w14:textId="77777777" w:rsidTr="00894BE9">
        <w:trPr>
          <w:trHeight w:val="475"/>
        </w:trPr>
        <w:tc>
          <w:tcPr>
            <w:tcW w:w="3502" w:type="dxa"/>
            <w:tcBorders>
              <w:top w:val="nil"/>
              <w:left w:val="nil"/>
              <w:bottom w:val="single" w:sz="4" w:space="0" w:color="auto"/>
              <w:right w:val="nil"/>
            </w:tcBorders>
            <w:hideMark/>
          </w:tcPr>
          <w:p w14:paraId="0A5C6564" w14:textId="77777777"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Left postcentral gyrus</w:t>
            </w:r>
          </w:p>
        </w:tc>
        <w:tc>
          <w:tcPr>
            <w:tcW w:w="687" w:type="dxa"/>
            <w:tcBorders>
              <w:top w:val="nil"/>
              <w:left w:val="nil"/>
              <w:bottom w:val="single" w:sz="4" w:space="0" w:color="auto"/>
              <w:right w:val="nil"/>
            </w:tcBorders>
            <w:hideMark/>
          </w:tcPr>
          <w:p w14:paraId="15AA638B" w14:textId="77777777"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113</w:t>
            </w:r>
          </w:p>
        </w:tc>
        <w:tc>
          <w:tcPr>
            <w:tcW w:w="1443" w:type="dxa"/>
            <w:tcBorders>
              <w:top w:val="nil"/>
              <w:left w:val="nil"/>
              <w:bottom w:val="single" w:sz="4" w:space="0" w:color="auto"/>
              <w:right w:val="nil"/>
            </w:tcBorders>
            <w:hideMark/>
          </w:tcPr>
          <w:p w14:paraId="44B97BCA" w14:textId="77777777"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-61.5</w:t>
            </w:r>
          </w:p>
        </w:tc>
        <w:tc>
          <w:tcPr>
            <w:tcW w:w="1368" w:type="dxa"/>
            <w:tcBorders>
              <w:top w:val="nil"/>
              <w:left w:val="nil"/>
              <w:bottom w:val="single" w:sz="4" w:space="0" w:color="auto"/>
              <w:right w:val="nil"/>
            </w:tcBorders>
            <w:hideMark/>
          </w:tcPr>
          <w:p w14:paraId="1ACEBDA1" w14:textId="77777777"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-28.5</w:t>
            </w:r>
          </w:p>
        </w:tc>
        <w:tc>
          <w:tcPr>
            <w:tcW w:w="1368" w:type="dxa"/>
            <w:tcBorders>
              <w:top w:val="nil"/>
              <w:left w:val="nil"/>
              <w:bottom w:val="single" w:sz="4" w:space="0" w:color="auto"/>
              <w:right w:val="nil"/>
            </w:tcBorders>
            <w:hideMark/>
          </w:tcPr>
          <w:p w14:paraId="084D7EFE" w14:textId="77777777"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45</w:t>
            </w:r>
          </w:p>
        </w:tc>
        <w:tc>
          <w:tcPr>
            <w:tcW w:w="911" w:type="dxa"/>
            <w:tcBorders>
              <w:top w:val="nil"/>
              <w:left w:val="nil"/>
              <w:bottom w:val="single" w:sz="4" w:space="0" w:color="auto"/>
              <w:right w:val="nil"/>
            </w:tcBorders>
            <w:hideMark/>
          </w:tcPr>
          <w:p w14:paraId="200D7DEA" w14:textId="77777777" w:rsidR="00BB1511" w:rsidRPr="009A4ECE" w:rsidRDefault="00BB1511" w:rsidP="00BA12A6">
            <w:pPr>
              <w:pStyle w:val="TableParagraph"/>
              <w:adjustRightInd w:val="0"/>
              <w:snapToGrid w:val="0"/>
              <w:spacing w:before="0" w:after="0" w:line="360" w:lineRule="auto"/>
              <w:jc w:val="both"/>
              <w:rPr>
                <w:rFonts w:ascii="Book Antiqua" w:hAnsi="Book Antiqua"/>
                <w:sz w:val="24"/>
                <w:szCs w:val="24"/>
              </w:rPr>
            </w:pPr>
            <w:r w:rsidRPr="009A4ECE">
              <w:rPr>
                <w:rFonts w:ascii="Book Antiqua" w:hAnsi="Book Antiqua"/>
                <w:sz w:val="24"/>
                <w:szCs w:val="24"/>
              </w:rPr>
              <w:t>3.10</w:t>
            </w:r>
          </w:p>
        </w:tc>
      </w:tr>
    </w:tbl>
    <w:p w14:paraId="56CCD937" w14:textId="34206E96" w:rsidR="008D3ED1" w:rsidRPr="009A4ECE" w:rsidRDefault="00894BE9" w:rsidP="00BB1511">
      <w:pPr>
        <w:pStyle w:val="a7"/>
        <w:adjustRightInd w:val="0"/>
        <w:snapToGrid w:val="0"/>
        <w:spacing w:after="0" w:line="360" w:lineRule="auto"/>
        <w:jc w:val="both"/>
        <w:rPr>
          <w:rFonts w:ascii="Book Antiqua" w:eastAsiaTheme="minorEastAsia" w:hAnsi="Book Antiqua"/>
          <w:lang w:eastAsia="zh-CN"/>
        </w:rPr>
      </w:pPr>
      <w:r w:rsidRPr="009A4ECE">
        <w:rPr>
          <w:rFonts w:ascii="Book Antiqua" w:hAnsi="Book Antiqua"/>
          <w:iCs/>
          <w:vertAlign w:val="superscript"/>
        </w:rPr>
        <w:t>a</w:t>
      </w:r>
      <w:r w:rsidR="00BB1511" w:rsidRPr="009A4ECE">
        <w:rPr>
          <w:rFonts w:ascii="Book Antiqua" w:hAnsi="Book Antiqua"/>
          <w:i/>
        </w:rPr>
        <w:t xml:space="preserve">P </w:t>
      </w:r>
      <w:r w:rsidR="00BB1511" w:rsidRPr="009A4ECE">
        <w:rPr>
          <w:rFonts w:ascii="Book Antiqua" w:hAnsi="Book Antiqua"/>
        </w:rPr>
        <w:t>&lt; 0.05 after false discovery rate correction.</w:t>
      </w:r>
      <w:r w:rsidR="00BB1511" w:rsidRPr="009A4ECE">
        <w:rPr>
          <w:rFonts w:ascii="Book Antiqua" w:eastAsiaTheme="minorEastAsia" w:hAnsi="Book Antiqua"/>
          <w:lang w:eastAsia="zh-CN"/>
        </w:rPr>
        <w:t xml:space="preserve"> </w:t>
      </w:r>
    </w:p>
    <w:p w14:paraId="0A356C51" w14:textId="2CC85A96" w:rsidR="00BB1511" w:rsidRPr="009A4ECE" w:rsidRDefault="00BB1511" w:rsidP="006C3CA6">
      <w:pPr>
        <w:pStyle w:val="a7"/>
        <w:adjustRightInd w:val="0"/>
        <w:snapToGrid w:val="0"/>
        <w:spacing w:after="0" w:line="360" w:lineRule="auto"/>
        <w:jc w:val="both"/>
        <w:rPr>
          <w:rFonts w:ascii="Book Antiqua" w:eastAsiaTheme="minorEastAsia" w:hAnsi="Book Antiqua"/>
          <w:lang w:eastAsia="zh-CN"/>
        </w:rPr>
      </w:pPr>
      <w:r w:rsidRPr="009A4ECE">
        <w:rPr>
          <w:rFonts w:ascii="Book Antiqua" w:eastAsiaTheme="minorEastAsia" w:hAnsi="Book Antiqua"/>
          <w:lang w:eastAsia="zh-CN"/>
        </w:rPr>
        <w:t>MNI:</w:t>
      </w:r>
      <w:r w:rsidRPr="009A4ECE">
        <w:rPr>
          <w:rFonts w:ascii="Book Antiqua" w:eastAsia="Book Antiqua" w:hAnsi="Book Antiqua" w:cs="Book Antiqua"/>
          <w:color w:val="000000"/>
        </w:rPr>
        <w:t xml:space="preserve"> Montreal Neurological Institute</w:t>
      </w:r>
      <w:r w:rsidRPr="009A4ECE">
        <w:rPr>
          <w:rFonts w:ascii="Book Antiqua" w:eastAsiaTheme="minorEastAsia" w:hAnsi="Book Antiqua" w:cs="Book Antiqua"/>
          <w:color w:val="000000"/>
          <w:lang w:eastAsia="zh-CN"/>
        </w:rPr>
        <w:t>.</w:t>
      </w:r>
    </w:p>
    <w:p w14:paraId="3E89184C" w14:textId="77777777" w:rsidR="00BB1511" w:rsidRPr="009A4ECE" w:rsidRDefault="00BB1511" w:rsidP="00BB1511">
      <w:pPr>
        <w:adjustRightInd w:val="0"/>
        <w:snapToGrid w:val="0"/>
        <w:spacing w:line="360" w:lineRule="auto"/>
        <w:jc w:val="both"/>
        <w:rPr>
          <w:rFonts w:ascii="Book Antiqua" w:hAnsi="Book Antiqua"/>
          <w:lang w:eastAsia="zh-CN"/>
        </w:rPr>
      </w:pPr>
      <w:r w:rsidRPr="009A4ECE">
        <w:rPr>
          <w:rFonts w:ascii="Book Antiqua" w:hAnsi="Book Antiqua"/>
          <w:lang w:eastAsia="zh-CN"/>
        </w:rPr>
        <w:br w:type="page"/>
      </w:r>
      <w:r w:rsidRPr="009A4ECE">
        <w:rPr>
          <w:rFonts w:ascii="Book Antiqua" w:hAnsi="Book Antiqua"/>
          <w:b/>
        </w:rPr>
        <w:t xml:space="preserve">Table </w:t>
      </w:r>
      <w:r w:rsidRPr="009A4ECE">
        <w:rPr>
          <w:rFonts w:ascii="Book Antiqua" w:eastAsia="宋体" w:hAnsi="Book Antiqua"/>
          <w:b/>
          <w:lang w:eastAsia="zh-CN"/>
        </w:rPr>
        <w:t>4</w:t>
      </w:r>
      <w:r w:rsidRPr="009A4ECE">
        <w:rPr>
          <w:rFonts w:ascii="Book Antiqua" w:hAnsi="Book Antiqua"/>
          <w:b/>
        </w:rPr>
        <w:t xml:space="preserve"> Gray matter volumes in brain regions of the </w:t>
      </w:r>
      <w:r w:rsidRPr="009A4ECE">
        <w:rPr>
          <w:rFonts w:ascii="Book Antiqua" w:hAnsi="Book Antiqua"/>
          <w:b/>
          <w:lang w:eastAsia="zh-CN"/>
        </w:rPr>
        <w:t>u</w:t>
      </w:r>
      <w:r w:rsidRPr="009A4ECE">
        <w:rPr>
          <w:rFonts w:ascii="Book Antiqua" w:hAnsi="Book Antiqua"/>
          <w:b/>
        </w:rPr>
        <w:t xml:space="preserve">nipolar depression group in comparison with the </w:t>
      </w:r>
      <w:r w:rsidRPr="009A4ECE">
        <w:rPr>
          <w:rFonts w:ascii="Book Antiqua" w:hAnsi="Book Antiqua"/>
          <w:b/>
          <w:lang w:eastAsia="zh-CN"/>
        </w:rPr>
        <w:t>b</w:t>
      </w:r>
      <w:r w:rsidRPr="009A4ECE">
        <w:rPr>
          <w:rFonts w:ascii="Book Antiqua" w:hAnsi="Book Antiqua"/>
          <w:b/>
        </w:rPr>
        <w:t>ipolar depressio</w:t>
      </w:r>
      <w:r w:rsidRPr="009A4ECE">
        <w:rPr>
          <w:rFonts w:ascii="Book Antiqua" w:hAnsi="Book Antiqua"/>
          <w:b/>
          <w:lang w:eastAsia="zh-CN"/>
        </w:rPr>
        <w:t>n</w:t>
      </w:r>
      <w:r w:rsidRPr="009A4ECE">
        <w:rPr>
          <w:rFonts w:ascii="Book Antiqua" w:hAnsi="Book Antiqua"/>
          <w:b/>
        </w:rPr>
        <w:t xml:space="preserve"> group</w:t>
      </w:r>
    </w:p>
    <w:tbl>
      <w:tblPr>
        <w:tblW w:w="9726" w:type="dxa"/>
        <w:tblBorders>
          <w:top w:val="single" w:sz="4" w:space="0" w:color="auto"/>
          <w:bottom w:val="single" w:sz="4" w:space="0" w:color="auto"/>
        </w:tblBorders>
        <w:tblLayout w:type="fixed"/>
        <w:tblLook w:val="04A0" w:firstRow="1" w:lastRow="0" w:firstColumn="1" w:lastColumn="0" w:noHBand="0" w:noVBand="1"/>
      </w:tblPr>
      <w:tblGrid>
        <w:gridCol w:w="5013"/>
        <w:gridCol w:w="1871"/>
        <w:gridCol w:w="1664"/>
        <w:gridCol w:w="1178"/>
      </w:tblGrid>
      <w:tr w:rsidR="00BB1511" w:rsidRPr="009A4ECE" w14:paraId="48E8EA33" w14:textId="77777777" w:rsidTr="00A36B97">
        <w:trPr>
          <w:trHeight w:val="257"/>
        </w:trPr>
        <w:tc>
          <w:tcPr>
            <w:tcW w:w="5013" w:type="dxa"/>
            <w:tcBorders>
              <w:top w:val="single" w:sz="4" w:space="0" w:color="auto"/>
              <w:left w:val="nil"/>
              <w:bottom w:val="single" w:sz="4" w:space="0" w:color="auto"/>
              <w:right w:val="nil"/>
            </w:tcBorders>
            <w:hideMark/>
          </w:tcPr>
          <w:p w14:paraId="2C75F048" w14:textId="3DFE0A48" w:rsidR="00BB1511" w:rsidRPr="009A4ECE" w:rsidRDefault="00BB1511" w:rsidP="00BA12A6">
            <w:pPr>
              <w:adjustRightInd w:val="0"/>
              <w:snapToGrid w:val="0"/>
              <w:spacing w:line="360" w:lineRule="auto"/>
              <w:jc w:val="both"/>
              <w:rPr>
                <w:rFonts w:ascii="Book Antiqua" w:hAnsi="Book Antiqua"/>
                <w:b/>
              </w:rPr>
            </w:pPr>
            <w:r w:rsidRPr="009A4ECE">
              <w:rPr>
                <w:rFonts w:ascii="Book Antiqua" w:hAnsi="Book Antiqua"/>
                <w:b/>
              </w:rPr>
              <w:t>Brain region</w:t>
            </w:r>
          </w:p>
        </w:tc>
        <w:tc>
          <w:tcPr>
            <w:tcW w:w="1871" w:type="dxa"/>
            <w:tcBorders>
              <w:top w:val="single" w:sz="4" w:space="0" w:color="auto"/>
              <w:left w:val="nil"/>
              <w:bottom w:val="single" w:sz="4" w:space="0" w:color="auto"/>
              <w:right w:val="nil"/>
            </w:tcBorders>
            <w:hideMark/>
          </w:tcPr>
          <w:p w14:paraId="438FB75F" w14:textId="77777777" w:rsidR="00BB1511" w:rsidRPr="009A4ECE" w:rsidRDefault="00BB1511" w:rsidP="00BA12A6">
            <w:pPr>
              <w:adjustRightInd w:val="0"/>
              <w:snapToGrid w:val="0"/>
              <w:spacing w:line="360" w:lineRule="auto"/>
              <w:jc w:val="both"/>
              <w:rPr>
                <w:rFonts w:ascii="Book Antiqua" w:hAnsi="Book Antiqua"/>
                <w:b/>
              </w:rPr>
            </w:pPr>
            <w:r w:rsidRPr="009A4ECE">
              <w:rPr>
                <w:rFonts w:ascii="Book Antiqua" w:hAnsi="Book Antiqua"/>
                <w:b/>
              </w:rPr>
              <w:t>UD (mm</w:t>
            </w:r>
            <w:r w:rsidRPr="009A4ECE">
              <w:rPr>
                <w:rFonts w:ascii="Book Antiqua" w:hAnsi="Book Antiqua"/>
                <w:b/>
                <w:vertAlign w:val="superscript"/>
              </w:rPr>
              <w:t>3</w:t>
            </w:r>
            <w:r w:rsidRPr="009A4ECE">
              <w:rPr>
                <w:rFonts w:ascii="Book Antiqua" w:hAnsi="Book Antiqua"/>
                <w:b/>
              </w:rPr>
              <w:t>)</w:t>
            </w:r>
          </w:p>
        </w:tc>
        <w:tc>
          <w:tcPr>
            <w:tcW w:w="1664" w:type="dxa"/>
            <w:tcBorders>
              <w:top w:val="single" w:sz="4" w:space="0" w:color="auto"/>
              <w:left w:val="nil"/>
              <w:bottom w:val="single" w:sz="4" w:space="0" w:color="auto"/>
              <w:right w:val="nil"/>
            </w:tcBorders>
            <w:hideMark/>
          </w:tcPr>
          <w:p w14:paraId="7B7AA0B5" w14:textId="77777777" w:rsidR="00BB1511" w:rsidRPr="009A4ECE" w:rsidRDefault="00BB1511" w:rsidP="00BA12A6">
            <w:pPr>
              <w:adjustRightInd w:val="0"/>
              <w:snapToGrid w:val="0"/>
              <w:spacing w:line="360" w:lineRule="auto"/>
              <w:jc w:val="both"/>
              <w:rPr>
                <w:rFonts w:ascii="Book Antiqua" w:hAnsi="Book Antiqua"/>
                <w:b/>
              </w:rPr>
            </w:pPr>
            <w:r w:rsidRPr="009A4ECE">
              <w:rPr>
                <w:rFonts w:ascii="Book Antiqua" w:hAnsi="Book Antiqua"/>
                <w:b/>
              </w:rPr>
              <w:t>BD (mm</w:t>
            </w:r>
            <w:r w:rsidRPr="009A4ECE">
              <w:rPr>
                <w:rFonts w:ascii="Book Antiqua" w:hAnsi="Book Antiqua"/>
                <w:b/>
                <w:vertAlign w:val="superscript"/>
              </w:rPr>
              <w:t>3</w:t>
            </w:r>
            <w:r w:rsidRPr="009A4ECE">
              <w:rPr>
                <w:rFonts w:ascii="Book Antiqua" w:hAnsi="Book Antiqua"/>
                <w:b/>
              </w:rPr>
              <w:t>)</w:t>
            </w:r>
          </w:p>
        </w:tc>
        <w:tc>
          <w:tcPr>
            <w:tcW w:w="1178" w:type="dxa"/>
            <w:tcBorders>
              <w:top w:val="single" w:sz="4" w:space="0" w:color="auto"/>
              <w:left w:val="nil"/>
              <w:bottom w:val="single" w:sz="4" w:space="0" w:color="auto"/>
              <w:right w:val="nil"/>
            </w:tcBorders>
            <w:hideMark/>
          </w:tcPr>
          <w:p w14:paraId="2A7440DB" w14:textId="77777777" w:rsidR="00BB1511" w:rsidRPr="009A4ECE" w:rsidRDefault="00BB1511" w:rsidP="00BA12A6">
            <w:pPr>
              <w:adjustRightInd w:val="0"/>
              <w:snapToGrid w:val="0"/>
              <w:spacing w:line="360" w:lineRule="auto"/>
              <w:jc w:val="both"/>
              <w:rPr>
                <w:rFonts w:ascii="Book Antiqua" w:hAnsi="Book Antiqua"/>
                <w:b/>
                <w:lang w:eastAsia="zh-CN"/>
              </w:rPr>
            </w:pPr>
            <w:r w:rsidRPr="009A4ECE">
              <w:rPr>
                <w:rFonts w:ascii="Book Antiqua" w:hAnsi="Book Antiqua"/>
                <w:b/>
                <w:i/>
              </w:rPr>
              <w:t>P</w:t>
            </w:r>
            <w:r w:rsidRPr="009A4ECE">
              <w:rPr>
                <w:rFonts w:ascii="Book Antiqua" w:hAnsi="Book Antiqua"/>
                <w:b/>
                <w:i/>
                <w:lang w:eastAsia="zh-CN"/>
              </w:rPr>
              <w:t xml:space="preserve"> </w:t>
            </w:r>
            <w:r w:rsidRPr="009A4ECE">
              <w:rPr>
                <w:rFonts w:ascii="Book Antiqua" w:hAnsi="Book Antiqua"/>
                <w:b/>
                <w:lang w:eastAsia="zh-CN"/>
              </w:rPr>
              <w:t>value</w:t>
            </w:r>
          </w:p>
        </w:tc>
      </w:tr>
      <w:tr w:rsidR="00BB1511" w:rsidRPr="009A4ECE" w14:paraId="48CC9BEE" w14:textId="77777777" w:rsidTr="00A36B97">
        <w:trPr>
          <w:trHeight w:val="441"/>
        </w:trPr>
        <w:tc>
          <w:tcPr>
            <w:tcW w:w="5013" w:type="dxa"/>
            <w:tcBorders>
              <w:top w:val="single" w:sz="4" w:space="0" w:color="auto"/>
              <w:left w:val="nil"/>
              <w:bottom w:val="nil"/>
              <w:right w:val="nil"/>
            </w:tcBorders>
            <w:hideMark/>
          </w:tcPr>
          <w:p w14:paraId="2A6D7BCC" w14:textId="77777777" w:rsidR="00BB1511" w:rsidRPr="009A4ECE" w:rsidRDefault="00BB1511" w:rsidP="00BA12A6">
            <w:pPr>
              <w:adjustRightInd w:val="0"/>
              <w:snapToGrid w:val="0"/>
              <w:spacing w:line="360" w:lineRule="auto"/>
              <w:jc w:val="both"/>
              <w:rPr>
                <w:rFonts w:ascii="Book Antiqua" w:hAnsi="Book Antiqua"/>
              </w:rPr>
            </w:pPr>
            <w:r w:rsidRPr="009A4ECE">
              <w:rPr>
                <w:rFonts w:ascii="Book Antiqua" w:hAnsi="Book Antiqua"/>
              </w:rPr>
              <w:t>Superior frontal gyrus, orbital part</w:t>
            </w:r>
          </w:p>
        </w:tc>
        <w:tc>
          <w:tcPr>
            <w:tcW w:w="1871" w:type="dxa"/>
            <w:tcBorders>
              <w:top w:val="single" w:sz="4" w:space="0" w:color="auto"/>
              <w:left w:val="nil"/>
              <w:bottom w:val="nil"/>
              <w:right w:val="nil"/>
            </w:tcBorders>
            <w:hideMark/>
          </w:tcPr>
          <w:p w14:paraId="45330FB6" w14:textId="77777777" w:rsidR="00BB1511" w:rsidRPr="009A4ECE" w:rsidRDefault="00BB1511" w:rsidP="00BA12A6">
            <w:pPr>
              <w:adjustRightInd w:val="0"/>
              <w:snapToGrid w:val="0"/>
              <w:spacing w:line="360" w:lineRule="auto"/>
              <w:jc w:val="both"/>
              <w:rPr>
                <w:rFonts w:ascii="Book Antiqua" w:hAnsi="Book Antiqua"/>
              </w:rPr>
            </w:pPr>
            <w:r w:rsidRPr="009A4ECE">
              <w:rPr>
                <w:rFonts w:ascii="Book Antiqua" w:hAnsi="Book Antiqua"/>
              </w:rPr>
              <w:t>963</w:t>
            </w:r>
            <w:bookmarkStart w:id="86" w:name="OLE_LINK95"/>
            <w:bookmarkStart w:id="87" w:name="OLE_LINK96"/>
            <w:bookmarkStart w:id="88" w:name="OLE_LINK97"/>
            <w:r w:rsidRPr="009A4ECE">
              <w:rPr>
                <w:rFonts w:ascii="Book Antiqua" w:hAnsi="Book Antiqua"/>
                <w:lang w:eastAsia="zh-CN"/>
              </w:rPr>
              <w:t xml:space="preserve"> </w:t>
            </w:r>
            <w:r w:rsidRPr="009A4ECE">
              <w:rPr>
                <w:rFonts w:ascii="Book Antiqua" w:hAnsi="Book Antiqua"/>
              </w:rPr>
              <w:sym w:font="Wingdings 2" w:char="F0CD"/>
            </w:r>
            <w:r w:rsidRPr="009A4ECE">
              <w:rPr>
                <w:rFonts w:ascii="Book Antiqua" w:hAnsi="Book Antiqua"/>
                <w:lang w:eastAsia="zh-CN"/>
              </w:rPr>
              <w:t xml:space="preserve"> </w:t>
            </w:r>
            <w:bookmarkEnd w:id="86"/>
            <w:bookmarkEnd w:id="87"/>
            <w:bookmarkEnd w:id="88"/>
            <w:r w:rsidRPr="009A4ECE">
              <w:rPr>
                <w:rFonts w:ascii="Book Antiqua" w:hAnsi="Book Antiqua"/>
              </w:rPr>
              <w:t>8</w:t>
            </w:r>
          </w:p>
        </w:tc>
        <w:tc>
          <w:tcPr>
            <w:tcW w:w="1664" w:type="dxa"/>
            <w:tcBorders>
              <w:top w:val="single" w:sz="4" w:space="0" w:color="auto"/>
              <w:left w:val="nil"/>
              <w:bottom w:val="nil"/>
              <w:right w:val="nil"/>
            </w:tcBorders>
            <w:hideMark/>
          </w:tcPr>
          <w:p w14:paraId="52EE8159" w14:textId="77777777" w:rsidR="00BB1511" w:rsidRPr="009A4ECE" w:rsidRDefault="00BB1511" w:rsidP="00BA12A6">
            <w:pPr>
              <w:adjustRightInd w:val="0"/>
              <w:snapToGrid w:val="0"/>
              <w:spacing w:line="360" w:lineRule="auto"/>
              <w:jc w:val="both"/>
              <w:rPr>
                <w:rFonts w:ascii="Book Antiqua" w:hAnsi="Book Antiqua"/>
              </w:rPr>
            </w:pPr>
            <w:r w:rsidRPr="009A4ECE">
              <w:rPr>
                <w:rFonts w:ascii="Book Antiqua" w:hAnsi="Book Antiqua"/>
              </w:rPr>
              <w:t>958</w:t>
            </w:r>
            <w:r w:rsidRPr="009A4ECE">
              <w:rPr>
                <w:rFonts w:ascii="Book Antiqua" w:hAnsi="Book Antiqua"/>
                <w:lang w:eastAsia="zh-CN"/>
              </w:rPr>
              <w:t xml:space="preserve"> </w:t>
            </w:r>
            <w:r w:rsidRPr="009A4ECE">
              <w:rPr>
                <w:rFonts w:ascii="Book Antiqua" w:hAnsi="Book Antiqua"/>
              </w:rPr>
              <w:sym w:font="Wingdings 2" w:char="F0CD"/>
            </w:r>
            <w:r w:rsidRPr="009A4ECE">
              <w:rPr>
                <w:rFonts w:ascii="Book Antiqua" w:hAnsi="Book Antiqua"/>
                <w:lang w:eastAsia="zh-CN"/>
              </w:rPr>
              <w:t xml:space="preserve"> </w:t>
            </w:r>
            <w:r w:rsidRPr="009A4ECE">
              <w:rPr>
                <w:rFonts w:ascii="Book Antiqua" w:hAnsi="Book Antiqua"/>
              </w:rPr>
              <w:t>8</w:t>
            </w:r>
          </w:p>
        </w:tc>
        <w:tc>
          <w:tcPr>
            <w:tcW w:w="1178" w:type="dxa"/>
            <w:tcBorders>
              <w:top w:val="single" w:sz="4" w:space="0" w:color="auto"/>
              <w:left w:val="nil"/>
              <w:bottom w:val="nil"/>
              <w:right w:val="nil"/>
            </w:tcBorders>
            <w:hideMark/>
          </w:tcPr>
          <w:p w14:paraId="22E51112" w14:textId="77777777" w:rsidR="00BB1511" w:rsidRPr="009A4ECE" w:rsidRDefault="00BB1511" w:rsidP="00BA12A6">
            <w:pPr>
              <w:adjustRightInd w:val="0"/>
              <w:snapToGrid w:val="0"/>
              <w:spacing w:line="360" w:lineRule="auto"/>
              <w:jc w:val="both"/>
              <w:rPr>
                <w:rFonts w:ascii="Book Antiqua" w:hAnsi="Book Antiqua"/>
              </w:rPr>
            </w:pPr>
            <w:r w:rsidRPr="009A4ECE">
              <w:rPr>
                <w:rFonts w:ascii="Book Antiqua" w:hAnsi="Book Antiqua"/>
              </w:rPr>
              <w:t>&gt;</w:t>
            </w:r>
            <w:r w:rsidRPr="009A4ECE">
              <w:rPr>
                <w:rFonts w:ascii="Book Antiqua" w:hAnsi="Book Antiqua"/>
                <w:lang w:eastAsia="zh-CN"/>
              </w:rPr>
              <w:t xml:space="preserve"> </w:t>
            </w:r>
            <w:r w:rsidRPr="009A4ECE">
              <w:rPr>
                <w:rFonts w:ascii="Book Antiqua" w:hAnsi="Book Antiqua"/>
              </w:rPr>
              <w:t>0.05</w:t>
            </w:r>
          </w:p>
        </w:tc>
      </w:tr>
      <w:tr w:rsidR="00BB1511" w:rsidRPr="009A4ECE" w14:paraId="16F819BA" w14:textId="77777777" w:rsidTr="00A36B97">
        <w:trPr>
          <w:trHeight w:val="454"/>
        </w:trPr>
        <w:tc>
          <w:tcPr>
            <w:tcW w:w="5013" w:type="dxa"/>
            <w:tcBorders>
              <w:top w:val="nil"/>
              <w:left w:val="nil"/>
              <w:bottom w:val="nil"/>
              <w:right w:val="nil"/>
            </w:tcBorders>
            <w:hideMark/>
          </w:tcPr>
          <w:p w14:paraId="6C86E2BC" w14:textId="77777777" w:rsidR="00BB1511" w:rsidRPr="009A4ECE" w:rsidRDefault="00BB1511" w:rsidP="00BA12A6">
            <w:pPr>
              <w:adjustRightInd w:val="0"/>
              <w:snapToGrid w:val="0"/>
              <w:spacing w:line="360" w:lineRule="auto"/>
              <w:jc w:val="both"/>
              <w:rPr>
                <w:rFonts w:ascii="Book Antiqua" w:hAnsi="Book Antiqua"/>
              </w:rPr>
            </w:pPr>
            <w:r w:rsidRPr="009A4ECE">
              <w:rPr>
                <w:rFonts w:ascii="Book Antiqua" w:hAnsi="Book Antiqua"/>
              </w:rPr>
              <w:t>Middle frontal gyrus</w:t>
            </w:r>
          </w:p>
        </w:tc>
        <w:tc>
          <w:tcPr>
            <w:tcW w:w="1871" w:type="dxa"/>
            <w:tcBorders>
              <w:top w:val="nil"/>
              <w:left w:val="nil"/>
              <w:bottom w:val="nil"/>
              <w:right w:val="nil"/>
            </w:tcBorders>
            <w:hideMark/>
          </w:tcPr>
          <w:p w14:paraId="0DB52802" w14:textId="77777777" w:rsidR="00BB1511" w:rsidRPr="009A4ECE" w:rsidRDefault="00BB1511" w:rsidP="00BA12A6">
            <w:pPr>
              <w:adjustRightInd w:val="0"/>
              <w:snapToGrid w:val="0"/>
              <w:spacing w:line="360" w:lineRule="auto"/>
              <w:jc w:val="both"/>
              <w:rPr>
                <w:rFonts w:ascii="Book Antiqua" w:hAnsi="Book Antiqua"/>
              </w:rPr>
            </w:pPr>
            <w:r w:rsidRPr="009A4ECE">
              <w:rPr>
                <w:rFonts w:ascii="Book Antiqua" w:hAnsi="Book Antiqua"/>
              </w:rPr>
              <w:t>3294</w:t>
            </w:r>
            <w:r w:rsidRPr="009A4ECE">
              <w:rPr>
                <w:rFonts w:ascii="Book Antiqua" w:hAnsi="Book Antiqua"/>
                <w:lang w:eastAsia="zh-CN"/>
              </w:rPr>
              <w:t xml:space="preserve"> </w:t>
            </w:r>
            <w:r w:rsidRPr="009A4ECE">
              <w:rPr>
                <w:rFonts w:ascii="Book Antiqua" w:hAnsi="Book Antiqua"/>
              </w:rPr>
              <w:sym w:font="Wingdings 2" w:char="F0CD"/>
            </w:r>
            <w:r w:rsidRPr="009A4ECE">
              <w:rPr>
                <w:rFonts w:ascii="Book Antiqua" w:hAnsi="Book Antiqua"/>
                <w:lang w:eastAsia="zh-CN"/>
              </w:rPr>
              <w:t xml:space="preserve"> </w:t>
            </w:r>
            <w:r w:rsidRPr="009A4ECE">
              <w:rPr>
                <w:rFonts w:ascii="Book Antiqua" w:hAnsi="Book Antiqua"/>
              </w:rPr>
              <w:t>8</w:t>
            </w:r>
          </w:p>
        </w:tc>
        <w:tc>
          <w:tcPr>
            <w:tcW w:w="1664" w:type="dxa"/>
            <w:tcBorders>
              <w:top w:val="nil"/>
              <w:left w:val="nil"/>
              <w:bottom w:val="nil"/>
              <w:right w:val="nil"/>
            </w:tcBorders>
            <w:hideMark/>
          </w:tcPr>
          <w:p w14:paraId="79CC82CE" w14:textId="77777777" w:rsidR="00BB1511" w:rsidRPr="009A4ECE" w:rsidRDefault="00BB1511" w:rsidP="00BA12A6">
            <w:pPr>
              <w:adjustRightInd w:val="0"/>
              <w:snapToGrid w:val="0"/>
              <w:spacing w:line="360" w:lineRule="auto"/>
              <w:jc w:val="both"/>
              <w:rPr>
                <w:rFonts w:ascii="Book Antiqua" w:hAnsi="Book Antiqua"/>
              </w:rPr>
            </w:pPr>
            <w:r w:rsidRPr="009A4ECE">
              <w:rPr>
                <w:rFonts w:ascii="Book Antiqua" w:hAnsi="Book Antiqua"/>
              </w:rPr>
              <w:t>3301</w:t>
            </w:r>
            <w:r w:rsidRPr="009A4ECE">
              <w:rPr>
                <w:rFonts w:ascii="Book Antiqua" w:hAnsi="Book Antiqua"/>
                <w:lang w:eastAsia="zh-CN"/>
              </w:rPr>
              <w:t xml:space="preserve"> </w:t>
            </w:r>
            <w:r w:rsidRPr="009A4ECE">
              <w:rPr>
                <w:rFonts w:ascii="Book Antiqua" w:hAnsi="Book Antiqua"/>
              </w:rPr>
              <w:sym w:font="Wingdings 2" w:char="F0CD"/>
            </w:r>
            <w:r w:rsidRPr="009A4ECE">
              <w:rPr>
                <w:rFonts w:ascii="Book Antiqua" w:hAnsi="Book Antiqua"/>
                <w:lang w:eastAsia="zh-CN"/>
              </w:rPr>
              <w:t xml:space="preserve"> </w:t>
            </w:r>
            <w:r w:rsidRPr="009A4ECE">
              <w:rPr>
                <w:rFonts w:ascii="Book Antiqua" w:hAnsi="Book Antiqua"/>
              </w:rPr>
              <w:t>8</w:t>
            </w:r>
          </w:p>
        </w:tc>
        <w:tc>
          <w:tcPr>
            <w:tcW w:w="1178" w:type="dxa"/>
            <w:tcBorders>
              <w:top w:val="nil"/>
              <w:left w:val="nil"/>
              <w:bottom w:val="nil"/>
              <w:right w:val="nil"/>
            </w:tcBorders>
            <w:hideMark/>
          </w:tcPr>
          <w:p w14:paraId="35C30DE0" w14:textId="77777777" w:rsidR="00BB1511" w:rsidRPr="009A4ECE" w:rsidRDefault="00BB1511" w:rsidP="00BA12A6">
            <w:pPr>
              <w:adjustRightInd w:val="0"/>
              <w:snapToGrid w:val="0"/>
              <w:spacing w:line="360" w:lineRule="auto"/>
              <w:jc w:val="both"/>
              <w:rPr>
                <w:rFonts w:ascii="Book Antiqua" w:hAnsi="Book Antiqua"/>
              </w:rPr>
            </w:pPr>
            <w:r w:rsidRPr="009A4ECE">
              <w:rPr>
                <w:rFonts w:ascii="Book Antiqua" w:hAnsi="Book Antiqua"/>
              </w:rPr>
              <w:t>&gt;</w:t>
            </w:r>
            <w:r w:rsidRPr="009A4ECE">
              <w:rPr>
                <w:rFonts w:ascii="Book Antiqua" w:hAnsi="Book Antiqua"/>
                <w:lang w:eastAsia="zh-CN"/>
              </w:rPr>
              <w:t xml:space="preserve"> </w:t>
            </w:r>
            <w:r w:rsidRPr="009A4ECE">
              <w:rPr>
                <w:rFonts w:ascii="Book Antiqua" w:hAnsi="Book Antiqua"/>
              </w:rPr>
              <w:t>0.05</w:t>
            </w:r>
          </w:p>
        </w:tc>
      </w:tr>
      <w:tr w:rsidR="00BB1511" w:rsidRPr="009A4ECE" w14:paraId="58234905" w14:textId="77777777" w:rsidTr="00A36B97">
        <w:trPr>
          <w:trHeight w:val="454"/>
        </w:trPr>
        <w:tc>
          <w:tcPr>
            <w:tcW w:w="5013" w:type="dxa"/>
            <w:tcBorders>
              <w:top w:val="nil"/>
              <w:left w:val="nil"/>
              <w:bottom w:val="nil"/>
              <w:right w:val="nil"/>
            </w:tcBorders>
            <w:hideMark/>
          </w:tcPr>
          <w:p w14:paraId="46FFB5C2" w14:textId="77777777" w:rsidR="00BB1511" w:rsidRPr="009A4ECE" w:rsidRDefault="00BB1511" w:rsidP="00BA12A6">
            <w:pPr>
              <w:adjustRightInd w:val="0"/>
              <w:snapToGrid w:val="0"/>
              <w:spacing w:line="360" w:lineRule="auto"/>
              <w:jc w:val="both"/>
              <w:rPr>
                <w:rFonts w:ascii="Book Antiqua" w:hAnsi="Book Antiqua"/>
              </w:rPr>
            </w:pPr>
            <w:r w:rsidRPr="009A4ECE">
              <w:rPr>
                <w:rFonts w:ascii="Book Antiqua" w:hAnsi="Book Antiqua"/>
              </w:rPr>
              <w:t>Insula</w:t>
            </w:r>
          </w:p>
        </w:tc>
        <w:tc>
          <w:tcPr>
            <w:tcW w:w="1871" w:type="dxa"/>
            <w:tcBorders>
              <w:top w:val="nil"/>
              <w:left w:val="nil"/>
              <w:bottom w:val="nil"/>
              <w:right w:val="nil"/>
            </w:tcBorders>
            <w:hideMark/>
          </w:tcPr>
          <w:p w14:paraId="5AECAE5D" w14:textId="77777777" w:rsidR="00BB1511" w:rsidRPr="009A4ECE" w:rsidRDefault="00BB1511" w:rsidP="00BA12A6">
            <w:pPr>
              <w:adjustRightInd w:val="0"/>
              <w:snapToGrid w:val="0"/>
              <w:spacing w:line="360" w:lineRule="auto"/>
              <w:jc w:val="both"/>
              <w:rPr>
                <w:rFonts w:ascii="Book Antiqua" w:hAnsi="Book Antiqua"/>
              </w:rPr>
            </w:pPr>
            <w:r w:rsidRPr="009A4ECE">
              <w:rPr>
                <w:rFonts w:ascii="Book Antiqua" w:hAnsi="Book Antiqua"/>
              </w:rPr>
              <w:t>1770</w:t>
            </w:r>
            <w:r w:rsidRPr="009A4ECE">
              <w:rPr>
                <w:rFonts w:ascii="Book Antiqua" w:hAnsi="Book Antiqua"/>
                <w:lang w:eastAsia="zh-CN"/>
              </w:rPr>
              <w:t xml:space="preserve"> </w:t>
            </w:r>
            <w:r w:rsidRPr="009A4ECE">
              <w:rPr>
                <w:rFonts w:ascii="Book Antiqua" w:hAnsi="Book Antiqua"/>
              </w:rPr>
              <w:sym w:font="Wingdings 2" w:char="F0CD"/>
            </w:r>
            <w:r w:rsidRPr="009A4ECE">
              <w:rPr>
                <w:rFonts w:ascii="Book Antiqua" w:hAnsi="Book Antiqua"/>
                <w:lang w:eastAsia="zh-CN"/>
              </w:rPr>
              <w:t xml:space="preserve"> </w:t>
            </w:r>
            <w:r w:rsidRPr="009A4ECE">
              <w:rPr>
                <w:rFonts w:ascii="Book Antiqua" w:hAnsi="Book Antiqua"/>
              </w:rPr>
              <w:t>8</w:t>
            </w:r>
          </w:p>
        </w:tc>
        <w:tc>
          <w:tcPr>
            <w:tcW w:w="1664" w:type="dxa"/>
            <w:tcBorders>
              <w:top w:val="nil"/>
              <w:left w:val="nil"/>
              <w:bottom w:val="nil"/>
              <w:right w:val="nil"/>
            </w:tcBorders>
            <w:hideMark/>
          </w:tcPr>
          <w:p w14:paraId="44EA0C49" w14:textId="77777777" w:rsidR="00BB1511" w:rsidRPr="009A4ECE" w:rsidRDefault="00BB1511" w:rsidP="00BA12A6">
            <w:pPr>
              <w:adjustRightInd w:val="0"/>
              <w:snapToGrid w:val="0"/>
              <w:spacing w:line="360" w:lineRule="auto"/>
              <w:jc w:val="both"/>
              <w:rPr>
                <w:rFonts w:ascii="Book Antiqua" w:hAnsi="Book Antiqua"/>
              </w:rPr>
            </w:pPr>
            <w:r w:rsidRPr="009A4ECE">
              <w:rPr>
                <w:rFonts w:ascii="Book Antiqua" w:hAnsi="Book Antiqua"/>
              </w:rPr>
              <w:t>1761</w:t>
            </w:r>
            <w:r w:rsidRPr="009A4ECE">
              <w:rPr>
                <w:rFonts w:ascii="Book Antiqua" w:hAnsi="Book Antiqua"/>
                <w:lang w:eastAsia="zh-CN"/>
              </w:rPr>
              <w:t xml:space="preserve"> </w:t>
            </w:r>
            <w:r w:rsidRPr="009A4ECE">
              <w:rPr>
                <w:rFonts w:ascii="Book Antiqua" w:hAnsi="Book Antiqua"/>
              </w:rPr>
              <w:sym w:font="Wingdings 2" w:char="F0CD"/>
            </w:r>
            <w:r w:rsidRPr="009A4ECE">
              <w:rPr>
                <w:rFonts w:ascii="Book Antiqua" w:hAnsi="Book Antiqua"/>
                <w:lang w:eastAsia="zh-CN"/>
              </w:rPr>
              <w:t xml:space="preserve"> </w:t>
            </w:r>
            <w:r w:rsidRPr="009A4ECE">
              <w:rPr>
                <w:rFonts w:ascii="Book Antiqua" w:hAnsi="Book Antiqua"/>
              </w:rPr>
              <w:t>8</w:t>
            </w:r>
          </w:p>
        </w:tc>
        <w:tc>
          <w:tcPr>
            <w:tcW w:w="1178" w:type="dxa"/>
            <w:tcBorders>
              <w:top w:val="nil"/>
              <w:left w:val="nil"/>
              <w:bottom w:val="nil"/>
              <w:right w:val="nil"/>
            </w:tcBorders>
            <w:hideMark/>
          </w:tcPr>
          <w:p w14:paraId="61E638F0" w14:textId="77777777" w:rsidR="00BB1511" w:rsidRPr="009A4ECE" w:rsidRDefault="00BB1511" w:rsidP="00BA12A6">
            <w:pPr>
              <w:adjustRightInd w:val="0"/>
              <w:snapToGrid w:val="0"/>
              <w:spacing w:line="360" w:lineRule="auto"/>
              <w:jc w:val="both"/>
              <w:rPr>
                <w:rFonts w:ascii="Book Antiqua" w:hAnsi="Book Antiqua"/>
              </w:rPr>
            </w:pPr>
            <w:r w:rsidRPr="009A4ECE">
              <w:rPr>
                <w:rFonts w:ascii="Book Antiqua" w:hAnsi="Book Antiqua"/>
              </w:rPr>
              <w:t>&gt;</w:t>
            </w:r>
            <w:r w:rsidRPr="009A4ECE">
              <w:rPr>
                <w:rFonts w:ascii="Book Antiqua" w:hAnsi="Book Antiqua"/>
                <w:lang w:eastAsia="zh-CN"/>
              </w:rPr>
              <w:t xml:space="preserve"> </w:t>
            </w:r>
            <w:r w:rsidRPr="009A4ECE">
              <w:rPr>
                <w:rFonts w:ascii="Book Antiqua" w:hAnsi="Book Antiqua"/>
              </w:rPr>
              <w:t>0.05</w:t>
            </w:r>
          </w:p>
        </w:tc>
      </w:tr>
      <w:tr w:rsidR="00BB1511" w:rsidRPr="009A4ECE" w14:paraId="345DAD89" w14:textId="77777777" w:rsidTr="00A36B97">
        <w:trPr>
          <w:trHeight w:val="454"/>
        </w:trPr>
        <w:tc>
          <w:tcPr>
            <w:tcW w:w="5013" w:type="dxa"/>
            <w:tcBorders>
              <w:top w:val="nil"/>
              <w:left w:val="nil"/>
              <w:bottom w:val="nil"/>
              <w:right w:val="nil"/>
            </w:tcBorders>
            <w:hideMark/>
          </w:tcPr>
          <w:p w14:paraId="5CB52BFE" w14:textId="77777777" w:rsidR="00BB1511" w:rsidRPr="009A4ECE" w:rsidRDefault="00BB1511" w:rsidP="00BA12A6">
            <w:pPr>
              <w:adjustRightInd w:val="0"/>
              <w:snapToGrid w:val="0"/>
              <w:spacing w:line="360" w:lineRule="auto"/>
              <w:jc w:val="both"/>
              <w:rPr>
                <w:rFonts w:ascii="Book Antiqua" w:hAnsi="Book Antiqua"/>
              </w:rPr>
            </w:pPr>
            <w:r w:rsidRPr="009A4ECE">
              <w:rPr>
                <w:rFonts w:ascii="Book Antiqua" w:hAnsi="Book Antiqua"/>
              </w:rPr>
              <w:t>Cuneus</w:t>
            </w:r>
          </w:p>
        </w:tc>
        <w:tc>
          <w:tcPr>
            <w:tcW w:w="1871" w:type="dxa"/>
            <w:tcBorders>
              <w:top w:val="nil"/>
              <w:left w:val="nil"/>
              <w:bottom w:val="nil"/>
              <w:right w:val="nil"/>
            </w:tcBorders>
            <w:hideMark/>
          </w:tcPr>
          <w:p w14:paraId="2D658DAF" w14:textId="77777777" w:rsidR="00BB1511" w:rsidRPr="009A4ECE" w:rsidRDefault="00BB1511" w:rsidP="00BA12A6">
            <w:pPr>
              <w:adjustRightInd w:val="0"/>
              <w:snapToGrid w:val="0"/>
              <w:spacing w:line="360" w:lineRule="auto"/>
              <w:jc w:val="both"/>
              <w:rPr>
                <w:rFonts w:ascii="Book Antiqua" w:hAnsi="Book Antiqua"/>
              </w:rPr>
            </w:pPr>
            <w:r w:rsidRPr="009A4ECE">
              <w:rPr>
                <w:rFonts w:ascii="Book Antiqua" w:hAnsi="Book Antiqua"/>
              </w:rPr>
              <w:t>1488</w:t>
            </w:r>
            <w:r w:rsidRPr="009A4ECE">
              <w:rPr>
                <w:rFonts w:ascii="Book Antiqua" w:hAnsi="Book Antiqua"/>
                <w:lang w:eastAsia="zh-CN"/>
              </w:rPr>
              <w:t xml:space="preserve"> </w:t>
            </w:r>
            <w:r w:rsidRPr="009A4ECE">
              <w:rPr>
                <w:rFonts w:ascii="Book Antiqua" w:hAnsi="Book Antiqua"/>
              </w:rPr>
              <w:sym w:font="Wingdings 2" w:char="F0CD"/>
            </w:r>
            <w:r w:rsidRPr="009A4ECE">
              <w:rPr>
                <w:rFonts w:ascii="Book Antiqua" w:hAnsi="Book Antiqua"/>
                <w:lang w:eastAsia="zh-CN"/>
              </w:rPr>
              <w:t xml:space="preserve"> </w:t>
            </w:r>
            <w:r w:rsidRPr="009A4ECE">
              <w:rPr>
                <w:rFonts w:ascii="Book Antiqua" w:hAnsi="Book Antiqua"/>
              </w:rPr>
              <w:t>8</w:t>
            </w:r>
          </w:p>
        </w:tc>
        <w:tc>
          <w:tcPr>
            <w:tcW w:w="1664" w:type="dxa"/>
            <w:tcBorders>
              <w:top w:val="nil"/>
              <w:left w:val="nil"/>
              <w:bottom w:val="nil"/>
              <w:right w:val="nil"/>
            </w:tcBorders>
            <w:hideMark/>
          </w:tcPr>
          <w:p w14:paraId="2BF94752" w14:textId="77777777" w:rsidR="00BB1511" w:rsidRPr="009A4ECE" w:rsidRDefault="00BB1511" w:rsidP="00BA12A6">
            <w:pPr>
              <w:adjustRightInd w:val="0"/>
              <w:snapToGrid w:val="0"/>
              <w:spacing w:line="360" w:lineRule="auto"/>
              <w:jc w:val="both"/>
              <w:rPr>
                <w:rFonts w:ascii="Book Antiqua" w:hAnsi="Book Antiqua"/>
              </w:rPr>
            </w:pPr>
            <w:r w:rsidRPr="009A4ECE">
              <w:rPr>
                <w:rFonts w:ascii="Book Antiqua" w:hAnsi="Book Antiqua"/>
              </w:rPr>
              <w:t>1495</w:t>
            </w:r>
            <w:r w:rsidRPr="009A4ECE">
              <w:rPr>
                <w:rFonts w:ascii="Book Antiqua" w:hAnsi="Book Antiqua"/>
                <w:lang w:eastAsia="zh-CN"/>
              </w:rPr>
              <w:t xml:space="preserve"> </w:t>
            </w:r>
            <w:r w:rsidRPr="009A4ECE">
              <w:rPr>
                <w:rFonts w:ascii="Book Antiqua" w:hAnsi="Book Antiqua"/>
              </w:rPr>
              <w:sym w:font="Wingdings 2" w:char="F0CD"/>
            </w:r>
            <w:r w:rsidRPr="009A4ECE">
              <w:rPr>
                <w:rFonts w:ascii="Book Antiqua" w:hAnsi="Book Antiqua"/>
                <w:lang w:eastAsia="zh-CN"/>
              </w:rPr>
              <w:t xml:space="preserve"> </w:t>
            </w:r>
            <w:r w:rsidRPr="009A4ECE">
              <w:rPr>
                <w:rFonts w:ascii="Book Antiqua" w:hAnsi="Book Antiqua"/>
              </w:rPr>
              <w:t>8</w:t>
            </w:r>
          </w:p>
        </w:tc>
        <w:tc>
          <w:tcPr>
            <w:tcW w:w="1178" w:type="dxa"/>
            <w:tcBorders>
              <w:top w:val="nil"/>
              <w:left w:val="nil"/>
              <w:bottom w:val="nil"/>
              <w:right w:val="nil"/>
            </w:tcBorders>
            <w:hideMark/>
          </w:tcPr>
          <w:p w14:paraId="1531D8FA" w14:textId="77777777" w:rsidR="00BB1511" w:rsidRPr="009A4ECE" w:rsidRDefault="00BB1511" w:rsidP="00BA12A6">
            <w:pPr>
              <w:adjustRightInd w:val="0"/>
              <w:snapToGrid w:val="0"/>
              <w:spacing w:line="360" w:lineRule="auto"/>
              <w:jc w:val="both"/>
              <w:rPr>
                <w:rFonts w:ascii="Book Antiqua" w:hAnsi="Book Antiqua"/>
              </w:rPr>
            </w:pPr>
            <w:r w:rsidRPr="009A4ECE">
              <w:rPr>
                <w:rFonts w:ascii="Book Antiqua" w:hAnsi="Book Antiqua"/>
              </w:rPr>
              <w:t>&gt;</w:t>
            </w:r>
            <w:r w:rsidRPr="009A4ECE">
              <w:rPr>
                <w:rFonts w:ascii="Book Antiqua" w:hAnsi="Book Antiqua"/>
                <w:lang w:eastAsia="zh-CN"/>
              </w:rPr>
              <w:t xml:space="preserve"> </w:t>
            </w:r>
            <w:r w:rsidRPr="009A4ECE">
              <w:rPr>
                <w:rFonts w:ascii="Book Antiqua" w:hAnsi="Book Antiqua"/>
              </w:rPr>
              <w:t>0.05</w:t>
            </w:r>
          </w:p>
        </w:tc>
      </w:tr>
      <w:tr w:rsidR="00BB1511" w:rsidRPr="009A4ECE" w14:paraId="22CE3955" w14:textId="77777777" w:rsidTr="00A36B97">
        <w:trPr>
          <w:trHeight w:val="454"/>
        </w:trPr>
        <w:tc>
          <w:tcPr>
            <w:tcW w:w="5013" w:type="dxa"/>
            <w:tcBorders>
              <w:top w:val="nil"/>
              <w:left w:val="nil"/>
              <w:bottom w:val="nil"/>
              <w:right w:val="nil"/>
            </w:tcBorders>
            <w:hideMark/>
          </w:tcPr>
          <w:p w14:paraId="08D73BE3" w14:textId="77777777" w:rsidR="00BB1511" w:rsidRPr="009A4ECE" w:rsidRDefault="00BB1511" w:rsidP="00BA12A6">
            <w:pPr>
              <w:adjustRightInd w:val="0"/>
              <w:snapToGrid w:val="0"/>
              <w:spacing w:line="360" w:lineRule="auto"/>
              <w:jc w:val="both"/>
              <w:rPr>
                <w:rFonts w:ascii="Book Antiqua" w:hAnsi="Book Antiqua"/>
              </w:rPr>
            </w:pPr>
            <w:r w:rsidRPr="009A4ECE">
              <w:rPr>
                <w:rFonts w:ascii="Book Antiqua" w:hAnsi="Book Antiqua"/>
              </w:rPr>
              <w:t>Amygdala</w:t>
            </w:r>
          </w:p>
        </w:tc>
        <w:tc>
          <w:tcPr>
            <w:tcW w:w="1871" w:type="dxa"/>
            <w:tcBorders>
              <w:top w:val="nil"/>
              <w:left w:val="nil"/>
              <w:bottom w:val="nil"/>
              <w:right w:val="nil"/>
            </w:tcBorders>
            <w:hideMark/>
          </w:tcPr>
          <w:p w14:paraId="44212225" w14:textId="77777777" w:rsidR="00BB1511" w:rsidRPr="009A4ECE" w:rsidRDefault="00BB1511" w:rsidP="00BA12A6">
            <w:pPr>
              <w:adjustRightInd w:val="0"/>
              <w:snapToGrid w:val="0"/>
              <w:spacing w:line="360" w:lineRule="auto"/>
              <w:jc w:val="both"/>
              <w:rPr>
                <w:rFonts w:ascii="Book Antiqua" w:hAnsi="Book Antiqua"/>
              </w:rPr>
            </w:pPr>
            <w:r w:rsidRPr="009A4ECE">
              <w:rPr>
                <w:rFonts w:ascii="Book Antiqua" w:hAnsi="Book Antiqua"/>
              </w:rPr>
              <w:t>114</w:t>
            </w:r>
            <w:r w:rsidRPr="009A4ECE">
              <w:rPr>
                <w:rFonts w:ascii="Book Antiqua" w:hAnsi="Book Antiqua"/>
                <w:lang w:eastAsia="zh-CN"/>
              </w:rPr>
              <w:t xml:space="preserve"> </w:t>
            </w:r>
            <w:r w:rsidRPr="009A4ECE">
              <w:rPr>
                <w:rFonts w:ascii="Book Antiqua" w:hAnsi="Book Antiqua"/>
              </w:rPr>
              <w:sym w:font="Wingdings 2" w:char="F0CD"/>
            </w:r>
            <w:r w:rsidRPr="009A4ECE">
              <w:rPr>
                <w:rFonts w:ascii="Book Antiqua" w:hAnsi="Book Antiqua"/>
                <w:lang w:eastAsia="zh-CN"/>
              </w:rPr>
              <w:t xml:space="preserve"> </w:t>
            </w:r>
            <w:r w:rsidRPr="009A4ECE">
              <w:rPr>
                <w:rFonts w:ascii="Book Antiqua" w:hAnsi="Book Antiqua"/>
              </w:rPr>
              <w:t>8</w:t>
            </w:r>
          </w:p>
        </w:tc>
        <w:tc>
          <w:tcPr>
            <w:tcW w:w="1664" w:type="dxa"/>
            <w:tcBorders>
              <w:top w:val="nil"/>
              <w:left w:val="nil"/>
              <w:bottom w:val="nil"/>
              <w:right w:val="nil"/>
            </w:tcBorders>
            <w:hideMark/>
          </w:tcPr>
          <w:p w14:paraId="4627C580" w14:textId="77777777" w:rsidR="00BB1511" w:rsidRPr="009A4ECE" w:rsidRDefault="00BB1511" w:rsidP="00BA12A6">
            <w:pPr>
              <w:adjustRightInd w:val="0"/>
              <w:snapToGrid w:val="0"/>
              <w:spacing w:line="360" w:lineRule="auto"/>
              <w:jc w:val="both"/>
              <w:rPr>
                <w:rFonts w:ascii="Book Antiqua" w:hAnsi="Book Antiqua"/>
              </w:rPr>
            </w:pPr>
            <w:r w:rsidRPr="009A4ECE">
              <w:rPr>
                <w:rFonts w:ascii="Book Antiqua" w:hAnsi="Book Antiqua"/>
              </w:rPr>
              <w:t>109</w:t>
            </w:r>
            <w:r w:rsidRPr="009A4ECE">
              <w:rPr>
                <w:rFonts w:ascii="Book Antiqua" w:hAnsi="Book Antiqua"/>
                <w:lang w:eastAsia="zh-CN"/>
              </w:rPr>
              <w:t xml:space="preserve"> </w:t>
            </w:r>
            <w:r w:rsidRPr="009A4ECE">
              <w:rPr>
                <w:rFonts w:ascii="Book Antiqua" w:hAnsi="Book Antiqua"/>
              </w:rPr>
              <w:sym w:font="Wingdings 2" w:char="F0CD"/>
            </w:r>
            <w:r w:rsidRPr="009A4ECE">
              <w:rPr>
                <w:rFonts w:ascii="Book Antiqua" w:hAnsi="Book Antiqua"/>
                <w:lang w:eastAsia="zh-CN"/>
              </w:rPr>
              <w:t xml:space="preserve"> </w:t>
            </w:r>
            <w:r w:rsidRPr="009A4ECE">
              <w:rPr>
                <w:rFonts w:ascii="Book Antiqua" w:hAnsi="Book Antiqua"/>
              </w:rPr>
              <w:t>8</w:t>
            </w:r>
          </w:p>
        </w:tc>
        <w:tc>
          <w:tcPr>
            <w:tcW w:w="1178" w:type="dxa"/>
            <w:tcBorders>
              <w:top w:val="nil"/>
              <w:left w:val="nil"/>
              <w:bottom w:val="nil"/>
              <w:right w:val="nil"/>
            </w:tcBorders>
            <w:hideMark/>
          </w:tcPr>
          <w:p w14:paraId="7ED09417" w14:textId="77777777" w:rsidR="00BB1511" w:rsidRPr="009A4ECE" w:rsidRDefault="00BB1511" w:rsidP="00BA12A6">
            <w:pPr>
              <w:adjustRightInd w:val="0"/>
              <w:snapToGrid w:val="0"/>
              <w:spacing w:line="360" w:lineRule="auto"/>
              <w:jc w:val="both"/>
              <w:rPr>
                <w:rFonts w:ascii="Book Antiqua" w:hAnsi="Book Antiqua"/>
              </w:rPr>
            </w:pPr>
            <w:r w:rsidRPr="009A4ECE">
              <w:rPr>
                <w:rFonts w:ascii="Book Antiqua" w:hAnsi="Book Antiqua"/>
              </w:rPr>
              <w:t>&gt;</w:t>
            </w:r>
            <w:r w:rsidRPr="009A4ECE">
              <w:rPr>
                <w:rFonts w:ascii="Book Antiqua" w:hAnsi="Book Antiqua"/>
                <w:lang w:eastAsia="zh-CN"/>
              </w:rPr>
              <w:t xml:space="preserve"> </w:t>
            </w:r>
            <w:r w:rsidRPr="009A4ECE">
              <w:rPr>
                <w:rFonts w:ascii="Book Antiqua" w:hAnsi="Book Antiqua"/>
              </w:rPr>
              <w:t>0.05</w:t>
            </w:r>
          </w:p>
        </w:tc>
      </w:tr>
      <w:tr w:rsidR="00BB1511" w:rsidRPr="009A4ECE" w14:paraId="614F26EE" w14:textId="77777777" w:rsidTr="00A36B97">
        <w:trPr>
          <w:trHeight w:val="454"/>
        </w:trPr>
        <w:tc>
          <w:tcPr>
            <w:tcW w:w="5013" w:type="dxa"/>
            <w:tcBorders>
              <w:top w:val="nil"/>
              <w:left w:val="nil"/>
              <w:bottom w:val="nil"/>
              <w:right w:val="nil"/>
            </w:tcBorders>
            <w:hideMark/>
          </w:tcPr>
          <w:p w14:paraId="5C7A38D6" w14:textId="77777777" w:rsidR="00BB1511" w:rsidRPr="009A4ECE" w:rsidRDefault="00BB1511" w:rsidP="00BA12A6">
            <w:pPr>
              <w:adjustRightInd w:val="0"/>
              <w:snapToGrid w:val="0"/>
              <w:spacing w:line="360" w:lineRule="auto"/>
              <w:jc w:val="both"/>
              <w:rPr>
                <w:rFonts w:ascii="Book Antiqua" w:hAnsi="Book Antiqua"/>
              </w:rPr>
            </w:pPr>
            <w:r w:rsidRPr="009A4ECE">
              <w:rPr>
                <w:rFonts w:ascii="Book Antiqua" w:hAnsi="Book Antiqua"/>
              </w:rPr>
              <w:t>Thalamus</w:t>
            </w:r>
          </w:p>
        </w:tc>
        <w:tc>
          <w:tcPr>
            <w:tcW w:w="1871" w:type="dxa"/>
            <w:tcBorders>
              <w:top w:val="nil"/>
              <w:left w:val="nil"/>
              <w:bottom w:val="nil"/>
              <w:right w:val="nil"/>
            </w:tcBorders>
            <w:hideMark/>
          </w:tcPr>
          <w:p w14:paraId="57E3441B" w14:textId="77777777" w:rsidR="00BB1511" w:rsidRPr="009A4ECE" w:rsidRDefault="00BB1511" w:rsidP="00BA12A6">
            <w:pPr>
              <w:adjustRightInd w:val="0"/>
              <w:snapToGrid w:val="0"/>
              <w:spacing w:line="360" w:lineRule="auto"/>
              <w:jc w:val="both"/>
              <w:rPr>
                <w:rFonts w:ascii="Book Antiqua" w:hAnsi="Book Antiqua"/>
              </w:rPr>
            </w:pPr>
            <w:r w:rsidRPr="009A4ECE">
              <w:rPr>
                <w:rFonts w:ascii="Book Antiqua" w:hAnsi="Book Antiqua"/>
              </w:rPr>
              <w:t>1667</w:t>
            </w:r>
            <w:r w:rsidRPr="009A4ECE">
              <w:rPr>
                <w:rFonts w:ascii="Book Antiqua" w:hAnsi="Book Antiqua"/>
                <w:lang w:eastAsia="zh-CN"/>
              </w:rPr>
              <w:t xml:space="preserve"> </w:t>
            </w:r>
            <w:r w:rsidRPr="009A4ECE">
              <w:rPr>
                <w:rFonts w:ascii="Book Antiqua" w:hAnsi="Book Antiqua"/>
              </w:rPr>
              <w:sym w:font="Wingdings 2" w:char="F0CD"/>
            </w:r>
            <w:r w:rsidRPr="009A4ECE">
              <w:rPr>
                <w:rFonts w:ascii="Book Antiqua" w:hAnsi="Book Antiqua"/>
                <w:lang w:eastAsia="zh-CN"/>
              </w:rPr>
              <w:t xml:space="preserve"> </w:t>
            </w:r>
            <w:r w:rsidRPr="009A4ECE">
              <w:rPr>
                <w:rFonts w:ascii="Book Antiqua" w:hAnsi="Book Antiqua"/>
              </w:rPr>
              <w:t>8</w:t>
            </w:r>
          </w:p>
        </w:tc>
        <w:tc>
          <w:tcPr>
            <w:tcW w:w="1664" w:type="dxa"/>
            <w:tcBorders>
              <w:top w:val="nil"/>
              <w:left w:val="nil"/>
              <w:bottom w:val="nil"/>
              <w:right w:val="nil"/>
            </w:tcBorders>
            <w:hideMark/>
          </w:tcPr>
          <w:p w14:paraId="44B89BE5" w14:textId="77777777" w:rsidR="00BB1511" w:rsidRPr="009A4ECE" w:rsidRDefault="00BB1511" w:rsidP="00BA12A6">
            <w:pPr>
              <w:adjustRightInd w:val="0"/>
              <w:snapToGrid w:val="0"/>
              <w:spacing w:line="360" w:lineRule="auto"/>
              <w:jc w:val="both"/>
              <w:rPr>
                <w:rFonts w:ascii="Book Antiqua" w:hAnsi="Book Antiqua"/>
              </w:rPr>
            </w:pPr>
            <w:r w:rsidRPr="009A4ECE">
              <w:rPr>
                <w:rFonts w:ascii="Book Antiqua" w:hAnsi="Book Antiqua"/>
              </w:rPr>
              <w:t>1678</w:t>
            </w:r>
            <w:r w:rsidRPr="009A4ECE">
              <w:rPr>
                <w:rFonts w:ascii="Book Antiqua" w:hAnsi="Book Antiqua"/>
                <w:lang w:eastAsia="zh-CN"/>
              </w:rPr>
              <w:t xml:space="preserve"> </w:t>
            </w:r>
            <w:r w:rsidRPr="009A4ECE">
              <w:rPr>
                <w:rFonts w:ascii="Book Antiqua" w:hAnsi="Book Antiqua"/>
              </w:rPr>
              <w:sym w:font="Wingdings 2" w:char="F0CD"/>
            </w:r>
            <w:r w:rsidRPr="009A4ECE">
              <w:rPr>
                <w:rFonts w:ascii="Book Antiqua" w:hAnsi="Book Antiqua"/>
                <w:lang w:eastAsia="zh-CN"/>
              </w:rPr>
              <w:t xml:space="preserve"> </w:t>
            </w:r>
            <w:r w:rsidRPr="009A4ECE">
              <w:rPr>
                <w:rFonts w:ascii="Book Antiqua" w:hAnsi="Book Antiqua"/>
              </w:rPr>
              <w:t>8</w:t>
            </w:r>
          </w:p>
        </w:tc>
        <w:tc>
          <w:tcPr>
            <w:tcW w:w="1178" w:type="dxa"/>
            <w:tcBorders>
              <w:top w:val="nil"/>
              <w:left w:val="nil"/>
              <w:bottom w:val="nil"/>
              <w:right w:val="nil"/>
            </w:tcBorders>
            <w:hideMark/>
          </w:tcPr>
          <w:p w14:paraId="79418318" w14:textId="77777777" w:rsidR="00BB1511" w:rsidRPr="009A4ECE" w:rsidRDefault="00BB1511" w:rsidP="00BA12A6">
            <w:pPr>
              <w:adjustRightInd w:val="0"/>
              <w:snapToGrid w:val="0"/>
              <w:spacing w:line="360" w:lineRule="auto"/>
              <w:jc w:val="both"/>
              <w:rPr>
                <w:rFonts w:ascii="Book Antiqua" w:hAnsi="Book Antiqua"/>
              </w:rPr>
            </w:pPr>
            <w:r w:rsidRPr="009A4ECE">
              <w:rPr>
                <w:rFonts w:ascii="Book Antiqua" w:hAnsi="Book Antiqua"/>
              </w:rPr>
              <w:t>&gt;</w:t>
            </w:r>
            <w:r w:rsidRPr="009A4ECE">
              <w:rPr>
                <w:rFonts w:ascii="Book Antiqua" w:hAnsi="Book Antiqua"/>
                <w:lang w:eastAsia="zh-CN"/>
              </w:rPr>
              <w:t xml:space="preserve"> </w:t>
            </w:r>
            <w:r w:rsidRPr="009A4ECE">
              <w:rPr>
                <w:rFonts w:ascii="Book Antiqua" w:hAnsi="Book Antiqua"/>
              </w:rPr>
              <w:t>0.05</w:t>
            </w:r>
          </w:p>
        </w:tc>
      </w:tr>
      <w:tr w:rsidR="00BB1511" w:rsidRPr="009A4ECE" w14:paraId="2FF61D16" w14:textId="77777777" w:rsidTr="00A36B97">
        <w:trPr>
          <w:trHeight w:val="454"/>
        </w:trPr>
        <w:tc>
          <w:tcPr>
            <w:tcW w:w="5013" w:type="dxa"/>
            <w:tcBorders>
              <w:top w:val="nil"/>
              <w:left w:val="nil"/>
              <w:bottom w:val="nil"/>
              <w:right w:val="nil"/>
            </w:tcBorders>
            <w:hideMark/>
          </w:tcPr>
          <w:p w14:paraId="34955200" w14:textId="77777777" w:rsidR="00BB1511" w:rsidRPr="009A4ECE" w:rsidRDefault="00BB1511" w:rsidP="00BA12A6">
            <w:pPr>
              <w:adjustRightInd w:val="0"/>
              <w:snapToGrid w:val="0"/>
              <w:spacing w:line="360" w:lineRule="auto"/>
              <w:jc w:val="both"/>
              <w:rPr>
                <w:rFonts w:ascii="Book Antiqua" w:hAnsi="Book Antiqua"/>
              </w:rPr>
            </w:pPr>
            <w:r w:rsidRPr="009A4ECE">
              <w:rPr>
                <w:rFonts w:ascii="Book Antiqua" w:hAnsi="Book Antiqua"/>
              </w:rPr>
              <w:t>Caudate</w:t>
            </w:r>
          </w:p>
        </w:tc>
        <w:tc>
          <w:tcPr>
            <w:tcW w:w="1871" w:type="dxa"/>
            <w:tcBorders>
              <w:top w:val="nil"/>
              <w:left w:val="nil"/>
              <w:bottom w:val="nil"/>
              <w:right w:val="nil"/>
            </w:tcBorders>
            <w:hideMark/>
          </w:tcPr>
          <w:p w14:paraId="5F77A629" w14:textId="77777777" w:rsidR="00BB1511" w:rsidRPr="009A4ECE" w:rsidRDefault="00BB1511" w:rsidP="00BA12A6">
            <w:pPr>
              <w:adjustRightInd w:val="0"/>
              <w:snapToGrid w:val="0"/>
              <w:spacing w:line="360" w:lineRule="auto"/>
              <w:jc w:val="both"/>
              <w:rPr>
                <w:rFonts w:ascii="Book Antiqua" w:hAnsi="Book Antiqua"/>
              </w:rPr>
            </w:pPr>
            <w:r w:rsidRPr="009A4ECE">
              <w:rPr>
                <w:rFonts w:ascii="Book Antiqua" w:hAnsi="Book Antiqua"/>
              </w:rPr>
              <w:t>994</w:t>
            </w:r>
            <w:r w:rsidRPr="009A4ECE">
              <w:rPr>
                <w:rFonts w:ascii="Book Antiqua" w:hAnsi="Book Antiqua"/>
                <w:lang w:eastAsia="zh-CN"/>
              </w:rPr>
              <w:t xml:space="preserve"> </w:t>
            </w:r>
            <w:r w:rsidRPr="009A4ECE">
              <w:rPr>
                <w:rFonts w:ascii="Book Antiqua" w:hAnsi="Book Antiqua"/>
              </w:rPr>
              <w:sym w:font="Wingdings 2" w:char="F0CD"/>
            </w:r>
            <w:r w:rsidRPr="009A4ECE">
              <w:rPr>
                <w:rFonts w:ascii="Book Antiqua" w:hAnsi="Book Antiqua"/>
                <w:lang w:eastAsia="zh-CN"/>
              </w:rPr>
              <w:t xml:space="preserve"> </w:t>
            </w:r>
            <w:r w:rsidRPr="009A4ECE">
              <w:rPr>
                <w:rFonts w:ascii="Book Antiqua" w:hAnsi="Book Antiqua"/>
              </w:rPr>
              <w:t>8</w:t>
            </w:r>
          </w:p>
        </w:tc>
        <w:tc>
          <w:tcPr>
            <w:tcW w:w="1664" w:type="dxa"/>
            <w:tcBorders>
              <w:top w:val="nil"/>
              <w:left w:val="nil"/>
              <w:bottom w:val="nil"/>
              <w:right w:val="nil"/>
            </w:tcBorders>
            <w:hideMark/>
          </w:tcPr>
          <w:p w14:paraId="0C2E5CC6" w14:textId="77777777" w:rsidR="00BB1511" w:rsidRPr="009A4ECE" w:rsidRDefault="00BB1511" w:rsidP="00BA12A6">
            <w:pPr>
              <w:adjustRightInd w:val="0"/>
              <w:snapToGrid w:val="0"/>
              <w:spacing w:line="360" w:lineRule="auto"/>
              <w:jc w:val="both"/>
              <w:rPr>
                <w:rFonts w:ascii="Book Antiqua" w:hAnsi="Book Antiqua"/>
              </w:rPr>
            </w:pPr>
            <w:r w:rsidRPr="009A4ECE">
              <w:rPr>
                <w:rFonts w:ascii="Book Antiqua" w:hAnsi="Book Antiqua"/>
              </w:rPr>
              <w:t>989</w:t>
            </w:r>
            <w:r w:rsidRPr="009A4ECE">
              <w:rPr>
                <w:rFonts w:ascii="Book Antiqua" w:hAnsi="Book Antiqua"/>
                <w:lang w:eastAsia="zh-CN"/>
              </w:rPr>
              <w:t xml:space="preserve"> </w:t>
            </w:r>
            <w:r w:rsidRPr="009A4ECE">
              <w:rPr>
                <w:rFonts w:ascii="Book Antiqua" w:hAnsi="Book Antiqua"/>
              </w:rPr>
              <w:sym w:font="Wingdings 2" w:char="F0CD"/>
            </w:r>
            <w:r w:rsidRPr="009A4ECE">
              <w:rPr>
                <w:rFonts w:ascii="Book Antiqua" w:hAnsi="Book Antiqua"/>
                <w:lang w:eastAsia="zh-CN"/>
              </w:rPr>
              <w:t xml:space="preserve"> </w:t>
            </w:r>
            <w:r w:rsidRPr="009A4ECE">
              <w:rPr>
                <w:rFonts w:ascii="Book Antiqua" w:hAnsi="Book Antiqua"/>
              </w:rPr>
              <w:t>8</w:t>
            </w:r>
          </w:p>
        </w:tc>
        <w:tc>
          <w:tcPr>
            <w:tcW w:w="1178" w:type="dxa"/>
            <w:tcBorders>
              <w:top w:val="nil"/>
              <w:left w:val="nil"/>
              <w:bottom w:val="nil"/>
              <w:right w:val="nil"/>
            </w:tcBorders>
            <w:hideMark/>
          </w:tcPr>
          <w:p w14:paraId="69A9BE4A" w14:textId="77777777" w:rsidR="00BB1511" w:rsidRPr="009A4ECE" w:rsidRDefault="00BB1511" w:rsidP="00BA12A6">
            <w:pPr>
              <w:adjustRightInd w:val="0"/>
              <w:snapToGrid w:val="0"/>
              <w:spacing w:line="360" w:lineRule="auto"/>
              <w:jc w:val="both"/>
              <w:rPr>
                <w:rFonts w:ascii="Book Antiqua" w:hAnsi="Book Antiqua"/>
              </w:rPr>
            </w:pPr>
            <w:r w:rsidRPr="009A4ECE">
              <w:rPr>
                <w:rFonts w:ascii="Book Antiqua" w:hAnsi="Book Antiqua"/>
              </w:rPr>
              <w:t>&gt;</w:t>
            </w:r>
            <w:r w:rsidRPr="009A4ECE">
              <w:rPr>
                <w:rFonts w:ascii="Book Antiqua" w:hAnsi="Book Antiqua"/>
                <w:lang w:eastAsia="zh-CN"/>
              </w:rPr>
              <w:t xml:space="preserve"> </w:t>
            </w:r>
            <w:r w:rsidRPr="009A4ECE">
              <w:rPr>
                <w:rFonts w:ascii="Book Antiqua" w:hAnsi="Book Antiqua"/>
              </w:rPr>
              <w:t>0.05</w:t>
            </w:r>
          </w:p>
        </w:tc>
      </w:tr>
      <w:tr w:rsidR="00BB1511" w:rsidRPr="009A4ECE" w14:paraId="5C850A5F" w14:textId="77777777" w:rsidTr="00A36B97">
        <w:trPr>
          <w:trHeight w:val="454"/>
        </w:trPr>
        <w:tc>
          <w:tcPr>
            <w:tcW w:w="5013" w:type="dxa"/>
            <w:tcBorders>
              <w:top w:val="nil"/>
              <w:left w:val="nil"/>
              <w:bottom w:val="single" w:sz="4" w:space="0" w:color="auto"/>
              <w:right w:val="nil"/>
            </w:tcBorders>
            <w:hideMark/>
          </w:tcPr>
          <w:p w14:paraId="0FC6A6AB" w14:textId="77777777" w:rsidR="00BB1511" w:rsidRPr="009A4ECE" w:rsidRDefault="00BB1511" w:rsidP="00BA12A6">
            <w:pPr>
              <w:adjustRightInd w:val="0"/>
              <w:snapToGrid w:val="0"/>
              <w:spacing w:line="360" w:lineRule="auto"/>
              <w:jc w:val="both"/>
              <w:rPr>
                <w:rFonts w:ascii="Book Antiqua" w:hAnsi="Book Antiqua"/>
              </w:rPr>
            </w:pPr>
            <w:r w:rsidRPr="009A4ECE">
              <w:rPr>
                <w:rFonts w:ascii="Book Antiqua" w:hAnsi="Book Antiqua"/>
              </w:rPr>
              <w:t>Supramarginal gyrus</w:t>
            </w:r>
          </w:p>
        </w:tc>
        <w:tc>
          <w:tcPr>
            <w:tcW w:w="1871" w:type="dxa"/>
            <w:tcBorders>
              <w:top w:val="nil"/>
              <w:left w:val="nil"/>
              <w:bottom w:val="single" w:sz="4" w:space="0" w:color="auto"/>
              <w:right w:val="nil"/>
            </w:tcBorders>
            <w:hideMark/>
          </w:tcPr>
          <w:p w14:paraId="52F4A125" w14:textId="77777777" w:rsidR="00BB1511" w:rsidRPr="009A4ECE" w:rsidRDefault="00BB1511" w:rsidP="00BA12A6">
            <w:pPr>
              <w:adjustRightInd w:val="0"/>
              <w:snapToGrid w:val="0"/>
              <w:spacing w:line="360" w:lineRule="auto"/>
              <w:jc w:val="both"/>
              <w:rPr>
                <w:rFonts w:ascii="Book Antiqua" w:hAnsi="Book Antiqua"/>
              </w:rPr>
            </w:pPr>
            <w:r w:rsidRPr="009A4ECE">
              <w:rPr>
                <w:rFonts w:ascii="Book Antiqua" w:hAnsi="Book Antiqua"/>
              </w:rPr>
              <w:t>1973</w:t>
            </w:r>
            <w:r w:rsidRPr="009A4ECE">
              <w:rPr>
                <w:rFonts w:ascii="Book Antiqua" w:hAnsi="Book Antiqua"/>
                <w:lang w:eastAsia="zh-CN"/>
              </w:rPr>
              <w:t xml:space="preserve"> </w:t>
            </w:r>
            <w:r w:rsidRPr="009A4ECE">
              <w:rPr>
                <w:rFonts w:ascii="Book Antiqua" w:hAnsi="Book Antiqua"/>
              </w:rPr>
              <w:sym w:font="Wingdings 2" w:char="F0CD"/>
            </w:r>
            <w:r w:rsidRPr="009A4ECE">
              <w:rPr>
                <w:rFonts w:ascii="Book Antiqua" w:hAnsi="Book Antiqua"/>
                <w:lang w:eastAsia="zh-CN"/>
              </w:rPr>
              <w:t xml:space="preserve"> </w:t>
            </w:r>
            <w:r w:rsidRPr="009A4ECE">
              <w:rPr>
                <w:rFonts w:ascii="Book Antiqua" w:hAnsi="Book Antiqua"/>
              </w:rPr>
              <w:t>8</w:t>
            </w:r>
          </w:p>
        </w:tc>
        <w:tc>
          <w:tcPr>
            <w:tcW w:w="1664" w:type="dxa"/>
            <w:tcBorders>
              <w:top w:val="nil"/>
              <w:left w:val="nil"/>
              <w:bottom w:val="single" w:sz="4" w:space="0" w:color="auto"/>
              <w:right w:val="nil"/>
            </w:tcBorders>
            <w:hideMark/>
          </w:tcPr>
          <w:p w14:paraId="0DD6FD09" w14:textId="77777777" w:rsidR="00BB1511" w:rsidRPr="009A4ECE" w:rsidRDefault="00BB1511" w:rsidP="00BA12A6">
            <w:pPr>
              <w:adjustRightInd w:val="0"/>
              <w:snapToGrid w:val="0"/>
              <w:spacing w:line="360" w:lineRule="auto"/>
              <w:jc w:val="both"/>
              <w:rPr>
                <w:rFonts w:ascii="Book Antiqua" w:hAnsi="Book Antiqua"/>
              </w:rPr>
            </w:pPr>
            <w:r w:rsidRPr="009A4ECE">
              <w:rPr>
                <w:rFonts w:ascii="Book Antiqua" w:hAnsi="Book Antiqua"/>
              </w:rPr>
              <w:t>1981</w:t>
            </w:r>
            <w:r w:rsidRPr="009A4ECE">
              <w:rPr>
                <w:rFonts w:ascii="Book Antiqua" w:hAnsi="Book Antiqua"/>
                <w:lang w:eastAsia="zh-CN"/>
              </w:rPr>
              <w:t xml:space="preserve"> </w:t>
            </w:r>
            <w:r w:rsidRPr="009A4ECE">
              <w:rPr>
                <w:rFonts w:ascii="Book Antiqua" w:hAnsi="Book Antiqua"/>
              </w:rPr>
              <w:sym w:font="Wingdings 2" w:char="F0CD"/>
            </w:r>
            <w:r w:rsidRPr="009A4ECE">
              <w:rPr>
                <w:rFonts w:ascii="Book Antiqua" w:hAnsi="Book Antiqua"/>
                <w:lang w:eastAsia="zh-CN"/>
              </w:rPr>
              <w:t xml:space="preserve"> </w:t>
            </w:r>
            <w:r w:rsidRPr="009A4ECE">
              <w:rPr>
                <w:rFonts w:ascii="Book Antiqua" w:hAnsi="Book Antiqua"/>
              </w:rPr>
              <w:t>8</w:t>
            </w:r>
          </w:p>
        </w:tc>
        <w:tc>
          <w:tcPr>
            <w:tcW w:w="1178" w:type="dxa"/>
            <w:tcBorders>
              <w:top w:val="nil"/>
              <w:left w:val="nil"/>
              <w:bottom w:val="single" w:sz="4" w:space="0" w:color="auto"/>
              <w:right w:val="nil"/>
            </w:tcBorders>
            <w:hideMark/>
          </w:tcPr>
          <w:p w14:paraId="0BB5E7AA" w14:textId="77777777" w:rsidR="00BB1511" w:rsidRPr="009A4ECE" w:rsidRDefault="00BB1511" w:rsidP="00BA12A6">
            <w:pPr>
              <w:adjustRightInd w:val="0"/>
              <w:snapToGrid w:val="0"/>
              <w:spacing w:line="360" w:lineRule="auto"/>
              <w:jc w:val="both"/>
              <w:rPr>
                <w:rFonts w:ascii="Book Antiqua" w:hAnsi="Book Antiqua"/>
              </w:rPr>
            </w:pPr>
            <w:r w:rsidRPr="009A4ECE">
              <w:rPr>
                <w:rFonts w:ascii="Book Antiqua" w:hAnsi="Book Antiqua"/>
              </w:rPr>
              <w:t>&gt;</w:t>
            </w:r>
            <w:r w:rsidRPr="009A4ECE">
              <w:rPr>
                <w:rFonts w:ascii="Book Antiqua" w:hAnsi="Book Antiqua"/>
                <w:lang w:eastAsia="zh-CN"/>
              </w:rPr>
              <w:t xml:space="preserve"> </w:t>
            </w:r>
            <w:r w:rsidRPr="009A4ECE">
              <w:rPr>
                <w:rFonts w:ascii="Book Antiqua" w:hAnsi="Book Antiqua"/>
              </w:rPr>
              <w:t>0.05</w:t>
            </w:r>
          </w:p>
        </w:tc>
      </w:tr>
    </w:tbl>
    <w:p w14:paraId="76EBBF64" w14:textId="3378031B" w:rsidR="009A4ECE" w:rsidRDefault="00BB1511" w:rsidP="00A36B97">
      <w:pPr>
        <w:adjustRightInd w:val="0"/>
        <w:snapToGrid w:val="0"/>
        <w:spacing w:line="360" w:lineRule="auto"/>
        <w:jc w:val="both"/>
        <w:rPr>
          <w:rFonts w:ascii="Book Antiqua" w:hAnsi="Book Antiqua"/>
          <w:lang w:eastAsia="zh-CN"/>
        </w:rPr>
      </w:pPr>
      <w:r w:rsidRPr="009A4ECE">
        <w:rPr>
          <w:rFonts w:ascii="Book Antiqua" w:hAnsi="Book Antiqua"/>
        </w:rPr>
        <w:t xml:space="preserve">BD: </w:t>
      </w:r>
      <w:bookmarkStart w:id="89" w:name="OLE_LINK88"/>
      <w:bookmarkStart w:id="90" w:name="OLE_LINK89"/>
      <w:r w:rsidRPr="009A4ECE">
        <w:rPr>
          <w:rFonts w:ascii="Book Antiqua" w:hAnsi="Book Antiqua"/>
          <w:lang w:eastAsia="zh-CN"/>
        </w:rPr>
        <w:t>B</w:t>
      </w:r>
      <w:r w:rsidRPr="009A4ECE">
        <w:rPr>
          <w:rFonts w:ascii="Book Antiqua" w:hAnsi="Book Antiqua"/>
        </w:rPr>
        <w:t>ipolar depressio</w:t>
      </w:r>
      <w:bookmarkEnd w:id="89"/>
      <w:bookmarkEnd w:id="90"/>
      <w:r w:rsidRPr="009A4ECE">
        <w:rPr>
          <w:rFonts w:ascii="Book Antiqua" w:hAnsi="Book Antiqua"/>
        </w:rPr>
        <w:t xml:space="preserve">n; UD: </w:t>
      </w:r>
      <w:bookmarkStart w:id="91" w:name="OLE_LINK90"/>
      <w:bookmarkStart w:id="92" w:name="OLE_LINK91"/>
      <w:bookmarkStart w:id="93" w:name="OLE_LINK92"/>
      <w:r w:rsidRPr="009A4ECE">
        <w:rPr>
          <w:rFonts w:ascii="Book Antiqua" w:hAnsi="Book Antiqua"/>
          <w:lang w:eastAsia="zh-CN"/>
        </w:rPr>
        <w:t>U</w:t>
      </w:r>
      <w:r w:rsidRPr="009A4ECE">
        <w:rPr>
          <w:rFonts w:ascii="Book Antiqua" w:hAnsi="Book Antiqua"/>
        </w:rPr>
        <w:t>nipolar depression</w:t>
      </w:r>
      <w:bookmarkEnd w:id="91"/>
      <w:bookmarkEnd w:id="92"/>
      <w:bookmarkEnd w:id="93"/>
      <w:r w:rsidRPr="009A4ECE">
        <w:rPr>
          <w:rFonts w:ascii="Book Antiqua" w:hAnsi="Book Antiqua"/>
          <w:lang w:eastAsia="zh-CN"/>
        </w:rPr>
        <w:t>.</w:t>
      </w:r>
    </w:p>
    <w:p w14:paraId="1E1BFE73" w14:textId="77777777" w:rsidR="009A4ECE" w:rsidRDefault="009A4ECE">
      <w:pPr>
        <w:rPr>
          <w:rFonts w:ascii="Book Antiqua" w:hAnsi="Book Antiqua"/>
          <w:lang w:eastAsia="zh-CN"/>
        </w:rPr>
      </w:pPr>
      <w:r>
        <w:rPr>
          <w:rFonts w:ascii="Book Antiqua" w:hAnsi="Book Antiqua"/>
          <w:lang w:eastAsia="zh-CN"/>
        </w:rPr>
        <w:br w:type="page"/>
      </w:r>
    </w:p>
    <w:p w14:paraId="085C6B2B" w14:textId="77777777" w:rsidR="009A4ECE" w:rsidRDefault="009A4ECE" w:rsidP="009A4ECE">
      <w:pPr>
        <w:jc w:val="center"/>
        <w:rPr>
          <w:rFonts w:ascii="Book Antiqua" w:hAnsi="Book Antiqua"/>
          <w:lang w:eastAsia="zh-CN"/>
        </w:rPr>
      </w:pPr>
    </w:p>
    <w:p w14:paraId="5C880405" w14:textId="77777777" w:rsidR="009A4ECE" w:rsidRDefault="009A4ECE" w:rsidP="009A4ECE">
      <w:pPr>
        <w:jc w:val="center"/>
        <w:rPr>
          <w:rFonts w:ascii="Book Antiqua" w:hAnsi="Book Antiqua"/>
          <w:lang w:eastAsia="zh-CN"/>
        </w:rPr>
      </w:pPr>
    </w:p>
    <w:p w14:paraId="690F24E2" w14:textId="77777777" w:rsidR="009A4ECE" w:rsidRDefault="009A4ECE" w:rsidP="009A4ECE">
      <w:pPr>
        <w:jc w:val="center"/>
        <w:rPr>
          <w:rFonts w:ascii="Book Antiqua" w:hAnsi="Book Antiqua"/>
          <w:lang w:eastAsia="zh-CN"/>
        </w:rPr>
      </w:pPr>
    </w:p>
    <w:p w14:paraId="0506CF9E" w14:textId="77777777" w:rsidR="009A4ECE" w:rsidRDefault="009A4ECE" w:rsidP="009A4ECE">
      <w:pPr>
        <w:jc w:val="center"/>
        <w:rPr>
          <w:rFonts w:ascii="Book Antiqua" w:hAnsi="Book Antiqua"/>
          <w:lang w:eastAsia="zh-CN"/>
        </w:rPr>
      </w:pPr>
    </w:p>
    <w:p w14:paraId="715787E2" w14:textId="77777777" w:rsidR="009A4ECE" w:rsidRDefault="009A4ECE" w:rsidP="009A4ECE">
      <w:pPr>
        <w:jc w:val="center"/>
        <w:rPr>
          <w:rFonts w:ascii="Book Antiqua" w:hAnsi="Book Antiqua"/>
          <w:lang w:eastAsia="zh-CN"/>
        </w:rPr>
      </w:pPr>
    </w:p>
    <w:p w14:paraId="4604DEBD" w14:textId="77777777" w:rsidR="009A4ECE" w:rsidRDefault="009A4ECE" w:rsidP="009A4ECE">
      <w:pPr>
        <w:jc w:val="center"/>
        <w:rPr>
          <w:rFonts w:ascii="Book Antiqua" w:hAnsi="Book Antiqua"/>
          <w:lang w:eastAsia="zh-CN"/>
        </w:rPr>
      </w:pPr>
      <w:r>
        <w:rPr>
          <w:rFonts w:ascii="Book Antiqua" w:hAnsi="Book Antiqua"/>
          <w:noProof/>
          <w:lang w:eastAsia="zh-CN"/>
        </w:rPr>
        <w:drawing>
          <wp:inline distT="0" distB="0" distL="0" distR="0" wp14:anchorId="4B7AD44D" wp14:editId="422F6C28">
            <wp:extent cx="2499360" cy="1440180"/>
            <wp:effectExtent l="0" t="0" r="0" b="7620"/>
            <wp:docPr id="6" name="图片 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3E1D93E" w14:textId="77777777" w:rsidR="009A4ECE" w:rsidRDefault="009A4ECE" w:rsidP="009A4ECE">
      <w:pPr>
        <w:jc w:val="center"/>
        <w:rPr>
          <w:rFonts w:ascii="Book Antiqua" w:hAnsi="Book Antiqua"/>
          <w:lang w:eastAsia="zh-CN"/>
        </w:rPr>
      </w:pPr>
    </w:p>
    <w:p w14:paraId="4A57FE88" w14:textId="77777777" w:rsidR="009A4ECE" w:rsidRPr="00763D22" w:rsidRDefault="009A4ECE" w:rsidP="009A4ECE">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2CCC8D89" w14:textId="77777777" w:rsidR="009A4ECE" w:rsidRPr="00763D22" w:rsidRDefault="009A4ECE" w:rsidP="009A4EC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E5E8A59" w14:textId="77777777" w:rsidR="009A4ECE" w:rsidRPr="00763D22" w:rsidRDefault="009A4ECE" w:rsidP="009A4EC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BEE6068" w14:textId="77777777" w:rsidR="009A4ECE" w:rsidRPr="00763D22" w:rsidRDefault="009A4ECE" w:rsidP="009A4EC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2F55B16" w14:textId="77777777" w:rsidR="009A4ECE" w:rsidRPr="00763D22" w:rsidRDefault="009A4ECE" w:rsidP="009A4EC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9B424A5" w14:textId="77777777" w:rsidR="009A4ECE" w:rsidRPr="00763D22" w:rsidRDefault="009A4ECE" w:rsidP="009A4ECE">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3EEEBCFC" w14:textId="77777777" w:rsidR="009A4ECE" w:rsidRDefault="009A4ECE" w:rsidP="009A4ECE">
      <w:pPr>
        <w:jc w:val="center"/>
        <w:rPr>
          <w:rFonts w:ascii="Book Antiqua" w:hAnsi="Book Antiqua"/>
          <w:lang w:eastAsia="zh-CN"/>
        </w:rPr>
      </w:pPr>
    </w:p>
    <w:p w14:paraId="67D4F0BA" w14:textId="77777777" w:rsidR="009A4ECE" w:rsidRDefault="009A4ECE" w:rsidP="009A4ECE">
      <w:pPr>
        <w:jc w:val="center"/>
        <w:rPr>
          <w:rFonts w:ascii="Book Antiqua" w:hAnsi="Book Antiqua"/>
          <w:lang w:eastAsia="zh-CN"/>
        </w:rPr>
      </w:pPr>
    </w:p>
    <w:p w14:paraId="6F23FFF6" w14:textId="77777777" w:rsidR="009A4ECE" w:rsidRDefault="009A4ECE" w:rsidP="009A4ECE">
      <w:pPr>
        <w:jc w:val="center"/>
        <w:rPr>
          <w:rFonts w:ascii="Book Antiqua" w:hAnsi="Book Antiqua"/>
          <w:lang w:eastAsia="zh-CN"/>
        </w:rPr>
      </w:pPr>
    </w:p>
    <w:p w14:paraId="531F6BE3" w14:textId="77777777" w:rsidR="009A4ECE" w:rsidRDefault="009A4ECE" w:rsidP="009A4ECE">
      <w:pPr>
        <w:jc w:val="center"/>
        <w:rPr>
          <w:rFonts w:ascii="Book Antiqua" w:hAnsi="Book Antiqua"/>
          <w:lang w:eastAsia="zh-CN"/>
        </w:rPr>
      </w:pPr>
      <w:r>
        <w:rPr>
          <w:rFonts w:ascii="Book Antiqua" w:hAnsi="Book Antiqua"/>
          <w:noProof/>
          <w:lang w:eastAsia="zh-CN"/>
        </w:rPr>
        <w:drawing>
          <wp:inline distT="0" distB="0" distL="0" distR="0" wp14:anchorId="305520BC" wp14:editId="4CD59CD8">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77AD67A" w14:textId="77777777" w:rsidR="009A4ECE" w:rsidRDefault="009A4ECE" w:rsidP="009A4ECE">
      <w:pPr>
        <w:jc w:val="center"/>
        <w:rPr>
          <w:rFonts w:ascii="Book Antiqua" w:hAnsi="Book Antiqua"/>
          <w:lang w:eastAsia="zh-CN"/>
        </w:rPr>
      </w:pPr>
    </w:p>
    <w:p w14:paraId="3E82FF8E" w14:textId="77777777" w:rsidR="009A4ECE" w:rsidRDefault="009A4ECE" w:rsidP="009A4ECE">
      <w:pPr>
        <w:jc w:val="center"/>
        <w:rPr>
          <w:rFonts w:ascii="Book Antiqua" w:hAnsi="Book Antiqua"/>
          <w:lang w:eastAsia="zh-CN"/>
        </w:rPr>
      </w:pPr>
    </w:p>
    <w:p w14:paraId="4292C061" w14:textId="77777777" w:rsidR="009A4ECE" w:rsidRDefault="009A4ECE" w:rsidP="009A4ECE">
      <w:pPr>
        <w:jc w:val="center"/>
        <w:rPr>
          <w:rFonts w:ascii="Book Antiqua" w:hAnsi="Book Antiqua"/>
          <w:lang w:eastAsia="zh-CN"/>
        </w:rPr>
      </w:pPr>
    </w:p>
    <w:p w14:paraId="12EB2242" w14:textId="77777777" w:rsidR="009A4ECE" w:rsidRDefault="009A4ECE" w:rsidP="009A4ECE">
      <w:pPr>
        <w:jc w:val="center"/>
        <w:rPr>
          <w:rFonts w:ascii="Book Antiqua" w:hAnsi="Book Antiqua"/>
          <w:lang w:eastAsia="zh-CN"/>
        </w:rPr>
      </w:pPr>
    </w:p>
    <w:p w14:paraId="618DE95C" w14:textId="77777777" w:rsidR="009A4ECE" w:rsidRDefault="009A4ECE" w:rsidP="009A4ECE">
      <w:pPr>
        <w:jc w:val="center"/>
        <w:rPr>
          <w:rFonts w:ascii="Book Antiqua" w:hAnsi="Book Antiqua"/>
          <w:lang w:eastAsia="zh-CN"/>
        </w:rPr>
      </w:pPr>
    </w:p>
    <w:p w14:paraId="1C3E4EC8" w14:textId="77777777" w:rsidR="009A4ECE" w:rsidRDefault="009A4ECE" w:rsidP="009A4ECE">
      <w:pPr>
        <w:jc w:val="center"/>
        <w:rPr>
          <w:rFonts w:ascii="Book Antiqua" w:hAnsi="Book Antiqua"/>
          <w:lang w:eastAsia="zh-CN"/>
        </w:rPr>
      </w:pPr>
    </w:p>
    <w:p w14:paraId="1D6118C3" w14:textId="77777777" w:rsidR="009A4ECE" w:rsidRDefault="009A4ECE" w:rsidP="009A4ECE">
      <w:pPr>
        <w:jc w:val="center"/>
        <w:rPr>
          <w:rFonts w:ascii="Book Antiqua" w:hAnsi="Book Antiqua"/>
          <w:lang w:eastAsia="zh-CN"/>
        </w:rPr>
      </w:pPr>
    </w:p>
    <w:p w14:paraId="30FFBCF8" w14:textId="77777777" w:rsidR="009A4ECE" w:rsidRDefault="009A4ECE" w:rsidP="009A4ECE">
      <w:pPr>
        <w:jc w:val="center"/>
        <w:rPr>
          <w:rFonts w:ascii="Book Antiqua" w:hAnsi="Book Antiqua"/>
          <w:lang w:eastAsia="zh-CN"/>
        </w:rPr>
      </w:pPr>
    </w:p>
    <w:p w14:paraId="5E013E8C" w14:textId="77777777" w:rsidR="009A4ECE" w:rsidRDefault="009A4ECE" w:rsidP="009A4ECE">
      <w:pPr>
        <w:jc w:val="center"/>
        <w:rPr>
          <w:rFonts w:ascii="Book Antiqua" w:hAnsi="Book Antiqua"/>
          <w:lang w:eastAsia="zh-CN"/>
        </w:rPr>
      </w:pPr>
    </w:p>
    <w:p w14:paraId="70C9737F" w14:textId="77777777" w:rsidR="009A4ECE" w:rsidRPr="00763D22" w:rsidRDefault="009A4ECE" w:rsidP="009A4ECE">
      <w:pPr>
        <w:jc w:val="right"/>
        <w:rPr>
          <w:rFonts w:ascii="Book Antiqua" w:hAnsi="Book Antiqua"/>
          <w:color w:val="000000" w:themeColor="text1"/>
          <w:lang w:eastAsia="zh-CN"/>
        </w:rPr>
      </w:pPr>
    </w:p>
    <w:p w14:paraId="7B60CBE4" w14:textId="77777777" w:rsidR="009A4ECE" w:rsidRPr="00763D22" w:rsidRDefault="009A4ECE" w:rsidP="009A4ECE">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76BC5E3B" w14:textId="77777777" w:rsidR="00C94347" w:rsidRPr="009A4ECE" w:rsidRDefault="00C94347" w:rsidP="00A36B97">
      <w:pPr>
        <w:adjustRightInd w:val="0"/>
        <w:snapToGrid w:val="0"/>
        <w:spacing w:line="360" w:lineRule="auto"/>
        <w:jc w:val="both"/>
        <w:rPr>
          <w:rFonts w:ascii="Book Antiqua" w:hAnsi="Book Antiqua"/>
          <w:lang w:eastAsia="zh-CN"/>
        </w:rPr>
      </w:pPr>
      <w:bookmarkStart w:id="94" w:name="_GoBack"/>
      <w:bookmarkEnd w:id="94"/>
    </w:p>
    <w:sectPr w:rsidR="00C94347" w:rsidRPr="009A4EC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51DC12" w14:textId="77777777" w:rsidR="006959CD" w:rsidRDefault="006959CD" w:rsidP="00264560">
      <w:r>
        <w:separator/>
      </w:r>
    </w:p>
  </w:endnote>
  <w:endnote w:type="continuationSeparator" w:id="0">
    <w:p w14:paraId="54D11A39" w14:textId="77777777" w:rsidR="006959CD" w:rsidRDefault="006959CD" w:rsidP="00264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5712493"/>
      <w:docPartObj>
        <w:docPartGallery w:val="Page Numbers (Bottom of Page)"/>
        <w:docPartUnique/>
      </w:docPartObj>
    </w:sdtPr>
    <w:sdtEndPr/>
    <w:sdtContent>
      <w:sdt>
        <w:sdtPr>
          <w:id w:val="860082579"/>
          <w:docPartObj>
            <w:docPartGallery w:val="Page Numbers (Top of Page)"/>
            <w:docPartUnique/>
          </w:docPartObj>
        </w:sdtPr>
        <w:sdtEndPr/>
        <w:sdtContent>
          <w:p w14:paraId="1E864A15" w14:textId="77777777" w:rsidR="004B62D4" w:rsidRDefault="004B62D4">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6959CD">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6959CD">
              <w:rPr>
                <w:b/>
                <w:bCs/>
                <w:noProof/>
              </w:rPr>
              <w:t>1</w:t>
            </w:r>
            <w:r>
              <w:rPr>
                <w:b/>
                <w:bCs/>
                <w:sz w:val="24"/>
                <w:szCs w:val="24"/>
              </w:rPr>
              <w:fldChar w:fldCharType="end"/>
            </w:r>
          </w:p>
        </w:sdtContent>
      </w:sdt>
    </w:sdtContent>
  </w:sdt>
  <w:p w14:paraId="20D4DC3A" w14:textId="77777777" w:rsidR="004B62D4" w:rsidRDefault="004B62D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A3D8CF" w14:textId="77777777" w:rsidR="006959CD" w:rsidRDefault="006959CD" w:rsidP="00264560">
      <w:r>
        <w:separator/>
      </w:r>
    </w:p>
  </w:footnote>
  <w:footnote w:type="continuationSeparator" w:id="0">
    <w:p w14:paraId="375F30D1" w14:textId="77777777" w:rsidR="006959CD" w:rsidRDefault="006959CD" w:rsidP="0026456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50B9B"/>
    <w:rsid w:val="00085B50"/>
    <w:rsid w:val="000973BE"/>
    <w:rsid w:val="000A1FCB"/>
    <w:rsid w:val="000A4F16"/>
    <w:rsid w:val="000A6CF6"/>
    <w:rsid w:val="000C1F38"/>
    <w:rsid w:val="00153285"/>
    <w:rsid w:val="001622D1"/>
    <w:rsid w:val="00190962"/>
    <w:rsid w:val="001A0D41"/>
    <w:rsid w:val="001A384E"/>
    <w:rsid w:val="00202489"/>
    <w:rsid w:val="00264560"/>
    <w:rsid w:val="0028108A"/>
    <w:rsid w:val="0028485B"/>
    <w:rsid w:val="002A13A8"/>
    <w:rsid w:val="002A4ACC"/>
    <w:rsid w:val="002B60C8"/>
    <w:rsid w:val="002B6EAD"/>
    <w:rsid w:val="00330D52"/>
    <w:rsid w:val="00337F6C"/>
    <w:rsid w:val="003509B3"/>
    <w:rsid w:val="00381FB3"/>
    <w:rsid w:val="003829A5"/>
    <w:rsid w:val="00391382"/>
    <w:rsid w:val="003B5956"/>
    <w:rsid w:val="003D148C"/>
    <w:rsid w:val="004159F7"/>
    <w:rsid w:val="00420FD6"/>
    <w:rsid w:val="00443FAA"/>
    <w:rsid w:val="0046409B"/>
    <w:rsid w:val="004730D1"/>
    <w:rsid w:val="00482A54"/>
    <w:rsid w:val="004861F6"/>
    <w:rsid w:val="00491DB6"/>
    <w:rsid w:val="00492314"/>
    <w:rsid w:val="004B5920"/>
    <w:rsid w:val="004B62D4"/>
    <w:rsid w:val="0052550D"/>
    <w:rsid w:val="00536806"/>
    <w:rsid w:val="00536D8F"/>
    <w:rsid w:val="00542808"/>
    <w:rsid w:val="00573D4B"/>
    <w:rsid w:val="00581301"/>
    <w:rsid w:val="00584D97"/>
    <w:rsid w:val="005B34CC"/>
    <w:rsid w:val="005C23C3"/>
    <w:rsid w:val="005E1AAF"/>
    <w:rsid w:val="00607A56"/>
    <w:rsid w:val="00610845"/>
    <w:rsid w:val="00620915"/>
    <w:rsid w:val="0062179E"/>
    <w:rsid w:val="0066674A"/>
    <w:rsid w:val="006833D7"/>
    <w:rsid w:val="006959CD"/>
    <w:rsid w:val="006C3CA6"/>
    <w:rsid w:val="007053E2"/>
    <w:rsid w:val="007272F3"/>
    <w:rsid w:val="00761797"/>
    <w:rsid w:val="00771B41"/>
    <w:rsid w:val="00775A87"/>
    <w:rsid w:val="0078056A"/>
    <w:rsid w:val="007806B0"/>
    <w:rsid w:val="0078685D"/>
    <w:rsid w:val="007C4871"/>
    <w:rsid w:val="00833757"/>
    <w:rsid w:val="00836E64"/>
    <w:rsid w:val="0084149B"/>
    <w:rsid w:val="00870C8C"/>
    <w:rsid w:val="00873E46"/>
    <w:rsid w:val="0088583E"/>
    <w:rsid w:val="00894BE9"/>
    <w:rsid w:val="008B693A"/>
    <w:rsid w:val="008D3ED1"/>
    <w:rsid w:val="00932B81"/>
    <w:rsid w:val="009A45BC"/>
    <w:rsid w:val="009A4ECE"/>
    <w:rsid w:val="009C07E4"/>
    <w:rsid w:val="00A34109"/>
    <w:rsid w:val="00A36B97"/>
    <w:rsid w:val="00A41704"/>
    <w:rsid w:val="00A70939"/>
    <w:rsid w:val="00A77B3E"/>
    <w:rsid w:val="00A95573"/>
    <w:rsid w:val="00AC70CC"/>
    <w:rsid w:val="00AD475C"/>
    <w:rsid w:val="00AE69A1"/>
    <w:rsid w:val="00AE7986"/>
    <w:rsid w:val="00B50F52"/>
    <w:rsid w:val="00BA12A6"/>
    <w:rsid w:val="00BB1511"/>
    <w:rsid w:val="00BD15E9"/>
    <w:rsid w:val="00BE1520"/>
    <w:rsid w:val="00BE2ABE"/>
    <w:rsid w:val="00BF61CB"/>
    <w:rsid w:val="00C06823"/>
    <w:rsid w:val="00C1666A"/>
    <w:rsid w:val="00C250DA"/>
    <w:rsid w:val="00C47222"/>
    <w:rsid w:val="00C838C9"/>
    <w:rsid w:val="00C84BE6"/>
    <w:rsid w:val="00C94347"/>
    <w:rsid w:val="00CA2A55"/>
    <w:rsid w:val="00CE4A1F"/>
    <w:rsid w:val="00CF00EC"/>
    <w:rsid w:val="00D06AD1"/>
    <w:rsid w:val="00D14B08"/>
    <w:rsid w:val="00D35971"/>
    <w:rsid w:val="00D3771E"/>
    <w:rsid w:val="00D672AC"/>
    <w:rsid w:val="00D70C1A"/>
    <w:rsid w:val="00D954B8"/>
    <w:rsid w:val="00DE5539"/>
    <w:rsid w:val="00DF7255"/>
    <w:rsid w:val="00E20B01"/>
    <w:rsid w:val="00E44E12"/>
    <w:rsid w:val="00E63DBC"/>
    <w:rsid w:val="00E676AA"/>
    <w:rsid w:val="00E80C6A"/>
    <w:rsid w:val="00ED1134"/>
    <w:rsid w:val="00EF5F8B"/>
    <w:rsid w:val="00F06ABD"/>
    <w:rsid w:val="00F339CF"/>
    <w:rsid w:val="00F41169"/>
    <w:rsid w:val="00F42E99"/>
    <w:rsid w:val="00F62A60"/>
    <w:rsid w:val="00F8696A"/>
    <w:rsid w:val="00FB0A86"/>
    <w:rsid w:val="00FB1A1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DCC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26456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64560"/>
    <w:rPr>
      <w:sz w:val="18"/>
      <w:szCs w:val="18"/>
    </w:rPr>
  </w:style>
  <w:style w:type="paragraph" w:styleId="a4">
    <w:name w:val="footer"/>
    <w:basedOn w:val="a"/>
    <w:link w:val="Char0"/>
    <w:uiPriority w:val="99"/>
    <w:rsid w:val="00264560"/>
    <w:pPr>
      <w:tabs>
        <w:tab w:val="center" w:pos="4153"/>
        <w:tab w:val="right" w:pos="8306"/>
      </w:tabs>
      <w:snapToGrid w:val="0"/>
    </w:pPr>
    <w:rPr>
      <w:sz w:val="18"/>
      <w:szCs w:val="18"/>
    </w:rPr>
  </w:style>
  <w:style w:type="character" w:customStyle="1" w:styleId="Char0">
    <w:name w:val="页脚 Char"/>
    <w:basedOn w:val="a0"/>
    <w:link w:val="a4"/>
    <w:uiPriority w:val="99"/>
    <w:rsid w:val="00264560"/>
    <w:rPr>
      <w:sz w:val="18"/>
      <w:szCs w:val="18"/>
    </w:rPr>
  </w:style>
  <w:style w:type="paragraph" w:styleId="a5">
    <w:name w:val="Normal (Web)"/>
    <w:basedOn w:val="a"/>
    <w:uiPriority w:val="99"/>
    <w:unhideWhenUsed/>
    <w:rsid w:val="00420FD6"/>
    <w:pPr>
      <w:spacing w:before="100" w:beforeAutospacing="1" w:after="100" w:afterAutospacing="1"/>
    </w:pPr>
    <w:rPr>
      <w:rFonts w:ascii="宋体" w:eastAsia="宋体" w:hAnsi="宋体" w:cs="宋体"/>
      <w:lang w:eastAsia="zh-CN"/>
    </w:rPr>
  </w:style>
  <w:style w:type="paragraph" w:styleId="a6">
    <w:name w:val="Balloon Text"/>
    <w:basedOn w:val="a"/>
    <w:link w:val="Char1"/>
    <w:rsid w:val="00330D52"/>
    <w:rPr>
      <w:sz w:val="18"/>
      <w:szCs w:val="18"/>
    </w:rPr>
  </w:style>
  <w:style w:type="character" w:customStyle="1" w:styleId="Char1">
    <w:name w:val="批注框文本 Char"/>
    <w:basedOn w:val="a0"/>
    <w:link w:val="a6"/>
    <w:rsid w:val="00330D52"/>
    <w:rPr>
      <w:sz w:val="18"/>
      <w:szCs w:val="18"/>
    </w:rPr>
  </w:style>
  <w:style w:type="paragraph" w:styleId="a7">
    <w:name w:val="Body Text"/>
    <w:basedOn w:val="a"/>
    <w:link w:val="Char2"/>
    <w:uiPriority w:val="1"/>
    <w:unhideWhenUsed/>
    <w:qFormat/>
    <w:rsid w:val="00BB1511"/>
    <w:pPr>
      <w:widowControl w:val="0"/>
      <w:autoSpaceDE w:val="0"/>
      <w:autoSpaceDN w:val="0"/>
      <w:spacing w:after="200" w:line="276" w:lineRule="auto"/>
    </w:pPr>
    <w:rPr>
      <w:rFonts w:eastAsia="Times New Roman"/>
    </w:rPr>
  </w:style>
  <w:style w:type="character" w:customStyle="1" w:styleId="Char2">
    <w:name w:val="正文文本 Char"/>
    <w:basedOn w:val="a0"/>
    <w:link w:val="a7"/>
    <w:uiPriority w:val="1"/>
    <w:qFormat/>
    <w:rsid w:val="00BB1511"/>
    <w:rPr>
      <w:rFonts w:eastAsia="Times New Roman"/>
      <w:sz w:val="24"/>
      <w:szCs w:val="24"/>
    </w:rPr>
  </w:style>
  <w:style w:type="paragraph" w:customStyle="1" w:styleId="TableParagraph">
    <w:name w:val="Table Paragraph"/>
    <w:basedOn w:val="a"/>
    <w:uiPriority w:val="1"/>
    <w:qFormat/>
    <w:rsid w:val="00BB1511"/>
    <w:pPr>
      <w:widowControl w:val="0"/>
      <w:autoSpaceDE w:val="0"/>
      <w:autoSpaceDN w:val="0"/>
      <w:spacing w:before="133" w:after="200" w:line="276" w:lineRule="auto"/>
    </w:pPr>
    <w:rPr>
      <w:rFonts w:eastAsia="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26456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64560"/>
    <w:rPr>
      <w:sz w:val="18"/>
      <w:szCs w:val="18"/>
    </w:rPr>
  </w:style>
  <w:style w:type="paragraph" w:styleId="a4">
    <w:name w:val="footer"/>
    <w:basedOn w:val="a"/>
    <w:link w:val="Char0"/>
    <w:uiPriority w:val="99"/>
    <w:rsid w:val="00264560"/>
    <w:pPr>
      <w:tabs>
        <w:tab w:val="center" w:pos="4153"/>
        <w:tab w:val="right" w:pos="8306"/>
      </w:tabs>
      <w:snapToGrid w:val="0"/>
    </w:pPr>
    <w:rPr>
      <w:sz w:val="18"/>
      <w:szCs w:val="18"/>
    </w:rPr>
  </w:style>
  <w:style w:type="character" w:customStyle="1" w:styleId="Char0">
    <w:name w:val="页脚 Char"/>
    <w:basedOn w:val="a0"/>
    <w:link w:val="a4"/>
    <w:uiPriority w:val="99"/>
    <w:rsid w:val="00264560"/>
    <w:rPr>
      <w:sz w:val="18"/>
      <w:szCs w:val="18"/>
    </w:rPr>
  </w:style>
  <w:style w:type="paragraph" w:styleId="a5">
    <w:name w:val="Normal (Web)"/>
    <w:basedOn w:val="a"/>
    <w:uiPriority w:val="99"/>
    <w:unhideWhenUsed/>
    <w:rsid w:val="00420FD6"/>
    <w:pPr>
      <w:spacing w:before="100" w:beforeAutospacing="1" w:after="100" w:afterAutospacing="1"/>
    </w:pPr>
    <w:rPr>
      <w:rFonts w:ascii="宋体" w:eastAsia="宋体" w:hAnsi="宋体" w:cs="宋体"/>
      <w:lang w:eastAsia="zh-CN"/>
    </w:rPr>
  </w:style>
  <w:style w:type="paragraph" w:styleId="a6">
    <w:name w:val="Balloon Text"/>
    <w:basedOn w:val="a"/>
    <w:link w:val="Char1"/>
    <w:rsid w:val="00330D52"/>
    <w:rPr>
      <w:sz w:val="18"/>
      <w:szCs w:val="18"/>
    </w:rPr>
  </w:style>
  <w:style w:type="character" w:customStyle="1" w:styleId="Char1">
    <w:name w:val="批注框文本 Char"/>
    <w:basedOn w:val="a0"/>
    <w:link w:val="a6"/>
    <w:rsid w:val="00330D52"/>
    <w:rPr>
      <w:sz w:val="18"/>
      <w:szCs w:val="18"/>
    </w:rPr>
  </w:style>
  <w:style w:type="paragraph" w:styleId="a7">
    <w:name w:val="Body Text"/>
    <w:basedOn w:val="a"/>
    <w:link w:val="Char2"/>
    <w:uiPriority w:val="1"/>
    <w:unhideWhenUsed/>
    <w:qFormat/>
    <w:rsid w:val="00BB1511"/>
    <w:pPr>
      <w:widowControl w:val="0"/>
      <w:autoSpaceDE w:val="0"/>
      <w:autoSpaceDN w:val="0"/>
      <w:spacing w:after="200" w:line="276" w:lineRule="auto"/>
    </w:pPr>
    <w:rPr>
      <w:rFonts w:eastAsia="Times New Roman"/>
    </w:rPr>
  </w:style>
  <w:style w:type="character" w:customStyle="1" w:styleId="Char2">
    <w:name w:val="正文文本 Char"/>
    <w:basedOn w:val="a0"/>
    <w:link w:val="a7"/>
    <w:uiPriority w:val="1"/>
    <w:qFormat/>
    <w:rsid w:val="00BB1511"/>
    <w:rPr>
      <w:rFonts w:eastAsia="Times New Roman"/>
      <w:sz w:val="24"/>
      <w:szCs w:val="24"/>
    </w:rPr>
  </w:style>
  <w:style w:type="paragraph" w:customStyle="1" w:styleId="TableParagraph">
    <w:name w:val="Table Paragraph"/>
    <w:basedOn w:val="a"/>
    <w:uiPriority w:val="1"/>
    <w:qFormat/>
    <w:rsid w:val="00BB1511"/>
    <w:pPr>
      <w:widowControl w:val="0"/>
      <w:autoSpaceDE w:val="0"/>
      <w:autoSpaceDN w:val="0"/>
      <w:spacing w:before="133" w:after="200" w:line="276" w:lineRule="auto"/>
    </w:pPr>
    <w:rPr>
      <w:rFonts w:eastAsia="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1353361">
      <w:bodyDiv w:val="1"/>
      <w:marLeft w:val="0"/>
      <w:marRight w:val="0"/>
      <w:marTop w:val="0"/>
      <w:marBottom w:val="0"/>
      <w:divBdr>
        <w:top w:val="none" w:sz="0" w:space="0" w:color="auto"/>
        <w:left w:val="none" w:sz="0" w:space="0" w:color="auto"/>
        <w:bottom w:val="none" w:sz="0" w:space="0" w:color="auto"/>
        <w:right w:val="none" w:sz="0" w:space="0" w:color="auto"/>
      </w:divBdr>
    </w:div>
    <w:div w:id="14179014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fil.ion.ucl.ac.uk/sp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99D5CE-5A26-49B8-AFA5-428E49BC9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35</Pages>
  <Words>8015</Words>
  <Characters>45692</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liujihong2008@qq.con</cp:lastModifiedBy>
  <cp:revision>25</cp:revision>
  <dcterms:created xsi:type="dcterms:W3CDTF">2021-01-10T14:06:00Z</dcterms:created>
  <dcterms:modified xsi:type="dcterms:W3CDTF">2021-02-04T09:51:00Z</dcterms:modified>
</cp:coreProperties>
</file>