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5B43E"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olor w:val="000000"/>
        </w:rPr>
        <w:t xml:space="preserve">Name of Journal: </w:t>
      </w:r>
      <w:r w:rsidRPr="000D0BD7">
        <w:rPr>
          <w:rFonts w:ascii="Book Antiqua" w:eastAsia="Book Antiqua" w:hAnsi="Book Antiqua" w:cs="Book Antiqua"/>
          <w:i/>
          <w:color w:val="000000"/>
        </w:rPr>
        <w:t>World Journal of Hepatology</w:t>
      </w:r>
    </w:p>
    <w:p w14:paraId="2C6089DD"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olor w:val="000000"/>
        </w:rPr>
        <w:t xml:space="preserve">Manuscript NO: </w:t>
      </w:r>
      <w:r w:rsidRPr="000D0BD7">
        <w:rPr>
          <w:rFonts w:ascii="Book Antiqua" w:eastAsia="Book Antiqua" w:hAnsi="Book Antiqua" w:cs="Book Antiqua"/>
          <w:color w:val="000000"/>
        </w:rPr>
        <w:t>59421</w:t>
      </w:r>
    </w:p>
    <w:p w14:paraId="0E95A6E0"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olor w:val="000000"/>
        </w:rPr>
        <w:t xml:space="preserve">Manuscript Type: </w:t>
      </w:r>
      <w:r w:rsidRPr="000D0BD7">
        <w:rPr>
          <w:rFonts w:ascii="Book Antiqua" w:eastAsia="Book Antiqua" w:hAnsi="Book Antiqua" w:cs="Book Antiqua"/>
          <w:color w:val="000000"/>
        </w:rPr>
        <w:t>ORIGINAL ARTICLE</w:t>
      </w:r>
    </w:p>
    <w:p w14:paraId="1E2F8CB6" w14:textId="77777777" w:rsidR="00A77B3E" w:rsidRPr="000D0BD7" w:rsidRDefault="00A77B3E" w:rsidP="000D0BD7">
      <w:pPr>
        <w:spacing w:line="360" w:lineRule="auto"/>
        <w:jc w:val="both"/>
        <w:rPr>
          <w:rFonts w:ascii="Book Antiqua" w:hAnsi="Book Antiqua"/>
        </w:rPr>
      </w:pPr>
    </w:p>
    <w:p w14:paraId="2135D179"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i/>
          <w:color w:val="000000"/>
        </w:rPr>
        <w:t>Observational Study</w:t>
      </w:r>
    </w:p>
    <w:p w14:paraId="28B1E101" w14:textId="4E2152EB" w:rsidR="00A77B3E" w:rsidRPr="000D0BD7" w:rsidRDefault="00AE0A3E" w:rsidP="000D0BD7">
      <w:pPr>
        <w:spacing w:line="360" w:lineRule="auto"/>
        <w:jc w:val="both"/>
        <w:rPr>
          <w:rFonts w:ascii="Book Antiqua" w:hAnsi="Book Antiqua"/>
        </w:rPr>
      </w:pPr>
      <w:r w:rsidRPr="000D0BD7">
        <w:rPr>
          <w:rFonts w:ascii="Book Antiqua" w:eastAsia="Book Antiqua" w:hAnsi="Book Antiqua" w:cs="Book Antiqua"/>
          <w:b/>
          <w:color w:val="000000"/>
        </w:rPr>
        <w:t>Endoscopic retrograde cholangiopancreatography</w:t>
      </w:r>
      <w:r w:rsidR="00234600" w:rsidRPr="000D0BD7">
        <w:rPr>
          <w:rFonts w:ascii="Book Antiqua" w:eastAsia="Book Antiqua" w:hAnsi="Book Antiqua" w:cs="Book Antiqua"/>
          <w:b/>
          <w:color w:val="000000"/>
        </w:rPr>
        <w:t xml:space="preserve"> and liver biopsy in the evaluation of elevated liver function tests after liver transplantation</w:t>
      </w:r>
    </w:p>
    <w:p w14:paraId="4B11B93B" w14:textId="77777777" w:rsidR="00A77B3E" w:rsidRPr="000D0BD7" w:rsidRDefault="00A77B3E" w:rsidP="000D0BD7">
      <w:pPr>
        <w:spacing w:line="360" w:lineRule="auto"/>
        <w:jc w:val="both"/>
        <w:rPr>
          <w:rFonts w:ascii="Book Antiqua" w:hAnsi="Book Antiqua"/>
        </w:rPr>
      </w:pPr>
    </w:p>
    <w:p w14:paraId="01FBEC6C" w14:textId="418FDB3D" w:rsidR="00A77B3E" w:rsidRPr="000D0BD7" w:rsidRDefault="00D27068" w:rsidP="000D0BD7">
      <w:pPr>
        <w:spacing w:line="360" w:lineRule="auto"/>
        <w:jc w:val="both"/>
        <w:rPr>
          <w:rFonts w:ascii="Book Antiqua" w:hAnsi="Book Antiqua"/>
        </w:rPr>
      </w:pPr>
      <w:proofErr w:type="spellStart"/>
      <w:r w:rsidRPr="000D0BD7">
        <w:rPr>
          <w:rFonts w:ascii="Book Antiqua" w:eastAsia="Book Antiqua" w:hAnsi="Book Antiqua" w:cs="Book Antiqua"/>
          <w:color w:val="000000"/>
        </w:rPr>
        <w:t>Attwell</w:t>
      </w:r>
      <w:proofErr w:type="spellEnd"/>
      <w:r w:rsidRPr="000D0BD7">
        <w:rPr>
          <w:rFonts w:ascii="Book Antiqua" w:eastAsia="Book Antiqua" w:hAnsi="Book Antiqua" w:cs="Book Antiqua"/>
          <w:color w:val="000000"/>
        </w:rPr>
        <w:t xml:space="preserve"> </w:t>
      </w:r>
      <w:r>
        <w:rPr>
          <w:rFonts w:ascii="Book Antiqua" w:eastAsia="Book Antiqua" w:hAnsi="Book Antiqua" w:cs="Book Antiqua"/>
          <w:color w:val="000000"/>
        </w:rPr>
        <w:t>A</w:t>
      </w:r>
      <w:r w:rsidRPr="00D27068">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234600" w:rsidRPr="000D0BD7">
        <w:rPr>
          <w:rFonts w:ascii="Book Antiqua" w:eastAsia="Book Antiqua" w:hAnsi="Book Antiqua" w:cs="Book Antiqua"/>
          <w:color w:val="000000"/>
        </w:rPr>
        <w:t xml:space="preserve">ERCP </w:t>
      </w:r>
      <w:r w:rsidR="00234600" w:rsidRPr="000D0BD7">
        <w:rPr>
          <w:rFonts w:ascii="Book Antiqua" w:eastAsia="Book Antiqua" w:hAnsi="Book Antiqua" w:cs="Book Antiqua"/>
          <w:i/>
          <w:iCs/>
          <w:color w:val="000000"/>
        </w:rPr>
        <w:t>vs</w:t>
      </w:r>
      <w:r w:rsidR="00234600" w:rsidRPr="000D0BD7">
        <w:rPr>
          <w:rFonts w:ascii="Book Antiqua" w:eastAsia="Book Antiqua" w:hAnsi="Book Antiqua" w:cs="Book Antiqua"/>
          <w:color w:val="000000"/>
        </w:rPr>
        <w:t xml:space="preserve"> LB for after LT</w:t>
      </w:r>
    </w:p>
    <w:p w14:paraId="38A9927F" w14:textId="77777777" w:rsidR="00A77B3E" w:rsidRPr="000D0BD7" w:rsidRDefault="00A77B3E" w:rsidP="000D0BD7">
      <w:pPr>
        <w:spacing w:line="360" w:lineRule="auto"/>
        <w:jc w:val="both"/>
        <w:rPr>
          <w:rFonts w:ascii="Book Antiqua" w:hAnsi="Book Antiqua"/>
        </w:rPr>
      </w:pPr>
    </w:p>
    <w:p w14:paraId="5C65F2DF" w14:textId="46DA831C"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 xml:space="preserve">Augustin </w:t>
      </w:r>
      <w:proofErr w:type="spellStart"/>
      <w:r w:rsidRPr="000D0BD7">
        <w:rPr>
          <w:rFonts w:ascii="Book Antiqua" w:eastAsia="Book Antiqua" w:hAnsi="Book Antiqua" w:cs="Book Antiqua"/>
          <w:color w:val="000000"/>
        </w:rPr>
        <w:t>Attwell</w:t>
      </w:r>
      <w:proofErr w:type="spellEnd"/>
      <w:r w:rsidRPr="000D0BD7">
        <w:rPr>
          <w:rFonts w:ascii="Book Antiqua" w:eastAsia="Book Antiqua" w:hAnsi="Book Antiqua" w:cs="Book Antiqua"/>
          <w:color w:val="000000"/>
        </w:rPr>
        <w:t xml:space="preserve">, Samuel Han, Michael </w:t>
      </w:r>
      <w:proofErr w:type="spellStart"/>
      <w:r w:rsidRPr="000D0BD7">
        <w:rPr>
          <w:rFonts w:ascii="Book Antiqua" w:eastAsia="Book Antiqua" w:hAnsi="Book Antiqua" w:cs="Book Antiqua"/>
          <w:color w:val="000000"/>
        </w:rPr>
        <w:t>Kriss</w:t>
      </w:r>
      <w:proofErr w:type="spellEnd"/>
    </w:p>
    <w:p w14:paraId="4E233299" w14:textId="77777777" w:rsidR="00A77B3E" w:rsidRPr="000D0BD7" w:rsidRDefault="00A77B3E" w:rsidP="000D0BD7">
      <w:pPr>
        <w:spacing w:line="360" w:lineRule="auto"/>
        <w:jc w:val="both"/>
        <w:rPr>
          <w:rFonts w:ascii="Book Antiqua" w:hAnsi="Book Antiqua"/>
        </w:rPr>
      </w:pPr>
    </w:p>
    <w:p w14:paraId="3758EC67" w14:textId="47E49BBE"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Augustin </w:t>
      </w:r>
      <w:proofErr w:type="spellStart"/>
      <w:r w:rsidRPr="000D0BD7">
        <w:rPr>
          <w:rFonts w:ascii="Book Antiqua" w:eastAsia="Book Antiqua" w:hAnsi="Book Antiqua" w:cs="Book Antiqua"/>
          <w:b/>
          <w:bCs/>
          <w:color w:val="000000"/>
        </w:rPr>
        <w:t>Attwell</w:t>
      </w:r>
      <w:proofErr w:type="spellEnd"/>
      <w:r w:rsidRPr="000D0BD7">
        <w:rPr>
          <w:rFonts w:ascii="Book Antiqua" w:eastAsia="Book Antiqua" w:hAnsi="Book Antiqua" w:cs="Book Antiqua"/>
          <w:b/>
          <w:bCs/>
          <w:color w:val="000000"/>
        </w:rPr>
        <w:t xml:space="preserve">, </w:t>
      </w:r>
      <w:r w:rsidR="00E962CC" w:rsidRPr="00E962CC">
        <w:rPr>
          <w:rFonts w:ascii="Book Antiqua" w:eastAsia="Book Antiqua" w:hAnsi="Book Antiqua" w:cs="Book Antiqua"/>
          <w:color w:val="000000"/>
        </w:rPr>
        <w:t>Department of</w:t>
      </w:r>
      <w:r w:rsidR="00E962CC">
        <w:rPr>
          <w:rFonts w:ascii="Book Antiqua" w:eastAsia="Book Antiqua" w:hAnsi="Book Antiqua" w:cs="Book Antiqua"/>
          <w:b/>
          <w:bCs/>
          <w:color w:val="000000"/>
        </w:rPr>
        <w:t xml:space="preserve"> </w:t>
      </w:r>
      <w:r w:rsidRPr="000D0BD7">
        <w:rPr>
          <w:rFonts w:ascii="Book Antiqua" w:eastAsia="Book Antiqua" w:hAnsi="Book Antiqua" w:cs="Book Antiqua"/>
          <w:color w:val="000000"/>
        </w:rPr>
        <w:t>Medicine, Un</w:t>
      </w:r>
      <w:r w:rsidR="009F36AC">
        <w:rPr>
          <w:rFonts w:ascii="Book Antiqua" w:eastAsia="Book Antiqua" w:hAnsi="Book Antiqua" w:cs="Book Antiqua"/>
          <w:color w:val="000000"/>
        </w:rPr>
        <w:t>i</w:t>
      </w:r>
      <w:r w:rsidRPr="000D0BD7">
        <w:rPr>
          <w:rFonts w:ascii="Book Antiqua" w:eastAsia="Book Antiqua" w:hAnsi="Book Antiqua" w:cs="Book Antiqua"/>
          <w:color w:val="000000"/>
        </w:rPr>
        <w:t>versity of Colorado-Denver, Denver, CO 80203, United States</w:t>
      </w:r>
    </w:p>
    <w:p w14:paraId="6971F692" w14:textId="77777777" w:rsidR="00A77B3E" w:rsidRPr="000D0BD7" w:rsidRDefault="00A77B3E" w:rsidP="000D0BD7">
      <w:pPr>
        <w:spacing w:line="360" w:lineRule="auto"/>
        <w:jc w:val="both"/>
        <w:rPr>
          <w:rFonts w:ascii="Book Antiqua" w:hAnsi="Book Antiqua"/>
        </w:rPr>
      </w:pPr>
    </w:p>
    <w:p w14:paraId="540D1FFF" w14:textId="235BA3BD"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Samuel Han, </w:t>
      </w:r>
      <w:r w:rsidR="001F1CEF" w:rsidRPr="00E962CC">
        <w:rPr>
          <w:rFonts w:ascii="Book Antiqua" w:eastAsia="Book Antiqua" w:hAnsi="Book Antiqua" w:cs="Book Antiqua"/>
          <w:color w:val="000000"/>
        </w:rPr>
        <w:t>Department of</w:t>
      </w:r>
      <w:r w:rsidR="001F1CEF" w:rsidRPr="000D0BD7">
        <w:rPr>
          <w:rFonts w:ascii="Book Antiqua" w:eastAsia="Book Antiqua" w:hAnsi="Book Antiqua" w:cs="Book Antiqua"/>
          <w:color w:val="000000"/>
        </w:rPr>
        <w:t xml:space="preserve"> </w:t>
      </w:r>
      <w:r w:rsidRPr="000D0BD7">
        <w:rPr>
          <w:rFonts w:ascii="Book Antiqua" w:eastAsia="Book Antiqua" w:hAnsi="Book Antiqua" w:cs="Book Antiqua"/>
          <w:color w:val="000000"/>
        </w:rPr>
        <w:t>Medicine, Ohio State University Wexler Medical School, Columbus, OH 43210, United States</w:t>
      </w:r>
    </w:p>
    <w:p w14:paraId="16915521" w14:textId="77777777" w:rsidR="00A77B3E" w:rsidRPr="000D0BD7" w:rsidRDefault="00A77B3E" w:rsidP="000D0BD7">
      <w:pPr>
        <w:spacing w:line="360" w:lineRule="auto"/>
        <w:jc w:val="both"/>
        <w:rPr>
          <w:rFonts w:ascii="Book Antiqua" w:hAnsi="Book Antiqua"/>
        </w:rPr>
      </w:pPr>
    </w:p>
    <w:p w14:paraId="607B7E25" w14:textId="17A89392"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Michael </w:t>
      </w:r>
      <w:proofErr w:type="spellStart"/>
      <w:r w:rsidRPr="000D0BD7">
        <w:rPr>
          <w:rFonts w:ascii="Book Antiqua" w:eastAsia="Book Antiqua" w:hAnsi="Book Antiqua" w:cs="Book Antiqua"/>
          <w:b/>
          <w:bCs/>
          <w:color w:val="000000"/>
        </w:rPr>
        <w:t>Kriss</w:t>
      </w:r>
      <w:proofErr w:type="spellEnd"/>
      <w:r w:rsidRPr="000D0BD7">
        <w:rPr>
          <w:rFonts w:ascii="Book Antiqua" w:eastAsia="Book Antiqua" w:hAnsi="Book Antiqua" w:cs="Book Antiqua"/>
          <w:b/>
          <w:bCs/>
          <w:color w:val="000000"/>
        </w:rPr>
        <w:t xml:space="preserve">, </w:t>
      </w:r>
      <w:r w:rsidR="001F1CEF" w:rsidRPr="00E962CC">
        <w:rPr>
          <w:rFonts w:ascii="Book Antiqua" w:eastAsia="Book Antiqua" w:hAnsi="Book Antiqua" w:cs="Book Antiqua"/>
          <w:color w:val="000000"/>
        </w:rPr>
        <w:t>Department of</w:t>
      </w:r>
      <w:r w:rsidR="001F1CEF" w:rsidRPr="000D0BD7">
        <w:rPr>
          <w:rFonts w:ascii="Book Antiqua" w:eastAsia="Book Antiqua" w:hAnsi="Book Antiqua" w:cs="Book Antiqua"/>
          <w:color w:val="000000"/>
        </w:rPr>
        <w:t xml:space="preserve"> </w:t>
      </w:r>
      <w:r w:rsidRPr="000D0BD7">
        <w:rPr>
          <w:rFonts w:ascii="Book Antiqua" w:eastAsia="Book Antiqua" w:hAnsi="Book Antiqua" w:cs="Book Antiqua"/>
          <w:color w:val="000000"/>
        </w:rPr>
        <w:t xml:space="preserve">Medicine, </w:t>
      </w:r>
      <w:bookmarkStart w:id="0" w:name="OLE_LINK1"/>
      <w:bookmarkStart w:id="1" w:name="OLE_LINK2"/>
      <w:r w:rsidRPr="000D0BD7">
        <w:rPr>
          <w:rFonts w:ascii="Book Antiqua" w:eastAsia="Book Antiqua" w:hAnsi="Book Antiqua" w:cs="Book Antiqua"/>
          <w:color w:val="000000"/>
        </w:rPr>
        <w:t>University of Colorado Medical School</w:t>
      </w:r>
      <w:bookmarkEnd w:id="0"/>
      <w:bookmarkEnd w:id="1"/>
      <w:r w:rsidRPr="000D0BD7">
        <w:rPr>
          <w:rFonts w:ascii="Book Antiqua" w:eastAsia="Book Antiqua" w:hAnsi="Book Antiqua" w:cs="Book Antiqua"/>
          <w:color w:val="000000"/>
        </w:rPr>
        <w:t>, Aurora, CO 80045, United States</w:t>
      </w:r>
    </w:p>
    <w:p w14:paraId="7CA34341" w14:textId="77777777" w:rsidR="00A77B3E" w:rsidRPr="000D0BD7" w:rsidRDefault="00A77B3E" w:rsidP="000D0BD7">
      <w:pPr>
        <w:spacing w:line="360" w:lineRule="auto"/>
        <w:jc w:val="both"/>
        <w:rPr>
          <w:rFonts w:ascii="Book Antiqua" w:hAnsi="Book Antiqua"/>
        </w:rPr>
      </w:pPr>
    </w:p>
    <w:p w14:paraId="1E581172" w14:textId="2837A84F"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Author contributions: </w:t>
      </w:r>
      <w:r w:rsidRPr="000D0BD7">
        <w:rPr>
          <w:rFonts w:ascii="Book Antiqua" w:eastAsia="Book Antiqua" w:hAnsi="Book Antiqua" w:cs="Book Antiqua"/>
          <w:color w:val="000000"/>
        </w:rPr>
        <w:t>Han</w:t>
      </w:r>
      <w:r w:rsidR="001F2959">
        <w:rPr>
          <w:rFonts w:ascii="Book Antiqua" w:eastAsia="Book Antiqua" w:hAnsi="Book Antiqua" w:cs="Book Antiqua"/>
          <w:color w:val="000000"/>
        </w:rPr>
        <w:t xml:space="preserve"> S</w:t>
      </w:r>
      <w:r w:rsidRPr="000D0BD7">
        <w:rPr>
          <w:rFonts w:ascii="Book Antiqua" w:eastAsia="Book Antiqua" w:hAnsi="Book Antiqua" w:cs="Book Antiqua"/>
          <w:color w:val="000000"/>
        </w:rPr>
        <w:t xml:space="preserve"> designed and performed and research and wrote the manuscript</w:t>
      </w:r>
      <w:r w:rsidR="001F2959">
        <w:rPr>
          <w:rFonts w:ascii="Book Antiqua" w:eastAsia="Book Antiqua" w:hAnsi="Book Antiqua" w:cs="Book Antiqua"/>
          <w:color w:val="000000"/>
        </w:rPr>
        <w:t>;</w:t>
      </w:r>
      <w:r w:rsidRPr="000D0BD7">
        <w:rPr>
          <w:rFonts w:ascii="Book Antiqua" w:eastAsia="Book Antiqua" w:hAnsi="Book Antiqua" w:cs="Book Antiqua"/>
          <w:color w:val="000000"/>
        </w:rPr>
        <w:t xml:space="preserve"> </w:t>
      </w:r>
      <w:proofErr w:type="spellStart"/>
      <w:r w:rsidRPr="000D0BD7">
        <w:rPr>
          <w:rFonts w:ascii="Book Antiqua" w:eastAsia="Book Antiqua" w:hAnsi="Book Antiqua" w:cs="Book Antiqua"/>
          <w:color w:val="000000"/>
        </w:rPr>
        <w:t>Kriss</w:t>
      </w:r>
      <w:proofErr w:type="spellEnd"/>
      <w:r w:rsidR="001F2959">
        <w:rPr>
          <w:rFonts w:ascii="Book Antiqua" w:eastAsia="Book Antiqua" w:hAnsi="Book Antiqua" w:cs="Book Antiqua"/>
          <w:color w:val="000000"/>
        </w:rPr>
        <w:t xml:space="preserve"> M</w:t>
      </w:r>
      <w:r w:rsidRPr="000D0BD7">
        <w:rPr>
          <w:rFonts w:ascii="Book Antiqua" w:eastAsia="Book Antiqua" w:hAnsi="Book Antiqua" w:cs="Book Antiqua"/>
          <w:color w:val="000000"/>
        </w:rPr>
        <w:t xml:space="preserve"> designed the research and contributed to the analysis and revised the manuscript</w:t>
      </w:r>
      <w:r w:rsidR="007A05F5">
        <w:rPr>
          <w:rFonts w:ascii="Book Antiqua" w:eastAsia="Book Antiqua" w:hAnsi="Book Antiqua" w:cs="Book Antiqua"/>
          <w:color w:val="000000"/>
        </w:rPr>
        <w:t xml:space="preserve">; </w:t>
      </w:r>
      <w:proofErr w:type="spellStart"/>
      <w:r w:rsidRPr="000D0BD7">
        <w:rPr>
          <w:rFonts w:ascii="Book Antiqua" w:eastAsia="Book Antiqua" w:hAnsi="Book Antiqua" w:cs="Book Antiqua"/>
          <w:color w:val="000000"/>
        </w:rPr>
        <w:t>Attwell</w:t>
      </w:r>
      <w:proofErr w:type="spellEnd"/>
      <w:r w:rsidR="007A05F5">
        <w:rPr>
          <w:rFonts w:ascii="Book Antiqua" w:eastAsia="Book Antiqua" w:hAnsi="Book Antiqua" w:cs="Book Antiqua"/>
          <w:color w:val="000000"/>
        </w:rPr>
        <w:t xml:space="preserve"> A</w:t>
      </w:r>
      <w:r w:rsidRPr="000D0BD7">
        <w:rPr>
          <w:rFonts w:ascii="Book Antiqua" w:eastAsia="Book Antiqua" w:hAnsi="Book Antiqua" w:cs="Book Antiqua"/>
          <w:color w:val="000000"/>
        </w:rPr>
        <w:t xml:space="preserve"> supervised the study and organized and edited the manuscript. </w:t>
      </w:r>
    </w:p>
    <w:p w14:paraId="42903DC8" w14:textId="77777777" w:rsidR="00AF5625" w:rsidRPr="000D0BD7" w:rsidRDefault="00AF5625" w:rsidP="000D0BD7">
      <w:pPr>
        <w:spacing w:line="360" w:lineRule="auto"/>
        <w:jc w:val="both"/>
        <w:rPr>
          <w:rFonts w:ascii="Book Antiqua" w:hAnsi="Book Antiqua"/>
        </w:rPr>
      </w:pPr>
    </w:p>
    <w:p w14:paraId="6AEF54A1" w14:textId="7A40A1D5"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Corresponding author: Augustin</w:t>
      </w:r>
      <w:r w:rsidR="00664FD5">
        <w:rPr>
          <w:rFonts w:ascii="Book Antiqua" w:eastAsia="Book Antiqua" w:hAnsi="Book Antiqua" w:cs="Book Antiqua"/>
          <w:b/>
          <w:bCs/>
          <w:color w:val="000000"/>
        </w:rPr>
        <w:t xml:space="preserve"> </w:t>
      </w:r>
      <w:proofErr w:type="spellStart"/>
      <w:r w:rsidRPr="000D0BD7">
        <w:rPr>
          <w:rFonts w:ascii="Book Antiqua" w:eastAsia="Book Antiqua" w:hAnsi="Book Antiqua" w:cs="Book Antiqua"/>
          <w:b/>
          <w:bCs/>
          <w:color w:val="000000"/>
        </w:rPr>
        <w:t>Attwell</w:t>
      </w:r>
      <w:proofErr w:type="spellEnd"/>
      <w:r w:rsidRPr="000D0BD7">
        <w:rPr>
          <w:rFonts w:ascii="Book Antiqua" w:eastAsia="Book Antiqua" w:hAnsi="Book Antiqua" w:cs="Book Antiqua"/>
          <w:b/>
          <w:bCs/>
          <w:color w:val="000000"/>
        </w:rPr>
        <w:t xml:space="preserve">, AGAF, FASGE, Associate Professor, </w:t>
      </w:r>
      <w:r w:rsidR="00D90F01" w:rsidRPr="00E962CC">
        <w:rPr>
          <w:rFonts w:ascii="Book Antiqua" w:eastAsia="Book Antiqua" w:hAnsi="Book Antiqua" w:cs="Book Antiqua"/>
          <w:color w:val="000000"/>
        </w:rPr>
        <w:t>Department of</w:t>
      </w:r>
      <w:r w:rsidR="00D90F01">
        <w:rPr>
          <w:rFonts w:ascii="Book Antiqua" w:eastAsia="Book Antiqua" w:hAnsi="Book Antiqua" w:cs="Book Antiqua"/>
          <w:b/>
          <w:bCs/>
          <w:color w:val="000000"/>
        </w:rPr>
        <w:t xml:space="preserve"> </w:t>
      </w:r>
      <w:r w:rsidR="00D90F01" w:rsidRPr="000D0BD7">
        <w:rPr>
          <w:rFonts w:ascii="Book Antiqua" w:eastAsia="Book Antiqua" w:hAnsi="Book Antiqua" w:cs="Book Antiqua"/>
          <w:color w:val="000000"/>
        </w:rPr>
        <w:t>Medicine, Un</w:t>
      </w:r>
      <w:r w:rsidR="009F36AC">
        <w:rPr>
          <w:rFonts w:ascii="Book Antiqua" w:eastAsia="Book Antiqua" w:hAnsi="Book Antiqua" w:cs="Book Antiqua"/>
          <w:color w:val="000000"/>
        </w:rPr>
        <w:t>i</w:t>
      </w:r>
      <w:r w:rsidR="00D90F01" w:rsidRPr="000D0BD7">
        <w:rPr>
          <w:rFonts w:ascii="Book Antiqua" w:eastAsia="Book Antiqua" w:hAnsi="Book Antiqua" w:cs="Book Antiqua"/>
          <w:color w:val="000000"/>
        </w:rPr>
        <w:t>versity of Colorado-Denver,</w:t>
      </w:r>
      <w:r w:rsidRPr="000D0BD7">
        <w:rPr>
          <w:rFonts w:ascii="Book Antiqua" w:eastAsia="Book Antiqua" w:hAnsi="Book Antiqua" w:cs="Book Antiqua"/>
          <w:color w:val="000000"/>
        </w:rPr>
        <w:t xml:space="preserve"> 601 Broadway MC 4000 Denver, Denver, CO 80203, United States. augustin.attwell@cuanschutz.edu</w:t>
      </w:r>
    </w:p>
    <w:p w14:paraId="7A8EA656" w14:textId="77777777" w:rsidR="00A77B3E" w:rsidRPr="000D0BD7" w:rsidRDefault="00A77B3E" w:rsidP="000D0BD7">
      <w:pPr>
        <w:spacing w:line="360" w:lineRule="auto"/>
        <w:jc w:val="both"/>
        <w:rPr>
          <w:rFonts w:ascii="Book Antiqua" w:hAnsi="Book Antiqua"/>
        </w:rPr>
      </w:pPr>
    </w:p>
    <w:p w14:paraId="4D902934"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lastRenderedPageBreak/>
        <w:t xml:space="preserve">Received: </w:t>
      </w:r>
      <w:r w:rsidRPr="000D0BD7">
        <w:rPr>
          <w:rFonts w:ascii="Book Antiqua" w:eastAsia="Book Antiqua" w:hAnsi="Book Antiqua" w:cs="Book Antiqua"/>
          <w:color w:val="000000"/>
        </w:rPr>
        <w:t>September 9, 2020</w:t>
      </w:r>
    </w:p>
    <w:p w14:paraId="2E898263"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Revised: </w:t>
      </w:r>
      <w:r w:rsidRPr="000D0BD7">
        <w:rPr>
          <w:rFonts w:ascii="Book Antiqua" w:eastAsia="Book Antiqua" w:hAnsi="Book Antiqua" w:cs="Book Antiqua"/>
          <w:color w:val="000000"/>
        </w:rPr>
        <w:t>November 2, 2020</w:t>
      </w:r>
    </w:p>
    <w:p w14:paraId="6C5BE947" w14:textId="31ED6A14"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Accepted: </w:t>
      </w:r>
      <w:r w:rsidR="009D4FE7" w:rsidRPr="009D4FE7">
        <w:rPr>
          <w:rFonts w:ascii="Book Antiqua" w:eastAsia="Book Antiqua" w:hAnsi="Book Antiqua" w:cs="Book Antiqua"/>
          <w:bCs/>
          <w:color w:val="000000"/>
        </w:rPr>
        <w:t>December 4, 2020</w:t>
      </w:r>
    </w:p>
    <w:p w14:paraId="1D11366A"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Published online: </w:t>
      </w:r>
    </w:p>
    <w:p w14:paraId="38615075" w14:textId="77777777" w:rsidR="00A77B3E" w:rsidRPr="000D0BD7" w:rsidRDefault="00A77B3E" w:rsidP="000D0BD7">
      <w:pPr>
        <w:spacing w:line="360" w:lineRule="auto"/>
        <w:jc w:val="both"/>
        <w:rPr>
          <w:rFonts w:ascii="Book Antiqua" w:hAnsi="Book Antiqua"/>
        </w:rPr>
        <w:sectPr w:rsidR="00A77B3E" w:rsidRPr="000D0BD7">
          <w:footerReference w:type="default" r:id="rId7"/>
          <w:pgSz w:w="12240" w:h="15840"/>
          <w:pgMar w:top="1440" w:right="1440" w:bottom="1440" w:left="1440" w:header="720" w:footer="720" w:gutter="0"/>
          <w:cols w:space="720"/>
          <w:docGrid w:linePitch="360"/>
        </w:sectPr>
      </w:pPr>
    </w:p>
    <w:p w14:paraId="08586B14"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olor w:val="000000"/>
        </w:rPr>
        <w:lastRenderedPageBreak/>
        <w:t>Abstract</w:t>
      </w:r>
    </w:p>
    <w:p w14:paraId="4310982F"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BACKGROUND</w:t>
      </w:r>
    </w:p>
    <w:p w14:paraId="6EAB2C92" w14:textId="31C2B972"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 xml:space="preserve">Abnormal liver function tests (LFTs) in post-liver transplant (LT) patients pose a challenge in the timing and selection of diagnostic modalities. There are little data regarding the accuracy of </w:t>
      </w:r>
      <w:r w:rsidR="001060F5" w:rsidRPr="000D0BD7">
        <w:rPr>
          <w:rFonts w:ascii="Book Antiqua" w:eastAsia="Book Antiqua" w:hAnsi="Book Antiqua" w:cs="Book Antiqua"/>
          <w:color w:val="000000"/>
        </w:rPr>
        <w:t>endoscopic retrograde cholangiopancreatography (</w:t>
      </w:r>
      <w:r w:rsidRPr="000D0BD7">
        <w:rPr>
          <w:rFonts w:ascii="Book Antiqua" w:eastAsia="Book Antiqua" w:hAnsi="Book Antiqua" w:cs="Book Antiqua"/>
          <w:color w:val="000000"/>
        </w:rPr>
        <w:t>ERCP</w:t>
      </w:r>
      <w:r w:rsidR="001060F5" w:rsidRPr="000D0BD7">
        <w:rPr>
          <w:rFonts w:ascii="Book Antiqua" w:eastAsia="Book Antiqua" w:hAnsi="Book Antiqua" w:cs="Book Antiqua"/>
          <w:color w:val="000000"/>
        </w:rPr>
        <w:t>)</w:t>
      </w:r>
      <w:r w:rsidRPr="000D0BD7">
        <w:rPr>
          <w:rFonts w:ascii="Book Antiqua" w:eastAsia="Book Antiqua" w:hAnsi="Book Antiqua" w:cs="Book Antiqua"/>
          <w:color w:val="000000"/>
        </w:rPr>
        <w:t xml:space="preserve"> and liver biopsy (LB) in diagnosing post-transplant complications. </w:t>
      </w:r>
    </w:p>
    <w:p w14:paraId="37D9D3A7" w14:textId="77777777" w:rsidR="00A77B3E" w:rsidRPr="000D0BD7" w:rsidRDefault="00A77B3E" w:rsidP="000D0BD7">
      <w:pPr>
        <w:spacing w:line="360" w:lineRule="auto"/>
        <w:jc w:val="both"/>
        <w:rPr>
          <w:rFonts w:ascii="Book Antiqua" w:hAnsi="Book Antiqua"/>
        </w:rPr>
      </w:pPr>
    </w:p>
    <w:p w14:paraId="3A9975D3"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AIM</w:t>
      </w:r>
    </w:p>
    <w:p w14:paraId="2C49F66C" w14:textId="61465957" w:rsidR="00A77B3E" w:rsidRPr="000D0BD7" w:rsidRDefault="00234600" w:rsidP="000D0BD7">
      <w:pPr>
        <w:spacing w:line="360" w:lineRule="auto"/>
        <w:jc w:val="both"/>
        <w:rPr>
          <w:rFonts w:ascii="Book Antiqua" w:hAnsi="Book Antiqua"/>
        </w:rPr>
      </w:pPr>
      <w:r w:rsidRPr="002A527C">
        <w:rPr>
          <w:rFonts w:ascii="Book Antiqua" w:eastAsia="Book Antiqua" w:hAnsi="Book Antiqua" w:cs="Book Antiqua"/>
          <w:caps/>
          <w:color w:val="000000"/>
        </w:rPr>
        <w:t>t</w:t>
      </w:r>
      <w:r w:rsidRPr="000D0BD7">
        <w:rPr>
          <w:rFonts w:ascii="Book Antiqua" w:eastAsia="Book Antiqua" w:hAnsi="Book Antiqua" w:cs="Book Antiqua"/>
          <w:color w:val="000000"/>
        </w:rPr>
        <w:t>o evaluate the diagnostic performance of ERCP and LB in patients with non-vascular post-LT complications.</w:t>
      </w:r>
    </w:p>
    <w:p w14:paraId="2C7F4DC0" w14:textId="77777777" w:rsidR="00A77B3E" w:rsidRPr="000D0BD7" w:rsidRDefault="00A77B3E" w:rsidP="000D0BD7">
      <w:pPr>
        <w:spacing w:line="360" w:lineRule="auto"/>
        <w:jc w:val="both"/>
        <w:rPr>
          <w:rFonts w:ascii="Book Antiqua" w:hAnsi="Book Antiqua"/>
        </w:rPr>
      </w:pPr>
    </w:p>
    <w:p w14:paraId="2AD6814A"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METHODS</w:t>
      </w:r>
    </w:p>
    <w:p w14:paraId="022AB2C0" w14:textId="73631E63"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 xml:space="preserve">This single-center retrospective study evaluated patients undergoing both ERCP and LB for evaluation of elevated LFTs within 6 </w:t>
      </w:r>
      <w:proofErr w:type="spellStart"/>
      <w:r w:rsidRPr="000D0BD7">
        <w:rPr>
          <w:rFonts w:ascii="Book Antiqua" w:eastAsia="Book Antiqua" w:hAnsi="Book Antiqua" w:cs="Book Antiqua"/>
          <w:color w:val="000000"/>
        </w:rPr>
        <w:t>mo</w:t>
      </w:r>
      <w:proofErr w:type="spellEnd"/>
      <w:r w:rsidRPr="000D0BD7">
        <w:rPr>
          <w:rFonts w:ascii="Book Antiqua" w:eastAsia="Book Antiqua" w:hAnsi="Book Antiqua" w:cs="Book Antiqua"/>
          <w:color w:val="000000"/>
        </w:rPr>
        <w:t xml:space="preserve"> of LT from 2000 to 2017. Diagnostic operating characteristics including accuracy, sensitivity and specificity for various diagnoses were calculated for ERCP and LB. The R</w:t>
      </w:r>
      <w:r w:rsidR="009F36AC">
        <w:rPr>
          <w:rFonts w:ascii="Book Antiqua" w:eastAsia="Book Antiqua" w:hAnsi="Book Antiqua" w:cs="Book Antiqua"/>
          <w:color w:val="000000"/>
        </w:rPr>
        <w:t xml:space="preserve"> factor</w:t>
      </w:r>
      <w:r w:rsidRPr="000D0BD7">
        <w:rPr>
          <w:rFonts w:ascii="Book Antiqua" w:eastAsia="Book Antiqua" w:hAnsi="Book Antiqua" w:cs="Book Antiqua"/>
          <w:color w:val="000000"/>
        </w:rPr>
        <w:t xml:space="preserve"> (ratio of alkaline phosphatase to alanine aminotransferase) was also calculated for each patient. </w:t>
      </w:r>
    </w:p>
    <w:p w14:paraId="3B183270" w14:textId="77777777" w:rsidR="00A77B3E" w:rsidRPr="000D0BD7" w:rsidRDefault="00A77B3E" w:rsidP="000D0BD7">
      <w:pPr>
        <w:spacing w:line="360" w:lineRule="auto"/>
        <w:jc w:val="both"/>
        <w:rPr>
          <w:rFonts w:ascii="Book Antiqua" w:hAnsi="Book Antiqua"/>
        </w:rPr>
      </w:pPr>
    </w:p>
    <w:p w14:paraId="2A53BF7E"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RESULTS</w:t>
      </w:r>
    </w:p>
    <w:p w14:paraId="69E61638" w14:textId="2672D9CB"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 xml:space="preserve">Of the 1284 patients who underwent LT, 91 patients (74.7% males, mean age of 51) were analyzed. Anastomotic strictures (AS, 24.2%), acute cellular rejection (ACR, 11%) and concurrent AS/ACR (14.3%) were the most common diagnoses. ERCP carried an accuracy of 79.1% (95%CI: 69.3-86.9), LB had an accuracy of 93.4% (95%CI: 86.2-97.5), and the combination of the two had an accuracy of 100% (95%CI: 96-100). There was no difference between patients with AS and ACR in mean R factor (AS: 1.9 </w:t>
      </w:r>
      <w:r w:rsidRPr="007159AF">
        <w:rPr>
          <w:rFonts w:ascii="Book Antiqua" w:eastAsia="Book Antiqua" w:hAnsi="Book Antiqua" w:cs="Book Antiqua"/>
          <w:i/>
          <w:iCs/>
          <w:color w:val="000000"/>
        </w:rPr>
        <w:t>vs</w:t>
      </w:r>
      <w:r w:rsidRPr="000D0BD7">
        <w:rPr>
          <w:rFonts w:ascii="Book Antiqua" w:eastAsia="Book Antiqua" w:hAnsi="Book Antiqua" w:cs="Book Antiqua"/>
          <w:color w:val="000000"/>
        </w:rPr>
        <w:t xml:space="preserve"> ACR: 1.1, </w:t>
      </w:r>
      <w:r w:rsidRPr="000D0BD7">
        <w:rPr>
          <w:rFonts w:ascii="Book Antiqua" w:eastAsia="Book Antiqua" w:hAnsi="Book Antiqua" w:cs="Book Antiqua"/>
          <w:i/>
          <w:iCs/>
          <w:color w:val="000000"/>
        </w:rPr>
        <w:t>P</w:t>
      </w:r>
      <w:r w:rsidRPr="000D0BD7">
        <w:rPr>
          <w:rFonts w:ascii="Book Antiqua" w:eastAsia="Book Antiqua" w:hAnsi="Book Antiqua" w:cs="Book Antiqua"/>
          <w:color w:val="000000"/>
        </w:rPr>
        <w:t xml:space="preserve"> = 0.24). Adverse events did not differ between the two tests (ERCP: 3.1% </w:t>
      </w:r>
      <w:r w:rsidRPr="007159AF">
        <w:rPr>
          <w:rFonts w:ascii="Book Antiqua" w:eastAsia="Book Antiqua" w:hAnsi="Book Antiqua" w:cs="Book Antiqua"/>
          <w:i/>
          <w:iCs/>
          <w:color w:val="000000"/>
        </w:rPr>
        <w:t>vs</w:t>
      </w:r>
      <w:r w:rsidRPr="000D0BD7">
        <w:rPr>
          <w:rFonts w:ascii="Book Antiqua" w:eastAsia="Book Antiqua" w:hAnsi="Book Antiqua" w:cs="Book Antiqua"/>
          <w:color w:val="000000"/>
        </w:rPr>
        <w:t xml:space="preserve"> LB: 1.1%, </w:t>
      </w:r>
      <w:r w:rsidRPr="000D0BD7">
        <w:rPr>
          <w:rFonts w:ascii="Book Antiqua" w:eastAsia="Book Antiqua" w:hAnsi="Book Antiqua" w:cs="Book Antiqua"/>
          <w:i/>
          <w:iCs/>
          <w:color w:val="000000"/>
        </w:rPr>
        <w:t>P</w:t>
      </w:r>
      <w:r w:rsidRPr="000D0BD7">
        <w:rPr>
          <w:rFonts w:ascii="Book Antiqua" w:eastAsia="Book Antiqua" w:hAnsi="Book Antiqua" w:cs="Book Antiqua"/>
          <w:color w:val="000000"/>
        </w:rPr>
        <w:t xml:space="preserve"> = 0.31). </w:t>
      </w:r>
    </w:p>
    <w:p w14:paraId="3AEF4D31" w14:textId="77777777" w:rsidR="00A77B3E" w:rsidRPr="000D0BD7" w:rsidRDefault="00A77B3E" w:rsidP="000D0BD7">
      <w:pPr>
        <w:spacing w:line="360" w:lineRule="auto"/>
        <w:jc w:val="both"/>
        <w:rPr>
          <w:rFonts w:ascii="Book Antiqua" w:hAnsi="Book Antiqua"/>
        </w:rPr>
      </w:pPr>
    </w:p>
    <w:p w14:paraId="09712B65"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CONCLUSION</w:t>
      </w:r>
    </w:p>
    <w:p w14:paraId="559A65F5"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lastRenderedPageBreak/>
        <w:t xml:space="preserve">In patients with abnormal LFTs after LT without vascular complications, the combination of LB and ERCP carries low risk and improves diagnostic accuracy over either test alone. </w:t>
      </w:r>
    </w:p>
    <w:p w14:paraId="1F463E8C" w14:textId="77777777" w:rsidR="00A77B3E" w:rsidRPr="000D0BD7" w:rsidRDefault="00A77B3E" w:rsidP="000D0BD7">
      <w:pPr>
        <w:spacing w:line="360" w:lineRule="auto"/>
        <w:jc w:val="both"/>
        <w:rPr>
          <w:rFonts w:ascii="Book Antiqua" w:hAnsi="Book Antiqua"/>
        </w:rPr>
      </w:pPr>
    </w:p>
    <w:p w14:paraId="64DA52D4" w14:textId="35ECBFF4"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Key Words: </w:t>
      </w:r>
      <w:r w:rsidR="00701641">
        <w:rPr>
          <w:rFonts w:ascii="Book Antiqua" w:eastAsia="Book Antiqua" w:hAnsi="Book Antiqua" w:cs="Book Antiqua"/>
          <w:color w:val="000000"/>
        </w:rPr>
        <w:t>L</w:t>
      </w:r>
      <w:r w:rsidRPr="000D0BD7">
        <w:rPr>
          <w:rFonts w:ascii="Book Antiqua" w:eastAsia="Book Antiqua" w:hAnsi="Book Antiqua" w:cs="Book Antiqua"/>
          <w:color w:val="000000"/>
        </w:rPr>
        <w:t xml:space="preserve">iver transplantation; </w:t>
      </w:r>
      <w:r w:rsidR="0051600D" w:rsidRPr="000D0BD7">
        <w:rPr>
          <w:rFonts w:ascii="Book Antiqua" w:eastAsia="Book Antiqua" w:hAnsi="Book Antiqua" w:cs="Book Antiqua"/>
          <w:color w:val="000000"/>
        </w:rPr>
        <w:t>Endoscopic retrograde cholangiopancreatography</w:t>
      </w:r>
      <w:r w:rsidRPr="000D0BD7">
        <w:rPr>
          <w:rFonts w:ascii="Book Antiqua" w:eastAsia="Book Antiqua" w:hAnsi="Book Antiqua" w:cs="Book Antiqua"/>
          <w:color w:val="000000"/>
        </w:rPr>
        <w:t xml:space="preserve">; </w:t>
      </w:r>
      <w:r w:rsidR="00701641">
        <w:rPr>
          <w:rFonts w:ascii="Book Antiqua" w:eastAsia="Book Antiqua" w:hAnsi="Book Antiqua" w:cs="Book Antiqua"/>
          <w:color w:val="000000"/>
        </w:rPr>
        <w:t>L</w:t>
      </w:r>
      <w:r w:rsidRPr="000D0BD7">
        <w:rPr>
          <w:rFonts w:ascii="Book Antiqua" w:eastAsia="Book Antiqua" w:hAnsi="Book Antiqua" w:cs="Book Antiqua"/>
          <w:color w:val="000000"/>
        </w:rPr>
        <w:t xml:space="preserve">iver biopsy; </w:t>
      </w:r>
      <w:r w:rsidR="00701641">
        <w:rPr>
          <w:rFonts w:ascii="Book Antiqua" w:eastAsia="Book Antiqua" w:hAnsi="Book Antiqua" w:cs="Book Antiqua"/>
          <w:color w:val="000000"/>
        </w:rPr>
        <w:t>A</w:t>
      </w:r>
      <w:r w:rsidRPr="000D0BD7">
        <w:rPr>
          <w:rFonts w:ascii="Book Antiqua" w:eastAsia="Book Antiqua" w:hAnsi="Book Antiqua" w:cs="Book Antiqua"/>
          <w:color w:val="000000"/>
        </w:rPr>
        <w:t xml:space="preserve">bnormal liver tests; </w:t>
      </w:r>
      <w:r w:rsidR="00701641">
        <w:rPr>
          <w:rFonts w:ascii="Book Antiqua" w:eastAsia="Book Antiqua" w:hAnsi="Book Antiqua" w:cs="Book Antiqua"/>
          <w:color w:val="000000"/>
        </w:rPr>
        <w:t>A</w:t>
      </w:r>
      <w:r w:rsidRPr="000D0BD7">
        <w:rPr>
          <w:rFonts w:ascii="Book Antiqua" w:eastAsia="Book Antiqua" w:hAnsi="Book Antiqua" w:cs="Book Antiqua"/>
          <w:color w:val="000000"/>
        </w:rPr>
        <w:t xml:space="preserve">cute cellular rejection; </w:t>
      </w:r>
      <w:r w:rsidR="00701641">
        <w:rPr>
          <w:rFonts w:ascii="Book Antiqua" w:eastAsia="Book Antiqua" w:hAnsi="Book Antiqua" w:cs="Book Antiqua"/>
          <w:color w:val="000000"/>
        </w:rPr>
        <w:t>A</w:t>
      </w:r>
      <w:r w:rsidRPr="000D0BD7">
        <w:rPr>
          <w:rFonts w:ascii="Book Antiqua" w:eastAsia="Book Antiqua" w:hAnsi="Book Antiqua" w:cs="Book Antiqua"/>
          <w:color w:val="000000"/>
        </w:rPr>
        <w:t>nast</w:t>
      </w:r>
      <w:r w:rsidR="009D4FE7">
        <w:rPr>
          <w:rFonts w:ascii="Book Antiqua" w:eastAsia="Book Antiqua" w:hAnsi="Book Antiqua" w:cs="Book Antiqua"/>
          <w:color w:val="000000"/>
        </w:rPr>
        <w:t>o</w:t>
      </w:r>
      <w:r w:rsidRPr="000D0BD7">
        <w:rPr>
          <w:rFonts w:ascii="Book Antiqua" w:eastAsia="Book Antiqua" w:hAnsi="Book Antiqua" w:cs="Book Antiqua"/>
          <w:color w:val="000000"/>
        </w:rPr>
        <w:t>motic biliary stricture</w:t>
      </w:r>
    </w:p>
    <w:p w14:paraId="26A88448" w14:textId="77777777" w:rsidR="00A77B3E" w:rsidRPr="000D0BD7" w:rsidRDefault="00A77B3E" w:rsidP="000D0BD7">
      <w:pPr>
        <w:spacing w:line="360" w:lineRule="auto"/>
        <w:jc w:val="both"/>
        <w:rPr>
          <w:rFonts w:ascii="Book Antiqua" w:hAnsi="Book Antiqua"/>
        </w:rPr>
      </w:pPr>
    </w:p>
    <w:p w14:paraId="29E77BE6" w14:textId="43B55A66"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 xml:space="preserve">Attwell A, Han S, </w:t>
      </w:r>
      <w:proofErr w:type="spellStart"/>
      <w:r w:rsidRPr="000D0BD7">
        <w:rPr>
          <w:rFonts w:ascii="Book Antiqua" w:eastAsia="Book Antiqua" w:hAnsi="Book Antiqua" w:cs="Book Antiqua"/>
          <w:color w:val="000000"/>
        </w:rPr>
        <w:t>Kriss</w:t>
      </w:r>
      <w:proofErr w:type="spellEnd"/>
      <w:r w:rsidRPr="000D0BD7">
        <w:rPr>
          <w:rFonts w:ascii="Book Antiqua" w:eastAsia="Book Antiqua" w:hAnsi="Book Antiqua" w:cs="Book Antiqua"/>
          <w:color w:val="000000"/>
        </w:rPr>
        <w:t xml:space="preserve"> M. </w:t>
      </w:r>
      <w:r w:rsidR="001060F5" w:rsidRPr="000D0BD7">
        <w:rPr>
          <w:rFonts w:ascii="Book Antiqua" w:eastAsia="Book Antiqua" w:hAnsi="Book Antiqua" w:cs="Book Antiqua"/>
          <w:color w:val="000000"/>
        </w:rPr>
        <w:t>Endoscopic retrograde cholangiopancreatography</w:t>
      </w:r>
      <w:r w:rsidRPr="000D0BD7">
        <w:rPr>
          <w:rFonts w:ascii="Book Antiqua" w:eastAsia="Book Antiqua" w:hAnsi="Book Antiqua" w:cs="Book Antiqua"/>
          <w:color w:val="000000"/>
        </w:rPr>
        <w:t xml:space="preserve"> and liver biopsy in the evaluation of elevated liver function tests after liver transplantation. </w:t>
      </w:r>
      <w:r w:rsidRPr="000D0BD7">
        <w:rPr>
          <w:rFonts w:ascii="Book Antiqua" w:eastAsia="Book Antiqua" w:hAnsi="Book Antiqua" w:cs="Book Antiqua"/>
          <w:i/>
          <w:iCs/>
          <w:color w:val="000000"/>
        </w:rPr>
        <w:t>World J Hepatol</w:t>
      </w:r>
      <w:r w:rsidRPr="000D0BD7">
        <w:rPr>
          <w:rFonts w:ascii="Book Antiqua" w:eastAsia="Book Antiqua" w:hAnsi="Book Antiqua" w:cs="Book Antiqua"/>
          <w:color w:val="000000"/>
        </w:rPr>
        <w:t xml:space="preserve"> 2020; In press</w:t>
      </w:r>
    </w:p>
    <w:p w14:paraId="3088F3CF" w14:textId="77777777" w:rsidR="00A77B3E" w:rsidRPr="000D0BD7" w:rsidRDefault="00A77B3E" w:rsidP="000D0BD7">
      <w:pPr>
        <w:spacing w:line="360" w:lineRule="auto"/>
        <w:jc w:val="both"/>
        <w:rPr>
          <w:rFonts w:ascii="Book Antiqua" w:hAnsi="Book Antiqua"/>
        </w:rPr>
      </w:pPr>
    </w:p>
    <w:p w14:paraId="10FE0A18" w14:textId="735D51B9"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Core Tip: </w:t>
      </w:r>
      <w:r w:rsidRPr="000D0BD7">
        <w:rPr>
          <w:rFonts w:ascii="Book Antiqua" w:eastAsia="Book Antiqua" w:hAnsi="Book Antiqua" w:cs="Book Antiqua"/>
          <w:color w:val="000000"/>
        </w:rPr>
        <w:t xml:space="preserve">Patients commonly develop unexplained elevations in liver function tests after liver transplantation. After cross sectional imaging and basic lab tests, </w:t>
      </w:r>
      <w:r w:rsidR="001060F5" w:rsidRPr="000D0BD7">
        <w:rPr>
          <w:rFonts w:ascii="Book Antiqua" w:eastAsia="Book Antiqua" w:hAnsi="Book Antiqua" w:cs="Book Antiqua"/>
          <w:color w:val="000000"/>
        </w:rPr>
        <w:t>endoscopic retrograde cholangiopancreatography (ERCP)</w:t>
      </w:r>
      <w:r w:rsidRPr="000D0BD7">
        <w:rPr>
          <w:rFonts w:ascii="Book Antiqua" w:eastAsia="Book Antiqua" w:hAnsi="Book Antiqua" w:cs="Book Antiqua"/>
          <w:color w:val="000000"/>
        </w:rPr>
        <w:t xml:space="preserve"> and liver biopsy (LB) are both performed in arbitrary fashion since the diagnostic capacity of each test remains unclear. In this study we found that ERCP and LB are both effective diagnostic tests in the setting of the 2 most common diagnoses, anast</w:t>
      </w:r>
      <w:r w:rsidR="009D4FE7">
        <w:rPr>
          <w:rFonts w:ascii="Book Antiqua" w:eastAsia="Book Antiqua" w:hAnsi="Book Antiqua" w:cs="Book Antiqua"/>
          <w:color w:val="000000"/>
        </w:rPr>
        <w:t>o</w:t>
      </w:r>
      <w:r w:rsidRPr="000D0BD7">
        <w:rPr>
          <w:rFonts w:ascii="Book Antiqua" w:eastAsia="Book Antiqua" w:hAnsi="Book Antiqua" w:cs="Book Antiqua"/>
          <w:color w:val="000000"/>
        </w:rPr>
        <w:t xml:space="preserve">motic biliary stricture </w:t>
      </w:r>
      <w:r w:rsidR="009F36AC">
        <w:rPr>
          <w:rFonts w:ascii="Book Antiqua" w:eastAsia="Book Antiqua" w:hAnsi="Book Antiqua" w:cs="Book Antiqua"/>
          <w:color w:val="000000"/>
        </w:rPr>
        <w:t>and</w:t>
      </w:r>
      <w:r w:rsidR="009F36AC" w:rsidRPr="000D0BD7">
        <w:rPr>
          <w:rFonts w:ascii="Book Antiqua" w:eastAsia="Book Antiqua" w:hAnsi="Book Antiqua" w:cs="Book Antiqua"/>
          <w:color w:val="000000"/>
        </w:rPr>
        <w:t xml:space="preserve"> </w:t>
      </w:r>
      <w:r w:rsidRPr="000D0BD7">
        <w:rPr>
          <w:rFonts w:ascii="Book Antiqua" w:eastAsia="Book Antiqua" w:hAnsi="Book Antiqua" w:cs="Book Antiqua"/>
          <w:color w:val="000000"/>
        </w:rPr>
        <w:t>acute cellular rejection. Combining these tests increases the overall diagnostic accuracy to 100%, and both tests carried adverse event rates of &lt; 5%. This study justifies combining ERCP and LB when the diagnosis remains elusive.</w:t>
      </w:r>
    </w:p>
    <w:p w14:paraId="7CD5EF8A" w14:textId="77777777" w:rsidR="00A77B3E" w:rsidRPr="000D0BD7" w:rsidRDefault="00A77B3E" w:rsidP="000D0BD7">
      <w:pPr>
        <w:spacing w:line="360" w:lineRule="auto"/>
        <w:jc w:val="both"/>
        <w:rPr>
          <w:rFonts w:ascii="Book Antiqua" w:hAnsi="Book Antiqua"/>
        </w:rPr>
      </w:pPr>
    </w:p>
    <w:p w14:paraId="36538382" w14:textId="2A981B05" w:rsidR="00A77B3E" w:rsidRPr="000D0BD7" w:rsidRDefault="00AF5625" w:rsidP="000D0BD7">
      <w:pPr>
        <w:spacing w:line="360" w:lineRule="auto"/>
        <w:jc w:val="both"/>
        <w:rPr>
          <w:rFonts w:ascii="Book Antiqua" w:hAnsi="Book Antiqua"/>
        </w:rPr>
      </w:pPr>
      <w:r w:rsidRPr="000D0BD7">
        <w:rPr>
          <w:rFonts w:ascii="Book Antiqua" w:eastAsia="Book Antiqua" w:hAnsi="Book Antiqua" w:cs="Book Antiqua"/>
          <w:b/>
          <w:caps/>
          <w:color w:val="000000"/>
          <w:u w:val="single"/>
        </w:rPr>
        <w:br w:type="page"/>
      </w:r>
      <w:r w:rsidR="00234600" w:rsidRPr="000D0BD7">
        <w:rPr>
          <w:rFonts w:ascii="Book Antiqua" w:eastAsia="Book Antiqua" w:hAnsi="Book Antiqua" w:cs="Book Antiqua"/>
          <w:b/>
          <w:caps/>
          <w:color w:val="000000"/>
          <w:u w:val="single"/>
        </w:rPr>
        <w:lastRenderedPageBreak/>
        <w:t>INTRODUCTION</w:t>
      </w:r>
    </w:p>
    <w:p w14:paraId="3CE8EE2A" w14:textId="4B424562" w:rsidR="00A77B3E" w:rsidRPr="000D0BD7" w:rsidRDefault="00234600" w:rsidP="00B60DA2">
      <w:pPr>
        <w:spacing w:line="360" w:lineRule="auto"/>
        <w:jc w:val="both"/>
        <w:rPr>
          <w:rFonts w:ascii="Book Antiqua" w:hAnsi="Book Antiqua"/>
        </w:rPr>
      </w:pPr>
      <w:r w:rsidRPr="000D0BD7">
        <w:rPr>
          <w:rFonts w:ascii="Book Antiqua" w:eastAsia="Book Antiqua" w:hAnsi="Book Antiqua" w:cs="Book Antiqua"/>
          <w:color w:val="000000"/>
        </w:rPr>
        <w:t>Since 2012, the number of liver transplants (LTs) performed annually in the United States has increased each year, reaching a record number of 8250 in 2018</w:t>
      </w:r>
      <w:r w:rsidRPr="000D0BD7">
        <w:rPr>
          <w:rFonts w:ascii="Book Antiqua" w:eastAsia="Book Antiqua" w:hAnsi="Book Antiqua" w:cs="Book Antiqua"/>
          <w:color w:val="000000"/>
          <w:vertAlign w:val="superscript"/>
        </w:rPr>
        <w:t>[1]</w:t>
      </w:r>
      <w:r w:rsidRPr="000D0BD7">
        <w:rPr>
          <w:rFonts w:ascii="Book Antiqua" w:eastAsia="Book Antiqua" w:hAnsi="Book Antiqua" w:cs="Book Antiqua"/>
          <w:color w:val="000000"/>
        </w:rPr>
        <w:t>. Just as the field of transplantation has evolved over the past 5 decades, so too have the nuances of post-transplant clinical care. Clinicians commonly face the conundrum of abnormal liver function tests (LFTs) soon after LT</w:t>
      </w:r>
      <w:r w:rsidR="009F36AC">
        <w:rPr>
          <w:rFonts w:ascii="Book Antiqua" w:eastAsia="Book Antiqua" w:hAnsi="Book Antiqua" w:cs="Book Antiqua"/>
          <w:color w:val="000000"/>
        </w:rPr>
        <w:t xml:space="preserve"> which</w:t>
      </w:r>
      <w:r w:rsidRPr="000D0BD7">
        <w:rPr>
          <w:rFonts w:ascii="Book Antiqua" w:eastAsia="Book Antiqua" w:hAnsi="Book Antiqua" w:cs="Book Antiqua"/>
          <w:color w:val="000000"/>
        </w:rPr>
        <w:t xml:space="preserve"> often </w:t>
      </w:r>
      <w:r w:rsidR="009F36AC" w:rsidRPr="000D0BD7">
        <w:rPr>
          <w:rFonts w:ascii="Book Antiqua" w:eastAsia="Book Antiqua" w:hAnsi="Book Antiqua" w:cs="Book Antiqua"/>
          <w:color w:val="000000"/>
        </w:rPr>
        <w:t>indicat</w:t>
      </w:r>
      <w:r w:rsidR="009F36AC">
        <w:rPr>
          <w:rFonts w:ascii="Book Antiqua" w:eastAsia="Book Antiqua" w:hAnsi="Book Antiqua" w:cs="Book Antiqua"/>
          <w:color w:val="000000"/>
        </w:rPr>
        <w:t>es</w:t>
      </w:r>
      <w:r w:rsidR="009F36AC" w:rsidRPr="000D0BD7">
        <w:rPr>
          <w:rFonts w:ascii="Book Antiqua" w:eastAsia="Book Antiqua" w:hAnsi="Book Antiqua" w:cs="Book Antiqua"/>
          <w:color w:val="000000"/>
        </w:rPr>
        <w:t xml:space="preserve"> </w:t>
      </w:r>
      <w:r w:rsidRPr="000D0BD7">
        <w:rPr>
          <w:rFonts w:ascii="Book Antiqua" w:eastAsia="Book Antiqua" w:hAnsi="Book Antiqua" w:cs="Book Antiqua"/>
          <w:color w:val="000000"/>
        </w:rPr>
        <w:t>a transplant-related complication</w:t>
      </w:r>
      <w:r w:rsidRPr="007159AF">
        <w:rPr>
          <w:rFonts w:ascii="Book Antiqua" w:eastAsia="Book Antiqua" w:hAnsi="Book Antiqua" w:cs="Book Antiqua"/>
          <w:color w:val="000000"/>
        </w:rPr>
        <w:t xml:space="preserve">. Practice guidelines provided by the American Association for the Study of Liver Diseases (AASLD), American Society of Transplantation, and the European Association for the Study of the Liver note that the frequency of monitoring LFTs after LT and the subsequent work-up should be individualized to the patient and time after </w:t>
      </w:r>
      <w:r w:rsidR="009F36AC">
        <w:rPr>
          <w:rFonts w:ascii="Book Antiqua" w:eastAsia="Book Antiqua" w:hAnsi="Book Antiqua" w:cs="Book Antiqua"/>
          <w:color w:val="000000"/>
        </w:rPr>
        <w:t>LT</w:t>
      </w:r>
      <w:r w:rsidRPr="007159AF">
        <w:rPr>
          <w:rFonts w:ascii="Book Antiqua" w:eastAsia="Book Antiqua" w:hAnsi="Book Antiqua" w:cs="Book Antiqua"/>
          <w:color w:val="000000"/>
        </w:rPr>
        <w:t>, prior complications, stability of serial testing, and the suspected underlying pathology</w:t>
      </w:r>
      <w:r w:rsidRPr="000D0BD7">
        <w:rPr>
          <w:rFonts w:ascii="Book Antiqua" w:eastAsia="Book Antiqua" w:hAnsi="Book Antiqua" w:cs="Book Antiqua"/>
          <w:color w:val="000000"/>
          <w:vertAlign w:val="superscript"/>
        </w:rPr>
        <w:t>[2,3]</w:t>
      </w:r>
      <w:r w:rsidRPr="000D0BD7">
        <w:rPr>
          <w:rFonts w:ascii="Book Antiqua" w:eastAsia="Book Antiqua" w:hAnsi="Book Antiqua" w:cs="Book Antiqua"/>
          <w:color w:val="000000"/>
        </w:rPr>
        <w:t xml:space="preserve">. </w:t>
      </w:r>
    </w:p>
    <w:p w14:paraId="4F05963A" w14:textId="5D787A13" w:rsidR="00A77B3E" w:rsidRPr="000D0BD7" w:rsidRDefault="00234600" w:rsidP="00815371">
      <w:pPr>
        <w:spacing w:line="360" w:lineRule="auto"/>
        <w:ind w:firstLineChars="200" w:firstLine="480"/>
        <w:jc w:val="both"/>
        <w:rPr>
          <w:rFonts w:ascii="Book Antiqua" w:hAnsi="Book Antiqua"/>
        </w:rPr>
      </w:pPr>
      <w:r w:rsidRPr="000D0BD7">
        <w:rPr>
          <w:rFonts w:ascii="Book Antiqua" w:eastAsia="Book Antiqua" w:hAnsi="Book Antiqua" w:cs="Book Antiqua"/>
          <w:color w:val="000000"/>
        </w:rPr>
        <w:t>The underlying cause, however, can be challenging to discern. Depending on the pattern of abnormal LFTs, evaluation of the biliary system with transabdominal ultrasound, MRI, CT, and/or endoscopic retrograde cholangiopancreatography (ERCP) may be most appropriate when the LFT pattern is cholestatic, whereas liver biopsy (LB) should be performed first when parenchymal injury is suspected</w:t>
      </w:r>
      <w:r w:rsidRPr="000D0BD7">
        <w:rPr>
          <w:rFonts w:ascii="Book Antiqua" w:eastAsia="Book Antiqua" w:hAnsi="Book Antiqua" w:cs="Book Antiqua"/>
          <w:color w:val="000000"/>
          <w:vertAlign w:val="superscript"/>
        </w:rPr>
        <w:t>[2]</w:t>
      </w:r>
      <w:r w:rsidRPr="000D0BD7">
        <w:rPr>
          <w:rFonts w:ascii="Book Antiqua" w:eastAsia="Book Antiqua" w:hAnsi="Book Antiqua" w:cs="Book Antiqua"/>
          <w:color w:val="000000"/>
        </w:rPr>
        <w:t>.</w:t>
      </w:r>
      <w:r w:rsidRPr="000D0BD7">
        <w:rPr>
          <w:rFonts w:ascii="Book Antiqua" w:eastAsia="Book Antiqua" w:hAnsi="Book Antiqua" w:cs="Book Antiqua"/>
          <w:color w:val="000000"/>
          <w:vertAlign w:val="superscript"/>
        </w:rPr>
        <w:t xml:space="preserve"> </w:t>
      </w:r>
      <w:r w:rsidRPr="000D0BD7">
        <w:rPr>
          <w:rFonts w:ascii="Book Antiqua" w:eastAsia="Book Antiqua" w:hAnsi="Book Antiqua" w:cs="Book Antiqua"/>
          <w:color w:val="000000"/>
        </w:rPr>
        <w:t xml:space="preserve">To date, there are insufficient data regarding the relative accuracy of ERCP and LB in diagnosing specific post-LT complications. Current societal guidelines strongly support both of these tests (Grade 1A recommendations) but provide little guidance on which should be performed </w:t>
      </w:r>
      <w:r w:rsidR="009F36AC" w:rsidRPr="000D0BD7">
        <w:rPr>
          <w:rFonts w:ascii="Book Antiqua" w:eastAsia="Book Antiqua" w:hAnsi="Book Antiqua" w:cs="Book Antiqua"/>
          <w:color w:val="000000"/>
        </w:rPr>
        <w:t>initially</w:t>
      </w:r>
      <w:r w:rsidR="009F36AC" w:rsidRPr="000D0BD7">
        <w:rPr>
          <w:rFonts w:ascii="Book Antiqua" w:eastAsia="Book Antiqua" w:hAnsi="Book Antiqua" w:cs="Book Antiqua"/>
          <w:color w:val="000000"/>
          <w:vertAlign w:val="superscript"/>
        </w:rPr>
        <w:t>[</w:t>
      </w:r>
      <w:r w:rsidRPr="000D0BD7">
        <w:rPr>
          <w:rFonts w:ascii="Book Antiqua" w:eastAsia="Book Antiqua" w:hAnsi="Book Antiqua" w:cs="Book Antiqua"/>
          <w:color w:val="000000"/>
          <w:vertAlign w:val="superscript"/>
        </w:rPr>
        <w:t>2]</w:t>
      </w:r>
      <w:r w:rsidRPr="000D0BD7">
        <w:rPr>
          <w:rFonts w:ascii="Book Antiqua" w:eastAsia="Book Antiqua" w:hAnsi="Book Antiqua" w:cs="Book Antiqua"/>
          <w:color w:val="000000"/>
        </w:rPr>
        <w:t xml:space="preserve">. The decision to choose LB, ERCP, or both (and in which order) is therefore left to the discretion of the transplant surgeon, hepatologist, or interventional endoscopist. The primary aim of this study was to evaluate the diagnostic performance of ERCP and LB in patients with non-vascular post-LT complications. </w:t>
      </w:r>
    </w:p>
    <w:p w14:paraId="24610829" w14:textId="77777777" w:rsidR="00A77B3E" w:rsidRPr="000D0BD7" w:rsidRDefault="00A77B3E" w:rsidP="00DB08BE">
      <w:pPr>
        <w:spacing w:line="360" w:lineRule="auto"/>
        <w:jc w:val="both"/>
        <w:rPr>
          <w:rFonts w:ascii="Book Antiqua" w:hAnsi="Book Antiqua"/>
        </w:rPr>
      </w:pPr>
    </w:p>
    <w:p w14:paraId="3982E59C"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aps/>
          <w:color w:val="000000"/>
          <w:u w:val="single"/>
        </w:rPr>
        <w:t>MATERIALS AND METHODS</w:t>
      </w:r>
    </w:p>
    <w:p w14:paraId="6DAF6DE8"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 xml:space="preserve">This was a single-center, retrospective review of all patients who underwent LT followed by both LB and ERCP at the University of Colorado Hospital from January 2000 to June 2017. </w:t>
      </w:r>
    </w:p>
    <w:p w14:paraId="7E184E1F" w14:textId="77777777" w:rsidR="00A77B3E" w:rsidRPr="00815371" w:rsidRDefault="00234600" w:rsidP="000D0BD7">
      <w:pPr>
        <w:spacing w:line="360" w:lineRule="auto"/>
        <w:jc w:val="both"/>
        <w:rPr>
          <w:rFonts w:ascii="Book Antiqua" w:hAnsi="Book Antiqua"/>
          <w:i/>
          <w:iCs/>
        </w:rPr>
      </w:pPr>
      <w:r w:rsidRPr="00815371">
        <w:rPr>
          <w:rFonts w:ascii="Book Antiqua" w:eastAsia="Book Antiqua" w:hAnsi="Book Antiqua" w:cs="Book Antiqua"/>
          <w:b/>
          <w:bCs/>
          <w:i/>
          <w:iCs/>
          <w:color w:val="000000"/>
        </w:rPr>
        <w:t>Patients</w:t>
      </w:r>
    </w:p>
    <w:p w14:paraId="0579EA62" w14:textId="70702325" w:rsidR="00A77B3E" w:rsidRPr="000D0BD7" w:rsidRDefault="00234600" w:rsidP="00B60DA2">
      <w:pPr>
        <w:spacing w:line="360" w:lineRule="auto"/>
        <w:jc w:val="both"/>
        <w:rPr>
          <w:rFonts w:ascii="Book Antiqua" w:hAnsi="Book Antiqua"/>
        </w:rPr>
      </w:pPr>
      <w:r w:rsidRPr="000D0BD7">
        <w:rPr>
          <w:rFonts w:ascii="Book Antiqua" w:eastAsia="Book Antiqua" w:hAnsi="Book Antiqua" w:cs="Book Antiqua"/>
          <w:color w:val="000000"/>
        </w:rPr>
        <w:lastRenderedPageBreak/>
        <w:t xml:space="preserve">Patients undergoing deceased or living donor LT at our center during the study period were identified using the LT database. Inclusion criteria included adult patients post-LT who underwent both LB and ERCP within 6 </w:t>
      </w:r>
      <w:proofErr w:type="spellStart"/>
      <w:r w:rsidRPr="000D0BD7">
        <w:rPr>
          <w:rFonts w:ascii="Book Antiqua" w:eastAsia="Book Antiqua" w:hAnsi="Book Antiqua" w:cs="Book Antiqua"/>
          <w:color w:val="000000"/>
        </w:rPr>
        <w:t>mo</w:t>
      </w:r>
      <w:proofErr w:type="spellEnd"/>
      <w:r w:rsidRPr="000D0BD7">
        <w:rPr>
          <w:rFonts w:ascii="Book Antiqua" w:eastAsia="Book Antiqua" w:hAnsi="Book Antiqua" w:cs="Book Antiqua"/>
          <w:color w:val="000000"/>
        </w:rPr>
        <w:t xml:space="preserve"> after LT with a primary indication of elevated LFTs. </w:t>
      </w:r>
      <w:r w:rsidRPr="002C7307">
        <w:rPr>
          <w:rFonts w:ascii="Book Antiqua" w:eastAsia="Book Antiqua" w:hAnsi="Book Antiqua" w:cs="Book Antiqua"/>
          <w:color w:val="000000"/>
        </w:rPr>
        <w:t xml:space="preserve">Patients with a clearly identifiable cause of elevated </w:t>
      </w:r>
      <w:r w:rsidR="009F36AC">
        <w:rPr>
          <w:rFonts w:ascii="Book Antiqua" w:eastAsia="Book Antiqua" w:hAnsi="Book Antiqua" w:cs="Book Antiqua"/>
          <w:color w:val="000000"/>
        </w:rPr>
        <w:t>LFTs</w:t>
      </w:r>
      <w:r w:rsidRPr="002C7307">
        <w:rPr>
          <w:rFonts w:ascii="Book Antiqua" w:eastAsia="Book Antiqua" w:hAnsi="Book Antiqua" w:cs="Book Antiqua"/>
          <w:color w:val="000000"/>
        </w:rPr>
        <w:t>–such as drug or medication-related hepatitis, vascular liver disease or infectious hepatitis</w:t>
      </w:r>
      <w:r w:rsidR="009F36AC">
        <w:rPr>
          <w:rFonts w:ascii="Book Antiqua" w:eastAsia="Book Antiqua" w:hAnsi="Book Antiqua" w:cs="Book Antiqua"/>
          <w:color w:val="000000"/>
        </w:rPr>
        <w:t xml:space="preserve"> </w:t>
      </w:r>
      <w:r w:rsidRPr="002C7307">
        <w:rPr>
          <w:rFonts w:ascii="Book Antiqua" w:eastAsia="Book Antiqua" w:hAnsi="Book Antiqua" w:cs="Book Antiqua"/>
          <w:color w:val="000000"/>
        </w:rPr>
        <w:t>based on the initial history, labs, or imaging studies</w:t>
      </w:r>
      <w:r w:rsidR="009F36AC">
        <w:rPr>
          <w:rFonts w:ascii="Book Antiqua" w:eastAsia="Book Antiqua" w:hAnsi="Book Antiqua" w:cs="Book Antiqua"/>
          <w:color w:val="000000"/>
        </w:rPr>
        <w:t>-</w:t>
      </w:r>
      <w:r w:rsidRPr="002C7307">
        <w:rPr>
          <w:rFonts w:ascii="Book Antiqua" w:eastAsia="Book Antiqua" w:hAnsi="Book Antiqua" w:cs="Book Antiqua"/>
          <w:color w:val="000000"/>
        </w:rPr>
        <w:t xml:space="preserve">were excluded from </w:t>
      </w:r>
      <w:r w:rsidR="009F36AC">
        <w:rPr>
          <w:rFonts w:ascii="Book Antiqua" w:eastAsia="Book Antiqua" w:hAnsi="Book Antiqua" w:cs="Book Antiqua"/>
          <w:color w:val="000000"/>
        </w:rPr>
        <w:t>the</w:t>
      </w:r>
      <w:r w:rsidR="009F36AC" w:rsidRPr="002C7307">
        <w:rPr>
          <w:rFonts w:ascii="Book Antiqua" w:eastAsia="Book Antiqua" w:hAnsi="Book Antiqua" w:cs="Book Antiqua"/>
          <w:color w:val="000000"/>
        </w:rPr>
        <w:t xml:space="preserve"> </w:t>
      </w:r>
      <w:r w:rsidRPr="002C7307">
        <w:rPr>
          <w:rFonts w:ascii="Book Antiqua" w:eastAsia="Book Antiqua" w:hAnsi="Book Antiqua" w:cs="Book Antiqua"/>
          <w:color w:val="000000"/>
        </w:rPr>
        <w:t xml:space="preserve">analysis. </w:t>
      </w:r>
      <w:r w:rsidRPr="000D0BD7">
        <w:rPr>
          <w:rFonts w:ascii="Book Antiqua" w:eastAsia="Book Antiqua" w:hAnsi="Book Antiqua" w:cs="Book Antiqua"/>
          <w:color w:val="000000"/>
        </w:rPr>
        <w:t xml:space="preserve">Patients who did not receive post-LT care at our institution were also excluded. Post-LT biliary anatomy types included duct-to-duct (DD) anastomosis and Roux-en-Y hepaticojejunostomy (RYHJ). </w:t>
      </w:r>
    </w:p>
    <w:p w14:paraId="31217377" w14:textId="19013BAE" w:rsidR="00A77B3E" w:rsidRPr="007076DE" w:rsidRDefault="00234600" w:rsidP="00815371">
      <w:pPr>
        <w:spacing w:line="360" w:lineRule="auto"/>
        <w:ind w:firstLineChars="200" w:firstLine="480"/>
        <w:jc w:val="both"/>
        <w:rPr>
          <w:rFonts w:ascii="Book Antiqua" w:eastAsia="Book Antiqua" w:hAnsi="Book Antiqua" w:cs="Book Antiqua"/>
          <w:color w:val="000000"/>
        </w:rPr>
      </w:pPr>
      <w:r w:rsidRPr="000D0BD7">
        <w:rPr>
          <w:rFonts w:ascii="Book Antiqua" w:eastAsia="Book Antiqua" w:hAnsi="Book Antiqua" w:cs="Book Antiqua"/>
          <w:color w:val="000000"/>
        </w:rPr>
        <w:t xml:space="preserve">Patients with a mixed pattern of liver injury based on LFTs underwent either LB or ERCP initially at the discretion of the provider. ERCP was the first invasive diagnostic test performed when patients had symptoms suggestive of cholangitis or a predominantly cholestatic pattern of elevated LFTs. LB was performed after labs and cross-sectional imaging when hepatocellular disease was suspected. </w:t>
      </w:r>
      <w:r w:rsidRPr="007076DE">
        <w:rPr>
          <w:rFonts w:ascii="Book Antiqua" w:eastAsia="Book Antiqua" w:hAnsi="Book Antiqua" w:cs="Book Antiqua"/>
          <w:color w:val="000000"/>
        </w:rPr>
        <w:t xml:space="preserve">It is our practice to monitor immunosuppressant levels on all post-LT patients. </w:t>
      </w:r>
      <w:r w:rsidR="009F36AC" w:rsidRPr="000D0BD7">
        <w:rPr>
          <w:rFonts w:ascii="Book Antiqua" w:eastAsia="Book Antiqua" w:hAnsi="Book Antiqua" w:cs="Book Antiqua"/>
          <w:color w:val="000000"/>
        </w:rPr>
        <w:t>Approval from the Colorado Multi-Institutional Review Board was obtained prior to beginning the study.</w:t>
      </w:r>
    </w:p>
    <w:p w14:paraId="1C8344CE" w14:textId="77777777" w:rsidR="00815371" w:rsidRPr="000D0BD7" w:rsidRDefault="00815371" w:rsidP="000D0BD7">
      <w:pPr>
        <w:spacing w:line="360" w:lineRule="auto"/>
        <w:ind w:firstLine="720"/>
        <w:jc w:val="both"/>
        <w:rPr>
          <w:rFonts w:ascii="Book Antiqua" w:hAnsi="Book Antiqua"/>
        </w:rPr>
      </w:pPr>
    </w:p>
    <w:p w14:paraId="6B57691B" w14:textId="77777777" w:rsidR="00A77B3E" w:rsidRPr="00815371" w:rsidRDefault="00234600" w:rsidP="000D0BD7">
      <w:pPr>
        <w:spacing w:line="360" w:lineRule="auto"/>
        <w:jc w:val="both"/>
        <w:rPr>
          <w:rFonts w:ascii="Book Antiqua" w:hAnsi="Book Antiqua"/>
          <w:i/>
          <w:iCs/>
        </w:rPr>
      </w:pPr>
      <w:r w:rsidRPr="00815371">
        <w:rPr>
          <w:rFonts w:ascii="Book Antiqua" w:eastAsia="Book Antiqua" w:hAnsi="Book Antiqua" w:cs="Book Antiqua"/>
          <w:b/>
          <w:bCs/>
          <w:i/>
          <w:iCs/>
          <w:color w:val="000000"/>
        </w:rPr>
        <w:t>ERCP</w:t>
      </w:r>
    </w:p>
    <w:p w14:paraId="13681896" w14:textId="13541AC9" w:rsidR="00A77B3E" w:rsidRPr="000D0BD7" w:rsidRDefault="00234600" w:rsidP="00B60DA2">
      <w:pPr>
        <w:spacing w:line="360" w:lineRule="auto"/>
        <w:jc w:val="both"/>
        <w:rPr>
          <w:rFonts w:ascii="Book Antiqua" w:hAnsi="Book Antiqua"/>
        </w:rPr>
      </w:pPr>
      <w:r w:rsidRPr="000D0BD7">
        <w:rPr>
          <w:rFonts w:ascii="Book Antiqua" w:eastAsia="Book Antiqua" w:hAnsi="Book Antiqua" w:cs="Book Antiqua"/>
          <w:color w:val="000000"/>
        </w:rPr>
        <w:t>ERCP was performed under conscious sedation, monitored anesthesia care, or general anesthesia by one of 7 advanced endoscopists who have performed &gt;</w:t>
      </w:r>
      <w:r w:rsidR="00DD544C">
        <w:rPr>
          <w:rFonts w:ascii="Book Antiqua" w:eastAsia="Book Antiqua" w:hAnsi="Book Antiqua" w:cs="Book Antiqua"/>
          <w:color w:val="000000"/>
        </w:rPr>
        <w:t xml:space="preserve"> </w:t>
      </w:r>
      <w:r w:rsidRPr="000D0BD7">
        <w:rPr>
          <w:rFonts w:ascii="Book Antiqua" w:eastAsia="Book Antiqua" w:hAnsi="Book Antiqua" w:cs="Book Antiqua"/>
          <w:color w:val="000000"/>
        </w:rPr>
        <w:t xml:space="preserve">1000 ERCPs each. Endoscopists utilized </w:t>
      </w:r>
      <w:r w:rsidR="009F36AC">
        <w:rPr>
          <w:rFonts w:ascii="Book Antiqua" w:eastAsia="Book Antiqua" w:hAnsi="Book Antiqua" w:cs="Book Antiqua"/>
          <w:color w:val="000000"/>
        </w:rPr>
        <w:t xml:space="preserve">the </w:t>
      </w:r>
      <w:r w:rsidRPr="000D0BD7">
        <w:rPr>
          <w:rFonts w:ascii="Book Antiqua" w:eastAsia="Book Antiqua" w:hAnsi="Book Antiqua" w:cs="Book Antiqua"/>
          <w:color w:val="000000"/>
        </w:rPr>
        <w:t xml:space="preserve">standard technique in cannulating the bile duct and performing cholangiography. Occlusion cholangiography was used to visualize the entire native and donor biliary tree with particular attention paid to the anastomosis. Biliary sphincterotomy was performed in select cases at the discretion of the endoscopist. If present, strictures were treated with the placement of plastic or fully covered metal stents were placed across strictures according to the endoscopist’s judgment. Dilation of strictures </w:t>
      </w:r>
      <w:r w:rsidRPr="000D0BD7">
        <w:rPr>
          <w:rFonts w:ascii="Book Antiqua" w:eastAsia="Book Antiqua" w:hAnsi="Book Antiqua" w:cs="Book Antiqua"/>
          <w:i/>
          <w:iCs/>
          <w:color w:val="000000"/>
        </w:rPr>
        <w:t>via</w:t>
      </w:r>
      <w:r w:rsidRPr="000D0BD7">
        <w:rPr>
          <w:rFonts w:ascii="Book Antiqua" w:eastAsia="Book Antiqua" w:hAnsi="Book Antiqua" w:cs="Book Antiqua"/>
          <w:color w:val="000000"/>
        </w:rPr>
        <w:t xml:space="preserve"> balloon or catheter was performed prior to stenting in select cases.</w:t>
      </w:r>
    </w:p>
    <w:p w14:paraId="1D035107" w14:textId="77777777" w:rsidR="00815371" w:rsidRDefault="00234600" w:rsidP="00815371">
      <w:pPr>
        <w:spacing w:line="360" w:lineRule="auto"/>
        <w:ind w:firstLineChars="200" w:firstLine="480"/>
        <w:jc w:val="both"/>
        <w:rPr>
          <w:rFonts w:ascii="Book Antiqua" w:eastAsia="Book Antiqua" w:hAnsi="Book Antiqua" w:cs="Book Antiqua"/>
          <w:color w:val="000000"/>
        </w:rPr>
      </w:pPr>
      <w:r w:rsidRPr="000D0BD7">
        <w:rPr>
          <w:rFonts w:ascii="Book Antiqua" w:eastAsia="Book Antiqua" w:hAnsi="Book Antiqua" w:cs="Book Antiqua"/>
          <w:color w:val="000000"/>
        </w:rPr>
        <w:t xml:space="preserve">Conventional techniques such as balloon and basket sweeping were used to remove bile duct stones and/or casts, and single or multiple stents were placed across anastomotic bile duct leaks. For patients with DD biliary anastomosis, a standard </w:t>
      </w:r>
      <w:r w:rsidRPr="000D0BD7">
        <w:rPr>
          <w:rFonts w:ascii="Book Antiqua" w:eastAsia="Book Antiqua" w:hAnsi="Book Antiqua" w:cs="Book Antiqua"/>
          <w:color w:val="000000"/>
        </w:rPr>
        <w:lastRenderedPageBreak/>
        <w:t xml:space="preserve">duodenoscope was used to reach the ampulla. For patients with RYHJ anatomy either a pediatric colonoscope or small bowel </w:t>
      </w:r>
      <w:proofErr w:type="spellStart"/>
      <w:r w:rsidRPr="000D0BD7">
        <w:rPr>
          <w:rFonts w:ascii="Book Antiqua" w:eastAsia="Book Antiqua" w:hAnsi="Book Antiqua" w:cs="Book Antiqua"/>
          <w:color w:val="000000"/>
        </w:rPr>
        <w:t>enteroscope</w:t>
      </w:r>
      <w:proofErr w:type="spellEnd"/>
      <w:r w:rsidRPr="000D0BD7">
        <w:rPr>
          <w:rFonts w:ascii="Book Antiqua" w:eastAsia="Book Antiqua" w:hAnsi="Book Antiqua" w:cs="Book Antiqua"/>
          <w:color w:val="000000"/>
        </w:rPr>
        <w:t xml:space="preserve"> (single-balloon, double-balloon, or rotational </w:t>
      </w:r>
      <w:proofErr w:type="spellStart"/>
      <w:r w:rsidRPr="000D0BD7">
        <w:rPr>
          <w:rFonts w:ascii="Book Antiqua" w:eastAsia="Book Antiqua" w:hAnsi="Book Antiqua" w:cs="Book Antiqua"/>
          <w:color w:val="000000"/>
        </w:rPr>
        <w:t>overtube</w:t>
      </w:r>
      <w:proofErr w:type="spellEnd"/>
      <w:r w:rsidRPr="000D0BD7">
        <w:rPr>
          <w:rFonts w:ascii="Book Antiqua" w:eastAsia="Book Antiqua" w:hAnsi="Book Antiqua" w:cs="Book Antiqua"/>
          <w:color w:val="000000"/>
        </w:rPr>
        <w:t>) was used to reach the biliary anastomosis.</w:t>
      </w:r>
    </w:p>
    <w:p w14:paraId="1B83FC00" w14:textId="21993DF3" w:rsidR="00A77B3E" w:rsidRPr="000D0BD7" w:rsidRDefault="00A77B3E" w:rsidP="00DB08BE">
      <w:pPr>
        <w:spacing w:line="360" w:lineRule="auto"/>
        <w:jc w:val="both"/>
        <w:rPr>
          <w:rFonts w:ascii="Book Antiqua" w:hAnsi="Book Antiqua"/>
        </w:rPr>
      </w:pPr>
    </w:p>
    <w:p w14:paraId="316746BF" w14:textId="6F734A2F" w:rsidR="00A77B3E" w:rsidRPr="00815371" w:rsidRDefault="00234600" w:rsidP="000D0BD7">
      <w:pPr>
        <w:spacing w:line="360" w:lineRule="auto"/>
        <w:jc w:val="both"/>
        <w:rPr>
          <w:rFonts w:ascii="Book Antiqua" w:hAnsi="Book Antiqua"/>
          <w:i/>
          <w:iCs/>
        </w:rPr>
      </w:pPr>
      <w:r w:rsidRPr="00815371">
        <w:rPr>
          <w:rFonts w:ascii="Book Antiqua" w:eastAsia="Book Antiqua" w:hAnsi="Book Antiqua" w:cs="Book Antiqua"/>
          <w:b/>
          <w:bCs/>
          <w:i/>
          <w:iCs/>
          <w:color w:val="000000"/>
        </w:rPr>
        <w:t>L</w:t>
      </w:r>
      <w:r w:rsidR="0019710E">
        <w:rPr>
          <w:rFonts w:ascii="Book Antiqua" w:eastAsia="Book Antiqua" w:hAnsi="Book Antiqua" w:cs="Book Antiqua"/>
          <w:b/>
          <w:bCs/>
          <w:i/>
          <w:iCs/>
          <w:color w:val="000000"/>
        </w:rPr>
        <w:t>B</w:t>
      </w:r>
    </w:p>
    <w:p w14:paraId="6211D072" w14:textId="3B933E67" w:rsidR="00A77B3E" w:rsidRDefault="00234600" w:rsidP="00B60DA2">
      <w:pPr>
        <w:spacing w:line="360" w:lineRule="auto"/>
        <w:jc w:val="both"/>
        <w:rPr>
          <w:rFonts w:ascii="Book Antiqua" w:eastAsia="Book Antiqua" w:hAnsi="Book Antiqua" w:cs="Book Antiqua"/>
          <w:color w:val="000000"/>
        </w:rPr>
      </w:pPr>
      <w:r w:rsidRPr="000D0BD7">
        <w:rPr>
          <w:rFonts w:ascii="Book Antiqua" w:eastAsia="Book Antiqua" w:hAnsi="Book Antiqua" w:cs="Book Antiqua"/>
          <w:color w:val="000000"/>
        </w:rPr>
        <w:t xml:space="preserve">While percutaneous (ultrasound-guided) LB represented the preferred route of biopsy, </w:t>
      </w:r>
      <w:proofErr w:type="spellStart"/>
      <w:r w:rsidRPr="000D0BD7">
        <w:rPr>
          <w:rFonts w:ascii="Book Antiqua" w:eastAsia="Book Antiqua" w:hAnsi="Book Antiqua" w:cs="Book Antiqua"/>
          <w:color w:val="000000"/>
        </w:rPr>
        <w:t>transjugular</w:t>
      </w:r>
      <w:proofErr w:type="spellEnd"/>
      <w:r w:rsidRPr="000D0BD7">
        <w:rPr>
          <w:rFonts w:ascii="Book Antiqua" w:eastAsia="Book Antiqua" w:hAnsi="Book Antiqua" w:cs="Book Antiqua"/>
          <w:color w:val="000000"/>
        </w:rPr>
        <w:t xml:space="preserve"> LB was generally performed in patients with an International Normalized Ratio &gt; 1.5, when intravascular pressure measurements were needed, or when the abdominal anatomy precluded a safe percutaneous approach. Both percutaneous and </w:t>
      </w:r>
      <w:proofErr w:type="spellStart"/>
      <w:r w:rsidRPr="000D0BD7">
        <w:rPr>
          <w:rFonts w:ascii="Book Antiqua" w:eastAsia="Book Antiqua" w:hAnsi="Book Antiqua" w:cs="Book Antiqua"/>
          <w:color w:val="000000"/>
        </w:rPr>
        <w:t>transjugular</w:t>
      </w:r>
      <w:proofErr w:type="spellEnd"/>
      <w:r w:rsidRPr="000D0BD7">
        <w:rPr>
          <w:rFonts w:ascii="Book Antiqua" w:eastAsia="Book Antiqua" w:hAnsi="Book Antiqua" w:cs="Book Antiqua"/>
          <w:color w:val="000000"/>
        </w:rPr>
        <w:t xml:space="preserve"> LB were performed under conscious sedation. LB techniques are described in detail in an AASLD position </w:t>
      </w:r>
      <w:r w:rsidR="009F36AC" w:rsidRPr="000D0BD7">
        <w:rPr>
          <w:rFonts w:ascii="Book Antiqua" w:eastAsia="Book Antiqua" w:hAnsi="Book Antiqua" w:cs="Book Antiqua"/>
          <w:color w:val="000000"/>
        </w:rPr>
        <w:t>paper</w:t>
      </w:r>
      <w:r w:rsidR="009F36AC" w:rsidRPr="000D0BD7">
        <w:rPr>
          <w:rFonts w:ascii="Book Antiqua" w:eastAsia="Book Antiqua" w:hAnsi="Book Antiqua" w:cs="Book Antiqua"/>
          <w:color w:val="000000"/>
          <w:vertAlign w:val="superscript"/>
        </w:rPr>
        <w:t>[</w:t>
      </w:r>
      <w:r w:rsidRPr="000D0BD7">
        <w:rPr>
          <w:rFonts w:ascii="Book Antiqua" w:eastAsia="Book Antiqua" w:hAnsi="Book Antiqua" w:cs="Book Antiqua"/>
          <w:color w:val="000000"/>
          <w:vertAlign w:val="superscript"/>
        </w:rPr>
        <w:t>4]</w:t>
      </w:r>
      <w:r w:rsidRPr="000D0BD7">
        <w:rPr>
          <w:rFonts w:ascii="Book Antiqua" w:eastAsia="Book Antiqua" w:hAnsi="Book Antiqua" w:cs="Book Antiqua"/>
          <w:color w:val="000000"/>
        </w:rPr>
        <w:t xml:space="preserve">. Board certified GI pathologists examined all histology samples. </w:t>
      </w:r>
    </w:p>
    <w:p w14:paraId="4E0F5693" w14:textId="77777777" w:rsidR="00C34207" w:rsidRPr="000D0BD7" w:rsidRDefault="00C34207" w:rsidP="000D0BD7">
      <w:pPr>
        <w:spacing w:line="360" w:lineRule="auto"/>
        <w:jc w:val="both"/>
        <w:rPr>
          <w:rFonts w:ascii="Book Antiqua" w:hAnsi="Book Antiqua"/>
        </w:rPr>
      </w:pPr>
    </w:p>
    <w:p w14:paraId="6076950E" w14:textId="77777777" w:rsidR="00A77B3E" w:rsidRPr="00C34207" w:rsidRDefault="00234600" w:rsidP="002A09CA">
      <w:pPr>
        <w:spacing w:line="360" w:lineRule="auto"/>
        <w:jc w:val="both"/>
        <w:rPr>
          <w:rFonts w:ascii="Book Antiqua" w:hAnsi="Book Antiqua"/>
          <w:i/>
          <w:iCs/>
        </w:rPr>
      </w:pPr>
      <w:r w:rsidRPr="00C34207">
        <w:rPr>
          <w:rFonts w:ascii="Book Antiqua" w:eastAsia="Book Antiqua" w:hAnsi="Book Antiqua" w:cs="Book Antiqua"/>
          <w:b/>
          <w:bCs/>
          <w:i/>
          <w:iCs/>
          <w:color w:val="000000"/>
        </w:rPr>
        <w:t>Outcomes and definitions</w:t>
      </w:r>
    </w:p>
    <w:p w14:paraId="40412CA7" w14:textId="70A9214A" w:rsidR="00A77B3E" w:rsidRPr="000D0BD7" w:rsidRDefault="00234600" w:rsidP="00B60DA2">
      <w:pPr>
        <w:spacing w:line="360" w:lineRule="auto"/>
        <w:jc w:val="both"/>
        <w:rPr>
          <w:rFonts w:ascii="Book Antiqua" w:hAnsi="Book Antiqua"/>
        </w:rPr>
      </w:pPr>
      <w:r w:rsidRPr="000D0BD7">
        <w:rPr>
          <w:rFonts w:ascii="Book Antiqua" w:eastAsia="Book Antiqua" w:hAnsi="Book Antiqua" w:cs="Book Antiqua"/>
          <w:color w:val="000000"/>
        </w:rPr>
        <w:t>The study’s primary outcome was the accuracy of ERCP and LB in making the ultimate final diagnosis or diagnoses driving the abnormal LFTs, as determined by the GI and Hepatology services. Secondary outcomes included sensitivity and specificity for ERCP and LB in the final diagnosis. Acute cellular rejection (ACR) was defined and graded using a 1-9 scale based on histopathologic findings using the rejection activity index, which was based on inflammatory changes in the portal triads, bile ducts, and venous endothelium (with scores of 1-3 for each of the 3 categories)</w:t>
      </w:r>
      <w:r w:rsidRPr="000D0BD7">
        <w:rPr>
          <w:rFonts w:ascii="Book Antiqua" w:eastAsia="Book Antiqua" w:hAnsi="Book Antiqua" w:cs="Book Antiqua"/>
          <w:color w:val="000000"/>
          <w:vertAlign w:val="superscript"/>
        </w:rPr>
        <w:t>[5]</w:t>
      </w:r>
      <w:r w:rsidRPr="000D0BD7">
        <w:rPr>
          <w:rFonts w:ascii="Book Antiqua" w:eastAsia="Book Antiqua" w:hAnsi="Book Antiqua" w:cs="Book Antiqua"/>
          <w:color w:val="000000"/>
        </w:rPr>
        <w:t xml:space="preserve">. A score of 3 or more was classified as definite ACR (Figure </w:t>
      </w:r>
      <w:r w:rsidR="002A09CA" w:rsidRPr="000D0BD7">
        <w:rPr>
          <w:rFonts w:ascii="Book Antiqua" w:eastAsia="Book Antiqua" w:hAnsi="Book Antiqua" w:cs="Book Antiqua"/>
          <w:color w:val="000000"/>
        </w:rPr>
        <w:t>1)</w:t>
      </w:r>
      <w:r w:rsidR="002A09CA" w:rsidRPr="000D0BD7">
        <w:rPr>
          <w:rFonts w:ascii="Book Antiqua" w:eastAsia="Book Antiqua" w:hAnsi="Book Antiqua" w:cs="Book Antiqua"/>
          <w:color w:val="000000"/>
          <w:vertAlign w:val="superscript"/>
        </w:rPr>
        <w:t>[</w:t>
      </w:r>
      <w:r w:rsidRPr="000D0BD7">
        <w:rPr>
          <w:rFonts w:ascii="Book Antiqua" w:eastAsia="Book Antiqua" w:hAnsi="Book Antiqua" w:cs="Book Antiqua"/>
          <w:color w:val="000000"/>
          <w:vertAlign w:val="superscript"/>
        </w:rPr>
        <w:t>5]</w:t>
      </w:r>
      <w:r w:rsidRPr="000D0BD7">
        <w:rPr>
          <w:rFonts w:ascii="Book Antiqua" w:eastAsia="Book Antiqua" w:hAnsi="Book Antiqua" w:cs="Book Antiqua"/>
          <w:color w:val="000000"/>
        </w:rPr>
        <w:t>. Recurrent hepatitis C infection (HCV) after LT was defined by detectable serum HCV RNA. Anastomotic stricture (AS) was defined as a benign-appearing narrowing in the region of the biliary anastomosis during ERCP, typically within 5-6 mm from the suture line, usually associated with delayed contrast drainage and/or moderate resistance to passage of an inflated 12</w:t>
      </w:r>
      <w:r w:rsidR="00B60DA2">
        <w:rPr>
          <w:rFonts w:ascii="Book Antiqua" w:eastAsia="Book Antiqua" w:hAnsi="Book Antiqua" w:cs="Book Antiqua"/>
          <w:color w:val="000000"/>
        </w:rPr>
        <w:t xml:space="preserve"> </w:t>
      </w:r>
      <w:r w:rsidRPr="000D0BD7">
        <w:rPr>
          <w:rFonts w:ascii="Book Antiqua" w:eastAsia="Book Antiqua" w:hAnsi="Book Antiqua" w:cs="Book Antiqua"/>
          <w:color w:val="000000"/>
        </w:rPr>
        <w:t xml:space="preserve">mm balloon (Figure 2). </w:t>
      </w:r>
    </w:p>
    <w:p w14:paraId="1F5AD218" w14:textId="0B404224" w:rsidR="00A77B3E" w:rsidRDefault="00234600" w:rsidP="00C34207">
      <w:pPr>
        <w:spacing w:line="360" w:lineRule="auto"/>
        <w:ind w:firstLineChars="200" w:firstLine="480"/>
        <w:jc w:val="both"/>
        <w:rPr>
          <w:rFonts w:ascii="Book Antiqua" w:eastAsia="Book Antiqua" w:hAnsi="Book Antiqua" w:cs="Book Antiqua"/>
          <w:color w:val="000000"/>
        </w:rPr>
      </w:pPr>
      <w:r w:rsidRPr="000D0BD7">
        <w:rPr>
          <w:rFonts w:ascii="Book Antiqua" w:eastAsia="Book Antiqua" w:hAnsi="Book Antiqua" w:cs="Book Antiqua"/>
          <w:color w:val="000000"/>
        </w:rPr>
        <w:t xml:space="preserve">True positive results for LB or ERCP were defined by findings supportive of at least one of the final diagnosis/es as defined above. True negative results were defined by ERCP or LB results that failed to support the final diagnosis/es with or without supporting an alternative diagnosis. For example, if LB showed signs of a large bile duct </w:t>
      </w:r>
      <w:r w:rsidRPr="000D0BD7">
        <w:rPr>
          <w:rFonts w:ascii="Book Antiqua" w:eastAsia="Book Antiqua" w:hAnsi="Book Antiqua" w:cs="Book Antiqua"/>
          <w:color w:val="000000"/>
        </w:rPr>
        <w:lastRenderedPageBreak/>
        <w:t>obstruction or cholangitis, this was considered a true positive for a final diagnosis of anastomotic stricture or cholangitis, respectively. Conversely, if ERCP did not show biliary pathology, this was considered a false negative when the final diagnosis was a hepatocellular disorder such as ACR or recurrent HCV.</w:t>
      </w:r>
    </w:p>
    <w:p w14:paraId="0D1B316F" w14:textId="77777777" w:rsidR="00C34207" w:rsidRPr="000D0BD7" w:rsidRDefault="00C34207" w:rsidP="000D0BD7">
      <w:pPr>
        <w:spacing w:line="360" w:lineRule="auto"/>
        <w:jc w:val="both"/>
        <w:rPr>
          <w:rFonts w:ascii="Book Antiqua" w:hAnsi="Book Antiqua"/>
        </w:rPr>
      </w:pPr>
    </w:p>
    <w:p w14:paraId="7A3AAADF" w14:textId="77777777" w:rsidR="00A77B3E" w:rsidRPr="00C34207" w:rsidRDefault="00234600" w:rsidP="000D0BD7">
      <w:pPr>
        <w:spacing w:line="360" w:lineRule="auto"/>
        <w:jc w:val="both"/>
        <w:rPr>
          <w:rFonts w:ascii="Book Antiqua" w:hAnsi="Book Antiqua"/>
          <w:i/>
          <w:iCs/>
        </w:rPr>
      </w:pPr>
      <w:r w:rsidRPr="00C34207">
        <w:rPr>
          <w:rFonts w:ascii="Book Antiqua" w:eastAsia="Book Antiqua" w:hAnsi="Book Antiqua" w:cs="Book Antiqua"/>
          <w:b/>
          <w:bCs/>
          <w:i/>
          <w:iCs/>
          <w:color w:val="000000"/>
        </w:rPr>
        <w:t>Statistical analysis</w:t>
      </w:r>
    </w:p>
    <w:p w14:paraId="37BA2A25" w14:textId="73F8414F" w:rsidR="00A77B3E" w:rsidRPr="000D0BD7" w:rsidRDefault="00234600" w:rsidP="00B60DA2">
      <w:pPr>
        <w:spacing w:line="360" w:lineRule="auto"/>
        <w:jc w:val="both"/>
        <w:rPr>
          <w:rFonts w:ascii="Book Antiqua" w:hAnsi="Book Antiqua"/>
        </w:rPr>
      </w:pPr>
      <w:r w:rsidRPr="000D0BD7">
        <w:rPr>
          <w:rFonts w:ascii="Book Antiqua" w:eastAsia="Book Antiqua" w:hAnsi="Book Antiqua" w:cs="Book Antiqua"/>
          <w:color w:val="000000"/>
        </w:rPr>
        <w:t xml:space="preserve">Descriptive statistics were used to depict patient demographics, symptoms and laboratory data. An R factor was calculated as the ratio between the degree of elevation of alkaline phosphatase and the degree of elevation of alanine </w:t>
      </w:r>
      <w:r w:rsidR="002A09CA" w:rsidRPr="000D0BD7">
        <w:rPr>
          <w:rFonts w:ascii="Book Antiqua" w:eastAsia="Book Antiqua" w:hAnsi="Book Antiqua" w:cs="Book Antiqua"/>
          <w:color w:val="000000"/>
        </w:rPr>
        <w:t>aminotransferase</w:t>
      </w:r>
      <w:r w:rsidR="002A09CA" w:rsidRPr="000D0BD7">
        <w:rPr>
          <w:rFonts w:ascii="Book Antiqua" w:eastAsia="Book Antiqua" w:hAnsi="Book Antiqua" w:cs="Book Antiqua"/>
          <w:color w:val="000000"/>
          <w:vertAlign w:val="superscript"/>
        </w:rPr>
        <w:t>[</w:t>
      </w:r>
      <w:r w:rsidRPr="000D0BD7">
        <w:rPr>
          <w:rFonts w:ascii="Book Antiqua" w:eastAsia="Book Antiqua" w:hAnsi="Book Antiqua" w:cs="Book Antiqua"/>
          <w:color w:val="000000"/>
          <w:vertAlign w:val="superscript"/>
        </w:rPr>
        <w:t>6]</w:t>
      </w:r>
      <w:r w:rsidRPr="000D0BD7">
        <w:rPr>
          <w:rFonts w:ascii="Book Antiqua" w:eastAsia="Book Antiqua" w:hAnsi="Book Antiqua" w:cs="Book Antiqua"/>
          <w:color w:val="000000"/>
        </w:rPr>
        <w:t xml:space="preserve">. R factors &gt; 5 were considered to be consistent with hepatocellular damage and R factors &lt; 2 suggested cholestatic patterns of injury, with R factors between 2 and 5 suggesting a mixed pattern of injury. Diagnostic operating characteristics including sensitivity, specificity, and accuracy [(true positive + true negative)/(true positive + false negative + false positive + true negative)] were calculated for both ERCP and LB. Fisher’s exact test or the chi square test were used to compare categorical variables between patients with ACR and AS. The student’s </w:t>
      </w:r>
      <w:r w:rsidRPr="00062E62">
        <w:rPr>
          <w:rFonts w:ascii="Book Antiqua" w:eastAsia="Book Antiqua" w:hAnsi="Book Antiqua" w:cs="Book Antiqua"/>
          <w:i/>
          <w:iCs/>
          <w:color w:val="000000"/>
        </w:rPr>
        <w:t>t</w:t>
      </w:r>
      <w:r w:rsidRPr="000D0BD7">
        <w:rPr>
          <w:rFonts w:ascii="Book Antiqua" w:eastAsia="Book Antiqua" w:hAnsi="Book Antiqua" w:cs="Book Antiqua"/>
          <w:color w:val="000000"/>
        </w:rPr>
        <w:t>-test was used to compare continuous variables between patients with ACR and AS. Adverse event rates were compared between ERCP and LB using the Fisher’s exact test. All statistical analysis was performed using STATA 15.1 (</w:t>
      </w:r>
      <w:proofErr w:type="spellStart"/>
      <w:r w:rsidRPr="000D0BD7">
        <w:rPr>
          <w:rFonts w:ascii="Book Antiqua" w:eastAsia="Book Antiqua" w:hAnsi="Book Antiqua" w:cs="Book Antiqua"/>
          <w:color w:val="000000"/>
        </w:rPr>
        <w:t>StataCorp</w:t>
      </w:r>
      <w:proofErr w:type="spellEnd"/>
      <w:r w:rsidRPr="000D0BD7">
        <w:rPr>
          <w:rFonts w:ascii="Book Antiqua" w:eastAsia="Book Antiqua" w:hAnsi="Book Antiqua" w:cs="Book Antiqua"/>
          <w:color w:val="000000"/>
        </w:rPr>
        <w:t>, College Station, T</w:t>
      </w:r>
      <w:r w:rsidR="00DB08BE">
        <w:rPr>
          <w:rFonts w:ascii="Book Antiqua" w:eastAsia="Book Antiqua" w:hAnsi="Book Antiqua" w:cs="Book Antiqua"/>
          <w:color w:val="000000"/>
        </w:rPr>
        <w:t>X, United States</w:t>
      </w:r>
      <w:r w:rsidRPr="000D0BD7">
        <w:rPr>
          <w:rFonts w:ascii="Book Antiqua" w:eastAsia="Book Antiqua" w:hAnsi="Book Antiqua" w:cs="Book Antiqua"/>
          <w:color w:val="000000"/>
        </w:rPr>
        <w:t xml:space="preserve">). </w:t>
      </w:r>
    </w:p>
    <w:p w14:paraId="7BEF8E1A" w14:textId="77777777" w:rsidR="00A77B3E" w:rsidRPr="000D0BD7" w:rsidRDefault="00A77B3E" w:rsidP="000D0BD7">
      <w:pPr>
        <w:spacing w:line="360" w:lineRule="auto"/>
        <w:jc w:val="both"/>
        <w:rPr>
          <w:rFonts w:ascii="Book Antiqua" w:hAnsi="Book Antiqua"/>
        </w:rPr>
      </w:pPr>
    </w:p>
    <w:p w14:paraId="302B7248"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aps/>
          <w:color w:val="000000"/>
          <w:u w:val="single"/>
        </w:rPr>
        <w:t>RESULTS</w:t>
      </w:r>
    </w:p>
    <w:p w14:paraId="0DCC114C" w14:textId="3AAB6964" w:rsidR="00A77B3E" w:rsidRPr="009E5C14" w:rsidRDefault="00234600" w:rsidP="000D0BD7">
      <w:pPr>
        <w:spacing w:line="360" w:lineRule="auto"/>
        <w:jc w:val="both"/>
        <w:rPr>
          <w:rFonts w:ascii="Book Antiqua" w:hAnsi="Book Antiqua"/>
          <w:i/>
          <w:iCs/>
        </w:rPr>
      </w:pPr>
      <w:r w:rsidRPr="009E5C14">
        <w:rPr>
          <w:rFonts w:ascii="Book Antiqua" w:eastAsia="Book Antiqua" w:hAnsi="Book Antiqua" w:cs="Book Antiqua"/>
          <w:b/>
          <w:bCs/>
          <w:i/>
          <w:iCs/>
          <w:color w:val="000000"/>
        </w:rPr>
        <w:t xml:space="preserve">Patients </w:t>
      </w:r>
    </w:p>
    <w:p w14:paraId="68C03B9E" w14:textId="0E4555B5" w:rsidR="00A77B3E" w:rsidRPr="000D0BD7" w:rsidRDefault="00234600" w:rsidP="00B60DA2">
      <w:pPr>
        <w:spacing w:line="360" w:lineRule="auto"/>
        <w:jc w:val="both"/>
        <w:rPr>
          <w:rFonts w:ascii="Book Antiqua" w:hAnsi="Book Antiqua"/>
        </w:rPr>
      </w:pPr>
      <w:r w:rsidRPr="000D0BD7">
        <w:rPr>
          <w:rFonts w:ascii="Book Antiqua" w:eastAsia="Book Antiqua" w:hAnsi="Book Antiqua" w:cs="Book Antiqua"/>
          <w:color w:val="000000"/>
        </w:rPr>
        <w:t xml:space="preserve">A total of 1284 patients underwent LT at our center during the study period (Figure 3). Of these, 96 patients (7.5%) received both an ERCP and LB for evaluation of persistently elevated LFTs within the first 6 </w:t>
      </w:r>
      <w:proofErr w:type="spellStart"/>
      <w:r w:rsidRPr="000D0BD7">
        <w:rPr>
          <w:rFonts w:ascii="Book Antiqua" w:eastAsia="Book Antiqua" w:hAnsi="Book Antiqua" w:cs="Book Antiqua"/>
          <w:color w:val="000000"/>
        </w:rPr>
        <w:t>mo</w:t>
      </w:r>
      <w:proofErr w:type="spellEnd"/>
      <w:r w:rsidRPr="000D0BD7">
        <w:rPr>
          <w:rFonts w:ascii="Book Antiqua" w:eastAsia="Book Antiqua" w:hAnsi="Book Antiqua" w:cs="Book Antiqua"/>
          <w:color w:val="000000"/>
        </w:rPr>
        <w:t xml:space="preserve"> after LT. Ninety-one patients received long-term follow-up at our institution and were included in </w:t>
      </w:r>
      <w:r w:rsidR="002A09CA">
        <w:rPr>
          <w:rFonts w:ascii="Book Antiqua" w:eastAsia="Book Antiqua" w:hAnsi="Book Antiqua" w:cs="Book Antiqua"/>
          <w:color w:val="000000"/>
        </w:rPr>
        <w:t>the</w:t>
      </w:r>
      <w:r w:rsidR="002A09CA" w:rsidRPr="000D0BD7">
        <w:rPr>
          <w:rFonts w:ascii="Book Antiqua" w:eastAsia="Book Antiqua" w:hAnsi="Book Antiqua" w:cs="Book Antiqua"/>
          <w:color w:val="000000"/>
        </w:rPr>
        <w:t xml:space="preserve"> </w:t>
      </w:r>
      <w:r w:rsidRPr="000D0BD7">
        <w:rPr>
          <w:rFonts w:ascii="Book Antiqua" w:eastAsia="Book Antiqua" w:hAnsi="Book Antiqua" w:cs="Book Antiqua"/>
          <w:color w:val="000000"/>
        </w:rPr>
        <w:t xml:space="preserve">final analysis. The mean time interval between the 2 procedures was 9.1 d (SD 6.9). </w:t>
      </w:r>
    </w:p>
    <w:p w14:paraId="31BC0047" w14:textId="02D988C2" w:rsidR="00A77B3E" w:rsidRPr="000D0BD7" w:rsidRDefault="00234600" w:rsidP="009E5C14">
      <w:pPr>
        <w:spacing w:line="360" w:lineRule="auto"/>
        <w:ind w:firstLineChars="200" w:firstLine="480"/>
        <w:jc w:val="both"/>
        <w:rPr>
          <w:rFonts w:ascii="Book Antiqua" w:hAnsi="Book Antiqua"/>
        </w:rPr>
      </w:pPr>
      <w:r w:rsidRPr="000D0BD7">
        <w:rPr>
          <w:rFonts w:ascii="Book Antiqua" w:eastAsia="Book Antiqua" w:hAnsi="Book Antiqua" w:cs="Book Antiqua"/>
          <w:color w:val="000000"/>
        </w:rPr>
        <w:t>The mean age of the cohort was 51 (SD 12.1) and 74.7% (</w:t>
      </w:r>
      <w:r w:rsidRPr="000D0BD7">
        <w:rPr>
          <w:rFonts w:ascii="Book Antiqua" w:eastAsia="Book Antiqua" w:hAnsi="Book Antiqua" w:cs="Book Antiqua"/>
          <w:i/>
          <w:iCs/>
          <w:color w:val="000000"/>
        </w:rPr>
        <w:t>n</w:t>
      </w:r>
      <w:r w:rsidRPr="000D0BD7">
        <w:rPr>
          <w:rFonts w:ascii="Book Antiqua" w:eastAsia="Book Antiqua" w:hAnsi="Book Antiqua" w:cs="Book Antiqua"/>
          <w:color w:val="000000"/>
        </w:rPr>
        <w:t xml:space="preserve"> = 68) were male (Table 1). Deceased donor transplants (</w:t>
      </w:r>
      <w:r w:rsidRPr="000D0BD7">
        <w:rPr>
          <w:rFonts w:ascii="Book Antiqua" w:eastAsia="Book Antiqua" w:hAnsi="Book Antiqua" w:cs="Book Antiqua"/>
          <w:i/>
          <w:iCs/>
          <w:color w:val="000000"/>
        </w:rPr>
        <w:t>n</w:t>
      </w:r>
      <w:r w:rsidRPr="000D0BD7">
        <w:rPr>
          <w:rFonts w:ascii="Book Antiqua" w:eastAsia="Book Antiqua" w:hAnsi="Book Antiqua" w:cs="Book Antiqua"/>
          <w:color w:val="000000"/>
        </w:rPr>
        <w:t xml:space="preserve"> = 73, 80.2%) accounted for the majority of transplants, and 73.6% (</w:t>
      </w:r>
      <w:r w:rsidRPr="000D0BD7">
        <w:rPr>
          <w:rFonts w:ascii="Book Antiqua" w:eastAsia="Book Antiqua" w:hAnsi="Book Antiqua" w:cs="Book Antiqua"/>
          <w:i/>
          <w:iCs/>
          <w:color w:val="000000"/>
        </w:rPr>
        <w:t>n</w:t>
      </w:r>
      <w:r w:rsidRPr="000D0BD7">
        <w:rPr>
          <w:rFonts w:ascii="Book Antiqua" w:eastAsia="Book Antiqua" w:hAnsi="Book Antiqua" w:cs="Book Antiqua"/>
          <w:color w:val="000000"/>
        </w:rPr>
        <w:t xml:space="preserve"> = 67) had DD biliary anatomy. Presenting symptoms included jaundice (23.1%, </w:t>
      </w:r>
      <w:r w:rsidRPr="000D0BD7">
        <w:rPr>
          <w:rFonts w:ascii="Book Antiqua" w:eastAsia="Book Antiqua" w:hAnsi="Book Antiqua" w:cs="Book Antiqua"/>
          <w:i/>
          <w:iCs/>
          <w:color w:val="000000"/>
        </w:rPr>
        <w:lastRenderedPageBreak/>
        <w:t>n</w:t>
      </w:r>
      <w:r w:rsidRPr="000D0BD7">
        <w:rPr>
          <w:rFonts w:ascii="Book Antiqua" w:eastAsia="Book Antiqua" w:hAnsi="Book Antiqua" w:cs="Book Antiqua"/>
          <w:color w:val="000000"/>
        </w:rPr>
        <w:t xml:space="preserve"> = 21), abdominal pain (15.4%, </w:t>
      </w:r>
      <w:r w:rsidRPr="000D0BD7">
        <w:rPr>
          <w:rFonts w:ascii="Book Antiqua" w:eastAsia="Book Antiqua" w:hAnsi="Book Antiqua" w:cs="Book Antiqua"/>
          <w:i/>
          <w:iCs/>
          <w:color w:val="000000"/>
        </w:rPr>
        <w:t>n</w:t>
      </w:r>
      <w:r w:rsidRPr="000D0BD7">
        <w:rPr>
          <w:rFonts w:ascii="Book Antiqua" w:eastAsia="Book Antiqua" w:hAnsi="Book Antiqua" w:cs="Book Antiqua"/>
          <w:color w:val="000000"/>
        </w:rPr>
        <w:t xml:space="preserve"> = 14), and fever (12.1%, </w:t>
      </w:r>
      <w:r w:rsidRPr="000D0BD7">
        <w:rPr>
          <w:rFonts w:ascii="Book Antiqua" w:eastAsia="Book Antiqua" w:hAnsi="Book Antiqua" w:cs="Book Antiqua"/>
          <w:i/>
          <w:iCs/>
          <w:color w:val="000000"/>
        </w:rPr>
        <w:t>n</w:t>
      </w:r>
      <w:r w:rsidRPr="000D0BD7">
        <w:rPr>
          <w:rFonts w:ascii="Book Antiqua" w:eastAsia="Book Antiqua" w:hAnsi="Book Antiqua" w:cs="Book Antiqua"/>
          <w:color w:val="000000"/>
        </w:rPr>
        <w:t xml:space="preserve"> = 11), and 21 (25%) patients were asymptomatic. </w:t>
      </w:r>
      <w:r w:rsidRPr="00062E62">
        <w:rPr>
          <w:rFonts w:ascii="Book Antiqua" w:eastAsia="Book Antiqua" w:hAnsi="Book Antiqua" w:cs="Book Antiqua"/>
          <w:color w:val="000000"/>
        </w:rPr>
        <w:t>Initial imaging consisted of ultrasound (74.7%), CT (18.7%), and magnetic resonance cholangiopancreatography (MRCP, 6.6%)</w:t>
      </w:r>
      <w:r w:rsidRPr="000D0BD7">
        <w:rPr>
          <w:rFonts w:ascii="Book Antiqua" w:eastAsia="Book Antiqua" w:hAnsi="Book Antiqua" w:cs="Book Antiqua"/>
          <w:color w:val="000000"/>
        </w:rPr>
        <w:t xml:space="preserve"> </w:t>
      </w:r>
      <w:r w:rsidRPr="00062E62">
        <w:rPr>
          <w:rFonts w:ascii="Book Antiqua" w:eastAsia="Book Antiqua" w:hAnsi="Book Antiqua" w:cs="Book Antiqua"/>
          <w:color w:val="000000"/>
        </w:rPr>
        <w:t>with a mean donor bile duct diameter of 4.6 (SD 1.9) mm. Imaging revealed a dilated duct in 9 (9.9%, 8 with ultrasound, 1 with MRCP) of patients.</w:t>
      </w:r>
      <w:r w:rsidRPr="000D0BD7">
        <w:rPr>
          <w:rFonts w:ascii="Book Antiqua" w:eastAsia="Book Antiqua" w:hAnsi="Book Antiqua" w:cs="Book Antiqua"/>
          <w:color w:val="000000"/>
        </w:rPr>
        <w:t xml:space="preserve"> LB was performed as the first of the 2 tests in 51 (56%) patients, and 71.4% (</w:t>
      </w:r>
      <w:r w:rsidRPr="000D0BD7">
        <w:rPr>
          <w:rFonts w:ascii="Book Antiqua" w:eastAsia="Book Antiqua" w:hAnsi="Book Antiqua" w:cs="Book Antiqua"/>
          <w:i/>
          <w:iCs/>
          <w:color w:val="000000"/>
        </w:rPr>
        <w:t>n</w:t>
      </w:r>
      <w:r w:rsidRPr="000D0BD7">
        <w:rPr>
          <w:rFonts w:ascii="Book Antiqua" w:eastAsia="Book Antiqua" w:hAnsi="Book Antiqua" w:cs="Book Antiqua"/>
          <w:color w:val="000000"/>
        </w:rPr>
        <w:t xml:space="preserve"> = 65) of LBs were performed </w:t>
      </w:r>
      <w:r w:rsidRPr="000D0BD7">
        <w:rPr>
          <w:rFonts w:ascii="Book Antiqua" w:eastAsia="Book Antiqua" w:hAnsi="Book Antiqua" w:cs="Book Antiqua"/>
          <w:i/>
          <w:iCs/>
          <w:color w:val="000000"/>
        </w:rPr>
        <w:t>via</w:t>
      </w:r>
      <w:r w:rsidRPr="000D0BD7">
        <w:rPr>
          <w:rFonts w:ascii="Book Antiqua" w:eastAsia="Book Antiqua" w:hAnsi="Book Antiqua" w:cs="Book Antiqua"/>
          <w:color w:val="000000"/>
        </w:rPr>
        <w:t xml:space="preserve"> the percutaneous route. Nearly 75% of patients were on dual immunosuppression therapy (</w:t>
      </w:r>
      <w:r w:rsidRPr="000D0BD7">
        <w:rPr>
          <w:rFonts w:ascii="Book Antiqua" w:eastAsia="Book Antiqua" w:hAnsi="Book Antiqua" w:cs="Book Antiqua"/>
          <w:i/>
          <w:iCs/>
          <w:color w:val="000000"/>
        </w:rPr>
        <w:t>n</w:t>
      </w:r>
      <w:r w:rsidRPr="000D0BD7">
        <w:rPr>
          <w:rFonts w:ascii="Book Antiqua" w:eastAsia="Book Antiqua" w:hAnsi="Book Antiqua" w:cs="Book Antiqua"/>
          <w:color w:val="000000"/>
        </w:rPr>
        <w:t xml:space="preserve"> = 68) with 22% of patients on monotherapy (</w:t>
      </w:r>
      <w:r w:rsidRPr="000D0BD7">
        <w:rPr>
          <w:rFonts w:ascii="Book Antiqua" w:eastAsia="Book Antiqua" w:hAnsi="Book Antiqua" w:cs="Book Antiqua"/>
          <w:i/>
          <w:iCs/>
          <w:color w:val="000000"/>
        </w:rPr>
        <w:t>n</w:t>
      </w:r>
      <w:r w:rsidRPr="000D0BD7">
        <w:rPr>
          <w:rFonts w:ascii="Book Antiqua" w:eastAsia="Book Antiqua" w:hAnsi="Book Antiqua" w:cs="Book Antiqua"/>
          <w:color w:val="000000"/>
        </w:rPr>
        <w:t xml:space="preserve"> = 20) with the combination of tacrolimus and mycophenolate sodium being the most common combination therapy (</w:t>
      </w:r>
      <w:r w:rsidRPr="000D0BD7">
        <w:rPr>
          <w:rFonts w:ascii="Book Antiqua" w:eastAsia="Book Antiqua" w:hAnsi="Book Antiqua" w:cs="Book Antiqua"/>
          <w:i/>
          <w:iCs/>
          <w:color w:val="000000"/>
        </w:rPr>
        <w:t>n</w:t>
      </w:r>
      <w:r w:rsidRPr="000D0BD7">
        <w:rPr>
          <w:rFonts w:ascii="Book Antiqua" w:eastAsia="Book Antiqua" w:hAnsi="Book Antiqua" w:cs="Book Antiqua"/>
          <w:color w:val="000000"/>
        </w:rPr>
        <w:t xml:space="preserve"> = 21).</w:t>
      </w:r>
    </w:p>
    <w:p w14:paraId="4892591E" w14:textId="6C374A39" w:rsidR="00A77B3E" w:rsidRPr="000D0BD7" w:rsidRDefault="00234600" w:rsidP="009E5C14">
      <w:pPr>
        <w:spacing w:line="360" w:lineRule="auto"/>
        <w:ind w:firstLineChars="200" w:firstLine="480"/>
        <w:jc w:val="both"/>
        <w:rPr>
          <w:rFonts w:ascii="Book Antiqua" w:hAnsi="Book Antiqua"/>
        </w:rPr>
      </w:pPr>
      <w:r w:rsidRPr="000D0BD7">
        <w:rPr>
          <w:rFonts w:ascii="Book Antiqua" w:eastAsia="Book Antiqua" w:hAnsi="Book Antiqua" w:cs="Book Antiqua"/>
          <w:color w:val="000000"/>
        </w:rPr>
        <w:t xml:space="preserve">Technically, all LB and ERCP procedures were performed successfully. </w:t>
      </w:r>
      <w:r w:rsidRPr="003B5741">
        <w:rPr>
          <w:rFonts w:ascii="Book Antiqua" w:eastAsia="Book Antiqua" w:hAnsi="Book Antiqua" w:cs="Book Antiqua"/>
          <w:color w:val="000000"/>
        </w:rPr>
        <w:t>The most common single diagnosis ultimately was AS (34.1%), followed by ACR (11%) with all diagnoses displayed in Table 2</w:t>
      </w:r>
      <w:r w:rsidRPr="000D0BD7">
        <w:rPr>
          <w:rFonts w:ascii="Book Antiqua" w:eastAsia="Book Antiqua" w:hAnsi="Book Antiqua" w:cs="Book Antiqua"/>
          <w:color w:val="000000"/>
        </w:rPr>
        <w:t xml:space="preserve">. A total of 29 (31.9%) patients had multiple concurrent diagnoses contributing to the elevation in LFTs (and included as final diagnoses), and the most common was a dual diagnosis of AS with ACR (14.3%, </w:t>
      </w:r>
      <w:r w:rsidRPr="000D0BD7">
        <w:rPr>
          <w:rFonts w:ascii="Book Antiqua" w:eastAsia="Book Antiqua" w:hAnsi="Book Antiqua" w:cs="Book Antiqua"/>
          <w:i/>
          <w:iCs/>
          <w:color w:val="000000"/>
        </w:rPr>
        <w:t>n</w:t>
      </w:r>
      <w:r w:rsidRPr="000D0BD7">
        <w:rPr>
          <w:rFonts w:ascii="Book Antiqua" w:eastAsia="Book Antiqua" w:hAnsi="Book Antiqua" w:cs="Book Antiqua"/>
          <w:color w:val="000000"/>
        </w:rPr>
        <w:t xml:space="preserve"> = 13). Four (4.4%) patients had 3 concurrent diagnoses, all of which included ACR and AS (Table 2).</w:t>
      </w:r>
    </w:p>
    <w:p w14:paraId="3171ADF7" w14:textId="77777777" w:rsidR="00A77B3E" w:rsidRPr="000D0BD7" w:rsidRDefault="00A77B3E" w:rsidP="000D0BD7">
      <w:pPr>
        <w:spacing w:line="360" w:lineRule="auto"/>
        <w:ind w:firstLine="720"/>
        <w:jc w:val="both"/>
        <w:rPr>
          <w:rFonts w:ascii="Book Antiqua" w:hAnsi="Book Antiqua"/>
        </w:rPr>
      </w:pPr>
    </w:p>
    <w:p w14:paraId="712B9CF1" w14:textId="77777777" w:rsidR="00A77B3E" w:rsidRPr="009E5C14" w:rsidRDefault="00234600" w:rsidP="000D0BD7">
      <w:pPr>
        <w:spacing w:line="360" w:lineRule="auto"/>
        <w:jc w:val="both"/>
        <w:rPr>
          <w:rFonts w:ascii="Book Antiqua" w:hAnsi="Book Antiqua"/>
          <w:i/>
          <w:iCs/>
        </w:rPr>
      </w:pPr>
      <w:r w:rsidRPr="009E5C14">
        <w:rPr>
          <w:rFonts w:ascii="Book Antiqua" w:eastAsia="Book Antiqua" w:hAnsi="Book Antiqua" w:cs="Book Antiqua"/>
          <w:b/>
          <w:bCs/>
          <w:i/>
          <w:iCs/>
          <w:color w:val="000000"/>
        </w:rPr>
        <w:t>Diagnostic operating characteristics</w:t>
      </w:r>
    </w:p>
    <w:p w14:paraId="3130BCF1" w14:textId="7A40EAA4" w:rsidR="00A77B3E" w:rsidRPr="000D0BD7" w:rsidRDefault="00234600" w:rsidP="00B60DA2">
      <w:pPr>
        <w:spacing w:line="360" w:lineRule="auto"/>
        <w:jc w:val="both"/>
        <w:rPr>
          <w:rFonts w:ascii="Book Antiqua" w:hAnsi="Book Antiqua"/>
        </w:rPr>
      </w:pPr>
      <w:r w:rsidRPr="000D0BD7">
        <w:rPr>
          <w:rFonts w:ascii="Book Antiqua" w:eastAsia="Book Antiqua" w:hAnsi="Book Antiqua" w:cs="Book Antiqua"/>
          <w:color w:val="000000"/>
        </w:rPr>
        <w:t xml:space="preserve">The diagnostic operating characteristics of LB and ERCP are shown in Table 3. The overall accuracy of ERCP was 79.1% (95%CI: 69.3-86.9). The overall accuracy of LB was 93.4% (95%CI: 86.2-97.5). Combined, the 2 tests had an overall accuracy of 100% (95%CI: 96-100). </w:t>
      </w:r>
    </w:p>
    <w:p w14:paraId="35CD38E7" w14:textId="7CB85AAE" w:rsidR="00A77B3E" w:rsidRDefault="00234600" w:rsidP="009E5C14">
      <w:pPr>
        <w:spacing w:line="360" w:lineRule="auto"/>
        <w:ind w:firstLineChars="200" w:firstLine="480"/>
        <w:jc w:val="both"/>
        <w:rPr>
          <w:rFonts w:ascii="Book Antiqua" w:eastAsia="Book Antiqua" w:hAnsi="Book Antiqua" w:cs="Book Antiqua"/>
          <w:color w:val="000000"/>
        </w:rPr>
      </w:pPr>
      <w:r w:rsidRPr="000D0BD7">
        <w:rPr>
          <w:rFonts w:ascii="Book Antiqua" w:eastAsia="Book Antiqua" w:hAnsi="Book Antiqua" w:cs="Book Antiqua"/>
          <w:color w:val="000000"/>
        </w:rPr>
        <w:t xml:space="preserve">For AS, ERCP had an accuracy of 100% (95%CI: 84.6-100) while LB had an accuracy of 72.7% (95%CI: 49.8-89.3). For ACR, LB had an accuracy of 100% (95%CI: 69.2-100) while ERCP had an accuracy of 0% (95%CI: 0-30.9). Sensitivities carried the same values as the accuracy in all cases due to the lack of false positive results. For the same reason, specificity could not be calculated for any of the diagnostic tests. </w:t>
      </w:r>
    </w:p>
    <w:p w14:paraId="477BB18F" w14:textId="77777777" w:rsidR="009E5C14" w:rsidRPr="000D0BD7" w:rsidRDefault="009E5C14" w:rsidP="000D0BD7">
      <w:pPr>
        <w:spacing w:line="360" w:lineRule="auto"/>
        <w:ind w:firstLine="720"/>
        <w:jc w:val="both"/>
        <w:rPr>
          <w:rFonts w:ascii="Book Antiqua" w:hAnsi="Book Antiqua"/>
        </w:rPr>
      </w:pPr>
    </w:p>
    <w:p w14:paraId="1D0CB71C" w14:textId="2280D209" w:rsidR="00A77B3E" w:rsidRPr="009E5C14" w:rsidRDefault="00234600" w:rsidP="000D0BD7">
      <w:pPr>
        <w:spacing w:line="360" w:lineRule="auto"/>
        <w:jc w:val="both"/>
        <w:rPr>
          <w:rFonts w:ascii="Book Antiqua" w:hAnsi="Book Antiqua"/>
          <w:i/>
          <w:iCs/>
        </w:rPr>
      </w:pPr>
      <w:r w:rsidRPr="009E5C14">
        <w:rPr>
          <w:rFonts w:ascii="Book Antiqua" w:eastAsia="Book Antiqua" w:hAnsi="Book Antiqua" w:cs="Book Antiqua"/>
          <w:b/>
          <w:bCs/>
          <w:i/>
          <w:iCs/>
          <w:color w:val="000000"/>
        </w:rPr>
        <w:t xml:space="preserve">Liver </w:t>
      </w:r>
      <w:r w:rsidR="009E5C14">
        <w:rPr>
          <w:rFonts w:ascii="Book Antiqua" w:eastAsia="Book Antiqua" w:hAnsi="Book Antiqua" w:cs="Book Antiqua"/>
          <w:b/>
          <w:bCs/>
          <w:i/>
          <w:iCs/>
          <w:color w:val="000000"/>
        </w:rPr>
        <w:t>f</w:t>
      </w:r>
      <w:r w:rsidRPr="009E5C14">
        <w:rPr>
          <w:rFonts w:ascii="Book Antiqua" w:eastAsia="Book Antiqua" w:hAnsi="Book Antiqua" w:cs="Book Antiqua"/>
          <w:b/>
          <w:bCs/>
          <w:i/>
          <w:iCs/>
          <w:color w:val="000000"/>
        </w:rPr>
        <w:t xml:space="preserve">unction </w:t>
      </w:r>
      <w:r w:rsidR="009E5C14">
        <w:rPr>
          <w:rFonts w:ascii="Book Antiqua" w:eastAsia="Book Antiqua" w:hAnsi="Book Antiqua" w:cs="Book Antiqua"/>
          <w:b/>
          <w:bCs/>
          <w:i/>
          <w:iCs/>
          <w:color w:val="000000"/>
        </w:rPr>
        <w:t>t</w:t>
      </w:r>
      <w:r w:rsidRPr="009E5C14">
        <w:rPr>
          <w:rFonts w:ascii="Book Antiqua" w:eastAsia="Book Antiqua" w:hAnsi="Book Antiqua" w:cs="Book Antiqua"/>
          <w:b/>
          <w:bCs/>
          <w:i/>
          <w:iCs/>
          <w:color w:val="000000"/>
        </w:rPr>
        <w:t>ests</w:t>
      </w:r>
    </w:p>
    <w:p w14:paraId="0BD961B3" w14:textId="14F5C641" w:rsidR="00A77B3E" w:rsidRDefault="00234600" w:rsidP="00B60DA2">
      <w:pPr>
        <w:spacing w:line="360" w:lineRule="auto"/>
        <w:jc w:val="both"/>
        <w:rPr>
          <w:rFonts w:ascii="Book Antiqua" w:eastAsia="Book Antiqua" w:hAnsi="Book Antiqua" w:cs="Book Antiqua"/>
          <w:color w:val="000000"/>
        </w:rPr>
      </w:pPr>
      <w:r w:rsidRPr="000D0BD7">
        <w:rPr>
          <w:rFonts w:ascii="Book Antiqua" w:eastAsia="Book Antiqua" w:hAnsi="Book Antiqua" w:cs="Book Antiqua"/>
          <w:color w:val="000000"/>
        </w:rPr>
        <w:t xml:space="preserve">The mean R factor (ratio of alkaline phosphatase and alanine aminotransferase) was 2 (SD 2.4), with a mean alkaline phosphatase (AP) level of 392.6 (SD 248.4) IU/L and mean </w:t>
      </w:r>
      <w:r w:rsidRPr="000D0BD7">
        <w:rPr>
          <w:rFonts w:ascii="Book Antiqua" w:eastAsia="Book Antiqua" w:hAnsi="Book Antiqua" w:cs="Book Antiqua"/>
          <w:color w:val="000000"/>
        </w:rPr>
        <w:lastRenderedPageBreak/>
        <w:t>total bilirubin (TB) level of 4.5 (SD 5.4) mg/dL. The mean aspartate aminotransferase (AST) and alanine aminotransferase (ALT) levels were 200.5 (SD 674.8) and 205.4 (444.2), respectively. Between patients with AS and patients with ACR, there was no significant difference in R</w:t>
      </w:r>
      <w:r w:rsidR="002A09CA">
        <w:rPr>
          <w:rFonts w:ascii="Book Antiqua" w:eastAsia="Book Antiqua" w:hAnsi="Book Antiqua" w:cs="Book Antiqua"/>
          <w:color w:val="000000"/>
        </w:rPr>
        <w:t xml:space="preserve"> </w:t>
      </w:r>
      <w:r w:rsidRPr="000D0BD7">
        <w:rPr>
          <w:rFonts w:ascii="Book Antiqua" w:eastAsia="Book Antiqua" w:hAnsi="Book Antiqua" w:cs="Book Antiqua"/>
          <w:color w:val="000000"/>
        </w:rPr>
        <w:t xml:space="preserve">factor (AS: 1.9 </w:t>
      </w:r>
      <w:r w:rsidRPr="001F00EE">
        <w:rPr>
          <w:rFonts w:ascii="Book Antiqua" w:eastAsia="Book Antiqua" w:hAnsi="Book Antiqua" w:cs="Book Antiqua"/>
          <w:i/>
          <w:iCs/>
          <w:color w:val="000000"/>
        </w:rPr>
        <w:t xml:space="preserve">vs </w:t>
      </w:r>
      <w:r w:rsidRPr="000D0BD7">
        <w:rPr>
          <w:rFonts w:ascii="Book Antiqua" w:eastAsia="Book Antiqua" w:hAnsi="Book Antiqua" w:cs="Book Antiqua"/>
          <w:color w:val="000000"/>
        </w:rPr>
        <w:t xml:space="preserve">ACR: 1.1, </w:t>
      </w:r>
      <w:r w:rsidRPr="000D0BD7">
        <w:rPr>
          <w:rFonts w:ascii="Book Antiqua" w:eastAsia="Book Antiqua" w:hAnsi="Book Antiqua" w:cs="Book Antiqua"/>
          <w:i/>
          <w:iCs/>
          <w:color w:val="000000"/>
        </w:rPr>
        <w:t>P</w:t>
      </w:r>
      <w:r w:rsidRPr="000D0BD7">
        <w:rPr>
          <w:rFonts w:ascii="Book Antiqua" w:eastAsia="Book Antiqua" w:hAnsi="Book Antiqua" w:cs="Book Antiqua"/>
          <w:color w:val="000000"/>
        </w:rPr>
        <w:t xml:space="preserve"> = 0.24), AP (AS: 376.3 </w:t>
      </w:r>
      <w:r w:rsidRPr="001F00EE">
        <w:rPr>
          <w:rFonts w:ascii="Book Antiqua" w:eastAsia="Book Antiqua" w:hAnsi="Book Antiqua" w:cs="Book Antiqua"/>
          <w:i/>
          <w:iCs/>
          <w:color w:val="000000"/>
        </w:rPr>
        <w:t>vs</w:t>
      </w:r>
      <w:r w:rsidR="001F00EE">
        <w:rPr>
          <w:rFonts w:ascii="Book Antiqua" w:eastAsia="Book Antiqua" w:hAnsi="Book Antiqua" w:cs="Book Antiqua"/>
          <w:color w:val="000000"/>
        </w:rPr>
        <w:t xml:space="preserve"> </w:t>
      </w:r>
      <w:r w:rsidRPr="000D0BD7">
        <w:rPr>
          <w:rFonts w:ascii="Book Antiqua" w:eastAsia="Book Antiqua" w:hAnsi="Book Antiqua" w:cs="Book Antiqua"/>
          <w:color w:val="000000"/>
        </w:rPr>
        <w:t xml:space="preserve">ACR: 452.2, </w:t>
      </w:r>
      <w:r w:rsidRPr="000D0BD7">
        <w:rPr>
          <w:rFonts w:ascii="Book Antiqua" w:eastAsia="Book Antiqua" w:hAnsi="Book Antiqua" w:cs="Book Antiqua"/>
          <w:i/>
          <w:iCs/>
          <w:color w:val="000000"/>
        </w:rPr>
        <w:t>P</w:t>
      </w:r>
      <w:r w:rsidRPr="000D0BD7">
        <w:rPr>
          <w:rFonts w:ascii="Book Antiqua" w:eastAsia="Book Antiqua" w:hAnsi="Book Antiqua" w:cs="Book Antiqua"/>
          <w:color w:val="000000"/>
        </w:rPr>
        <w:t xml:space="preserve"> = 0.48), TB (AS: 4.1 </w:t>
      </w:r>
      <w:r w:rsidRPr="001F00EE">
        <w:rPr>
          <w:rFonts w:ascii="Book Antiqua" w:eastAsia="Book Antiqua" w:hAnsi="Book Antiqua" w:cs="Book Antiqua"/>
          <w:i/>
          <w:iCs/>
          <w:color w:val="000000"/>
        </w:rPr>
        <w:t>vs</w:t>
      </w:r>
      <w:r w:rsidRPr="000D0BD7">
        <w:rPr>
          <w:rFonts w:ascii="Book Antiqua" w:eastAsia="Book Antiqua" w:hAnsi="Book Antiqua" w:cs="Book Antiqua"/>
          <w:color w:val="000000"/>
        </w:rPr>
        <w:t xml:space="preserve"> ACR: 5.5, </w:t>
      </w:r>
      <w:r w:rsidRPr="000D0BD7">
        <w:rPr>
          <w:rFonts w:ascii="Book Antiqua" w:eastAsia="Book Antiqua" w:hAnsi="Book Antiqua" w:cs="Book Antiqua"/>
          <w:i/>
          <w:iCs/>
          <w:color w:val="000000"/>
        </w:rPr>
        <w:t>P</w:t>
      </w:r>
      <w:r w:rsidRPr="000D0BD7">
        <w:rPr>
          <w:rFonts w:ascii="Book Antiqua" w:eastAsia="Book Antiqua" w:hAnsi="Book Antiqua" w:cs="Book Antiqua"/>
          <w:color w:val="000000"/>
        </w:rPr>
        <w:t xml:space="preserve"> = 0.41), AST (AS: 130.9 </w:t>
      </w:r>
      <w:r w:rsidRPr="001F00EE">
        <w:rPr>
          <w:rFonts w:ascii="Book Antiqua" w:eastAsia="Book Antiqua" w:hAnsi="Book Antiqua" w:cs="Book Antiqua"/>
          <w:i/>
          <w:iCs/>
          <w:color w:val="000000"/>
        </w:rPr>
        <w:t>vs</w:t>
      </w:r>
      <w:r w:rsidRPr="000D0BD7">
        <w:rPr>
          <w:rFonts w:ascii="Book Antiqua" w:eastAsia="Book Antiqua" w:hAnsi="Book Antiqua" w:cs="Book Antiqua"/>
          <w:color w:val="000000"/>
        </w:rPr>
        <w:t xml:space="preserve"> ACR: 127.9, </w:t>
      </w:r>
      <w:r w:rsidRPr="000D0BD7">
        <w:rPr>
          <w:rFonts w:ascii="Book Antiqua" w:eastAsia="Book Antiqua" w:hAnsi="Book Antiqua" w:cs="Book Antiqua"/>
          <w:i/>
          <w:iCs/>
          <w:color w:val="000000"/>
        </w:rPr>
        <w:t>P</w:t>
      </w:r>
      <w:r w:rsidRPr="000D0BD7">
        <w:rPr>
          <w:rFonts w:ascii="Book Antiqua" w:eastAsia="Book Antiqua" w:hAnsi="Book Antiqua" w:cs="Book Antiqua"/>
          <w:color w:val="000000"/>
        </w:rPr>
        <w:t xml:space="preserve"> = 0.94), or ALT (AS: 203.1 </w:t>
      </w:r>
      <w:r w:rsidRPr="001F00EE">
        <w:rPr>
          <w:rFonts w:ascii="Book Antiqua" w:eastAsia="Book Antiqua" w:hAnsi="Book Antiqua" w:cs="Book Antiqua"/>
          <w:i/>
          <w:iCs/>
          <w:color w:val="000000"/>
        </w:rPr>
        <w:t>vs</w:t>
      </w:r>
      <w:r w:rsidRPr="000D0BD7">
        <w:rPr>
          <w:rFonts w:ascii="Book Antiqua" w:eastAsia="Book Antiqua" w:hAnsi="Book Antiqua" w:cs="Book Antiqua"/>
          <w:color w:val="000000"/>
        </w:rPr>
        <w:t xml:space="preserve"> ACR: 169.5, </w:t>
      </w:r>
      <w:r w:rsidRPr="000D0BD7">
        <w:rPr>
          <w:rFonts w:ascii="Book Antiqua" w:eastAsia="Book Antiqua" w:hAnsi="Book Antiqua" w:cs="Book Antiqua"/>
          <w:i/>
          <w:iCs/>
          <w:color w:val="000000"/>
        </w:rPr>
        <w:t>P</w:t>
      </w:r>
      <w:r w:rsidRPr="000D0BD7">
        <w:rPr>
          <w:rFonts w:ascii="Book Antiqua" w:eastAsia="Book Antiqua" w:hAnsi="Book Antiqua" w:cs="Book Antiqua"/>
          <w:color w:val="000000"/>
        </w:rPr>
        <w:t xml:space="preserve"> = 0.58). There was also no difference between the 2 diagnoses in terms of bile duct diameter (AS: 4.8 mm </w:t>
      </w:r>
      <w:r w:rsidRPr="001F00EE">
        <w:rPr>
          <w:rFonts w:ascii="Book Antiqua" w:eastAsia="Book Antiqua" w:hAnsi="Book Antiqua" w:cs="Book Antiqua"/>
          <w:i/>
          <w:iCs/>
          <w:color w:val="000000"/>
        </w:rPr>
        <w:t>vs</w:t>
      </w:r>
      <w:r w:rsidRPr="000D0BD7">
        <w:rPr>
          <w:rFonts w:ascii="Book Antiqua" w:eastAsia="Book Antiqua" w:hAnsi="Book Antiqua" w:cs="Book Antiqua"/>
          <w:color w:val="000000"/>
        </w:rPr>
        <w:t xml:space="preserve"> ACR: 3.8 mm, </w:t>
      </w:r>
      <w:r w:rsidRPr="000D0BD7">
        <w:rPr>
          <w:rFonts w:ascii="Book Antiqua" w:eastAsia="Book Antiqua" w:hAnsi="Book Antiqua" w:cs="Book Antiqua"/>
          <w:i/>
          <w:iCs/>
          <w:color w:val="000000"/>
        </w:rPr>
        <w:t>P</w:t>
      </w:r>
      <w:r w:rsidRPr="000D0BD7">
        <w:rPr>
          <w:rFonts w:ascii="Book Antiqua" w:eastAsia="Book Antiqua" w:hAnsi="Book Antiqua" w:cs="Book Antiqua"/>
          <w:color w:val="000000"/>
        </w:rPr>
        <w:t xml:space="preserve"> = 0.36). Patients with concurrent AS and ACR had a mean R factor of 1.06 (0.7). </w:t>
      </w:r>
    </w:p>
    <w:p w14:paraId="62372B56" w14:textId="77777777" w:rsidR="00755877" w:rsidRPr="000D0BD7" w:rsidRDefault="00755877" w:rsidP="000D0BD7">
      <w:pPr>
        <w:spacing w:line="360" w:lineRule="auto"/>
        <w:jc w:val="both"/>
        <w:rPr>
          <w:rFonts w:ascii="Book Antiqua" w:hAnsi="Book Antiqua"/>
        </w:rPr>
      </w:pPr>
    </w:p>
    <w:p w14:paraId="2D85D02B" w14:textId="77777777" w:rsidR="00A77B3E" w:rsidRPr="00755877" w:rsidRDefault="00234600" w:rsidP="000D0BD7">
      <w:pPr>
        <w:spacing w:line="360" w:lineRule="auto"/>
        <w:jc w:val="both"/>
        <w:rPr>
          <w:rFonts w:ascii="Book Antiqua" w:hAnsi="Book Antiqua"/>
          <w:i/>
          <w:iCs/>
        </w:rPr>
      </w:pPr>
      <w:r w:rsidRPr="00755877">
        <w:rPr>
          <w:rFonts w:ascii="Book Antiqua" w:eastAsia="Book Antiqua" w:hAnsi="Book Antiqua" w:cs="Book Antiqua"/>
          <w:b/>
          <w:bCs/>
          <w:i/>
          <w:iCs/>
          <w:color w:val="000000"/>
        </w:rPr>
        <w:t>Adverse events</w:t>
      </w:r>
    </w:p>
    <w:p w14:paraId="018FC7AF" w14:textId="33C35E01" w:rsidR="00A77B3E" w:rsidRPr="000D0BD7" w:rsidRDefault="00234600" w:rsidP="00B60DA2">
      <w:pPr>
        <w:spacing w:line="360" w:lineRule="auto"/>
        <w:jc w:val="both"/>
        <w:rPr>
          <w:rFonts w:ascii="Book Antiqua" w:hAnsi="Book Antiqua"/>
        </w:rPr>
      </w:pPr>
      <w:r w:rsidRPr="000D0BD7">
        <w:rPr>
          <w:rFonts w:ascii="Book Antiqua" w:eastAsia="Book Antiqua" w:hAnsi="Book Antiqua" w:cs="Book Antiqua"/>
          <w:color w:val="000000"/>
        </w:rPr>
        <w:t>A total of 3 adverse events occurred after 96 ERCPs (3.1</w:t>
      </w:r>
      <w:r w:rsidR="0056142A" w:rsidRPr="000D0BD7">
        <w:rPr>
          <w:rFonts w:ascii="Book Antiqua" w:eastAsia="Book Antiqua" w:hAnsi="Book Antiqua" w:cs="Book Antiqua"/>
          <w:color w:val="000000"/>
        </w:rPr>
        <w:t>%)</w:t>
      </w:r>
      <w:r w:rsidR="0056142A">
        <w:rPr>
          <w:rFonts w:ascii="Book Antiqua" w:eastAsia="Book Antiqua" w:hAnsi="Book Antiqua" w:cs="Book Antiqua"/>
          <w:color w:val="000000"/>
        </w:rPr>
        <w:t xml:space="preserve">: </w:t>
      </w:r>
      <w:r w:rsidRPr="000D0BD7">
        <w:rPr>
          <w:rFonts w:ascii="Book Antiqua" w:eastAsia="Book Antiqua" w:hAnsi="Book Antiqua" w:cs="Book Antiqua"/>
          <w:color w:val="000000"/>
        </w:rPr>
        <w:t xml:space="preserve">1 case of mild post-ERCP pancreatitis treated conservatively, and 2 cases of post-procedure abdominal pain requiring overnight hospitalization and supportive care. One adverse event occurred after LB, a hepatoportal fistula that required hospitalization and angiography with embolization by Interventional Radiology. There was no significant difference in the adverse event rates due to ERCP or LB (3.1% </w:t>
      </w:r>
      <w:r w:rsidRPr="001F00EE">
        <w:rPr>
          <w:rFonts w:ascii="Book Antiqua" w:eastAsia="Book Antiqua" w:hAnsi="Book Antiqua" w:cs="Book Antiqua"/>
          <w:i/>
          <w:iCs/>
          <w:color w:val="000000"/>
        </w:rPr>
        <w:t>vs</w:t>
      </w:r>
      <w:r w:rsidRPr="000D0BD7">
        <w:rPr>
          <w:rFonts w:ascii="Book Antiqua" w:eastAsia="Book Antiqua" w:hAnsi="Book Antiqua" w:cs="Book Antiqua"/>
          <w:color w:val="000000"/>
        </w:rPr>
        <w:t xml:space="preserve"> 1.1%, </w:t>
      </w:r>
      <w:r w:rsidRPr="000D0BD7">
        <w:rPr>
          <w:rFonts w:ascii="Book Antiqua" w:eastAsia="Book Antiqua" w:hAnsi="Book Antiqua" w:cs="Book Antiqua"/>
          <w:i/>
          <w:iCs/>
          <w:color w:val="000000"/>
        </w:rPr>
        <w:t>P</w:t>
      </w:r>
      <w:r w:rsidRPr="000D0BD7">
        <w:rPr>
          <w:rFonts w:ascii="Book Antiqua" w:eastAsia="Book Antiqua" w:hAnsi="Book Antiqua" w:cs="Book Antiqua"/>
          <w:color w:val="000000"/>
        </w:rPr>
        <w:t xml:space="preserve"> = 0.31).</w:t>
      </w:r>
    </w:p>
    <w:p w14:paraId="03EC31AF" w14:textId="77777777" w:rsidR="00A77B3E" w:rsidRPr="000D0BD7" w:rsidRDefault="00A77B3E" w:rsidP="000D0BD7">
      <w:pPr>
        <w:spacing w:line="360" w:lineRule="auto"/>
        <w:jc w:val="both"/>
        <w:rPr>
          <w:rFonts w:ascii="Book Antiqua" w:hAnsi="Book Antiqua"/>
        </w:rPr>
      </w:pPr>
    </w:p>
    <w:p w14:paraId="173AC764"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aps/>
          <w:color w:val="000000"/>
          <w:u w:val="single"/>
        </w:rPr>
        <w:t>DISCUSSION</w:t>
      </w:r>
    </w:p>
    <w:p w14:paraId="45000ADF" w14:textId="1ABA97DC" w:rsidR="00A77B3E" w:rsidRPr="000D0BD7" w:rsidRDefault="00234600" w:rsidP="00B60DA2">
      <w:pPr>
        <w:spacing w:line="360" w:lineRule="auto"/>
        <w:jc w:val="both"/>
        <w:rPr>
          <w:rFonts w:ascii="Book Antiqua" w:hAnsi="Book Antiqua"/>
        </w:rPr>
      </w:pPr>
      <w:r w:rsidRPr="000D0BD7">
        <w:rPr>
          <w:rFonts w:ascii="Book Antiqua" w:eastAsia="Book Antiqua" w:hAnsi="Book Antiqua" w:cs="Book Antiqua"/>
          <w:color w:val="000000"/>
        </w:rPr>
        <w:t>It is common to encounter asymptomatic patients with abnormal LFTs in the post-LT setting, as well as symptomatic patients with normal LFTs. It is also common for patients to undergo multiple invasive diagnostic tests as part of the work-up. Abnormal LFTs post-LT are a major cause of unplanned hospital readmissions, and the ensuing work-up may consume significant resources</w:t>
      </w:r>
      <w:r w:rsidRPr="000D0BD7">
        <w:rPr>
          <w:rFonts w:ascii="Book Antiqua" w:eastAsia="Book Antiqua" w:hAnsi="Book Antiqua" w:cs="Book Antiqua"/>
          <w:color w:val="000000"/>
          <w:vertAlign w:val="superscript"/>
        </w:rPr>
        <w:t>[7]</w:t>
      </w:r>
      <w:r w:rsidRPr="000D0BD7">
        <w:rPr>
          <w:rFonts w:ascii="Book Antiqua" w:eastAsia="Book Antiqua" w:hAnsi="Book Antiqua" w:cs="Book Antiqua"/>
          <w:color w:val="000000"/>
        </w:rPr>
        <w:t>. ERCP is the accepted diagnostic and therapeutic test for suspected biliary pathology and LB is the accepted test for suspected hepatocellular pathology</w:t>
      </w:r>
      <w:r w:rsidRPr="000D0BD7">
        <w:rPr>
          <w:rStyle w:val="MsoCommentReference0"/>
          <w:rFonts w:ascii="Book Antiqua" w:eastAsia="Book Antiqua" w:hAnsi="Book Antiqua" w:cs="Book Antiqua"/>
          <w:color w:val="000000"/>
        </w:rPr>
        <w:t>.</w:t>
      </w:r>
      <w:r w:rsidRPr="000D0BD7">
        <w:rPr>
          <w:rFonts w:ascii="Book Antiqua" w:eastAsia="Book Antiqua" w:hAnsi="Book Antiqua" w:cs="Book Antiqua"/>
          <w:color w:val="000000"/>
        </w:rPr>
        <w:t xml:space="preserve"> But in reality, because of the poor specificity of LFT patterns and the limitations of cross-sectional imaging, patients with post-LT LFT elevations will too often undergo both procedures. The timing and order of these procedures is left to the discretion of the transplant surgeon, hepatologist and advanced endoscopist, with little evidence to guide them. Despite the high incidence of immune-mediated and biliary complications following LT, the usual clinical tools (</w:t>
      </w:r>
      <w:r w:rsidRPr="00BA4E89">
        <w:rPr>
          <w:rFonts w:ascii="Book Antiqua" w:eastAsia="Book Antiqua" w:hAnsi="Book Antiqua" w:cs="Book Antiqua"/>
          <w:i/>
          <w:color w:val="000000"/>
        </w:rPr>
        <w:t>e.g.</w:t>
      </w:r>
      <w:r w:rsidR="00BA4E89">
        <w:rPr>
          <w:rFonts w:ascii="Book Antiqua" w:eastAsia="Book Antiqua" w:hAnsi="Book Antiqua" w:cs="Book Antiqua"/>
          <w:color w:val="000000"/>
        </w:rPr>
        <w:t>,</w:t>
      </w:r>
      <w:r w:rsidRPr="000D0BD7">
        <w:rPr>
          <w:rFonts w:ascii="Book Antiqua" w:eastAsia="Book Antiqua" w:hAnsi="Book Antiqua" w:cs="Book Antiqua"/>
          <w:color w:val="000000"/>
        </w:rPr>
        <w:t xml:space="preserve"> clinical history, LFT patterns, </w:t>
      </w:r>
      <w:r w:rsidRPr="000D0BD7">
        <w:rPr>
          <w:rFonts w:ascii="Book Antiqua" w:eastAsia="Book Antiqua" w:hAnsi="Book Antiqua" w:cs="Book Antiqua"/>
          <w:color w:val="000000"/>
        </w:rPr>
        <w:lastRenderedPageBreak/>
        <w:t>bile duct diameter on imaging) are poorly specific for any single diagnosis. Besides the main finding of our study, this study demonstrated that patients with AS had no significant difference from patients with ACR in terms of R factor, alkaline phosphatase level, total bilirubin level, AST level, ALT level, or bile duct diameter. Hence, additional testing with LB and ERCP was justified.</w:t>
      </w:r>
    </w:p>
    <w:p w14:paraId="2DADE8C8" w14:textId="4F14A06A" w:rsidR="00A77B3E" w:rsidRPr="001F00EE" w:rsidRDefault="00234600" w:rsidP="00755877">
      <w:pPr>
        <w:spacing w:line="360" w:lineRule="auto"/>
        <w:ind w:firstLineChars="200" w:firstLine="480"/>
        <w:jc w:val="both"/>
        <w:rPr>
          <w:rFonts w:ascii="Book Antiqua" w:eastAsia="Book Antiqua" w:hAnsi="Book Antiqua" w:cs="Book Antiqua"/>
          <w:color w:val="000000"/>
        </w:rPr>
      </w:pPr>
      <w:r w:rsidRPr="000D0BD7">
        <w:rPr>
          <w:rFonts w:ascii="Book Antiqua" w:eastAsia="Book Antiqua" w:hAnsi="Book Antiqua" w:cs="Book Antiqua"/>
          <w:color w:val="000000"/>
        </w:rPr>
        <w:t>Ultrasound and MRCP have variable accuracy in diagnosing biliary pathology post-LT, since obstructive ductal dilation in the transplanted liver is variable. Several studies have demonstrated poor sensitivity and specificity of bile duct diameter post-LT</w:t>
      </w:r>
      <w:r w:rsidRPr="000D0BD7">
        <w:rPr>
          <w:rFonts w:ascii="Book Antiqua" w:eastAsia="Book Antiqua" w:hAnsi="Book Antiqua" w:cs="Book Antiqua"/>
          <w:color w:val="000000"/>
          <w:vertAlign w:val="superscript"/>
        </w:rPr>
        <w:t>[8-11]</w:t>
      </w:r>
      <w:r w:rsidRPr="000D0BD7">
        <w:rPr>
          <w:rFonts w:ascii="Book Antiqua" w:eastAsia="Book Antiqua" w:hAnsi="Book Antiqua" w:cs="Book Antiqua"/>
          <w:color w:val="000000"/>
        </w:rPr>
        <w:t xml:space="preserve">. </w:t>
      </w:r>
      <w:r w:rsidRPr="001F00EE">
        <w:rPr>
          <w:rFonts w:ascii="Book Antiqua" w:eastAsia="Book Antiqua" w:hAnsi="Book Antiqua" w:cs="Book Antiqua"/>
          <w:color w:val="000000"/>
        </w:rPr>
        <w:t>While both modalities can detect biliary dilatation, MRCP offers an advantage over ultrasound in being able to detect biliary strictures with a sensitivity ranging from 64</w:t>
      </w:r>
      <w:r w:rsidR="00B60DA2" w:rsidRPr="001F00EE">
        <w:rPr>
          <w:rFonts w:ascii="Book Antiqua" w:eastAsia="Book Antiqua" w:hAnsi="Book Antiqua" w:cs="Book Antiqua"/>
          <w:color w:val="000000"/>
        </w:rPr>
        <w:t>%</w:t>
      </w:r>
      <w:r w:rsidRPr="001F00EE">
        <w:rPr>
          <w:rFonts w:ascii="Book Antiqua" w:eastAsia="Book Antiqua" w:hAnsi="Book Antiqua" w:cs="Book Antiqua"/>
          <w:color w:val="000000"/>
        </w:rPr>
        <w:t>-79%</w:t>
      </w:r>
      <w:r w:rsidRPr="001F00EE">
        <w:rPr>
          <w:rFonts w:ascii="Book Antiqua" w:eastAsia="Book Antiqua" w:hAnsi="Book Antiqua" w:cs="Book Antiqua"/>
          <w:color w:val="000000"/>
          <w:vertAlign w:val="superscript"/>
        </w:rPr>
        <w:t>[9,12]</w:t>
      </w:r>
      <w:r w:rsidRPr="001F00EE">
        <w:rPr>
          <w:rFonts w:ascii="Book Antiqua" w:eastAsia="Book Antiqua" w:hAnsi="Book Antiqua" w:cs="Book Antiqua"/>
          <w:color w:val="000000"/>
        </w:rPr>
        <w:t xml:space="preserve">. While both of these modalities are first-line options for imaging in the diagnostic work-up of elevated LFTs after LT, we have found that MRCP </w:t>
      </w:r>
      <w:r w:rsidR="0056142A">
        <w:rPr>
          <w:rFonts w:ascii="Book Antiqua" w:eastAsia="Book Antiqua" w:hAnsi="Book Antiqua" w:cs="Book Antiqua"/>
          <w:color w:val="000000"/>
        </w:rPr>
        <w:t xml:space="preserve">both </w:t>
      </w:r>
      <w:r w:rsidRPr="001F00EE">
        <w:rPr>
          <w:rFonts w:ascii="Book Antiqua" w:eastAsia="Book Antiqua" w:hAnsi="Book Antiqua" w:cs="Book Antiqua"/>
          <w:color w:val="000000"/>
        </w:rPr>
        <w:t>under-estimates and over-estimates stenosis size and severity. Additionally, ERCP permits a real-time accurate assessment of strictures, based on contrast drainage and balloon passage, and the ability to perform stricture therapy. For these reasons, we generally go straight to ERCP and bypass MRCP when there is significant ductal dilation, a cholestatic pattern of LFTs, or a negative LB.</w:t>
      </w:r>
    </w:p>
    <w:p w14:paraId="03C80F8F" w14:textId="0FF76038" w:rsidR="00A77B3E" w:rsidRPr="000D0BD7" w:rsidRDefault="00234600" w:rsidP="00755877">
      <w:pPr>
        <w:spacing w:line="360" w:lineRule="auto"/>
        <w:ind w:firstLineChars="200" w:firstLine="480"/>
        <w:jc w:val="both"/>
        <w:rPr>
          <w:rFonts w:ascii="Book Antiqua" w:hAnsi="Book Antiqua"/>
        </w:rPr>
      </w:pPr>
      <w:r w:rsidRPr="000D0BD7">
        <w:rPr>
          <w:rFonts w:ascii="Book Antiqua" w:eastAsia="Book Antiqua" w:hAnsi="Book Antiqua" w:cs="Book Antiqua"/>
          <w:color w:val="000000"/>
        </w:rPr>
        <w:t xml:space="preserve">To our knowledge, this is the largest study evaluating the diagnostic performance of combined LB and LT in patients with abnormal LFTs after LT. Our novel finding in this study is the high diagnostic accuracy for ERCP and LB, in contrast to standard laboratory tests or cross-sectional imaging. Diagnostic accuracy was 79.1% overall for ERCP and 93.4% overall for LB. Combined, the 2 tests study had an overall diagnostic accuracy of 100%. </w:t>
      </w:r>
    </w:p>
    <w:p w14:paraId="2D099EB1" w14:textId="655ADB85" w:rsidR="00A77B3E" w:rsidRPr="000D0BD7" w:rsidRDefault="00234600" w:rsidP="00755877">
      <w:pPr>
        <w:spacing w:line="360" w:lineRule="auto"/>
        <w:ind w:firstLineChars="200" w:firstLine="480"/>
        <w:jc w:val="both"/>
        <w:rPr>
          <w:rFonts w:ascii="Book Antiqua" w:hAnsi="Book Antiqua"/>
        </w:rPr>
      </w:pPr>
      <w:r w:rsidRPr="000D0BD7">
        <w:rPr>
          <w:rFonts w:ascii="Book Antiqua" w:eastAsia="Book Antiqua" w:hAnsi="Book Antiqua" w:cs="Book Antiqua"/>
          <w:color w:val="000000"/>
        </w:rPr>
        <w:t>ACR and AS were the most frequent final diagnoses in our patients. These are commonly encountered diseases in the LT population, but the differential diagnosis remains broad</w:t>
      </w:r>
      <w:r w:rsidRPr="000D0BD7">
        <w:rPr>
          <w:rFonts w:ascii="Book Antiqua" w:eastAsia="Book Antiqua" w:hAnsi="Book Antiqua" w:cs="Book Antiqua"/>
          <w:i/>
          <w:iCs/>
          <w:color w:val="000000"/>
        </w:rPr>
        <w:t xml:space="preserve"> </w:t>
      </w:r>
      <w:r w:rsidRPr="000D0BD7">
        <w:rPr>
          <w:rFonts w:ascii="Book Antiqua" w:eastAsia="Book Antiqua" w:hAnsi="Book Antiqua" w:cs="Book Antiqua"/>
          <w:color w:val="000000"/>
        </w:rPr>
        <w:t>(Figure 4) and includes de novo autoimmune hepatitis, recurrent liver disease (HCV, PSC, others), drug toxicity, de novo infection, biliary stones or casts, hepatic artery thrombosis, and more</w:t>
      </w:r>
      <w:r w:rsidRPr="000D0BD7">
        <w:rPr>
          <w:rFonts w:ascii="Book Antiqua" w:eastAsia="Book Antiqua" w:hAnsi="Book Antiqua" w:cs="Book Antiqua"/>
          <w:color w:val="000000"/>
          <w:vertAlign w:val="superscript"/>
        </w:rPr>
        <w:t>[2]</w:t>
      </w:r>
      <w:r w:rsidRPr="000D0BD7">
        <w:rPr>
          <w:rFonts w:ascii="Book Antiqua" w:eastAsia="Book Antiqua" w:hAnsi="Book Antiqua" w:cs="Book Antiqua"/>
          <w:color w:val="000000"/>
        </w:rPr>
        <w:t xml:space="preserve">. We recognize that a previously common clinical dilemma–differentiating recurrent HCV from ACR or other etiologies–is less common in </w:t>
      </w:r>
      <w:r w:rsidRPr="000D0BD7">
        <w:rPr>
          <w:rFonts w:ascii="Book Antiqua" w:eastAsia="Book Antiqua" w:hAnsi="Book Antiqua" w:cs="Book Antiqua"/>
          <w:color w:val="000000"/>
        </w:rPr>
        <w:lastRenderedPageBreak/>
        <w:t xml:space="preserve">the current direct-acting antiviral (DAA) era, and our study included patients in the current and pre-DAA eras. </w:t>
      </w:r>
    </w:p>
    <w:p w14:paraId="6519B98D" w14:textId="34E0C14D" w:rsidR="00A77B3E" w:rsidRPr="000D0BD7" w:rsidRDefault="00234600" w:rsidP="00C00C08">
      <w:pPr>
        <w:spacing w:line="360" w:lineRule="auto"/>
        <w:ind w:firstLineChars="200" w:firstLine="480"/>
        <w:jc w:val="both"/>
        <w:rPr>
          <w:rFonts w:ascii="Book Antiqua" w:hAnsi="Book Antiqua"/>
        </w:rPr>
      </w:pPr>
      <w:r w:rsidRPr="000D0BD7">
        <w:rPr>
          <w:rFonts w:ascii="Book Antiqua" w:eastAsia="Book Antiqua" w:hAnsi="Book Antiqua" w:cs="Book Antiqua"/>
          <w:color w:val="000000"/>
        </w:rPr>
        <w:t>In the early days of LT, ACR was a near-universal complication resulting in long-term graft failure</w:t>
      </w:r>
      <w:r w:rsidRPr="000D0BD7">
        <w:rPr>
          <w:rFonts w:ascii="Book Antiqua" w:eastAsia="Book Antiqua" w:hAnsi="Book Antiqua" w:cs="Book Antiqua"/>
          <w:color w:val="000000"/>
          <w:vertAlign w:val="superscript"/>
        </w:rPr>
        <w:t>[13,14]</w:t>
      </w:r>
      <w:r w:rsidRPr="000D0BD7">
        <w:rPr>
          <w:rFonts w:ascii="Book Antiqua" w:eastAsia="Book Antiqua" w:hAnsi="Book Antiqua" w:cs="Book Antiqua"/>
          <w:color w:val="000000"/>
        </w:rPr>
        <w:t>. Advances in immunosuppression have subsequently led to reduced rates of allograft rejection, though the incidence still ranges from 20% to 40% after LT, with most occurring within the first month</w:t>
      </w:r>
      <w:r w:rsidRPr="000D0BD7">
        <w:rPr>
          <w:rFonts w:ascii="Book Antiqua" w:eastAsia="Book Antiqua" w:hAnsi="Book Antiqua" w:cs="Book Antiqua"/>
          <w:color w:val="000000"/>
          <w:vertAlign w:val="superscript"/>
        </w:rPr>
        <w:t>[15-17]</w:t>
      </w:r>
      <w:r w:rsidRPr="000D0BD7">
        <w:rPr>
          <w:rFonts w:ascii="Book Antiqua" w:eastAsia="Book Antiqua" w:hAnsi="Book Antiqua" w:cs="Book Antiqua"/>
          <w:color w:val="000000"/>
        </w:rPr>
        <w:t>. In addition, ACR remains clinically significant, impacting long-term graft survival and mortality</w:t>
      </w:r>
      <w:r w:rsidRPr="000D0BD7">
        <w:rPr>
          <w:rFonts w:ascii="Book Antiqua" w:eastAsia="Book Antiqua" w:hAnsi="Book Antiqua" w:cs="Book Antiqua"/>
          <w:color w:val="000000"/>
          <w:vertAlign w:val="superscript"/>
        </w:rPr>
        <w:t>[18]</w:t>
      </w:r>
      <w:r w:rsidRPr="000D0BD7">
        <w:rPr>
          <w:rFonts w:ascii="Book Antiqua" w:eastAsia="Book Antiqua" w:hAnsi="Book Antiqua" w:cs="Book Antiqua"/>
          <w:color w:val="000000"/>
        </w:rPr>
        <w:t>. The incidence of biliary complications after LT is highly variable but still relatively common. The estimated incidence of AS post-LT is up to 20% for patients following deceased donor LT and 19</w:t>
      </w:r>
      <w:r w:rsidR="001F00EE" w:rsidRPr="000D0BD7">
        <w:rPr>
          <w:rFonts w:ascii="Book Antiqua" w:eastAsia="Book Antiqua" w:hAnsi="Book Antiqua" w:cs="Book Antiqua"/>
          <w:color w:val="000000"/>
        </w:rPr>
        <w:t>%</w:t>
      </w:r>
      <w:r w:rsidRPr="000D0BD7">
        <w:rPr>
          <w:rFonts w:ascii="Book Antiqua" w:eastAsia="Book Antiqua" w:hAnsi="Book Antiqua" w:cs="Book Antiqua"/>
          <w:color w:val="000000"/>
        </w:rPr>
        <w:t>-40% after living donor liver transplantation. Risk factors include graft ischemia, DD anastomosis, reperfusion injury, deceased donor, and hepatic artery thrombosis. The incidence of non-anastomotic stricture is 0.5% to 10%, while stones/sludge are seen post-LT in approximately 5% of patients. Biliary cast syndrome is less common (2.5</w:t>
      </w:r>
      <w:r w:rsidR="001F247C" w:rsidRPr="000D0BD7">
        <w:rPr>
          <w:rFonts w:ascii="Book Antiqua" w:eastAsia="Book Antiqua" w:hAnsi="Book Antiqua" w:cs="Book Antiqua"/>
          <w:color w:val="000000"/>
        </w:rPr>
        <w:t>%</w:t>
      </w:r>
      <w:r w:rsidRPr="000D0BD7">
        <w:rPr>
          <w:rFonts w:ascii="Book Antiqua" w:eastAsia="Book Antiqua" w:hAnsi="Book Antiqua" w:cs="Book Antiqua"/>
          <w:color w:val="000000"/>
        </w:rPr>
        <w:t>-3%)</w:t>
      </w:r>
      <w:r w:rsidRPr="000D0BD7">
        <w:rPr>
          <w:rFonts w:ascii="Book Antiqua" w:eastAsia="Book Antiqua" w:hAnsi="Book Antiqua" w:cs="Book Antiqua"/>
          <w:color w:val="000000"/>
          <w:vertAlign w:val="superscript"/>
        </w:rPr>
        <w:t>[19-22]</w:t>
      </w:r>
      <w:r w:rsidRPr="000D0BD7">
        <w:rPr>
          <w:rFonts w:ascii="Book Antiqua" w:eastAsia="Book Antiqua" w:hAnsi="Book Antiqua" w:cs="Book Antiqua"/>
          <w:color w:val="000000"/>
        </w:rPr>
        <w:t xml:space="preserve">. </w:t>
      </w:r>
    </w:p>
    <w:p w14:paraId="26F03A7B" w14:textId="01139B3E" w:rsidR="00A77B3E" w:rsidRPr="000D0BD7" w:rsidRDefault="00234600" w:rsidP="00C00C08">
      <w:pPr>
        <w:spacing w:line="360" w:lineRule="auto"/>
        <w:ind w:firstLineChars="200" w:firstLine="480"/>
        <w:jc w:val="both"/>
        <w:rPr>
          <w:rFonts w:ascii="Book Antiqua" w:hAnsi="Book Antiqua"/>
        </w:rPr>
      </w:pPr>
      <w:r w:rsidRPr="000D0BD7">
        <w:rPr>
          <w:rFonts w:ascii="Book Antiqua" w:eastAsia="Book Antiqua" w:hAnsi="Book Antiqua" w:cs="Book Antiqua"/>
          <w:color w:val="000000"/>
        </w:rPr>
        <w:t xml:space="preserve">It is critical to make a prompt and diagnosis when a transplanted patient presents with abnormal LFTs, since graft survival depends on timely and appropriate treatment. </w:t>
      </w:r>
      <w:r w:rsidR="0056142A">
        <w:rPr>
          <w:rFonts w:ascii="Book Antiqua" w:eastAsia="Book Antiqua" w:hAnsi="Book Antiqua" w:cs="Book Antiqua"/>
          <w:color w:val="000000"/>
        </w:rPr>
        <w:t>W</w:t>
      </w:r>
      <w:r w:rsidRPr="000D0BD7">
        <w:rPr>
          <w:rFonts w:ascii="Book Antiqua" w:eastAsia="Book Antiqua" w:hAnsi="Book Antiqua" w:cs="Book Antiqua"/>
          <w:color w:val="000000"/>
        </w:rPr>
        <w:t>hile ACR is successfully treated with various combinations of immunosuppressive medication, the management of biliary complications is procedural. AS may be treated successfully with endoscopic placement of multiple plastic stents or a covered metal stent. Recent data suggests that metal stents incur fewer procedures and costs while leading to stricture resolution similarly to plastic stents</w:t>
      </w:r>
      <w:r w:rsidR="00AA1071" w:rsidRPr="000D0BD7">
        <w:rPr>
          <w:rFonts w:ascii="Book Antiqua" w:eastAsia="Book Antiqua" w:hAnsi="Book Antiqua" w:cs="Book Antiqua"/>
          <w:color w:val="000000"/>
          <w:vertAlign w:val="superscript"/>
        </w:rPr>
        <w:t>[23]</w:t>
      </w:r>
      <w:r w:rsidRPr="000D0BD7">
        <w:rPr>
          <w:rFonts w:ascii="Book Antiqua" w:eastAsia="Book Antiqua" w:hAnsi="Book Antiqua" w:cs="Book Antiqua"/>
          <w:color w:val="000000"/>
        </w:rPr>
        <w:t>.</w:t>
      </w:r>
    </w:p>
    <w:p w14:paraId="69003582" w14:textId="2C0D90A0" w:rsidR="00A77B3E" w:rsidRPr="000D0BD7" w:rsidRDefault="00234600" w:rsidP="00C00C08">
      <w:pPr>
        <w:spacing w:line="360" w:lineRule="auto"/>
        <w:ind w:firstLineChars="200" w:firstLine="480"/>
        <w:jc w:val="both"/>
        <w:rPr>
          <w:rFonts w:ascii="Book Antiqua" w:hAnsi="Book Antiqua"/>
        </w:rPr>
      </w:pPr>
      <w:r w:rsidRPr="000D0BD7">
        <w:rPr>
          <w:rFonts w:ascii="Book Antiqua" w:eastAsia="Book Antiqua" w:hAnsi="Book Antiqua" w:cs="Book Antiqua"/>
          <w:color w:val="000000"/>
        </w:rPr>
        <w:t xml:space="preserve">Our study sheds light on the frequency of dual diagnoses in patients with abnormal LFTs post-LT, which is an under-studied phenomenon. In this study, 34 (37.4%) patients had multiple diagnoses, of which the most common combination was AS plus ACR (14.3%). Four patients (4.4%) ultimately received 3 final diagnoses. In practice, patients receive therapy for multiple diseases concurrently (e.g. stenting for AS plus corticosteroid bursts for AS), so knowing which diagnosis is </w:t>
      </w:r>
      <w:r w:rsidR="0056142A">
        <w:rPr>
          <w:rFonts w:ascii="Book Antiqua" w:eastAsia="Book Antiqua" w:hAnsi="Book Antiqua" w:cs="Book Antiqua"/>
          <w:color w:val="000000"/>
        </w:rPr>
        <w:t>dominant</w:t>
      </w:r>
      <w:r w:rsidRPr="000D0BD7">
        <w:rPr>
          <w:rFonts w:ascii="Book Antiqua" w:eastAsia="Book Antiqua" w:hAnsi="Book Antiqua" w:cs="Book Antiqua"/>
          <w:color w:val="000000"/>
        </w:rPr>
        <w:t xml:space="preserve"> can be challenging. Previous studies assessing abnormal LFTs in the post-LT population mostly included patients undergoing LB or ERCP but not both, so our study may represent more complex, sicker patients</w:t>
      </w:r>
      <w:r w:rsidRPr="000D0BD7">
        <w:rPr>
          <w:rFonts w:ascii="Book Antiqua" w:eastAsia="Book Antiqua" w:hAnsi="Book Antiqua" w:cs="Book Antiqua"/>
          <w:color w:val="000000"/>
          <w:vertAlign w:val="superscript"/>
        </w:rPr>
        <w:t>[7]</w:t>
      </w:r>
      <w:r w:rsidRPr="000D0BD7">
        <w:rPr>
          <w:rFonts w:ascii="Book Antiqua" w:eastAsia="Book Antiqua" w:hAnsi="Book Antiqua" w:cs="Book Antiqua"/>
          <w:color w:val="000000"/>
        </w:rPr>
        <w:t xml:space="preserve">. Alternatively, some of the various diagnoses in our patients may be clinically </w:t>
      </w:r>
      <w:r w:rsidRPr="000D0BD7">
        <w:rPr>
          <w:rFonts w:ascii="Book Antiqua" w:eastAsia="Book Antiqua" w:hAnsi="Book Antiqua" w:cs="Book Antiqua"/>
          <w:color w:val="000000"/>
        </w:rPr>
        <w:lastRenderedPageBreak/>
        <w:t xml:space="preserve">silent. AS, for example, is quite subjective and may be diagnosed or treated by endoscopists even though the stricture may not be high-grade or impede bile flow. </w:t>
      </w:r>
    </w:p>
    <w:p w14:paraId="4811983D" w14:textId="43FF30AD" w:rsidR="00A77B3E" w:rsidRPr="000D0BD7" w:rsidRDefault="00234600" w:rsidP="00230C57">
      <w:pPr>
        <w:spacing w:line="360" w:lineRule="auto"/>
        <w:ind w:firstLineChars="200" w:firstLine="480"/>
        <w:jc w:val="both"/>
        <w:rPr>
          <w:rFonts w:ascii="Book Antiqua" w:hAnsi="Book Antiqua"/>
        </w:rPr>
      </w:pPr>
      <w:r w:rsidRPr="00230C57">
        <w:rPr>
          <w:rFonts w:ascii="Book Antiqua" w:eastAsia="Book Antiqua" w:hAnsi="Book Antiqua" w:cs="Book Antiqua"/>
          <w:color w:val="000000"/>
        </w:rPr>
        <w:t>Our findings suggest that physicians managing post-LT patients can have a lower threshold to perform both LB and ERCP when evaluating abnormal LFTs within the context of the patient’s clinical presentation.</w:t>
      </w:r>
      <w:r w:rsidRPr="000D0BD7">
        <w:rPr>
          <w:rFonts w:ascii="Book Antiqua" w:eastAsia="Book Antiqua" w:hAnsi="Book Antiqua" w:cs="Book Antiqua"/>
          <w:color w:val="000000"/>
        </w:rPr>
        <w:t xml:space="preserve"> While one modality alone has high diagnostic accuracy over lab tests and imaging, LB and ERCP combined have a very high diagnostic accuracy. Ultimately the decision to perform one test over the other depends on clinician experience, but both tests improve the diagnostic accuracy over one test alone. However, despite the high prevalence of multiple final diagnoses (37.4%), only 96 of 1284 transplanted patients at our center underwent both ERCP and LB during the study period, suggesting they are used sparingly</w:t>
      </w:r>
      <w:r w:rsidR="002A70AB">
        <w:rPr>
          <w:rFonts w:ascii="Book Antiqua" w:eastAsia="Book Antiqua" w:hAnsi="Book Antiqua" w:cs="Book Antiqua"/>
          <w:color w:val="000000"/>
        </w:rPr>
        <w:t xml:space="preserve"> overall</w:t>
      </w:r>
      <w:r w:rsidRPr="000D0BD7">
        <w:rPr>
          <w:rFonts w:ascii="Book Antiqua" w:eastAsia="Book Antiqua" w:hAnsi="Book Antiqua" w:cs="Book Antiqua"/>
          <w:color w:val="000000"/>
        </w:rPr>
        <w:t>. Finally, the adverse event rates of ERCP and LB are low, and we demonstrated no significant difference between the two.</w:t>
      </w:r>
    </w:p>
    <w:p w14:paraId="660A3818" w14:textId="4CA3C1FF" w:rsidR="00A77B3E" w:rsidRPr="000D0BD7" w:rsidRDefault="00234600" w:rsidP="00230C57">
      <w:pPr>
        <w:spacing w:line="360" w:lineRule="auto"/>
        <w:ind w:firstLineChars="200" w:firstLine="480"/>
        <w:jc w:val="both"/>
        <w:rPr>
          <w:rFonts w:ascii="Book Antiqua" w:hAnsi="Book Antiqua"/>
        </w:rPr>
      </w:pPr>
      <w:r w:rsidRPr="000D0BD7">
        <w:rPr>
          <w:rFonts w:ascii="Book Antiqua" w:eastAsia="Book Antiqua" w:hAnsi="Book Antiqua" w:cs="Book Antiqua"/>
          <w:color w:val="000000"/>
        </w:rPr>
        <w:t>This study was limited by its size and design. It was performed at a single, U</w:t>
      </w:r>
      <w:r w:rsidR="001F247C">
        <w:rPr>
          <w:rFonts w:ascii="Book Antiqua" w:eastAsia="Book Antiqua" w:hAnsi="Book Antiqua" w:cs="Book Antiqua"/>
          <w:color w:val="000000"/>
        </w:rPr>
        <w:t>nited States</w:t>
      </w:r>
      <w:r w:rsidRPr="000D0BD7">
        <w:rPr>
          <w:rFonts w:ascii="Book Antiqua" w:eastAsia="Book Antiqua" w:hAnsi="Book Antiqua" w:cs="Book Antiqua"/>
          <w:color w:val="000000"/>
        </w:rPr>
        <w:t xml:space="preserve"> tertiary care hospital with experienced endoscopists and transplant hepatologists, so the results may not be generalizable to other centers. The final diagnosis was determined by review of the medical record and hence may be affected by bias or subjectivity amongst the various treating physicians. Moreover, a reproducible, objective grading score for AS has not been established. The study was also limited by its retrospective nature and by limiting the analysis to patients undergoing ERCP and LB early after LT during the 17-year study period. An additional limitation is the variable time gap between ERCP and LB, although across the entire study population the mean time interval between both procedures was relatively short (9.1 d) suggesting that the diagnostic evaluation </w:t>
      </w:r>
      <w:r w:rsidR="002A70AB">
        <w:rPr>
          <w:rFonts w:ascii="Book Antiqua" w:eastAsia="Book Antiqua" w:hAnsi="Book Antiqua" w:cs="Book Antiqua"/>
          <w:color w:val="000000"/>
        </w:rPr>
        <w:t>typically</w:t>
      </w:r>
      <w:r w:rsidRPr="000D0BD7">
        <w:rPr>
          <w:rFonts w:ascii="Book Antiqua" w:eastAsia="Book Antiqua" w:hAnsi="Book Antiqua" w:cs="Book Antiqua"/>
          <w:color w:val="000000"/>
        </w:rPr>
        <w:t xml:space="preserve"> occurred </w:t>
      </w:r>
      <w:r w:rsidR="002A70AB">
        <w:rPr>
          <w:rFonts w:ascii="Book Antiqua" w:eastAsia="Book Antiqua" w:hAnsi="Book Antiqua" w:cs="Book Antiqua"/>
          <w:color w:val="000000"/>
        </w:rPr>
        <w:t>during a</w:t>
      </w:r>
      <w:r w:rsidRPr="000D0BD7">
        <w:rPr>
          <w:rFonts w:ascii="Book Antiqua" w:eastAsia="Book Antiqua" w:hAnsi="Book Antiqua" w:cs="Book Antiqua"/>
          <w:color w:val="000000"/>
        </w:rPr>
        <w:t xml:space="preserve"> single clinical episode. Despite these limitations, our cohort represents the modern-day practice of ERCP and LB after LT, and the study permits a comparison between the 2 key diagnostic tests in the most common clinical scenarios. Future studies may include a prospective evaluation of abnormal LFTs post-LT or outcomes of post-LT patients who undergo empiric treatment without LB or ERCP. </w:t>
      </w:r>
    </w:p>
    <w:p w14:paraId="576A87D0" w14:textId="77777777" w:rsidR="00A77B3E" w:rsidRPr="000D0BD7" w:rsidRDefault="00A77B3E" w:rsidP="00290C94">
      <w:pPr>
        <w:spacing w:line="360" w:lineRule="auto"/>
        <w:jc w:val="both"/>
        <w:rPr>
          <w:rFonts w:ascii="Book Antiqua" w:hAnsi="Book Antiqua"/>
        </w:rPr>
      </w:pPr>
    </w:p>
    <w:p w14:paraId="2CE90F47"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aps/>
          <w:color w:val="000000"/>
          <w:u w:val="single"/>
        </w:rPr>
        <w:t>CONCLUSION</w:t>
      </w:r>
    </w:p>
    <w:p w14:paraId="03FBF309" w14:textId="77777777" w:rsidR="00A77B3E" w:rsidRPr="000D0BD7" w:rsidRDefault="00234600" w:rsidP="00D264EE">
      <w:pPr>
        <w:spacing w:line="360" w:lineRule="auto"/>
        <w:jc w:val="both"/>
        <w:rPr>
          <w:rFonts w:ascii="Book Antiqua" w:hAnsi="Book Antiqua"/>
        </w:rPr>
      </w:pPr>
      <w:r w:rsidRPr="000D0BD7">
        <w:rPr>
          <w:rFonts w:ascii="Book Antiqua" w:eastAsia="Book Antiqua" w:hAnsi="Book Antiqua" w:cs="Book Antiqua"/>
          <w:color w:val="000000"/>
        </w:rPr>
        <w:lastRenderedPageBreak/>
        <w:t>In summary, these results offer insight into the diagnostic and etiology of abnormal LFTs after LT, in which standard lab and imaging studies have poor specificity. Our study shows that LB and ERCP improve diagnostic accuracy over either test alone and carry low risk. Dual diagnoses are relatively common in this population. In the future, prospective and multicenter studies should include patients undergoing LB and ERCP beyond the early post-LT period and establish reproducible, objective criteria for the ultimate diagnosis.</w:t>
      </w:r>
    </w:p>
    <w:p w14:paraId="73A74462" w14:textId="77777777" w:rsidR="00A77B3E" w:rsidRPr="000D0BD7" w:rsidRDefault="00A77B3E" w:rsidP="000D0BD7">
      <w:pPr>
        <w:spacing w:line="360" w:lineRule="auto"/>
        <w:ind w:firstLine="720"/>
        <w:jc w:val="both"/>
        <w:rPr>
          <w:rFonts w:ascii="Book Antiqua" w:hAnsi="Book Antiqua"/>
        </w:rPr>
      </w:pPr>
    </w:p>
    <w:p w14:paraId="72F75291"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aps/>
          <w:color w:val="000000"/>
          <w:u w:val="single"/>
        </w:rPr>
        <w:t>ARTICLE HIGHLIGHTS</w:t>
      </w:r>
    </w:p>
    <w:p w14:paraId="15278555"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i/>
          <w:color w:val="000000"/>
        </w:rPr>
        <w:t>Research background</w:t>
      </w:r>
    </w:p>
    <w:p w14:paraId="2832BCB6" w14:textId="3E1578EB" w:rsidR="00A77B3E" w:rsidRPr="00286189" w:rsidRDefault="00234600" w:rsidP="000D0BD7">
      <w:pPr>
        <w:spacing w:line="360" w:lineRule="auto"/>
        <w:jc w:val="both"/>
        <w:rPr>
          <w:rFonts w:ascii="Book Antiqua" w:eastAsia="Book Antiqua" w:hAnsi="Book Antiqua" w:cs="Book Antiqua"/>
          <w:color w:val="000000"/>
        </w:rPr>
      </w:pPr>
      <w:r w:rsidRPr="000D0BD7">
        <w:rPr>
          <w:rFonts w:ascii="Book Antiqua" w:eastAsia="Book Antiqua" w:hAnsi="Book Antiqua" w:cs="Book Antiqua"/>
          <w:color w:val="000000"/>
        </w:rPr>
        <w:t xml:space="preserve">Elevated </w:t>
      </w:r>
      <w:r w:rsidR="004F6D32" w:rsidRPr="000D0BD7">
        <w:rPr>
          <w:rFonts w:ascii="Book Antiqua" w:eastAsia="Book Antiqua" w:hAnsi="Book Antiqua" w:cs="Book Antiqua"/>
          <w:color w:val="000000"/>
        </w:rPr>
        <w:t>liver function tests (LFTs)</w:t>
      </w:r>
      <w:r w:rsidR="004F6D32">
        <w:rPr>
          <w:rFonts w:ascii="Book Antiqua" w:eastAsia="Book Antiqua" w:hAnsi="Book Antiqua" w:cs="Book Antiqua"/>
          <w:color w:val="000000"/>
        </w:rPr>
        <w:t xml:space="preserve"> </w:t>
      </w:r>
      <w:r w:rsidRPr="000D0BD7">
        <w:rPr>
          <w:rFonts w:ascii="Book Antiqua" w:eastAsia="Book Antiqua" w:hAnsi="Book Antiqua" w:cs="Book Antiqua"/>
          <w:color w:val="000000"/>
        </w:rPr>
        <w:t xml:space="preserve">are commonly encountered in the </w:t>
      </w:r>
      <w:r w:rsidR="004F6D32" w:rsidRPr="000D0BD7">
        <w:rPr>
          <w:rFonts w:ascii="Book Antiqua" w:eastAsia="Book Antiqua" w:hAnsi="Book Antiqua" w:cs="Book Antiqua"/>
          <w:color w:val="000000"/>
        </w:rPr>
        <w:t>post-liver transplant (LT)</w:t>
      </w:r>
      <w:r w:rsidRPr="000D0BD7">
        <w:rPr>
          <w:rFonts w:ascii="Book Antiqua" w:eastAsia="Book Antiqua" w:hAnsi="Book Antiqua" w:cs="Book Antiqua"/>
          <w:color w:val="000000"/>
        </w:rPr>
        <w:t xml:space="preserve"> setting. When a diagnosis is not made by history, labs, and cross-sectional imaging, </w:t>
      </w:r>
      <w:r w:rsidR="00286189">
        <w:rPr>
          <w:rFonts w:ascii="Book Antiqua" w:eastAsia="Book Antiqua" w:hAnsi="Book Antiqua" w:cs="Book Antiqua"/>
          <w:color w:val="000000"/>
        </w:rPr>
        <w:t>e</w:t>
      </w:r>
      <w:r w:rsidR="00286189" w:rsidRPr="000D0BD7">
        <w:rPr>
          <w:rFonts w:ascii="Book Antiqua" w:eastAsia="Book Antiqua" w:hAnsi="Book Antiqua" w:cs="Book Antiqua"/>
          <w:color w:val="000000"/>
        </w:rPr>
        <w:t>ndoscopic retrograde cholangiopancreatography</w:t>
      </w:r>
      <w:r w:rsidR="00286189">
        <w:rPr>
          <w:rFonts w:ascii="Book Antiqua" w:eastAsia="Book Antiqua" w:hAnsi="Book Antiqua" w:cs="Book Antiqua"/>
          <w:color w:val="000000"/>
        </w:rPr>
        <w:t xml:space="preserve"> </w:t>
      </w:r>
      <w:r w:rsidR="00286189">
        <w:rPr>
          <w:rFonts w:ascii="Book Antiqua" w:hAnsi="Book Antiqua" w:cs="Book Antiqua" w:hint="eastAsia"/>
          <w:color w:val="000000"/>
          <w:lang w:eastAsia="zh-CN"/>
        </w:rPr>
        <w:t>(</w:t>
      </w:r>
      <w:r w:rsidRPr="000D0BD7">
        <w:rPr>
          <w:rFonts w:ascii="Book Antiqua" w:eastAsia="Book Antiqua" w:hAnsi="Book Antiqua" w:cs="Book Antiqua"/>
          <w:color w:val="000000"/>
        </w:rPr>
        <w:t>ERCP</w:t>
      </w:r>
      <w:r w:rsidR="00286189">
        <w:rPr>
          <w:rFonts w:ascii="Book Antiqua" w:eastAsia="Book Antiqua" w:hAnsi="Book Antiqua" w:cs="Book Antiqua"/>
          <w:color w:val="000000"/>
        </w:rPr>
        <w:t>)</w:t>
      </w:r>
      <w:r w:rsidRPr="000D0BD7">
        <w:rPr>
          <w:rFonts w:ascii="Book Antiqua" w:eastAsia="Book Antiqua" w:hAnsi="Book Antiqua" w:cs="Book Antiqua"/>
          <w:color w:val="000000"/>
        </w:rPr>
        <w:t xml:space="preserve"> and </w:t>
      </w:r>
      <w:r w:rsidR="00600B49" w:rsidRPr="000D0BD7">
        <w:rPr>
          <w:rFonts w:ascii="Book Antiqua" w:eastAsia="Book Antiqua" w:hAnsi="Book Antiqua" w:cs="Book Antiqua"/>
          <w:color w:val="000000"/>
        </w:rPr>
        <w:t>liver biopsy (LB)</w:t>
      </w:r>
      <w:r w:rsidRPr="000D0BD7">
        <w:rPr>
          <w:rFonts w:ascii="Book Antiqua" w:eastAsia="Book Antiqua" w:hAnsi="Book Antiqua" w:cs="Book Antiqua"/>
          <w:color w:val="000000"/>
        </w:rPr>
        <w:t xml:space="preserve"> are commonly performed. </w:t>
      </w:r>
      <w:r w:rsidR="002A70AB" w:rsidRPr="000D0BD7">
        <w:rPr>
          <w:rFonts w:ascii="Book Antiqua" w:eastAsia="Book Antiqua" w:hAnsi="Book Antiqua" w:cs="Book Antiqua"/>
          <w:color w:val="000000"/>
        </w:rPr>
        <w:t>However,</w:t>
      </w:r>
      <w:r w:rsidRPr="000D0BD7">
        <w:rPr>
          <w:rFonts w:ascii="Book Antiqua" w:eastAsia="Book Antiqua" w:hAnsi="Book Antiqua" w:cs="Book Antiqua"/>
          <w:color w:val="000000"/>
        </w:rPr>
        <w:t xml:space="preserve"> the diagnostic performance of each of these tests individually and in combination remains unknown</w:t>
      </w:r>
      <w:r w:rsidR="0019710E">
        <w:rPr>
          <w:rFonts w:ascii="Book Antiqua" w:eastAsia="Book Antiqua" w:hAnsi="Book Antiqua" w:cs="Book Antiqua"/>
          <w:color w:val="000000"/>
        </w:rPr>
        <w:t>.</w:t>
      </w:r>
    </w:p>
    <w:p w14:paraId="3D7E59C0" w14:textId="77777777" w:rsidR="00A77B3E" w:rsidRPr="000D0BD7" w:rsidRDefault="00A77B3E" w:rsidP="000D0BD7">
      <w:pPr>
        <w:spacing w:line="360" w:lineRule="auto"/>
        <w:jc w:val="both"/>
        <w:rPr>
          <w:rFonts w:ascii="Book Antiqua" w:hAnsi="Book Antiqua"/>
        </w:rPr>
      </w:pPr>
    </w:p>
    <w:p w14:paraId="3345E71A"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i/>
          <w:color w:val="000000"/>
        </w:rPr>
        <w:t>Research motivation</w:t>
      </w:r>
    </w:p>
    <w:p w14:paraId="1BBFADCF" w14:textId="21357D5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 xml:space="preserve">We first hoped to determine what are the most common diagnoses in the population of patients with elevated LFTs after LT. At the same </w:t>
      </w:r>
      <w:r w:rsidR="002A70AB" w:rsidRPr="000D0BD7">
        <w:rPr>
          <w:rFonts w:ascii="Book Antiqua" w:eastAsia="Book Antiqua" w:hAnsi="Book Antiqua" w:cs="Book Antiqua"/>
          <w:color w:val="000000"/>
        </w:rPr>
        <w:t>time,</w:t>
      </w:r>
      <w:r w:rsidRPr="000D0BD7">
        <w:rPr>
          <w:rFonts w:ascii="Book Antiqua" w:eastAsia="Book Antiqua" w:hAnsi="Book Antiqua" w:cs="Book Antiqua"/>
          <w:color w:val="000000"/>
        </w:rPr>
        <w:t xml:space="preserve"> we want to assess the diagnostic performance of both ERCP and LB in these patients so that we can decide which of these tests is safer and more effective at clinching the diagnosis.</w:t>
      </w:r>
    </w:p>
    <w:p w14:paraId="237B9E1D" w14:textId="77777777" w:rsidR="00A77B3E" w:rsidRPr="000D0BD7" w:rsidRDefault="00A77B3E" w:rsidP="000D0BD7">
      <w:pPr>
        <w:spacing w:line="360" w:lineRule="auto"/>
        <w:jc w:val="both"/>
        <w:rPr>
          <w:rFonts w:ascii="Book Antiqua" w:hAnsi="Book Antiqua"/>
        </w:rPr>
      </w:pPr>
    </w:p>
    <w:p w14:paraId="586D960D"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i/>
          <w:color w:val="000000"/>
        </w:rPr>
        <w:t>Research objectives</w:t>
      </w:r>
    </w:p>
    <w:p w14:paraId="7F22508D"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We aimed to assess the diagnostic accuracy and safety of ERCP and LB together and in isolation for a final diagnosis in patients with unexplained LFT elevations after LT.</w:t>
      </w:r>
    </w:p>
    <w:p w14:paraId="62793DA3" w14:textId="77777777" w:rsidR="00A77B3E" w:rsidRPr="000D0BD7" w:rsidRDefault="00A77B3E" w:rsidP="000D0BD7">
      <w:pPr>
        <w:spacing w:line="360" w:lineRule="auto"/>
        <w:jc w:val="both"/>
        <w:rPr>
          <w:rFonts w:ascii="Book Antiqua" w:hAnsi="Book Antiqua"/>
        </w:rPr>
      </w:pPr>
    </w:p>
    <w:p w14:paraId="603E7F56"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i/>
          <w:color w:val="000000"/>
        </w:rPr>
        <w:t>Research methods</w:t>
      </w:r>
    </w:p>
    <w:p w14:paraId="58A80060" w14:textId="1C163C6A"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In this single-center</w:t>
      </w:r>
      <w:r w:rsidR="002A70AB">
        <w:rPr>
          <w:rFonts w:ascii="Book Antiqua" w:eastAsia="Book Antiqua" w:hAnsi="Book Antiqua" w:cs="Book Antiqua"/>
          <w:color w:val="000000"/>
        </w:rPr>
        <w:t>,</w:t>
      </w:r>
      <w:r w:rsidRPr="000D0BD7">
        <w:rPr>
          <w:rFonts w:ascii="Book Antiqua" w:eastAsia="Book Antiqua" w:hAnsi="Book Antiqua" w:cs="Book Antiqua"/>
          <w:color w:val="000000"/>
        </w:rPr>
        <w:t xml:space="preserve"> retrospective study we evaluated patients undergoing both ERCP and LB for the evaluation of elevated LFTs within 6 </w:t>
      </w:r>
      <w:proofErr w:type="spellStart"/>
      <w:r w:rsidRPr="000D0BD7">
        <w:rPr>
          <w:rFonts w:ascii="Book Antiqua" w:eastAsia="Book Antiqua" w:hAnsi="Book Antiqua" w:cs="Book Antiqua"/>
          <w:color w:val="000000"/>
        </w:rPr>
        <w:t>mo</w:t>
      </w:r>
      <w:proofErr w:type="spellEnd"/>
      <w:r w:rsidRPr="000D0BD7">
        <w:rPr>
          <w:rFonts w:ascii="Book Antiqua" w:eastAsia="Book Antiqua" w:hAnsi="Book Antiqua" w:cs="Book Antiqua"/>
          <w:color w:val="000000"/>
        </w:rPr>
        <w:t xml:space="preserve"> of LT based on review of existing </w:t>
      </w:r>
      <w:r w:rsidRPr="000D0BD7">
        <w:rPr>
          <w:rFonts w:ascii="Book Antiqua" w:eastAsia="Book Antiqua" w:hAnsi="Book Antiqua" w:cs="Book Antiqua"/>
          <w:color w:val="000000"/>
        </w:rPr>
        <w:lastRenderedPageBreak/>
        <w:t>medical records. Diagnostic accuracy, sensitivity and specificity for the various final diagnoses were calculated for each test.</w:t>
      </w:r>
    </w:p>
    <w:p w14:paraId="40233F90" w14:textId="77777777" w:rsidR="00A77B3E" w:rsidRPr="000D0BD7" w:rsidRDefault="00A77B3E" w:rsidP="000D0BD7">
      <w:pPr>
        <w:spacing w:line="360" w:lineRule="auto"/>
        <w:jc w:val="both"/>
        <w:rPr>
          <w:rFonts w:ascii="Book Antiqua" w:hAnsi="Book Antiqua"/>
        </w:rPr>
      </w:pPr>
    </w:p>
    <w:p w14:paraId="234A453D"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i/>
          <w:color w:val="000000"/>
        </w:rPr>
        <w:t>Research results</w:t>
      </w:r>
    </w:p>
    <w:p w14:paraId="734F0B66" w14:textId="04E55B7F"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Anastomotic strictures (AS), acute cellular rejection (ACR) and concurrent AS and ACR</w:t>
      </w:r>
      <w:r w:rsidR="00600B49">
        <w:rPr>
          <w:rFonts w:ascii="Book Antiqua" w:eastAsia="Book Antiqua" w:hAnsi="Book Antiqua" w:cs="Book Antiqua"/>
          <w:color w:val="000000"/>
        </w:rPr>
        <w:t xml:space="preserve"> </w:t>
      </w:r>
      <w:r w:rsidRPr="000D0BD7">
        <w:rPr>
          <w:rFonts w:ascii="Book Antiqua" w:eastAsia="Book Antiqua" w:hAnsi="Book Antiqua" w:cs="Book Antiqua"/>
          <w:color w:val="000000"/>
        </w:rPr>
        <w:t>were the most common diagnoses. ERCP carried an accuracy of 79.1%, LB had an accuracy of 93.4%, and the combination of the 2 had an accuracy of 100% (95%CI: 96-100). The pattern of liver chemistries (R Factor) did not diagnostic accuracy of either test. Adverse event rates did not differ between the 2 tests.</w:t>
      </w:r>
    </w:p>
    <w:p w14:paraId="3A754AE1" w14:textId="77777777" w:rsidR="00A77B3E" w:rsidRPr="000D0BD7" w:rsidRDefault="00A77B3E" w:rsidP="000D0BD7">
      <w:pPr>
        <w:spacing w:line="360" w:lineRule="auto"/>
        <w:jc w:val="both"/>
        <w:rPr>
          <w:rFonts w:ascii="Book Antiqua" w:hAnsi="Book Antiqua"/>
        </w:rPr>
      </w:pPr>
    </w:p>
    <w:p w14:paraId="40C67946"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i/>
          <w:color w:val="000000"/>
        </w:rPr>
        <w:t>Research conclusions</w:t>
      </w:r>
    </w:p>
    <w:p w14:paraId="19273C9D"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While LB had a higher accuracy than ERCP, the combination of the 2 tests had an accuracy of 100% and a low adverse event rate, suggesting that physicians can have a low threshold in utilizing both modalities for the evaluation of elevated LFTs.</w:t>
      </w:r>
    </w:p>
    <w:p w14:paraId="114CFFC5" w14:textId="77777777" w:rsidR="00A77B3E" w:rsidRPr="000D0BD7" w:rsidRDefault="00A77B3E" w:rsidP="000D0BD7">
      <w:pPr>
        <w:spacing w:line="360" w:lineRule="auto"/>
        <w:jc w:val="both"/>
        <w:rPr>
          <w:rFonts w:ascii="Book Antiqua" w:hAnsi="Book Antiqua"/>
        </w:rPr>
      </w:pPr>
    </w:p>
    <w:p w14:paraId="51FCECE6"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i/>
          <w:color w:val="000000"/>
        </w:rPr>
        <w:t>Research perspectives</w:t>
      </w:r>
    </w:p>
    <w:p w14:paraId="6F192691" w14:textId="1C185EC4" w:rsidR="00A77B3E" w:rsidRPr="000D0BD7" w:rsidRDefault="00234600" w:rsidP="00D264EE">
      <w:pPr>
        <w:spacing w:line="360" w:lineRule="auto"/>
        <w:jc w:val="both"/>
        <w:rPr>
          <w:rFonts w:ascii="Book Antiqua" w:hAnsi="Book Antiqua"/>
        </w:rPr>
      </w:pPr>
      <w:r w:rsidRPr="000D0BD7">
        <w:rPr>
          <w:rFonts w:ascii="Book Antiqua" w:eastAsia="Book Antiqua" w:hAnsi="Book Antiqua" w:cs="Book Antiqua"/>
          <w:color w:val="000000"/>
        </w:rPr>
        <w:t xml:space="preserve">In patients with elevated LFTs after LT without a diagnosis, neither LB nor ERCP is clearly superior. Both tests can be used and the decision to use one over the other will depend on the clinical context and physician preference. However, when necessary both tests can be used safely together to reach a final diagnosis in nearly </w:t>
      </w:r>
      <w:r w:rsidR="002A70AB">
        <w:rPr>
          <w:rFonts w:ascii="Book Antiqua" w:eastAsia="Book Antiqua" w:hAnsi="Book Antiqua" w:cs="Book Antiqua"/>
          <w:color w:val="000000"/>
        </w:rPr>
        <w:t>all</w:t>
      </w:r>
      <w:r w:rsidR="002A70AB" w:rsidRPr="000D0BD7">
        <w:rPr>
          <w:rFonts w:ascii="Book Antiqua" w:eastAsia="Book Antiqua" w:hAnsi="Book Antiqua" w:cs="Book Antiqua"/>
          <w:color w:val="000000"/>
        </w:rPr>
        <w:t xml:space="preserve"> </w:t>
      </w:r>
      <w:r w:rsidRPr="000D0BD7">
        <w:rPr>
          <w:rFonts w:ascii="Book Antiqua" w:eastAsia="Book Antiqua" w:hAnsi="Book Antiqua" w:cs="Book Antiqua"/>
          <w:color w:val="000000"/>
        </w:rPr>
        <w:t>patient</w:t>
      </w:r>
      <w:r w:rsidR="002A70AB">
        <w:rPr>
          <w:rFonts w:ascii="Book Antiqua" w:eastAsia="Book Antiqua" w:hAnsi="Book Antiqua" w:cs="Book Antiqua"/>
          <w:color w:val="000000"/>
        </w:rPr>
        <w:t>s</w:t>
      </w:r>
      <w:r w:rsidRPr="000D0BD7">
        <w:rPr>
          <w:rFonts w:ascii="Book Antiqua" w:eastAsia="Book Antiqua" w:hAnsi="Book Antiqua" w:cs="Book Antiqua"/>
          <w:color w:val="000000"/>
        </w:rPr>
        <w:t>.</w:t>
      </w:r>
    </w:p>
    <w:p w14:paraId="32E981E9" w14:textId="77777777" w:rsidR="00A77B3E" w:rsidRPr="000D0BD7" w:rsidRDefault="00A77B3E" w:rsidP="000D0BD7">
      <w:pPr>
        <w:spacing w:line="360" w:lineRule="auto"/>
        <w:jc w:val="both"/>
        <w:rPr>
          <w:rFonts w:ascii="Book Antiqua" w:hAnsi="Book Antiqua"/>
        </w:rPr>
      </w:pPr>
    </w:p>
    <w:p w14:paraId="43299D96" w14:textId="04C22118" w:rsidR="00A77B3E" w:rsidRPr="000D0BD7" w:rsidRDefault="00234600" w:rsidP="000D0BD7">
      <w:pPr>
        <w:spacing w:line="360" w:lineRule="auto"/>
        <w:jc w:val="both"/>
        <w:rPr>
          <w:rFonts w:ascii="Book Antiqua" w:eastAsia="Book Antiqua" w:hAnsi="Book Antiqua" w:cs="Book Antiqua"/>
          <w:b/>
          <w:color w:val="000000"/>
        </w:rPr>
      </w:pPr>
      <w:r w:rsidRPr="000D0BD7">
        <w:rPr>
          <w:rFonts w:ascii="Book Antiqua" w:eastAsia="Book Antiqua" w:hAnsi="Book Antiqua" w:cs="Book Antiqua"/>
          <w:b/>
          <w:color w:val="000000"/>
        </w:rPr>
        <w:t>REFERENCES</w:t>
      </w:r>
    </w:p>
    <w:p w14:paraId="0B1C08CD" w14:textId="77366C0F" w:rsidR="000D0BD7" w:rsidRPr="000D0BD7" w:rsidRDefault="000D0BD7" w:rsidP="000D0BD7">
      <w:pPr>
        <w:spacing w:line="360" w:lineRule="auto"/>
        <w:jc w:val="both"/>
        <w:rPr>
          <w:rFonts w:ascii="Book Antiqua" w:hAnsi="Book Antiqua"/>
        </w:rPr>
      </w:pPr>
      <w:r w:rsidRPr="002869D4">
        <w:rPr>
          <w:rFonts w:ascii="Book Antiqua" w:hAnsi="Book Antiqua"/>
          <w:highlight w:val="yellow"/>
        </w:rPr>
        <w:t xml:space="preserve">1 </w:t>
      </w:r>
      <w:r w:rsidRPr="002869D4">
        <w:rPr>
          <w:rFonts w:ascii="Book Antiqua" w:hAnsi="Book Antiqua"/>
          <w:b/>
          <w:bCs/>
          <w:highlight w:val="yellow"/>
        </w:rPr>
        <w:t xml:space="preserve">Services </w:t>
      </w:r>
      <w:proofErr w:type="spellStart"/>
      <w:r w:rsidRPr="002869D4">
        <w:rPr>
          <w:rFonts w:ascii="Book Antiqua" w:hAnsi="Book Antiqua"/>
          <w:b/>
          <w:bCs/>
          <w:highlight w:val="yellow"/>
        </w:rPr>
        <w:t>USDoHH</w:t>
      </w:r>
      <w:proofErr w:type="spellEnd"/>
      <w:r w:rsidRPr="002869D4">
        <w:rPr>
          <w:rFonts w:ascii="Book Antiqua" w:hAnsi="Book Antiqua"/>
          <w:b/>
          <w:bCs/>
          <w:highlight w:val="yellow"/>
        </w:rPr>
        <w:t>.</w:t>
      </w:r>
      <w:r w:rsidRPr="002869D4">
        <w:rPr>
          <w:rFonts w:ascii="Book Antiqua" w:hAnsi="Book Antiqua"/>
          <w:bCs/>
          <w:highlight w:val="yellow"/>
        </w:rPr>
        <w:t xml:space="preserve"> Transplants by Donor Type,</w:t>
      </w:r>
      <w:r w:rsidRPr="002869D4">
        <w:rPr>
          <w:rFonts w:ascii="Book Antiqua" w:hAnsi="Book Antiqua"/>
          <w:highlight w:val="yellow"/>
        </w:rPr>
        <w:t xml:space="preserve"> Organ Procurement and Transplantation Network (OPTN). 2019</w:t>
      </w:r>
      <w:r w:rsidR="00E65F58" w:rsidRPr="002869D4">
        <w:rPr>
          <w:rFonts w:ascii="Book Antiqua" w:hAnsi="Book Antiqua"/>
          <w:highlight w:val="yellow"/>
        </w:rPr>
        <w:t xml:space="preserve">.  </w:t>
      </w:r>
      <w:r w:rsidR="00E65F58" w:rsidRPr="002869D4">
        <w:rPr>
          <w:rFonts w:ascii="Book Antiqua" w:eastAsia="SimSun" w:hAnsi="Book Antiqua" w:cs="Arial"/>
          <w:bCs/>
          <w:highlight w:val="yellow"/>
        </w:rPr>
        <w:t xml:space="preserve">Available from: </w:t>
      </w:r>
      <w:hyperlink r:id="rId8" w:history="1">
        <w:r w:rsidR="002869D4" w:rsidRPr="002869D4">
          <w:rPr>
            <w:rStyle w:val="Hyperlink"/>
            <w:rFonts w:ascii="Book Antiqua" w:hAnsi="Book Antiqua"/>
            <w:highlight w:val="yellow"/>
          </w:rPr>
          <w:t>https://optn.transplant.hrsa.gov/</w:t>
        </w:r>
      </w:hyperlink>
      <w:r w:rsidR="002869D4">
        <w:rPr>
          <w:rFonts w:ascii="Book Antiqua" w:hAnsi="Book Antiqua"/>
        </w:rPr>
        <w:t xml:space="preserve"> </w:t>
      </w:r>
    </w:p>
    <w:p w14:paraId="4D8A4560" w14:textId="04AD8EFF" w:rsidR="000D0BD7" w:rsidRPr="000D0BD7" w:rsidRDefault="000D0BD7" w:rsidP="000D0BD7">
      <w:pPr>
        <w:spacing w:line="360" w:lineRule="auto"/>
        <w:jc w:val="both"/>
        <w:rPr>
          <w:rFonts w:ascii="Book Antiqua" w:hAnsi="Book Antiqua"/>
        </w:rPr>
      </w:pPr>
      <w:r w:rsidRPr="000D0BD7">
        <w:rPr>
          <w:rFonts w:ascii="Book Antiqua" w:hAnsi="Book Antiqua"/>
        </w:rPr>
        <w:t xml:space="preserve">2 </w:t>
      </w:r>
      <w:r w:rsidRPr="000D0BD7">
        <w:rPr>
          <w:rFonts w:ascii="Book Antiqua" w:hAnsi="Book Antiqua"/>
          <w:b/>
          <w:bCs/>
        </w:rPr>
        <w:t>Lucey MR</w:t>
      </w:r>
      <w:r w:rsidRPr="000D0BD7">
        <w:rPr>
          <w:rFonts w:ascii="Book Antiqua" w:hAnsi="Book Antiqua"/>
        </w:rPr>
        <w:t xml:space="preserve">, </w:t>
      </w:r>
      <w:proofErr w:type="spellStart"/>
      <w:r w:rsidRPr="000D0BD7">
        <w:rPr>
          <w:rFonts w:ascii="Book Antiqua" w:hAnsi="Book Antiqua"/>
        </w:rPr>
        <w:t>Terrault</w:t>
      </w:r>
      <w:proofErr w:type="spellEnd"/>
      <w:r w:rsidRPr="000D0BD7">
        <w:rPr>
          <w:rFonts w:ascii="Book Antiqua" w:hAnsi="Book Antiqua"/>
        </w:rPr>
        <w:t xml:space="preserve"> N, </w:t>
      </w:r>
      <w:proofErr w:type="spellStart"/>
      <w:r w:rsidRPr="000D0BD7">
        <w:rPr>
          <w:rFonts w:ascii="Book Antiqua" w:hAnsi="Book Antiqua"/>
        </w:rPr>
        <w:t>Ojo</w:t>
      </w:r>
      <w:proofErr w:type="spellEnd"/>
      <w:r w:rsidRPr="000D0BD7">
        <w:rPr>
          <w:rFonts w:ascii="Book Antiqua" w:hAnsi="Book Antiqua"/>
        </w:rPr>
        <w:t xml:space="preserve"> L, Hay JE, Neuberger J, Blumberg E, </w:t>
      </w:r>
      <w:proofErr w:type="spellStart"/>
      <w:r w:rsidRPr="000D0BD7">
        <w:rPr>
          <w:rFonts w:ascii="Book Antiqua" w:hAnsi="Book Antiqua"/>
        </w:rPr>
        <w:t>Teperman</w:t>
      </w:r>
      <w:proofErr w:type="spellEnd"/>
      <w:r w:rsidRPr="000D0BD7">
        <w:rPr>
          <w:rFonts w:ascii="Book Antiqua" w:hAnsi="Book Antiqua"/>
        </w:rPr>
        <w:t xml:space="preserve"> LW. Long-term management of the successful adult liver transplant: 2012 practice guideline by the American Association for the Study of Liver Diseases and the American Society of Transplantation. </w:t>
      </w:r>
      <w:r w:rsidRPr="000D0BD7">
        <w:rPr>
          <w:rFonts w:ascii="Book Antiqua" w:hAnsi="Book Antiqua"/>
          <w:i/>
          <w:iCs/>
        </w:rPr>
        <w:t xml:space="preserve">Liver </w:t>
      </w:r>
      <w:proofErr w:type="spellStart"/>
      <w:r w:rsidRPr="000D0BD7">
        <w:rPr>
          <w:rFonts w:ascii="Book Antiqua" w:hAnsi="Book Antiqua"/>
          <w:i/>
          <w:iCs/>
        </w:rPr>
        <w:t>Transpl</w:t>
      </w:r>
      <w:proofErr w:type="spellEnd"/>
      <w:r w:rsidRPr="000D0BD7">
        <w:rPr>
          <w:rFonts w:ascii="Book Antiqua" w:hAnsi="Book Antiqua"/>
        </w:rPr>
        <w:t xml:space="preserve"> 2013; </w:t>
      </w:r>
      <w:r w:rsidRPr="000D0BD7">
        <w:rPr>
          <w:rFonts w:ascii="Book Antiqua" w:hAnsi="Book Antiqua"/>
          <w:b/>
          <w:bCs/>
        </w:rPr>
        <w:t>19</w:t>
      </w:r>
      <w:r w:rsidRPr="000D0BD7">
        <w:rPr>
          <w:rFonts w:ascii="Book Antiqua" w:hAnsi="Book Antiqua"/>
        </w:rPr>
        <w:t>: 3-26 [PMID: 23281277 DOI: 10.1002/</w:t>
      </w:r>
      <w:r w:rsidR="002E432E">
        <w:rPr>
          <w:rFonts w:ascii="Book Antiqua" w:hAnsi="Book Antiqua"/>
        </w:rPr>
        <w:t>l</w:t>
      </w:r>
      <w:r w:rsidRPr="000D0BD7">
        <w:rPr>
          <w:rFonts w:ascii="Book Antiqua" w:hAnsi="Book Antiqua"/>
        </w:rPr>
        <w:t>t.23566]</w:t>
      </w:r>
    </w:p>
    <w:p w14:paraId="4C944C1A" w14:textId="0C755EF5" w:rsidR="000D0BD7" w:rsidRPr="000D0BD7" w:rsidRDefault="000D0BD7" w:rsidP="000D0BD7">
      <w:pPr>
        <w:spacing w:line="360" w:lineRule="auto"/>
        <w:jc w:val="both"/>
        <w:rPr>
          <w:rFonts w:ascii="Book Antiqua" w:hAnsi="Book Antiqua"/>
        </w:rPr>
      </w:pPr>
      <w:r w:rsidRPr="000D0BD7">
        <w:rPr>
          <w:rFonts w:ascii="Book Antiqua" w:hAnsi="Book Antiqua"/>
        </w:rPr>
        <w:lastRenderedPageBreak/>
        <w:t xml:space="preserve">3 </w:t>
      </w:r>
      <w:r w:rsidRPr="000D0BD7">
        <w:rPr>
          <w:rFonts w:ascii="Book Antiqua" w:hAnsi="Book Antiqua"/>
          <w:b/>
          <w:bCs/>
        </w:rPr>
        <w:t>European Association for the Study of the Liver</w:t>
      </w:r>
      <w:r w:rsidRPr="002869D4">
        <w:rPr>
          <w:rFonts w:ascii="Book Antiqua" w:hAnsi="Book Antiqua"/>
          <w:bCs/>
        </w:rPr>
        <w:t xml:space="preserve">. </w:t>
      </w:r>
      <w:r w:rsidRPr="000D0BD7">
        <w:rPr>
          <w:rFonts w:ascii="Book Antiqua" w:hAnsi="Book Antiqua"/>
        </w:rPr>
        <w:t xml:space="preserve">EASL Clinical Practice Guidelines: Liver transplantation. </w:t>
      </w:r>
      <w:r w:rsidRPr="000D0BD7">
        <w:rPr>
          <w:rFonts w:ascii="Book Antiqua" w:hAnsi="Book Antiqua"/>
          <w:i/>
          <w:iCs/>
        </w:rPr>
        <w:t>J Hepatol</w:t>
      </w:r>
      <w:r w:rsidRPr="000D0BD7">
        <w:rPr>
          <w:rFonts w:ascii="Book Antiqua" w:hAnsi="Book Antiqua"/>
        </w:rPr>
        <w:t xml:space="preserve"> 2016; </w:t>
      </w:r>
      <w:r w:rsidRPr="000D0BD7">
        <w:rPr>
          <w:rFonts w:ascii="Book Antiqua" w:hAnsi="Book Antiqua"/>
          <w:b/>
          <w:bCs/>
        </w:rPr>
        <w:t>64</w:t>
      </w:r>
      <w:r w:rsidRPr="000D0BD7">
        <w:rPr>
          <w:rFonts w:ascii="Book Antiqua" w:hAnsi="Book Antiqua"/>
        </w:rPr>
        <w:t>: 433-485 [PMID: 26597456 DOI: 10.1016/j.jhep.2015.10.006]</w:t>
      </w:r>
    </w:p>
    <w:p w14:paraId="703869E5" w14:textId="77777777" w:rsidR="000D0BD7" w:rsidRPr="000D0BD7" w:rsidRDefault="000D0BD7" w:rsidP="000D0BD7">
      <w:pPr>
        <w:spacing w:line="360" w:lineRule="auto"/>
        <w:jc w:val="both"/>
        <w:rPr>
          <w:rFonts w:ascii="Book Antiqua" w:hAnsi="Book Antiqua"/>
        </w:rPr>
      </w:pPr>
      <w:r w:rsidRPr="000D0BD7">
        <w:rPr>
          <w:rFonts w:ascii="Book Antiqua" w:hAnsi="Book Antiqua"/>
        </w:rPr>
        <w:t xml:space="preserve">4 </w:t>
      </w:r>
      <w:proofErr w:type="spellStart"/>
      <w:r w:rsidRPr="000D0BD7">
        <w:rPr>
          <w:rFonts w:ascii="Book Antiqua" w:hAnsi="Book Antiqua"/>
          <w:b/>
          <w:bCs/>
        </w:rPr>
        <w:t>Rockey</w:t>
      </w:r>
      <w:proofErr w:type="spellEnd"/>
      <w:r w:rsidRPr="000D0BD7">
        <w:rPr>
          <w:rFonts w:ascii="Book Antiqua" w:hAnsi="Book Antiqua"/>
          <w:b/>
          <w:bCs/>
        </w:rPr>
        <w:t xml:space="preserve"> DC</w:t>
      </w:r>
      <w:r w:rsidRPr="000D0BD7">
        <w:rPr>
          <w:rFonts w:ascii="Book Antiqua" w:hAnsi="Book Antiqua"/>
        </w:rPr>
        <w:t xml:space="preserve">, Caldwell SH, Goodman ZD, Nelson RC, Smith AD; American Association for the Study of Liver Diseases. Liver biopsy. </w:t>
      </w:r>
      <w:r w:rsidRPr="000D0BD7">
        <w:rPr>
          <w:rFonts w:ascii="Book Antiqua" w:hAnsi="Book Antiqua"/>
          <w:i/>
          <w:iCs/>
        </w:rPr>
        <w:t>Hepatology</w:t>
      </w:r>
      <w:r w:rsidRPr="000D0BD7">
        <w:rPr>
          <w:rFonts w:ascii="Book Antiqua" w:hAnsi="Book Antiqua"/>
        </w:rPr>
        <w:t xml:space="preserve"> 2009; </w:t>
      </w:r>
      <w:r w:rsidRPr="000D0BD7">
        <w:rPr>
          <w:rFonts w:ascii="Book Antiqua" w:hAnsi="Book Antiqua"/>
          <w:b/>
          <w:bCs/>
        </w:rPr>
        <w:t>49</w:t>
      </w:r>
      <w:r w:rsidRPr="000D0BD7">
        <w:rPr>
          <w:rFonts w:ascii="Book Antiqua" w:hAnsi="Book Antiqua"/>
        </w:rPr>
        <w:t>: 1017-1044 [PMID: 19243014 DOI: 10.1002/hep.22742]</w:t>
      </w:r>
    </w:p>
    <w:p w14:paraId="3F4357F9" w14:textId="3EFE4A38" w:rsidR="000D0BD7" w:rsidRPr="000D0BD7" w:rsidRDefault="000D0BD7" w:rsidP="000D0BD7">
      <w:pPr>
        <w:spacing w:line="360" w:lineRule="auto"/>
        <w:jc w:val="both"/>
        <w:rPr>
          <w:rFonts w:ascii="Book Antiqua" w:hAnsi="Book Antiqua"/>
        </w:rPr>
      </w:pPr>
      <w:r w:rsidRPr="000D0BD7">
        <w:rPr>
          <w:rFonts w:ascii="Book Antiqua" w:hAnsi="Book Antiqua"/>
        </w:rPr>
        <w:t xml:space="preserve">5 Banff schema for grading liver allograft rejection: an international consensus document. </w:t>
      </w:r>
      <w:r w:rsidRPr="000D0BD7">
        <w:rPr>
          <w:rFonts w:ascii="Book Antiqua" w:hAnsi="Book Antiqua"/>
          <w:i/>
          <w:iCs/>
        </w:rPr>
        <w:t>Hepatology</w:t>
      </w:r>
      <w:r w:rsidRPr="000D0BD7">
        <w:rPr>
          <w:rFonts w:ascii="Book Antiqua" w:hAnsi="Book Antiqua"/>
        </w:rPr>
        <w:t xml:space="preserve"> 1997; </w:t>
      </w:r>
      <w:r w:rsidRPr="000D0BD7">
        <w:rPr>
          <w:rFonts w:ascii="Book Antiqua" w:hAnsi="Book Antiqua"/>
          <w:b/>
          <w:bCs/>
        </w:rPr>
        <w:t>25</w:t>
      </w:r>
      <w:r w:rsidRPr="000D0BD7">
        <w:rPr>
          <w:rFonts w:ascii="Book Antiqua" w:hAnsi="Book Antiqua"/>
        </w:rPr>
        <w:t>: 658-663 [PMID: 9049215 DOI: 10.1002/hep.510250328]</w:t>
      </w:r>
    </w:p>
    <w:p w14:paraId="1592C6F3" w14:textId="77777777" w:rsidR="000D0BD7" w:rsidRPr="000D0BD7" w:rsidRDefault="000D0BD7" w:rsidP="000D0BD7">
      <w:pPr>
        <w:spacing w:line="360" w:lineRule="auto"/>
        <w:jc w:val="both"/>
        <w:rPr>
          <w:rFonts w:ascii="Book Antiqua" w:hAnsi="Book Antiqua"/>
        </w:rPr>
      </w:pPr>
      <w:r w:rsidRPr="000D0BD7">
        <w:rPr>
          <w:rFonts w:ascii="Book Antiqua" w:hAnsi="Book Antiqua"/>
        </w:rPr>
        <w:t xml:space="preserve">6 </w:t>
      </w:r>
      <w:proofErr w:type="spellStart"/>
      <w:r w:rsidRPr="000D0BD7">
        <w:rPr>
          <w:rFonts w:ascii="Book Antiqua" w:hAnsi="Book Antiqua"/>
          <w:b/>
          <w:bCs/>
        </w:rPr>
        <w:t>DeLeve</w:t>
      </w:r>
      <w:proofErr w:type="spellEnd"/>
      <w:r w:rsidRPr="000D0BD7">
        <w:rPr>
          <w:rFonts w:ascii="Book Antiqua" w:hAnsi="Book Antiqua"/>
          <w:b/>
          <w:bCs/>
        </w:rPr>
        <w:t xml:space="preserve"> LD</w:t>
      </w:r>
      <w:r w:rsidRPr="000D0BD7">
        <w:rPr>
          <w:rFonts w:ascii="Book Antiqua" w:hAnsi="Book Antiqua"/>
        </w:rPr>
        <w:t xml:space="preserve">, </w:t>
      </w:r>
      <w:proofErr w:type="spellStart"/>
      <w:r w:rsidRPr="000D0BD7">
        <w:rPr>
          <w:rFonts w:ascii="Book Antiqua" w:hAnsi="Book Antiqua"/>
        </w:rPr>
        <w:t>Kaplowitz</w:t>
      </w:r>
      <w:proofErr w:type="spellEnd"/>
      <w:r w:rsidRPr="000D0BD7">
        <w:rPr>
          <w:rFonts w:ascii="Book Antiqua" w:hAnsi="Book Antiqua"/>
        </w:rPr>
        <w:t xml:space="preserve"> N. Mechanisms of drug-induced liver disease. </w:t>
      </w:r>
      <w:r w:rsidRPr="000D0BD7">
        <w:rPr>
          <w:rFonts w:ascii="Book Antiqua" w:hAnsi="Book Antiqua"/>
          <w:i/>
          <w:iCs/>
        </w:rPr>
        <w:t>Gastroenterol Clin North Am</w:t>
      </w:r>
      <w:r w:rsidRPr="000D0BD7">
        <w:rPr>
          <w:rFonts w:ascii="Book Antiqua" w:hAnsi="Book Antiqua"/>
        </w:rPr>
        <w:t xml:space="preserve"> 1995; </w:t>
      </w:r>
      <w:r w:rsidRPr="000D0BD7">
        <w:rPr>
          <w:rFonts w:ascii="Book Antiqua" w:hAnsi="Book Antiqua"/>
          <w:b/>
          <w:bCs/>
        </w:rPr>
        <w:t>24</w:t>
      </w:r>
      <w:r w:rsidRPr="000D0BD7">
        <w:rPr>
          <w:rFonts w:ascii="Book Antiqua" w:hAnsi="Book Antiqua"/>
        </w:rPr>
        <w:t>: 787-810 [PMID: 8749899]</w:t>
      </w:r>
    </w:p>
    <w:p w14:paraId="3AE70370" w14:textId="77777777" w:rsidR="000D0BD7" w:rsidRPr="000D0BD7" w:rsidRDefault="000D0BD7" w:rsidP="000D0BD7">
      <w:pPr>
        <w:spacing w:line="360" w:lineRule="auto"/>
        <w:jc w:val="both"/>
        <w:rPr>
          <w:rFonts w:ascii="Book Antiqua" w:hAnsi="Book Antiqua"/>
          <w:lang w:val="pt-BR"/>
        </w:rPr>
      </w:pPr>
      <w:r w:rsidRPr="000D0BD7">
        <w:rPr>
          <w:rFonts w:ascii="Book Antiqua" w:hAnsi="Book Antiqua"/>
        </w:rPr>
        <w:t xml:space="preserve">7 </w:t>
      </w:r>
      <w:r w:rsidRPr="000D0BD7">
        <w:rPr>
          <w:rFonts w:ascii="Book Antiqua" w:hAnsi="Book Antiqua"/>
          <w:b/>
          <w:bCs/>
        </w:rPr>
        <w:t>Russell TA</w:t>
      </w:r>
      <w:r w:rsidRPr="000D0BD7">
        <w:rPr>
          <w:rFonts w:ascii="Book Antiqua" w:hAnsi="Book Antiqua"/>
        </w:rPr>
        <w:t xml:space="preserve">, </w:t>
      </w:r>
      <w:proofErr w:type="spellStart"/>
      <w:r w:rsidRPr="000D0BD7">
        <w:rPr>
          <w:rFonts w:ascii="Book Antiqua" w:hAnsi="Book Antiqua"/>
        </w:rPr>
        <w:t>Angarita</w:t>
      </w:r>
      <w:proofErr w:type="spellEnd"/>
      <w:r w:rsidRPr="000D0BD7">
        <w:rPr>
          <w:rFonts w:ascii="Book Antiqua" w:hAnsi="Book Antiqua"/>
        </w:rPr>
        <w:t xml:space="preserve"> SAK, </w:t>
      </w:r>
      <w:proofErr w:type="spellStart"/>
      <w:r w:rsidRPr="000D0BD7">
        <w:rPr>
          <w:rFonts w:ascii="Book Antiqua" w:hAnsi="Book Antiqua"/>
        </w:rPr>
        <w:t>Showen</w:t>
      </w:r>
      <w:proofErr w:type="spellEnd"/>
      <w:r w:rsidRPr="000D0BD7">
        <w:rPr>
          <w:rFonts w:ascii="Book Antiqua" w:hAnsi="Book Antiqua"/>
        </w:rPr>
        <w:t xml:space="preserve"> A, </w:t>
      </w:r>
      <w:proofErr w:type="spellStart"/>
      <w:r w:rsidRPr="000D0BD7">
        <w:rPr>
          <w:rFonts w:ascii="Book Antiqua" w:hAnsi="Book Antiqua"/>
        </w:rPr>
        <w:t>Agopian</w:t>
      </w:r>
      <w:proofErr w:type="spellEnd"/>
      <w:r w:rsidRPr="000D0BD7">
        <w:rPr>
          <w:rFonts w:ascii="Book Antiqua" w:hAnsi="Book Antiqua"/>
        </w:rPr>
        <w:t xml:space="preserve"> V, </w:t>
      </w:r>
      <w:proofErr w:type="spellStart"/>
      <w:r w:rsidRPr="000D0BD7">
        <w:rPr>
          <w:rFonts w:ascii="Book Antiqua" w:hAnsi="Book Antiqua"/>
        </w:rPr>
        <w:t>Busuttil</w:t>
      </w:r>
      <w:proofErr w:type="spellEnd"/>
      <w:r w:rsidRPr="000D0BD7">
        <w:rPr>
          <w:rFonts w:ascii="Book Antiqua" w:hAnsi="Book Antiqua"/>
        </w:rPr>
        <w:t xml:space="preserve"> RW, </w:t>
      </w:r>
      <w:proofErr w:type="spellStart"/>
      <w:r w:rsidRPr="000D0BD7">
        <w:rPr>
          <w:rFonts w:ascii="Book Antiqua" w:hAnsi="Book Antiqua"/>
        </w:rPr>
        <w:t>Kaldas</w:t>
      </w:r>
      <w:proofErr w:type="spellEnd"/>
      <w:r w:rsidRPr="000D0BD7">
        <w:rPr>
          <w:rFonts w:ascii="Book Antiqua" w:hAnsi="Book Antiqua"/>
        </w:rPr>
        <w:t xml:space="preserve"> FM. Optimizing the Management of Abnormal Liver Function Tests after Orthotopic Liver Transplant: A Systems-Based Analysis of Health Care Utilization. </w:t>
      </w:r>
      <w:r w:rsidRPr="000D0BD7">
        <w:rPr>
          <w:rFonts w:ascii="Book Antiqua" w:hAnsi="Book Antiqua"/>
          <w:i/>
          <w:iCs/>
          <w:lang w:val="pt-BR"/>
        </w:rPr>
        <w:t>Am Surg</w:t>
      </w:r>
      <w:r w:rsidRPr="000D0BD7">
        <w:rPr>
          <w:rFonts w:ascii="Book Antiqua" w:hAnsi="Book Antiqua"/>
          <w:lang w:val="pt-BR"/>
        </w:rPr>
        <w:t xml:space="preserve"> 2017; </w:t>
      </w:r>
      <w:r w:rsidRPr="000D0BD7">
        <w:rPr>
          <w:rFonts w:ascii="Book Antiqua" w:hAnsi="Book Antiqua"/>
          <w:b/>
          <w:bCs/>
          <w:lang w:val="pt-BR"/>
        </w:rPr>
        <w:t>83</w:t>
      </w:r>
      <w:r w:rsidRPr="000D0BD7">
        <w:rPr>
          <w:rFonts w:ascii="Book Antiqua" w:hAnsi="Book Antiqua"/>
          <w:lang w:val="pt-BR"/>
        </w:rPr>
        <w:t>: 1152-1156 [PMID: 29391114]</w:t>
      </w:r>
    </w:p>
    <w:p w14:paraId="4B7BAB24" w14:textId="77777777" w:rsidR="000D0BD7" w:rsidRPr="000D0BD7" w:rsidRDefault="000D0BD7" w:rsidP="000D0BD7">
      <w:pPr>
        <w:spacing w:line="360" w:lineRule="auto"/>
        <w:jc w:val="both"/>
        <w:rPr>
          <w:rFonts w:ascii="Book Antiqua" w:hAnsi="Book Antiqua"/>
        </w:rPr>
      </w:pPr>
      <w:r w:rsidRPr="000D0BD7">
        <w:rPr>
          <w:rFonts w:ascii="Book Antiqua" w:hAnsi="Book Antiqua"/>
          <w:lang w:val="pt-BR"/>
        </w:rPr>
        <w:t xml:space="preserve">8 </w:t>
      </w:r>
      <w:r w:rsidRPr="000D0BD7">
        <w:rPr>
          <w:rFonts w:ascii="Book Antiqua" w:hAnsi="Book Antiqua"/>
          <w:b/>
          <w:bCs/>
          <w:lang w:val="pt-BR"/>
        </w:rPr>
        <w:t>St Peter S</w:t>
      </w:r>
      <w:r w:rsidRPr="000D0BD7">
        <w:rPr>
          <w:rFonts w:ascii="Book Antiqua" w:hAnsi="Book Antiqua"/>
          <w:lang w:val="pt-BR"/>
        </w:rPr>
        <w:t xml:space="preserve">, Rodriquez-Davalos MI, Rodriguez-Luna HM, Harrison EM, Moss AA, Mulligan DC. </w:t>
      </w:r>
      <w:r w:rsidRPr="000D0BD7">
        <w:rPr>
          <w:rFonts w:ascii="Book Antiqua" w:hAnsi="Book Antiqua"/>
        </w:rPr>
        <w:t xml:space="preserve">Significance of proximal biliary dilatation in patients with anastomotic strictures after liver transplantation. </w:t>
      </w:r>
      <w:r w:rsidRPr="000D0BD7">
        <w:rPr>
          <w:rFonts w:ascii="Book Antiqua" w:hAnsi="Book Antiqua"/>
          <w:i/>
          <w:iCs/>
        </w:rPr>
        <w:t>Dig Dis Sci</w:t>
      </w:r>
      <w:r w:rsidRPr="000D0BD7">
        <w:rPr>
          <w:rFonts w:ascii="Book Antiqua" w:hAnsi="Book Antiqua"/>
        </w:rPr>
        <w:t xml:space="preserve"> 2004; </w:t>
      </w:r>
      <w:r w:rsidRPr="000D0BD7">
        <w:rPr>
          <w:rFonts w:ascii="Book Antiqua" w:hAnsi="Book Antiqua"/>
          <w:b/>
          <w:bCs/>
        </w:rPr>
        <w:t>49</w:t>
      </w:r>
      <w:r w:rsidRPr="000D0BD7">
        <w:rPr>
          <w:rFonts w:ascii="Book Antiqua" w:hAnsi="Book Antiqua"/>
        </w:rPr>
        <w:t>: 1207-1211 [PMID: 15387348]</w:t>
      </w:r>
    </w:p>
    <w:p w14:paraId="62615A8B" w14:textId="3654F856" w:rsidR="000D0BD7" w:rsidRPr="000D0BD7" w:rsidRDefault="000D0BD7" w:rsidP="000D0BD7">
      <w:pPr>
        <w:spacing w:line="360" w:lineRule="auto"/>
        <w:jc w:val="both"/>
        <w:rPr>
          <w:rFonts w:ascii="Book Antiqua" w:hAnsi="Book Antiqua"/>
        </w:rPr>
      </w:pPr>
      <w:r w:rsidRPr="000D0BD7">
        <w:rPr>
          <w:rFonts w:ascii="Book Antiqua" w:hAnsi="Book Antiqua"/>
        </w:rPr>
        <w:t xml:space="preserve">9 </w:t>
      </w:r>
      <w:r w:rsidRPr="000D0BD7">
        <w:rPr>
          <w:rFonts w:ascii="Book Antiqua" w:hAnsi="Book Antiqua"/>
          <w:b/>
          <w:bCs/>
        </w:rPr>
        <w:t>Akbar A</w:t>
      </w:r>
      <w:r w:rsidRPr="000D0BD7">
        <w:rPr>
          <w:rFonts w:ascii="Book Antiqua" w:hAnsi="Book Antiqua"/>
        </w:rPr>
        <w:t xml:space="preserve">, Tran QT, Nair SP, Parikh S, Bilal M, Ismail M, </w:t>
      </w:r>
      <w:proofErr w:type="spellStart"/>
      <w:r w:rsidRPr="000D0BD7">
        <w:rPr>
          <w:rFonts w:ascii="Book Antiqua" w:hAnsi="Book Antiqua"/>
        </w:rPr>
        <w:t>Vanatta</w:t>
      </w:r>
      <w:proofErr w:type="spellEnd"/>
      <w:r w:rsidRPr="000D0BD7">
        <w:rPr>
          <w:rFonts w:ascii="Book Antiqua" w:hAnsi="Book Antiqua"/>
        </w:rPr>
        <w:t xml:space="preserve"> JM, Eason JD, </w:t>
      </w:r>
      <w:proofErr w:type="spellStart"/>
      <w:r w:rsidRPr="000D0BD7">
        <w:rPr>
          <w:rFonts w:ascii="Book Antiqua" w:hAnsi="Book Antiqua"/>
        </w:rPr>
        <w:t>Satapathy</w:t>
      </w:r>
      <w:proofErr w:type="spellEnd"/>
      <w:r w:rsidRPr="000D0BD7">
        <w:rPr>
          <w:rFonts w:ascii="Book Antiqua" w:hAnsi="Book Antiqua"/>
        </w:rPr>
        <w:t xml:space="preserve"> SK. Role of MRCP in Diagnosing Biliary Anastomotic Strictures After Liver Transplantation: A Single Tertiary Care Center Experience. </w:t>
      </w:r>
      <w:r w:rsidRPr="000D0BD7">
        <w:rPr>
          <w:rFonts w:ascii="Book Antiqua" w:hAnsi="Book Antiqua"/>
          <w:i/>
          <w:iCs/>
        </w:rPr>
        <w:t>Transplant Direct</w:t>
      </w:r>
      <w:r w:rsidRPr="000D0BD7">
        <w:rPr>
          <w:rFonts w:ascii="Book Antiqua" w:hAnsi="Book Antiqua"/>
        </w:rPr>
        <w:t xml:space="preserve"> 2018; </w:t>
      </w:r>
      <w:r w:rsidRPr="000D0BD7">
        <w:rPr>
          <w:rFonts w:ascii="Book Antiqua" w:hAnsi="Book Antiqua"/>
          <w:b/>
          <w:bCs/>
        </w:rPr>
        <w:t>4</w:t>
      </w:r>
      <w:r w:rsidRPr="000D0BD7">
        <w:rPr>
          <w:rFonts w:ascii="Book Antiqua" w:hAnsi="Book Antiqua"/>
        </w:rPr>
        <w:t>: e347 [PMID: 29796418 DOI: 10.1097/</w:t>
      </w:r>
      <w:r w:rsidR="002E432E">
        <w:rPr>
          <w:rFonts w:ascii="Book Antiqua" w:hAnsi="Book Antiqua"/>
        </w:rPr>
        <w:t>TXD</w:t>
      </w:r>
      <w:r w:rsidRPr="000D0BD7">
        <w:rPr>
          <w:rFonts w:ascii="Book Antiqua" w:hAnsi="Book Antiqua"/>
        </w:rPr>
        <w:t>.0000000000000789]</w:t>
      </w:r>
    </w:p>
    <w:p w14:paraId="4BDB77DD" w14:textId="77777777" w:rsidR="000D0BD7" w:rsidRPr="000D0BD7" w:rsidRDefault="000D0BD7" w:rsidP="000D0BD7">
      <w:pPr>
        <w:spacing w:line="360" w:lineRule="auto"/>
        <w:jc w:val="both"/>
        <w:rPr>
          <w:rFonts w:ascii="Book Antiqua" w:hAnsi="Book Antiqua"/>
        </w:rPr>
      </w:pPr>
      <w:r w:rsidRPr="000D0BD7">
        <w:rPr>
          <w:rFonts w:ascii="Book Antiqua" w:hAnsi="Book Antiqua"/>
        </w:rPr>
        <w:t xml:space="preserve">10 </w:t>
      </w:r>
      <w:proofErr w:type="spellStart"/>
      <w:r w:rsidRPr="000D0BD7">
        <w:rPr>
          <w:rFonts w:ascii="Book Antiqua" w:hAnsi="Book Antiqua"/>
          <w:b/>
          <w:bCs/>
        </w:rPr>
        <w:t>Romagnuolo</w:t>
      </w:r>
      <w:proofErr w:type="spellEnd"/>
      <w:r w:rsidRPr="000D0BD7">
        <w:rPr>
          <w:rFonts w:ascii="Book Antiqua" w:hAnsi="Book Antiqua"/>
          <w:b/>
          <w:bCs/>
        </w:rPr>
        <w:t xml:space="preserve"> J</w:t>
      </w:r>
      <w:r w:rsidRPr="000D0BD7">
        <w:rPr>
          <w:rFonts w:ascii="Book Antiqua" w:hAnsi="Book Antiqua"/>
        </w:rPr>
        <w:t xml:space="preserve">, </w:t>
      </w:r>
      <w:proofErr w:type="spellStart"/>
      <w:r w:rsidRPr="000D0BD7">
        <w:rPr>
          <w:rFonts w:ascii="Book Antiqua" w:hAnsi="Book Antiqua"/>
        </w:rPr>
        <w:t>Bardou</w:t>
      </w:r>
      <w:proofErr w:type="spellEnd"/>
      <w:r w:rsidRPr="000D0BD7">
        <w:rPr>
          <w:rFonts w:ascii="Book Antiqua" w:hAnsi="Book Antiqua"/>
        </w:rPr>
        <w:t xml:space="preserve"> M, </w:t>
      </w:r>
      <w:proofErr w:type="spellStart"/>
      <w:r w:rsidRPr="000D0BD7">
        <w:rPr>
          <w:rFonts w:ascii="Book Antiqua" w:hAnsi="Book Antiqua"/>
        </w:rPr>
        <w:t>Rahme</w:t>
      </w:r>
      <w:proofErr w:type="spellEnd"/>
      <w:r w:rsidRPr="000D0BD7">
        <w:rPr>
          <w:rFonts w:ascii="Book Antiqua" w:hAnsi="Book Antiqua"/>
        </w:rPr>
        <w:t xml:space="preserve"> E, Joseph L, Reinhold C, </w:t>
      </w:r>
      <w:proofErr w:type="spellStart"/>
      <w:r w:rsidRPr="000D0BD7">
        <w:rPr>
          <w:rFonts w:ascii="Book Antiqua" w:hAnsi="Book Antiqua"/>
        </w:rPr>
        <w:t>Barkun</w:t>
      </w:r>
      <w:proofErr w:type="spellEnd"/>
      <w:r w:rsidRPr="000D0BD7">
        <w:rPr>
          <w:rFonts w:ascii="Book Antiqua" w:hAnsi="Book Antiqua"/>
        </w:rPr>
        <w:t xml:space="preserve"> AN. Magnetic resonance cholangiopancreatography: a meta-analysis of test performance in suspected biliary disease. </w:t>
      </w:r>
      <w:r w:rsidRPr="000D0BD7">
        <w:rPr>
          <w:rFonts w:ascii="Book Antiqua" w:hAnsi="Book Antiqua"/>
          <w:i/>
          <w:iCs/>
        </w:rPr>
        <w:t>Ann Intern Med</w:t>
      </w:r>
      <w:r w:rsidRPr="000D0BD7">
        <w:rPr>
          <w:rFonts w:ascii="Book Antiqua" w:hAnsi="Book Antiqua"/>
        </w:rPr>
        <w:t xml:space="preserve"> 2003; </w:t>
      </w:r>
      <w:r w:rsidRPr="000D0BD7">
        <w:rPr>
          <w:rFonts w:ascii="Book Antiqua" w:hAnsi="Book Antiqua"/>
          <w:b/>
          <w:bCs/>
        </w:rPr>
        <w:t>139</w:t>
      </w:r>
      <w:r w:rsidRPr="000D0BD7">
        <w:rPr>
          <w:rFonts w:ascii="Book Antiqua" w:hAnsi="Book Antiqua"/>
        </w:rPr>
        <w:t>: 547-557 [PMID: 14530225]</w:t>
      </w:r>
    </w:p>
    <w:p w14:paraId="3D922C4E" w14:textId="77777777" w:rsidR="000D0BD7" w:rsidRPr="000D0BD7" w:rsidRDefault="000D0BD7" w:rsidP="000D0BD7">
      <w:pPr>
        <w:spacing w:line="360" w:lineRule="auto"/>
        <w:jc w:val="both"/>
        <w:rPr>
          <w:rFonts w:ascii="Book Antiqua" w:hAnsi="Book Antiqua"/>
        </w:rPr>
      </w:pPr>
      <w:r w:rsidRPr="000D0BD7">
        <w:rPr>
          <w:rFonts w:ascii="Book Antiqua" w:hAnsi="Book Antiqua"/>
        </w:rPr>
        <w:t xml:space="preserve">11 </w:t>
      </w:r>
      <w:r w:rsidRPr="000D0BD7">
        <w:rPr>
          <w:rFonts w:ascii="Book Antiqua" w:hAnsi="Book Antiqua"/>
          <w:b/>
          <w:bCs/>
        </w:rPr>
        <w:t>Jorgensen JE</w:t>
      </w:r>
      <w:r w:rsidRPr="000D0BD7">
        <w:rPr>
          <w:rFonts w:ascii="Book Antiqua" w:hAnsi="Book Antiqua"/>
        </w:rPr>
        <w:t xml:space="preserve">, </w:t>
      </w:r>
      <w:proofErr w:type="spellStart"/>
      <w:r w:rsidRPr="000D0BD7">
        <w:rPr>
          <w:rFonts w:ascii="Book Antiqua" w:hAnsi="Book Antiqua"/>
        </w:rPr>
        <w:t>Waljee</w:t>
      </w:r>
      <w:proofErr w:type="spellEnd"/>
      <w:r w:rsidRPr="000D0BD7">
        <w:rPr>
          <w:rFonts w:ascii="Book Antiqua" w:hAnsi="Book Antiqua"/>
        </w:rPr>
        <w:t xml:space="preserve"> AK, Volk ML, </w:t>
      </w:r>
      <w:proofErr w:type="spellStart"/>
      <w:r w:rsidRPr="000D0BD7">
        <w:rPr>
          <w:rFonts w:ascii="Book Antiqua" w:hAnsi="Book Antiqua"/>
        </w:rPr>
        <w:t>Sonnenday</w:t>
      </w:r>
      <w:proofErr w:type="spellEnd"/>
      <w:r w:rsidRPr="000D0BD7">
        <w:rPr>
          <w:rFonts w:ascii="Book Antiqua" w:hAnsi="Book Antiqua"/>
        </w:rPr>
        <w:t xml:space="preserve"> CJ, </w:t>
      </w:r>
      <w:proofErr w:type="spellStart"/>
      <w:r w:rsidRPr="000D0BD7">
        <w:rPr>
          <w:rFonts w:ascii="Book Antiqua" w:hAnsi="Book Antiqua"/>
        </w:rPr>
        <w:t>Elta</w:t>
      </w:r>
      <w:proofErr w:type="spellEnd"/>
      <w:r w:rsidRPr="000D0BD7">
        <w:rPr>
          <w:rFonts w:ascii="Book Antiqua" w:hAnsi="Book Antiqua"/>
        </w:rPr>
        <w:t xml:space="preserve"> GH, Al-</w:t>
      </w:r>
      <w:proofErr w:type="spellStart"/>
      <w:r w:rsidRPr="000D0BD7">
        <w:rPr>
          <w:rFonts w:ascii="Book Antiqua" w:hAnsi="Book Antiqua"/>
        </w:rPr>
        <w:t>Hawary</w:t>
      </w:r>
      <w:proofErr w:type="spellEnd"/>
      <w:r w:rsidRPr="000D0BD7">
        <w:rPr>
          <w:rFonts w:ascii="Book Antiqua" w:hAnsi="Book Antiqua"/>
        </w:rPr>
        <w:t xml:space="preserve"> MM, </w:t>
      </w:r>
      <w:proofErr w:type="spellStart"/>
      <w:r w:rsidRPr="000D0BD7">
        <w:rPr>
          <w:rFonts w:ascii="Book Antiqua" w:hAnsi="Book Antiqua"/>
        </w:rPr>
        <w:t>Singal</w:t>
      </w:r>
      <w:proofErr w:type="spellEnd"/>
      <w:r w:rsidRPr="000D0BD7">
        <w:rPr>
          <w:rFonts w:ascii="Book Antiqua" w:hAnsi="Book Antiqua"/>
        </w:rPr>
        <w:t xml:space="preserve"> AG, Taylor JR, </w:t>
      </w:r>
      <w:proofErr w:type="spellStart"/>
      <w:r w:rsidRPr="000D0BD7">
        <w:rPr>
          <w:rFonts w:ascii="Book Antiqua" w:hAnsi="Book Antiqua"/>
        </w:rPr>
        <w:t>Elmunzer</w:t>
      </w:r>
      <w:proofErr w:type="spellEnd"/>
      <w:r w:rsidRPr="000D0BD7">
        <w:rPr>
          <w:rFonts w:ascii="Book Antiqua" w:hAnsi="Book Antiqua"/>
        </w:rPr>
        <w:t xml:space="preserve"> BJ. Is MRCP equivalent to ERCP for diagnosing biliary obstruction in orthotopic liver transplant recipients? A meta-analysis. </w:t>
      </w:r>
      <w:proofErr w:type="spellStart"/>
      <w:r w:rsidRPr="000D0BD7">
        <w:rPr>
          <w:rFonts w:ascii="Book Antiqua" w:hAnsi="Book Antiqua"/>
          <w:i/>
          <w:iCs/>
        </w:rPr>
        <w:t>Gastrointest</w:t>
      </w:r>
      <w:proofErr w:type="spellEnd"/>
      <w:r w:rsidRPr="000D0BD7">
        <w:rPr>
          <w:rFonts w:ascii="Book Antiqua" w:hAnsi="Book Antiqua"/>
          <w:i/>
          <w:iCs/>
        </w:rPr>
        <w:t xml:space="preserve"> </w:t>
      </w:r>
      <w:proofErr w:type="spellStart"/>
      <w:r w:rsidRPr="000D0BD7">
        <w:rPr>
          <w:rFonts w:ascii="Book Antiqua" w:hAnsi="Book Antiqua"/>
          <w:i/>
          <w:iCs/>
        </w:rPr>
        <w:t>Endosc</w:t>
      </w:r>
      <w:proofErr w:type="spellEnd"/>
      <w:r w:rsidRPr="000D0BD7">
        <w:rPr>
          <w:rFonts w:ascii="Book Antiqua" w:hAnsi="Book Antiqua"/>
        </w:rPr>
        <w:t xml:space="preserve"> 2011; </w:t>
      </w:r>
      <w:r w:rsidRPr="000D0BD7">
        <w:rPr>
          <w:rFonts w:ascii="Book Antiqua" w:hAnsi="Book Antiqua"/>
          <w:b/>
          <w:bCs/>
        </w:rPr>
        <w:t>73</w:t>
      </w:r>
      <w:r w:rsidRPr="000D0BD7">
        <w:rPr>
          <w:rFonts w:ascii="Book Antiqua" w:hAnsi="Book Antiqua"/>
        </w:rPr>
        <w:t>: 955-962 [PMID: 21316670 DOI: 10.1016/j.gie.2010.12.014]</w:t>
      </w:r>
    </w:p>
    <w:p w14:paraId="2BBA9011" w14:textId="77777777" w:rsidR="000D0BD7" w:rsidRPr="002E432E" w:rsidRDefault="000D0BD7" w:rsidP="000D0BD7">
      <w:pPr>
        <w:spacing w:line="360" w:lineRule="auto"/>
        <w:jc w:val="both"/>
        <w:rPr>
          <w:rFonts w:ascii="Book Antiqua" w:hAnsi="Book Antiqua"/>
          <w:lang w:val="pt-BR"/>
        </w:rPr>
      </w:pPr>
      <w:r w:rsidRPr="000D0BD7">
        <w:rPr>
          <w:rFonts w:ascii="Book Antiqua" w:hAnsi="Book Antiqua"/>
        </w:rPr>
        <w:t xml:space="preserve">12 </w:t>
      </w:r>
      <w:r w:rsidRPr="000D0BD7">
        <w:rPr>
          <w:rFonts w:ascii="Book Antiqua" w:hAnsi="Book Antiqua"/>
          <w:b/>
          <w:bCs/>
        </w:rPr>
        <w:t>Beswick DM</w:t>
      </w:r>
      <w:r w:rsidRPr="000D0BD7">
        <w:rPr>
          <w:rFonts w:ascii="Book Antiqua" w:hAnsi="Book Antiqua"/>
        </w:rPr>
        <w:t xml:space="preserve">, </w:t>
      </w:r>
      <w:proofErr w:type="spellStart"/>
      <w:r w:rsidRPr="000D0BD7">
        <w:rPr>
          <w:rFonts w:ascii="Book Antiqua" w:hAnsi="Book Antiqua"/>
        </w:rPr>
        <w:t>Miraglia</w:t>
      </w:r>
      <w:proofErr w:type="spellEnd"/>
      <w:r w:rsidRPr="000D0BD7">
        <w:rPr>
          <w:rFonts w:ascii="Book Antiqua" w:hAnsi="Book Antiqua"/>
        </w:rPr>
        <w:t xml:space="preserve"> R, Caruso S, </w:t>
      </w:r>
      <w:proofErr w:type="spellStart"/>
      <w:r w:rsidRPr="000D0BD7">
        <w:rPr>
          <w:rFonts w:ascii="Book Antiqua" w:hAnsi="Book Antiqua"/>
        </w:rPr>
        <w:t>Marrone</w:t>
      </w:r>
      <w:proofErr w:type="spellEnd"/>
      <w:r w:rsidRPr="000D0BD7">
        <w:rPr>
          <w:rFonts w:ascii="Book Antiqua" w:hAnsi="Book Antiqua"/>
        </w:rPr>
        <w:t xml:space="preserve"> G, </w:t>
      </w:r>
      <w:proofErr w:type="spellStart"/>
      <w:r w:rsidRPr="000D0BD7">
        <w:rPr>
          <w:rFonts w:ascii="Book Antiqua" w:hAnsi="Book Antiqua"/>
        </w:rPr>
        <w:t>Gruttadauria</w:t>
      </w:r>
      <w:proofErr w:type="spellEnd"/>
      <w:r w:rsidRPr="000D0BD7">
        <w:rPr>
          <w:rFonts w:ascii="Book Antiqua" w:hAnsi="Book Antiqua"/>
        </w:rPr>
        <w:t xml:space="preserve"> S, </w:t>
      </w:r>
      <w:proofErr w:type="spellStart"/>
      <w:r w:rsidRPr="000D0BD7">
        <w:rPr>
          <w:rFonts w:ascii="Book Antiqua" w:hAnsi="Book Antiqua"/>
        </w:rPr>
        <w:t>Zajko</w:t>
      </w:r>
      <w:proofErr w:type="spellEnd"/>
      <w:r w:rsidRPr="000D0BD7">
        <w:rPr>
          <w:rFonts w:ascii="Book Antiqua" w:hAnsi="Book Antiqua"/>
        </w:rPr>
        <w:t xml:space="preserve"> AB, Luca A. The role of ultrasound and magnetic resonance cholangiopancreatography for the </w:t>
      </w:r>
      <w:r w:rsidRPr="000D0BD7">
        <w:rPr>
          <w:rFonts w:ascii="Book Antiqua" w:hAnsi="Book Antiqua"/>
        </w:rPr>
        <w:lastRenderedPageBreak/>
        <w:t xml:space="preserve">diagnosis of biliary stricture after liver transplantation. </w:t>
      </w:r>
      <w:r w:rsidRPr="002E432E">
        <w:rPr>
          <w:rFonts w:ascii="Book Antiqua" w:hAnsi="Book Antiqua"/>
          <w:i/>
          <w:iCs/>
          <w:lang w:val="pt-BR"/>
        </w:rPr>
        <w:t>Eur J Radiol</w:t>
      </w:r>
      <w:r w:rsidRPr="002E432E">
        <w:rPr>
          <w:rFonts w:ascii="Book Antiqua" w:hAnsi="Book Antiqua"/>
          <w:lang w:val="pt-BR"/>
        </w:rPr>
        <w:t xml:space="preserve"> 2012; </w:t>
      </w:r>
      <w:r w:rsidRPr="002E432E">
        <w:rPr>
          <w:rFonts w:ascii="Book Antiqua" w:hAnsi="Book Antiqua"/>
          <w:b/>
          <w:bCs/>
          <w:lang w:val="pt-BR"/>
        </w:rPr>
        <w:t>81</w:t>
      </w:r>
      <w:r w:rsidRPr="002E432E">
        <w:rPr>
          <w:rFonts w:ascii="Book Antiqua" w:hAnsi="Book Antiqua"/>
          <w:lang w:val="pt-BR"/>
        </w:rPr>
        <w:t>: 2089-2092 [PMID: 21906897 DOI: 10.1016/j.ejrad.2011.07.008]</w:t>
      </w:r>
    </w:p>
    <w:p w14:paraId="2F35ACF3" w14:textId="3B674F1E" w:rsidR="000D0BD7" w:rsidRPr="000D0BD7" w:rsidRDefault="000D0BD7" w:rsidP="000D0BD7">
      <w:pPr>
        <w:spacing w:line="360" w:lineRule="auto"/>
        <w:jc w:val="both"/>
        <w:rPr>
          <w:rFonts w:ascii="Book Antiqua" w:hAnsi="Book Antiqua"/>
        </w:rPr>
      </w:pPr>
      <w:r w:rsidRPr="002E432E">
        <w:rPr>
          <w:rFonts w:ascii="Book Antiqua" w:hAnsi="Book Antiqua"/>
          <w:lang w:val="pt-BR"/>
        </w:rPr>
        <w:t xml:space="preserve">13 </w:t>
      </w:r>
      <w:r w:rsidRPr="002E432E">
        <w:rPr>
          <w:rFonts w:ascii="Book Antiqua" w:hAnsi="Book Antiqua"/>
          <w:b/>
          <w:bCs/>
          <w:lang w:val="pt-BR"/>
        </w:rPr>
        <w:t>Nacif LS</w:t>
      </w:r>
      <w:r w:rsidRPr="002E432E">
        <w:rPr>
          <w:rFonts w:ascii="Book Antiqua" w:hAnsi="Book Antiqua"/>
          <w:lang w:val="pt-BR"/>
        </w:rPr>
        <w:t xml:space="preserve">, Pinheiro RS, Pécora RA, Ducatti L, Rocha-Santos V, Andraus W, D'Albuquerque LC. </w:t>
      </w:r>
      <w:r w:rsidRPr="000D0BD7">
        <w:rPr>
          <w:rFonts w:ascii="Book Antiqua" w:hAnsi="Book Antiqua"/>
        </w:rPr>
        <w:t xml:space="preserve">Late acute rejection in liver transplant: a systematic review. </w:t>
      </w:r>
      <w:proofErr w:type="spellStart"/>
      <w:r w:rsidRPr="000D0BD7">
        <w:rPr>
          <w:rFonts w:ascii="Book Antiqua" w:hAnsi="Book Antiqua"/>
          <w:i/>
          <w:iCs/>
        </w:rPr>
        <w:t>Arq</w:t>
      </w:r>
      <w:proofErr w:type="spellEnd"/>
      <w:r w:rsidRPr="000D0BD7">
        <w:rPr>
          <w:rFonts w:ascii="Book Antiqua" w:hAnsi="Book Antiqua"/>
          <w:i/>
          <w:iCs/>
        </w:rPr>
        <w:t xml:space="preserve"> Bras Cir Dig</w:t>
      </w:r>
      <w:r w:rsidRPr="000D0BD7">
        <w:rPr>
          <w:rFonts w:ascii="Book Antiqua" w:hAnsi="Book Antiqua"/>
        </w:rPr>
        <w:t xml:space="preserve"> 2015; </w:t>
      </w:r>
      <w:r w:rsidRPr="000D0BD7">
        <w:rPr>
          <w:rFonts w:ascii="Book Antiqua" w:hAnsi="Book Antiqua"/>
          <w:b/>
          <w:bCs/>
        </w:rPr>
        <w:t>28</w:t>
      </w:r>
      <w:r w:rsidRPr="000D0BD7">
        <w:rPr>
          <w:rFonts w:ascii="Book Antiqua" w:hAnsi="Book Antiqua"/>
        </w:rPr>
        <w:t>: 212-215 [PMID: 26537150 DOI: 10.1590/</w:t>
      </w:r>
      <w:r w:rsidR="00D545B7">
        <w:rPr>
          <w:rFonts w:ascii="Book Antiqua" w:hAnsi="Book Antiqua"/>
        </w:rPr>
        <w:t>S</w:t>
      </w:r>
      <w:r w:rsidRPr="000D0BD7">
        <w:rPr>
          <w:rFonts w:ascii="Book Antiqua" w:hAnsi="Book Antiqua"/>
        </w:rPr>
        <w:t>0102-67202015000300017]</w:t>
      </w:r>
    </w:p>
    <w:p w14:paraId="3938B8C6" w14:textId="77777777" w:rsidR="000D0BD7" w:rsidRPr="000D0BD7" w:rsidRDefault="000D0BD7" w:rsidP="000D0BD7">
      <w:pPr>
        <w:spacing w:line="360" w:lineRule="auto"/>
        <w:jc w:val="both"/>
        <w:rPr>
          <w:rFonts w:ascii="Book Antiqua" w:hAnsi="Book Antiqua"/>
        </w:rPr>
      </w:pPr>
      <w:r w:rsidRPr="000D0BD7">
        <w:rPr>
          <w:rFonts w:ascii="Book Antiqua" w:hAnsi="Book Antiqua"/>
        </w:rPr>
        <w:t xml:space="preserve">14 </w:t>
      </w:r>
      <w:r w:rsidRPr="000D0BD7">
        <w:rPr>
          <w:rFonts w:ascii="Book Antiqua" w:hAnsi="Book Antiqua"/>
          <w:b/>
          <w:bCs/>
        </w:rPr>
        <w:t>Thurairajah PH</w:t>
      </w:r>
      <w:r w:rsidRPr="000D0BD7">
        <w:rPr>
          <w:rFonts w:ascii="Book Antiqua" w:hAnsi="Book Antiqua"/>
        </w:rPr>
        <w:t xml:space="preserve">, Carbone M, </w:t>
      </w:r>
      <w:proofErr w:type="spellStart"/>
      <w:r w:rsidRPr="000D0BD7">
        <w:rPr>
          <w:rFonts w:ascii="Book Antiqua" w:hAnsi="Book Antiqua"/>
        </w:rPr>
        <w:t>Bridgestock</w:t>
      </w:r>
      <w:proofErr w:type="spellEnd"/>
      <w:r w:rsidRPr="000D0BD7">
        <w:rPr>
          <w:rFonts w:ascii="Book Antiqua" w:hAnsi="Book Antiqua"/>
        </w:rPr>
        <w:t xml:space="preserve"> H, Thomas P, </w:t>
      </w:r>
      <w:proofErr w:type="spellStart"/>
      <w:r w:rsidRPr="000D0BD7">
        <w:rPr>
          <w:rFonts w:ascii="Book Antiqua" w:hAnsi="Book Antiqua"/>
        </w:rPr>
        <w:t>Hebbar</w:t>
      </w:r>
      <w:proofErr w:type="spellEnd"/>
      <w:r w:rsidRPr="000D0BD7">
        <w:rPr>
          <w:rFonts w:ascii="Book Antiqua" w:hAnsi="Book Antiqua"/>
        </w:rPr>
        <w:t xml:space="preserve"> S, </w:t>
      </w:r>
      <w:proofErr w:type="spellStart"/>
      <w:r w:rsidRPr="000D0BD7">
        <w:rPr>
          <w:rFonts w:ascii="Book Antiqua" w:hAnsi="Book Antiqua"/>
        </w:rPr>
        <w:t>Gunson</w:t>
      </w:r>
      <w:proofErr w:type="spellEnd"/>
      <w:r w:rsidRPr="000D0BD7">
        <w:rPr>
          <w:rFonts w:ascii="Book Antiqua" w:hAnsi="Book Antiqua"/>
        </w:rPr>
        <w:t xml:space="preserve"> BK, Shah T, Neuberger J. Late acute liver allograft rejection; a study of its natural history and graft survival in the current era. </w:t>
      </w:r>
      <w:r w:rsidRPr="000D0BD7">
        <w:rPr>
          <w:rFonts w:ascii="Book Antiqua" w:hAnsi="Book Antiqua"/>
          <w:i/>
          <w:iCs/>
        </w:rPr>
        <w:t>Transplantation</w:t>
      </w:r>
      <w:r w:rsidRPr="000D0BD7">
        <w:rPr>
          <w:rFonts w:ascii="Book Antiqua" w:hAnsi="Book Antiqua"/>
        </w:rPr>
        <w:t xml:space="preserve"> 2013; </w:t>
      </w:r>
      <w:r w:rsidRPr="000D0BD7">
        <w:rPr>
          <w:rFonts w:ascii="Book Antiqua" w:hAnsi="Book Antiqua"/>
          <w:b/>
          <w:bCs/>
        </w:rPr>
        <w:t>95</w:t>
      </w:r>
      <w:r w:rsidRPr="000D0BD7">
        <w:rPr>
          <w:rFonts w:ascii="Book Antiqua" w:hAnsi="Book Antiqua"/>
        </w:rPr>
        <w:t>: 955-959 [PMID: 23442806 DOI: 10.1097/TP.0b013e3182845f6c]</w:t>
      </w:r>
    </w:p>
    <w:p w14:paraId="50155D3E" w14:textId="77777777" w:rsidR="000D0BD7" w:rsidRPr="000D0BD7" w:rsidRDefault="000D0BD7" w:rsidP="000D0BD7">
      <w:pPr>
        <w:spacing w:line="360" w:lineRule="auto"/>
        <w:jc w:val="both"/>
        <w:rPr>
          <w:rFonts w:ascii="Book Antiqua" w:hAnsi="Book Antiqua"/>
        </w:rPr>
      </w:pPr>
      <w:r w:rsidRPr="000D0BD7">
        <w:rPr>
          <w:rFonts w:ascii="Book Antiqua" w:hAnsi="Book Antiqua"/>
        </w:rPr>
        <w:t xml:space="preserve">15 </w:t>
      </w:r>
      <w:proofErr w:type="spellStart"/>
      <w:r w:rsidRPr="000D0BD7">
        <w:rPr>
          <w:rFonts w:ascii="Book Antiqua" w:hAnsi="Book Antiqua"/>
          <w:b/>
          <w:bCs/>
        </w:rPr>
        <w:t>Campsen</w:t>
      </w:r>
      <w:proofErr w:type="spellEnd"/>
      <w:r w:rsidRPr="000D0BD7">
        <w:rPr>
          <w:rFonts w:ascii="Book Antiqua" w:hAnsi="Book Antiqua"/>
          <w:b/>
          <w:bCs/>
        </w:rPr>
        <w:t xml:space="preserve"> J</w:t>
      </w:r>
      <w:r w:rsidRPr="000D0BD7">
        <w:rPr>
          <w:rFonts w:ascii="Book Antiqua" w:hAnsi="Book Antiqua"/>
        </w:rPr>
        <w:t xml:space="preserve">, Zimmerman MA, Mandell S, Kaplan M, Kam I. A Decade of Experience Using </w:t>
      </w:r>
      <w:proofErr w:type="spellStart"/>
      <w:r w:rsidRPr="000D0BD7">
        <w:rPr>
          <w:rFonts w:ascii="Book Antiqua" w:hAnsi="Book Antiqua"/>
        </w:rPr>
        <w:t>mTor</w:t>
      </w:r>
      <w:proofErr w:type="spellEnd"/>
      <w:r w:rsidRPr="000D0BD7">
        <w:rPr>
          <w:rFonts w:ascii="Book Antiqua" w:hAnsi="Book Antiqua"/>
        </w:rPr>
        <w:t xml:space="preserve"> Inhibitors in Liver Transplantation. </w:t>
      </w:r>
      <w:r w:rsidRPr="000D0BD7">
        <w:rPr>
          <w:rFonts w:ascii="Book Antiqua" w:hAnsi="Book Antiqua"/>
          <w:i/>
          <w:iCs/>
        </w:rPr>
        <w:t>J Transplant</w:t>
      </w:r>
      <w:r w:rsidRPr="000D0BD7">
        <w:rPr>
          <w:rFonts w:ascii="Book Antiqua" w:hAnsi="Book Antiqua"/>
        </w:rPr>
        <w:t xml:space="preserve"> 2011; </w:t>
      </w:r>
      <w:r w:rsidRPr="000D0BD7">
        <w:rPr>
          <w:rFonts w:ascii="Book Antiqua" w:hAnsi="Book Antiqua"/>
          <w:b/>
          <w:bCs/>
        </w:rPr>
        <w:t>2011</w:t>
      </w:r>
      <w:r w:rsidRPr="000D0BD7">
        <w:rPr>
          <w:rFonts w:ascii="Book Antiqua" w:hAnsi="Book Antiqua"/>
        </w:rPr>
        <w:t>: 913094 [PMID: 21461386 DOI: 10.1155/2011/913094]</w:t>
      </w:r>
    </w:p>
    <w:p w14:paraId="5EA70124" w14:textId="77777777" w:rsidR="000D0BD7" w:rsidRPr="000D0BD7" w:rsidRDefault="000D0BD7" w:rsidP="000D0BD7">
      <w:pPr>
        <w:spacing w:line="360" w:lineRule="auto"/>
        <w:jc w:val="both"/>
        <w:rPr>
          <w:rFonts w:ascii="Book Antiqua" w:hAnsi="Book Antiqua"/>
        </w:rPr>
      </w:pPr>
      <w:r w:rsidRPr="000D0BD7">
        <w:rPr>
          <w:rFonts w:ascii="Book Antiqua" w:hAnsi="Book Antiqua"/>
        </w:rPr>
        <w:t xml:space="preserve">16 </w:t>
      </w:r>
      <w:r w:rsidRPr="000D0BD7">
        <w:rPr>
          <w:rFonts w:ascii="Book Antiqua" w:hAnsi="Book Antiqua"/>
          <w:b/>
          <w:bCs/>
        </w:rPr>
        <w:t>Wang YC</w:t>
      </w:r>
      <w:r w:rsidRPr="000D0BD7">
        <w:rPr>
          <w:rFonts w:ascii="Book Antiqua" w:hAnsi="Book Antiqua"/>
        </w:rPr>
        <w:t xml:space="preserve">, Wu TJ, Wu TH, Lee CF, Chou HS, Chan KM, Lee WC. The risk factors to predict acute rejection in liver transplantation. </w:t>
      </w:r>
      <w:r w:rsidRPr="000D0BD7">
        <w:rPr>
          <w:rFonts w:ascii="Book Antiqua" w:hAnsi="Book Antiqua"/>
          <w:i/>
          <w:iCs/>
        </w:rPr>
        <w:t>Transplant Proc</w:t>
      </w:r>
      <w:r w:rsidRPr="000D0BD7">
        <w:rPr>
          <w:rFonts w:ascii="Book Antiqua" w:hAnsi="Book Antiqua"/>
        </w:rPr>
        <w:t xml:space="preserve"> 2012; </w:t>
      </w:r>
      <w:r w:rsidRPr="000D0BD7">
        <w:rPr>
          <w:rFonts w:ascii="Book Antiqua" w:hAnsi="Book Antiqua"/>
          <w:b/>
          <w:bCs/>
        </w:rPr>
        <w:t>44</w:t>
      </w:r>
      <w:r w:rsidRPr="000D0BD7">
        <w:rPr>
          <w:rFonts w:ascii="Book Antiqua" w:hAnsi="Book Antiqua"/>
        </w:rPr>
        <w:t>: 526-528 [PMID: 22410062 DOI: 10.1016/j.transproceed.2012.01.041]</w:t>
      </w:r>
    </w:p>
    <w:p w14:paraId="47E3B851" w14:textId="77777777" w:rsidR="000D0BD7" w:rsidRPr="000D0BD7" w:rsidRDefault="000D0BD7" w:rsidP="000D0BD7">
      <w:pPr>
        <w:spacing w:line="360" w:lineRule="auto"/>
        <w:jc w:val="both"/>
        <w:rPr>
          <w:rFonts w:ascii="Book Antiqua" w:hAnsi="Book Antiqua"/>
        </w:rPr>
      </w:pPr>
      <w:r w:rsidRPr="00E962CC">
        <w:rPr>
          <w:rFonts w:ascii="Book Antiqua" w:hAnsi="Book Antiqua"/>
        </w:rPr>
        <w:t xml:space="preserve">17 </w:t>
      </w:r>
      <w:r w:rsidRPr="00E962CC">
        <w:rPr>
          <w:rFonts w:ascii="Book Antiqua" w:hAnsi="Book Antiqua"/>
          <w:b/>
          <w:bCs/>
        </w:rPr>
        <w:t>González MG</w:t>
      </w:r>
      <w:r w:rsidRPr="00E962CC">
        <w:rPr>
          <w:rFonts w:ascii="Book Antiqua" w:hAnsi="Book Antiqua"/>
        </w:rPr>
        <w:t xml:space="preserve">, </w:t>
      </w:r>
      <w:proofErr w:type="spellStart"/>
      <w:r w:rsidRPr="00E962CC">
        <w:rPr>
          <w:rFonts w:ascii="Book Antiqua" w:hAnsi="Book Antiqua"/>
        </w:rPr>
        <w:t>Madrazo</w:t>
      </w:r>
      <w:proofErr w:type="spellEnd"/>
      <w:r w:rsidRPr="00E962CC">
        <w:rPr>
          <w:rFonts w:ascii="Book Antiqua" w:hAnsi="Book Antiqua"/>
        </w:rPr>
        <w:t xml:space="preserve"> CP, Rodríguez AB, Gutiérrez MG, Herrero JI, </w:t>
      </w:r>
      <w:proofErr w:type="spellStart"/>
      <w:r w:rsidRPr="00E962CC">
        <w:rPr>
          <w:rFonts w:ascii="Book Antiqua" w:hAnsi="Book Antiqua"/>
        </w:rPr>
        <w:t>Pallardó</w:t>
      </w:r>
      <w:proofErr w:type="spellEnd"/>
      <w:r w:rsidRPr="00E962CC">
        <w:rPr>
          <w:rFonts w:ascii="Book Antiqua" w:hAnsi="Book Antiqua"/>
        </w:rPr>
        <w:t xml:space="preserve"> JM, Ortiz de Urbina J, </w:t>
      </w:r>
      <w:proofErr w:type="spellStart"/>
      <w:r w:rsidRPr="00E962CC">
        <w:rPr>
          <w:rFonts w:ascii="Book Antiqua" w:hAnsi="Book Antiqua"/>
        </w:rPr>
        <w:t>Paricio</w:t>
      </w:r>
      <w:proofErr w:type="spellEnd"/>
      <w:r w:rsidRPr="00E962CC">
        <w:rPr>
          <w:rFonts w:ascii="Book Antiqua" w:hAnsi="Book Antiqua"/>
        </w:rPr>
        <w:t xml:space="preserve"> PP. </w:t>
      </w:r>
      <w:r w:rsidRPr="000D0BD7">
        <w:rPr>
          <w:rFonts w:ascii="Book Antiqua" w:hAnsi="Book Antiqua"/>
        </w:rPr>
        <w:t xml:space="preserve">An open, randomized, multicenter clinical trial of oral tacrolimus in liver allograft transplantation: a comparison of dual vs. triple drug therapy. </w:t>
      </w:r>
      <w:r w:rsidRPr="000D0BD7">
        <w:rPr>
          <w:rFonts w:ascii="Book Antiqua" w:hAnsi="Book Antiqua"/>
          <w:i/>
          <w:iCs/>
        </w:rPr>
        <w:t xml:space="preserve">Liver </w:t>
      </w:r>
      <w:proofErr w:type="spellStart"/>
      <w:r w:rsidRPr="000D0BD7">
        <w:rPr>
          <w:rFonts w:ascii="Book Antiqua" w:hAnsi="Book Antiqua"/>
          <w:i/>
          <w:iCs/>
        </w:rPr>
        <w:t>Transpl</w:t>
      </w:r>
      <w:proofErr w:type="spellEnd"/>
      <w:r w:rsidRPr="000D0BD7">
        <w:rPr>
          <w:rFonts w:ascii="Book Antiqua" w:hAnsi="Book Antiqua"/>
        </w:rPr>
        <w:t xml:space="preserve"> 2005; </w:t>
      </w:r>
      <w:r w:rsidRPr="000D0BD7">
        <w:rPr>
          <w:rFonts w:ascii="Book Antiqua" w:hAnsi="Book Antiqua"/>
          <w:b/>
          <w:bCs/>
        </w:rPr>
        <w:t>11</w:t>
      </w:r>
      <w:r w:rsidRPr="000D0BD7">
        <w:rPr>
          <w:rFonts w:ascii="Book Antiqua" w:hAnsi="Book Antiqua"/>
        </w:rPr>
        <w:t>: 515-524 [PMID: 15838889 DOI: 10.1002/Lt.20382]</w:t>
      </w:r>
    </w:p>
    <w:p w14:paraId="0622C708" w14:textId="76FEC509" w:rsidR="000D0BD7" w:rsidRPr="000D0BD7" w:rsidRDefault="000D0BD7" w:rsidP="000D0BD7">
      <w:pPr>
        <w:spacing w:line="360" w:lineRule="auto"/>
        <w:jc w:val="both"/>
        <w:rPr>
          <w:rFonts w:ascii="Book Antiqua" w:hAnsi="Book Antiqua"/>
        </w:rPr>
      </w:pPr>
      <w:r w:rsidRPr="000D0BD7">
        <w:rPr>
          <w:rFonts w:ascii="Book Antiqua" w:hAnsi="Book Antiqua"/>
        </w:rPr>
        <w:t xml:space="preserve">18 </w:t>
      </w:r>
      <w:proofErr w:type="spellStart"/>
      <w:r w:rsidRPr="000D0BD7">
        <w:rPr>
          <w:rFonts w:ascii="Book Antiqua" w:hAnsi="Book Antiqua"/>
          <w:b/>
          <w:bCs/>
        </w:rPr>
        <w:t>Levitsky</w:t>
      </w:r>
      <w:proofErr w:type="spellEnd"/>
      <w:r w:rsidRPr="000D0BD7">
        <w:rPr>
          <w:rFonts w:ascii="Book Antiqua" w:hAnsi="Book Antiqua"/>
          <w:b/>
          <w:bCs/>
        </w:rPr>
        <w:t xml:space="preserve"> J</w:t>
      </w:r>
      <w:r w:rsidRPr="000D0BD7">
        <w:rPr>
          <w:rFonts w:ascii="Book Antiqua" w:hAnsi="Book Antiqua"/>
        </w:rPr>
        <w:t xml:space="preserve">, Goldberg D, Smith AR, Mansfield SA, Gillespie BW, Merion RM, Lok AS, Levy G, Kulik L, </w:t>
      </w:r>
      <w:proofErr w:type="spellStart"/>
      <w:r w:rsidRPr="000D0BD7">
        <w:rPr>
          <w:rFonts w:ascii="Book Antiqua" w:hAnsi="Book Antiqua"/>
        </w:rPr>
        <w:t>Abecassis</w:t>
      </w:r>
      <w:proofErr w:type="spellEnd"/>
      <w:r w:rsidRPr="000D0BD7">
        <w:rPr>
          <w:rFonts w:ascii="Book Antiqua" w:hAnsi="Book Antiqua"/>
        </w:rPr>
        <w:t xml:space="preserve"> M, </w:t>
      </w:r>
      <w:proofErr w:type="spellStart"/>
      <w:r w:rsidRPr="000D0BD7">
        <w:rPr>
          <w:rFonts w:ascii="Book Antiqua" w:hAnsi="Book Antiqua"/>
        </w:rPr>
        <w:t>Shaked</w:t>
      </w:r>
      <w:proofErr w:type="spellEnd"/>
      <w:r w:rsidRPr="000D0BD7">
        <w:rPr>
          <w:rFonts w:ascii="Book Antiqua" w:hAnsi="Book Antiqua"/>
        </w:rPr>
        <w:t xml:space="preserve"> A. Acute Rejection Increases Risk of Graft Failure and Death in</w:t>
      </w:r>
      <w:r w:rsidR="008A3401">
        <w:rPr>
          <w:rFonts w:ascii="Book Antiqua" w:hAnsi="Book Antiqua"/>
        </w:rPr>
        <w:t xml:space="preserve"> </w:t>
      </w:r>
      <w:r w:rsidRPr="000D0BD7">
        <w:rPr>
          <w:rFonts w:ascii="Book Antiqua" w:hAnsi="Book Antiqua"/>
        </w:rPr>
        <w:t xml:space="preserve">Recent Liver Transplant Recipients. </w:t>
      </w:r>
      <w:r w:rsidRPr="000D0BD7">
        <w:rPr>
          <w:rFonts w:ascii="Book Antiqua" w:hAnsi="Book Antiqua"/>
          <w:i/>
          <w:iCs/>
        </w:rPr>
        <w:t>Clin Gastroenterol Hepatol</w:t>
      </w:r>
      <w:r w:rsidRPr="000D0BD7">
        <w:rPr>
          <w:rFonts w:ascii="Book Antiqua" w:hAnsi="Book Antiqua"/>
        </w:rPr>
        <w:t xml:space="preserve"> 2017; </w:t>
      </w:r>
      <w:r w:rsidRPr="000D0BD7">
        <w:rPr>
          <w:rFonts w:ascii="Book Antiqua" w:hAnsi="Book Antiqua"/>
          <w:b/>
          <w:bCs/>
        </w:rPr>
        <w:t>15</w:t>
      </w:r>
      <w:r w:rsidRPr="000D0BD7">
        <w:rPr>
          <w:rFonts w:ascii="Book Antiqua" w:hAnsi="Book Antiqua"/>
        </w:rPr>
        <w:t>: 584-593.e2 [PMID: 27567694 DOI: 10.1016/j.cgh.2016.07.035]</w:t>
      </w:r>
    </w:p>
    <w:p w14:paraId="7F3A3BF1" w14:textId="69230F17" w:rsidR="000D0BD7" w:rsidRPr="000D0BD7" w:rsidRDefault="000D0BD7" w:rsidP="000D0BD7">
      <w:pPr>
        <w:spacing w:line="360" w:lineRule="auto"/>
        <w:jc w:val="both"/>
        <w:rPr>
          <w:rFonts w:ascii="Book Antiqua" w:hAnsi="Book Antiqua"/>
        </w:rPr>
      </w:pPr>
      <w:r w:rsidRPr="000D0BD7">
        <w:rPr>
          <w:rFonts w:ascii="Book Antiqua" w:hAnsi="Book Antiqua"/>
        </w:rPr>
        <w:t xml:space="preserve">19 </w:t>
      </w:r>
      <w:r w:rsidRPr="000D0BD7">
        <w:rPr>
          <w:rFonts w:ascii="Book Antiqua" w:hAnsi="Book Antiqua"/>
          <w:b/>
          <w:bCs/>
        </w:rPr>
        <w:t>Albert JG</w:t>
      </w:r>
      <w:r w:rsidRPr="000D0BD7">
        <w:rPr>
          <w:rFonts w:ascii="Book Antiqua" w:hAnsi="Book Antiqua"/>
        </w:rPr>
        <w:t xml:space="preserve">, </w:t>
      </w:r>
      <w:proofErr w:type="spellStart"/>
      <w:r w:rsidRPr="000D0BD7">
        <w:rPr>
          <w:rFonts w:ascii="Book Antiqua" w:hAnsi="Book Antiqua"/>
        </w:rPr>
        <w:t>Filmann</w:t>
      </w:r>
      <w:proofErr w:type="spellEnd"/>
      <w:r w:rsidRPr="000D0BD7">
        <w:rPr>
          <w:rFonts w:ascii="Book Antiqua" w:hAnsi="Book Antiqua"/>
        </w:rPr>
        <w:t xml:space="preserve"> N, Elsner J, </w:t>
      </w:r>
      <w:proofErr w:type="spellStart"/>
      <w:r w:rsidRPr="000D0BD7">
        <w:rPr>
          <w:rFonts w:ascii="Book Antiqua" w:hAnsi="Book Antiqua"/>
        </w:rPr>
        <w:t>Moench</w:t>
      </w:r>
      <w:proofErr w:type="spellEnd"/>
      <w:r w:rsidRPr="000D0BD7">
        <w:rPr>
          <w:rFonts w:ascii="Book Antiqua" w:hAnsi="Book Antiqua"/>
        </w:rPr>
        <w:t xml:space="preserve"> C, Trojan J, </w:t>
      </w:r>
      <w:proofErr w:type="spellStart"/>
      <w:r w:rsidRPr="000D0BD7">
        <w:rPr>
          <w:rFonts w:ascii="Book Antiqua" w:hAnsi="Book Antiqua"/>
        </w:rPr>
        <w:t>Bojunga</w:t>
      </w:r>
      <w:proofErr w:type="spellEnd"/>
      <w:r w:rsidRPr="000D0BD7">
        <w:rPr>
          <w:rFonts w:ascii="Book Antiqua" w:hAnsi="Book Antiqua"/>
        </w:rPr>
        <w:t xml:space="preserve"> J, </w:t>
      </w:r>
      <w:proofErr w:type="spellStart"/>
      <w:r w:rsidRPr="000D0BD7">
        <w:rPr>
          <w:rFonts w:ascii="Book Antiqua" w:hAnsi="Book Antiqua"/>
        </w:rPr>
        <w:t>Sarrazin</w:t>
      </w:r>
      <w:proofErr w:type="spellEnd"/>
      <w:r w:rsidRPr="000D0BD7">
        <w:rPr>
          <w:rFonts w:ascii="Book Antiqua" w:hAnsi="Book Antiqua"/>
        </w:rPr>
        <w:t xml:space="preserve"> C, Friedrich-Rust M, Herrmann E, </w:t>
      </w:r>
      <w:proofErr w:type="spellStart"/>
      <w:r w:rsidRPr="000D0BD7">
        <w:rPr>
          <w:rFonts w:ascii="Book Antiqua" w:hAnsi="Book Antiqua"/>
        </w:rPr>
        <w:t>Bechstein</w:t>
      </w:r>
      <w:proofErr w:type="spellEnd"/>
      <w:r w:rsidRPr="000D0BD7">
        <w:rPr>
          <w:rFonts w:ascii="Book Antiqua" w:hAnsi="Book Antiqua"/>
        </w:rPr>
        <w:t xml:space="preserve"> WO, </w:t>
      </w:r>
      <w:proofErr w:type="spellStart"/>
      <w:r w:rsidRPr="000D0BD7">
        <w:rPr>
          <w:rFonts w:ascii="Book Antiqua" w:hAnsi="Book Antiqua"/>
        </w:rPr>
        <w:t>Zeuzem</w:t>
      </w:r>
      <w:proofErr w:type="spellEnd"/>
      <w:r w:rsidRPr="000D0BD7">
        <w:rPr>
          <w:rFonts w:ascii="Book Antiqua" w:hAnsi="Book Antiqua"/>
        </w:rPr>
        <w:t xml:space="preserve"> S, Hofmann WP. Long-term follow-up of endoscopic therapy in stenosis of the </w:t>
      </w:r>
      <w:proofErr w:type="spellStart"/>
      <w:r w:rsidRPr="000D0BD7">
        <w:rPr>
          <w:rFonts w:ascii="Book Antiqua" w:hAnsi="Book Antiqua"/>
        </w:rPr>
        <w:t>bilio</w:t>
      </w:r>
      <w:proofErr w:type="spellEnd"/>
      <w:r w:rsidRPr="000D0BD7">
        <w:rPr>
          <w:rFonts w:ascii="Book Antiqua" w:hAnsi="Book Antiqua"/>
        </w:rPr>
        <w:t xml:space="preserve">-biliary anastomosis associated with orthotopic liver transplantation. </w:t>
      </w:r>
      <w:r w:rsidRPr="000D0BD7">
        <w:rPr>
          <w:rFonts w:ascii="Book Antiqua" w:hAnsi="Book Antiqua"/>
          <w:i/>
          <w:iCs/>
        </w:rPr>
        <w:t xml:space="preserve">Liver </w:t>
      </w:r>
      <w:proofErr w:type="spellStart"/>
      <w:r w:rsidRPr="000D0BD7">
        <w:rPr>
          <w:rFonts w:ascii="Book Antiqua" w:hAnsi="Book Antiqua"/>
          <w:i/>
          <w:iCs/>
        </w:rPr>
        <w:t>Transpl</w:t>
      </w:r>
      <w:proofErr w:type="spellEnd"/>
      <w:r w:rsidRPr="000D0BD7">
        <w:rPr>
          <w:rFonts w:ascii="Book Antiqua" w:hAnsi="Book Antiqua"/>
        </w:rPr>
        <w:t xml:space="preserve"> 2013 [PMID: 23526624 DOI: 10.1002/</w:t>
      </w:r>
      <w:r w:rsidR="00CB2DB5">
        <w:rPr>
          <w:rFonts w:ascii="Book Antiqua" w:hAnsi="Book Antiqua"/>
        </w:rPr>
        <w:t>l</w:t>
      </w:r>
      <w:r w:rsidRPr="000D0BD7">
        <w:rPr>
          <w:rFonts w:ascii="Book Antiqua" w:hAnsi="Book Antiqua"/>
        </w:rPr>
        <w:t>t.22643]</w:t>
      </w:r>
    </w:p>
    <w:p w14:paraId="781A9C09" w14:textId="6DF837C7" w:rsidR="000D0BD7" w:rsidRPr="000D0BD7" w:rsidRDefault="000D0BD7" w:rsidP="000D0BD7">
      <w:pPr>
        <w:spacing w:line="360" w:lineRule="auto"/>
        <w:jc w:val="both"/>
        <w:rPr>
          <w:rFonts w:ascii="Book Antiqua" w:hAnsi="Book Antiqua"/>
        </w:rPr>
      </w:pPr>
      <w:r w:rsidRPr="000D0BD7">
        <w:rPr>
          <w:rFonts w:ascii="Book Antiqua" w:hAnsi="Book Antiqua"/>
        </w:rPr>
        <w:t xml:space="preserve">20 </w:t>
      </w:r>
      <w:r w:rsidRPr="000D0BD7">
        <w:rPr>
          <w:rFonts w:ascii="Book Antiqua" w:hAnsi="Book Antiqua"/>
          <w:b/>
          <w:bCs/>
        </w:rPr>
        <w:t>Akamatsu N</w:t>
      </w:r>
      <w:r w:rsidRPr="000D0BD7">
        <w:rPr>
          <w:rFonts w:ascii="Book Antiqua" w:hAnsi="Book Antiqua"/>
        </w:rPr>
        <w:t xml:space="preserve">, Sugawara Y, Hashimoto D. Biliary reconstruction, its complications and management of biliary complications after adult liver transplantation: a systematic </w:t>
      </w:r>
      <w:r w:rsidRPr="000D0BD7">
        <w:rPr>
          <w:rFonts w:ascii="Book Antiqua" w:hAnsi="Book Antiqua"/>
        </w:rPr>
        <w:lastRenderedPageBreak/>
        <w:t xml:space="preserve">review of the incidence, risk factors and outcome. </w:t>
      </w:r>
      <w:proofErr w:type="spellStart"/>
      <w:r w:rsidRPr="000D0BD7">
        <w:rPr>
          <w:rFonts w:ascii="Book Antiqua" w:hAnsi="Book Antiqua"/>
          <w:i/>
          <w:iCs/>
        </w:rPr>
        <w:t>Transpl</w:t>
      </w:r>
      <w:proofErr w:type="spellEnd"/>
      <w:r w:rsidRPr="000D0BD7">
        <w:rPr>
          <w:rFonts w:ascii="Book Antiqua" w:hAnsi="Book Antiqua"/>
          <w:i/>
          <w:iCs/>
        </w:rPr>
        <w:t xml:space="preserve"> </w:t>
      </w:r>
      <w:proofErr w:type="spellStart"/>
      <w:r w:rsidRPr="000D0BD7">
        <w:rPr>
          <w:rFonts w:ascii="Book Antiqua" w:hAnsi="Book Antiqua"/>
          <w:i/>
          <w:iCs/>
        </w:rPr>
        <w:t>Int</w:t>
      </w:r>
      <w:proofErr w:type="spellEnd"/>
      <w:r w:rsidRPr="000D0BD7">
        <w:rPr>
          <w:rFonts w:ascii="Book Antiqua" w:hAnsi="Book Antiqua"/>
        </w:rPr>
        <w:t xml:space="preserve"> 2011; </w:t>
      </w:r>
      <w:r w:rsidRPr="000D0BD7">
        <w:rPr>
          <w:rFonts w:ascii="Book Antiqua" w:hAnsi="Book Antiqua"/>
          <w:b/>
          <w:bCs/>
        </w:rPr>
        <w:t>24</w:t>
      </w:r>
      <w:r w:rsidRPr="000D0BD7">
        <w:rPr>
          <w:rFonts w:ascii="Book Antiqua" w:hAnsi="Book Antiqua"/>
        </w:rPr>
        <w:t>: 379-392 [PMID: 21143651 DOI: 10.1111/j.1432-2277.</w:t>
      </w:r>
      <w:r w:rsidR="002A70AB">
        <w:rPr>
          <w:rFonts w:ascii="Book Antiqua" w:hAnsi="Book Antiqua"/>
        </w:rPr>
        <w:t>2010.</w:t>
      </w:r>
      <w:r w:rsidR="002A70AB" w:rsidRPr="000D0BD7">
        <w:rPr>
          <w:rFonts w:ascii="Book Antiqua" w:hAnsi="Book Antiqua"/>
        </w:rPr>
        <w:t>01202.x</w:t>
      </w:r>
      <w:r w:rsidRPr="000D0BD7">
        <w:rPr>
          <w:rFonts w:ascii="Book Antiqua" w:hAnsi="Book Antiqua"/>
        </w:rPr>
        <w:t>]</w:t>
      </w:r>
    </w:p>
    <w:p w14:paraId="2FE0FF7B" w14:textId="5CA4750C" w:rsidR="000D0BD7" w:rsidRPr="000D0BD7" w:rsidRDefault="000D0BD7" w:rsidP="000D0BD7">
      <w:pPr>
        <w:spacing w:line="360" w:lineRule="auto"/>
        <w:jc w:val="both"/>
        <w:rPr>
          <w:rFonts w:ascii="Book Antiqua" w:hAnsi="Book Antiqua"/>
        </w:rPr>
      </w:pPr>
      <w:r w:rsidRPr="000D0BD7">
        <w:rPr>
          <w:rFonts w:ascii="Book Antiqua" w:hAnsi="Book Antiqua"/>
        </w:rPr>
        <w:t xml:space="preserve">21 </w:t>
      </w:r>
      <w:r w:rsidRPr="000D0BD7">
        <w:rPr>
          <w:rFonts w:ascii="Book Antiqua" w:hAnsi="Book Antiqua"/>
          <w:b/>
          <w:bCs/>
        </w:rPr>
        <w:t>Sharma S</w:t>
      </w:r>
      <w:r w:rsidRPr="000D0BD7">
        <w:rPr>
          <w:rFonts w:ascii="Book Antiqua" w:hAnsi="Book Antiqua"/>
        </w:rPr>
        <w:t xml:space="preserve">, </w:t>
      </w:r>
      <w:proofErr w:type="spellStart"/>
      <w:r w:rsidRPr="000D0BD7">
        <w:rPr>
          <w:rFonts w:ascii="Book Antiqua" w:hAnsi="Book Antiqua"/>
        </w:rPr>
        <w:t>Gurakar</w:t>
      </w:r>
      <w:proofErr w:type="spellEnd"/>
      <w:r w:rsidRPr="000D0BD7">
        <w:rPr>
          <w:rFonts w:ascii="Book Antiqua" w:hAnsi="Book Antiqua"/>
        </w:rPr>
        <w:t xml:space="preserve"> A, </w:t>
      </w:r>
      <w:proofErr w:type="spellStart"/>
      <w:r w:rsidRPr="000D0BD7">
        <w:rPr>
          <w:rFonts w:ascii="Book Antiqua" w:hAnsi="Book Antiqua"/>
        </w:rPr>
        <w:t>Jabbour</w:t>
      </w:r>
      <w:proofErr w:type="spellEnd"/>
      <w:r w:rsidRPr="000D0BD7">
        <w:rPr>
          <w:rFonts w:ascii="Book Antiqua" w:hAnsi="Book Antiqua"/>
        </w:rPr>
        <w:t xml:space="preserve"> N. Biliary strictures following liver transplantation: past, present and preventive strategies. </w:t>
      </w:r>
      <w:r w:rsidRPr="000D0BD7">
        <w:rPr>
          <w:rFonts w:ascii="Book Antiqua" w:hAnsi="Book Antiqua"/>
          <w:i/>
          <w:iCs/>
        </w:rPr>
        <w:t xml:space="preserve">Liver </w:t>
      </w:r>
      <w:proofErr w:type="spellStart"/>
      <w:r w:rsidRPr="000D0BD7">
        <w:rPr>
          <w:rFonts w:ascii="Book Antiqua" w:hAnsi="Book Antiqua"/>
          <w:i/>
          <w:iCs/>
        </w:rPr>
        <w:t>Transpl</w:t>
      </w:r>
      <w:proofErr w:type="spellEnd"/>
      <w:r w:rsidRPr="000D0BD7">
        <w:rPr>
          <w:rFonts w:ascii="Book Antiqua" w:hAnsi="Book Antiqua"/>
        </w:rPr>
        <w:t xml:space="preserve"> 2008; </w:t>
      </w:r>
      <w:r w:rsidRPr="000D0BD7">
        <w:rPr>
          <w:rFonts w:ascii="Book Antiqua" w:hAnsi="Book Antiqua"/>
          <w:b/>
          <w:bCs/>
        </w:rPr>
        <w:t>14</w:t>
      </w:r>
      <w:r w:rsidRPr="000D0BD7">
        <w:rPr>
          <w:rFonts w:ascii="Book Antiqua" w:hAnsi="Book Antiqua"/>
        </w:rPr>
        <w:t>: 759-769 [PMID: 18508368 DOI: 10.1002/</w:t>
      </w:r>
      <w:r w:rsidR="00D21B58">
        <w:rPr>
          <w:rFonts w:ascii="Book Antiqua" w:hAnsi="Book Antiqua"/>
        </w:rPr>
        <w:t>l</w:t>
      </w:r>
      <w:r w:rsidRPr="000D0BD7">
        <w:rPr>
          <w:rFonts w:ascii="Book Antiqua" w:hAnsi="Book Antiqua"/>
        </w:rPr>
        <w:t>t.21509]</w:t>
      </w:r>
    </w:p>
    <w:p w14:paraId="65B5CF0C" w14:textId="4EBA3E6D" w:rsidR="000D0BD7" w:rsidRPr="002E432E" w:rsidRDefault="000D0BD7" w:rsidP="000D0BD7">
      <w:pPr>
        <w:spacing w:line="360" w:lineRule="auto"/>
        <w:jc w:val="both"/>
        <w:rPr>
          <w:rFonts w:ascii="Book Antiqua" w:hAnsi="Book Antiqua"/>
          <w:lang w:val="pt-BR"/>
        </w:rPr>
      </w:pPr>
      <w:r w:rsidRPr="000D0BD7">
        <w:rPr>
          <w:rFonts w:ascii="Book Antiqua" w:hAnsi="Book Antiqua"/>
        </w:rPr>
        <w:t xml:space="preserve">22 </w:t>
      </w:r>
      <w:r w:rsidRPr="000D0BD7">
        <w:rPr>
          <w:rFonts w:ascii="Book Antiqua" w:hAnsi="Book Antiqua"/>
          <w:b/>
          <w:bCs/>
        </w:rPr>
        <w:t>Moy BT</w:t>
      </w:r>
      <w:r w:rsidRPr="000D0BD7">
        <w:rPr>
          <w:rFonts w:ascii="Book Antiqua" w:hAnsi="Book Antiqua"/>
        </w:rPr>
        <w:t xml:space="preserve">, </w:t>
      </w:r>
      <w:proofErr w:type="spellStart"/>
      <w:r w:rsidRPr="000D0BD7">
        <w:rPr>
          <w:rFonts w:ascii="Book Antiqua" w:hAnsi="Book Antiqua"/>
        </w:rPr>
        <w:t>Birk</w:t>
      </w:r>
      <w:proofErr w:type="spellEnd"/>
      <w:r w:rsidRPr="000D0BD7">
        <w:rPr>
          <w:rFonts w:ascii="Book Antiqua" w:hAnsi="Book Antiqua"/>
        </w:rPr>
        <w:t xml:space="preserve"> JW. A Review on the Management of Biliary Complications after Orthotopic Liver Transplantation. </w:t>
      </w:r>
      <w:r w:rsidRPr="002E432E">
        <w:rPr>
          <w:rFonts w:ascii="Book Antiqua" w:hAnsi="Book Antiqua"/>
          <w:i/>
          <w:iCs/>
          <w:lang w:val="pt-BR"/>
        </w:rPr>
        <w:t>J Clin Transl Hepatol</w:t>
      </w:r>
      <w:r w:rsidRPr="002E432E">
        <w:rPr>
          <w:rFonts w:ascii="Book Antiqua" w:hAnsi="Book Antiqua"/>
          <w:lang w:val="pt-BR"/>
        </w:rPr>
        <w:t xml:space="preserve"> 2019; </w:t>
      </w:r>
      <w:r w:rsidRPr="002E432E">
        <w:rPr>
          <w:rFonts w:ascii="Book Antiqua" w:hAnsi="Book Antiqua"/>
          <w:b/>
          <w:bCs/>
          <w:lang w:val="pt-BR"/>
        </w:rPr>
        <w:t>7</w:t>
      </w:r>
      <w:r w:rsidRPr="002E432E">
        <w:rPr>
          <w:rFonts w:ascii="Book Antiqua" w:hAnsi="Book Antiqua"/>
          <w:lang w:val="pt-BR"/>
        </w:rPr>
        <w:t>: 61-71 [PMID: 30944822 DOI: 10.14218/</w:t>
      </w:r>
      <w:r w:rsidR="00D21B58">
        <w:rPr>
          <w:rFonts w:ascii="Book Antiqua" w:hAnsi="Book Antiqua"/>
          <w:lang w:val="pt-BR"/>
        </w:rPr>
        <w:t>JCTH</w:t>
      </w:r>
      <w:r w:rsidRPr="002E432E">
        <w:rPr>
          <w:rFonts w:ascii="Book Antiqua" w:hAnsi="Book Antiqua"/>
          <w:lang w:val="pt-BR"/>
        </w:rPr>
        <w:t>.2018.00028]</w:t>
      </w:r>
    </w:p>
    <w:p w14:paraId="0AD4F680" w14:textId="77777777" w:rsidR="000D0BD7" w:rsidRPr="000D0BD7" w:rsidRDefault="000D0BD7" w:rsidP="000D0BD7">
      <w:pPr>
        <w:spacing w:line="360" w:lineRule="auto"/>
        <w:jc w:val="both"/>
        <w:rPr>
          <w:rFonts w:ascii="Book Antiqua" w:hAnsi="Book Antiqua"/>
        </w:rPr>
      </w:pPr>
      <w:r w:rsidRPr="002E432E">
        <w:rPr>
          <w:rFonts w:ascii="Book Antiqua" w:hAnsi="Book Antiqua"/>
          <w:lang w:val="pt-BR"/>
        </w:rPr>
        <w:t xml:space="preserve">23 </w:t>
      </w:r>
      <w:r w:rsidRPr="002E432E">
        <w:rPr>
          <w:rFonts w:ascii="Book Antiqua" w:hAnsi="Book Antiqua"/>
          <w:b/>
          <w:bCs/>
          <w:lang w:val="pt-BR"/>
        </w:rPr>
        <w:t>Martins FP</w:t>
      </w:r>
      <w:r w:rsidRPr="002E432E">
        <w:rPr>
          <w:rFonts w:ascii="Book Antiqua" w:hAnsi="Book Antiqua"/>
          <w:lang w:val="pt-BR"/>
        </w:rPr>
        <w:t xml:space="preserve">, De Paulo GA, Contini MLC, Ferrari AP. </w:t>
      </w:r>
      <w:r w:rsidRPr="000D0BD7">
        <w:rPr>
          <w:rFonts w:ascii="Book Antiqua" w:hAnsi="Book Antiqua"/>
        </w:rPr>
        <w:t xml:space="preserve">Metal versus plastic stents for anastomotic biliary strictures after liver transplantation: a randomized controlled trial. </w:t>
      </w:r>
      <w:proofErr w:type="spellStart"/>
      <w:r w:rsidRPr="000D0BD7">
        <w:rPr>
          <w:rFonts w:ascii="Book Antiqua" w:hAnsi="Book Antiqua"/>
          <w:i/>
          <w:iCs/>
        </w:rPr>
        <w:t>Gastrointest</w:t>
      </w:r>
      <w:proofErr w:type="spellEnd"/>
      <w:r w:rsidRPr="000D0BD7">
        <w:rPr>
          <w:rFonts w:ascii="Book Antiqua" w:hAnsi="Book Antiqua"/>
          <w:i/>
          <w:iCs/>
        </w:rPr>
        <w:t xml:space="preserve"> </w:t>
      </w:r>
      <w:proofErr w:type="spellStart"/>
      <w:r w:rsidRPr="000D0BD7">
        <w:rPr>
          <w:rFonts w:ascii="Book Antiqua" w:hAnsi="Book Antiqua"/>
          <w:i/>
          <w:iCs/>
        </w:rPr>
        <w:t>Endosc</w:t>
      </w:r>
      <w:proofErr w:type="spellEnd"/>
      <w:r w:rsidRPr="000D0BD7">
        <w:rPr>
          <w:rFonts w:ascii="Book Antiqua" w:hAnsi="Book Antiqua"/>
        </w:rPr>
        <w:t xml:space="preserve"> 2018; </w:t>
      </w:r>
      <w:r w:rsidRPr="000D0BD7">
        <w:rPr>
          <w:rFonts w:ascii="Book Antiqua" w:hAnsi="Book Antiqua"/>
          <w:b/>
          <w:bCs/>
        </w:rPr>
        <w:t>87</w:t>
      </w:r>
      <w:r w:rsidRPr="000D0BD7">
        <w:rPr>
          <w:rFonts w:ascii="Book Antiqua" w:hAnsi="Book Antiqua"/>
        </w:rPr>
        <w:t>: 131.e1-131.e13 [PMID: 28455159 DOI: 10.1016/j.gie.2017.04.013]</w:t>
      </w:r>
    </w:p>
    <w:p w14:paraId="270138A2" w14:textId="77777777" w:rsidR="000D0BD7" w:rsidRPr="000D0BD7" w:rsidRDefault="000D0BD7" w:rsidP="000D0BD7">
      <w:pPr>
        <w:spacing w:line="360" w:lineRule="auto"/>
        <w:jc w:val="both"/>
        <w:rPr>
          <w:rFonts w:ascii="Book Antiqua" w:hAnsi="Book Antiqua"/>
        </w:rPr>
      </w:pPr>
      <w:r w:rsidRPr="000D0BD7">
        <w:rPr>
          <w:rFonts w:ascii="Book Antiqua" w:hAnsi="Book Antiqua"/>
        </w:rPr>
        <w:t xml:space="preserve">24 </w:t>
      </w:r>
      <w:r w:rsidRPr="000D0BD7">
        <w:rPr>
          <w:rFonts w:ascii="Book Antiqua" w:hAnsi="Book Antiqua"/>
          <w:b/>
          <w:bCs/>
        </w:rPr>
        <w:t>Cotton PB</w:t>
      </w:r>
      <w:r w:rsidRPr="000D0BD7">
        <w:rPr>
          <w:rFonts w:ascii="Book Antiqua" w:hAnsi="Book Antiqua"/>
        </w:rPr>
        <w:t xml:space="preserve">, </w:t>
      </w:r>
      <w:proofErr w:type="spellStart"/>
      <w:r w:rsidRPr="000D0BD7">
        <w:rPr>
          <w:rFonts w:ascii="Book Antiqua" w:hAnsi="Book Antiqua"/>
        </w:rPr>
        <w:t>Garrow</w:t>
      </w:r>
      <w:proofErr w:type="spellEnd"/>
      <w:r w:rsidRPr="000D0BD7">
        <w:rPr>
          <w:rFonts w:ascii="Book Antiqua" w:hAnsi="Book Antiqua"/>
        </w:rPr>
        <w:t xml:space="preserve"> DA, Gallagher J, </w:t>
      </w:r>
      <w:proofErr w:type="spellStart"/>
      <w:r w:rsidRPr="000D0BD7">
        <w:rPr>
          <w:rFonts w:ascii="Book Antiqua" w:hAnsi="Book Antiqua"/>
        </w:rPr>
        <w:t>Romagnuolo</w:t>
      </w:r>
      <w:proofErr w:type="spellEnd"/>
      <w:r w:rsidRPr="000D0BD7">
        <w:rPr>
          <w:rFonts w:ascii="Book Antiqua" w:hAnsi="Book Antiqua"/>
        </w:rPr>
        <w:t xml:space="preserve"> J. Risk factors for complications after ERCP: a multivariate analysis of 11,497 procedures over 12 years. </w:t>
      </w:r>
      <w:proofErr w:type="spellStart"/>
      <w:r w:rsidRPr="000D0BD7">
        <w:rPr>
          <w:rFonts w:ascii="Book Antiqua" w:hAnsi="Book Antiqua"/>
          <w:i/>
          <w:iCs/>
        </w:rPr>
        <w:t>Gastrointest</w:t>
      </w:r>
      <w:proofErr w:type="spellEnd"/>
      <w:r w:rsidRPr="000D0BD7">
        <w:rPr>
          <w:rFonts w:ascii="Book Antiqua" w:hAnsi="Book Antiqua"/>
          <w:i/>
          <w:iCs/>
        </w:rPr>
        <w:t xml:space="preserve"> </w:t>
      </w:r>
      <w:proofErr w:type="spellStart"/>
      <w:r w:rsidRPr="000D0BD7">
        <w:rPr>
          <w:rFonts w:ascii="Book Antiqua" w:hAnsi="Book Antiqua"/>
          <w:i/>
          <w:iCs/>
        </w:rPr>
        <w:t>Endosc</w:t>
      </w:r>
      <w:proofErr w:type="spellEnd"/>
      <w:r w:rsidRPr="000D0BD7">
        <w:rPr>
          <w:rFonts w:ascii="Book Antiqua" w:hAnsi="Book Antiqua"/>
        </w:rPr>
        <w:t xml:space="preserve"> 2009; </w:t>
      </w:r>
      <w:r w:rsidRPr="000D0BD7">
        <w:rPr>
          <w:rFonts w:ascii="Book Antiqua" w:hAnsi="Book Antiqua"/>
          <w:b/>
          <w:bCs/>
        </w:rPr>
        <w:t>70</w:t>
      </w:r>
      <w:r w:rsidRPr="000D0BD7">
        <w:rPr>
          <w:rFonts w:ascii="Book Antiqua" w:hAnsi="Book Antiqua"/>
        </w:rPr>
        <w:t>: 80-88 [PMID: 19286178 DOI: 10.1016/j.gie.2008.10.039]</w:t>
      </w:r>
    </w:p>
    <w:p w14:paraId="267C56D6" w14:textId="77777777" w:rsidR="000D0BD7" w:rsidRPr="000D0BD7" w:rsidRDefault="000D0BD7" w:rsidP="000D0BD7">
      <w:pPr>
        <w:spacing w:line="360" w:lineRule="auto"/>
        <w:jc w:val="both"/>
        <w:rPr>
          <w:rFonts w:ascii="Book Antiqua" w:hAnsi="Book Antiqua"/>
        </w:rPr>
      </w:pPr>
    </w:p>
    <w:p w14:paraId="57614153" w14:textId="77777777" w:rsidR="00A77B3E" w:rsidRPr="000D0BD7" w:rsidRDefault="00A77B3E" w:rsidP="000D0BD7">
      <w:pPr>
        <w:spacing w:line="360" w:lineRule="auto"/>
        <w:jc w:val="both"/>
        <w:rPr>
          <w:rFonts w:ascii="Book Antiqua" w:hAnsi="Book Antiqua"/>
        </w:rPr>
        <w:sectPr w:rsidR="00A77B3E" w:rsidRPr="000D0BD7">
          <w:pgSz w:w="12240" w:h="15840"/>
          <w:pgMar w:top="1440" w:right="1440" w:bottom="1440" w:left="1440" w:header="720" w:footer="720" w:gutter="0"/>
          <w:cols w:space="720"/>
          <w:docGrid w:linePitch="360"/>
        </w:sectPr>
      </w:pPr>
    </w:p>
    <w:p w14:paraId="4914045D"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olor w:val="000000"/>
        </w:rPr>
        <w:lastRenderedPageBreak/>
        <w:t>Footnotes</w:t>
      </w:r>
    </w:p>
    <w:p w14:paraId="1FF83D40"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Institutional review board statement: </w:t>
      </w:r>
      <w:r w:rsidRPr="000D0BD7">
        <w:rPr>
          <w:rFonts w:ascii="Book Antiqua" w:eastAsia="Book Antiqua" w:hAnsi="Book Antiqua" w:cs="Book Antiqua"/>
          <w:color w:val="000000"/>
        </w:rPr>
        <w:t>This study was reviewed and approved by the Colorado Multiple Institutional Review Board.</w:t>
      </w:r>
    </w:p>
    <w:p w14:paraId="11529572" w14:textId="77777777" w:rsidR="00A77B3E" w:rsidRPr="000D0BD7" w:rsidRDefault="00A77B3E" w:rsidP="000D0BD7">
      <w:pPr>
        <w:spacing w:line="360" w:lineRule="auto"/>
        <w:jc w:val="both"/>
        <w:rPr>
          <w:rFonts w:ascii="Book Antiqua" w:hAnsi="Book Antiqua"/>
        </w:rPr>
      </w:pPr>
    </w:p>
    <w:p w14:paraId="283BFE0C"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Informed consent statement: </w:t>
      </w:r>
      <w:r w:rsidRPr="000D0BD7">
        <w:rPr>
          <w:rFonts w:ascii="Book Antiqua" w:eastAsia="Book Antiqua" w:hAnsi="Book Antiqua" w:cs="Book Antiqua"/>
          <w:color w:val="000000"/>
        </w:rPr>
        <w:t xml:space="preserve">As this was a retrospective study, informed consent was not required from patients. </w:t>
      </w:r>
    </w:p>
    <w:p w14:paraId="208DDEB7" w14:textId="77777777" w:rsidR="00A77B3E" w:rsidRPr="000D0BD7" w:rsidRDefault="00A77B3E" w:rsidP="000D0BD7">
      <w:pPr>
        <w:spacing w:line="360" w:lineRule="auto"/>
        <w:jc w:val="both"/>
        <w:rPr>
          <w:rFonts w:ascii="Book Antiqua" w:hAnsi="Book Antiqua"/>
        </w:rPr>
      </w:pPr>
    </w:p>
    <w:p w14:paraId="7DA5C979"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Conflict-of-interest statement: </w:t>
      </w:r>
      <w:r w:rsidRPr="000D0BD7">
        <w:rPr>
          <w:rFonts w:ascii="Book Antiqua" w:eastAsia="Book Antiqua" w:hAnsi="Book Antiqua" w:cs="Book Antiqua"/>
          <w:color w:val="000000"/>
        </w:rPr>
        <w:t xml:space="preserve">We have no financial relationships to disclose. </w:t>
      </w:r>
    </w:p>
    <w:p w14:paraId="5C2F3399" w14:textId="77777777" w:rsidR="00A77B3E" w:rsidRPr="000D0BD7" w:rsidRDefault="00A77B3E" w:rsidP="000D0BD7">
      <w:pPr>
        <w:spacing w:line="360" w:lineRule="auto"/>
        <w:jc w:val="both"/>
        <w:rPr>
          <w:rFonts w:ascii="Book Antiqua" w:hAnsi="Book Antiqua"/>
        </w:rPr>
      </w:pPr>
    </w:p>
    <w:p w14:paraId="19DB4C2D" w14:textId="6680BE6F"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Data sharing statement: </w:t>
      </w:r>
      <w:r w:rsidRPr="000D0BD7">
        <w:rPr>
          <w:rFonts w:ascii="Book Antiqua" w:eastAsia="Book Antiqua" w:hAnsi="Book Antiqua" w:cs="Book Antiqua"/>
          <w:color w:val="000000"/>
          <w:shd w:val="clear" w:color="auto" w:fill="FFFFFF"/>
        </w:rPr>
        <w:t>Certain additional data from the stu</w:t>
      </w:r>
      <w:r w:rsidR="002A70AB">
        <w:rPr>
          <w:rFonts w:ascii="Book Antiqua" w:eastAsia="Book Antiqua" w:hAnsi="Book Antiqua" w:cs="Book Antiqua"/>
          <w:color w:val="000000"/>
          <w:shd w:val="clear" w:color="auto" w:fill="FFFFFF"/>
        </w:rPr>
        <w:t>d</w:t>
      </w:r>
      <w:r w:rsidRPr="000D0BD7">
        <w:rPr>
          <w:rFonts w:ascii="Book Antiqua" w:eastAsia="Book Antiqua" w:hAnsi="Book Antiqua" w:cs="Book Antiqua"/>
          <w:color w:val="000000"/>
          <w:shd w:val="clear" w:color="auto" w:fill="FFFFFF"/>
        </w:rPr>
        <w:t>y results are available from the corresponding author at augustin.attwell@cuanschutz.edu. Otherwise no additional data is available.</w:t>
      </w:r>
    </w:p>
    <w:p w14:paraId="0D061ACA" w14:textId="3E4B131C" w:rsidR="00A77B3E" w:rsidRDefault="00A77B3E" w:rsidP="000D0BD7">
      <w:pPr>
        <w:spacing w:line="360" w:lineRule="auto"/>
        <w:jc w:val="both"/>
        <w:rPr>
          <w:rFonts w:ascii="Book Antiqua" w:hAnsi="Book Antiqua"/>
        </w:rPr>
      </w:pPr>
    </w:p>
    <w:p w14:paraId="6128E107" w14:textId="6C2D1676" w:rsidR="008A3401" w:rsidRDefault="008A3401" w:rsidP="000D0BD7">
      <w:pPr>
        <w:spacing w:line="360" w:lineRule="auto"/>
        <w:jc w:val="both"/>
        <w:rPr>
          <w:rFonts w:ascii="Book Antiqua" w:hAnsi="Book Antiqua"/>
        </w:rPr>
      </w:pPr>
      <w:r w:rsidRPr="00CC7840">
        <w:rPr>
          <w:rFonts w:ascii="Book Antiqua" w:eastAsia="Book Antiqua" w:hAnsi="Book Antiqua" w:cs="Book Antiqua"/>
          <w:b/>
          <w:bCs/>
          <w:color w:val="000000"/>
        </w:rPr>
        <w:t xml:space="preserve">STROBE statement: </w:t>
      </w:r>
      <w:r w:rsidRPr="00CC7840">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569E4B78" w14:textId="77777777" w:rsidR="008A3401" w:rsidRPr="000D0BD7" w:rsidRDefault="008A3401" w:rsidP="000D0BD7">
      <w:pPr>
        <w:spacing w:line="360" w:lineRule="auto"/>
        <w:jc w:val="both"/>
        <w:rPr>
          <w:rFonts w:ascii="Book Antiqua" w:hAnsi="Book Antiqua"/>
        </w:rPr>
      </w:pPr>
    </w:p>
    <w:p w14:paraId="3E3E72F4" w14:textId="1E15634B"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bCs/>
          <w:color w:val="000000"/>
        </w:rPr>
        <w:t xml:space="preserve">Open-Access: </w:t>
      </w:r>
      <w:r w:rsidRPr="000D0BD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2A70AB">
        <w:rPr>
          <w:rFonts w:ascii="Book Antiqua" w:eastAsia="Book Antiqua" w:hAnsi="Book Antiqua" w:cs="Book Antiqua"/>
          <w:color w:val="000000"/>
        </w:rPr>
        <w:t>-</w:t>
      </w:r>
      <w:r w:rsidRPr="000D0BD7">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CCBDA0" w14:textId="77777777" w:rsidR="00A77B3E" w:rsidRPr="000D0BD7" w:rsidRDefault="00A77B3E" w:rsidP="000D0BD7">
      <w:pPr>
        <w:spacing w:line="360" w:lineRule="auto"/>
        <w:jc w:val="both"/>
        <w:rPr>
          <w:rFonts w:ascii="Book Antiqua" w:hAnsi="Book Antiqua"/>
        </w:rPr>
      </w:pPr>
    </w:p>
    <w:p w14:paraId="55938BCD" w14:textId="10404611" w:rsidR="00A77B3E" w:rsidRPr="000D0BD7" w:rsidRDefault="00234600" w:rsidP="000D0BD7">
      <w:pPr>
        <w:spacing w:line="360" w:lineRule="auto"/>
        <w:jc w:val="both"/>
        <w:rPr>
          <w:rFonts w:ascii="Book Antiqua" w:eastAsia="Book Antiqua" w:hAnsi="Book Antiqua" w:cs="Book Antiqua"/>
          <w:color w:val="000000"/>
        </w:rPr>
      </w:pPr>
      <w:r w:rsidRPr="000D0BD7">
        <w:rPr>
          <w:rFonts w:ascii="Book Antiqua" w:eastAsia="Book Antiqua" w:hAnsi="Book Antiqua" w:cs="Book Antiqua"/>
          <w:b/>
          <w:color w:val="000000"/>
        </w:rPr>
        <w:t xml:space="preserve">Manuscript source: </w:t>
      </w:r>
      <w:r w:rsidRPr="000D0BD7">
        <w:rPr>
          <w:rFonts w:ascii="Book Antiqua" w:eastAsia="Book Antiqua" w:hAnsi="Book Antiqua" w:cs="Book Antiqua"/>
          <w:color w:val="000000"/>
        </w:rPr>
        <w:t xml:space="preserve">Unsolicited </w:t>
      </w:r>
      <w:r w:rsidR="000B5721">
        <w:rPr>
          <w:rFonts w:ascii="Book Antiqua" w:eastAsia="Book Antiqua" w:hAnsi="Book Antiqua" w:cs="Book Antiqua"/>
          <w:color w:val="000000"/>
        </w:rPr>
        <w:t>m</w:t>
      </w:r>
      <w:r w:rsidRPr="000D0BD7">
        <w:rPr>
          <w:rFonts w:ascii="Book Antiqua" w:eastAsia="Book Antiqua" w:hAnsi="Book Antiqua" w:cs="Book Antiqua"/>
          <w:color w:val="000000"/>
        </w:rPr>
        <w:t>anuscript</w:t>
      </w:r>
    </w:p>
    <w:p w14:paraId="369DFF61" w14:textId="77777777" w:rsidR="006A4C17" w:rsidRPr="000D0BD7" w:rsidRDefault="006A4C17" w:rsidP="000D0BD7">
      <w:pPr>
        <w:spacing w:line="360" w:lineRule="auto"/>
        <w:jc w:val="both"/>
        <w:rPr>
          <w:rFonts w:ascii="Book Antiqua" w:hAnsi="Book Antiqua"/>
        </w:rPr>
      </w:pPr>
    </w:p>
    <w:p w14:paraId="186707E0" w14:textId="2CA2E61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olor w:val="000000"/>
        </w:rPr>
        <w:t xml:space="preserve">Corresponding Author's Membership in Professional Societies: </w:t>
      </w:r>
      <w:r w:rsidRPr="000D0BD7">
        <w:rPr>
          <w:rFonts w:ascii="Book Antiqua" w:eastAsia="Book Antiqua" w:hAnsi="Book Antiqua" w:cs="Book Antiqua"/>
          <w:color w:val="000000"/>
        </w:rPr>
        <w:t xml:space="preserve">American Society for Gastrointestinal Endoscopy; American College of Gastroenterology; </w:t>
      </w:r>
      <w:r w:rsidR="00DB1772">
        <w:rPr>
          <w:rFonts w:ascii="Book Antiqua" w:eastAsia="Book Antiqua" w:hAnsi="Book Antiqua" w:cs="Book Antiqua"/>
          <w:color w:val="000000"/>
        </w:rPr>
        <w:t xml:space="preserve">and </w:t>
      </w:r>
      <w:r w:rsidRPr="000D0BD7">
        <w:rPr>
          <w:rFonts w:ascii="Book Antiqua" w:eastAsia="Book Antiqua" w:hAnsi="Book Antiqua" w:cs="Book Antiqua"/>
          <w:color w:val="000000"/>
        </w:rPr>
        <w:t>American Gastroenterological Association.</w:t>
      </w:r>
    </w:p>
    <w:p w14:paraId="43A5CC08" w14:textId="77777777" w:rsidR="00A77B3E" w:rsidRPr="000D0BD7" w:rsidRDefault="00A77B3E" w:rsidP="000D0BD7">
      <w:pPr>
        <w:spacing w:line="360" w:lineRule="auto"/>
        <w:jc w:val="both"/>
        <w:rPr>
          <w:rFonts w:ascii="Book Antiqua" w:hAnsi="Book Antiqua"/>
        </w:rPr>
      </w:pPr>
    </w:p>
    <w:p w14:paraId="4A911676"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olor w:val="000000"/>
        </w:rPr>
        <w:lastRenderedPageBreak/>
        <w:t xml:space="preserve">Peer-review started: </w:t>
      </w:r>
      <w:r w:rsidRPr="000D0BD7">
        <w:rPr>
          <w:rFonts w:ascii="Book Antiqua" w:eastAsia="Book Antiqua" w:hAnsi="Book Antiqua" w:cs="Book Antiqua"/>
          <w:color w:val="000000"/>
        </w:rPr>
        <w:t>September 9, 2020</w:t>
      </w:r>
    </w:p>
    <w:p w14:paraId="3B17989D"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olor w:val="000000"/>
        </w:rPr>
        <w:t xml:space="preserve">First decision: </w:t>
      </w:r>
      <w:r w:rsidRPr="000D0BD7">
        <w:rPr>
          <w:rFonts w:ascii="Book Antiqua" w:eastAsia="Book Antiqua" w:hAnsi="Book Antiqua" w:cs="Book Antiqua"/>
          <w:color w:val="000000"/>
        </w:rPr>
        <w:t>October 23, 2020</w:t>
      </w:r>
    </w:p>
    <w:p w14:paraId="1346A085"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olor w:val="000000"/>
        </w:rPr>
        <w:t xml:space="preserve">Article in press: </w:t>
      </w:r>
    </w:p>
    <w:p w14:paraId="1788CDDC" w14:textId="77777777" w:rsidR="00A77B3E" w:rsidRPr="000D0BD7" w:rsidRDefault="00A77B3E" w:rsidP="000D0BD7">
      <w:pPr>
        <w:spacing w:line="360" w:lineRule="auto"/>
        <w:jc w:val="both"/>
        <w:rPr>
          <w:rFonts w:ascii="Book Antiqua" w:hAnsi="Book Antiqua"/>
        </w:rPr>
      </w:pPr>
    </w:p>
    <w:p w14:paraId="764E2598" w14:textId="129D871B"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olor w:val="000000"/>
        </w:rPr>
        <w:t xml:space="preserve">Specialty type: </w:t>
      </w:r>
      <w:r w:rsidR="00910D7C" w:rsidRPr="004E2923">
        <w:rPr>
          <w:rFonts w:ascii="Book Antiqua" w:eastAsia="Microsoft YaHei" w:hAnsi="Book Antiqua" w:cs="SimSun"/>
        </w:rPr>
        <w:t>Gastroenterology and hepatology</w:t>
      </w:r>
    </w:p>
    <w:p w14:paraId="2F052CA9"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olor w:val="000000"/>
        </w:rPr>
        <w:t xml:space="preserve">Country/Territory of origin: </w:t>
      </w:r>
      <w:r w:rsidRPr="000D0BD7">
        <w:rPr>
          <w:rFonts w:ascii="Book Antiqua" w:eastAsia="Book Antiqua" w:hAnsi="Book Antiqua" w:cs="Book Antiqua"/>
          <w:color w:val="000000"/>
        </w:rPr>
        <w:t>United States</w:t>
      </w:r>
    </w:p>
    <w:p w14:paraId="748F0D5B"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olor w:val="000000"/>
        </w:rPr>
        <w:t>Peer-review report’s scientific quality classification</w:t>
      </w:r>
    </w:p>
    <w:p w14:paraId="2F006494"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Grade A (Excellent): 0</w:t>
      </w:r>
    </w:p>
    <w:p w14:paraId="3D1F59CF"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Grade B (Very good): 0</w:t>
      </w:r>
    </w:p>
    <w:p w14:paraId="76C51E15" w14:textId="4ED687B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Grade C (Good): C</w:t>
      </w:r>
      <w:r w:rsidR="00436265" w:rsidRPr="000D0BD7">
        <w:rPr>
          <w:rFonts w:ascii="Book Antiqua" w:eastAsia="Book Antiqua" w:hAnsi="Book Antiqua" w:cs="Book Antiqua"/>
          <w:color w:val="000000"/>
        </w:rPr>
        <w:t>, C</w:t>
      </w:r>
    </w:p>
    <w:p w14:paraId="031FFB34" w14:textId="4F907B1F"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Grade D (Fair): D</w:t>
      </w:r>
      <w:r w:rsidR="00436265" w:rsidRPr="000D0BD7">
        <w:rPr>
          <w:rFonts w:ascii="Book Antiqua" w:eastAsia="Book Antiqua" w:hAnsi="Book Antiqua" w:cs="Book Antiqua"/>
          <w:color w:val="000000"/>
        </w:rPr>
        <w:t>, D</w:t>
      </w:r>
    </w:p>
    <w:p w14:paraId="7CF498D5"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color w:val="000000"/>
        </w:rPr>
        <w:t>Grade E (Poor): 0</w:t>
      </w:r>
    </w:p>
    <w:p w14:paraId="4E982442" w14:textId="77777777" w:rsidR="00A77B3E" w:rsidRPr="000D0BD7" w:rsidRDefault="00A77B3E" w:rsidP="000D0BD7">
      <w:pPr>
        <w:spacing w:line="360" w:lineRule="auto"/>
        <w:jc w:val="both"/>
        <w:rPr>
          <w:rFonts w:ascii="Book Antiqua" w:hAnsi="Book Antiqua"/>
        </w:rPr>
      </w:pPr>
    </w:p>
    <w:p w14:paraId="3DB3D2B7" w14:textId="77777777" w:rsidR="00A77B3E" w:rsidRPr="000D0BD7" w:rsidRDefault="00234600" w:rsidP="000D0BD7">
      <w:pPr>
        <w:spacing w:line="360" w:lineRule="auto"/>
        <w:jc w:val="both"/>
        <w:rPr>
          <w:rFonts w:ascii="Book Antiqua" w:hAnsi="Book Antiqua"/>
        </w:rPr>
        <w:sectPr w:rsidR="00A77B3E" w:rsidRPr="000D0BD7">
          <w:pgSz w:w="12240" w:h="15840"/>
          <w:pgMar w:top="1440" w:right="1440" w:bottom="1440" w:left="1440" w:header="720" w:footer="720" w:gutter="0"/>
          <w:cols w:space="720"/>
          <w:docGrid w:linePitch="360"/>
        </w:sectPr>
      </w:pPr>
      <w:r w:rsidRPr="000D0BD7">
        <w:rPr>
          <w:rFonts w:ascii="Book Antiqua" w:eastAsia="Book Antiqua" w:hAnsi="Book Antiqua" w:cs="Book Antiqua"/>
          <w:b/>
          <w:color w:val="000000"/>
        </w:rPr>
        <w:t xml:space="preserve">P-Reviewer: </w:t>
      </w:r>
      <w:r w:rsidRPr="000D0BD7">
        <w:rPr>
          <w:rFonts w:ascii="Book Antiqua" w:eastAsia="Book Antiqua" w:hAnsi="Book Antiqua" w:cs="Book Antiqua"/>
          <w:color w:val="000000"/>
        </w:rPr>
        <w:t>Reichert MC, Tajiri K</w:t>
      </w:r>
      <w:r w:rsidRPr="000D0BD7">
        <w:rPr>
          <w:rFonts w:ascii="Book Antiqua" w:eastAsia="Book Antiqua" w:hAnsi="Book Antiqua" w:cs="Book Antiqua"/>
          <w:b/>
          <w:color w:val="000000"/>
        </w:rPr>
        <w:t xml:space="preserve"> S-Editor: </w:t>
      </w:r>
      <w:r w:rsidRPr="000D0BD7">
        <w:rPr>
          <w:rFonts w:ascii="Book Antiqua" w:eastAsia="Book Antiqua" w:hAnsi="Book Antiqua" w:cs="Book Antiqua"/>
          <w:color w:val="000000"/>
        </w:rPr>
        <w:t>Fan JR</w:t>
      </w:r>
      <w:r w:rsidRPr="000D0BD7">
        <w:rPr>
          <w:rFonts w:ascii="Book Antiqua" w:eastAsia="Book Antiqua" w:hAnsi="Book Antiqua" w:cs="Book Antiqua"/>
          <w:b/>
          <w:color w:val="000000"/>
        </w:rPr>
        <w:t xml:space="preserve"> L-Editor:  P-Editor: </w:t>
      </w:r>
    </w:p>
    <w:p w14:paraId="36A78F0C" w14:textId="77777777" w:rsidR="00A77B3E" w:rsidRPr="000D0BD7" w:rsidRDefault="00234600" w:rsidP="000D0BD7">
      <w:pPr>
        <w:spacing w:line="360" w:lineRule="auto"/>
        <w:jc w:val="both"/>
        <w:rPr>
          <w:rFonts w:ascii="Book Antiqua" w:hAnsi="Book Antiqua"/>
        </w:rPr>
      </w:pPr>
      <w:r w:rsidRPr="000D0BD7">
        <w:rPr>
          <w:rFonts w:ascii="Book Antiqua" w:eastAsia="Book Antiqua" w:hAnsi="Book Antiqua" w:cs="Book Antiqua"/>
          <w:b/>
          <w:color w:val="000000"/>
        </w:rPr>
        <w:lastRenderedPageBreak/>
        <w:t>Figure Legends</w:t>
      </w:r>
    </w:p>
    <w:p w14:paraId="5425C5C2" w14:textId="2E03161E" w:rsidR="000A1E41" w:rsidRPr="000D0BD7" w:rsidRDefault="000A1E41" w:rsidP="000D0BD7">
      <w:pPr>
        <w:spacing w:line="360" w:lineRule="auto"/>
        <w:jc w:val="both"/>
        <w:rPr>
          <w:rFonts w:ascii="Book Antiqua" w:eastAsia="Book Antiqua" w:hAnsi="Book Antiqua" w:cs="Book Antiqua"/>
          <w:b/>
          <w:bCs/>
          <w:color w:val="000000"/>
        </w:rPr>
      </w:pPr>
      <w:r w:rsidRPr="000D0BD7">
        <w:rPr>
          <w:rFonts w:ascii="Book Antiqua" w:hAnsi="Book Antiqua"/>
          <w:noProof/>
          <w:lang w:eastAsia="zh-CN"/>
        </w:rPr>
        <w:drawing>
          <wp:inline distT="0" distB="0" distL="0" distR="0" wp14:anchorId="47744A60" wp14:editId="5C65E30A">
            <wp:extent cx="3364772" cy="1876507"/>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84670" cy="1887604"/>
                    </a:xfrm>
                    <a:prstGeom prst="rect">
                      <a:avLst/>
                    </a:prstGeom>
                  </pic:spPr>
                </pic:pic>
              </a:graphicData>
            </a:graphic>
          </wp:inline>
        </w:drawing>
      </w:r>
    </w:p>
    <w:p w14:paraId="69725F1D" w14:textId="1D3997A9" w:rsidR="00A77B3E" w:rsidRPr="000D0BD7" w:rsidRDefault="00234600" w:rsidP="000D0BD7">
      <w:pPr>
        <w:spacing w:line="360" w:lineRule="auto"/>
        <w:jc w:val="both"/>
        <w:rPr>
          <w:rFonts w:ascii="Book Antiqua" w:hAnsi="Book Antiqua"/>
          <w:b/>
          <w:bCs/>
        </w:rPr>
      </w:pPr>
      <w:r w:rsidRPr="000D0BD7">
        <w:rPr>
          <w:rFonts w:ascii="Book Antiqua" w:eastAsia="Book Antiqua" w:hAnsi="Book Antiqua" w:cs="Book Antiqua"/>
          <w:b/>
          <w:bCs/>
          <w:color w:val="000000"/>
        </w:rPr>
        <w:t xml:space="preserve">Figure 1 </w:t>
      </w:r>
      <w:r w:rsidRPr="000D0BD7">
        <w:rPr>
          <w:rFonts w:ascii="Book Antiqua" w:eastAsia="Book Antiqua" w:hAnsi="Book Antiqua" w:cs="Book Antiqua"/>
          <w:b/>
          <w:bCs/>
          <w:color w:val="000000"/>
          <w:shd w:val="clear" w:color="auto" w:fill="FFFFFF"/>
        </w:rPr>
        <w:t>Photomicrograph of representative portal tract in acute cellular rejection</w:t>
      </w:r>
      <w:r w:rsidR="00EB5937" w:rsidRPr="000D0BD7">
        <w:rPr>
          <w:rFonts w:ascii="Book Antiqua" w:eastAsia="Book Antiqua" w:hAnsi="Book Antiqua" w:cs="Book Antiqua"/>
          <w:b/>
          <w:bCs/>
          <w:color w:val="000000"/>
          <w:shd w:val="clear" w:color="auto" w:fill="FFFFFF"/>
        </w:rPr>
        <w:t>.</w:t>
      </w:r>
      <w:r w:rsidRPr="000D0BD7">
        <w:rPr>
          <w:rFonts w:ascii="Book Antiqua" w:eastAsia="Book Antiqua" w:hAnsi="Book Antiqua" w:cs="Book Antiqua"/>
          <w:b/>
          <w:bCs/>
          <w:color w:val="000000"/>
          <w:shd w:val="clear" w:color="auto" w:fill="FFFFFF"/>
        </w:rPr>
        <w:t xml:space="preserve"> </w:t>
      </w:r>
      <w:r w:rsidRPr="000D0BD7">
        <w:rPr>
          <w:rFonts w:ascii="Book Antiqua" w:eastAsia="Book Antiqua" w:hAnsi="Book Antiqua" w:cs="Book Antiqua"/>
          <w:color w:val="000000"/>
        </w:rPr>
        <w:t xml:space="preserve">Mixed, lymphocyte predominant portal-based inflammation, bile duct inflammation characterized by lymphocyte infiltration </w:t>
      </w:r>
      <w:r w:rsidR="00261055" w:rsidRPr="000D0BD7">
        <w:rPr>
          <w:rFonts w:ascii="Book Antiqua" w:eastAsia="Book Antiqua" w:hAnsi="Book Antiqua" w:cs="Book Antiqua"/>
          <w:color w:val="000000"/>
        </w:rPr>
        <w:t>(</w:t>
      </w:r>
      <w:r w:rsidRPr="000D0BD7">
        <w:rPr>
          <w:rFonts w:ascii="Book Antiqua" w:eastAsia="Book Antiqua" w:hAnsi="Book Antiqua" w:cs="Book Antiqua"/>
          <w:color w:val="000000"/>
        </w:rPr>
        <w:t>circle</w:t>
      </w:r>
      <w:r w:rsidR="00261055" w:rsidRPr="000D0BD7">
        <w:rPr>
          <w:rFonts w:ascii="Book Antiqua" w:eastAsia="Book Antiqua" w:hAnsi="Book Antiqua" w:cs="Book Antiqua"/>
          <w:color w:val="000000"/>
        </w:rPr>
        <w:t>)</w:t>
      </w:r>
      <w:r w:rsidRPr="000D0BD7">
        <w:rPr>
          <w:rFonts w:ascii="Book Antiqua" w:eastAsia="Book Antiqua" w:hAnsi="Book Antiqua" w:cs="Book Antiqua"/>
          <w:color w:val="000000"/>
        </w:rPr>
        <w:t>, and a large portal venule with subendothelial lymphocyte infiltration and intraluminal lymphocyte tethering</w:t>
      </w:r>
      <w:r w:rsidRPr="000D0BD7">
        <w:rPr>
          <w:rFonts w:ascii="Book Antiqua" w:eastAsia="Book Antiqua" w:hAnsi="Book Antiqua" w:cs="Book Antiqua"/>
          <w:color w:val="000000"/>
          <w:shd w:val="clear" w:color="auto" w:fill="FFFFFF"/>
          <w:vertAlign w:val="superscript"/>
        </w:rPr>
        <w:t>[24]</w:t>
      </w:r>
      <w:r w:rsidRPr="000D0BD7">
        <w:rPr>
          <w:rFonts w:ascii="Book Antiqua" w:eastAsia="Book Antiqua" w:hAnsi="Book Antiqua" w:cs="Book Antiqua"/>
          <w:color w:val="000000"/>
          <w:shd w:val="clear" w:color="auto" w:fill="FFFFFF"/>
        </w:rPr>
        <w:t xml:space="preserve"> (hematoxylin and eosin stain, 40</w:t>
      </w:r>
      <w:r w:rsidR="003A6440" w:rsidRPr="000D0BD7">
        <w:rPr>
          <w:rFonts w:ascii="Book Antiqua" w:eastAsia="Book Antiqua" w:hAnsi="Book Antiqua" w:cs="Book Antiqua"/>
          <w:color w:val="000000"/>
          <w:shd w:val="clear" w:color="auto" w:fill="FFFFFF"/>
        </w:rPr>
        <w:t xml:space="preserve"> ×</w:t>
      </w:r>
      <w:r w:rsidRPr="000D0BD7">
        <w:rPr>
          <w:rFonts w:ascii="Book Antiqua" w:eastAsia="Book Antiqua" w:hAnsi="Book Antiqua" w:cs="Book Antiqua"/>
          <w:color w:val="000000"/>
          <w:shd w:val="clear" w:color="auto" w:fill="FFFFFF"/>
        </w:rPr>
        <w:t>).</w:t>
      </w:r>
    </w:p>
    <w:p w14:paraId="59789CE0" w14:textId="26056435" w:rsidR="000A1E41" w:rsidRPr="000D0BD7" w:rsidRDefault="000A1E41" w:rsidP="000D0BD7">
      <w:pPr>
        <w:spacing w:line="360" w:lineRule="auto"/>
        <w:jc w:val="both"/>
        <w:rPr>
          <w:rFonts w:ascii="Book Antiqua" w:eastAsia="Book Antiqua" w:hAnsi="Book Antiqua" w:cs="Book Antiqua"/>
          <w:b/>
          <w:bCs/>
          <w:color w:val="000000"/>
          <w:shd w:val="clear" w:color="auto" w:fill="FFFFFF"/>
        </w:rPr>
      </w:pPr>
      <w:r w:rsidRPr="000D0BD7">
        <w:rPr>
          <w:rFonts w:ascii="Book Antiqua" w:eastAsia="Book Antiqua" w:hAnsi="Book Antiqua" w:cs="Book Antiqua"/>
          <w:b/>
          <w:bCs/>
          <w:color w:val="000000"/>
          <w:shd w:val="clear" w:color="auto" w:fill="FFFFFF"/>
        </w:rPr>
        <w:br w:type="page"/>
      </w:r>
      <w:r w:rsidRPr="000D0BD7">
        <w:rPr>
          <w:rFonts w:ascii="Book Antiqua" w:hAnsi="Book Antiqua"/>
          <w:noProof/>
          <w:lang w:eastAsia="zh-CN"/>
        </w:rPr>
        <w:lastRenderedPageBreak/>
        <w:drawing>
          <wp:inline distT="0" distB="0" distL="0" distR="0" wp14:anchorId="37E20EFC" wp14:editId="1490CB11">
            <wp:extent cx="2753536" cy="2639833"/>
            <wp:effectExtent l="0" t="0" r="889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4581" cy="2679183"/>
                    </a:xfrm>
                    <a:prstGeom prst="rect">
                      <a:avLst/>
                    </a:prstGeom>
                  </pic:spPr>
                </pic:pic>
              </a:graphicData>
            </a:graphic>
          </wp:inline>
        </w:drawing>
      </w:r>
    </w:p>
    <w:p w14:paraId="63B7C9C1" w14:textId="13665052" w:rsidR="00A77B3E" w:rsidRPr="000D0BD7" w:rsidRDefault="00234600" w:rsidP="000D0BD7">
      <w:pPr>
        <w:spacing w:line="360" w:lineRule="auto"/>
        <w:jc w:val="both"/>
        <w:rPr>
          <w:rFonts w:ascii="Book Antiqua" w:hAnsi="Book Antiqua"/>
          <w:b/>
          <w:bCs/>
        </w:rPr>
      </w:pPr>
      <w:r w:rsidRPr="000D0BD7">
        <w:rPr>
          <w:rFonts w:ascii="Book Antiqua" w:eastAsia="Book Antiqua" w:hAnsi="Book Antiqua" w:cs="Book Antiqua"/>
          <w:b/>
          <w:bCs/>
          <w:color w:val="000000"/>
          <w:shd w:val="clear" w:color="auto" w:fill="FFFFFF"/>
        </w:rPr>
        <w:t xml:space="preserve">Figure 2 Cholangiogram during </w:t>
      </w:r>
      <w:r w:rsidR="005D1662" w:rsidRPr="000D0BD7">
        <w:rPr>
          <w:rFonts w:ascii="Book Antiqua" w:eastAsia="Book Antiqua" w:hAnsi="Book Antiqua" w:cs="Book Antiqua"/>
          <w:b/>
          <w:bCs/>
          <w:color w:val="000000"/>
        </w:rPr>
        <w:t>endoscopic retrograde cholangiopancreatography</w:t>
      </w:r>
      <w:r w:rsidRPr="000D0BD7">
        <w:rPr>
          <w:rFonts w:ascii="Book Antiqua" w:eastAsia="Book Antiqua" w:hAnsi="Book Antiqua" w:cs="Book Antiqua"/>
          <w:b/>
          <w:bCs/>
          <w:color w:val="000000"/>
          <w:shd w:val="clear" w:color="auto" w:fill="FFFFFF"/>
        </w:rPr>
        <w:t xml:space="preserve"> demonstrating an anastomotic stricture (arrow)</w:t>
      </w:r>
      <w:r w:rsidR="004B71E2" w:rsidRPr="000D0BD7">
        <w:rPr>
          <w:rFonts w:ascii="Book Antiqua" w:eastAsia="Book Antiqua" w:hAnsi="Book Antiqua" w:cs="Book Antiqua"/>
          <w:b/>
          <w:bCs/>
          <w:color w:val="000000"/>
          <w:shd w:val="clear" w:color="auto" w:fill="FFFFFF"/>
        </w:rPr>
        <w:t>.</w:t>
      </w:r>
    </w:p>
    <w:p w14:paraId="73149870" w14:textId="06F2CF1A" w:rsidR="000A1E41" w:rsidRPr="000D0BD7" w:rsidRDefault="000A1E41" w:rsidP="000D0BD7">
      <w:pPr>
        <w:spacing w:line="360" w:lineRule="auto"/>
        <w:jc w:val="both"/>
        <w:rPr>
          <w:rFonts w:ascii="Book Antiqua" w:eastAsia="Book Antiqua" w:hAnsi="Book Antiqua" w:cs="Book Antiqua"/>
          <w:b/>
          <w:bCs/>
          <w:color w:val="000000"/>
          <w:shd w:val="clear" w:color="auto" w:fill="FFFFFF"/>
        </w:rPr>
      </w:pPr>
      <w:r w:rsidRPr="000D0BD7">
        <w:rPr>
          <w:rFonts w:ascii="Book Antiqua" w:eastAsia="Book Antiqua" w:hAnsi="Book Antiqua" w:cs="Book Antiqua"/>
          <w:b/>
          <w:bCs/>
          <w:color w:val="000000"/>
          <w:shd w:val="clear" w:color="auto" w:fill="FFFFFF"/>
        </w:rPr>
        <w:br w:type="page"/>
      </w:r>
      <w:r w:rsidRPr="000D0BD7">
        <w:rPr>
          <w:rFonts w:ascii="Book Antiqua" w:hAnsi="Book Antiqua"/>
          <w:noProof/>
          <w:lang w:eastAsia="zh-CN"/>
        </w:rPr>
        <w:lastRenderedPageBreak/>
        <w:drawing>
          <wp:inline distT="0" distB="0" distL="0" distR="0" wp14:anchorId="2BFFD4EA" wp14:editId="53368057">
            <wp:extent cx="5931857" cy="4015409"/>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9491" cy="4047653"/>
                    </a:xfrm>
                    <a:prstGeom prst="rect">
                      <a:avLst/>
                    </a:prstGeom>
                  </pic:spPr>
                </pic:pic>
              </a:graphicData>
            </a:graphic>
          </wp:inline>
        </w:drawing>
      </w:r>
    </w:p>
    <w:p w14:paraId="12ACBBF1" w14:textId="77777777" w:rsidR="007D4774" w:rsidRPr="000D0BD7" w:rsidRDefault="00234600" w:rsidP="007D4774">
      <w:pPr>
        <w:spacing w:line="360" w:lineRule="auto"/>
        <w:jc w:val="both"/>
        <w:rPr>
          <w:rFonts w:ascii="Book Antiqua" w:hAnsi="Book Antiqua"/>
        </w:rPr>
      </w:pPr>
      <w:r w:rsidRPr="000D0BD7">
        <w:rPr>
          <w:rFonts w:ascii="Book Antiqua" w:eastAsia="Book Antiqua" w:hAnsi="Book Antiqua" w:cs="Book Antiqua"/>
          <w:b/>
          <w:bCs/>
          <w:color w:val="000000"/>
          <w:shd w:val="clear" w:color="auto" w:fill="FFFFFF"/>
        </w:rPr>
        <w:t>Figure 3</w:t>
      </w:r>
      <w:r w:rsidRPr="000D0BD7">
        <w:rPr>
          <w:rFonts w:ascii="Book Antiqua" w:eastAsia="Book Antiqua" w:hAnsi="Book Antiqua" w:cs="Book Antiqua"/>
          <w:color w:val="000000"/>
          <w:shd w:val="clear" w:color="auto" w:fill="FFFFFF"/>
        </w:rPr>
        <w:t xml:space="preserve"> </w:t>
      </w:r>
      <w:r w:rsidRPr="000D0BD7">
        <w:rPr>
          <w:rFonts w:ascii="Book Antiqua" w:eastAsia="Book Antiqua" w:hAnsi="Book Antiqua" w:cs="Book Antiqua"/>
          <w:b/>
          <w:bCs/>
          <w:color w:val="000000"/>
          <w:shd w:val="clear" w:color="auto" w:fill="FFFFFF"/>
        </w:rPr>
        <w:t>Flow diagram of patients</w:t>
      </w:r>
      <w:r w:rsidR="00AE0A3E" w:rsidRPr="000D0BD7">
        <w:rPr>
          <w:rFonts w:ascii="Book Antiqua" w:eastAsia="Book Antiqua" w:hAnsi="Book Antiqua" w:cs="Book Antiqua"/>
          <w:b/>
          <w:bCs/>
          <w:color w:val="000000"/>
          <w:shd w:val="clear" w:color="auto" w:fill="FFFFFF"/>
        </w:rPr>
        <w:t>.</w:t>
      </w:r>
      <w:r w:rsidR="007D4774">
        <w:rPr>
          <w:rFonts w:ascii="Book Antiqua" w:eastAsia="Book Antiqua" w:hAnsi="Book Antiqua" w:cs="Book Antiqua"/>
          <w:b/>
          <w:bCs/>
          <w:color w:val="000000"/>
          <w:shd w:val="clear" w:color="auto" w:fill="FFFFFF"/>
        </w:rPr>
        <w:t xml:space="preserve"> </w:t>
      </w:r>
      <w:r w:rsidR="007D4774" w:rsidRPr="000D0BD7">
        <w:rPr>
          <w:rFonts w:ascii="Book Antiqua" w:eastAsia="Book Antiqua" w:hAnsi="Book Antiqua" w:cs="Book Antiqua"/>
          <w:color w:val="000000"/>
        </w:rPr>
        <w:t>ERCP: Endoscopic retrograde cholangiopancreatography.</w:t>
      </w:r>
    </w:p>
    <w:p w14:paraId="1CC3D25F" w14:textId="07B2B95D" w:rsidR="00A77B3E" w:rsidRPr="000D0BD7" w:rsidRDefault="00A77B3E" w:rsidP="000D0BD7">
      <w:pPr>
        <w:spacing w:line="360" w:lineRule="auto"/>
        <w:jc w:val="both"/>
        <w:rPr>
          <w:rFonts w:ascii="Book Antiqua" w:hAnsi="Book Antiqua"/>
        </w:rPr>
      </w:pPr>
    </w:p>
    <w:p w14:paraId="45464916" w14:textId="2DB95344" w:rsidR="000A1E41" w:rsidRPr="000D0BD7" w:rsidRDefault="000A1E41" w:rsidP="000D0BD7">
      <w:pPr>
        <w:spacing w:line="360" w:lineRule="auto"/>
        <w:jc w:val="both"/>
        <w:rPr>
          <w:rFonts w:ascii="Book Antiqua" w:eastAsia="Book Antiqua" w:hAnsi="Book Antiqua" w:cs="Book Antiqua"/>
          <w:b/>
          <w:bCs/>
          <w:color w:val="000000"/>
        </w:rPr>
      </w:pPr>
      <w:r w:rsidRPr="000D0BD7">
        <w:rPr>
          <w:rFonts w:ascii="Book Antiqua" w:eastAsia="Book Antiqua" w:hAnsi="Book Antiqua" w:cs="Book Antiqua"/>
          <w:b/>
          <w:bCs/>
          <w:color w:val="000000"/>
        </w:rPr>
        <w:br w:type="page"/>
      </w:r>
      <w:r w:rsidRPr="000D0BD7">
        <w:rPr>
          <w:rFonts w:ascii="Book Antiqua" w:hAnsi="Book Antiqua"/>
          <w:noProof/>
          <w:lang w:eastAsia="zh-CN"/>
        </w:rPr>
        <w:lastRenderedPageBreak/>
        <w:drawing>
          <wp:inline distT="0" distB="0" distL="0" distR="0" wp14:anchorId="39BC1AC4" wp14:editId="598D69C2">
            <wp:extent cx="4428877" cy="397518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3473" cy="3988289"/>
                    </a:xfrm>
                    <a:prstGeom prst="rect">
                      <a:avLst/>
                    </a:prstGeom>
                  </pic:spPr>
                </pic:pic>
              </a:graphicData>
            </a:graphic>
          </wp:inline>
        </w:drawing>
      </w:r>
    </w:p>
    <w:p w14:paraId="4DABFDA1" w14:textId="2C87A354" w:rsidR="00A77B3E" w:rsidRPr="000D0BD7" w:rsidRDefault="00234600" w:rsidP="000D0BD7">
      <w:pPr>
        <w:spacing w:line="360" w:lineRule="auto"/>
        <w:jc w:val="both"/>
        <w:rPr>
          <w:rFonts w:ascii="Book Antiqua" w:hAnsi="Book Antiqua"/>
          <w:b/>
          <w:bCs/>
        </w:rPr>
      </w:pPr>
      <w:r w:rsidRPr="000D0BD7">
        <w:rPr>
          <w:rFonts w:ascii="Book Antiqua" w:eastAsia="Book Antiqua" w:hAnsi="Book Antiqua" w:cs="Book Antiqua"/>
          <w:b/>
          <w:bCs/>
          <w:color w:val="000000"/>
        </w:rPr>
        <w:t>Figure 4 Causes of liver test abnormalities after liver transplantation</w:t>
      </w:r>
      <w:r w:rsidR="00C65C0A" w:rsidRPr="000D0BD7">
        <w:rPr>
          <w:rFonts w:ascii="Book Antiqua" w:eastAsia="Book Antiqua" w:hAnsi="Book Antiqua" w:cs="Book Antiqua"/>
          <w:b/>
          <w:bCs/>
          <w:color w:val="000000"/>
        </w:rPr>
        <w:t>.</w:t>
      </w:r>
      <w:r w:rsidR="00C65C0A" w:rsidRPr="000D0BD7">
        <w:rPr>
          <w:rFonts w:ascii="Book Antiqua" w:hAnsi="Book Antiqua"/>
          <w:b/>
          <w:bCs/>
          <w:lang w:eastAsia="zh-CN"/>
        </w:rPr>
        <w:t xml:space="preserve"> </w:t>
      </w:r>
      <w:r w:rsidRPr="000D0BD7">
        <w:rPr>
          <w:rFonts w:ascii="Book Antiqua" w:eastAsia="Book Antiqua" w:hAnsi="Book Antiqua" w:cs="Book Antiqua"/>
          <w:color w:val="000000"/>
        </w:rPr>
        <w:t xml:space="preserve">Legend: Used with permission from Lucey </w:t>
      </w:r>
      <w:r w:rsidRPr="000D0BD7">
        <w:rPr>
          <w:rFonts w:ascii="Book Antiqua" w:eastAsia="Book Antiqua" w:hAnsi="Book Antiqua" w:cs="Book Antiqua"/>
          <w:i/>
          <w:iCs/>
          <w:color w:val="000000"/>
        </w:rPr>
        <w:t>et a</w:t>
      </w:r>
      <w:r w:rsidR="002A70AB">
        <w:rPr>
          <w:rFonts w:ascii="Book Antiqua" w:eastAsia="Book Antiqua" w:hAnsi="Book Antiqua" w:cs="Book Antiqua"/>
          <w:i/>
          <w:iCs/>
          <w:color w:val="000000"/>
        </w:rPr>
        <w:t>l</w:t>
      </w:r>
      <w:r w:rsidR="00857C47" w:rsidRPr="000D0BD7">
        <w:rPr>
          <w:rFonts w:ascii="Book Antiqua" w:eastAsia="Book Antiqua" w:hAnsi="Book Antiqua" w:cs="Book Antiqua"/>
          <w:color w:val="000000"/>
          <w:vertAlign w:val="superscript"/>
        </w:rPr>
        <w:t>[2]</w:t>
      </w:r>
      <w:r w:rsidR="00857C47" w:rsidRPr="000D0BD7">
        <w:rPr>
          <w:rFonts w:ascii="Book Antiqua" w:eastAsia="Book Antiqua" w:hAnsi="Book Antiqua" w:cs="Book Antiqua"/>
          <w:color w:val="000000"/>
        </w:rPr>
        <w:t>,</w:t>
      </w:r>
      <w:r w:rsidRPr="000D0BD7">
        <w:rPr>
          <w:rFonts w:ascii="Book Antiqua" w:eastAsia="Book Antiqua" w:hAnsi="Book Antiqua" w:cs="Book Antiqua"/>
          <w:color w:val="000000"/>
        </w:rPr>
        <w:t xml:space="preserve"> 2013.</w:t>
      </w:r>
      <w:r w:rsidR="00E14994" w:rsidRPr="000D0BD7">
        <w:rPr>
          <w:rFonts w:ascii="Book Antiqua" w:eastAsia="Book Antiqua" w:hAnsi="Book Antiqua" w:cs="Book Antiqua"/>
          <w:color w:val="000000"/>
        </w:rPr>
        <w:t xml:space="preserve"> </w:t>
      </w:r>
      <w:r w:rsidR="00E14994" w:rsidRPr="000D0BD7">
        <w:rPr>
          <w:rFonts w:ascii="Book Antiqua" w:hAnsi="Book Antiqua"/>
        </w:rPr>
        <w:t xml:space="preserve">HBV: Hepatitis B virus; HCV: Hepatitis C virus; </w:t>
      </w:r>
      <w:bookmarkStart w:id="2" w:name="OLE_LINK59"/>
      <w:bookmarkStart w:id="3" w:name="OLE_LINK60"/>
      <w:r w:rsidR="00E14994" w:rsidRPr="000D0BD7">
        <w:rPr>
          <w:rFonts w:ascii="Book Antiqua" w:hAnsi="Book Antiqua"/>
        </w:rPr>
        <w:t>PBC:</w:t>
      </w:r>
      <w:bookmarkEnd w:id="2"/>
      <w:bookmarkEnd w:id="3"/>
      <w:r w:rsidR="00E14994" w:rsidRPr="000D0BD7">
        <w:rPr>
          <w:rFonts w:ascii="Book Antiqua" w:hAnsi="Book Antiqua"/>
        </w:rPr>
        <w:t xml:space="preserve"> Primary biliary cholangitis;</w:t>
      </w:r>
      <w:r w:rsidR="00161E36" w:rsidRPr="000D0BD7">
        <w:rPr>
          <w:rFonts w:ascii="Book Antiqua" w:hAnsi="Book Antiqua"/>
        </w:rPr>
        <w:t xml:space="preserve"> PSC: Pulmonary scar cancer.</w:t>
      </w:r>
    </w:p>
    <w:p w14:paraId="4DD126B0" w14:textId="37DBF9A5" w:rsidR="002A25A7" w:rsidRPr="000D0BD7" w:rsidRDefault="002A25A7" w:rsidP="000D0BD7">
      <w:pPr>
        <w:spacing w:line="360" w:lineRule="auto"/>
        <w:jc w:val="both"/>
        <w:rPr>
          <w:rFonts w:ascii="Book Antiqua" w:hAnsi="Book Antiqua"/>
          <w:b/>
          <w:i/>
        </w:rPr>
      </w:pPr>
      <w:r w:rsidRPr="000D0BD7">
        <w:rPr>
          <w:rFonts w:ascii="Book Antiqua" w:eastAsia="Book Antiqua" w:hAnsi="Book Antiqua" w:cs="Book Antiqua"/>
          <w:i/>
          <w:iCs/>
          <w:color w:val="000000"/>
        </w:rPr>
        <w:br w:type="page"/>
      </w:r>
      <w:r w:rsidRPr="000D0BD7">
        <w:rPr>
          <w:rFonts w:ascii="Book Antiqua" w:hAnsi="Book Antiqua"/>
          <w:b/>
        </w:rPr>
        <w:lastRenderedPageBreak/>
        <w:t xml:space="preserve">Table 1 Baseline characteristics reported as </w:t>
      </w:r>
      <w:r w:rsidR="009B6B3C" w:rsidRPr="000D0BD7">
        <w:rPr>
          <w:rFonts w:ascii="Book Antiqua" w:hAnsi="Book Antiqua"/>
          <w:b/>
          <w:i/>
          <w:iCs/>
        </w:rPr>
        <w:t>n</w:t>
      </w:r>
      <w:r w:rsidRPr="000D0BD7">
        <w:rPr>
          <w:rFonts w:ascii="Book Antiqua" w:hAnsi="Book Antiqua"/>
          <w:b/>
        </w:rPr>
        <w:t xml:space="preserve"> (%) or mean (SD)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4"/>
        <w:gridCol w:w="2943"/>
      </w:tblGrid>
      <w:tr w:rsidR="002A25A7" w:rsidRPr="000D0BD7" w14:paraId="0431E135" w14:textId="77777777" w:rsidTr="00B51EB8">
        <w:trPr>
          <w:trHeight w:val="536"/>
        </w:trPr>
        <w:tc>
          <w:tcPr>
            <w:tcW w:w="5704" w:type="dxa"/>
            <w:tcBorders>
              <w:top w:val="single" w:sz="4" w:space="0" w:color="auto"/>
              <w:bottom w:val="single" w:sz="4" w:space="0" w:color="auto"/>
            </w:tcBorders>
          </w:tcPr>
          <w:p w14:paraId="6BC5FA10" w14:textId="77777777" w:rsidR="002A25A7" w:rsidRPr="000D0BD7" w:rsidRDefault="002A25A7" w:rsidP="000D0BD7">
            <w:pPr>
              <w:spacing w:line="360" w:lineRule="auto"/>
              <w:jc w:val="both"/>
              <w:rPr>
                <w:rFonts w:ascii="Book Antiqua" w:hAnsi="Book Antiqua" w:cs="Times New Roman"/>
                <w:b/>
              </w:rPr>
            </w:pPr>
            <w:r w:rsidRPr="000D0BD7">
              <w:rPr>
                <w:rFonts w:ascii="Book Antiqua" w:hAnsi="Book Antiqua" w:cs="Times New Roman"/>
                <w:b/>
              </w:rPr>
              <w:t>Variable</w:t>
            </w:r>
          </w:p>
        </w:tc>
        <w:tc>
          <w:tcPr>
            <w:tcW w:w="2943" w:type="dxa"/>
            <w:tcBorders>
              <w:top w:val="single" w:sz="4" w:space="0" w:color="auto"/>
              <w:bottom w:val="single" w:sz="4" w:space="0" w:color="auto"/>
            </w:tcBorders>
          </w:tcPr>
          <w:p w14:paraId="251726A2" w14:textId="4DEEB4C5" w:rsidR="002A25A7" w:rsidRPr="000D0BD7" w:rsidRDefault="002A25A7" w:rsidP="000D0BD7">
            <w:pPr>
              <w:spacing w:line="360" w:lineRule="auto"/>
              <w:jc w:val="both"/>
              <w:rPr>
                <w:rFonts w:ascii="Book Antiqua" w:hAnsi="Book Antiqua" w:cs="Times New Roman"/>
                <w:b/>
              </w:rPr>
            </w:pPr>
            <w:r w:rsidRPr="000D0BD7">
              <w:rPr>
                <w:rFonts w:ascii="Book Antiqua" w:hAnsi="Book Antiqua" w:cs="Times New Roman"/>
                <w:b/>
              </w:rPr>
              <w:t xml:space="preserve">Overall </w:t>
            </w:r>
            <w:r w:rsidR="00E66492" w:rsidRPr="000D0BD7">
              <w:rPr>
                <w:rFonts w:ascii="Book Antiqua" w:hAnsi="Book Antiqua" w:cs="Times New Roman"/>
                <w:b/>
              </w:rPr>
              <w:t>c</w:t>
            </w:r>
            <w:r w:rsidRPr="000D0BD7">
              <w:rPr>
                <w:rFonts w:ascii="Book Antiqua" w:hAnsi="Book Antiqua" w:cs="Times New Roman"/>
                <w:b/>
              </w:rPr>
              <w:t>ohort (</w:t>
            </w:r>
            <w:r w:rsidRPr="000D0BD7">
              <w:rPr>
                <w:rFonts w:ascii="Book Antiqua" w:hAnsi="Book Antiqua" w:cs="Times New Roman"/>
                <w:b/>
                <w:i/>
                <w:iCs/>
              </w:rPr>
              <w:t>n</w:t>
            </w:r>
            <w:r w:rsidR="00E66492" w:rsidRPr="000D0BD7">
              <w:rPr>
                <w:rFonts w:ascii="Book Antiqua" w:hAnsi="Book Antiqua" w:cs="Times New Roman"/>
                <w:b/>
              </w:rPr>
              <w:t xml:space="preserve"> </w:t>
            </w:r>
            <w:r w:rsidRPr="000D0BD7">
              <w:rPr>
                <w:rFonts w:ascii="Book Antiqua" w:hAnsi="Book Antiqua" w:cs="Times New Roman"/>
                <w:b/>
              </w:rPr>
              <w:t>=</w:t>
            </w:r>
            <w:r w:rsidR="00E66492" w:rsidRPr="000D0BD7">
              <w:rPr>
                <w:rFonts w:ascii="Book Antiqua" w:hAnsi="Book Antiqua" w:cs="Times New Roman"/>
                <w:b/>
              </w:rPr>
              <w:t xml:space="preserve"> </w:t>
            </w:r>
            <w:r w:rsidRPr="000D0BD7">
              <w:rPr>
                <w:rFonts w:ascii="Book Antiqua" w:hAnsi="Book Antiqua" w:cs="Times New Roman"/>
                <w:b/>
              </w:rPr>
              <w:t>91)</w:t>
            </w:r>
          </w:p>
        </w:tc>
      </w:tr>
      <w:tr w:rsidR="002A25A7" w:rsidRPr="000D0BD7" w14:paraId="23DBC890" w14:textId="77777777" w:rsidTr="00B51EB8">
        <w:trPr>
          <w:trHeight w:val="238"/>
        </w:trPr>
        <w:tc>
          <w:tcPr>
            <w:tcW w:w="5704" w:type="dxa"/>
            <w:tcBorders>
              <w:top w:val="single" w:sz="4" w:space="0" w:color="auto"/>
            </w:tcBorders>
          </w:tcPr>
          <w:p w14:paraId="08996541"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Age</w:t>
            </w:r>
          </w:p>
        </w:tc>
        <w:tc>
          <w:tcPr>
            <w:tcW w:w="2943" w:type="dxa"/>
            <w:tcBorders>
              <w:top w:val="single" w:sz="4" w:space="0" w:color="auto"/>
            </w:tcBorders>
          </w:tcPr>
          <w:p w14:paraId="7FCE2E86"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51 (12.1)</w:t>
            </w:r>
          </w:p>
        </w:tc>
      </w:tr>
      <w:tr w:rsidR="002A25A7" w:rsidRPr="000D0BD7" w14:paraId="2A010BBB" w14:textId="77777777" w:rsidTr="00B51EB8">
        <w:trPr>
          <w:trHeight w:val="238"/>
        </w:trPr>
        <w:tc>
          <w:tcPr>
            <w:tcW w:w="5704" w:type="dxa"/>
          </w:tcPr>
          <w:p w14:paraId="41A9F5C8"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Sex (male)</w:t>
            </w:r>
          </w:p>
        </w:tc>
        <w:tc>
          <w:tcPr>
            <w:tcW w:w="2943" w:type="dxa"/>
          </w:tcPr>
          <w:p w14:paraId="3046DFB6" w14:textId="1F2AEF91"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68 (74.7)</w:t>
            </w:r>
          </w:p>
        </w:tc>
      </w:tr>
      <w:tr w:rsidR="002A25A7" w:rsidRPr="000D0BD7" w14:paraId="4757C8D1" w14:textId="77777777" w:rsidTr="00B51EB8">
        <w:trPr>
          <w:trHeight w:val="238"/>
        </w:trPr>
        <w:tc>
          <w:tcPr>
            <w:tcW w:w="5704" w:type="dxa"/>
          </w:tcPr>
          <w:p w14:paraId="59083387" w14:textId="4BD0619E" w:rsidR="002A25A7" w:rsidRPr="000D0BD7" w:rsidRDefault="002A25A7" w:rsidP="000D0BD7">
            <w:pPr>
              <w:spacing w:line="360" w:lineRule="auto"/>
              <w:jc w:val="both"/>
              <w:rPr>
                <w:rFonts w:ascii="Book Antiqua" w:hAnsi="Book Antiqua" w:cs="Times New Roman"/>
                <w:bCs/>
              </w:rPr>
            </w:pPr>
            <w:r w:rsidRPr="000D0BD7">
              <w:rPr>
                <w:rFonts w:ascii="Book Antiqua" w:hAnsi="Book Antiqua" w:cs="Times New Roman"/>
                <w:bCs/>
              </w:rPr>
              <w:t xml:space="preserve">Presenting </w:t>
            </w:r>
            <w:r w:rsidR="00D27957" w:rsidRPr="000D0BD7">
              <w:rPr>
                <w:rFonts w:ascii="Book Antiqua" w:hAnsi="Book Antiqua" w:cs="Times New Roman"/>
                <w:bCs/>
              </w:rPr>
              <w:t>s</w:t>
            </w:r>
            <w:r w:rsidRPr="000D0BD7">
              <w:rPr>
                <w:rFonts w:ascii="Book Antiqua" w:hAnsi="Book Antiqua" w:cs="Times New Roman"/>
                <w:bCs/>
              </w:rPr>
              <w:t>ymptom</w:t>
            </w:r>
          </w:p>
        </w:tc>
        <w:tc>
          <w:tcPr>
            <w:tcW w:w="2943" w:type="dxa"/>
          </w:tcPr>
          <w:p w14:paraId="2D30E1EB" w14:textId="7F59E1C8" w:rsidR="002A25A7" w:rsidRPr="000D0BD7" w:rsidRDefault="002A25A7" w:rsidP="000D0BD7">
            <w:pPr>
              <w:spacing w:line="360" w:lineRule="auto"/>
              <w:jc w:val="both"/>
              <w:rPr>
                <w:rFonts w:ascii="Book Antiqua" w:hAnsi="Book Antiqua" w:cs="Times New Roman"/>
              </w:rPr>
            </w:pPr>
          </w:p>
        </w:tc>
      </w:tr>
      <w:tr w:rsidR="00155A37" w:rsidRPr="000D0BD7" w14:paraId="6A91AE23" w14:textId="77777777" w:rsidTr="00B51EB8">
        <w:trPr>
          <w:trHeight w:val="238"/>
        </w:trPr>
        <w:tc>
          <w:tcPr>
            <w:tcW w:w="5704" w:type="dxa"/>
          </w:tcPr>
          <w:p w14:paraId="524CE2F8" w14:textId="788D4250" w:rsidR="00155A37" w:rsidRPr="000D0BD7" w:rsidRDefault="00155A37" w:rsidP="00617F43">
            <w:pPr>
              <w:spacing w:line="360" w:lineRule="auto"/>
              <w:ind w:firstLineChars="100" w:firstLine="240"/>
              <w:jc w:val="both"/>
              <w:rPr>
                <w:rFonts w:ascii="Book Antiqua" w:hAnsi="Book Antiqua" w:cs="Times New Roman"/>
              </w:rPr>
            </w:pPr>
            <w:r w:rsidRPr="000D0BD7">
              <w:rPr>
                <w:rFonts w:ascii="Book Antiqua" w:hAnsi="Book Antiqua" w:cs="Times New Roman"/>
              </w:rPr>
              <w:t>Jaundice</w:t>
            </w:r>
          </w:p>
        </w:tc>
        <w:tc>
          <w:tcPr>
            <w:tcW w:w="2943" w:type="dxa"/>
          </w:tcPr>
          <w:p w14:paraId="6AAC2EF0" w14:textId="56A7C531" w:rsidR="00155A37" w:rsidRPr="000D0BD7" w:rsidRDefault="00155A37" w:rsidP="000D0BD7">
            <w:pPr>
              <w:spacing w:line="360" w:lineRule="auto"/>
              <w:jc w:val="both"/>
              <w:rPr>
                <w:rFonts w:ascii="Book Antiqua" w:hAnsi="Book Antiqua" w:cs="Times New Roman"/>
              </w:rPr>
            </w:pPr>
            <w:r w:rsidRPr="000D0BD7">
              <w:rPr>
                <w:rFonts w:ascii="Book Antiqua" w:hAnsi="Book Antiqua" w:cs="Times New Roman"/>
              </w:rPr>
              <w:t>21 (23.1)</w:t>
            </w:r>
          </w:p>
        </w:tc>
      </w:tr>
      <w:tr w:rsidR="00155A37" w:rsidRPr="000D0BD7" w14:paraId="74FEBFD3" w14:textId="77777777" w:rsidTr="00B51EB8">
        <w:trPr>
          <w:trHeight w:val="238"/>
        </w:trPr>
        <w:tc>
          <w:tcPr>
            <w:tcW w:w="5704" w:type="dxa"/>
          </w:tcPr>
          <w:p w14:paraId="3DCF7106" w14:textId="5E35DEB0" w:rsidR="00155A37" w:rsidRPr="000D0BD7" w:rsidRDefault="00155A37" w:rsidP="00617F43">
            <w:pPr>
              <w:spacing w:line="360" w:lineRule="auto"/>
              <w:ind w:firstLineChars="100" w:firstLine="240"/>
              <w:jc w:val="both"/>
              <w:rPr>
                <w:rFonts w:ascii="Book Antiqua" w:hAnsi="Book Antiqua" w:cs="Times New Roman"/>
              </w:rPr>
            </w:pPr>
            <w:r w:rsidRPr="000D0BD7">
              <w:rPr>
                <w:rFonts w:ascii="Book Antiqua" w:hAnsi="Book Antiqua" w:cs="Times New Roman"/>
              </w:rPr>
              <w:t>Fever</w:t>
            </w:r>
          </w:p>
        </w:tc>
        <w:tc>
          <w:tcPr>
            <w:tcW w:w="2943" w:type="dxa"/>
          </w:tcPr>
          <w:p w14:paraId="5A2FC0A7" w14:textId="2BD6487E" w:rsidR="00155A37" w:rsidRPr="000D0BD7" w:rsidRDefault="00155A37" w:rsidP="000D0BD7">
            <w:pPr>
              <w:spacing w:line="360" w:lineRule="auto"/>
              <w:jc w:val="both"/>
              <w:rPr>
                <w:rFonts w:ascii="Book Antiqua" w:hAnsi="Book Antiqua" w:cs="Times New Roman"/>
              </w:rPr>
            </w:pPr>
            <w:r w:rsidRPr="000D0BD7">
              <w:rPr>
                <w:rFonts w:ascii="Book Antiqua" w:hAnsi="Book Antiqua" w:cs="Times New Roman"/>
              </w:rPr>
              <w:t>11 (12.1)</w:t>
            </w:r>
          </w:p>
        </w:tc>
      </w:tr>
      <w:tr w:rsidR="00155A37" w:rsidRPr="000D0BD7" w14:paraId="2DD550E7" w14:textId="77777777" w:rsidTr="00B51EB8">
        <w:trPr>
          <w:trHeight w:val="238"/>
        </w:trPr>
        <w:tc>
          <w:tcPr>
            <w:tcW w:w="5704" w:type="dxa"/>
          </w:tcPr>
          <w:p w14:paraId="2C2CED34" w14:textId="53ACE7DE" w:rsidR="00155A37" w:rsidRPr="000D0BD7" w:rsidRDefault="00155A37" w:rsidP="00617F43">
            <w:pPr>
              <w:spacing w:line="360" w:lineRule="auto"/>
              <w:ind w:firstLineChars="100" w:firstLine="240"/>
              <w:jc w:val="both"/>
              <w:rPr>
                <w:rFonts w:ascii="Book Antiqua" w:hAnsi="Book Antiqua" w:cs="Times New Roman"/>
              </w:rPr>
            </w:pPr>
            <w:r w:rsidRPr="000D0BD7">
              <w:rPr>
                <w:rFonts w:ascii="Book Antiqua" w:hAnsi="Book Antiqua" w:cs="Times New Roman"/>
              </w:rPr>
              <w:t>Abdominal pain</w:t>
            </w:r>
          </w:p>
        </w:tc>
        <w:tc>
          <w:tcPr>
            <w:tcW w:w="2943" w:type="dxa"/>
          </w:tcPr>
          <w:p w14:paraId="5294B44A" w14:textId="0F6B8B93" w:rsidR="00155A37" w:rsidRPr="000D0BD7" w:rsidRDefault="00155A37" w:rsidP="000D0BD7">
            <w:pPr>
              <w:spacing w:line="360" w:lineRule="auto"/>
              <w:jc w:val="both"/>
              <w:rPr>
                <w:rFonts w:ascii="Book Antiqua" w:hAnsi="Book Antiqua" w:cs="Times New Roman"/>
              </w:rPr>
            </w:pPr>
            <w:r w:rsidRPr="000D0BD7">
              <w:rPr>
                <w:rFonts w:ascii="Book Antiqua" w:hAnsi="Book Antiqua" w:cs="Times New Roman"/>
              </w:rPr>
              <w:t>14 (15.4)</w:t>
            </w:r>
          </w:p>
        </w:tc>
      </w:tr>
      <w:tr w:rsidR="00155A37" w:rsidRPr="000D0BD7" w14:paraId="6E572637" w14:textId="77777777" w:rsidTr="00B51EB8">
        <w:trPr>
          <w:trHeight w:val="238"/>
        </w:trPr>
        <w:tc>
          <w:tcPr>
            <w:tcW w:w="5704" w:type="dxa"/>
          </w:tcPr>
          <w:p w14:paraId="727AEF05" w14:textId="2B481900" w:rsidR="00155A37" w:rsidRPr="000D0BD7" w:rsidRDefault="00155A37" w:rsidP="00617F43">
            <w:pPr>
              <w:spacing w:line="360" w:lineRule="auto"/>
              <w:ind w:firstLineChars="100" w:firstLine="240"/>
              <w:jc w:val="both"/>
              <w:rPr>
                <w:rFonts w:ascii="Book Antiqua" w:hAnsi="Book Antiqua"/>
                <w:b/>
              </w:rPr>
            </w:pPr>
            <w:r w:rsidRPr="000D0BD7">
              <w:rPr>
                <w:rFonts w:ascii="Book Antiqua" w:hAnsi="Book Antiqua" w:cs="Times New Roman"/>
              </w:rPr>
              <w:t>Asymptomatic</w:t>
            </w:r>
          </w:p>
        </w:tc>
        <w:tc>
          <w:tcPr>
            <w:tcW w:w="2943" w:type="dxa"/>
          </w:tcPr>
          <w:p w14:paraId="71308B26" w14:textId="3637A2C1" w:rsidR="00155A37" w:rsidRPr="000D0BD7" w:rsidRDefault="00155A37" w:rsidP="000D0BD7">
            <w:pPr>
              <w:spacing w:line="360" w:lineRule="auto"/>
              <w:jc w:val="both"/>
              <w:rPr>
                <w:rFonts w:ascii="Book Antiqua" w:hAnsi="Book Antiqua"/>
              </w:rPr>
            </w:pPr>
            <w:r w:rsidRPr="000D0BD7">
              <w:rPr>
                <w:rFonts w:ascii="Book Antiqua" w:hAnsi="Book Antiqua" w:cs="Times New Roman"/>
              </w:rPr>
              <w:t>21 (25)</w:t>
            </w:r>
          </w:p>
        </w:tc>
      </w:tr>
      <w:tr w:rsidR="002A25A7" w:rsidRPr="000D0BD7" w14:paraId="6509E40E" w14:textId="77777777" w:rsidTr="00B51EB8">
        <w:trPr>
          <w:trHeight w:val="238"/>
        </w:trPr>
        <w:tc>
          <w:tcPr>
            <w:tcW w:w="5704" w:type="dxa"/>
          </w:tcPr>
          <w:p w14:paraId="0DBFC89B"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Liver biopsy performed first</w:t>
            </w:r>
          </w:p>
        </w:tc>
        <w:tc>
          <w:tcPr>
            <w:tcW w:w="2943" w:type="dxa"/>
          </w:tcPr>
          <w:p w14:paraId="117F8B26" w14:textId="1BA96D70"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51 (56)</w:t>
            </w:r>
          </w:p>
        </w:tc>
      </w:tr>
      <w:tr w:rsidR="002A25A7" w:rsidRPr="000D0BD7" w14:paraId="072A0067" w14:textId="77777777" w:rsidTr="00B51EB8">
        <w:trPr>
          <w:trHeight w:val="238"/>
        </w:trPr>
        <w:tc>
          <w:tcPr>
            <w:tcW w:w="5704" w:type="dxa"/>
          </w:tcPr>
          <w:p w14:paraId="477ED037"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Percutaneous liver biopsy</w:t>
            </w:r>
          </w:p>
        </w:tc>
        <w:tc>
          <w:tcPr>
            <w:tcW w:w="2943" w:type="dxa"/>
          </w:tcPr>
          <w:p w14:paraId="6706B3BB" w14:textId="4DD82A11"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65 (71.4)</w:t>
            </w:r>
          </w:p>
        </w:tc>
      </w:tr>
      <w:tr w:rsidR="002A25A7" w:rsidRPr="000D0BD7" w14:paraId="1B6E92E4" w14:textId="77777777" w:rsidTr="00B51EB8">
        <w:trPr>
          <w:trHeight w:val="238"/>
        </w:trPr>
        <w:tc>
          <w:tcPr>
            <w:tcW w:w="5704" w:type="dxa"/>
          </w:tcPr>
          <w:p w14:paraId="715E1F5F"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Bile duct diameter (mm)</w:t>
            </w:r>
          </w:p>
        </w:tc>
        <w:tc>
          <w:tcPr>
            <w:tcW w:w="2943" w:type="dxa"/>
          </w:tcPr>
          <w:p w14:paraId="42E662F1"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4.6 (1.9)</w:t>
            </w:r>
          </w:p>
        </w:tc>
      </w:tr>
      <w:tr w:rsidR="002A25A7" w:rsidRPr="000D0BD7" w14:paraId="084E76B0" w14:textId="77777777" w:rsidTr="00B51EB8">
        <w:trPr>
          <w:trHeight w:val="238"/>
        </w:trPr>
        <w:tc>
          <w:tcPr>
            <w:tcW w:w="5704" w:type="dxa"/>
          </w:tcPr>
          <w:p w14:paraId="7C05F869"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R factor</w:t>
            </w:r>
          </w:p>
        </w:tc>
        <w:tc>
          <w:tcPr>
            <w:tcW w:w="2943" w:type="dxa"/>
          </w:tcPr>
          <w:p w14:paraId="0C17CE35"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2 (2.4), Range: 0.1-6.4</w:t>
            </w:r>
          </w:p>
        </w:tc>
      </w:tr>
      <w:tr w:rsidR="002A25A7" w:rsidRPr="000D0BD7" w14:paraId="099FCE4F" w14:textId="77777777" w:rsidTr="00B51EB8">
        <w:trPr>
          <w:trHeight w:val="491"/>
        </w:trPr>
        <w:tc>
          <w:tcPr>
            <w:tcW w:w="5704" w:type="dxa"/>
          </w:tcPr>
          <w:p w14:paraId="452BF097"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Alkaline phosphatase (international units/liter)</w:t>
            </w:r>
          </w:p>
        </w:tc>
        <w:tc>
          <w:tcPr>
            <w:tcW w:w="2943" w:type="dxa"/>
          </w:tcPr>
          <w:p w14:paraId="41B9A29A"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392.6 (248.4)</w:t>
            </w:r>
          </w:p>
        </w:tc>
      </w:tr>
      <w:tr w:rsidR="002A25A7" w:rsidRPr="000D0BD7" w14:paraId="0FFB6C2B" w14:textId="77777777" w:rsidTr="00B51EB8">
        <w:trPr>
          <w:trHeight w:val="477"/>
        </w:trPr>
        <w:tc>
          <w:tcPr>
            <w:tcW w:w="5704" w:type="dxa"/>
          </w:tcPr>
          <w:p w14:paraId="52BA5070"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AST (units/liter)</w:t>
            </w:r>
          </w:p>
        </w:tc>
        <w:tc>
          <w:tcPr>
            <w:tcW w:w="2943" w:type="dxa"/>
          </w:tcPr>
          <w:p w14:paraId="50ACCB2D"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200.5 (674.8)</w:t>
            </w:r>
          </w:p>
        </w:tc>
      </w:tr>
      <w:tr w:rsidR="002A25A7" w:rsidRPr="000D0BD7" w14:paraId="3A3B2850" w14:textId="77777777" w:rsidTr="00B51EB8">
        <w:trPr>
          <w:trHeight w:val="477"/>
        </w:trPr>
        <w:tc>
          <w:tcPr>
            <w:tcW w:w="5704" w:type="dxa"/>
          </w:tcPr>
          <w:p w14:paraId="3B7179E6"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ALT (units/liter)</w:t>
            </w:r>
          </w:p>
        </w:tc>
        <w:tc>
          <w:tcPr>
            <w:tcW w:w="2943" w:type="dxa"/>
          </w:tcPr>
          <w:p w14:paraId="0B5E42F3"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205.4 (444.2)</w:t>
            </w:r>
          </w:p>
        </w:tc>
      </w:tr>
      <w:tr w:rsidR="002A25A7" w:rsidRPr="000D0BD7" w14:paraId="1CD7B72F" w14:textId="77777777" w:rsidTr="00B51EB8">
        <w:trPr>
          <w:trHeight w:val="491"/>
        </w:trPr>
        <w:tc>
          <w:tcPr>
            <w:tcW w:w="5704" w:type="dxa"/>
          </w:tcPr>
          <w:p w14:paraId="0A865C35"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Total bilirubin (mg/dL)</w:t>
            </w:r>
          </w:p>
        </w:tc>
        <w:tc>
          <w:tcPr>
            <w:tcW w:w="2943" w:type="dxa"/>
          </w:tcPr>
          <w:p w14:paraId="5F8C1A3E"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4.5 (5.4)</w:t>
            </w:r>
          </w:p>
        </w:tc>
      </w:tr>
      <w:tr w:rsidR="002A25A7" w:rsidRPr="000D0BD7" w14:paraId="43140C3A" w14:textId="77777777" w:rsidTr="00B51EB8">
        <w:trPr>
          <w:trHeight w:val="491"/>
        </w:trPr>
        <w:tc>
          <w:tcPr>
            <w:tcW w:w="5704" w:type="dxa"/>
          </w:tcPr>
          <w:p w14:paraId="1A9B46D1" w14:textId="23E863F1" w:rsidR="002A25A7" w:rsidRPr="000D0BD7" w:rsidRDefault="002A25A7" w:rsidP="000D0BD7">
            <w:pPr>
              <w:spacing w:line="360" w:lineRule="auto"/>
              <w:jc w:val="both"/>
              <w:rPr>
                <w:rFonts w:ascii="Book Antiqua" w:hAnsi="Book Antiqua" w:cs="Times New Roman"/>
                <w:bCs/>
              </w:rPr>
            </w:pPr>
            <w:r w:rsidRPr="000D0BD7">
              <w:rPr>
                <w:rFonts w:ascii="Book Antiqua" w:hAnsi="Book Antiqua" w:cs="Times New Roman"/>
                <w:bCs/>
              </w:rPr>
              <w:t xml:space="preserve">Deceased </w:t>
            </w:r>
            <w:r w:rsidR="00D27957" w:rsidRPr="000D0BD7">
              <w:rPr>
                <w:rFonts w:ascii="Book Antiqua" w:hAnsi="Book Antiqua" w:cs="Times New Roman"/>
                <w:bCs/>
              </w:rPr>
              <w:t>d</w:t>
            </w:r>
            <w:r w:rsidRPr="000D0BD7">
              <w:rPr>
                <w:rFonts w:ascii="Book Antiqua" w:hAnsi="Book Antiqua" w:cs="Times New Roman"/>
                <w:bCs/>
              </w:rPr>
              <w:t>onor</w:t>
            </w:r>
          </w:p>
        </w:tc>
        <w:tc>
          <w:tcPr>
            <w:tcW w:w="2943" w:type="dxa"/>
          </w:tcPr>
          <w:p w14:paraId="51F87101" w14:textId="47309458"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73 (80.2)</w:t>
            </w:r>
          </w:p>
        </w:tc>
      </w:tr>
      <w:tr w:rsidR="002A25A7" w:rsidRPr="000D0BD7" w14:paraId="30C4F883" w14:textId="77777777" w:rsidTr="00B51EB8">
        <w:trPr>
          <w:trHeight w:val="437"/>
        </w:trPr>
        <w:tc>
          <w:tcPr>
            <w:tcW w:w="5704" w:type="dxa"/>
          </w:tcPr>
          <w:p w14:paraId="7325F73E" w14:textId="67AA44B7" w:rsidR="002A25A7" w:rsidRPr="000D0BD7" w:rsidRDefault="002A25A7" w:rsidP="000D0BD7">
            <w:pPr>
              <w:spacing w:line="360" w:lineRule="auto"/>
              <w:jc w:val="both"/>
              <w:rPr>
                <w:rFonts w:ascii="Book Antiqua" w:hAnsi="Book Antiqua" w:cs="Times New Roman"/>
                <w:bCs/>
              </w:rPr>
            </w:pPr>
            <w:r w:rsidRPr="000D0BD7">
              <w:rPr>
                <w:rFonts w:ascii="Book Antiqua" w:hAnsi="Book Antiqua" w:cs="Times New Roman"/>
                <w:bCs/>
              </w:rPr>
              <w:t xml:space="preserve">Transplant </w:t>
            </w:r>
            <w:r w:rsidR="00D27957" w:rsidRPr="000D0BD7">
              <w:rPr>
                <w:rFonts w:ascii="Book Antiqua" w:hAnsi="Book Antiqua" w:cs="Times New Roman"/>
                <w:bCs/>
              </w:rPr>
              <w:t>b</w:t>
            </w:r>
            <w:r w:rsidRPr="000D0BD7">
              <w:rPr>
                <w:rFonts w:ascii="Book Antiqua" w:hAnsi="Book Antiqua" w:cs="Times New Roman"/>
                <w:bCs/>
              </w:rPr>
              <w:t xml:space="preserve">iliary </w:t>
            </w:r>
            <w:r w:rsidR="00D27957" w:rsidRPr="000D0BD7">
              <w:rPr>
                <w:rFonts w:ascii="Book Antiqua" w:hAnsi="Book Antiqua" w:cs="Times New Roman"/>
                <w:bCs/>
              </w:rPr>
              <w:t>a</w:t>
            </w:r>
            <w:r w:rsidRPr="000D0BD7">
              <w:rPr>
                <w:rFonts w:ascii="Book Antiqua" w:hAnsi="Book Antiqua" w:cs="Times New Roman"/>
                <w:bCs/>
              </w:rPr>
              <w:t xml:space="preserve">natomy </w:t>
            </w:r>
          </w:p>
        </w:tc>
        <w:tc>
          <w:tcPr>
            <w:tcW w:w="2943" w:type="dxa"/>
          </w:tcPr>
          <w:p w14:paraId="3F58125B" w14:textId="63A8DA2C" w:rsidR="002A25A7" w:rsidRPr="000D0BD7" w:rsidRDefault="002A25A7" w:rsidP="000D0BD7">
            <w:pPr>
              <w:spacing w:line="360" w:lineRule="auto"/>
              <w:jc w:val="both"/>
              <w:rPr>
                <w:rFonts w:ascii="Book Antiqua" w:hAnsi="Book Antiqua" w:cs="Times New Roman"/>
              </w:rPr>
            </w:pPr>
          </w:p>
        </w:tc>
      </w:tr>
      <w:tr w:rsidR="00A62F68" w:rsidRPr="000D0BD7" w14:paraId="375C06F8" w14:textId="77777777" w:rsidTr="00B51EB8">
        <w:trPr>
          <w:trHeight w:val="437"/>
        </w:trPr>
        <w:tc>
          <w:tcPr>
            <w:tcW w:w="5704" w:type="dxa"/>
          </w:tcPr>
          <w:p w14:paraId="6D3FD5CA" w14:textId="590F437E" w:rsidR="00A62F68" w:rsidRPr="000D0BD7" w:rsidRDefault="00A62F68" w:rsidP="00B22A7E">
            <w:pPr>
              <w:spacing w:line="360" w:lineRule="auto"/>
              <w:ind w:firstLineChars="100" w:firstLine="240"/>
              <w:jc w:val="both"/>
              <w:rPr>
                <w:rFonts w:ascii="Book Antiqua" w:hAnsi="Book Antiqua"/>
                <w:b/>
              </w:rPr>
            </w:pPr>
            <w:r w:rsidRPr="000D0BD7">
              <w:rPr>
                <w:rFonts w:ascii="Book Antiqua" w:hAnsi="Book Antiqua" w:cs="Times New Roman"/>
              </w:rPr>
              <w:t>Duct-to-duct</w:t>
            </w:r>
          </w:p>
        </w:tc>
        <w:tc>
          <w:tcPr>
            <w:tcW w:w="2943" w:type="dxa"/>
          </w:tcPr>
          <w:p w14:paraId="44F99F2B" w14:textId="67CEAA8A" w:rsidR="00A62F68" w:rsidRPr="000D0BD7" w:rsidRDefault="00A62F68" w:rsidP="000D0BD7">
            <w:pPr>
              <w:spacing w:line="360" w:lineRule="auto"/>
              <w:jc w:val="both"/>
              <w:rPr>
                <w:rFonts w:ascii="Book Antiqua" w:hAnsi="Book Antiqua" w:cs="Times New Roman"/>
              </w:rPr>
            </w:pPr>
            <w:r w:rsidRPr="000D0BD7">
              <w:rPr>
                <w:rFonts w:ascii="Book Antiqua" w:hAnsi="Book Antiqua" w:cs="Times New Roman"/>
              </w:rPr>
              <w:t>67 (73.6)</w:t>
            </w:r>
          </w:p>
        </w:tc>
      </w:tr>
      <w:tr w:rsidR="00A62F68" w:rsidRPr="000D0BD7" w14:paraId="02CAC729" w14:textId="77777777" w:rsidTr="00B51EB8">
        <w:trPr>
          <w:trHeight w:val="400"/>
        </w:trPr>
        <w:tc>
          <w:tcPr>
            <w:tcW w:w="5704" w:type="dxa"/>
          </w:tcPr>
          <w:p w14:paraId="03A48CAE" w14:textId="399D1F93" w:rsidR="00A62F68" w:rsidRPr="000D0BD7" w:rsidRDefault="00A62F68" w:rsidP="00B22A7E">
            <w:pPr>
              <w:spacing w:line="360" w:lineRule="auto"/>
              <w:ind w:firstLineChars="100" w:firstLine="240"/>
              <w:jc w:val="both"/>
              <w:rPr>
                <w:rFonts w:ascii="Book Antiqua" w:hAnsi="Book Antiqua"/>
                <w:b/>
              </w:rPr>
            </w:pPr>
            <w:r w:rsidRPr="000D0BD7">
              <w:rPr>
                <w:rFonts w:ascii="Book Antiqua" w:hAnsi="Book Antiqua" w:cs="Times New Roman"/>
              </w:rPr>
              <w:t>Roux-en-Y hepaticojejunostomy</w:t>
            </w:r>
          </w:p>
        </w:tc>
        <w:tc>
          <w:tcPr>
            <w:tcW w:w="2943" w:type="dxa"/>
          </w:tcPr>
          <w:p w14:paraId="5AB592BA" w14:textId="5FC6C70A" w:rsidR="00A62F68" w:rsidRPr="000D0BD7" w:rsidRDefault="00A62F68" w:rsidP="000D0BD7">
            <w:pPr>
              <w:spacing w:line="360" w:lineRule="auto"/>
              <w:jc w:val="both"/>
              <w:rPr>
                <w:rFonts w:ascii="Book Antiqua" w:hAnsi="Book Antiqua"/>
              </w:rPr>
            </w:pPr>
            <w:r w:rsidRPr="000D0BD7">
              <w:rPr>
                <w:rFonts w:ascii="Book Antiqua" w:hAnsi="Book Antiqua" w:cs="Times New Roman"/>
              </w:rPr>
              <w:t>24 (26.4)</w:t>
            </w:r>
          </w:p>
        </w:tc>
      </w:tr>
      <w:tr w:rsidR="002A25A7" w:rsidRPr="000D0BD7" w14:paraId="35BFE72A" w14:textId="77777777" w:rsidTr="00B51EB8">
        <w:trPr>
          <w:trHeight w:val="238"/>
        </w:trPr>
        <w:tc>
          <w:tcPr>
            <w:tcW w:w="5704" w:type="dxa"/>
          </w:tcPr>
          <w:p w14:paraId="0F7E900F"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Tacrolimus</w:t>
            </w:r>
          </w:p>
        </w:tc>
        <w:tc>
          <w:tcPr>
            <w:tcW w:w="2943" w:type="dxa"/>
          </w:tcPr>
          <w:p w14:paraId="05695A75" w14:textId="01CC33F1"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66 (73.3)</w:t>
            </w:r>
          </w:p>
        </w:tc>
      </w:tr>
      <w:tr w:rsidR="002A25A7" w:rsidRPr="000D0BD7" w14:paraId="1299770E" w14:textId="77777777" w:rsidTr="00B51EB8">
        <w:trPr>
          <w:trHeight w:val="238"/>
        </w:trPr>
        <w:tc>
          <w:tcPr>
            <w:tcW w:w="5704" w:type="dxa"/>
          </w:tcPr>
          <w:p w14:paraId="1E13F3A0"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Sirolimus</w:t>
            </w:r>
          </w:p>
        </w:tc>
        <w:tc>
          <w:tcPr>
            <w:tcW w:w="2943" w:type="dxa"/>
          </w:tcPr>
          <w:p w14:paraId="7E7611E5" w14:textId="11F14FCA"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20 (22.2)</w:t>
            </w:r>
          </w:p>
        </w:tc>
      </w:tr>
      <w:tr w:rsidR="002A25A7" w:rsidRPr="000D0BD7" w14:paraId="323A5198" w14:textId="77777777" w:rsidTr="00B51EB8">
        <w:trPr>
          <w:trHeight w:val="238"/>
        </w:trPr>
        <w:tc>
          <w:tcPr>
            <w:tcW w:w="5704" w:type="dxa"/>
          </w:tcPr>
          <w:p w14:paraId="2479071D" w14:textId="77777777" w:rsidR="002A25A7" w:rsidRPr="000D0BD7" w:rsidRDefault="002A25A7" w:rsidP="000D0BD7">
            <w:pPr>
              <w:spacing w:line="360" w:lineRule="auto"/>
              <w:jc w:val="both"/>
              <w:rPr>
                <w:rFonts w:ascii="Book Antiqua" w:hAnsi="Book Antiqua" w:cs="Times New Roman"/>
              </w:rPr>
            </w:pPr>
            <w:proofErr w:type="spellStart"/>
            <w:r w:rsidRPr="000D0BD7">
              <w:rPr>
                <w:rFonts w:ascii="Book Antiqua" w:hAnsi="Book Antiqua" w:cs="Times New Roman"/>
              </w:rPr>
              <w:t>Everolimus</w:t>
            </w:r>
            <w:proofErr w:type="spellEnd"/>
          </w:p>
        </w:tc>
        <w:tc>
          <w:tcPr>
            <w:tcW w:w="2943" w:type="dxa"/>
          </w:tcPr>
          <w:p w14:paraId="5212B1C2" w14:textId="718EA471"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6 (6.6)</w:t>
            </w:r>
          </w:p>
        </w:tc>
      </w:tr>
      <w:tr w:rsidR="002A25A7" w:rsidRPr="000D0BD7" w14:paraId="047023E3" w14:textId="77777777" w:rsidTr="00B51EB8">
        <w:trPr>
          <w:trHeight w:val="477"/>
        </w:trPr>
        <w:tc>
          <w:tcPr>
            <w:tcW w:w="5704" w:type="dxa"/>
          </w:tcPr>
          <w:p w14:paraId="02590033"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Mycophenolate sodium</w:t>
            </w:r>
          </w:p>
        </w:tc>
        <w:tc>
          <w:tcPr>
            <w:tcW w:w="2943" w:type="dxa"/>
          </w:tcPr>
          <w:p w14:paraId="2B695F0C" w14:textId="08476C6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28 (31.1)</w:t>
            </w:r>
          </w:p>
        </w:tc>
      </w:tr>
      <w:tr w:rsidR="002A25A7" w:rsidRPr="000D0BD7" w14:paraId="39DD9FA2" w14:textId="77777777" w:rsidTr="00B51EB8">
        <w:trPr>
          <w:trHeight w:val="491"/>
        </w:trPr>
        <w:tc>
          <w:tcPr>
            <w:tcW w:w="5704" w:type="dxa"/>
          </w:tcPr>
          <w:p w14:paraId="5D1D5B62"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Mycophenolate mofetil</w:t>
            </w:r>
          </w:p>
        </w:tc>
        <w:tc>
          <w:tcPr>
            <w:tcW w:w="2943" w:type="dxa"/>
          </w:tcPr>
          <w:p w14:paraId="4A47A6FA" w14:textId="37166DE1"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13 (14.4)</w:t>
            </w:r>
          </w:p>
        </w:tc>
      </w:tr>
      <w:tr w:rsidR="002A25A7" w:rsidRPr="000D0BD7" w14:paraId="77A06F89" w14:textId="77777777" w:rsidTr="00B51EB8">
        <w:trPr>
          <w:trHeight w:val="238"/>
        </w:trPr>
        <w:tc>
          <w:tcPr>
            <w:tcW w:w="5704" w:type="dxa"/>
          </w:tcPr>
          <w:p w14:paraId="0641E964"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Cyclosporine</w:t>
            </w:r>
          </w:p>
        </w:tc>
        <w:tc>
          <w:tcPr>
            <w:tcW w:w="2943" w:type="dxa"/>
          </w:tcPr>
          <w:p w14:paraId="29A34525" w14:textId="72822EFF"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16 (17.8)</w:t>
            </w:r>
          </w:p>
        </w:tc>
      </w:tr>
      <w:tr w:rsidR="002A25A7" w:rsidRPr="000D0BD7" w14:paraId="3D3B98C2" w14:textId="77777777" w:rsidTr="00B51EB8">
        <w:trPr>
          <w:trHeight w:val="238"/>
        </w:trPr>
        <w:tc>
          <w:tcPr>
            <w:tcW w:w="5704" w:type="dxa"/>
          </w:tcPr>
          <w:p w14:paraId="60E3C577"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Prednisone</w:t>
            </w:r>
          </w:p>
        </w:tc>
        <w:tc>
          <w:tcPr>
            <w:tcW w:w="2943" w:type="dxa"/>
          </w:tcPr>
          <w:p w14:paraId="1D1B593F" w14:textId="0751D9D0"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20 (22.2)</w:t>
            </w:r>
          </w:p>
        </w:tc>
      </w:tr>
      <w:tr w:rsidR="002A25A7" w:rsidRPr="000D0BD7" w14:paraId="48B58760" w14:textId="77777777" w:rsidTr="00B51EB8">
        <w:trPr>
          <w:trHeight w:val="238"/>
        </w:trPr>
        <w:tc>
          <w:tcPr>
            <w:tcW w:w="5704" w:type="dxa"/>
          </w:tcPr>
          <w:p w14:paraId="32602045"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lastRenderedPageBreak/>
              <w:t>Immunosuppression monotherapy</w:t>
            </w:r>
          </w:p>
        </w:tc>
        <w:tc>
          <w:tcPr>
            <w:tcW w:w="2943" w:type="dxa"/>
          </w:tcPr>
          <w:p w14:paraId="2CC2D015" w14:textId="6A1DA6B3"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20 (22)</w:t>
            </w:r>
          </w:p>
        </w:tc>
      </w:tr>
      <w:tr w:rsidR="002A25A7" w:rsidRPr="000D0BD7" w14:paraId="1584F31F" w14:textId="77777777" w:rsidTr="00B51EB8">
        <w:trPr>
          <w:trHeight w:val="238"/>
        </w:trPr>
        <w:tc>
          <w:tcPr>
            <w:tcW w:w="5704" w:type="dxa"/>
          </w:tcPr>
          <w:p w14:paraId="77174E3B" w14:textId="30F5B8E4"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 xml:space="preserve">Dual </w:t>
            </w:r>
            <w:r w:rsidR="0019710E">
              <w:rPr>
                <w:rFonts w:ascii="Book Antiqua" w:hAnsi="Book Antiqua" w:cs="Times New Roman"/>
              </w:rPr>
              <w:t>i</w:t>
            </w:r>
            <w:r w:rsidRPr="000D0BD7">
              <w:rPr>
                <w:rFonts w:ascii="Book Antiqua" w:hAnsi="Book Antiqua" w:cs="Times New Roman"/>
              </w:rPr>
              <w:t>mmunosuppression therapy</w:t>
            </w:r>
          </w:p>
        </w:tc>
        <w:tc>
          <w:tcPr>
            <w:tcW w:w="2943" w:type="dxa"/>
          </w:tcPr>
          <w:p w14:paraId="54211DE6" w14:textId="0E910C54"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68 (74.7)</w:t>
            </w:r>
          </w:p>
        </w:tc>
      </w:tr>
      <w:tr w:rsidR="002A25A7" w:rsidRPr="000D0BD7" w14:paraId="0A02CA7D" w14:textId="77777777" w:rsidTr="00B51EB8">
        <w:trPr>
          <w:trHeight w:val="238"/>
        </w:trPr>
        <w:tc>
          <w:tcPr>
            <w:tcW w:w="5704" w:type="dxa"/>
          </w:tcPr>
          <w:p w14:paraId="286FBBB0" w14:textId="14A17FF0"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 xml:space="preserve">Triple </w:t>
            </w:r>
            <w:r w:rsidR="0019710E">
              <w:rPr>
                <w:rFonts w:ascii="Book Antiqua" w:hAnsi="Book Antiqua" w:cs="Times New Roman"/>
              </w:rPr>
              <w:t>i</w:t>
            </w:r>
            <w:r w:rsidRPr="000D0BD7">
              <w:rPr>
                <w:rFonts w:ascii="Book Antiqua" w:hAnsi="Book Antiqua" w:cs="Times New Roman"/>
              </w:rPr>
              <w:t>mmunosuppression therapy</w:t>
            </w:r>
          </w:p>
        </w:tc>
        <w:tc>
          <w:tcPr>
            <w:tcW w:w="2943" w:type="dxa"/>
          </w:tcPr>
          <w:p w14:paraId="61801717" w14:textId="6D92AA2F"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3 (3.3)</w:t>
            </w:r>
          </w:p>
        </w:tc>
      </w:tr>
    </w:tbl>
    <w:p w14:paraId="281EDDED" w14:textId="2C0E9EFB" w:rsidR="002A25A7" w:rsidRPr="000D0BD7" w:rsidRDefault="0024503E" w:rsidP="000D0BD7">
      <w:pPr>
        <w:spacing w:line="360" w:lineRule="auto"/>
        <w:jc w:val="both"/>
        <w:rPr>
          <w:rFonts w:ascii="Book Antiqua" w:hAnsi="Book Antiqua"/>
          <w:lang w:eastAsia="zh-CN"/>
        </w:rPr>
      </w:pPr>
      <w:r w:rsidRPr="000D0BD7">
        <w:rPr>
          <w:rFonts w:ascii="Book Antiqua" w:hAnsi="Book Antiqua"/>
          <w:lang w:eastAsia="zh-CN"/>
        </w:rPr>
        <w:t>AST: Aspartate aminotransferase; ALT: Alanine transaminase.</w:t>
      </w:r>
    </w:p>
    <w:p w14:paraId="3EF02B51" w14:textId="4F8562EA" w:rsidR="002A25A7" w:rsidRPr="000D0BD7" w:rsidRDefault="002A25A7" w:rsidP="000D0BD7">
      <w:pPr>
        <w:spacing w:line="360" w:lineRule="auto"/>
        <w:jc w:val="both"/>
        <w:rPr>
          <w:rFonts w:ascii="Book Antiqua" w:hAnsi="Book Antiqua"/>
        </w:rPr>
      </w:pPr>
      <w:r w:rsidRPr="000D0BD7">
        <w:rPr>
          <w:rFonts w:ascii="Book Antiqua" w:hAnsi="Book Antiqua"/>
        </w:rPr>
        <w:br w:type="page"/>
      </w:r>
      <w:r w:rsidRPr="000D0BD7">
        <w:rPr>
          <w:rFonts w:ascii="Book Antiqua" w:hAnsi="Book Antiqua"/>
          <w:b/>
        </w:rPr>
        <w:lastRenderedPageBreak/>
        <w:t xml:space="preserve">Table 2 Etiologies of liver function test elevation reported as </w:t>
      </w:r>
      <w:r w:rsidR="005851BA" w:rsidRPr="000D0BD7">
        <w:rPr>
          <w:rFonts w:ascii="Book Antiqua" w:hAnsi="Book Antiqua"/>
          <w:b/>
          <w:i/>
          <w:iCs/>
        </w:rPr>
        <w:t>n</w:t>
      </w:r>
      <w:r w:rsidRPr="000D0BD7">
        <w:rPr>
          <w:rFonts w:ascii="Book Antiqua" w:hAnsi="Book Antiqua"/>
          <w: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2515"/>
      </w:tblGrid>
      <w:tr w:rsidR="002A25A7" w:rsidRPr="000D0BD7" w14:paraId="3297794A" w14:textId="77777777" w:rsidTr="005851BA">
        <w:trPr>
          <w:trHeight w:val="439"/>
        </w:trPr>
        <w:tc>
          <w:tcPr>
            <w:tcW w:w="5916" w:type="dxa"/>
            <w:tcBorders>
              <w:top w:val="single" w:sz="4" w:space="0" w:color="auto"/>
              <w:bottom w:val="single" w:sz="4" w:space="0" w:color="auto"/>
            </w:tcBorders>
          </w:tcPr>
          <w:p w14:paraId="1EBA8F3B" w14:textId="5D508433" w:rsidR="002A25A7" w:rsidRPr="000D0BD7" w:rsidRDefault="002A25A7" w:rsidP="000D0BD7">
            <w:pPr>
              <w:spacing w:line="360" w:lineRule="auto"/>
              <w:jc w:val="both"/>
              <w:rPr>
                <w:rFonts w:ascii="Book Antiqua" w:hAnsi="Book Antiqua" w:cs="Times New Roman"/>
                <w:b/>
              </w:rPr>
            </w:pPr>
            <w:r w:rsidRPr="000D0BD7">
              <w:rPr>
                <w:rFonts w:ascii="Book Antiqua" w:hAnsi="Book Antiqua" w:cs="Times New Roman"/>
                <w:b/>
              </w:rPr>
              <w:t xml:space="preserve">Single </w:t>
            </w:r>
            <w:r w:rsidR="00D27957" w:rsidRPr="000D0BD7">
              <w:rPr>
                <w:rFonts w:ascii="Book Antiqua" w:hAnsi="Book Antiqua" w:cs="Times New Roman"/>
                <w:b/>
              </w:rPr>
              <w:t>d</w:t>
            </w:r>
            <w:r w:rsidRPr="000D0BD7">
              <w:rPr>
                <w:rFonts w:ascii="Book Antiqua" w:hAnsi="Book Antiqua" w:cs="Times New Roman"/>
                <w:b/>
              </w:rPr>
              <w:t>iagnosis</w:t>
            </w:r>
          </w:p>
        </w:tc>
        <w:tc>
          <w:tcPr>
            <w:tcW w:w="2515" w:type="dxa"/>
            <w:tcBorders>
              <w:top w:val="single" w:sz="4" w:space="0" w:color="auto"/>
              <w:bottom w:val="single" w:sz="4" w:space="0" w:color="auto"/>
            </w:tcBorders>
          </w:tcPr>
          <w:p w14:paraId="761584E0" w14:textId="15F78001" w:rsidR="002A25A7" w:rsidRPr="000D0BD7" w:rsidRDefault="005851BA" w:rsidP="000D0BD7">
            <w:pPr>
              <w:spacing w:line="360" w:lineRule="auto"/>
              <w:jc w:val="both"/>
              <w:rPr>
                <w:rFonts w:ascii="Book Antiqua" w:hAnsi="Book Antiqua" w:cs="Times New Roman"/>
              </w:rPr>
            </w:pPr>
            <w:r w:rsidRPr="000D0BD7">
              <w:rPr>
                <w:rFonts w:ascii="Book Antiqua" w:hAnsi="Book Antiqua"/>
                <w:b/>
                <w:i/>
                <w:iCs/>
              </w:rPr>
              <w:t>n</w:t>
            </w:r>
            <w:r w:rsidR="00D27957" w:rsidRPr="000D0BD7">
              <w:rPr>
                <w:rFonts w:ascii="Book Antiqua" w:hAnsi="Book Antiqua"/>
                <w:b/>
              </w:rPr>
              <w:t xml:space="preserve"> (%)</w:t>
            </w:r>
          </w:p>
        </w:tc>
      </w:tr>
      <w:tr w:rsidR="002A25A7" w:rsidRPr="000D0BD7" w14:paraId="0DDD8048" w14:textId="77777777" w:rsidTr="005851BA">
        <w:trPr>
          <w:trHeight w:val="439"/>
        </w:trPr>
        <w:tc>
          <w:tcPr>
            <w:tcW w:w="5916" w:type="dxa"/>
            <w:tcBorders>
              <w:top w:val="single" w:sz="4" w:space="0" w:color="auto"/>
            </w:tcBorders>
          </w:tcPr>
          <w:p w14:paraId="7814E5B8"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Anastomotic stricture</w:t>
            </w:r>
          </w:p>
        </w:tc>
        <w:tc>
          <w:tcPr>
            <w:tcW w:w="2515" w:type="dxa"/>
            <w:tcBorders>
              <w:top w:val="single" w:sz="4" w:space="0" w:color="auto"/>
            </w:tcBorders>
          </w:tcPr>
          <w:p w14:paraId="54BDBBE1" w14:textId="5F03E3C0"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31 (34.1)</w:t>
            </w:r>
          </w:p>
        </w:tc>
      </w:tr>
      <w:tr w:rsidR="002A25A7" w:rsidRPr="000D0BD7" w14:paraId="04BF1DAF" w14:textId="77777777" w:rsidTr="005851BA">
        <w:trPr>
          <w:trHeight w:val="452"/>
        </w:trPr>
        <w:tc>
          <w:tcPr>
            <w:tcW w:w="5916" w:type="dxa"/>
          </w:tcPr>
          <w:p w14:paraId="058EFFF5"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Acute cellular rejection</w:t>
            </w:r>
          </w:p>
        </w:tc>
        <w:tc>
          <w:tcPr>
            <w:tcW w:w="2515" w:type="dxa"/>
          </w:tcPr>
          <w:p w14:paraId="59FE1D83" w14:textId="33451371"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10 (11)</w:t>
            </w:r>
          </w:p>
        </w:tc>
      </w:tr>
      <w:tr w:rsidR="002A25A7" w:rsidRPr="000D0BD7" w14:paraId="4F7DD615" w14:textId="77777777" w:rsidTr="005851BA">
        <w:trPr>
          <w:trHeight w:val="452"/>
        </w:trPr>
        <w:tc>
          <w:tcPr>
            <w:tcW w:w="5916" w:type="dxa"/>
          </w:tcPr>
          <w:p w14:paraId="32E2760D"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Recurrent primary sclerosing cholangitis</w:t>
            </w:r>
          </w:p>
        </w:tc>
        <w:tc>
          <w:tcPr>
            <w:tcW w:w="2515" w:type="dxa"/>
          </w:tcPr>
          <w:p w14:paraId="34D7A265" w14:textId="7C07B5F5"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6 (19.4)</w:t>
            </w:r>
          </w:p>
        </w:tc>
      </w:tr>
      <w:tr w:rsidR="002A25A7" w:rsidRPr="000D0BD7" w14:paraId="518ACB0A" w14:textId="77777777" w:rsidTr="005851BA">
        <w:trPr>
          <w:trHeight w:val="439"/>
        </w:trPr>
        <w:tc>
          <w:tcPr>
            <w:tcW w:w="5916" w:type="dxa"/>
          </w:tcPr>
          <w:p w14:paraId="298AB1DB"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Recurrent HCV</w:t>
            </w:r>
          </w:p>
        </w:tc>
        <w:tc>
          <w:tcPr>
            <w:tcW w:w="2515" w:type="dxa"/>
          </w:tcPr>
          <w:p w14:paraId="48D5EA50" w14:textId="4EDC6506"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5 (5.5)</w:t>
            </w:r>
          </w:p>
        </w:tc>
      </w:tr>
      <w:tr w:rsidR="002A25A7" w:rsidRPr="000D0BD7" w14:paraId="1F96FA9A" w14:textId="77777777" w:rsidTr="005851BA">
        <w:trPr>
          <w:trHeight w:val="452"/>
        </w:trPr>
        <w:tc>
          <w:tcPr>
            <w:tcW w:w="5916" w:type="dxa"/>
          </w:tcPr>
          <w:p w14:paraId="549C1F84"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Biliary cast syndrome</w:t>
            </w:r>
          </w:p>
        </w:tc>
        <w:tc>
          <w:tcPr>
            <w:tcW w:w="2515" w:type="dxa"/>
          </w:tcPr>
          <w:p w14:paraId="0471DF7A" w14:textId="781C7C1B"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3 (3.3)</w:t>
            </w:r>
          </w:p>
        </w:tc>
      </w:tr>
      <w:tr w:rsidR="002A25A7" w:rsidRPr="000D0BD7" w14:paraId="44A20A4E" w14:textId="77777777" w:rsidTr="005851BA">
        <w:trPr>
          <w:trHeight w:val="452"/>
        </w:trPr>
        <w:tc>
          <w:tcPr>
            <w:tcW w:w="5916" w:type="dxa"/>
          </w:tcPr>
          <w:p w14:paraId="7E18B105"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Ischemic cholangiopathy</w:t>
            </w:r>
          </w:p>
        </w:tc>
        <w:tc>
          <w:tcPr>
            <w:tcW w:w="2515" w:type="dxa"/>
          </w:tcPr>
          <w:p w14:paraId="144C0D2C" w14:textId="77D20B58"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2 (2.2)</w:t>
            </w:r>
          </w:p>
        </w:tc>
      </w:tr>
      <w:tr w:rsidR="002A25A7" w:rsidRPr="000D0BD7" w14:paraId="7755F1B8" w14:textId="77777777" w:rsidTr="005851BA">
        <w:trPr>
          <w:trHeight w:val="452"/>
        </w:trPr>
        <w:tc>
          <w:tcPr>
            <w:tcW w:w="5916" w:type="dxa"/>
          </w:tcPr>
          <w:p w14:paraId="17722A74"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Papillary stenosis</w:t>
            </w:r>
          </w:p>
        </w:tc>
        <w:tc>
          <w:tcPr>
            <w:tcW w:w="2515" w:type="dxa"/>
          </w:tcPr>
          <w:p w14:paraId="11D36EFF" w14:textId="500A32C4"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 (1.1)</w:t>
            </w:r>
          </w:p>
        </w:tc>
      </w:tr>
      <w:tr w:rsidR="002A25A7" w:rsidRPr="000D0BD7" w14:paraId="5CE8C3B0" w14:textId="77777777" w:rsidTr="005851BA">
        <w:trPr>
          <w:trHeight w:val="341"/>
        </w:trPr>
        <w:tc>
          <w:tcPr>
            <w:tcW w:w="5916" w:type="dxa"/>
          </w:tcPr>
          <w:p w14:paraId="37270BD1"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 xml:space="preserve">Posterior reversible encephalopathy syndrome </w:t>
            </w:r>
          </w:p>
        </w:tc>
        <w:tc>
          <w:tcPr>
            <w:tcW w:w="2515" w:type="dxa"/>
          </w:tcPr>
          <w:p w14:paraId="6FFD2106" w14:textId="324A7686"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 (1.1)</w:t>
            </w:r>
          </w:p>
        </w:tc>
      </w:tr>
      <w:tr w:rsidR="002A25A7" w:rsidRPr="000D0BD7" w14:paraId="270BB6BF" w14:textId="77777777" w:rsidTr="005851BA">
        <w:trPr>
          <w:trHeight w:val="452"/>
        </w:trPr>
        <w:tc>
          <w:tcPr>
            <w:tcW w:w="5916" w:type="dxa"/>
          </w:tcPr>
          <w:p w14:paraId="68A80EFA"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 xml:space="preserve">Cholestatic hepatitis </w:t>
            </w:r>
          </w:p>
        </w:tc>
        <w:tc>
          <w:tcPr>
            <w:tcW w:w="2515" w:type="dxa"/>
          </w:tcPr>
          <w:p w14:paraId="12537712" w14:textId="6DB1CD0A"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 (1.1)</w:t>
            </w:r>
          </w:p>
        </w:tc>
      </w:tr>
      <w:tr w:rsidR="002A25A7" w:rsidRPr="000D0BD7" w14:paraId="51F15B7B" w14:textId="77777777" w:rsidTr="005851BA">
        <w:trPr>
          <w:trHeight w:val="452"/>
        </w:trPr>
        <w:tc>
          <w:tcPr>
            <w:tcW w:w="5916" w:type="dxa"/>
          </w:tcPr>
          <w:p w14:paraId="076E82A0"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 xml:space="preserve">Recurrent PBC </w:t>
            </w:r>
          </w:p>
        </w:tc>
        <w:tc>
          <w:tcPr>
            <w:tcW w:w="2515" w:type="dxa"/>
          </w:tcPr>
          <w:p w14:paraId="3595E14F" w14:textId="5913FB15"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 (1.1)</w:t>
            </w:r>
          </w:p>
        </w:tc>
      </w:tr>
      <w:tr w:rsidR="002A25A7" w:rsidRPr="000D0BD7" w14:paraId="335EAE6E" w14:textId="77777777" w:rsidTr="005851BA">
        <w:trPr>
          <w:trHeight w:val="439"/>
        </w:trPr>
        <w:tc>
          <w:tcPr>
            <w:tcW w:w="5916" w:type="dxa"/>
          </w:tcPr>
          <w:p w14:paraId="334F57F9"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Venous outflow obstruction</w:t>
            </w:r>
          </w:p>
        </w:tc>
        <w:tc>
          <w:tcPr>
            <w:tcW w:w="2515" w:type="dxa"/>
          </w:tcPr>
          <w:p w14:paraId="05EEC094" w14:textId="6E94379B"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 (1.1)</w:t>
            </w:r>
          </w:p>
        </w:tc>
      </w:tr>
      <w:tr w:rsidR="002A25A7" w:rsidRPr="000D0BD7" w14:paraId="578FF57F" w14:textId="77777777" w:rsidTr="005851BA">
        <w:trPr>
          <w:trHeight w:val="452"/>
        </w:trPr>
        <w:tc>
          <w:tcPr>
            <w:tcW w:w="5916" w:type="dxa"/>
          </w:tcPr>
          <w:p w14:paraId="5256826F" w14:textId="5FE76DDE" w:rsidR="002A25A7" w:rsidRPr="000D0BD7" w:rsidRDefault="002A25A7" w:rsidP="000D0BD7">
            <w:pPr>
              <w:spacing w:line="360" w:lineRule="auto"/>
              <w:jc w:val="both"/>
              <w:rPr>
                <w:rFonts w:ascii="Book Antiqua" w:hAnsi="Book Antiqua" w:cs="Times New Roman"/>
                <w:bCs/>
              </w:rPr>
            </w:pPr>
            <w:r w:rsidRPr="000D0BD7">
              <w:rPr>
                <w:rFonts w:ascii="Book Antiqua" w:hAnsi="Book Antiqua" w:cs="Times New Roman"/>
                <w:bCs/>
              </w:rPr>
              <w:t xml:space="preserve">Two </w:t>
            </w:r>
            <w:r w:rsidR="00D27957" w:rsidRPr="000D0BD7">
              <w:rPr>
                <w:rFonts w:ascii="Book Antiqua" w:hAnsi="Book Antiqua" w:cs="Times New Roman"/>
                <w:bCs/>
              </w:rPr>
              <w:t>d</w:t>
            </w:r>
            <w:r w:rsidRPr="000D0BD7">
              <w:rPr>
                <w:rFonts w:ascii="Book Antiqua" w:hAnsi="Book Antiqua" w:cs="Times New Roman"/>
                <w:bCs/>
              </w:rPr>
              <w:t>iagnoses</w:t>
            </w:r>
          </w:p>
        </w:tc>
        <w:tc>
          <w:tcPr>
            <w:tcW w:w="2515" w:type="dxa"/>
          </w:tcPr>
          <w:p w14:paraId="5BD6B94F" w14:textId="77777777" w:rsidR="002A25A7" w:rsidRPr="000D0BD7" w:rsidRDefault="002A25A7" w:rsidP="000D0BD7">
            <w:pPr>
              <w:spacing w:line="360" w:lineRule="auto"/>
              <w:jc w:val="both"/>
              <w:rPr>
                <w:rFonts w:ascii="Book Antiqua" w:hAnsi="Book Antiqua" w:cs="Times New Roman"/>
              </w:rPr>
            </w:pPr>
          </w:p>
        </w:tc>
      </w:tr>
      <w:tr w:rsidR="002A25A7" w:rsidRPr="000D0BD7" w14:paraId="5E8D427C" w14:textId="77777777" w:rsidTr="005851BA">
        <w:trPr>
          <w:trHeight w:val="501"/>
        </w:trPr>
        <w:tc>
          <w:tcPr>
            <w:tcW w:w="5916" w:type="dxa"/>
          </w:tcPr>
          <w:p w14:paraId="48C9F542"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Anastomotic stricture and acute cellular rejection</w:t>
            </w:r>
          </w:p>
        </w:tc>
        <w:tc>
          <w:tcPr>
            <w:tcW w:w="2515" w:type="dxa"/>
          </w:tcPr>
          <w:p w14:paraId="06D2C2F1" w14:textId="4726337D"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13 (14.3)</w:t>
            </w:r>
          </w:p>
        </w:tc>
      </w:tr>
      <w:tr w:rsidR="002A25A7" w:rsidRPr="000D0BD7" w14:paraId="445673B2" w14:textId="77777777" w:rsidTr="005851BA">
        <w:trPr>
          <w:trHeight w:val="452"/>
        </w:trPr>
        <w:tc>
          <w:tcPr>
            <w:tcW w:w="5916" w:type="dxa"/>
          </w:tcPr>
          <w:p w14:paraId="6C3C6BF5"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Recurrent HCV and anastomotic stricture</w:t>
            </w:r>
          </w:p>
        </w:tc>
        <w:tc>
          <w:tcPr>
            <w:tcW w:w="2515" w:type="dxa"/>
          </w:tcPr>
          <w:p w14:paraId="650678D5" w14:textId="1F9217C1"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6 (19.4)</w:t>
            </w:r>
          </w:p>
        </w:tc>
      </w:tr>
      <w:tr w:rsidR="002A25A7" w:rsidRPr="000D0BD7" w14:paraId="7746CA85" w14:textId="77777777" w:rsidTr="005851BA">
        <w:trPr>
          <w:trHeight w:val="452"/>
        </w:trPr>
        <w:tc>
          <w:tcPr>
            <w:tcW w:w="5916" w:type="dxa"/>
          </w:tcPr>
          <w:p w14:paraId="43A15838"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 xml:space="preserve">Bile leak and acute cellular rejection </w:t>
            </w:r>
          </w:p>
        </w:tc>
        <w:tc>
          <w:tcPr>
            <w:tcW w:w="2515" w:type="dxa"/>
          </w:tcPr>
          <w:p w14:paraId="1FC22D0B" w14:textId="42A61CAE"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2 (2.2)</w:t>
            </w:r>
          </w:p>
        </w:tc>
      </w:tr>
      <w:tr w:rsidR="002A25A7" w:rsidRPr="000D0BD7" w14:paraId="4E6BB0FF" w14:textId="77777777" w:rsidTr="005851BA">
        <w:trPr>
          <w:trHeight w:val="507"/>
        </w:trPr>
        <w:tc>
          <w:tcPr>
            <w:tcW w:w="5916" w:type="dxa"/>
          </w:tcPr>
          <w:p w14:paraId="71D4541D"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 xml:space="preserve">Congestive hepatopathy and anastomotic stricture </w:t>
            </w:r>
          </w:p>
        </w:tc>
        <w:tc>
          <w:tcPr>
            <w:tcW w:w="2515" w:type="dxa"/>
          </w:tcPr>
          <w:p w14:paraId="79ABC9DA" w14:textId="79A729AE"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 (1.1)</w:t>
            </w:r>
          </w:p>
        </w:tc>
      </w:tr>
      <w:tr w:rsidR="002A25A7" w:rsidRPr="000D0BD7" w14:paraId="34D2491B" w14:textId="77777777" w:rsidTr="005851BA">
        <w:trPr>
          <w:trHeight w:val="476"/>
        </w:trPr>
        <w:tc>
          <w:tcPr>
            <w:tcW w:w="5916" w:type="dxa"/>
          </w:tcPr>
          <w:p w14:paraId="147209C5"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 xml:space="preserve">Anastomotic stricture and </w:t>
            </w:r>
            <w:bookmarkStart w:id="4" w:name="_GoBack"/>
            <w:proofErr w:type="spellStart"/>
            <w:r w:rsidRPr="000D0BD7">
              <w:rPr>
                <w:rFonts w:ascii="Book Antiqua" w:hAnsi="Book Antiqua" w:cs="Times New Roman"/>
              </w:rPr>
              <w:t>suprahepatic</w:t>
            </w:r>
            <w:proofErr w:type="spellEnd"/>
            <w:r w:rsidRPr="000D0BD7">
              <w:rPr>
                <w:rFonts w:ascii="Book Antiqua" w:hAnsi="Book Antiqua" w:cs="Times New Roman"/>
              </w:rPr>
              <w:t xml:space="preserve"> </w:t>
            </w:r>
            <w:bookmarkEnd w:id="4"/>
            <w:r w:rsidRPr="000D0BD7">
              <w:rPr>
                <w:rFonts w:ascii="Book Antiqua" w:hAnsi="Book Antiqua" w:cs="Times New Roman"/>
              </w:rPr>
              <w:t>cava stenosis</w:t>
            </w:r>
          </w:p>
        </w:tc>
        <w:tc>
          <w:tcPr>
            <w:tcW w:w="2515" w:type="dxa"/>
          </w:tcPr>
          <w:p w14:paraId="75ED89F4" w14:textId="1CF6FCB0"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 (1.1)</w:t>
            </w:r>
          </w:p>
        </w:tc>
      </w:tr>
      <w:tr w:rsidR="002A25A7" w:rsidRPr="000D0BD7" w14:paraId="4FFAD03E" w14:textId="77777777" w:rsidTr="005851BA">
        <w:trPr>
          <w:trHeight w:val="452"/>
        </w:trPr>
        <w:tc>
          <w:tcPr>
            <w:tcW w:w="5916" w:type="dxa"/>
          </w:tcPr>
          <w:p w14:paraId="024B6734"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Recurrent PBC and anastomotic stricture</w:t>
            </w:r>
          </w:p>
        </w:tc>
        <w:tc>
          <w:tcPr>
            <w:tcW w:w="2515" w:type="dxa"/>
          </w:tcPr>
          <w:p w14:paraId="21C2F9ED" w14:textId="4C6EC13A"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 (1.1)</w:t>
            </w:r>
          </w:p>
        </w:tc>
      </w:tr>
      <w:tr w:rsidR="002A25A7" w:rsidRPr="000D0BD7" w14:paraId="3E648F6C" w14:textId="77777777" w:rsidTr="005851BA">
        <w:trPr>
          <w:trHeight w:val="439"/>
        </w:trPr>
        <w:tc>
          <w:tcPr>
            <w:tcW w:w="5916" w:type="dxa"/>
          </w:tcPr>
          <w:p w14:paraId="6413AE84"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CMV hepatitis and bile leak</w:t>
            </w:r>
          </w:p>
        </w:tc>
        <w:tc>
          <w:tcPr>
            <w:tcW w:w="2515" w:type="dxa"/>
          </w:tcPr>
          <w:p w14:paraId="621AEF8B" w14:textId="4FF7B745"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 (1.1)</w:t>
            </w:r>
          </w:p>
        </w:tc>
      </w:tr>
      <w:tr w:rsidR="002A25A7" w:rsidRPr="000D0BD7" w14:paraId="211BD867" w14:textId="77777777" w:rsidTr="005851BA">
        <w:trPr>
          <w:trHeight w:val="452"/>
        </w:trPr>
        <w:tc>
          <w:tcPr>
            <w:tcW w:w="5916" w:type="dxa"/>
          </w:tcPr>
          <w:p w14:paraId="32DEF99A" w14:textId="5658C4DE" w:rsidR="002A25A7" w:rsidRPr="000D0BD7" w:rsidRDefault="002A25A7" w:rsidP="000D0BD7">
            <w:pPr>
              <w:spacing w:line="360" w:lineRule="auto"/>
              <w:jc w:val="both"/>
              <w:rPr>
                <w:rFonts w:ascii="Book Antiqua" w:hAnsi="Book Antiqua" w:cs="Times New Roman"/>
                <w:bCs/>
              </w:rPr>
            </w:pPr>
            <w:r w:rsidRPr="000D0BD7">
              <w:rPr>
                <w:rFonts w:ascii="Book Antiqua" w:hAnsi="Book Antiqua" w:cs="Times New Roman"/>
                <w:bCs/>
              </w:rPr>
              <w:t xml:space="preserve">Three </w:t>
            </w:r>
            <w:r w:rsidR="00D27957" w:rsidRPr="000D0BD7">
              <w:rPr>
                <w:rFonts w:ascii="Book Antiqua" w:hAnsi="Book Antiqua" w:cs="Times New Roman"/>
                <w:bCs/>
              </w:rPr>
              <w:t>d</w:t>
            </w:r>
            <w:r w:rsidRPr="000D0BD7">
              <w:rPr>
                <w:rFonts w:ascii="Book Antiqua" w:hAnsi="Book Antiqua" w:cs="Times New Roman"/>
                <w:bCs/>
              </w:rPr>
              <w:t>iagnoses</w:t>
            </w:r>
          </w:p>
        </w:tc>
        <w:tc>
          <w:tcPr>
            <w:tcW w:w="2515" w:type="dxa"/>
          </w:tcPr>
          <w:p w14:paraId="2F1A5AD8" w14:textId="77777777" w:rsidR="002A25A7" w:rsidRPr="000D0BD7" w:rsidRDefault="002A25A7" w:rsidP="000D0BD7">
            <w:pPr>
              <w:spacing w:line="360" w:lineRule="auto"/>
              <w:jc w:val="both"/>
              <w:rPr>
                <w:rFonts w:ascii="Book Antiqua" w:hAnsi="Book Antiqua" w:cs="Times New Roman"/>
              </w:rPr>
            </w:pPr>
          </w:p>
        </w:tc>
      </w:tr>
      <w:tr w:rsidR="002A25A7" w:rsidRPr="000D0BD7" w14:paraId="09A4A6B0" w14:textId="77777777" w:rsidTr="005851BA">
        <w:trPr>
          <w:trHeight w:val="904"/>
        </w:trPr>
        <w:tc>
          <w:tcPr>
            <w:tcW w:w="5916" w:type="dxa"/>
          </w:tcPr>
          <w:p w14:paraId="4449A948"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Acute cellular rejection, anastomotic stricture, and recurrent HCV</w:t>
            </w:r>
          </w:p>
        </w:tc>
        <w:tc>
          <w:tcPr>
            <w:tcW w:w="2515" w:type="dxa"/>
          </w:tcPr>
          <w:p w14:paraId="58EFFC08" w14:textId="6D3EACCD"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2 (2.2)</w:t>
            </w:r>
          </w:p>
        </w:tc>
      </w:tr>
      <w:tr w:rsidR="002A25A7" w:rsidRPr="000D0BD7" w14:paraId="5C98B50B" w14:textId="77777777" w:rsidTr="005851BA">
        <w:trPr>
          <w:trHeight w:val="568"/>
        </w:trPr>
        <w:tc>
          <w:tcPr>
            <w:tcW w:w="5916" w:type="dxa"/>
          </w:tcPr>
          <w:p w14:paraId="0C9B5102"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Acute cellular rejection, anastomotic stricture, and de novo autoimmune hepatitis</w:t>
            </w:r>
          </w:p>
        </w:tc>
        <w:tc>
          <w:tcPr>
            <w:tcW w:w="2515" w:type="dxa"/>
          </w:tcPr>
          <w:p w14:paraId="3D7F6D81" w14:textId="3BC6CC05"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 (1.1)</w:t>
            </w:r>
          </w:p>
        </w:tc>
      </w:tr>
      <w:tr w:rsidR="002A25A7" w:rsidRPr="000D0BD7" w14:paraId="554FBFA0" w14:textId="77777777" w:rsidTr="005851BA">
        <w:trPr>
          <w:trHeight w:val="904"/>
        </w:trPr>
        <w:tc>
          <w:tcPr>
            <w:tcW w:w="5916" w:type="dxa"/>
          </w:tcPr>
          <w:p w14:paraId="69665643"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Acute cellular rejection, anastomotic stricture, and CMV hepatitis</w:t>
            </w:r>
          </w:p>
        </w:tc>
        <w:tc>
          <w:tcPr>
            <w:tcW w:w="2515" w:type="dxa"/>
          </w:tcPr>
          <w:p w14:paraId="16083E6E" w14:textId="548DAF36" w:rsidR="002A25A7" w:rsidRPr="000D0BD7" w:rsidRDefault="002A25A7" w:rsidP="000D0BD7">
            <w:pPr>
              <w:keepNext/>
              <w:spacing w:line="360" w:lineRule="auto"/>
              <w:jc w:val="both"/>
              <w:rPr>
                <w:rFonts w:ascii="Book Antiqua" w:hAnsi="Book Antiqua" w:cs="Times New Roman"/>
              </w:rPr>
            </w:pPr>
            <w:r w:rsidRPr="000D0BD7">
              <w:rPr>
                <w:rFonts w:ascii="Book Antiqua" w:hAnsi="Book Antiqua" w:cs="Times New Roman"/>
              </w:rPr>
              <w:t>1 (1.1)</w:t>
            </w:r>
          </w:p>
        </w:tc>
      </w:tr>
    </w:tbl>
    <w:p w14:paraId="6F7749C5" w14:textId="5E83CD05" w:rsidR="002A25A7" w:rsidRPr="000D0BD7" w:rsidRDefault="002A25A7" w:rsidP="000D0BD7">
      <w:pPr>
        <w:pStyle w:val="Caption"/>
        <w:spacing w:after="0" w:line="360" w:lineRule="auto"/>
        <w:jc w:val="both"/>
        <w:rPr>
          <w:rFonts w:ascii="Book Antiqua" w:hAnsi="Book Antiqua"/>
          <w:i w:val="0"/>
          <w:iCs w:val="0"/>
          <w:color w:val="auto"/>
          <w:sz w:val="24"/>
          <w:szCs w:val="24"/>
        </w:rPr>
      </w:pPr>
      <w:r w:rsidRPr="000D0BD7">
        <w:rPr>
          <w:rFonts w:ascii="Book Antiqua" w:hAnsi="Book Antiqua"/>
          <w:i w:val="0"/>
          <w:iCs w:val="0"/>
          <w:color w:val="auto"/>
          <w:sz w:val="24"/>
          <w:szCs w:val="24"/>
        </w:rPr>
        <w:lastRenderedPageBreak/>
        <w:t xml:space="preserve">HCV: </w:t>
      </w:r>
      <w:r w:rsidR="005E05C3" w:rsidRPr="000D0BD7">
        <w:rPr>
          <w:rFonts w:ascii="Book Antiqua" w:hAnsi="Book Antiqua"/>
          <w:i w:val="0"/>
          <w:iCs w:val="0"/>
          <w:color w:val="auto"/>
          <w:sz w:val="24"/>
          <w:szCs w:val="24"/>
        </w:rPr>
        <w:t>H</w:t>
      </w:r>
      <w:r w:rsidRPr="000D0BD7">
        <w:rPr>
          <w:rFonts w:ascii="Book Antiqua" w:hAnsi="Book Antiqua"/>
          <w:i w:val="0"/>
          <w:iCs w:val="0"/>
          <w:color w:val="auto"/>
          <w:sz w:val="24"/>
          <w:szCs w:val="24"/>
        </w:rPr>
        <w:t xml:space="preserve">epatitis C virus; PBC: </w:t>
      </w:r>
      <w:r w:rsidR="005E05C3" w:rsidRPr="000D0BD7">
        <w:rPr>
          <w:rFonts w:ascii="Book Antiqua" w:hAnsi="Book Antiqua"/>
          <w:i w:val="0"/>
          <w:iCs w:val="0"/>
          <w:color w:val="auto"/>
          <w:sz w:val="24"/>
          <w:szCs w:val="24"/>
        </w:rPr>
        <w:t>P</w:t>
      </w:r>
      <w:r w:rsidRPr="000D0BD7">
        <w:rPr>
          <w:rFonts w:ascii="Book Antiqua" w:hAnsi="Book Antiqua"/>
          <w:i w:val="0"/>
          <w:iCs w:val="0"/>
          <w:color w:val="auto"/>
          <w:sz w:val="24"/>
          <w:szCs w:val="24"/>
        </w:rPr>
        <w:t xml:space="preserve">rimary biliary cholangitis; CMV: </w:t>
      </w:r>
      <w:r w:rsidR="005E05C3" w:rsidRPr="000D0BD7">
        <w:rPr>
          <w:rFonts w:ascii="Book Antiqua" w:hAnsi="Book Antiqua"/>
          <w:i w:val="0"/>
          <w:iCs w:val="0"/>
          <w:color w:val="auto"/>
          <w:sz w:val="24"/>
          <w:szCs w:val="24"/>
        </w:rPr>
        <w:t>C</w:t>
      </w:r>
      <w:r w:rsidRPr="000D0BD7">
        <w:rPr>
          <w:rFonts w:ascii="Book Antiqua" w:hAnsi="Book Antiqua"/>
          <w:i w:val="0"/>
          <w:iCs w:val="0"/>
          <w:color w:val="auto"/>
          <w:sz w:val="24"/>
          <w:szCs w:val="24"/>
        </w:rPr>
        <w:t>ytomegalovirus</w:t>
      </w:r>
      <w:r w:rsidR="00C50A43" w:rsidRPr="000D0BD7">
        <w:rPr>
          <w:rFonts w:ascii="Book Antiqua" w:hAnsi="Book Antiqua"/>
          <w:i w:val="0"/>
          <w:iCs w:val="0"/>
          <w:color w:val="auto"/>
          <w:sz w:val="24"/>
          <w:szCs w:val="24"/>
        </w:rPr>
        <w:t>.</w:t>
      </w:r>
    </w:p>
    <w:p w14:paraId="081F22DD" w14:textId="11ECB32C" w:rsidR="002A25A7" w:rsidRPr="000D0BD7" w:rsidRDefault="0031613B" w:rsidP="000D0BD7">
      <w:pPr>
        <w:pStyle w:val="Caption"/>
        <w:keepNext/>
        <w:spacing w:after="0" w:line="360" w:lineRule="auto"/>
        <w:jc w:val="both"/>
        <w:rPr>
          <w:rFonts w:ascii="Book Antiqua" w:hAnsi="Book Antiqua" w:cs="Times New Roman"/>
          <w:b/>
          <w:i w:val="0"/>
          <w:color w:val="auto"/>
          <w:sz w:val="24"/>
          <w:szCs w:val="24"/>
        </w:rPr>
      </w:pPr>
      <w:r w:rsidRPr="000D0BD7">
        <w:rPr>
          <w:rFonts w:ascii="Book Antiqua" w:hAnsi="Book Antiqua" w:cs="Times New Roman"/>
          <w:b/>
          <w:i w:val="0"/>
          <w:color w:val="auto"/>
          <w:sz w:val="24"/>
          <w:szCs w:val="24"/>
        </w:rPr>
        <w:br w:type="page"/>
      </w:r>
      <w:r w:rsidR="002A25A7" w:rsidRPr="000D0BD7">
        <w:rPr>
          <w:rFonts w:ascii="Book Antiqua" w:hAnsi="Book Antiqua" w:cs="Times New Roman"/>
          <w:b/>
          <w:i w:val="0"/>
          <w:color w:val="auto"/>
          <w:sz w:val="24"/>
          <w:szCs w:val="24"/>
        </w:rPr>
        <w:lastRenderedPageBreak/>
        <w:t xml:space="preserve">Table 3 Operating characteristics for </w:t>
      </w:r>
      <w:r w:rsidR="005D1662" w:rsidRPr="000D0BD7">
        <w:rPr>
          <w:rFonts w:ascii="Book Antiqua" w:hAnsi="Book Antiqua" w:cs="Times New Roman"/>
          <w:b/>
          <w:i w:val="0"/>
          <w:color w:val="auto"/>
          <w:sz w:val="24"/>
          <w:szCs w:val="24"/>
        </w:rPr>
        <w:t>endoscopic retrograde cholangiopancreatography</w:t>
      </w:r>
      <w:r w:rsidR="002A25A7" w:rsidRPr="000D0BD7">
        <w:rPr>
          <w:rFonts w:ascii="Book Antiqua" w:hAnsi="Book Antiqua" w:cs="Times New Roman"/>
          <w:b/>
          <w:i w:val="0"/>
          <w:color w:val="auto"/>
          <w:sz w:val="24"/>
          <w:szCs w:val="24"/>
        </w:rPr>
        <w:t xml:space="preserve"> and liver biopsy in diagnosing post-liver transplant complications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2018"/>
        <w:gridCol w:w="1870"/>
        <w:gridCol w:w="1728"/>
      </w:tblGrid>
      <w:tr w:rsidR="005851BA" w:rsidRPr="000D0BD7" w14:paraId="6C650708" w14:textId="77777777" w:rsidTr="005851BA">
        <w:trPr>
          <w:trHeight w:val="270"/>
        </w:trPr>
        <w:tc>
          <w:tcPr>
            <w:tcW w:w="2000" w:type="pct"/>
            <w:tcBorders>
              <w:top w:val="single" w:sz="4" w:space="0" w:color="auto"/>
              <w:bottom w:val="single" w:sz="4" w:space="0" w:color="auto"/>
            </w:tcBorders>
          </w:tcPr>
          <w:p w14:paraId="2D892565" w14:textId="77777777" w:rsidR="002A25A7" w:rsidRPr="000D0BD7" w:rsidRDefault="002A25A7" w:rsidP="000D0BD7">
            <w:pPr>
              <w:spacing w:line="360" w:lineRule="auto"/>
              <w:jc w:val="both"/>
              <w:rPr>
                <w:rFonts w:ascii="Book Antiqua" w:hAnsi="Book Antiqua" w:cs="Times New Roman"/>
              </w:rPr>
            </w:pPr>
          </w:p>
        </w:tc>
        <w:tc>
          <w:tcPr>
            <w:tcW w:w="1078" w:type="pct"/>
            <w:tcBorders>
              <w:top w:val="single" w:sz="4" w:space="0" w:color="auto"/>
              <w:bottom w:val="single" w:sz="4" w:space="0" w:color="auto"/>
            </w:tcBorders>
          </w:tcPr>
          <w:p w14:paraId="016C5482" w14:textId="77777777" w:rsidR="002A25A7" w:rsidRPr="000D0BD7" w:rsidRDefault="002A25A7" w:rsidP="000D0BD7">
            <w:pPr>
              <w:spacing w:line="360" w:lineRule="auto"/>
              <w:jc w:val="both"/>
              <w:rPr>
                <w:rFonts w:ascii="Book Antiqua" w:hAnsi="Book Antiqua" w:cs="Times New Roman"/>
                <w:b/>
              </w:rPr>
            </w:pPr>
            <w:r w:rsidRPr="000D0BD7">
              <w:rPr>
                <w:rFonts w:ascii="Book Antiqua" w:hAnsi="Book Antiqua" w:cs="Times New Roman"/>
                <w:b/>
              </w:rPr>
              <w:t>ERCP</w:t>
            </w:r>
          </w:p>
        </w:tc>
        <w:tc>
          <w:tcPr>
            <w:tcW w:w="999" w:type="pct"/>
            <w:tcBorders>
              <w:top w:val="single" w:sz="4" w:space="0" w:color="auto"/>
              <w:bottom w:val="single" w:sz="4" w:space="0" w:color="auto"/>
            </w:tcBorders>
          </w:tcPr>
          <w:p w14:paraId="33F2B746" w14:textId="6184F219" w:rsidR="002A25A7" w:rsidRPr="000D0BD7" w:rsidRDefault="002A25A7" w:rsidP="000D0BD7">
            <w:pPr>
              <w:spacing w:line="360" w:lineRule="auto"/>
              <w:jc w:val="both"/>
              <w:rPr>
                <w:rFonts w:ascii="Book Antiqua" w:hAnsi="Book Antiqua" w:cs="Times New Roman"/>
                <w:b/>
              </w:rPr>
            </w:pPr>
            <w:r w:rsidRPr="000D0BD7">
              <w:rPr>
                <w:rFonts w:ascii="Book Antiqua" w:hAnsi="Book Antiqua" w:cs="Times New Roman"/>
                <w:b/>
              </w:rPr>
              <w:t>L</w:t>
            </w:r>
            <w:r w:rsidR="000C1E4F">
              <w:rPr>
                <w:rFonts w:ascii="Book Antiqua" w:hAnsi="Book Antiqua" w:cs="Times New Roman"/>
                <w:b/>
              </w:rPr>
              <w:t>B</w:t>
            </w:r>
          </w:p>
        </w:tc>
        <w:tc>
          <w:tcPr>
            <w:tcW w:w="923" w:type="pct"/>
            <w:tcBorders>
              <w:top w:val="single" w:sz="4" w:space="0" w:color="auto"/>
              <w:bottom w:val="single" w:sz="4" w:space="0" w:color="auto"/>
            </w:tcBorders>
          </w:tcPr>
          <w:p w14:paraId="016DCD2E" w14:textId="38D97E53" w:rsidR="002A25A7" w:rsidRPr="000D0BD7" w:rsidRDefault="002A25A7" w:rsidP="000D0BD7">
            <w:pPr>
              <w:spacing w:line="360" w:lineRule="auto"/>
              <w:jc w:val="both"/>
              <w:rPr>
                <w:rFonts w:ascii="Book Antiqua" w:hAnsi="Book Antiqua" w:cs="Times New Roman"/>
                <w:b/>
              </w:rPr>
            </w:pPr>
            <w:r w:rsidRPr="000D0BD7">
              <w:rPr>
                <w:rFonts w:ascii="Book Antiqua" w:hAnsi="Book Antiqua" w:cs="Times New Roman"/>
                <w:b/>
              </w:rPr>
              <w:t xml:space="preserve">ERCP + </w:t>
            </w:r>
            <w:r w:rsidR="000C1E4F">
              <w:rPr>
                <w:rFonts w:ascii="Book Antiqua" w:hAnsi="Book Antiqua" w:cs="Times New Roman"/>
                <w:b/>
              </w:rPr>
              <w:t>LB</w:t>
            </w:r>
          </w:p>
        </w:tc>
      </w:tr>
      <w:tr w:rsidR="005851BA" w:rsidRPr="000D0BD7" w14:paraId="6097C3FD" w14:textId="77777777" w:rsidTr="005851BA">
        <w:trPr>
          <w:trHeight w:val="495"/>
        </w:trPr>
        <w:tc>
          <w:tcPr>
            <w:tcW w:w="2000" w:type="pct"/>
            <w:tcBorders>
              <w:top w:val="single" w:sz="4" w:space="0" w:color="auto"/>
            </w:tcBorders>
          </w:tcPr>
          <w:p w14:paraId="7ACBB1A2" w14:textId="0893371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Overall accuracy % (95%CI)</w:t>
            </w:r>
          </w:p>
        </w:tc>
        <w:tc>
          <w:tcPr>
            <w:tcW w:w="1078" w:type="pct"/>
            <w:tcBorders>
              <w:top w:val="single" w:sz="4" w:space="0" w:color="auto"/>
            </w:tcBorders>
          </w:tcPr>
          <w:p w14:paraId="56F8DA49" w14:textId="598A8C0F" w:rsidR="002A25A7" w:rsidRPr="000D0BD7" w:rsidRDefault="002A25A7" w:rsidP="000D0BD7">
            <w:pPr>
              <w:spacing w:line="360" w:lineRule="auto"/>
              <w:jc w:val="both"/>
              <w:rPr>
                <w:rFonts w:ascii="Book Antiqua" w:hAnsi="Book Antiqua" w:cs="Times New Roman"/>
                <w:color w:val="000000"/>
              </w:rPr>
            </w:pPr>
            <w:r w:rsidRPr="000D0BD7">
              <w:rPr>
                <w:rFonts w:ascii="Book Antiqua" w:hAnsi="Book Antiqua" w:cs="Times New Roman"/>
                <w:color w:val="000000"/>
              </w:rPr>
              <w:t>79.1 (69.3-86.9)</w:t>
            </w:r>
          </w:p>
        </w:tc>
        <w:tc>
          <w:tcPr>
            <w:tcW w:w="999" w:type="pct"/>
            <w:tcBorders>
              <w:top w:val="single" w:sz="4" w:space="0" w:color="auto"/>
            </w:tcBorders>
          </w:tcPr>
          <w:p w14:paraId="24971582" w14:textId="332BF5AA" w:rsidR="002A25A7" w:rsidRPr="000D0BD7" w:rsidRDefault="002A25A7" w:rsidP="000D0BD7">
            <w:pPr>
              <w:spacing w:line="360" w:lineRule="auto"/>
              <w:jc w:val="both"/>
              <w:rPr>
                <w:rFonts w:ascii="Book Antiqua" w:hAnsi="Book Antiqua" w:cs="Times New Roman"/>
                <w:color w:val="000000"/>
              </w:rPr>
            </w:pPr>
            <w:r w:rsidRPr="000D0BD7">
              <w:rPr>
                <w:rFonts w:ascii="Book Antiqua" w:hAnsi="Book Antiqua" w:cs="Times New Roman"/>
                <w:color w:val="000000"/>
              </w:rPr>
              <w:t>93.4 (86.2-97.5)</w:t>
            </w:r>
          </w:p>
        </w:tc>
        <w:tc>
          <w:tcPr>
            <w:tcW w:w="923" w:type="pct"/>
            <w:tcBorders>
              <w:top w:val="single" w:sz="4" w:space="0" w:color="auto"/>
            </w:tcBorders>
          </w:tcPr>
          <w:p w14:paraId="2EFAA4FA" w14:textId="387C48E9" w:rsidR="002A25A7" w:rsidRPr="000D0BD7" w:rsidRDefault="002A25A7" w:rsidP="000D0BD7">
            <w:pPr>
              <w:spacing w:line="360" w:lineRule="auto"/>
              <w:jc w:val="both"/>
              <w:rPr>
                <w:rFonts w:ascii="Book Antiqua" w:hAnsi="Book Antiqua" w:cs="Times New Roman"/>
                <w:color w:val="000000"/>
              </w:rPr>
            </w:pPr>
            <w:r w:rsidRPr="000D0BD7">
              <w:rPr>
                <w:rFonts w:ascii="Book Antiqua" w:hAnsi="Book Antiqua" w:cs="Times New Roman"/>
                <w:color w:val="000000"/>
              </w:rPr>
              <w:t>100 (96-100)</w:t>
            </w:r>
          </w:p>
        </w:tc>
      </w:tr>
      <w:tr w:rsidR="005851BA" w:rsidRPr="000D0BD7" w14:paraId="4E09CADB" w14:textId="77777777" w:rsidTr="005851BA">
        <w:trPr>
          <w:trHeight w:val="414"/>
        </w:trPr>
        <w:tc>
          <w:tcPr>
            <w:tcW w:w="2000" w:type="pct"/>
          </w:tcPr>
          <w:p w14:paraId="3946B174" w14:textId="12B51871"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Overall sensitivity % (95%CI)</w:t>
            </w:r>
          </w:p>
        </w:tc>
        <w:tc>
          <w:tcPr>
            <w:tcW w:w="1078" w:type="pct"/>
          </w:tcPr>
          <w:p w14:paraId="291B227F" w14:textId="0D8ECC61" w:rsidR="002A25A7" w:rsidRPr="005851BA" w:rsidRDefault="002A25A7" w:rsidP="000D0BD7">
            <w:pPr>
              <w:spacing w:line="360" w:lineRule="auto"/>
              <w:jc w:val="both"/>
              <w:rPr>
                <w:rFonts w:ascii="Book Antiqua" w:hAnsi="Book Antiqua" w:cs="Times New Roman"/>
                <w:color w:val="000000"/>
              </w:rPr>
            </w:pPr>
            <w:r w:rsidRPr="000D0BD7">
              <w:rPr>
                <w:rFonts w:ascii="Book Antiqua" w:hAnsi="Book Antiqua" w:cs="Times New Roman"/>
                <w:color w:val="000000"/>
              </w:rPr>
              <w:t>79.1 (69.3-86.9)</w:t>
            </w:r>
          </w:p>
        </w:tc>
        <w:tc>
          <w:tcPr>
            <w:tcW w:w="999" w:type="pct"/>
          </w:tcPr>
          <w:p w14:paraId="5B9ACE41" w14:textId="3A435B1D" w:rsidR="002A25A7" w:rsidRPr="005851BA" w:rsidRDefault="002A25A7" w:rsidP="000D0BD7">
            <w:pPr>
              <w:spacing w:line="360" w:lineRule="auto"/>
              <w:jc w:val="both"/>
              <w:rPr>
                <w:rFonts w:ascii="Book Antiqua" w:hAnsi="Book Antiqua" w:cs="Times New Roman"/>
                <w:color w:val="000000"/>
              </w:rPr>
            </w:pPr>
            <w:r w:rsidRPr="000D0BD7">
              <w:rPr>
                <w:rFonts w:ascii="Book Antiqua" w:hAnsi="Book Antiqua" w:cs="Times New Roman"/>
                <w:color w:val="000000"/>
              </w:rPr>
              <w:t>93.4 (86.2-97.5)</w:t>
            </w:r>
          </w:p>
        </w:tc>
        <w:tc>
          <w:tcPr>
            <w:tcW w:w="923" w:type="pct"/>
          </w:tcPr>
          <w:p w14:paraId="34C393CC" w14:textId="450B3204" w:rsidR="002A25A7" w:rsidRPr="005851BA" w:rsidRDefault="002A25A7" w:rsidP="000D0BD7">
            <w:pPr>
              <w:spacing w:line="360" w:lineRule="auto"/>
              <w:jc w:val="both"/>
              <w:rPr>
                <w:rFonts w:ascii="Book Antiqua" w:hAnsi="Book Antiqua" w:cs="Times New Roman"/>
                <w:color w:val="000000"/>
              </w:rPr>
            </w:pPr>
            <w:r w:rsidRPr="000D0BD7">
              <w:rPr>
                <w:rFonts w:ascii="Book Antiqua" w:hAnsi="Book Antiqua" w:cs="Times New Roman"/>
                <w:color w:val="000000"/>
              </w:rPr>
              <w:t>100 (96-100)</w:t>
            </w:r>
          </w:p>
        </w:tc>
      </w:tr>
      <w:tr w:rsidR="005851BA" w:rsidRPr="000D0BD7" w14:paraId="02BA84A6" w14:textId="77777777" w:rsidTr="005851BA">
        <w:trPr>
          <w:trHeight w:val="555"/>
        </w:trPr>
        <w:tc>
          <w:tcPr>
            <w:tcW w:w="2000" w:type="pct"/>
          </w:tcPr>
          <w:p w14:paraId="68B813EA" w14:textId="6197B7E6"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Acute cellular rejection accuracy % (95%CI)</w:t>
            </w:r>
          </w:p>
        </w:tc>
        <w:tc>
          <w:tcPr>
            <w:tcW w:w="1078" w:type="pct"/>
          </w:tcPr>
          <w:p w14:paraId="67435C72" w14:textId="3BE0D15E" w:rsidR="002A25A7" w:rsidRPr="005851BA" w:rsidRDefault="002A25A7" w:rsidP="000D0BD7">
            <w:pPr>
              <w:spacing w:line="360" w:lineRule="auto"/>
              <w:jc w:val="both"/>
              <w:rPr>
                <w:rFonts w:ascii="Book Antiqua" w:hAnsi="Book Antiqua" w:cs="Times New Roman"/>
                <w:color w:val="000000"/>
              </w:rPr>
            </w:pPr>
            <w:r w:rsidRPr="000D0BD7">
              <w:rPr>
                <w:rFonts w:ascii="Book Antiqua" w:hAnsi="Book Antiqua" w:cs="Times New Roman"/>
                <w:color w:val="000000"/>
              </w:rPr>
              <w:t>0 (0-30.9)</w:t>
            </w:r>
          </w:p>
        </w:tc>
        <w:tc>
          <w:tcPr>
            <w:tcW w:w="999" w:type="pct"/>
          </w:tcPr>
          <w:p w14:paraId="5C647A13" w14:textId="3ACCDBF0" w:rsidR="002A25A7" w:rsidRPr="005851BA" w:rsidRDefault="002A25A7" w:rsidP="000D0BD7">
            <w:pPr>
              <w:spacing w:line="360" w:lineRule="auto"/>
              <w:jc w:val="both"/>
              <w:rPr>
                <w:rFonts w:ascii="Book Antiqua" w:hAnsi="Book Antiqua" w:cs="Times New Roman"/>
                <w:color w:val="000000"/>
              </w:rPr>
            </w:pPr>
            <w:r w:rsidRPr="000D0BD7">
              <w:rPr>
                <w:rFonts w:ascii="Book Antiqua" w:hAnsi="Book Antiqua" w:cs="Times New Roman"/>
                <w:color w:val="000000"/>
              </w:rPr>
              <w:t>100 (69.2-100)</w:t>
            </w:r>
          </w:p>
        </w:tc>
        <w:tc>
          <w:tcPr>
            <w:tcW w:w="923" w:type="pct"/>
          </w:tcPr>
          <w:p w14:paraId="15AC014C"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100 (91.9-100)</w:t>
            </w:r>
          </w:p>
        </w:tc>
      </w:tr>
      <w:tr w:rsidR="005851BA" w:rsidRPr="000D0BD7" w14:paraId="6D790B7F" w14:textId="77777777" w:rsidTr="005851BA">
        <w:trPr>
          <w:trHeight w:val="349"/>
        </w:trPr>
        <w:tc>
          <w:tcPr>
            <w:tcW w:w="2000" w:type="pct"/>
          </w:tcPr>
          <w:p w14:paraId="487F8515" w14:textId="5D8A822D"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Anastomotic stricture accuracy % (95%CI)</w:t>
            </w:r>
          </w:p>
        </w:tc>
        <w:tc>
          <w:tcPr>
            <w:tcW w:w="1078" w:type="pct"/>
          </w:tcPr>
          <w:p w14:paraId="1D8603D9" w14:textId="609171AD" w:rsidR="002A25A7" w:rsidRPr="000D0BD7" w:rsidRDefault="002A25A7" w:rsidP="000D0BD7">
            <w:pPr>
              <w:spacing w:line="360" w:lineRule="auto"/>
              <w:jc w:val="both"/>
              <w:rPr>
                <w:rFonts w:ascii="Book Antiqua" w:hAnsi="Book Antiqua" w:cs="Times New Roman"/>
                <w:color w:val="000000"/>
              </w:rPr>
            </w:pPr>
            <w:r w:rsidRPr="000D0BD7">
              <w:rPr>
                <w:rFonts w:ascii="Book Antiqua" w:hAnsi="Book Antiqua" w:cs="Times New Roman"/>
                <w:color w:val="000000"/>
              </w:rPr>
              <w:t>100 (84.6-100)</w:t>
            </w:r>
          </w:p>
        </w:tc>
        <w:tc>
          <w:tcPr>
            <w:tcW w:w="999" w:type="pct"/>
          </w:tcPr>
          <w:p w14:paraId="0CE65422" w14:textId="46C2D7E2" w:rsidR="002A25A7" w:rsidRPr="005851BA" w:rsidRDefault="002A25A7" w:rsidP="000D0BD7">
            <w:pPr>
              <w:spacing w:line="360" w:lineRule="auto"/>
              <w:jc w:val="both"/>
              <w:rPr>
                <w:rFonts w:ascii="Book Antiqua" w:hAnsi="Book Antiqua" w:cs="Times New Roman"/>
                <w:color w:val="000000"/>
              </w:rPr>
            </w:pPr>
            <w:r w:rsidRPr="000D0BD7">
              <w:rPr>
                <w:rFonts w:ascii="Book Antiqua" w:hAnsi="Book Antiqua" w:cs="Times New Roman"/>
                <w:color w:val="000000"/>
              </w:rPr>
              <w:t>72.7 (49.8-89.3)</w:t>
            </w:r>
          </w:p>
        </w:tc>
        <w:tc>
          <w:tcPr>
            <w:tcW w:w="923" w:type="pct"/>
          </w:tcPr>
          <w:p w14:paraId="7B364EC6" w14:textId="77777777" w:rsidR="002A25A7" w:rsidRPr="000D0BD7" w:rsidRDefault="002A25A7" w:rsidP="000D0BD7">
            <w:pPr>
              <w:spacing w:line="360" w:lineRule="auto"/>
              <w:jc w:val="both"/>
              <w:rPr>
                <w:rFonts w:ascii="Book Antiqua" w:hAnsi="Book Antiqua" w:cs="Times New Roman"/>
              </w:rPr>
            </w:pPr>
            <w:r w:rsidRPr="000D0BD7">
              <w:rPr>
                <w:rFonts w:ascii="Book Antiqua" w:hAnsi="Book Antiqua" w:cs="Times New Roman"/>
              </w:rPr>
              <w:t>100 (89.4-100)</w:t>
            </w:r>
          </w:p>
        </w:tc>
      </w:tr>
    </w:tbl>
    <w:p w14:paraId="5C7CBD09" w14:textId="6B3259B0" w:rsidR="002A25A7" w:rsidRPr="000C1E4F" w:rsidRDefault="00B04510" w:rsidP="000D0BD7">
      <w:pPr>
        <w:spacing w:line="360" w:lineRule="auto"/>
        <w:jc w:val="both"/>
        <w:rPr>
          <w:rFonts w:ascii="Book Antiqua" w:hAnsi="Book Antiqua"/>
          <w:bCs/>
        </w:rPr>
      </w:pPr>
      <w:r w:rsidRPr="000D0BD7">
        <w:rPr>
          <w:rFonts w:ascii="Book Antiqua" w:eastAsia="Book Antiqua" w:hAnsi="Book Antiqua" w:cs="Book Antiqua"/>
          <w:color w:val="000000"/>
        </w:rPr>
        <w:t>ERCP: Endoscopic retrograde cholangiopancreatography</w:t>
      </w:r>
      <w:r w:rsidR="000C1E4F">
        <w:rPr>
          <w:rFonts w:ascii="Book Antiqua" w:eastAsia="Book Antiqua" w:hAnsi="Book Antiqua" w:cs="Book Antiqua"/>
          <w:color w:val="000000"/>
        </w:rPr>
        <w:t xml:space="preserve">; LB: </w:t>
      </w:r>
      <w:r w:rsidR="000C1E4F" w:rsidRPr="000C1E4F">
        <w:rPr>
          <w:rFonts w:ascii="Book Antiqua" w:hAnsi="Book Antiqua"/>
          <w:bCs/>
        </w:rPr>
        <w:t>Liver biopsy.</w:t>
      </w:r>
    </w:p>
    <w:sectPr w:rsidR="002A25A7" w:rsidRPr="000C1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00DC" w14:textId="77777777" w:rsidR="00393FDA" w:rsidRDefault="00393FDA" w:rsidP="00A15EDB">
      <w:r>
        <w:separator/>
      </w:r>
    </w:p>
  </w:endnote>
  <w:endnote w:type="continuationSeparator" w:id="0">
    <w:p w14:paraId="73182508" w14:textId="77777777" w:rsidR="00393FDA" w:rsidRDefault="00393FDA" w:rsidP="00A1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altName w:val="Segoe Print"/>
    <w:panose1 w:val="020B0604020202020204"/>
    <w:charset w:val="00"/>
    <w:family w:val="auto"/>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9390" w14:textId="7D55E46A" w:rsidR="00A15EDB" w:rsidRPr="00A15EDB" w:rsidRDefault="00A15EDB" w:rsidP="00A15EDB">
    <w:pPr>
      <w:pStyle w:val="Footer"/>
      <w:jc w:val="right"/>
      <w:rPr>
        <w:rFonts w:ascii="Book Antiqua" w:hAnsi="Book Antiqua"/>
        <w:color w:val="0D0D0D" w:themeColor="text1" w:themeTint="F2"/>
        <w:sz w:val="24"/>
        <w:szCs w:val="24"/>
      </w:rPr>
    </w:pPr>
    <w:r w:rsidRPr="00A15EDB">
      <w:rPr>
        <w:rFonts w:ascii="Book Antiqua" w:hAnsi="Book Antiqua"/>
        <w:color w:val="0D0D0D" w:themeColor="text1" w:themeTint="F2"/>
        <w:sz w:val="24"/>
        <w:szCs w:val="24"/>
        <w:lang w:val="zh-CN" w:eastAsia="zh-CN"/>
      </w:rPr>
      <w:t xml:space="preserve"> </w:t>
    </w:r>
    <w:r w:rsidRPr="00A15EDB">
      <w:rPr>
        <w:rFonts w:ascii="Book Antiqua" w:hAnsi="Book Antiqua"/>
        <w:color w:val="0D0D0D" w:themeColor="text1" w:themeTint="F2"/>
        <w:sz w:val="24"/>
        <w:szCs w:val="24"/>
      </w:rPr>
      <w:fldChar w:fldCharType="begin"/>
    </w:r>
    <w:r w:rsidRPr="00A15EDB">
      <w:rPr>
        <w:rFonts w:ascii="Book Antiqua" w:hAnsi="Book Antiqua"/>
        <w:color w:val="0D0D0D" w:themeColor="text1" w:themeTint="F2"/>
        <w:sz w:val="24"/>
        <w:szCs w:val="24"/>
      </w:rPr>
      <w:instrText>PAGE  \* Arabic  \* MERGEFORMAT</w:instrText>
    </w:r>
    <w:r w:rsidRPr="00A15EDB">
      <w:rPr>
        <w:rFonts w:ascii="Book Antiqua" w:hAnsi="Book Antiqua"/>
        <w:color w:val="0D0D0D" w:themeColor="text1" w:themeTint="F2"/>
        <w:sz w:val="24"/>
        <w:szCs w:val="24"/>
      </w:rPr>
      <w:fldChar w:fldCharType="separate"/>
    </w:r>
    <w:r w:rsidR="009B6B3C" w:rsidRPr="009B6B3C">
      <w:rPr>
        <w:rFonts w:ascii="Book Antiqua" w:hAnsi="Book Antiqua"/>
        <w:noProof/>
        <w:color w:val="0D0D0D" w:themeColor="text1" w:themeTint="F2"/>
        <w:sz w:val="24"/>
        <w:szCs w:val="24"/>
        <w:lang w:val="zh-CN" w:eastAsia="zh-CN"/>
      </w:rPr>
      <w:t>28</w:t>
    </w:r>
    <w:r w:rsidRPr="00A15EDB">
      <w:rPr>
        <w:rFonts w:ascii="Book Antiqua" w:hAnsi="Book Antiqua"/>
        <w:color w:val="0D0D0D" w:themeColor="text1" w:themeTint="F2"/>
        <w:sz w:val="24"/>
        <w:szCs w:val="24"/>
      </w:rPr>
      <w:fldChar w:fldCharType="end"/>
    </w:r>
    <w:r w:rsidRPr="00A15EDB">
      <w:rPr>
        <w:rFonts w:ascii="Book Antiqua" w:hAnsi="Book Antiqua"/>
        <w:color w:val="0D0D0D" w:themeColor="text1" w:themeTint="F2"/>
        <w:sz w:val="24"/>
        <w:szCs w:val="24"/>
        <w:lang w:val="zh-CN" w:eastAsia="zh-CN"/>
      </w:rPr>
      <w:t xml:space="preserve"> / </w:t>
    </w:r>
    <w:r w:rsidRPr="00A15EDB">
      <w:rPr>
        <w:rFonts w:ascii="Book Antiqua" w:hAnsi="Book Antiqua"/>
        <w:color w:val="0D0D0D" w:themeColor="text1" w:themeTint="F2"/>
        <w:sz w:val="24"/>
        <w:szCs w:val="24"/>
      </w:rPr>
      <w:fldChar w:fldCharType="begin"/>
    </w:r>
    <w:r w:rsidRPr="00A15EDB">
      <w:rPr>
        <w:rFonts w:ascii="Book Antiqua" w:hAnsi="Book Antiqua"/>
        <w:color w:val="0D0D0D" w:themeColor="text1" w:themeTint="F2"/>
        <w:sz w:val="24"/>
        <w:szCs w:val="24"/>
      </w:rPr>
      <w:instrText>NUMPAGES  \* Arabic  \* MERGEFORMAT</w:instrText>
    </w:r>
    <w:r w:rsidRPr="00A15EDB">
      <w:rPr>
        <w:rFonts w:ascii="Book Antiqua" w:hAnsi="Book Antiqua"/>
        <w:color w:val="0D0D0D" w:themeColor="text1" w:themeTint="F2"/>
        <w:sz w:val="24"/>
        <w:szCs w:val="24"/>
      </w:rPr>
      <w:fldChar w:fldCharType="separate"/>
    </w:r>
    <w:r w:rsidR="009B6B3C" w:rsidRPr="009B6B3C">
      <w:rPr>
        <w:rFonts w:ascii="Book Antiqua" w:hAnsi="Book Antiqua"/>
        <w:noProof/>
        <w:color w:val="0D0D0D" w:themeColor="text1" w:themeTint="F2"/>
        <w:sz w:val="24"/>
        <w:szCs w:val="24"/>
        <w:lang w:val="zh-CN" w:eastAsia="zh-CN"/>
      </w:rPr>
      <w:t>29</w:t>
    </w:r>
    <w:r w:rsidRPr="00A15EDB">
      <w:rPr>
        <w:rFonts w:ascii="Book Antiqua" w:hAnsi="Book Antiqua"/>
        <w:color w:val="0D0D0D" w:themeColor="text1" w:themeTint="F2"/>
        <w:sz w:val="24"/>
        <w:szCs w:val="24"/>
      </w:rPr>
      <w:fldChar w:fldCharType="end"/>
    </w:r>
  </w:p>
  <w:p w14:paraId="70AEC4F0" w14:textId="77777777" w:rsidR="00A15EDB" w:rsidRDefault="00A15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17DDD" w14:textId="77777777" w:rsidR="00393FDA" w:rsidRDefault="00393FDA" w:rsidP="00A15EDB">
      <w:r>
        <w:separator/>
      </w:r>
    </w:p>
  </w:footnote>
  <w:footnote w:type="continuationSeparator" w:id="0">
    <w:p w14:paraId="54F9461F" w14:textId="77777777" w:rsidR="00393FDA" w:rsidRDefault="00393FDA" w:rsidP="00A1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85F20"/>
    <w:multiLevelType w:val="multilevel"/>
    <w:tmpl w:val="279C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B49"/>
    <w:rsid w:val="00052F77"/>
    <w:rsid w:val="00062E62"/>
    <w:rsid w:val="00064D98"/>
    <w:rsid w:val="00077B05"/>
    <w:rsid w:val="000A1E41"/>
    <w:rsid w:val="000B08E0"/>
    <w:rsid w:val="000B5721"/>
    <w:rsid w:val="000C1E4F"/>
    <w:rsid w:val="000D0BD7"/>
    <w:rsid w:val="001060F5"/>
    <w:rsid w:val="0011277F"/>
    <w:rsid w:val="00155A37"/>
    <w:rsid w:val="00161E36"/>
    <w:rsid w:val="0019710E"/>
    <w:rsid w:val="001F00EE"/>
    <w:rsid w:val="001F1CEF"/>
    <w:rsid w:val="001F247C"/>
    <w:rsid w:val="001F2959"/>
    <w:rsid w:val="00230C57"/>
    <w:rsid w:val="00234600"/>
    <w:rsid w:val="0024503E"/>
    <w:rsid w:val="00261055"/>
    <w:rsid w:val="00261A2D"/>
    <w:rsid w:val="00286189"/>
    <w:rsid w:val="002869D4"/>
    <w:rsid w:val="00290C94"/>
    <w:rsid w:val="002A09CA"/>
    <w:rsid w:val="002A25A7"/>
    <w:rsid w:val="002A527C"/>
    <w:rsid w:val="002A70AB"/>
    <w:rsid w:val="002B56FE"/>
    <w:rsid w:val="002C7307"/>
    <w:rsid w:val="002E432E"/>
    <w:rsid w:val="0031613B"/>
    <w:rsid w:val="00321AD0"/>
    <w:rsid w:val="00322688"/>
    <w:rsid w:val="003243A3"/>
    <w:rsid w:val="0034204E"/>
    <w:rsid w:val="003637E3"/>
    <w:rsid w:val="00393FDA"/>
    <w:rsid w:val="003A6440"/>
    <w:rsid w:val="003B5741"/>
    <w:rsid w:val="003C47F7"/>
    <w:rsid w:val="00417627"/>
    <w:rsid w:val="00423011"/>
    <w:rsid w:val="00434AA4"/>
    <w:rsid w:val="00436265"/>
    <w:rsid w:val="004904C6"/>
    <w:rsid w:val="004B71E2"/>
    <w:rsid w:val="004D69CA"/>
    <w:rsid w:val="004F6D32"/>
    <w:rsid w:val="0051600D"/>
    <w:rsid w:val="0056142A"/>
    <w:rsid w:val="005851BA"/>
    <w:rsid w:val="0059646B"/>
    <w:rsid w:val="005A66A5"/>
    <w:rsid w:val="005D1243"/>
    <w:rsid w:val="005D1662"/>
    <w:rsid w:val="005D6C9F"/>
    <w:rsid w:val="005E05C3"/>
    <w:rsid w:val="005F5C3A"/>
    <w:rsid w:val="00600B49"/>
    <w:rsid w:val="00617F43"/>
    <w:rsid w:val="00664FD5"/>
    <w:rsid w:val="006A4C17"/>
    <w:rsid w:val="006C7B11"/>
    <w:rsid w:val="006F41FD"/>
    <w:rsid w:val="00701641"/>
    <w:rsid w:val="007076DE"/>
    <w:rsid w:val="007159AF"/>
    <w:rsid w:val="00736A22"/>
    <w:rsid w:val="0074195B"/>
    <w:rsid w:val="00755857"/>
    <w:rsid w:val="00755877"/>
    <w:rsid w:val="0075739C"/>
    <w:rsid w:val="007A05F5"/>
    <w:rsid w:val="007D4774"/>
    <w:rsid w:val="0080735D"/>
    <w:rsid w:val="00815371"/>
    <w:rsid w:val="00841717"/>
    <w:rsid w:val="008568A4"/>
    <w:rsid w:val="00857C47"/>
    <w:rsid w:val="00863BE3"/>
    <w:rsid w:val="008A3401"/>
    <w:rsid w:val="008F2D40"/>
    <w:rsid w:val="00910D7C"/>
    <w:rsid w:val="00945A6F"/>
    <w:rsid w:val="00983F8F"/>
    <w:rsid w:val="009B3B86"/>
    <w:rsid w:val="009B6B3C"/>
    <w:rsid w:val="009D4FE7"/>
    <w:rsid w:val="009E5C14"/>
    <w:rsid w:val="009F24BB"/>
    <w:rsid w:val="009F36AC"/>
    <w:rsid w:val="00A15EDB"/>
    <w:rsid w:val="00A26089"/>
    <w:rsid w:val="00A45A36"/>
    <w:rsid w:val="00A62F68"/>
    <w:rsid w:val="00A77B3E"/>
    <w:rsid w:val="00AA0283"/>
    <w:rsid w:val="00AA1071"/>
    <w:rsid w:val="00AA1B37"/>
    <w:rsid w:val="00AE0A3E"/>
    <w:rsid w:val="00AF2537"/>
    <w:rsid w:val="00AF5625"/>
    <w:rsid w:val="00B04510"/>
    <w:rsid w:val="00B22A7E"/>
    <w:rsid w:val="00B51EB8"/>
    <w:rsid w:val="00B60DA2"/>
    <w:rsid w:val="00BA4E89"/>
    <w:rsid w:val="00BB3BCD"/>
    <w:rsid w:val="00BD6195"/>
    <w:rsid w:val="00BF5BEB"/>
    <w:rsid w:val="00BF6C54"/>
    <w:rsid w:val="00C00C08"/>
    <w:rsid w:val="00C34207"/>
    <w:rsid w:val="00C42C5F"/>
    <w:rsid w:val="00C42E37"/>
    <w:rsid w:val="00C50A43"/>
    <w:rsid w:val="00C65C0A"/>
    <w:rsid w:val="00C77AD8"/>
    <w:rsid w:val="00C86DFE"/>
    <w:rsid w:val="00CA183F"/>
    <w:rsid w:val="00CA2A55"/>
    <w:rsid w:val="00CB2DB5"/>
    <w:rsid w:val="00CC5DF8"/>
    <w:rsid w:val="00CE3949"/>
    <w:rsid w:val="00D07046"/>
    <w:rsid w:val="00D21B58"/>
    <w:rsid w:val="00D264EE"/>
    <w:rsid w:val="00D27068"/>
    <w:rsid w:val="00D27957"/>
    <w:rsid w:val="00D3401B"/>
    <w:rsid w:val="00D44E4C"/>
    <w:rsid w:val="00D545B7"/>
    <w:rsid w:val="00D90F01"/>
    <w:rsid w:val="00DA6189"/>
    <w:rsid w:val="00DB08BE"/>
    <w:rsid w:val="00DB1772"/>
    <w:rsid w:val="00DD319A"/>
    <w:rsid w:val="00DD48FA"/>
    <w:rsid w:val="00DD544C"/>
    <w:rsid w:val="00DF1887"/>
    <w:rsid w:val="00DF566F"/>
    <w:rsid w:val="00DF7F86"/>
    <w:rsid w:val="00E14994"/>
    <w:rsid w:val="00E402F6"/>
    <w:rsid w:val="00E65F58"/>
    <w:rsid w:val="00E66492"/>
    <w:rsid w:val="00E70D0D"/>
    <w:rsid w:val="00E809F5"/>
    <w:rsid w:val="00E962CC"/>
    <w:rsid w:val="00EB43D4"/>
    <w:rsid w:val="00EB5937"/>
    <w:rsid w:val="00EB6F33"/>
    <w:rsid w:val="00EC4D1D"/>
    <w:rsid w:val="00ED0C99"/>
    <w:rsid w:val="00ED53F6"/>
    <w:rsid w:val="00F455F5"/>
    <w:rsid w:val="00F5081F"/>
    <w:rsid w:val="00FD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8756F"/>
  <w15:docId w15:val="{B980C5DA-F2C1-423F-9CC1-8D95386C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table" w:styleId="TableGrid">
    <w:name w:val="Table Grid"/>
    <w:basedOn w:val="TableNormal"/>
    <w:uiPriority w:val="39"/>
    <w:rsid w:val="002A25A7"/>
    <w:rPr>
      <w:rFonts w:asciiTheme="minorHAnsi" w:eastAsia="SimSu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A25A7"/>
    <w:pPr>
      <w:spacing w:after="200"/>
    </w:pPr>
    <w:rPr>
      <w:rFonts w:asciiTheme="minorHAnsi" w:eastAsia="SimSun" w:hAnsiTheme="minorHAnsi" w:cstheme="minorBidi"/>
      <w:i/>
      <w:iCs/>
      <w:color w:val="1F497D" w:themeColor="text2"/>
      <w:sz w:val="18"/>
      <w:szCs w:val="18"/>
    </w:rPr>
  </w:style>
  <w:style w:type="paragraph" w:styleId="Header">
    <w:name w:val="header"/>
    <w:basedOn w:val="Normal"/>
    <w:link w:val="HeaderChar"/>
    <w:unhideWhenUsed/>
    <w:rsid w:val="00A15E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15EDB"/>
    <w:rPr>
      <w:sz w:val="18"/>
      <w:szCs w:val="18"/>
    </w:rPr>
  </w:style>
  <w:style w:type="paragraph" w:styleId="Footer">
    <w:name w:val="footer"/>
    <w:basedOn w:val="Normal"/>
    <w:link w:val="FooterChar"/>
    <w:uiPriority w:val="99"/>
    <w:unhideWhenUsed/>
    <w:rsid w:val="00A15E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15EDB"/>
    <w:rPr>
      <w:sz w:val="18"/>
      <w:szCs w:val="18"/>
    </w:rPr>
  </w:style>
  <w:style w:type="paragraph" w:styleId="Revision">
    <w:name w:val="Revision"/>
    <w:hidden/>
    <w:uiPriority w:val="99"/>
    <w:semiHidden/>
    <w:rsid w:val="009F36AC"/>
    <w:rPr>
      <w:sz w:val="24"/>
      <w:szCs w:val="24"/>
    </w:rPr>
  </w:style>
  <w:style w:type="paragraph" w:styleId="BalloonText">
    <w:name w:val="Balloon Text"/>
    <w:basedOn w:val="Normal"/>
    <w:link w:val="BalloonTextChar"/>
    <w:rsid w:val="009F36AC"/>
    <w:rPr>
      <w:rFonts w:ascii="Segoe UI" w:hAnsi="Segoe UI" w:cs="Segoe UI"/>
      <w:sz w:val="18"/>
      <w:szCs w:val="18"/>
    </w:rPr>
  </w:style>
  <w:style w:type="character" w:customStyle="1" w:styleId="BalloonTextChar">
    <w:name w:val="Balloon Text Char"/>
    <w:basedOn w:val="DefaultParagraphFont"/>
    <w:link w:val="BalloonText"/>
    <w:rsid w:val="009F36AC"/>
    <w:rPr>
      <w:rFonts w:ascii="Segoe UI" w:hAnsi="Segoe UI" w:cs="Segoe UI"/>
      <w:sz w:val="18"/>
      <w:szCs w:val="18"/>
    </w:rPr>
  </w:style>
  <w:style w:type="character" w:styleId="Hyperlink">
    <w:name w:val="Hyperlink"/>
    <w:basedOn w:val="DefaultParagraphFont"/>
    <w:unhideWhenUsed/>
    <w:rsid w:val="00286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81638">
      <w:bodyDiv w:val="1"/>
      <w:marLeft w:val="0"/>
      <w:marRight w:val="0"/>
      <w:marTop w:val="0"/>
      <w:marBottom w:val="0"/>
      <w:divBdr>
        <w:top w:val="none" w:sz="0" w:space="0" w:color="auto"/>
        <w:left w:val="none" w:sz="0" w:space="0" w:color="auto"/>
        <w:bottom w:val="none" w:sz="0" w:space="0" w:color="auto"/>
        <w:right w:val="none" w:sz="0" w:space="0" w:color="auto"/>
      </w:divBdr>
    </w:div>
    <w:div w:id="171923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tn.transplant.hrs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5758</Words>
  <Characters>32823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Attwell, Augustin</dc:creator>
  <cp:lastModifiedBy>Na Ma</cp:lastModifiedBy>
  <cp:revision>2</cp:revision>
  <dcterms:created xsi:type="dcterms:W3CDTF">2020-12-04T17:26:00Z</dcterms:created>
  <dcterms:modified xsi:type="dcterms:W3CDTF">2020-12-04T17:26:00Z</dcterms:modified>
</cp:coreProperties>
</file>