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CDB3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Name of Journal: </w:t>
      </w:r>
      <w:r w:rsidRPr="00802759">
        <w:rPr>
          <w:rFonts w:ascii="Book Antiqua" w:eastAsia="Book Antiqua" w:hAnsi="Book Antiqua" w:cs="Book Antiqua"/>
          <w:i/>
          <w:color w:val="000000"/>
        </w:rPr>
        <w:t>World Journal of Clinical Cases</w:t>
      </w:r>
    </w:p>
    <w:p w14:paraId="6E03788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NO: </w:t>
      </w:r>
      <w:r w:rsidRPr="00802759">
        <w:rPr>
          <w:rFonts w:ascii="Book Antiqua" w:eastAsia="Book Antiqua" w:hAnsi="Book Antiqua" w:cs="Book Antiqua"/>
          <w:color w:val="000000"/>
        </w:rPr>
        <w:t>59431</w:t>
      </w:r>
    </w:p>
    <w:p w14:paraId="16344DF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Type: </w:t>
      </w:r>
      <w:r w:rsidRPr="00802759">
        <w:rPr>
          <w:rFonts w:ascii="Book Antiqua" w:eastAsia="Book Antiqua" w:hAnsi="Book Antiqua" w:cs="Book Antiqua"/>
          <w:color w:val="000000"/>
        </w:rPr>
        <w:t>CASE REPORT</w:t>
      </w:r>
    </w:p>
    <w:p w14:paraId="6FA055CC" w14:textId="77777777" w:rsidR="00A77B3E" w:rsidRPr="00802759" w:rsidRDefault="00A77B3E" w:rsidP="00802759">
      <w:pPr>
        <w:spacing w:line="360" w:lineRule="auto"/>
        <w:jc w:val="both"/>
        <w:rPr>
          <w:rFonts w:ascii="Book Antiqua" w:hAnsi="Book Antiqua"/>
        </w:rPr>
      </w:pPr>
    </w:p>
    <w:p w14:paraId="7508551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Recurrent Takotsubo cardiomyopathy triggered by emotionally stressful events: A case report</w:t>
      </w:r>
    </w:p>
    <w:p w14:paraId="5BB629DA" w14:textId="77777777" w:rsidR="00A77B3E" w:rsidRPr="00802759" w:rsidRDefault="00A77B3E" w:rsidP="00802759">
      <w:pPr>
        <w:spacing w:line="360" w:lineRule="auto"/>
        <w:jc w:val="both"/>
        <w:rPr>
          <w:rFonts w:ascii="Book Antiqua" w:hAnsi="Book Antiqua"/>
        </w:rPr>
      </w:pPr>
    </w:p>
    <w:p w14:paraId="767074D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Wu HY </w:t>
      </w:r>
      <w:r w:rsidRPr="00802759">
        <w:rPr>
          <w:rFonts w:ascii="Book Antiqua" w:eastAsia="Book Antiqua" w:hAnsi="Book Antiqua" w:cs="Book Antiqua"/>
          <w:i/>
          <w:iCs/>
          <w:color w:val="000000"/>
        </w:rPr>
        <w:t>et al</w:t>
      </w:r>
      <w:r w:rsidRPr="00802759">
        <w:rPr>
          <w:rFonts w:ascii="Book Antiqua" w:eastAsia="Book Antiqua" w:hAnsi="Book Antiqua" w:cs="Book Antiqua"/>
          <w:color w:val="000000"/>
        </w:rPr>
        <w:t>. Recurrent Takotsubo cardiomyopathy</w:t>
      </w:r>
    </w:p>
    <w:p w14:paraId="533E9A51" w14:textId="77777777" w:rsidR="00A77B3E" w:rsidRPr="00802759" w:rsidRDefault="00A77B3E" w:rsidP="00802759">
      <w:pPr>
        <w:spacing w:line="360" w:lineRule="auto"/>
        <w:jc w:val="both"/>
        <w:rPr>
          <w:rFonts w:ascii="Book Antiqua" w:hAnsi="Book Antiqua"/>
        </w:rPr>
      </w:pPr>
    </w:p>
    <w:p w14:paraId="23B3035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Hao-Yu Wu, Gong Cheng, Lei Liang, Yi-Wei Cao</w:t>
      </w:r>
    </w:p>
    <w:p w14:paraId="259432B8" w14:textId="77777777" w:rsidR="00A77B3E" w:rsidRPr="00802759" w:rsidRDefault="00A77B3E" w:rsidP="00802759">
      <w:pPr>
        <w:spacing w:line="360" w:lineRule="auto"/>
        <w:jc w:val="both"/>
        <w:rPr>
          <w:rFonts w:ascii="Book Antiqua" w:hAnsi="Book Antiqua"/>
        </w:rPr>
      </w:pPr>
    </w:p>
    <w:p w14:paraId="416A77F6" w14:textId="09BC75EB"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Hao-Yu Wu, Gong Cheng, Lei Liang, </w:t>
      </w:r>
      <w:r w:rsidRPr="00802759">
        <w:rPr>
          <w:rFonts w:ascii="Book Antiqua" w:eastAsia="Book Antiqua" w:hAnsi="Book Antiqua" w:cs="Book Antiqua"/>
          <w:color w:val="000000"/>
        </w:rPr>
        <w:t>Department of Cardiology,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w:t>
      </w:r>
    </w:p>
    <w:p w14:paraId="2C88FE45" w14:textId="77777777" w:rsidR="00A77B3E" w:rsidRPr="00802759" w:rsidRDefault="00A77B3E" w:rsidP="00802759">
      <w:pPr>
        <w:spacing w:line="360" w:lineRule="auto"/>
        <w:jc w:val="both"/>
        <w:rPr>
          <w:rFonts w:ascii="Book Antiqua" w:hAnsi="Book Antiqua"/>
        </w:rPr>
      </w:pPr>
    </w:p>
    <w:p w14:paraId="1E8F781B" w14:textId="299641E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Yi-Wei Cao, </w:t>
      </w:r>
      <w:r w:rsidRPr="00802759">
        <w:rPr>
          <w:rFonts w:ascii="Book Antiqua" w:eastAsia="Book Antiqua" w:hAnsi="Book Antiqua" w:cs="Book Antiqua"/>
          <w:color w:val="000000"/>
        </w:rPr>
        <w:t xml:space="preserve">Department of </w:t>
      </w:r>
      <w:proofErr w:type="spellStart"/>
      <w:r w:rsidRPr="00802759">
        <w:rPr>
          <w:rFonts w:ascii="Book Antiqua" w:eastAsia="Book Antiqua" w:hAnsi="Book Antiqua" w:cs="Book Antiqua"/>
          <w:color w:val="000000"/>
        </w:rPr>
        <w:t>Electrocardiology</w:t>
      </w:r>
      <w:proofErr w:type="spellEnd"/>
      <w:r w:rsidRPr="00802759">
        <w:rPr>
          <w:rFonts w:ascii="Book Antiqua" w:eastAsia="Book Antiqua" w:hAnsi="Book Antiqua" w:cs="Book Antiqua"/>
          <w:color w:val="000000"/>
        </w:rPr>
        <w:t>,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w:t>
      </w:r>
    </w:p>
    <w:p w14:paraId="00FF71E3" w14:textId="77777777" w:rsidR="00A77B3E" w:rsidRPr="00802759" w:rsidRDefault="00A77B3E" w:rsidP="00802759">
      <w:pPr>
        <w:spacing w:line="360" w:lineRule="auto"/>
        <w:jc w:val="both"/>
        <w:rPr>
          <w:rFonts w:ascii="Book Antiqua" w:hAnsi="Book Antiqua"/>
        </w:rPr>
      </w:pPr>
    </w:p>
    <w:p w14:paraId="62C0CF47" w14:textId="046BB9C1"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Author contributions: </w:t>
      </w:r>
      <w:r w:rsidRPr="00802759">
        <w:rPr>
          <w:rFonts w:ascii="Book Antiqua" w:eastAsia="Book Antiqua" w:hAnsi="Book Antiqua" w:cs="Book Antiqua"/>
          <w:color w:val="000000"/>
        </w:rPr>
        <w:t xml:space="preserve">Wu HY drafted the manuscript; Wu HY, Cheng G and Liang L participated in the treatment of this patient; Wu HY, Cao YW and Cheng G revised the manuscript; </w:t>
      </w:r>
      <w:r w:rsidR="0064436E">
        <w:rPr>
          <w:rFonts w:ascii="Book Antiqua" w:eastAsia="Book Antiqua" w:hAnsi="Book Antiqua" w:cs="Book Antiqua"/>
          <w:color w:val="000000"/>
        </w:rPr>
        <w:t>A</w:t>
      </w:r>
      <w:r w:rsidRPr="00802759">
        <w:rPr>
          <w:rFonts w:ascii="Book Antiqua" w:eastAsia="Book Antiqua" w:hAnsi="Book Antiqua" w:cs="Book Antiqua"/>
          <w:color w:val="000000"/>
        </w:rPr>
        <w:t>ll authors have read and approved the final version of the manuscript.</w:t>
      </w:r>
    </w:p>
    <w:p w14:paraId="19DCD161" w14:textId="77777777" w:rsidR="00A77B3E" w:rsidRPr="00802759" w:rsidRDefault="00A77B3E" w:rsidP="00802759">
      <w:pPr>
        <w:spacing w:line="360" w:lineRule="auto"/>
        <w:jc w:val="both"/>
        <w:rPr>
          <w:rFonts w:ascii="Book Antiqua" w:hAnsi="Book Antiqua"/>
        </w:rPr>
      </w:pPr>
    </w:p>
    <w:p w14:paraId="47593B79" w14:textId="33C1CB60"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Supported by </w:t>
      </w:r>
      <w:r w:rsidRPr="00802759">
        <w:rPr>
          <w:rFonts w:ascii="Book Antiqua" w:eastAsia="Book Antiqua" w:hAnsi="Book Antiqua" w:cs="Book Antiqua"/>
          <w:color w:val="000000"/>
        </w:rPr>
        <w:t>Natural Science Basic Research Program of Shaanxi Province, No.</w:t>
      </w:r>
      <w:r w:rsidR="00B22DB5"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 xml:space="preserve">2020JQ-939; </w:t>
      </w:r>
      <w:r w:rsidR="00B22DB5" w:rsidRPr="00802759">
        <w:rPr>
          <w:rFonts w:ascii="Book Antiqua" w:eastAsia="Book Antiqua" w:hAnsi="Book Antiqua" w:cs="Book Antiqua"/>
          <w:color w:val="000000"/>
        </w:rPr>
        <w:t xml:space="preserve">and </w:t>
      </w:r>
      <w:r w:rsidRPr="00802759">
        <w:rPr>
          <w:rFonts w:ascii="Book Antiqua" w:eastAsia="Book Antiqua" w:hAnsi="Book Antiqua" w:cs="Book Antiqua"/>
          <w:color w:val="000000"/>
        </w:rPr>
        <w:t>Science and Technology Development Incubation Fund Project of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 No.</w:t>
      </w:r>
      <w:r w:rsidR="00B22DB5"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2019YXQ-08.</w:t>
      </w:r>
    </w:p>
    <w:p w14:paraId="454B6481" w14:textId="77777777" w:rsidR="00A77B3E" w:rsidRPr="00802759" w:rsidRDefault="00A77B3E" w:rsidP="00802759">
      <w:pPr>
        <w:spacing w:line="360" w:lineRule="auto"/>
        <w:jc w:val="both"/>
        <w:rPr>
          <w:rFonts w:ascii="Book Antiqua" w:hAnsi="Book Antiqua"/>
        </w:rPr>
      </w:pPr>
    </w:p>
    <w:p w14:paraId="785B70A4" w14:textId="26CC11E2"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Corresponding author: Hao-Yu Wu, MD, PhD, Chief Doctor, Research Fellow, </w:t>
      </w:r>
      <w:r w:rsidRPr="00802759">
        <w:rPr>
          <w:rFonts w:ascii="Book Antiqua" w:eastAsia="Book Antiqua" w:hAnsi="Book Antiqua" w:cs="Book Antiqua"/>
          <w:color w:val="000000"/>
        </w:rPr>
        <w:t>Department of Cardiology, Shaanxi Provincial People</w:t>
      </w:r>
      <w:r w:rsidR="009F4F34">
        <w:rPr>
          <w:rFonts w:ascii="Book Antiqua" w:eastAsia="Book Antiqua" w:hAnsi="Book Antiqua" w:cs="Book Antiqua"/>
          <w:color w:val="000000"/>
        </w:rPr>
        <w:t>’</w:t>
      </w:r>
      <w:r w:rsidRPr="00802759">
        <w:rPr>
          <w:rFonts w:ascii="Book Antiqua" w:eastAsia="Book Antiqua" w:hAnsi="Book Antiqua" w:cs="Book Antiqua"/>
          <w:color w:val="000000"/>
        </w:rPr>
        <w:t xml:space="preserve">s Hospital, No. 256 West </w:t>
      </w:r>
      <w:proofErr w:type="spellStart"/>
      <w:r w:rsidRPr="00802759">
        <w:rPr>
          <w:rFonts w:ascii="Book Antiqua" w:eastAsia="Book Antiqua" w:hAnsi="Book Antiqua" w:cs="Book Antiqua"/>
          <w:color w:val="000000"/>
        </w:rPr>
        <w:t>Youyi</w:t>
      </w:r>
      <w:proofErr w:type="spellEnd"/>
      <w:r w:rsidRPr="00802759">
        <w:rPr>
          <w:rFonts w:ascii="Book Antiqua" w:eastAsia="Book Antiqua" w:hAnsi="Book Antiqua" w:cs="Book Antiqua"/>
          <w:color w:val="000000"/>
        </w:rPr>
        <w:t xml:space="preserve"> Road, Xi</w:t>
      </w:r>
      <w:r w:rsidR="009F4F34">
        <w:rPr>
          <w:rFonts w:ascii="Book Antiqua" w:eastAsia="Book Antiqua" w:hAnsi="Book Antiqua" w:cs="Book Antiqua"/>
          <w:color w:val="000000"/>
        </w:rPr>
        <w:t>’</w:t>
      </w:r>
      <w:r w:rsidRPr="00802759">
        <w:rPr>
          <w:rFonts w:ascii="Book Antiqua" w:eastAsia="Book Antiqua" w:hAnsi="Book Antiqua" w:cs="Book Antiqua"/>
          <w:color w:val="000000"/>
        </w:rPr>
        <w:t>an 710068, Shaanxi Province, China. wxs5132006@163.com</w:t>
      </w:r>
    </w:p>
    <w:p w14:paraId="66FD443A" w14:textId="77777777" w:rsidR="00A77B3E" w:rsidRPr="00802759" w:rsidRDefault="00A77B3E" w:rsidP="00802759">
      <w:pPr>
        <w:spacing w:line="360" w:lineRule="auto"/>
        <w:jc w:val="both"/>
        <w:rPr>
          <w:rFonts w:ascii="Book Antiqua" w:hAnsi="Book Antiqua"/>
        </w:rPr>
      </w:pPr>
    </w:p>
    <w:p w14:paraId="1D2F60A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Received: </w:t>
      </w:r>
      <w:r w:rsidRPr="00802759">
        <w:rPr>
          <w:rFonts w:ascii="Book Antiqua" w:eastAsia="Book Antiqua" w:hAnsi="Book Antiqua" w:cs="Book Antiqua"/>
          <w:color w:val="000000"/>
        </w:rPr>
        <w:t>September 11, 2020</w:t>
      </w:r>
    </w:p>
    <w:p w14:paraId="3D9AC81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lastRenderedPageBreak/>
        <w:t xml:space="preserve">Revised: </w:t>
      </w:r>
      <w:r w:rsidRPr="00802759">
        <w:rPr>
          <w:rFonts w:ascii="Book Antiqua" w:eastAsia="Book Antiqua" w:hAnsi="Book Antiqua" w:cs="Book Antiqua"/>
          <w:color w:val="000000"/>
        </w:rPr>
        <w:t>November 24, 2020</w:t>
      </w:r>
    </w:p>
    <w:p w14:paraId="75FC199C" w14:textId="52D63EA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Accepted: </w:t>
      </w:r>
      <w:r w:rsidR="00596A3F" w:rsidRPr="00802759">
        <w:rPr>
          <w:rFonts w:ascii="Book Antiqua" w:eastAsia="Book Antiqua" w:hAnsi="Book Antiqua" w:cs="Book Antiqua"/>
          <w:color w:val="000000"/>
        </w:rPr>
        <w:t>December 6, 2020</w:t>
      </w:r>
    </w:p>
    <w:p w14:paraId="636F796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Published online: </w:t>
      </w:r>
    </w:p>
    <w:p w14:paraId="4690FE1E" w14:textId="77777777" w:rsidR="00A77B3E" w:rsidRPr="00802759" w:rsidRDefault="00A77B3E" w:rsidP="00802759">
      <w:pPr>
        <w:spacing w:line="360" w:lineRule="auto"/>
        <w:jc w:val="both"/>
        <w:rPr>
          <w:rFonts w:ascii="Book Antiqua" w:hAnsi="Book Antiqua"/>
        </w:rPr>
        <w:sectPr w:rsidR="00A77B3E" w:rsidRPr="00802759" w:rsidSect="00802759">
          <w:footerReference w:type="default" r:id="rId6"/>
          <w:pgSz w:w="12240" w:h="15840"/>
          <w:pgMar w:top="1440" w:right="1440" w:bottom="1440" w:left="1440" w:header="720" w:footer="720" w:gutter="0"/>
          <w:cols w:space="720"/>
          <w:docGrid w:linePitch="360"/>
        </w:sectPr>
      </w:pPr>
    </w:p>
    <w:p w14:paraId="4371AA5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lastRenderedPageBreak/>
        <w:t>Abstract</w:t>
      </w:r>
    </w:p>
    <w:p w14:paraId="7AA1164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BACKGROUND</w:t>
      </w:r>
    </w:p>
    <w:p w14:paraId="10E0D553" w14:textId="344DDBB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Takotsubo cardiomyopathy (TCM) is characterized by reversible left ventricular dysfunction triggered by emotional or physical stress. Only 1%</w:t>
      </w:r>
      <w:r w:rsidR="00911DDA" w:rsidRPr="00802759">
        <w:rPr>
          <w:rFonts w:ascii="Book Antiqua" w:eastAsia="Book Antiqua" w:hAnsi="Book Antiqua" w:cs="Book Antiqua"/>
          <w:color w:val="000000"/>
        </w:rPr>
        <w:t>-</w:t>
      </w:r>
      <w:r w:rsidRPr="00802759">
        <w:rPr>
          <w:rFonts w:ascii="Book Antiqua" w:eastAsia="Book Antiqua" w:hAnsi="Book Antiqua" w:cs="Book Antiqua"/>
          <w:color w:val="000000"/>
        </w:rPr>
        <w:t>2% of patients with acute coronary syndrome are diagnosed with TCM. Although obstructive coronary artery disease is frequently considered to be the cause of chest pain, TCM should be considered in some clinical settings. In this case, clinicians did not make a timely and accurate diagnosis for TCM due to a lack of knowledge until the third hospitalization with a left ventriculogram.</w:t>
      </w:r>
    </w:p>
    <w:p w14:paraId="1C648CB9" w14:textId="77777777" w:rsidR="00A77B3E" w:rsidRPr="00802759" w:rsidRDefault="00A77B3E" w:rsidP="00802759">
      <w:pPr>
        <w:spacing w:line="360" w:lineRule="auto"/>
        <w:jc w:val="both"/>
        <w:rPr>
          <w:rFonts w:ascii="Book Antiqua" w:hAnsi="Book Antiqua"/>
        </w:rPr>
      </w:pPr>
    </w:p>
    <w:p w14:paraId="5877583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CASE SUMMARY</w:t>
      </w:r>
    </w:p>
    <w:p w14:paraId="757F3879" w14:textId="3534249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A 55-year-old postmenopausal woman had intermittent chest pain following emotionally stressful events three times in the past </w:t>
      </w:r>
      <w:r w:rsidR="0064436E">
        <w:rPr>
          <w:rFonts w:ascii="Book Antiqua" w:eastAsia="Book Antiqua" w:hAnsi="Book Antiqua" w:cs="Book Antiqua"/>
          <w:color w:val="000000"/>
        </w:rPr>
        <w:t>3</w:t>
      </w:r>
      <w:r w:rsidR="0064436E"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years. Cardiac troponin levels increased after each instance of symptom onset. A transthoracic echocardiogram showed reversible left ventricular dysfunction. The patient underwent three coronary angiograms without evidence of coronary artery disease. A left ventriculogram was first performed at the third hospitalization and revealed apical akinesia with ballooning of the apical region and consistent hypercontractile basal segments. The diagnosis of TCM was confirmed. The patient was treated with an angiotensin-converting-enzyme inhibitor (perindopril) and a β-blocker (metoprolol). No complications occurred during the patient</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hospitalization. The patient was told to avoid stressful events. During the 9-mo follow-up visit, the patient was asymptomatic with an ejection fraction of 55%.</w:t>
      </w:r>
    </w:p>
    <w:p w14:paraId="2CA670A5" w14:textId="77777777" w:rsidR="00A77B3E" w:rsidRPr="00802759" w:rsidRDefault="00A77B3E" w:rsidP="00802759">
      <w:pPr>
        <w:spacing w:line="360" w:lineRule="auto"/>
        <w:jc w:val="both"/>
        <w:rPr>
          <w:rFonts w:ascii="Book Antiqua" w:hAnsi="Book Antiqua"/>
        </w:rPr>
      </w:pPr>
    </w:p>
    <w:p w14:paraId="083C38F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CONCLUSION</w:t>
      </w:r>
    </w:p>
    <w:p w14:paraId="096333F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Clinicians should be conscious of the possibility of TCM, especially in postmenopausal women presenting with clinical manifestations similar to acute coronary syndrome without coronary occlusion.</w:t>
      </w:r>
    </w:p>
    <w:p w14:paraId="3DCCDCA6" w14:textId="77777777" w:rsidR="00A77B3E" w:rsidRPr="00802759" w:rsidRDefault="00A77B3E" w:rsidP="00802759">
      <w:pPr>
        <w:spacing w:line="360" w:lineRule="auto"/>
        <w:jc w:val="both"/>
        <w:rPr>
          <w:rFonts w:ascii="Book Antiqua" w:hAnsi="Book Antiqua"/>
        </w:rPr>
      </w:pPr>
    </w:p>
    <w:p w14:paraId="7739B14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Key Words: </w:t>
      </w:r>
      <w:r w:rsidRPr="00802759">
        <w:rPr>
          <w:rFonts w:ascii="Book Antiqua" w:eastAsia="Book Antiqua" w:hAnsi="Book Antiqua" w:cs="Book Antiqua"/>
          <w:color w:val="000000"/>
        </w:rPr>
        <w:t>Takotsubo cardiomyopathy; Stress-induced cardiomyopathy; Emotionally stressful event; Recurrent events; Chest pain; Case report</w:t>
      </w:r>
    </w:p>
    <w:p w14:paraId="7B53F7D7" w14:textId="77777777" w:rsidR="00A77B3E" w:rsidRPr="00802759" w:rsidRDefault="00A77B3E" w:rsidP="00802759">
      <w:pPr>
        <w:spacing w:line="360" w:lineRule="auto"/>
        <w:jc w:val="both"/>
        <w:rPr>
          <w:rFonts w:ascii="Book Antiqua" w:hAnsi="Book Antiqua"/>
        </w:rPr>
      </w:pPr>
    </w:p>
    <w:p w14:paraId="5F57F2B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Wu HY, Cheng G, Liang L, Cao YW. Recurrent Takotsubo cardiomyopathy triggered by emotionally stressful events: A case report. </w:t>
      </w:r>
      <w:r w:rsidRPr="00802759">
        <w:rPr>
          <w:rFonts w:ascii="Book Antiqua" w:eastAsia="Book Antiqua" w:hAnsi="Book Antiqua" w:cs="Book Antiqua"/>
          <w:i/>
          <w:iCs/>
          <w:color w:val="000000"/>
        </w:rPr>
        <w:t>World J Clin Cases</w:t>
      </w:r>
      <w:r w:rsidRPr="00802759">
        <w:rPr>
          <w:rFonts w:ascii="Book Antiqua" w:eastAsia="Book Antiqua" w:hAnsi="Book Antiqua" w:cs="Book Antiqua"/>
          <w:color w:val="000000"/>
        </w:rPr>
        <w:t xml:space="preserve"> 2020; In press</w:t>
      </w:r>
    </w:p>
    <w:p w14:paraId="4C06F07B" w14:textId="77777777" w:rsidR="00A77B3E" w:rsidRPr="00802759" w:rsidRDefault="00A77B3E" w:rsidP="00802759">
      <w:pPr>
        <w:spacing w:line="360" w:lineRule="auto"/>
        <w:jc w:val="both"/>
        <w:rPr>
          <w:rFonts w:ascii="Book Antiqua" w:hAnsi="Book Antiqua"/>
        </w:rPr>
      </w:pPr>
    </w:p>
    <w:p w14:paraId="7AFB9C69" w14:textId="66780485"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Core Tip: </w:t>
      </w:r>
      <w:r w:rsidRPr="00802759">
        <w:rPr>
          <w:rFonts w:ascii="Book Antiqua" w:eastAsia="Book Antiqua" w:hAnsi="Book Antiqua" w:cs="Book Antiqua"/>
          <w:color w:val="000000"/>
        </w:rPr>
        <w:t>Although obstructive coronary artery disease is frequently considered to be the cause of chest pain, Takotsubo cardiomyopathy</w:t>
      </w:r>
      <w:r w:rsidR="001950ED" w:rsidRPr="00802759">
        <w:rPr>
          <w:rFonts w:ascii="Book Antiqua" w:eastAsia="Book Antiqua" w:hAnsi="Book Antiqua" w:cs="Book Antiqua"/>
          <w:color w:val="000000"/>
        </w:rPr>
        <w:t xml:space="preserve"> (TCM)</w:t>
      </w:r>
      <w:r w:rsidRPr="00802759">
        <w:rPr>
          <w:rFonts w:ascii="Book Antiqua" w:eastAsia="Book Antiqua" w:hAnsi="Book Antiqua" w:cs="Book Antiqua"/>
          <w:color w:val="000000"/>
        </w:rPr>
        <w:t xml:space="preserve"> should be considered in some clinical settings. Recurrent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 xml:space="preserve"> triggered by emotional stress is rare. Early appropriate supportive treatments can avert adverse outcomes and ensure a good prognosis for patients with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 xml:space="preserve">. We hope that this case will increase our attention to the diagnosis of </w:t>
      </w:r>
      <w:r w:rsidR="001950ED" w:rsidRPr="00802759">
        <w:rPr>
          <w:rFonts w:ascii="Book Antiqua" w:eastAsia="Book Antiqua" w:hAnsi="Book Antiqua" w:cs="Book Antiqua"/>
          <w:color w:val="000000"/>
        </w:rPr>
        <w:t>TCM</w:t>
      </w:r>
      <w:r w:rsidRPr="00802759">
        <w:rPr>
          <w:rFonts w:ascii="Book Antiqua" w:eastAsia="Book Antiqua" w:hAnsi="Book Antiqua" w:cs="Book Antiqua"/>
          <w:color w:val="000000"/>
        </w:rPr>
        <w:t>.</w:t>
      </w:r>
    </w:p>
    <w:p w14:paraId="21AC5072" w14:textId="27B67C31" w:rsidR="00A77B3E" w:rsidRPr="00802759" w:rsidRDefault="00911DDA"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br w:type="page"/>
      </w:r>
      <w:r w:rsidR="00247CDF" w:rsidRPr="00802759">
        <w:rPr>
          <w:rFonts w:ascii="Book Antiqua" w:eastAsia="Book Antiqua" w:hAnsi="Book Antiqua" w:cs="Book Antiqua"/>
          <w:b/>
          <w:caps/>
          <w:color w:val="000000"/>
          <w:u w:val="single"/>
        </w:rPr>
        <w:lastRenderedPageBreak/>
        <w:t>INTRODUCTION</w:t>
      </w:r>
    </w:p>
    <w:p w14:paraId="6A96F942" w14:textId="60E5C4AA"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Takotsubo cardiomyopathy (TCM) is characterized by reversible left ventricular apical ballooning without coronary occlusion. The underlying pathophysiological mechanisms may include catecholamine cardiotoxicity, coronary microvascular disorder and coronary artery spasm. Only 1%</w:t>
      </w:r>
      <w:r w:rsidR="001950ED" w:rsidRPr="00802759">
        <w:rPr>
          <w:rFonts w:ascii="Book Antiqua" w:eastAsia="Book Antiqua" w:hAnsi="Book Antiqua" w:cs="Book Antiqua"/>
          <w:color w:val="000000"/>
        </w:rPr>
        <w:t>-</w:t>
      </w:r>
      <w:r w:rsidRPr="00802759">
        <w:rPr>
          <w:rFonts w:ascii="Book Antiqua" w:eastAsia="Book Antiqua" w:hAnsi="Book Antiqua" w:cs="Book Antiqua"/>
          <w:color w:val="000000"/>
        </w:rPr>
        <w:t>2% of patients with acute coronary syndrome are diagnosed with TCM, and most patients are older women with the presence of triggers such as emotional or physical stressors</w:t>
      </w:r>
      <w:r w:rsidRPr="00802759">
        <w:rPr>
          <w:rFonts w:ascii="Book Antiqua" w:eastAsia="Book Antiqua" w:hAnsi="Book Antiqua" w:cs="Book Antiqua"/>
          <w:color w:val="000000"/>
          <w:vertAlign w:val="superscript"/>
        </w:rPr>
        <w:t>[1]</w:t>
      </w:r>
      <w:r w:rsidRPr="00802759">
        <w:rPr>
          <w:rFonts w:ascii="Book Antiqua" w:eastAsia="Book Antiqua" w:hAnsi="Book Antiqua" w:cs="Book Antiqua"/>
          <w:color w:val="000000"/>
        </w:rPr>
        <w:t>.</w:t>
      </w:r>
    </w:p>
    <w:p w14:paraId="3CE53CA2" w14:textId="59F627FE"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 xml:space="preserve">We report a case of a postmenopausal woman with onset symptoms similar to acute coronary syndrome following emotionally stressful events </w:t>
      </w:r>
      <w:r w:rsidR="0045224C">
        <w:rPr>
          <w:rFonts w:ascii="Book Antiqua" w:eastAsia="Book Antiqua" w:hAnsi="Book Antiqua" w:cs="Book Antiqua"/>
          <w:color w:val="000000"/>
        </w:rPr>
        <w:t xml:space="preserve">that occurred three times </w:t>
      </w:r>
      <w:r w:rsidRPr="00802759">
        <w:rPr>
          <w:rFonts w:ascii="Book Antiqua" w:eastAsia="Book Antiqua" w:hAnsi="Book Antiqua" w:cs="Book Antiqua"/>
          <w:color w:val="000000"/>
        </w:rPr>
        <w:t>from 2016 to 2019. Due to a lack of knowledge, clinicians failed to diagnose TCM until the third hospitalization. We hope that this case can increase attention to the diagnosis of TCM.</w:t>
      </w:r>
    </w:p>
    <w:p w14:paraId="4153DCA8" w14:textId="77777777" w:rsidR="00A77B3E" w:rsidRPr="00802759" w:rsidRDefault="00A77B3E" w:rsidP="00802759">
      <w:pPr>
        <w:spacing w:line="360" w:lineRule="auto"/>
        <w:jc w:val="both"/>
        <w:rPr>
          <w:rFonts w:ascii="Book Antiqua" w:hAnsi="Book Antiqua"/>
        </w:rPr>
      </w:pPr>
    </w:p>
    <w:p w14:paraId="4944EFA6"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CASE PRESENTATION</w:t>
      </w:r>
    </w:p>
    <w:p w14:paraId="74AA8C3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Chief complaints</w:t>
      </w:r>
    </w:p>
    <w:p w14:paraId="4DD317AA" w14:textId="53692140"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A 55-year-old postmenopausal woman had intermittent chest pain for </w:t>
      </w:r>
      <w:r w:rsidR="0064436E">
        <w:rPr>
          <w:rFonts w:ascii="Book Antiqua" w:eastAsia="Book Antiqua" w:hAnsi="Book Antiqua" w:cs="Book Antiqua"/>
          <w:color w:val="000000"/>
        </w:rPr>
        <w:t>3</w:t>
      </w:r>
      <w:r w:rsidR="0064436E"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years.</w:t>
      </w:r>
    </w:p>
    <w:p w14:paraId="363FB963" w14:textId="77777777" w:rsidR="00A77B3E" w:rsidRPr="00802759" w:rsidRDefault="00A77B3E" w:rsidP="00802759">
      <w:pPr>
        <w:spacing w:line="360" w:lineRule="auto"/>
        <w:jc w:val="both"/>
        <w:rPr>
          <w:rFonts w:ascii="Book Antiqua" w:hAnsi="Book Antiqua"/>
        </w:rPr>
      </w:pPr>
    </w:p>
    <w:p w14:paraId="45B7E2A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History of present illness</w:t>
      </w:r>
    </w:p>
    <w:p w14:paraId="3A7E2842" w14:textId="27CB1849"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Three years ago (on January 20, 2016), the patient experienced chest pain following an emotionally stressful event (quarrel with her husband) without any signs of infection, such as cough or diarrhea. Twelve-lead electrocardiograms (ECGs) indicated ST-segment and T-wave dynamic changes in the inferior and anterior leads. The peak troponin I level was 0.81 ng/mL (normal range</w:t>
      </w:r>
      <w:r w:rsidR="004D028C"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&lt;</w:t>
      </w:r>
      <w:r w:rsidR="004D028C"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0.03). A transthoracic echocardiogram (TTE) showed hypokinesis of the apical and mid-distal segments of the left ventricle with a reduced ejection fraction of 48%. A coronary angiogram showed no evidence of coronary artery disease. The patient was discharged home on diltiazem and an angiotensin-converting-enzyme inhibitor (perindopril) with a suspected diagnosis of coronary artery spasm. The TTE demonstrated completely normal cardiac structure and function with an ejection fraction of 68% on July 27, 2018. On August 9, 2018, the patient presented with chest pain again following the same emotionally stressful event (quarrel with her husband). The peak troponin I level was 0.338 ng/</w:t>
      </w:r>
      <w:proofErr w:type="spellStart"/>
      <w:r w:rsidRPr="00802759">
        <w:rPr>
          <w:rFonts w:ascii="Book Antiqua" w:eastAsia="Book Antiqua" w:hAnsi="Book Antiqua" w:cs="Book Antiqua"/>
          <w:color w:val="000000"/>
        </w:rPr>
        <w:t>mL.</w:t>
      </w:r>
      <w:proofErr w:type="spellEnd"/>
      <w:r w:rsidRPr="00802759">
        <w:rPr>
          <w:rFonts w:ascii="Book Antiqua" w:eastAsia="Book Antiqua" w:hAnsi="Book Antiqua" w:cs="Book Antiqua"/>
          <w:color w:val="000000"/>
        </w:rPr>
        <w:t xml:space="preserve"> The 12-lead ECG indicated ST-segment </w:t>
      </w:r>
      <w:r w:rsidRPr="00802759">
        <w:rPr>
          <w:rFonts w:ascii="Book Antiqua" w:eastAsia="Book Antiqua" w:hAnsi="Book Antiqua" w:cs="Book Antiqua"/>
          <w:color w:val="000000"/>
        </w:rPr>
        <w:lastRenderedPageBreak/>
        <w:t>depression in the inferior leads and T-wave inversion in the inferior and anterior leads. The TTE showed hypokinesis of the apical and mid-distal segments of the left ventricle (ejection fraction of 52%). A coronary angiogram was performed again without evidence of coronary artery disease. A left ventriculogram was not performed again. The patient was discharged with trimetazidine and an angiotensin-converting-enzyme inhibitor (perindopril). On February 9, 2019, the patient presented with similar chest pain following another stressful event (business failure) without any signs of infection.</w:t>
      </w:r>
    </w:p>
    <w:p w14:paraId="14DB49CA" w14:textId="77777777" w:rsidR="00A77B3E" w:rsidRPr="00802759" w:rsidRDefault="00A77B3E" w:rsidP="00802759">
      <w:pPr>
        <w:spacing w:line="360" w:lineRule="auto"/>
        <w:jc w:val="both"/>
        <w:rPr>
          <w:rFonts w:ascii="Book Antiqua" w:hAnsi="Book Antiqua"/>
        </w:rPr>
      </w:pPr>
    </w:p>
    <w:p w14:paraId="3BAA8DB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History of past illness</w:t>
      </w:r>
    </w:p>
    <w:p w14:paraId="190C972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had a history of pacemaker implantation.</w:t>
      </w:r>
    </w:p>
    <w:p w14:paraId="13107B6F" w14:textId="77777777" w:rsidR="00A77B3E" w:rsidRPr="00802759" w:rsidRDefault="00A77B3E" w:rsidP="00802759">
      <w:pPr>
        <w:spacing w:line="360" w:lineRule="auto"/>
        <w:jc w:val="both"/>
        <w:rPr>
          <w:rFonts w:ascii="Book Antiqua" w:hAnsi="Book Antiqua"/>
        </w:rPr>
      </w:pPr>
    </w:p>
    <w:p w14:paraId="7A5BFBE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Personal and family history</w:t>
      </w:r>
    </w:p>
    <w:p w14:paraId="35DAED89" w14:textId="7524923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had a free personal history. The patient had no family history of premature</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coronary artery disease.</w:t>
      </w:r>
    </w:p>
    <w:p w14:paraId="2AD771EB" w14:textId="77777777" w:rsidR="00A77B3E" w:rsidRPr="00802759" w:rsidRDefault="00A77B3E" w:rsidP="00802759">
      <w:pPr>
        <w:spacing w:line="360" w:lineRule="auto"/>
        <w:jc w:val="both"/>
        <w:rPr>
          <w:rFonts w:ascii="Book Antiqua" w:hAnsi="Book Antiqua"/>
        </w:rPr>
      </w:pPr>
    </w:p>
    <w:p w14:paraId="263A135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Physical examination</w:t>
      </w:r>
    </w:p>
    <w:p w14:paraId="1D05020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Vital signs were stable. There was no obvious abnormality during pulmonary or cardiac examination. There was no jugular vein engorgement or peripheral edema.</w:t>
      </w:r>
    </w:p>
    <w:p w14:paraId="642C2920" w14:textId="77777777" w:rsidR="00A77B3E" w:rsidRPr="00802759" w:rsidRDefault="00A77B3E" w:rsidP="00802759">
      <w:pPr>
        <w:spacing w:line="360" w:lineRule="auto"/>
        <w:jc w:val="both"/>
        <w:rPr>
          <w:rFonts w:ascii="Book Antiqua" w:hAnsi="Book Antiqua"/>
        </w:rPr>
      </w:pPr>
    </w:p>
    <w:p w14:paraId="0D32954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Laboratory examinations</w:t>
      </w:r>
    </w:p>
    <w:p w14:paraId="6894B647" w14:textId="35B5AB6F"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peak troponin I level was 2.228 ng/mL (normal range</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&lt;</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 xml:space="preserve">0.03), and the peak B-type natriuretic peptide level was 166 </w:t>
      </w:r>
      <w:proofErr w:type="spellStart"/>
      <w:r w:rsidRPr="00802759">
        <w:rPr>
          <w:rFonts w:ascii="Book Antiqua" w:eastAsia="Book Antiqua" w:hAnsi="Book Antiqua" w:cs="Book Antiqua"/>
          <w:color w:val="000000"/>
        </w:rPr>
        <w:t>pg</w:t>
      </w:r>
      <w:proofErr w:type="spellEnd"/>
      <w:r w:rsidRPr="00802759">
        <w:rPr>
          <w:rFonts w:ascii="Book Antiqua" w:eastAsia="Book Antiqua" w:hAnsi="Book Antiqua" w:cs="Book Antiqua"/>
          <w:color w:val="000000"/>
        </w:rPr>
        <w:t>/mL (normal range &lt;</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76).</w:t>
      </w:r>
    </w:p>
    <w:p w14:paraId="2C21AF90" w14:textId="77777777" w:rsidR="00A77B3E" w:rsidRPr="00802759" w:rsidRDefault="00A77B3E" w:rsidP="00802759">
      <w:pPr>
        <w:spacing w:line="360" w:lineRule="auto"/>
        <w:jc w:val="both"/>
        <w:rPr>
          <w:rFonts w:ascii="Book Antiqua" w:hAnsi="Book Antiqua"/>
        </w:rPr>
      </w:pPr>
    </w:p>
    <w:p w14:paraId="2359052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i/>
          <w:color w:val="000000"/>
        </w:rPr>
        <w:t>Imaging examinations</w:t>
      </w:r>
    </w:p>
    <w:p w14:paraId="29265FF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Twelve-lead ECGs indicated ST-segment and T-wave changes in the inferior and anterior leads (Figure 1). The TTE showed hypokinesis of the apical and mid-distal segments and a hyperdynamic basal segment of the left ventricle with a depressed ejection fraction of 47% (Figure 2). Myocardial perfusion single photon emission computed tomography imaging (resting state) demonstrated decreased uptake in the left ventricular apical, anterior, inferior and lateral walls of the myocardium (Figure 3). Adrenal computed </w:t>
      </w:r>
      <w:r w:rsidRPr="00802759">
        <w:rPr>
          <w:rFonts w:ascii="Book Antiqua" w:eastAsia="Book Antiqua" w:hAnsi="Book Antiqua" w:cs="Book Antiqua"/>
          <w:color w:val="000000"/>
        </w:rPr>
        <w:lastRenderedPageBreak/>
        <w:t>tomography and hormone results excluded pheochromocytoma. She had no evidence of coronary artery disease detected by the coronary angiogram; however, the left ventriculogram revealed apical akinesia with ballooning of the apical region and hypercontractile basal segments consistent with the typical diagnosis of TCM (Figure 4).</w:t>
      </w:r>
    </w:p>
    <w:p w14:paraId="403D2BB3" w14:textId="77777777" w:rsidR="00A77B3E" w:rsidRPr="00802759" w:rsidRDefault="00A77B3E" w:rsidP="00802759">
      <w:pPr>
        <w:spacing w:line="360" w:lineRule="auto"/>
        <w:jc w:val="both"/>
        <w:rPr>
          <w:rFonts w:ascii="Book Antiqua" w:hAnsi="Book Antiqua"/>
        </w:rPr>
      </w:pPr>
    </w:p>
    <w:p w14:paraId="05C2541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FINAL DIAGNOSIS</w:t>
      </w:r>
    </w:p>
    <w:p w14:paraId="0B21871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diagnosis of TCM was confirmed.</w:t>
      </w:r>
    </w:p>
    <w:p w14:paraId="20488427" w14:textId="77777777" w:rsidR="00A77B3E" w:rsidRPr="00802759" w:rsidRDefault="00A77B3E" w:rsidP="00802759">
      <w:pPr>
        <w:spacing w:line="360" w:lineRule="auto"/>
        <w:jc w:val="both"/>
        <w:rPr>
          <w:rFonts w:ascii="Book Antiqua" w:hAnsi="Book Antiqua"/>
        </w:rPr>
      </w:pPr>
    </w:p>
    <w:p w14:paraId="19029D3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TREATMENT</w:t>
      </w:r>
    </w:p>
    <w:p w14:paraId="14571B88" w14:textId="43BE503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The patient was treated with an angiotensin-converting-enzyme inhibitor (perindopril, 4</w:t>
      </w:r>
      <w:r w:rsidR="008930E8"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mg/d) and a β-blocker (metoprolol, 47.5</w:t>
      </w:r>
      <w:r w:rsidR="00A65126" w:rsidRPr="00802759">
        <w:rPr>
          <w:rFonts w:ascii="Book Antiqua" w:eastAsia="Book Antiqua" w:hAnsi="Book Antiqua" w:cs="Book Antiqua"/>
          <w:color w:val="000000"/>
        </w:rPr>
        <w:t xml:space="preserve"> </w:t>
      </w:r>
      <w:r w:rsidRPr="00802759">
        <w:rPr>
          <w:rFonts w:ascii="Book Antiqua" w:eastAsia="Book Antiqua" w:hAnsi="Book Antiqua" w:cs="Book Antiqua"/>
          <w:color w:val="000000"/>
        </w:rPr>
        <w:t>mg/d).</w:t>
      </w:r>
    </w:p>
    <w:p w14:paraId="6CC7F93C" w14:textId="77777777" w:rsidR="00A77B3E" w:rsidRPr="00802759" w:rsidRDefault="00A77B3E" w:rsidP="00802759">
      <w:pPr>
        <w:spacing w:line="360" w:lineRule="auto"/>
        <w:jc w:val="both"/>
        <w:rPr>
          <w:rFonts w:ascii="Book Antiqua" w:hAnsi="Book Antiqua"/>
        </w:rPr>
      </w:pPr>
    </w:p>
    <w:p w14:paraId="4EB161E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OUTCOME AND FOLLOW-UP</w:t>
      </w:r>
    </w:p>
    <w:p w14:paraId="0606363D" w14:textId="021E8BEF"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No complications occurred during the patient</w:t>
      </w:r>
      <w:r w:rsidR="009F4F34">
        <w:rPr>
          <w:rFonts w:ascii="Book Antiqua" w:eastAsia="Book Antiqua" w:hAnsi="Book Antiqua" w:cs="Book Antiqua"/>
          <w:color w:val="000000"/>
        </w:rPr>
        <w:t>’</w:t>
      </w:r>
      <w:r w:rsidRPr="00802759">
        <w:rPr>
          <w:rFonts w:ascii="Book Antiqua" w:eastAsia="Book Antiqua" w:hAnsi="Book Antiqua" w:cs="Book Antiqua"/>
          <w:color w:val="000000"/>
        </w:rPr>
        <w:t>s hospitalization. The patient was told to avoid stressful events. The follow-up TTE showed that cardiac function had remarkably improved with an ejection fraction of 55% on June 28, 2019 (Table 1). At the 1-, 3- 6- and 9-mo follow-up visits, the patient was asymptomatic.</w:t>
      </w:r>
    </w:p>
    <w:p w14:paraId="375B68AD" w14:textId="77777777" w:rsidR="00A77B3E" w:rsidRPr="00802759" w:rsidRDefault="00A77B3E" w:rsidP="00802759">
      <w:pPr>
        <w:spacing w:line="360" w:lineRule="auto"/>
        <w:jc w:val="both"/>
        <w:rPr>
          <w:rFonts w:ascii="Book Antiqua" w:hAnsi="Book Antiqua"/>
        </w:rPr>
      </w:pPr>
    </w:p>
    <w:p w14:paraId="48CB764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DISCUSSION</w:t>
      </w:r>
    </w:p>
    <w:p w14:paraId="4084B1C5" w14:textId="68EB0E04"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The patient we reported was a postmenopausal woman with recurrent chest pain, ECG changes and increased cardiac troponin following emotionally stressful events from 2016 to 2019. The coronary angiogram revealed no evidence of coronary artery disease, and the left ventriculogram revealed left ventricular apical ballooning. The medical history and related examination results excluded pheochromocytoma and myocarditis. The patient fulfilled all </w:t>
      </w:r>
      <w:r w:rsidR="00AB393E">
        <w:rPr>
          <w:rFonts w:ascii="Book Antiqua" w:eastAsia="Book Antiqua" w:hAnsi="Book Antiqua" w:cs="Book Antiqua"/>
          <w:color w:val="000000"/>
        </w:rPr>
        <w:t xml:space="preserve">of </w:t>
      </w:r>
      <w:r w:rsidRPr="00802759">
        <w:rPr>
          <w:rFonts w:ascii="Book Antiqua" w:eastAsia="Book Antiqua" w:hAnsi="Book Antiqua" w:cs="Book Antiqua"/>
          <w:color w:val="000000"/>
        </w:rPr>
        <w:t>the Mayo Clinic</w:t>
      </w:r>
      <w:r w:rsidR="009F4F34">
        <w:rPr>
          <w:rFonts w:ascii="Book Antiqua" w:eastAsia="Book Antiqua" w:hAnsi="Book Antiqua" w:cs="Book Antiqua"/>
          <w:color w:val="000000"/>
        </w:rPr>
        <w:t>’</w:t>
      </w:r>
      <w:r w:rsidRPr="00802759">
        <w:rPr>
          <w:rFonts w:ascii="Book Antiqua" w:eastAsia="Book Antiqua" w:hAnsi="Book Antiqua" w:cs="Book Antiqua"/>
          <w:color w:val="000000"/>
        </w:rPr>
        <w:t xml:space="preserve">s diagnostic criteria for </w:t>
      </w:r>
      <w:proofErr w:type="gramStart"/>
      <w:r w:rsidRPr="00802759">
        <w:rPr>
          <w:rFonts w:ascii="Book Antiqua" w:eastAsia="Book Antiqua" w:hAnsi="Book Antiqua" w:cs="Book Antiqua"/>
          <w:color w:val="000000"/>
        </w:rPr>
        <w:t>TCM</w:t>
      </w:r>
      <w:r w:rsidRPr="00802759">
        <w:rPr>
          <w:rFonts w:ascii="Book Antiqua" w:eastAsia="Book Antiqua" w:hAnsi="Book Antiqua" w:cs="Book Antiqua"/>
          <w:color w:val="000000"/>
          <w:vertAlign w:val="superscript"/>
        </w:rPr>
        <w:t>[</w:t>
      </w:r>
      <w:proofErr w:type="gramEnd"/>
      <w:r w:rsidRPr="00802759">
        <w:rPr>
          <w:rFonts w:ascii="Book Antiqua" w:eastAsia="Book Antiqua" w:hAnsi="Book Antiqua" w:cs="Book Antiqua"/>
          <w:color w:val="000000"/>
          <w:vertAlign w:val="superscript"/>
        </w:rPr>
        <w:t>2]</w:t>
      </w:r>
      <w:r w:rsidRPr="00802759">
        <w:rPr>
          <w:rFonts w:ascii="Book Antiqua" w:eastAsia="Book Antiqua" w:hAnsi="Book Antiqua" w:cs="Book Antiqua"/>
          <w:color w:val="000000"/>
        </w:rPr>
        <w:t>.</w:t>
      </w:r>
    </w:p>
    <w:p w14:paraId="3DA4ACB5" w14:textId="4C046DFC"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TCM is also called stress-induced cardiomyopathy. More than 60% of patients have emotional or physical stress. However, up to 20% of TCM patients have no identifiable stress</w:t>
      </w:r>
      <w:r w:rsidRPr="00802759">
        <w:rPr>
          <w:rFonts w:ascii="Book Antiqua" w:eastAsia="Book Antiqua" w:hAnsi="Book Antiqua" w:cs="Book Antiqua"/>
          <w:color w:val="000000"/>
          <w:vertAlign w:val="superscript"/>
        </w:rPr>
        <w:t>[3]</w:t>
      </w:r>
      <w:r w:rsidRPr="00802759">
        <w:rPr>
          <w:rFonts w:ascii="Book Antiqua" w:eastAsia="Book Antiqua" w:hAnsi="Book Antiqua" w:cs="Book Antiqua"/>
          <w:color w:val="000000"/>
        </w:rPr>
        <w:t>. Women account for 90% of TCM cases, with an average age of 58-75 years and with only 3% of patients less than 50</w:t>
      </w:r>
      <w:r w:rsidR="0064436E">
        <w:rPr>
          <w:rFonts w:ascii="Book Antiqua" w:eastAsia="Book Antiqua" w:hAnsi="Book Antiqua" w:cs="Book Antiqua"/>
          <w:color w:val="000000"/>
        </w:rPr>
        <w:t>-</w:t>
      </w:r>
      <w:r w:rsidRPr="00802759">
        <w:rPr>
          <w:rFonts w:ascii="Book Antiqua" w:eastAsia="Book Antiqua" w:hAnsi="Book Antiqua" w:cs="Book Antiqua"/>
          <w:color w:val="000000"/>
        </w:rPr>
        <w:t>years</w:t>
      </w:r>
      <w:r w:rsidR="0064436E">
        <w:rPr>
          <w:rFonts w:ascii="Book Antiqua" w:eastAsia="Book Antiqua" w:hAnsi="Book Antiqua" w:cs="Book Antiqua"/>
          <w:color w:val="000000"/>
        </w:rPr>
        <w:t>-</w:t>
      </w:r>
      <w:r w:rsidRPr="00802759">
        <w:rPr>
          <w:rFonts w:ascii="Book Antiqua" w:eastAsia="Book Antiqua" w:hAnsi="Book Antiqua" w:cs="Book Antiqua"/>
          <w:color w:val="000000"/>
        </w:rPr>
        <w:t xml:space="preserve">old. Postmenopausal women are more likely to be attacked due to estrogen deficiency and altered catecholamine hormonal receptor </w:t>
      </w:r>
      <w:r w:rsidRPr="00802759">
        <w:rPr>
          <w:rFonts w:ascii="Book Antiqua" w:eastAsia="Book Antiqua" w:hAnsi="Book Antiqua" w:cs="Book Antiqua"/>
          <w:color w:val="000000"/>
        </w:rPr>
        <w:lastRenderedPageBreak/>
        <w:t>sensitivity</w:t>
      </w:r>
      <w:r w:rsidRPr="00802759">
        <w:rPr>
          <w:rFonts w:ascii="Book Antiqua" w:eastAsia="Book Antiqua" w:hAnsi="Book Antiqua" w:cs="Book Antiqua"/>
          <w:color w:val="000000"/>
          <w:vertAlign w:val="superscript"/>
        </w:rPr>
        <w:t>[4,5]</w:t>
      </w:r>
      <w:r w:rsidRPr="00802759">
        <w:rPr>
          <w:rFonts w:ascii="Book Antiqua" w:eastAsia="Book Antiqua" w:hAnsi="Book Antiqua" w:cs="Book Antiqua"/>
          <w:color w:val="000000"/>
        </w:rPr>
        <w:t>. The age of the postmenopausal patient at onset in our case ranged from 52 to 55, and the patient had emotionally stressful events before every symptom attack.</w:t>
      </w:r>
    </w:p>
    <w:p w14:paraId="12503487" w14:textId="77777777" w:rsidR="005557F6" w:rsidRDefault="00247CDF" w:rsidP="00802759">
      <w:pPr>
        <w:spacing w:line="360" w:lineRule="auto"/>
        <w:ind w:firstLineChars="100" w:firstLine="240"/>
        <w:jc w:val="both"/>
        <w:rPr>
          <w:rFonts w:ascii="Book Antiqua" w:eastAsia="Book Antiqua" w:hAnsi="Book Antiqua" w:cs="Book Antiqua"/>
          <w:color w:val="000000"/>
        </w:rPr>
      </w:pPr>
      <w:r w:rsidRPr="00802759">
        <w:rPr>
          <w:rFonts w:ascii="Book Antiqua" w:eastAsia="Book Antiqua" w:hAnsi="Book Antiqua" w:cs="Book Antiqua"/>
          <w:color w:val="000000"/>
        </w:rPr>
        <w:t>TCM is also considered a myocardial infarction-like syndrome with reversible left ventricular systolic dysfunction of the septum, apical, anterior, posterior and sometimes lateral walls. Transient myocardial dysfunction is usually not within the scope of a single coronary artery but tends to be limited to horizontal areas along the left ventricular longitudinal axis</w:t>
      </w:r>
      <w:r w:rsidRPr="00802759">
        <w:rPr>
          <w:rFonts w:ascii="Book Antiqua" w:eastAsia="Book Antiqua" w:hAnsi="Book Antiqua" w:cs="Book Antiqua"/>
          <w:color w:val="000000"/>
          <w:vertAlign w:val="superscript"/>
        </w:rPr>
        <w:t>[6,7]</w:t>
      </w:r>
      <w:r w:rsidRPr="00802759">
        <w:rPr>
          <w:rFonts w:ascii="Book Antiqua" w:eastAsia="Book Antiqua" w:hAnsi="Book Antiqua" w:cs="Book Antiqua"/>
          <w:color w:val="000000"/>
        </w:rPr>
        <w:t>. The most plausible mechanism is that intense emotional or physical stressors lead to a surge in catecholamine that can adversely affect myocardial contractility, resulting in transient myocardial dysfunction. There are no evidence-based guidelines specifically for the treatment of TCM, but β-blockers and angiotensin-converting enzyme inhibitors have proven effective according to some case reports</w:t>
      </w:r>
      <w:r w:rsidRPr="00802759">
        <w:rPr>
          <w:rFonts w:ascii="Book Antiqua" w:eastAsia="Book Antiqua" w:hAnsi="Book Antiqua" w:cs="Book Antiqua"/>
          <w:color w:val="000000"/>
          <w:vertAlign w:val="superscript"/>
        </w:rPr>
        <w:t>[8]</w:t>
      </w:r>
      <w:r w:rsidRPr="00802759">
        <w:rPr>
          <w:rFonts w:ascii="Book Antiqua" w:eastAsia="Book Antiqua" w:hAnsi="Book Antiqua" w:cs="Book Antiqua"/>
          <w:color w:val="000000"/>
        </w:rPr>
        <w:t xml:space="preserve">. </w:t>
      </w:r>
    </w:p>
    <w:p w14:paraId="718262EF" w14:textId="41DE903C"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Usually, the prognosis of TCM is favorable. Myocardial dysfunction in most patients can be almost completely resolved within a few weeks</w:t>
      </w:r>
      <w:r w:rsidRPr="00802759">
        <w:rPr>
          <w:rFonts w:ascii="Book Antiqua" w:eastAsia="Book Antiqua" w:hAnsi="Book Antiqua" w:cs="Book Antiqua"/>
          <w:color w:val="000000"/>
          <w:vertAlign w:val="superscript"/>
        </w:rPr>
        <w:t>[9]</w:t>
      </w:r>
      <w:r w:rsidRPr="00802759">
        <w:rPr>
          <w:rFonts w:ascii="Book Antiqua" w:eastAsia="Book Antiqua" w:hAnsi="Book Antiqua" w:cs="Book Antiqua"/>
          <w:color w:val="000000"/>
        </w:rPr>
        <w:t>. The TTE findings in our patient showed hypokinesis of the apical and mid-distal segments of the left ventricle with reduced ejection fraction. The left ventriculogram revealed apical akinesia with ballooning of the apical region and hypercontractile basal segments. An angiotensin-converting-enzyme inhibitor and a β-blocker were used to reverse cardiac remodeling. The follow-up TTE results after presentation showed complete resolution of left ventricular systolic dysfunction, which makes myocarditis unlikely to be the cause of left ventricular dysfunction in this case.</w:t>
      </w:r>
    </w:p>
    <w:p w14:paraId="321A5A18" w14:textId="77777777"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Patients with TCM present with different ECG abnormalities, including ST elevation, ST depression, QT prolongation, T wave inversion, left bundle branch block, abnormal Q waves and nonspecific abnormalities</w:t>
      </w:r>
      <w:r w:rsidRPr="00802759">
        <w:rPr>
          <w:rFonts w:ascii="Book Antiqua" w:eastAsia="Book Antiqua" w:hAnsi="Book Antiqua" w:cs="Book Antiqua"/>
          <w:color w:val="000000"/>
          <w:vertAlign w:val="superscript"/>
        </w:rPr>
        <w:t>[10]</w:t>
      </w:r>
      <w:r w:rsidRPr="00802759">
        <w:rPr>
          <w:rFonts w:ascii="Book Antiqua" w:eastAsia="Book Antiqua" w:hAnsi="Book Antiqua" w:cs="Book Antiqua"/>
          <w:color w:val="000000"/>
        </w:rPr>
        <w:t>. The characteristics of ECG are affected by the region of left ventricular ballooning, time from symptom onset, degree of myocardial edema and recovery rate of cardiomyocytes. T waves may be inverted when the sinus rhythm is restored in patients with pacemakers</w:t>
      </w:r>
      <w:r w:rsidRPr="00802759">
        <w:rPr>
          <w:rFonts w:ascii="Book Antiqua" w:eastAsia="Book Antiqua" w:hAnsi="Book Antiqua" w:cs="Book Antiqua"/>
          <w:color w:val="000000"/>
          <w:vertAlign w:val="superscript"/>
        </w:rPr>
        <w:t>[11-13]</w:t>
      </w:r>
      <w:r w:rsidRPr="00802759">
        <w:rPr>
          <w:rFonts w:ascii="Book Antiqua" w:eastAsia="Book Antiqua" w:hAnsi="Book Antiqua" w:cs="Book Antiqua"/>
          <w:color w:val="000000"/>
        </w:rPr>
        <w:t>. Therefore, cardiac troponin elevation is helpful for the diagnosis of TCM.</w:t>
      </w:r>
    </w:p>
    <w:p w14:paraId="37FF1A85" w14:textId="701095FD" w:rsidR="00A77B3E" w:rsidRPr="00802759" w:rsidRDefault="00247CDF" w:rsidP="00802759">
      <w:pPr>
        <w:spacing w:line="360" w:lineRule="auto"/>
        <w:ind w:firstLineChars="100" w:firstLine="240"/>
        <w:jc w:val="both"/>
        <w:rPr>
          <w:rFonts w:ascii="Book Antiqua" w:hAnsi="Book Antiqua"/>
        </w:rPr>
      </w:pPr>
      <w:r w:rsidRPr="00802759">
        <w:rPr>
          <w:rFonts w:ascii="Book Antiqua" w:eastAsia="Book Antiqua" w:hAnsi="Book Antiqua" w:cs="Book Antiqua"/>
          <w:color w:val="000000"/>
        </w:rPr>
        <w:t>The clinical and laboratory manifestations of TCM are similar to those of acute coronary syndrome. Almost all patients with TCM show evidence of myocardial necrosis</w:t>
      </w:r>
      <w:r w:rsidRPr="00802759">
        <w:rPr>
          <w:rFonts w:ascii="Book Antiqua" w:eastAsia="Book Antiqua" w:hAnsi="Book Antiqua" w:cs="Book Antiqua"/>
          <w:color w:val="000000"/>
          <w:vertAlign w:val="superscript"/>
        </w:rPr>
        <w:t>[14-17]</w:t>
      </w:r>
      <w:r w:rsidRPr="00802759">
        <w:rPr>
          <w:rFonts w:ascii="Book Antiqua" w:eastAsia="Book Antiqua" w:hAnsi="Book Antiqua" w:cs="Book Antiqua"/>
          <w:color w:val="000000"/>
        </w:rPr>
        <w:t>. Most patients have elevated cardiac troponin levels as a predictor for in-</w:t>
      </w:r>
      <w:r w:rsidRPr="00802759">
        <w:rPr>
          <w:rFonts w:ascii="Book Antiqua" w:eastAsia="Book Antiqua" w:hAnsi="Book Antiqua" w:cs="Book Antiqua"/>
          <w:color w:val="000000"/>
        </w:rPr>
        <w:lastRenderedPageBreak/>
        <w:t>hospital prognosis, which may be due to the increase of troponin in membrane leakage caused by acute myocardial necrosis</w:t>
      </w:r>
      <w:r w:rsidR="00B74AA2">
        <w:rPr>
          <w:rFonts w:ascii="Book Antiqua" w:eastAsia="Book Antiqua" w:hAnsi="Book Antiqua" w:cs="Book Antiqua"/>
          <w:color w:val="000000"/>
        </w:rPr>
        <w:t>,</w:t>
      </w:r>
      <w:r w:rsidRPr="00802759">
        <w:rPr>
          <w:rFonts w:ascii="Book Antiqua" w:eastAsia="Book Antiqua" w:hAnsi="Book Antiqua" w:cs="Book Antiqua"/>
          <w:color w:val="000000"/>
        </w:rPr>
        <w:t xml:space="preserve"> and troponin is elevated in proportion to the hypodynamic region</w:t>
      </w:r>
      <w:r w:rsidRPr="00802759">
        <w:rPr>
          <w:rFonts w:ascii="Book Antiqua" w:eastAsia="Book Antiqua" w:hAnsi="Book Antiqua" w:cs="Book Antiqua"/>
          <w:color w:val="000000"/>
          <w:vertAlign w:val="superscript"/>
        </w:rPr>
        <w:t>[18-20]</w:t>
      </w:r>
      <w:r w:rsidRPr="00802759">
        <w:rPr>
          <w:rFonts w:ascii="Book Antiqua" w:eastAsia="Book Antiqua" w:hAnsi="Book Antiqua" w:cs="Book Antiqua"/>
          <w:color w:val="000000"/>
        </w:rPr>
        <w:t>. B-type natriuretic peptide is a recognized marker of left ventricular dysfunction. The level of B-type natriuretic peptide is associated with ventricular distention with or without cardiac myocyte necrosis. Because TCM is a disease mainly causing ventricular distention and characterized by reversible myocardial dysfunction, the level of B-type natriuretic peptide is significantly higher in TCM patients than in patients with acute coronary syndrome related to the degree of left ventricular systolic dysfunction</w:t>
      </w:r>
      <w:r w:rsidRPr="00802759">
        <w:rPr>
          <w:rFonts w:ascii="Book Antiqua" w:eastAsia="Book Antiqua" w:hAnsi="Book Antiqua" w:cs="Book Antiqua"/>
          <w:color w:val="000000"/>
          <w:vertAlign w:val="superscript"/>
        </w:rPr>
        <w:t>[21-23]</w:t>
      </w:r>
      <w:r w:rsidRPr="00802759">
        <w:rPr>
          <w:rFonts w:ascii="Book Antiqua" w:eastAsia="Book Antiqua" w:hAnsi="Book Antiqua" w:cs="Book Antiqua"/>
          <w:color w:val="000000"/>
        </w:rPr>
        <w:t>. However, up to 5%-18% of TCM patients have no B-type natriuretic peptide elevation</w:t>
      </w:r>
      <w:r w:rsidRPr="00802759">
        <w:rPr>
          <w:rFonts w:ascii="Book Antiqua" w:eastAsia="Book Antiqua" w:hAnsi="Book Antiqua" w:cs="Book Antiqua"/>
          <w:color w:val="000000"/>
          <w:vertAlign w:val="superscript"/>
        </w:rPr>
        <w:t>[24-26]</w:t>
      </w:r>
      <w:r w:rsidRPr="00802759">
        <w:rPr>
          <w:rFonts w:ascii="Book Antiqua" w:eastAsia="Book Antiqua" w:hAnsi="Book Antiqua" w:cs="Book Antiqua"/>
          <w:color w:val="000000"/>
        </w:rPr>
        <w:t>.</w:t>
      </w:r>
    </w:p>
    <w:p w14:paraId="50A924F3" w14:textId="1DEAF092" w:rsidR="00A77B3E" w:rsidRPr="00802759" w:rsidRDefault="004E15D3" w:rsidP="00802759">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247CDF" w:rsidRPr="00802759">
        <w:rPr>
          <w:rFonts w:ascii="Book Antiqua" w:eastAsia="Book Antiqua" w:hAnsi="Book Antiqua" w:cs="Book Antiqua"/>
          <w:color w:val="000000"/>
        </w:rPr>
        <w:t>ur patient had three instances of chest pain, and ECG changes and cardiac troponin elevation were similar to acute coronary syndrome following emotionally stressful events. Urgent coronary angiograms were performed to exclude coronary artery disease. The patient underwent three coronary angiograms without evidence of coronary artery disease. The TTE showed reversible left ventricular dysfunction. Clinicians did not make a timely and accurate diagnosis for TCM due to a lack of knowledge until the third hospitalization with a left ventriculogram. The typical wall motion abnormalities of TCM may restore within hours</w:t>
      </w:r>
      <w:r>
        <w:rPr>
          <w:rFonts w:ascii="Book Antiqua" w:eastAsia="Book Antiqua" w:hAnsi="Book Antiqua" w:cs="Book Antiqua"/>
          <w:color w:val="000000"/>
        </w:rPr>
        <w:t>,</w:t>
      </w:r>
      <w:r w:rsidR="00247CDF" w:rsidRPr="00802759">
        <w:rPr>
          <w:rFonts w:ascii="Book Antiqua" w:eastAsia="Book Antiqua" w:hAnsi="Book Antiqua" w:cs="Book Antiqua"/>
          <w:color w:val="000000"/>
        </w:rPr>
        <w:t xml:space="preserve"> and delayed imaging may lead to</w:t>
      </w:r>
      <w:r>
        <w:rPr>
          <w:rFonts w:ascii="Book Antiqua" w:eastAsia="Book Antiqua" w:hAnsi="Book Antiqua" w:cs="Book Antiqua"/>
          <w:color w:val="000000"/>
        </w:rPr>
        <w:t xml:space="preserve"> a</w:t>
      </w:r>
      <w:r w:rsidR="00247CDF" w:rsidRPr="00802759">
        <w:rPr>
          <w:rFonts w:ascii="Book Antiqua" w:eastAsia="Book Antiqua" w:hAnsi="Book Antiqua" w:cs="Book Antiqua"/>
          <w:color w:val="000000"/>
        </w:rPr>
        <w:t xml:space="preserve"> missed diagnosis. Urgent left ventriculogram is frequently used in the diagnosis of TCM. Nearly 6000 coronary angiograms were performed in our hospital for chest pain in 2019. However, fewer than 15 patients underwent left ventriculogram, which may be related to insufficient awareness of TCM. We believe that there may be some missed diagnosis of TCM in our hospital. Although obstructive coronary artery disease is frequently considered to be the cause of chest pain, TCM should be considered in some clinical settings.</w:t>
      </w:r>
    </w:p>
    <w:p w14:paraId="03FB66CE" w14:textId="77777777" w:rsidR="00A77B3E" w:rsidRPr="00802759" w:rsidRDefault="00A77B3E" w:rsidP="00802759">
      <w:pPr>
        <w:spacing w:line="360" w:lineRule="auto"/>
        <w:jc w:val="both"/>
        <w:rPr>
          <w:rFonts w:ascii="Book Antiqua" w:hAnsi="Book Antiqua"/>
        </w:rPr>
      </w:pPr>
    </w:p>
    <w:p w14:paraId="5EA3AF3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aps/>
          <w:color w:val="000000"/>
          <w:u w:val="single"/>
        </w:rPr>
        <w:t>CONCLUSION</w:t>
      </w:r>
    </w:p>
    <w:p w14:paraId="4885F50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TCM should receive much more attention, and clinicians should maintain a high suspicion for TCM, especially for postmenopausal women presenting with clinical symptoms similar to acute coronary syndrome. Early appropriate supportive treatments can avert adverse outcomes and ensure a good prognosis for patients with TCM.</w:t>
      </w:r>
    </w:p>
    <w:p w14:paraId="3270219A" w14:textId="77777777" w:rsidR="00A77B3E" w:rsidRPr="00802759" w:rsidRDefault="00A77B3E" w:rsidP="00802759">
      <w:pPr>
        <w:spacing w:line="360" w:lineRule="auto"/>
        <w:jc w:val="both"/>
        <w:rPr>
          <w:rFonts w:ascii="Book Antiqua" w:hAnsi="Book Antiqua"/>
        </w:rPr>
      </w:pPr>
    </w:p>
    <w:p w14:paraId="12C5CE8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REFERENCES</w:t>
      </w:r>
    </w:p>
    <w:p w14:paraId="4991437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 </w:t>
      </w:r>
      <w:r w:rsidRPr="00802759">
        <w:rPr>
          <w:rFonts w:ascii="Book Antiqua" w:eastAsia="Book Antiqua" w:hAnsi="Book Antiqua" w:cs="Book Antiqua"/>
          <w:b/>
          <w:bCs/>
          <w:color w:val="000000"/>
        </w:rPr>
        <w:t>Chams S</w:t>
      </w:r>
      <w:r w:rsidRPr="00802759">
        <w:rPr>
          <w:rFonts w:ascii="Book Antiqua" w:eastAsia="Book Antiqua" w:hAnsi="Book Antiqua" w:cs="Book Antiqua"/>
          <w:color w:val="000000"/>
        </w:rPr>
        <w:t xml:space="preserve">, El Sayegh S, </w:t>
      </w:r>
      <w:proofErr w:type="spellStart"/>
      <w:r w:rsidRPr="00802759">
        <w:rPr>
          <w:rFonts w:ascii="Book Antiqua" w:eastAsia="Book Antiqua" w:hAnsi="Book Antiqua" w:cs="Book Antiqua"/>
          <w:color w:val="000000"/>
        </w:rPr>
        <w:t>Hamdon</w:t>
      </w:r>
      <w:proofErr w:type="spellEnd"/>
      <w:r w:rsidRPr="00802759">
        <w:rPr>
          <w:rFonts w:ascii="Book Antiqua" w:eastAsia="Book Antiqua" w:hAnsi="Book Antiqua" w:cs="Book Antiqua"/>
          <w:color w:val="000000"/>
        </w:rPr>
        <w:t xml:space="preserve"> M, Kumar S, </w:t>
      </w:r>
      <w:proofErr w:type="spellStart"/>
      <w:r w:rsidRPr="00802759">
        <w:rPr>
          <w:rFonts w:ascii="Book Antiqua" w:eastAsia="Book Antiqua" w:hAnsi="Book Antiqua" w:cs="Book Antiqua"/>
          <w:color w:val="000000"/>
        </w:rPr>
        <w:t>Kulairi</w:t>
      </w:r>
      <w:proofErr w:type="spellEnd"/>
      <w:r w:rsidRPr="00802759">
        <w:rPr>
          <w:rFonts w:ascii="Book Antiqua" w:eastAsia="Book Antiqua" w:hAnsi="Book Antiqua" w:cs="Book Antiqua"/>
          <w:color w:val="000000"/>
        </w:rPr>
        <w:t xml:space="preserve"> Z. Zumba-induced Takotsubo cardiomyopathy: a case report. </w:t>
      </w:r>
      <w:r w:rsidRPr="00802759">
        <w:rPr>
          <w:rFonts w:ascii="Book Antiqua" w:eastAsia="Book Antiqua" w:hAnsi="Book Antiqua" w:cs="Book Antiqua"/>
          <w:i/>
          <w:iCs/>
          <w:color w:val="000000"/>
        </w:rPr>
        <w:t>J Med Case Rep</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160 [PMID: 29885664 DOI: 10.1186/s13256-018-1696-x]</w:t>
      </w:r>
    </w:p>
    <w:p w14:paraId="64D558E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 </w:t>
      </w:r>
      <w:r w:rsidRPr="00802759">
        <w:rPr>
          <w:rFonts w:ascii="Book Antiqua" w:eastAsia="Book Antiqua" w:hAnsi="Book Antiqua" w:cs="Book Antiqua"/>
          <w:b/>
          <w:bCs/>
          <w:color w:val="000000"/>
        </w:rPr>
        <w:t>Ono R</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Falcão</w:t>
      </w:r>
      <w:proofErr w:type="spellEnd"/>
      <w:r w:rsidRPr="00802759">
        <w:rPr>
          <w:rFonts w:ascii="Book Antiqua" w:eastAsia="Book Antiqua" w:hAnsi="Book Antiqua" w:cs="Book Antiqua"/>
          <w:color w:val="000000"/>
        </w:rPr>
        <w:t xml:space="preserve"> LM. Takotsubo cardiomyopathy systematic review: Pathophysiologic process, clinical presentation and diagnostic approach to Takotsubo cardiomyopathy. </w:t>
      </w:r>
      <w:r w:rsidRPr="00802759">
        <w:rPr>
          <w:rFonts w:ascii="Book Antiqua" w:eastAsia="Book Antiqua" w:hAnsi="Book Antiqua" w:cs="Book Antiqua"/>
          <w:i/>
          <w:iCs/>
          <w:color w:val="000000"/>
        </w:rPr>
        <w:t xml:space="preserve">Int J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209</w:t>
      </w:r>
      <w:r w:rsidRPr="00802759">
        <w:rPr>
          <w:rFonts w:ascii="Book Antiqua" w:eastAsia="Book Antiqua" w:hAnsi="Book Antiqua" w:cs="Book Antiqua"/>
          <w:color w:val="000000"/>
        </w:rPr>
        <w:t>: 196-205 [PMID: 26896623 DOI: 10.1016/j.ijcard.2016.02.012]</w:t>
      </w:r>
    </w:p>
    <w:p w14:paraId="67C0BD1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3 </w:t>
      </w:r>
      <w:r w:rsidRPr="00802759">
        <w:rPr>
          <w:rFonts w:ascii="Book Antiqua" w:eastAsia="Book Antiqua" w:hAnsi="Book Antiqua" w:cs="Book Antiqua"/>
          <w:b/>
          <w:bCs/>
          <w:color w:val="000000"/>
        </w:rPr>
        <w:t>Huynh K</w:t>
      </w:r>
      <w:r w:rsidRPr="00802759">
        <w:rPr>
          <w:rFonts w:ascii="Book Antiqua" w:eastAsia="Book Antiqua" w:hAnsi="Book Antiqua" w:cs="Book Antiqua"/>
          <w:color w:val="000000"/>
        </w:rPr>
        <w:t xml:space="preserve">. Cardiomyopathies: Clinical features of patients with Takotsubo syndrome. </w:t>
      </w:r>
      <w:r w:rsidRPr="00802759">
        <w:rPr>
          <w:rFonts w:ascii="Book Antiqua" w:eastAsia="Book Antiqua" w:hAnsi="Book Antiqua" w:cs="Book Antiqua"/>
          <w:i/>
          <w:iCs/>
          <w:color w:val="000000"/>
        </w:rPr>
        <w:t xml:space="preserve">Nat Rev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684 [PMID: 26391678 DOI: 10.1038/nrcardio.2015.153]</w:t>
      </w:r>
    </w:p>
    <w:p w14:paraId="6822B1A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4 </w:t>
      </w:r>
      <w:proofErr w:type="spellStart"/>
      <w:r w:rsidRPr="00802759">
        <w:rPr>
          <w:rFonts w:ascii="Book Antiqua" w:eastAsia="Book Antiqua" w:hAnsi="Book Antiqua" w:cs="Book Antiqua"/>
          <w:b/>
          <w:bCs/>
          <w:color w:val="000000"/>
        </w:rPr>
        <w:t>Barbaryan</w:t>
      </w:r>
      <w:proofErr w:type="spellEnd"/>
      <w:r w:rsidRPr="00802759">
        <w:rPr>
          <w:rFonts w:ascii="Book Antiqua" w:eastAsia="Book Antiqua" w:hAnsi="Book Antiqua" w:cs="Book Antiqua"/>
          <w:b/>
          <w:bCs/>
          <w:color w:val="000000"/>
        </w:rPr>
        <w:t xml:space="preserve"> A</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Bailuc</w:t>
      </w:r>
      <w:proofErr w:type="spellEnd"/>
      <w:r w:rsidRPr="00802759">
        <w:rPr>
          <w:rFonts w:ascii="Book Antiqua" w:eastAsia="Book Antiqua" w:hAnsi="Book Antiqua" w:cs="Book Antiqua"/>
          <w:color w:val="000000"/>
        </w:rPr>
        <w:t xml:space="preserve"> SL, Patel K, </w:t>
      </w:r>
      <w:proofErr w:type="spellStart"/>
      <w:r w:rsidRPr="00802759">
        <w:rPr>
          <w:rFonts w:ascii="Book Antiqua" w:eastAsia="Book Antiqua" w:hAnsi="Book Antiqua" w:cs="Book Antiqua"/>
          <w:color w:val="000000"/>
        </w:rPr>
        <w:t>Raqeem</w:t>
      </w:r>
      <w:proofErr w:type="spellEnd"/>
      <w:r w:rsidRPr="00802759">
        <w:rPr>
          <w:rFonts w:ascii="Book Antiqua" w:eastAsia="Book Antiqua" w:hAnsi="Book Antiqua" w:cs="Book Antiqua"/>
          <w:color w:val="000000"/>
        </w:rPr>
        <w:t xml:space="preserve"> MW, Thakur A, </w:t>
      </w:r>
      <w:proofErr w:type="spellStart"/>
      <w:r w:rsidRPr="00802759">
        <w:rPr>
          <w:rFonts w:ascii="Book Antiqua" w:eastAsia="Book Antiqua" w:hAnsi="Book Antiqua" w:cs="Book Antiqua"/>
          <w:color w:val="000000"/>
        </w:rPr>
        <w:t>Mirrakhimov</w:t>
      </w:r>
      <w:proofErr w:type="spellEnd"/>
      <w:r w:rsidRPr="00802759">
        <w:rPr>
          <w:rFonts w:ascii="Book Antiqua" w:eastAsia="Book Antiqua" w:hAnsi="Book Antiqua" w:cs="Book Antiqua"/>
          <w:color w:val="000000"/>
        </w:rPr>
        <w:t xml:space="preserve"> AE. An Emotional Stress as a Trigger for Reverse Takotsubo Cardiomyopathy: A Case Report and Literature Review. </w:t>
      </w:r>
      <w:r w:rsidRPr="00802759">
        <w:rPr>
          <w:rFonts w:ascii="Book Antiqua" w:eastAsia="Book Antiqua" w:hAnsi="Book Antiqua" w:cs="Book Antiqua"/>
          <w:i/>
          <w:iCs/>
          <w:color w:val="000000"/>
        </w:rPr>
        <w:t>Am J Case Rep</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17</w:t>
      </w:r>
      <w:r w:rsidRPr="00802759">
        <w:rPr>
          <w:rFonts w:ascii="Book Antiqua" w:eastAsia="Book Antiqua" w:hAnsi="Book Antiqua" w:cs="Book Antiqua"/>
          <w:color w:val="000000"/>
        </w:rPr>
        <w:t>: 137-142 [PMID: 26946334 DOI: 10.12659/ajcr.896549]</w:t>
      </w:r>
    </w:p>
    <w:p w14:paraId="1607655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5 </w:t>
      </w:r>
      <w:r w:rsidRPr="00802759">
        <w:rPr>
          <w:rFonts w:ascii="Book Antiqua" w:eastAsia="Book Antiqua" w:hAnsi="Book Antiqua" w:cs="Book Antiqua"/>
          <w:b/>
          <w:bCs/>
          <w:color w:val="000000"/>
        </w:rPr>
        <w:t>Dawson DK</w:t>
      </w:r>
      <w:r w:rsidRPr="00802759">
        <w:rPr>
          <w:rFonts w:ascii="Book Antiqua" w:eastAsia="Book Antiqua" w:hAnsi="Book Antiqua" w:cs="Book Antiqua"/>
          <w:color w:val="000000"/>
        </w:rPr>
        <w:t xml:space="preserve">. Acute stress-induced (takotsubo) cardiomyopathy. </w:t>
      </w:r>
      <w:r w:rsidRPr="00802759">
        <w:rPr>
          <w:rFonts w:ascii="Book Antiqua" w:eastAsia="Book Antiqua" w:hAnsi="Book Antiqua" w:cs="Book Antiqua"/>
          <w:i/>
          <w:iCs/>
          <w:color w:val="000000"/>
        </w:rPr>
        <w:t>Heart</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104</w:t>
      </w:r>
      <w:r w:rsidRPr="00802759">
        <w:rPr>
          <w:rFonts w:ascii="Book Antiqua" w:eastAsia="Book Antiqua" w:hAnsi="Book Antiqua" w:cs="Book Antiqua"/>
          <w:color w:val="000000"/>
        </w:rPr>
        <w:t>: 96-102 [PMID: 28824005 DOI: 10.1136/heartjnl-2017-311579]</w:t>
      </w:r>
    </w:p>
    <w:p w14:paraId="34C84BA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6 </w:t>
      </w:r>
      <w:r w:rsidRPr="00802759">
        <w:rPr>
          <w:rFonts w:ascii="Book Antiqua" w:eastAsia="Book Antiqua" w:hAnsi="Book Antiqua" w:cs="Book Antiqua"/>
          <w:b/>
          <w:bCs/>
          <w:color w:val="000000"/>
        </w:rPr>
        <w:t>Kido K</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Guglin</w:t>
      </w:r>
      <w:proofErr w:type="spellEnd"/>
      <w:r w:rsidRPr="00802759">
        <w:rPr>
          <w:rFonts w:ascii="Book Antiqua" w:eastAsia="Book Antiqua" w:hAnsi="Book Antiqua" w:cs="Book Antiqua"/>
          <w:color w:val="000000"/>
        </w:rPr>
        <w:t xml:space="preserve"> M. Drug-Induced Takotsubo Cardiomyopathy. </w:t>
      </w:r>
      <w:r w:rsidRPr="00802759">
        <w:rPr>
          <w:rFonts w:ascii="Book Antiqua" w:eastAsia="Book Antiqua" w:hAnsi="Book Antiqua" w:cs="Book Antiqua"/>
          <w:i/>
          <w:iCs/>
          <w:color w:val="000000"/>
        </w:rPr>
        <w:t xml:space="preserve">J Cardiovasc </w:t>
      </w:r>
      <w:proofErr w:type="spellStart"/>
      <w:r w:rsidRPr="00802759">
        <w:rPr>
          <w:rFonts w:ascii="Book Antiqua" w:eastAsia="Book Antiqua" w:hAnsi="Book Antiqua" w:cs="Book Antiqua"/>
          <w:i/>
          <w:iCs/>
          <w:color w:val="000000"/>
        </w:rPr>
        <w:t>Pharmacol</w:t>
      </w:r>
      <w:proofErr w:type="spellEnd"/>
      <w:r w:rsidRPr="00802759">
        <w:rPr>
          <w:rFonts w:ascii="Book Antiqua" w:eastAsia="Book Antiqua" w:hAnsi="Book Antiqua" w:cs="Book Antiqua"/>
          <w:i/>
          <w:iCs/>
          <w:color w:val="000000"/>
        </w:rPr>
        <w:t xml:space="preserve"> </w:t>
      </w:r>
      <w:proofErr w:type="spellStart"/>
      <w:r w:rsidRPr="00802759">
        <w:rPr>
          <w:rFonts w:ascii="Book Antiqua" w:eastAsia="Book Antiqua" w:hAnsi="Book Antiqua" w:cs="Book Antiqua"/>
          <w:i/>
          <w:iCs/>
          <w:color w:val="000000"/>
        </w:rPr>
        <w:t>Ther</w:t>
      </w:r>
      <w:proofErr w:type="spellEnd"/>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22</w:t>
      </w:r>
      <w:r w:rsidRPr="00802759">
        <w:rPr>
          <w:rFonts w:ascii="Book Antiqua" w:eastAsia="Book Antiqua" w:hAnsi="Book Antiqua" w:cs="Book Antiqua"/>
          <w:color w:val="000000"/>
        </w:rPr>
        <w:t>: 552-563 [PMID: 28490198 DOI: 10.1177/1074248417708618]</w:t>
      </w:r>
    </w:p>
    <w:p w14:paraId="030ACEE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7 </w:t>
      </w:r>
      <w:r w:rsidRPr="00802759">
        <w:rPr>
          <w:rFonts w:ascii="Book Antiqua" w:eastAsia="Book Antiqua" w:hAnsi="Book Antiqua" w:cs="Book Antiqua"/>
          <w:b/>
          <w:bCs/>
          <w:color w:val="000000"/>
        </w:rPr>
        <w:t>Agarwal S</w:t>
      </w:r>
      <w:r w:rsidRPr="00802759">
        <w:rPr>
          <w:rFonts w:ascii="Book Antiqua" w:eastAsia="Book Antiqua" w:hAnsi="Book Antiqua" w:cs="Book Antiqua"/>
          <w:color w:val="000000"/>
        </w:rPr>
        <w:t xml:space="preserve">, Sanghvi C, </w:t>
      </w:r>
      <w:proofErr w:type="spellStart"/>
      <w:r w:rsidRPr="00802759">
        <w:rPr>
          <w:rFonts w:ascii="Book Antiqua" w:eastAsia="Book Antiqua" w:hAnsi="Book Antiqua" w:cs="Book Antiqua"/>
          <w:color w:val="000000"/>
        </w:rPr>
        <w:t>Odo</w:t>
      </w:r>
      <w:proofErr w:type="spellEnd"/>
      <w:r w:rsidRPr="00802759">
        <w:rPr>
          <w:rFonts w:ascii="Book Antiqua" w:eastAsia="Book Antiqua" w:hAnsi="Book Antiqua" w:cs="Book Antiqua"/>
          <w:color w:val="000000"/>
        </w:rPr>
        <w:t xml:space="preserve"> N, </w:t>
      </w:r>
      <w:proofErr w:type="spellStart"/>
      <w:r w:rsidRPr="00802759">
        <w:rPr>
          <w:rFonts w:ascii="Book Antiqua" w:eastAsia="Book Antiqua" w:hAnsi="Book Antiqua" w:cs="Book Antiqua"/>
          <w:color w:val="000000"/>
        </w:rPr>
        <w:t>Castresana</w:t>
      </w:r>
      <w:proofErr w:type="spellEnd"/>
      <w:r w:rsidRPr="00802759">
        <w:rPr>
          <w:rFonts w:ascii="Book Antiqua" w:eastAsia="Book Antiqua" w:hAnsi="Book Antiqua" w:cs="Book Antiqua"/>
          <w:color w:val="000000"/>
        </w:rPr>
        <w:t xml:space="preserve"> MR. Perioperative takotsubo cardiomyopathy: Implications for anesthesiologist. </w:t>
      </w:r>
      <w:r w:rsidRPr="00802759">
        <w:rPr>
          <w:rFonts w:ascii="Book Antiqua" w:eastAsia="Book Antiqua" w:hAnsi="Book Antiqua" w:cs="Book Antiqua"/>
          <w:i/>
          <w:iCs/>
          <w:color w:val="000000"/>
        </w:rPr>
        <w:t xml:space="preserve">Ann Card </w:t>
      </w:r>
      <w:proofErr w:type="spellStart"/>
      <w:r w:rsidRPr="00802759">
        <w:rPr>
          <w:rFonts w:ascii="Book Antiqua" w:eastAsia="Book Antiqua" w:hAnsi="Book Antiqua" w:cs="Book Antiqua"/>
          <w:i/>
          <w:iCs/>
          <w:color w:val="000000"/>
        </w:rPr>
        <w:t>Anaesth</w:t>
      </w:r>
      <w:proofErr w:type="spellEnd"/>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22</w:t>
      </w:r>
      <w:r w:rsidRPr="00802759">
        <w:rPr>
          <w:rFonts w:ascii="Book Antiqua" w:eastAsia="Book Antiqua" w:hAnsi="Book Antiqua" w:cs="Book Antiqua"/>
          <w:color w:val="000000"/>
        </w:rPr>
        <w:t>: 309-315 [PMID: 31274495 DOI: 10.4103/aca.ACA_71_18]</w:t>
      </w:r>
    </w:p>
    <w:p w14:paraId="50AF9B0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8 </w:t>
      </w:r>
      <w:r w:rsidRPr="00802759">
        <w:rPr>
          <w:rFonts w:ascii="Book Antiqua" w:eastAsia="Book Antiqua" w:hAnsi="Book Antiqua" w:cs="Book Antiqua"/>
          <w:b/>
          <w:bCs/>
          <w:color w:val="000000"/>
        </w:rPr>
        <w:t>Kato K</w:t>
      </w:r>
      <w:r w:rsidRPr="00802759">
        <w:rPr>
          <w:rFonts w:ascii="Book Antiqua" w:eastAsia="Book Antiqua" w:hAnsi="Book Antiqua" w:cs="Book Antiqua"/>
          <w:color w:val="000000"/>
        </w:rPr>
        <w:t xml:space="preserve">, Lyon AR, </w:t>
      </w:r>
      <w:proofErr w:type="spellStart"/>
      <w:r w:rsidRPr="00802759">
        <w:rPr>
          <w:rFonts w:ascii="Book Antiqua" w:eastAsia="Book Antiqua" w:hAnsi="Book Antiqua" w:cs="Book Antiqua"/>
          <w:color w:val="000000"/>
        </w:rPr>
        <w:t>Ghadri</w:t>
      </w:r>
      <w:proofErr w:type="spellEnd"/>
      <w:r w:rsidRPr="00802759">
        <w:rPr>
          <w:rFonts w:ascii="Book Antiqua" w:eastAsia="Book Antiqua" w:hAnsi="Book Antiqua" w:cs="Book Antiqua"/>
          <w:color w:val="000000"/>
        </w:rPr>
        <w:t xml:space="preserve"> JR, Templin C. Takotsubo syndrome: </w:t>
      </w:r>
      <w:proofErr w:type="spellStart"/>
      <w:r w:rsidRPr="00802759">
        <w:rPr>
          <w:rFonts w:ascii="Book Antiqua" w:eastAsia="Book Antiqua" w:hAnsi="Book Antiqua" w:cs="Book Antiqua"/>
          <w:color w:val="000000"/>
        </w:rPr>
        <w:t>aetiology</w:t>
      </w:r>
      <w:proofErr w:type="spellEnd"/>
      <w:r w:rsidRPr="00802759">
        <w:rPr>
          <w:rFonts w:ascii="Book Antiqua" w:eastAsia="Book Antiqua" w:hAnsi="Book Antiqua" w:cs="Book Antiqua"/>
          <w:color w:val="000000"/>
        </w:rPr>
        <w:t xml:space="preserve">, presentation and treatment. </w:t>
      </w:r>
      <w:r w:rsidRPr="00802759">
        <w:rPr>
          <w:rFonts w:ascii="Book Antiqua" w:eastAsia="Book Antiqua" w:hAnsi="Book Antiqua" w:cs="Book Antiqua"/>
          <w:i/>
          <w:iCs/>
          <w:color w:val="000000"/>
        </w:rPr>
        <w:t>Heart</w:t>
      </w:r>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103</w:t>
      </w:r>
      <w:r w:rsidRPr="00802759">
        <w:rPr>
          <w:rFonts w:ascii="Book Antiqua" w:eastAsia="Book Antiqua" w:hAnsi="Book Antiqua" w:cs="Book Antiqua"/>
          <w:color w:val="000000"/>
        </w:rPr>
        <w:t>: 1461-1469 [PMID: 28839096 DOI: 10.1136/heartjnl-2016-309783]</w:t>
      </w:r>
    </w:p>
    <w:p w14:paraId="7BDC3197"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9 </w:t>
      </w:r>
      <w:r w:rsidRPr="00802759">
        <w:rPr>
          <w:rFonts w:ascii="Book Antiqua" w:eastAsia="Book Antiqua" w:hAnsi="Book Antiqua" w:cs="Book Antiqua"/>
          <w:b/>
          <w:bCs/>
          <w:color w:val="000000"/>
        </w:rPr>
        <w:t>Y-Hassan S</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Tornvall</w:t>
      </w:r>
      <w:proofErr w:type="spellEnd"/>
      <w:r w:rsidRPr="00802759">
        <w:rPr>
          <w:rFonts w:ascii="Book Antiqua" w:eastAsia="Book Antiqua" w:hAnsi="Book Antiqua" w:cs="Book Antiqua"/>
          <w:color w:val="000000"/>
        </w:rPr>
        <w:t xml:space="preserve"> P. Epidemiology, pathogenesis, and management of takotsubo syndrome. </w:t>
      </w:r>
      <w:r w:rsidRPr="00802759">
        <w:rPr>
          <w:rFonts w:ascii="Book Antiqua" w:eastAsia="Book Antiqua" w:hAnsi="Book Antiqua" w:cs="Book Antiqua"/>
          <w:i/>
          <w:iCs/>
          <w:color w:val="000000"/>
        </w:rPr>
        <w:t xml:space="preserve">Clin </w:t>
      </w:r>
      <w:proofErr w:type="spellStart"/>
      <w:r w:rsidRPr="00802759">
        <w:rPr>
          <w:rFonts w:ascii="Book Antiqua" w:eastAsia="Book Antiqua" w:hAnsi="Book Antiqua" w:cs="Book Antiqua"/>
          <w:i/>
          <w:iCs/>
          <w:color w:val="000000"/>
        </w:rPr>
        <w:t>Auton</w:t>
      </w:r>
      <w:proofErr w:type="spellEnd"/>
      <w:r w:rsidRPr="00802759">
        <w:rPr>
          <w:rFonts w:ascii="Book Antiqua" w:eastAsia="Book Antiqua" w:hAnsi="Book Antiqua" w:cs="Book Antiqua"/>
          <w:i/>
          <w:iCs/>
          <w:color w:val="000000"/>
        </w:rPr>
        <w:t xml:space="preserve"> Res</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28</w:t>
      </w:r>
      <w:r w:rsidRPr="00802759">
        <w:rPr>
          <w:rFonts w:ascii="Book Antiqua" w:eastAsia="Book Antiqua" w:hAnsi="Book Antiqua" w:cs="Book Antiqua"/>
          <w:color w:val="000000"/>
        </w:rPr>
        <w:t>: 53-65 [PMID: 28917022 DOI: 10.1007/s10286-017-0465-z]</w:t>
      </w:r>
    </w:p>
    <w:p w14:paraId="496765F7"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10 </w:t>
      </w:r>
      <w:proofErr w:type="spellStart"/>
      <w:r w:rsidRPr="00802759">
        <w:rPr>
          <w:rFonts w:ascii="Book Antiqua" w:eastAsia="Book Antiqua" w:hAnsi="Book Antiqua" w:cs="Book Antiqua"/>
          <w:b/>
          <w:bCs/>
          <w:color w:val="000000"/>
        </w:rPr>
        <w:t>Oindi</w:t>
      </w:r>
      <w:proofErr w:type="spellEnd"/>
      <w:r w:rsidRPr="00802759">
        <w:rPr>
          <w:rFonts w:ascii="Book Antiqua" w:eastAsia="Book Antiqua" w:hAnsi="Book Antiqua" w:cs="Book Antiqua"/>
          <w:b/>
          <w:bCs/>
          <w:color w:val="000000"/>
        </w:rPr>
        <w:t xml:space="preserve"> FM</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Sequeira</w:t>
      </w:r>
      <w:proofErr w:type="spellEnd"/>
      <w:r w:rsidRPr="00802759">
        <w:rPr>
          <w:rFonts w:ascii="Book Antiqua" w:eastAsia="Book Antiqua" w:hAnsi="Book Antiqua" w:cs="Book Antiqua"/>
          <w:color w:val="000000"/>
        </w:rPr>
        <w:t xml:space="preserve"> E, </w:t>
      </w:r>
      <w:proofErr w:type="spellStart"/>
      <w:r w:rsidRPr="00802759">
        <w:rPr>
          <w:rFonts w:ascii="Book Antiqua" w:eastAsia="Book Antiqua" w:hAnsi="Book Antiqua" w:cs="Book Antiqua"/>
          <w:color w:val="000000"/>
        </w:rPr>
        <w:t>Sequeira</w:t>
      </w:r>
      <w:proofErr w:type="spellEnd"/>
      <w:r w:rsidRPr="00802759">
        <w:rPr>
          <w:rFonts w:ascii="Book Antiqua" w:eastAsia="Book Antiqua" w:hAnsi="Book Antiqua" w:cs="Book Antiqua"/>
          <w:color w:val="000000"/>
        </w:rPr>
        <w:t xml:space="preserve"> HR, </w:t>
      </w:r>
      <w:proofErr w:type="spellStart"/>
      <w:r w:rsidRPr="00802759">
        <w:rPr>
          <w:rFonts w:ascii="Book Antiqua" w:eastAsia="Book Antiqua" w:hAnsi="Book Antiqua" w:cs="Book Antiqua"/>
          <w:color w:val="000000"/>
        </w:rPr>
        <w:t>Mutiso</w:t>
      </w:r>
      <w:proofErr w:type="spellEnd"/>
      <w:r w:rsidRPr="00802759">
        <w:rPr>
          <w:rFonts w:ascii="Book Antiqua" w:eastAsia="Book Antiqua" w:hAnsi="Book Antiqua" w:cs="Book Antiqua"/>
          <w:color w:val="000000"/>
        </w:rPr>
        <w:t xml:space="preserve"> SK. Takotsubo cardiomyopathy in pregnancy: a case report and literature review. </w:t>
      </w:r>
      <w:r w:rsidRPr="00802759">
        <w:rPr>
          <w:rFonts w:ascii="Book Antiqua" w:eastAsia="Book Antiqua" w:hAnsi="Book Antiqua" w:cs="Book Antiqua"/>
          <w:i/>
          <w:iCs/>
          <w:color w:val="000000"/>
        </w:rPr>
        <w:t>BMC Pregnancy Childbirth</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19</w:t>
      </w:r>
      <w:r w:rsidRPr="00802759">
        <w:rPr>
          <w:rFonts w:ascii="Book Antiqua" w:eastAsia="Book Antiqua" w:hAnsi="Book Antiqua" w:cs="Book Antiqua"/>
          <w:color w:val="000000"/>
        </w:rPr>
        <w:t>: 89 [PMID: 30866848 DOI: 10.1186/s12884-019-2233-7]</w:t>
      </w:r>
    </w:p>
    <w:p w14:paraId="1EBF952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lastRenderedPageBreak/>
        <w:t xml:space="preserve">11 </w:t>
      </w:r>
      <w:r w:rsidRPr="00802759">
        <w:rPr>
          <w:rFonts w:ascii="Book Antiqua" w:eastAsia="Book Antiqua" w:hAnsi="Book Antiqua" w:cs="Book Antiqua"/>
          <w:b/>
          <w:bCs/>
          <w:color w:val="000000"/>
        </w:rPr>
        <w:t xml:space="preserve">Alvarez </w:t>
      </w:r>
      <w:proofErr w:type="spellStart"/>
      <w:r w:rsidRPr="00802759">
        <w:rPr>
          <w:rFonts w:ascii="Book Antiqua" w:eastAsia="Book Antiqua" w:hAnsi="Book Antiqua" w:cs="Book Antiqua"/>
          <w:b/>
          <w:bCs/>
          <w:color w:val="000000"/>
        </w:rPr>
        <w:t>Retamales</w:t>
      </w:r>
      <w:proofErr w:type="spellEnd"/>
      <w:r w:rsidRPr="00802759">
        <w:rPr>
          <w:rFonts w:ascii="Book Antiqua" w:eastAsia="Book Antiqua" w:hAnsi="Book Antiqua" w:cs="Book Antiqua"/>
          <w:b/>
          <w:bCs/>
          <w:color w:val="000000"/>
        </w:rPr>
        <w:t xml:space="preserve"> V</w:t>
      </w:r>
      <w:r w:rsidRPr="00802759">
        <w:rPr>
          <w:rFonts w:ascii="Book Antiqua" w:eastAsia="Book Antiqua" w:hAnsi="Book Antiqua" w:cs="Book Antiqua"/>
          <w:color w:val="000000"/>
        </w:rPr>
        <w:t xml:space="preserve">, Lara Garcia OE, Ranjha S, Koester C, </w:t>
      </w:r>
      <w:proofErr w:type="spellStart"/>
      <w:r w:rsidRPr="00802759">
        <w:rPr>
          <w:rFonts w:ascii="Book Antiqua" w:eastAsia="Book Antiqua" w:hAnsi="Book Antiqua" w:cs="Book Antiqua"/>
          <w:color w:val="000000"/>
        </w:rPr>
        <w:t>Labedi</w:t>
      </w:r>
      <w:proofErr w:type="spellEnd"/>
      <w:r w:rsidRPr="00802759">
        <w:rPr>
          <w:rFonts w:ascii="Book Antiqua" w:eastAsia="Book Antiqua" w:hAnsi="Book Antiqua" w:cs="Book Antiqua"/>
          <w:color w:val="000000"/>
        </w:rPr>
        <w:t xml:space="preserve"> MR. Takotsubo Cardiomyopathy and QTc Prolongation with Subsequent Improvement of QTc Interval and Resolution of Apical Ballooning: A Case Report. </w:t>
      </w:r>
      <w:proofErr w:type="spellStart"/>
      <w:r w:rsidRPr="00802759">
        <w:rPr>
          <w:rFonts w:ascii="Book Antiqua" w:eastAsia="Book Antiqua" w:hAnsi="Book Antiqua" w:cs="Book Antiqua"/>
          <w:i/>
          <w:iCs/>
          <w:color w:val="000000"/>
        </w:rPr>
        <w:t>Cureus</w:t>
      </w:r>
      <w:proofErr w:type="spellEnd"/>
      <w:r w:rsidRPr="00802759">
        <w:rPr>
          <w:rFonts w:ascii="Book Antiqua" w:eastAsia="Book Antiqua" w:hAnsi="Book Antiqua" w:cs="Book Antiqua"/>
          <w:color w:val="000000"/>
        </w:rPr>
        <w:t xml:space="preserve"> 2020;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e9143 [PMID: 32789081 DOI: 10.7759/cureus.9143]</w:t>
      </w:r>
    </w:p>
    <w:p w14:paraId="36CA3D5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12 </w:t>
      </w:r>
      <w:r w:rsidRPr="00802759">
        <w:rPr>
          <w:rFonts w:ascii="Book Antiqua" w:eastAsia="Book Antiqua" w:hAnsi="Book Antiqua" w:cs="Book Antiqua"/>
          <w:b/>
          <w:bCs/>
          <w:color w:val="000000"/>
        </w:rPr>
        <w:t>Yoshikawa T</w:t>
      </w:r>
      <w:r w:rsidRPr="00802759">
        <w:rPr>
          <w:rFonts w:ascii="Book Antiqua" w:eastAsia="Book Antiqua" w:hAnsi="Book Antiqua" w:cs="Book Antiqua"/>
          <w:color w:val="000000"/>
        </w:rPr>
        <w:t xml:space="preserve">. Takotsubo cardiomyopathy, a new concept of cardiomyopathy: clinical features and pathophysiology. </w:t>
      </w:r>
      <w:r w:rsidRPr="00802759">
        <w:rPr>
          <w:rFonts w:ascii="Book Antiqua" w:eastAsia="Book Antiqua" w:hAnsi="Book Antiqua" w:cs="Book Antiqua"/>
          <w:i/>
          <w:iCs/>
          <w:color w:val="000000"/>
        </w:rPr>
        <w:t xml:space="preserve">Int J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182</w:t>
      </w:r>
      <w:r w:rsidRPr="00802759">
        <w:rPr>
          <w:rFonts w:ascii="Book Antiqua" w:eastAsia="Book Antiqua" w:hAnsi="Book Antiqua" w:cs="Book Antiqua"/>
          <w:color w:val="000000"/>
        </w:rPr>
        <w:t>: 297-303 [PMID: 25585367 DOI: 10.1016/j.ijcard.2014.12.116]</w:t>
      </w:r>
    </w:p>
    <w:p w14:paraId="079FADE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13 </w:t>
      </w:r>
      <w:r w:rsidRPr="00802759">
        <w:rPr>
          <w:rFonts w:ascii="Book Antiqua" w:eastAsia="Book Antiqua" w:hAnsi="Book Antiqua" w:cs="Book Antiqua"/>
          <w:b/>
          <w:bCs/>
          <w:color w:val="000000"/>
        </w:rPr>
        <w:t>Angelini P</w:t>
      </w:r>
      <w:r w:rsidRPr="00802759">
        <w:rPr>
          <w:rFonts w:ascii="Book Antiqua" w:eastAsia="Book Antiqua" w:hAnsi="Book Antiqua" w:cs="Book Antiqua"/>
          <w:color w:val="000000"/>
        </w:rPr>
        <w:t xml:space="preserve">. Recurrent Takotsubo Cardiomyopathy: An Opportunity to Clarify Causation and Prognosis. </w:t>
      </w:r>
      <w:proofErr w:type="spellStart"/>
      <w:r w:rsidRPr="00802759">
        <w:rPr>
          <w:rFonts w:ascii="Book Antiqua" w:eastAsia="Book Antiqua" w:hAnsi="Book Antiqua" w:cs="Book Antiqua"/>
          <w:i/>
          <w:iCs/>
          <w:color w:val="000000"/>
        </w:rPr>
        <w:t>Tex</w:t>
      </w:r>
      <w:proofErr w:type="spellEnd"/>
      <w:r w:rsidRPr="00802759">
        <w:rPr>
          <w:rFonts w:ascii="Book Antiqua" w:eastAsia="Book Antiqua" w:hAnsi="Book Antiqua" w:cs="Book Antiqua"/>
          <w:i/>
          <w:iCs/>
          <w:color w:val="000000"/>
        </w:rPr>
        <w:t xml:space="preserve"> Heart Inst J</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45</w:t>
      </w:r>
      <w:r w:rsidRPr="00802759">
        <w:rPr>
          <w:rFonts w:ascii="Book Antiqua" w:eastAsia="Book Antiqua" w:hAnsi="Book Antiqua" w:cs="Book Antiqua"/>
          <w:color w:val="000000"/>
        </w:rPr>
        <w:t>: 252-253 [PMID: 30374240 DOI: 10.14503/THIJ-18-6778]</w:t>
      </w:r>
    </w:p>
    <w:p w14:paraId="13DEA64C"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14 </w:t>
      </w:r>
      <w:proofErr w:type="spellStart"/>
      <w:r w:rsidRPr="00802759">
        <w:rPr>
          <w:rFonts w:ascii="Book Antiqua" w:eastAsia="Book Antiqua" w:hAnsi="Book Antiqua" w:cs="Book Antiqua"/>
          <w:b/>
          <w:bCs/>
          <w:color w:val="000000"/>
        </w:rPr>
        <w:t>Pelliccia</w:t>
      </w:r>
      <w:proofErr w:type="spellEnd"/>
      <w:r w:rsidRPr="00802759">
        <w:rPr>
          <w:rFonts w:ascii="Book Antiqua" w:eastAsia="Book Antiqua" w:hAnsi="Book Antiqua" w:cs="Book Antiqua"/>
          <w:b/>
          <w:bCs/>
          <w:color w:val="000000"/>
        </w:rPr>
        <w:t xml:space="preserve"> F</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Kaski</w:t>
      </w:r>
      <w:proofErr w:type="spellEnd"/>
      <w:r w:rsidRPr="00802759">
        <w:rPr>
          <w:rFonts w:ascii="Book Antiqua" w:eastAsia="Book Antiqua" w:hAnsi="Book Antiqua" w:cs="Book Antiqua"/>
          <w:color w:val="000000"/>
        </w:rPr>
        <w:t xml:space="preserve"> JC, </w:t>
      </w:r>
      <w:proofErr w:type="spellStart"/>
      <w:r w:rsidRPr="00802759">
        <w:rPr>
          <w:rFonts w:ascii="Book Antiqua" w:eastAsia="Book Antiqua" w:hAnsi="Book Antiqua" w:cs="Book Antiqua"/>
          <w:color w:val="000000"/>
        </w:rPr>
        <w:t>Crea</w:t>
      </w:r>
      <w:proofErr w:type="spellEnd"/>
      <w:r w:rsidRPr="00802759">
        <w:rPr>
          <w:rFonts w:ascii="Book Antiqua" w:eastAsia="Book Antiqua" w:hAnsi="Book Antiqua" w:cs="Book Antiqua"/>
          <w:color w:val="000000"/>
        </w:rPr>
        <w:t xml:space="preserve"> F, </w:t>
      </w:r>
      <w:proofErr w:type="spellStart"/>
      <w:r w:rsidRPr="00802759">
        <w:rPr>
          <w:rFonts w:ascii="Book Antiqua" w:eastAsia="Book Antiqua" w:hAnsi="Book Antiqua" w:cs="Book Antiqua"/>
          <w:color w:val="000000"/>
        </w:rPr>
        <w:t>Camici</w:t>
      </w:r>
      <w:proofErr w:type="spellEnd"/>
      <w:r w:rsidRPr="00802759">
        <w:rPr>
          <w:rFonts w:ascii="Book Antiqua" w:eastAsia="Book Antiqua" w:hAnsi="Book Antiqua" w:cs="Book Antiqua"/>
          <w:color w:val="000000"/>
        </w:rPr>
        <w:t xml:space="preserve"> PG. Pathophysiology of Takotsubo Syndrome. </w:t>
      </w:r>
      <w:r w:rsidRPr="00802759">
        <w:rPr>
          <w:rFonts w:ascii="Book Antiqua" w:eastAsia="Book Antiqua" w:hAnsi="Book Antiqua" w:cs="Book Antiqua"/>
          <w:i/>
          <w:iCs/>
          <w:color w:val="000000"/>
        </w:rPr>
        <w:t>Circulation</w:t>
      </w:r>
      <w:r w:rsidRPr="00802759">
        <w:rPr>
          <w:rFonts w:ascii="Book Antiqua" w:eastAsia="Book Antiqua" w:hAnsi="Book Antiqua" w:cs="Book Antiqua"/>
          <w:color w:val="000000"/>
        </w:rPr>
        <w:t xml:space="preserve"> 2017; </w:t>
      </w:r>
      <w:r w:rsidRPr="00802759">
        <w:rPr>
          <w:rFonts w:ascii="Book Antiqua" w:eastAsia="Book Antiqua" w:hAnsi="Book Antiqua" w:cs="Book Antiqua"/>
          <w:b/>
          <w:bCs/>
          <w:color w:val="000000"/>
        </w:rPr>
        <w:t>135</w:t>
      </w:r>
      <w:r w:rsidRPr="00802759">
        <w:rPr>
          <w:rFonts w:ascii="Book Antiqua" w:eastAsia="Book Antiqua" w:hAnsi="Book Antiqua" w:cs="Book Antiqua"/>
          <w:color w:val="000000"/>
        </w:rPr>
        <w:t>: 2426-2441 [PMID: 28606950 DOI: 10.1161/CIRCULATIONAHA.116.027121]</w:t>
      </w:r>
    </w:p>
    <w:p w14:paraId="5F9E7A5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15 </w:t>
      </w:r>
      <w:r w:rsidRPr="00802759">
        <w:rPr>
          <w:rFonts w:ascii="Book Antiqua" w:eastAsia="Book Antiqua" w:hAnsi="Book Antiqua" w:cs="Book Antiqua"/>
          <w:b/>
          <w:bCs/>
          <w:color w:val="000000"/>
        </w:rPr>
        <w:t>Goel S</w:t>
      </w:r>
      <w:r w:rsidRPr="00802759">
        <w:rPr>
          <w:rFonts w:ascii="Book Antiqua" w:eastAsia="Book Antiqua" w:hAnsi="Book Antiqua" w:cs="Book Antiqua"/>
          <w:color w:val="000000"/>
        </w:rPr>
        <w:t xml:space="preserve">, Sharma A, Garg A, Chandra A, Shetty V. Chemotherapy induced Takotsubo cardiomyopathy. </w:t>
      </w:r>
      <w:r w:rsidRPr="00802759">
        <w:rPr>
          <w:rFonts w:ascii="Book Antiqua" w:eastAsia="Book Antiqua" w:hAnsi="Book Antiqua" w:cs="Book Antiqua"/>
          <w:i/>
          <w:iCs/>
          <w:color w:val="000000"/>
        </w:rPr>
        <w:t>World J Clin Cases</w:t>
      </w:r>
      <w:r w:rsidRPr="00802759">
        <w:rPr>
          <w:rFonts w:ascii="Book Antiqua" w:eastAsia="Book Antiqua" w:hAnsi="Book Antiqua" w:cs="Book Antiqua"/>
          <w:color w:val="000000"/>
        </w:rPr>
        <w:t xml:space="preserve"> 2014; </w:t>
      </w:r>
      <w:r w:rsidRPr="00802759">
        <w:rPr>
          <w:rFonts w:ascii="Book Antiqua" w:eastAsia="Book Antiqua" w:hAnsi="Book Antiqua" w:cs="Book Antiqua"/>
          <w:b/>
          <w:bCs/>
          <w:color w:val="000000"/>
        </w:rPr>
        <w:t>2</w:t>
      </w:r>
      <w:r w:rsidRPr="00802759">
        <w:rPr>
          <w:rFonts w:ascii="Book Antiqua" w:eastAsia="Book Antiqua" w:hAnsi="Book Antiqua" w:cs="Book Antiqua"/>
          <w:color w:val="000000"/>
        </w:rPr>
        <w:t>: 565-568 [PMID: 25325068 DOI: 10.12998/wjcc.v2.i10.565]</w:t>
      </w:r>
    </w:p>
    <w:p w14:paraId="5DC929EF"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16 </w:t>
      </w:r>
      <w:proofErr w:type="spellStart"/>
      <w:r w:rsidRPr="00802759">
        <w:rPr>
          <w:rFonts w:ascii="Book Antiqua" w:eastAsia="Book Antiqua" w:hAnsi="Book Antiqua" w:cs="Book Antiqua"/>
          <w:b/>
          <w:bCs/>
          <w:color w:val="000000"/>
        </w:rPr>
        <w:t>Roshanzamir</w:t>
      </w:r>
      <w:proofErr w:type="spellEnd"/>
      <w:r w:rsidRPr="00802759">
        <w:rPr>
          <w:rFonts w:ascii="Book Antiqua" w:eastAsia="Book Antiqua" w:hAnsi="Book Antiqua" w:cs="Book Antiqua"/>
          <w:b/>
          <w:bCs/>
          <w:color w:val="000000"/>
        </w:rPr>
        <w:t xml:space="preserve"> S</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Showkathali</w:t>
      </w:r>
      <w:proofErr w:type="spellEnd"/>
      <w:r w:rsidRPr="00802759">
        <w:rPr>
          <w:rFonts w:ascii="Book Antiqua" w:eastAsia="Book Antiqua" w:hAnsi="Book Antiqua" w:cs="Book Antiqua"/>
          <w:color w:val="000000"/>
        </w:rPr>
        <w:t xml:space="preserve"> R. Takotsubo cardiomyopathy a short review. </w:t>
      </w:r>
      <w:proofErr w:type="spellStart"/>
      <w:r w:rsidRPr="00802759">
        <w:rPr>
          <w:rFonts w:ascii="Book Antiqua" w:eastAsia="Book Antiqua" w:hAnsi="Book Antiqua" w:cs="Book Antiqua"/>
          <w:i/>
          <w:iCs/>
          <w:color w:val="000000"/>
        </w:rPr>
        <w:t>Curr</w:t>
      </w:r>
      <w:proofErr w:type="spellEnd"/>
      <w:r w:rsidRPr="00802759">
        <w:rPr>
          <w:rFonts w:ascii="Book Antiqua" w:eastAsia="Book Antiqua" w:hAnsi="Book Antiqua" w:cs="Book Antiqua"/>
          <w:i/>
          <w:iCs/>
          <w:color w:val="000000"/>
        </w:rPr>
        <w:t xml:space="preserve">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i/>
          <w:iCs/>
          <w:color w:val="000000"/>
        </w:rPr>
        <w:t xml:space="preserve"> Rev</w:t>
      </w:r>
      <w:r w:rsidRPr="00802759">
        <w:rPr>
          <w:rFonts w:ascii="Book Antiqua" w:eastAsia="Book Antiqua" w:hAnsi="Book Antiqua" w:cs="Book Antiqua"/>
          <w:color w:val="000000"/>
        </w:rPr>
        <w:t xml:space="preserve"> 2013; </w:t>
      </w:r>
      <w:r w:rsidRPr="00802759">
        <w:rPr>
          <w:rFonts w:ascii="Book Antiqua" w:eastAsia="Book Antiqua" w:hAnsi="Book Antiqua" w:cs="Book Antiqua"/>
          <w:b/>
          <w:bCs/>
          <w:color w:val="000000"/>
        </w:rPr>
        <w:t>9</w:t>
      </w:r>
      <w:r w:rsidRPr="00802759">
        <w:rPr>
          <w:rFonts w:ascii="Book Antiqua" w:eastAsia="Book Antiqua" w:hAnsi="Book Antiqua" w:cs="Book Antiqua"/>
          <w:color w:val="000000"/>
        </w:rPr>
        <w:t>: 191-196 [PMID: 23642025 DOI: 10.2174/1573403x11309030003]</w:t>
      </w:r>
    </w:p>
    <w:p w14:paraId="095AA21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17 </w:t>
      </w:r>
      <w:proofErr w:type="spellStart"/>
      <w:r w:rsidRPr="00802759">
        <w:rPr>
          <w:rFonts w:ascii="Book Antiqua" w:eastAsia="Book Antiqua" w:hAnsi="Book Antiqua" w:cs="Book Antiqua"/>
          <w:b/>
          <w:bCs/>
          <w:color w:val="000000"/>
        </w:rPr>
        <w:t>Tofield</w:t>
      </w:r>
      <w:proofErr w:type="spellEnd"/>
      <w:r w:rsidRPr="00802759">
        <w:rPr>
          <w:rFonts w:ascii="Book Antiqua" w:eastAsia="Book Antiqua" w:hAnsi="Book Antiqua" w:cs="Book Antiqua"/>
          <w:b/>
          <w:bCs/>
          <w:color w:val="000000"/>
        </w:rPr>
        <w:t xml:space="preserve"> A</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Hikaru</w:t>
      </w:r>
      <w:proofErr w:type="spellEnd"/>
      <w:r w:rsidRPr="00802759">
        <w:rPr>
          <w:rFonts w:ascii="Book Antiqua" w:eastAsia="Book Antiqua" w:hAnsi="Book Antiqua" w:cs="Book Antiqua"/>
          <w:color w:val="000000"/>
        </w:rPr>
        <w:t xml:space="preserve"> Sato and Takotsubo cardiomyopathy. </w:t>
      </w:r>
      <w:r w:rsidRPr="00802759">
        <w:rPr>
          <w:rFonts w:ascii="Book Antiqua" w:eastAsia="Book Antiqua" w:hAnsi="Book Antiqua" w:cs="Book Antiqua"/>
          <w:i/>
          <w:iCs/>
          <w:color w:val="000000"/>
        </w:rPr>
        <w:t>Eur Heart J</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37</w:t>
      </w:r>
      <w:r w:rsidRPr="00802759">
        <w:rPr>
          <w:rFonts w:ascii="Book Antiqua" w:eastAsia="Book Antiqua" w:hAnsi="Book Antiqua" w:cs="Book Antiqua"/>
          <w:color w:val="000000"/>
        </w:rPr>
        <w:t>: 2812 [PMID: 27923850 DOI: 10.1093/</w:t>
      </w:r>
      <w:proofErr w:type="spellStart"/>
      <w:r w:rsidRPr="00802759">
        <w:rPr>
          <w:rFonts w:ascii="Book Antiqua" w:eastAsia="Book Antiqua" w:hAnsi="Book Antiqua" w:cs="Book Antiqua"/>
          <w:color w:val="000000"/>
        </w:rPr>
        <w:t>eurheartj</w:t>
      </w:r>
      <w:proofErr w:type="spellEnd"/>
      <w:r w:rsidRPr="00802759">
        <w:rPr>
          <w:rFonts w:ascii="Book Antiqua" w:eastAsia="Book Antiqua" w:hAnsi="Book Antiqua" w:cs="Book Antiqua"/>
          <w:color w:val="000000"/>
        </w:rPr>
        <w:t>/ehw367]</w:t>
      </w:r>
    </w:p>
    <w:p w14:paraId="75095E9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18 </w:t>
      </w:r>
      <w:r w:rsidRPr="00802759">
        <w:rPr>
          <w:rFonts w:ascii="Book Antiqua" w:eastAsia="Book Antiqua" w:hAnsi="Book Antiqua" w:cs="Book Antiqua"/>
          <w:b/>
          <w:bCs/>
          <w:color w:val="000000"/>
        </w:rPr>
        <w:t>Nguyen TH</w:t>
      </w:r>
      <w:r w:rsidRPr="00802759">
        <w:rPr>
          <w:rFonts w:ascii="Book Antiqua" w:eastAsia="Book Antiqua" w:hAnsi="Book Antiqua" w:cs="Book Antiqua"/>
          <w:color w:val="000000"/>
        </w:rPr>
        <w:t xml:space="preserve">, Neil CJ, </w:t>
      </w:r>
      <w:proofErr w:type="spellStart"/>
      <w:r w:rsidRPr="00802759">
        <w:rPr>
          <w:rFonts w:ascii="Book Antiqua" w:eastAsia="Book Antiqua" w:hAnsi="Book Antiqua" w:cs="Book Antiqua"/>
          <w:color w:val="000000"/>
        </w:rPr>
        <w:t>Sverdlov</w:t>
      </w:r>
      <w:proofErr w:type="spellEnd"/>
      <w:r w:rsidRPr="00802759">
        <w:rPr>
          <w:rFonts w:ascii="Book Antiqua" w:eastAsia="Book Antiqua" w:hAnsi="Book Antiqua" w:cs="Book Antiqua"/>
          <w:color w:val="000000"/>
        </w:rPr>
        <w:t xml:space="preserve"> AL, </w:t>
      </w:r>
      <w:proofErr w:type="spellStart"/>
      <w:r w:rsidRPr="00802759">
        <w:rPr>
          <w:rFonts w:ascii="Book Antiqua" w:eastAsia="Book Antiqua" w:hAnsi="Book Antiqua" w:cs="Book Antiqua"/>
          <w:color w:val="000000"/>
        </w:rPr>
        <w:t>Mahadavan</w:t>
      </w:r>
      <w:proofErr w:type="spellEnd"/>
      <w:r w:rsidRPr="00802759">
        <w:rPr>
          <w:rFonts w:ascii="Book Antiqua" w:eastAsia="Book Antiqua" w:hAnsi="Book Antiqua" w:cs="Book Antiqua"/>
          <w:color w:val="000000"/>
        </w:rPr>
        <w:t xml:space="preserve"> G, </w:t>
      </w:r>
      <w:proofErr w:type="spellStart"/>
      <w:r w:rsidRPr="00802759">
        <w:rPr>
          <w:rFonts w:ascii="Book Antiqua" w:eastAsia="Book Antiqua" w:hAnsi="Book Antiqua" w:cs="Book Antiqua"/>
          <w:color w:val="000000"/>
        </w:rPr>
        <w:t>Chirkov</w:t>
      </w:r>
      <w:proofErr w:type="spellEnd"/>
      <w:r w:rsidRPr="00802759">
        <w:rPr>
          <w:rFonts w:ascii="Book Antiqua" w:eastAsia="Book Antiqua" w:hAnsi="Book Antiqua" w:cs="Book Antiqua"/>
          <w:color w:val="000000"/>
        </w:rPr>
        <w:t xml:space="preserve"> YY, </w:t>
      </w:r>
      <w:proofErr w:type="spellStart"/>
      <w:r w:rsidRPr="00802759">
        <w:rPr>
          <w:rFonts w:ascii="Book Antiqua" w:eastAsia="Book Antiqua" w:hAnsi="Book Antiqua" w:cs="Book Antiqua"/>
          <w:color w:val="000000"/>
        </w:rPr>
        <w:t>Kucia</w:t>
      </w:r>
      <w:proofErr w:type="spellEnd"/>
      <w:r w:rsidRPr="00802759">
        <w:rPr>
          <w:rFonts w:ascii="Book Antiqua" w:eastAsia="Book Antiqua" w:hAnsi="Book Antiqua" w:cs="Book Antiqua"/>
          <w:color w:val="000000"/>
        </w:rPr>
        <w:t xml:space="preserve"> AM, </w:t>
      </w:r>
      <w:proofErr w:type="spellStart"/>
      <w:r w:rsidRPr="00802759">
        <w:rPr>
          <w:rFonts w:ascii="Book Antiqua" w:eastAsia="Book Antiqua" w:hAnsi="Book Antiqua" w:cs="Book Antiqua"/>
          <w:color w:val="000000"/>
        </w:rPr>
        <w:t>Stansborough</w:t>
      </w:r>
      <w:proofErr w:type="spellEnd"/>
      <w:r w:rsidRPr="00802759">
        <w:rPr>
          <w:rFonts w:ascii="Book Antiqua" w:eastAsia="Book Antiqua" w:hAnsi="Book Antiqua" w:cs="Book Antiqua"/>
          <w:color w:val="000000"/>
        </w:rPr>
        <w:t xml:space="preserve"> J, </w:t>
      </w:r>
      <w:proofErr w:type="spellStart"/>
      <w:r w:rsidRPr="00802759">
        <w:rPr>
          <w:rFonts w:ascii="Book Antiqua" w:eastAsia="Book Antiqua" w:hAnsi="Book Antiqua" w:cs="Book Antiqua"/>
          <w:color w:val="000000"/>
        </w:rPr>
        <w:t>Beltrame</w:t>
      </w:r>
      <w:proofErr w:type="spellEnd"/>
      <w:r w:rsidRPr="00802759">
        <w:rPr>
          <w:rFonts w:ascii="Book Antiqua" w:eastAsia="Book Antiqua" w:hAnsi="Book Antiqua" w:cs="Book Antiqua"/>
          <w:color w:val="000000"/>
        </w:rPr>
        <w:t xml:space="preserve"> JF, </w:t>
      </w:r>
      <w:proofErr w:type="spellStart"/>
      <w:r w:rsidRPr="00802759">
        <w:rPr>
          <w:rFonts w:ascii="Book Antiqua" w:eastAsia="Book Antiqua" w:hAnsi="Book Antiqua" w:cs="Book Antiqua"/>
          <w:color w:val="000000"/>
        </w:rPr>
        <w:t>Selvanayagam</w:t>
      </w:r>
      <w:proofErr w:type="spellEnd"/>
      <w:r w:rsidRPr="00802759">
        <w:rPr>
          <w:rFonts w:ascii="Book Antiqua" w:eastAsia="Book Antiqua" w:hAnsi="Book Antiqua" w:cs="Book Antiqua"/>
          <w:color w:val="000000"/>
        </w:rPr>
        <w:t xml:space="preserve"> JB, </w:t>
      </w:r>
      <w:proofErr w:type="spellStart"/>
      <w:r w:rsidRPr="00802759">
        <w:rPr>
          <w:rFonts w:ascii="Book Antiqua" w:eastAsia="Book Antiqua" w:hAnsi="Book Antiqua" w:cs="Book Antiqua"/>
          <w:color w:val="000000"/>
        </w:rPr>
        <w:t>Zeitz</w:t>
      </w:r>
      <w:proofErr w:type="spellEnd"/>
      <w:r w:rsidRPr="00802759">
        <w:rPr>
          <w:rFonts w:ascii="Book Antiqua" w:eastAsia="Book Antiqua" w:hAnsi="Book Antiqua" w:cs="Book Antiqua"/>
          <w:color w:val="000000"/>
        </w:rPr>
        <w:t xml:space="preserve"> CJ, Struthers AD, </w:t>
      </w:r>
      <w:proofErr w:type="spellStart"/>
      <w:r w:rsidRPr="00802759">
        <w:rPr>
          <w:rFonts w:ascii="Book Antiqua" w:eastAsia="Book Antiqua" w:hAnsi="Book Antiqua" w:cs="Book Antiqua"/>
          <w:color w:val="000000"/>
        </w:rPr>
        <w:t>Frenneaux</w:t>
      </w:r>
      <w:proofErr w:type="spellEnd"/>
      <w:r w:rsidRPr="00802759">
        <w:rPr>
          <w:rFonts w:ascii="Book Antiqua" w:eastAsia="Book Antiqua" w:hAnsi="Book Antiqua" w:cs="Book Antiqua"/>
          <w:color w:val="000000"/>
        </w:rPr>
        <w:t xml:space="preserve"> MP, Horowitz JD. N-terminal pro-brain natriuretic protein levels in takotsubo cardiomyopathy. </w:t>
      </w:r>
      <w:r w:rsidRPr="00802759">
        <w:rPr>
          <w:rFonts w:ascii="Book Antiqua" w:eastAsia="Book Antiqua" w:hAnsi="Book Antiqua" w:cs="Book Antiqua"/>
          <w:i/>
          <w:iCs/>
          <w:color w:val="000000"/>
        </w:rPr>
        <w:t xml:space="preserve">Am J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color w:val="000000"/>
        </w:rPr>
        <w:t xml:space="preserve"> 2011; </w:t>
      </w:r>
      <w:r w:rsidRPr="00802759">
        <w:rPr>
          <w:rFonts w:ascii="Book Antiqua" w:eastAsia="Book Antiqua" w:hAnsi="Book Antiqua" w:cs="Book Antiqua"/>
          <w:b/>
          <w:bCs/>
          <w:color w:val="000000"/>
        </w:rPr>
        <w:t>108</w:t>
      </w:r>
      <w:r w:rsidRPr="00802759">
        <w:rPr>
          <w:rFonts w:ascii="Book Antiqua" w:eastAsia="Book Antiqua" w:hAnsi="Book Antiqua" w:cs="Book Antiqua"/>
          <w:color w:val="000000"/>
        </w:rPr>
        <w:t>: 1316-1321 [PMID: 21871590 DOI: 10.1016/j.amjcard.2011.06.047]</w:t>
      </w:r>
    </w:p>
    <w:p w14:paraId="037F9C75"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19 </w:t>
      </w:r>
      <w:proofErr w:type="spellStart"/>
      <w:r w:rsidRPr="00802759">
        <w:rPr>
          <w:rFonts w:ascii="Book Antiqua" w:eastAsia="Book Antiqua" w:hAnsi="Book Antiqua" w:cs="Book Antiqua"/>
          <w:b/>
          <w:bCs/>
          <w:color w:val="000000"/>
        </w:rPr>
        <w:t>Jeong</w:t>
      </w:r>
      <w:proofErr w:type="spellEnd"/>
      <w:r w:rsidRPr="00802759">
        <w:rPr>
          <w:rFonts w:ascii="Book Antiqua" w:eastAsia="Book Antiqua" w:hAnsi="Book Antiqua" w:cs="Book Antiqua"/>
          <w:b/>
          <w:bCs/>
          <w:color w:val="000000"/>
        </w:rPr>
        <w:t xml:space="preserve"> HS</w:t>
      </w:r>
      <w:r w:rsidRPr="00802759">
        <w:rPr>
          <w:rFonts w:ascii="Book Antiqua" w:eastAsia="Book Antiqua" w:hAnsi="Book Antiqua" w:cs="Book Antiqua"/>
          <w:color w:val="000000"/>
        </w:rPr>
        <w:t xml:space="preserve">, Lee TH, Bang CH, Kim JH, Hong SJ. Risk factors and outcomes of sepsis-induced myocardial dysfunction and stress-induced cardiomyopathy in sepsis or septic shock: A comparative retrospective study. </w:t>
      </w:r>
      <w:r w:rsidRPr="00802759">
        <w:rPr>
          <w:rFonts w:ascii="Book Antiqua" w:eastAsia="Book Antiqua" w:hAnsi="Book Antiqua" w:cs="Book Antiqua"/>
          <w:i/>
          <w:iCs/>
          <w:color w:val="000000"/>
        </w:rPr>
        <w:t>Medicine (Baltimore)</w:t>
      </w:r>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97</w:t>
      </w:r>
      <w:r w:rsidRPr="00802759">
        <w:rPr>
          <w:rFonts w:ascii="Book Antiqua" w:eastAsia="Book Antiqua" w:hAnsi="Book Antiqua" w:cs="Book Antiqua"/>
          <w:color w:val="000000"/>
        </w:rPr>
        <w:t>: e0263 [PMID: 29595686 DOI: 10.1097/MD.0000000000010263]</w:t>
      </w:r>
    </w:p>
    <w:p w14:paraId="51A1EBE0"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lastRenderedPageBreak/>
        <w:t xml:space="preserve">20 </w:t>
      </w:r>
      <w:r w:rsidRPr="00802759">
        <w:rPr>
          <w:rFonts w:ascii="Book Antiqua" w:eastAsia="Book Antiqua" w:hAnsi="Book Antiqua" w:cs="Book Antiqua"/>
          <w:b/>
          <w:bCs/>
          <w:color w:val="000000"/>
        </w:rPr>
        <w:t>Heyse A</w:t>
      </w:r>
      <w:r w:rsidRPr="00802759">
        <w:rPr>
          <w:rFonts w:ascii="Book Antiqua" w:eastAsia="Book Antiqua" w:hAnsi="Book Antiqua" w:cs="Book Antiqua"/>
          <w:color w:val="000000"/>
        </w:rPr>
        <w:t xml:space="preserve">, Anne F, </w:t>
      </w:r>
      <w:proofErr w:type="spellStart"/>
      <w:r w:rsidRPr="00802759">
        <w:rPr>
          <w:rFonts w:ascii="Book Antiqua" w:eastAsia="Book Antiqua" w:hAnsi="Book Antiqua" w:cs="Book Antiqua"/>
          <w:color w:val="000000"/>
        </w:rPr>
        <w:t>Lagae</w:t>
      </w:r>
      <w:proofErr w:type="spellEnd"/>
      <w:r w:rsidRPr="00802759">
        <w:rPr>
          <w:rFonts w:ascii="Book Antiqua" w:eastAsia="Book Antiqua" w:hAnsi="Book Antiqua" w:cs="Book Antiqua"/>
          <w:color w:val="000000"/>
        </w:rPr>
        <w:t xml:space="preserve"> B, Van Haver H, Van </w:t>
      </w:r>
      <w:proofErr w:type="spellStart"/>
      <w:r w:rsidRPr="00802759">
        <w:rPr>
          <w:rFonts w:ascii="Book Antiqua" w:eastAsia="Book Antiqua" w:hAnsi="Book Antiqua" w:cs="Book Antiqua"/>
          <w:color w:val="000000"/>
        </w:rPr>
        <w:t>Durme</w:t>
      </w:r>
      <w:proofErr w:type="spellEnd"/>
      <w:r w:rsidRPr="00802759">
        <w:rPr>
          <w:rFonts w:ascii="Book Antiqua" w:eastAsia="Book Antiqua" w:hAnsi="Book Antiqua" w:cs="Book Antiqua"/>
          <w:color w:val="000000"/>
        </w:rPr>
        <w:t xml:space="preserve"> F. Serial strain imaging in takotsubo syndrome with concomitant coronary artery disease. </w:t>
      </w:r>
      <w:r w:rsidRPr="00802759">
        <w:rPr>
          <w:rFonts w:ascii="Book Antiqua" w:eastAsia="Book Antiqua" w:hAnsi="Book Antiqua" w:cs="Book Antiqua"/>
          <w:i/>
          <w:iCs/>
          <w:color w:val="000000"/>
        </w:rPr>
        <w:t xml:space="preserve">Acta Clin </w:t>
      </w:r>
      <w:proofErr w:type="spellStart"/>
      <w:r w:rsidRPr="00802759">
        <w:rPr>
          <w:rFonts w:ascii="Book Antiqua" w:eastAsia="Book Antiqua" w:hAnsi="Book Antiqua" w:cs="Book Antiqua"/>
          <w:i/>
          <w:iCs/>
          <w:color w:val="000000"/>
        </w:rPr>
        <w:t>Belg</w:t>
      </w:r>
      <w:proofErr w:type="spellEnd"/>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74</w:t>
      </w:r>
      <w:r w:rsidRPr="00802759">
        <w:rPr>
          <w:rFonts w:ascii="Book Antiqua" w:eastAsia="Book Antiqua" w:hAnsi="Book Antiqua" w:cs="Book Antiqua"/>
          <w:color w:val="000000"/>
        </w:rPr>
        <w:t>: 203-205 [PMID: 30146965 DOI: 10.1080/17843286.2018.1516181]</w:t>
      </w:r>
    </w:p>
    <w:p w14:paraId="4BE2D321"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21 </w:t>
      </w:r>
      <w:proofErr w:type="spellStart"/>
      <w:r w:rsidRPr="00802759">
        <w:rPr>
          <w:rFonts w:ascii="Book Antiqua" w:eastAsia="Book Antiqua" w:hAnsi="Book Antiqua" w:cs="Book Antiqua"/>
          <w:b/>
          <w:bCs/>
          <w:color w:val="000000"/>
        </w:rPr>
        <w:t>Jesel</w:t>
      </w:r>
      <w:proofErr w:type="spellEnd"/>
      <w:r w:rsidRPr="00802759">
        <w:rPr>
          <w:rFonts w:ascii="Book Antiqua" w:eastAsia="Book Antiqua" w:hAnsi="Book Antiqua" w:cs="Book Antiqua"/>
          <w:b/>
          <w:bCs/>
          <w:color w:val="000000"/>
        </w:rPr>
        <w:t xml:space="preserve"> L</w:t>
      </w:r>
      <w:r w:rsidRPr="00802759">
        <w:rPr>
          <w:rFonts w:ascii="Book Antiqua" w:eastAsia="Book Antiqua" w:hAnsi="Book Antiqua" w:cs="Book Antiqua"/>
          <w:color w:val="000000"/>
        </w:rPr>
        <w:t xml:space="preserve">, Berthon C, </w:t>
      </w:r>
      <w:proofErr w:type="spellStart"/>
      <w:r w:rsidRPr="00802759">
        <w:rPr>
          <w:rFonts w:ascii="Book Antiqua" w:eastAsia="Book Antiqua" w:hAnsi="Book Antiqua" w:cs="Book Antiqua"/>
          <w:color w:val="000000"/>
        </w:rPr>
        <w:t>Messas</w:t>
      </w:r>
      <w:proofErr w:type="spellEnd"/>
      <w:r w:rsidRPr="00802759">
        <w:rPr>
          <w:rFonts w:ascii="Book Antiqua" w:eastAsia="Book Antiqua" w:hAnsi="Book Antiqua" w:cs="Book Antiqua"/>
          <w:color w:val="000000"/>
        </w:rPr>
        <w:t xml:space="preserve"> N, Lim HS, </w:t>
      </w:r>
      <w:proofErr w:type="spellStart"/>
      <w:r w:rsidRPr="00802759">
        <w:rPr>
          <w:rFonts w:ascii="Book Antiqua" w:eastAsia="Book Antiqua" w:hAnsi="Book Antiqua" w:cs="Book Antiqua"/>
          <w:color w:val="000000"/>
        </w:rPr>
        <w:t>Girardey</w:t>
      </w:r>
      <w:proofErr w:type="spellEnd"/>
      <w:r w:rsidRPr="00802759">
        <w:rPr>
          <w:rFonts w:ascii="Book Antiqua" w:eastAsia="Book Antiqua" w:hAnsi="Book Antiqua" w:cs="Book Antiqua"/>
          <w:color w:val="000000"/>
        </w:rPr>
        <w:t xml:space="preserve"> M, </w:t>
      </w:r>
      <w:proofErr w:type="spellStart"/>
      <w:r w:rsidRPr="00802759">
        <w:rPr>
          <w:rFonts w:ascii="Book Antiqua" w:eastAsia="Book Antiqua" w:hAnsi="Book Antiqua" w:cs="Book Antiqua"/>
          <w:color w:val="000000"/>
        </w:rPr>
        <w:t>Marzak</w:t>
      </w:r>
      <w:proofErr w:type="spellEnd"/>
      <w:r w:rsidRPr="00802759">
        <w:rPr>
          <w:rFonts w:ascii="Book Antiqua" w:eastAsia="Book Antiqua" w:hAnsi="Book Antiqua" w:cs="Book Antiqua"/>
          <w:color w:val="000000"/>
        </w:rPr>
        <w:t xml:space="preserve"> H, </w:t>
      </w:r>
      <w:proofErr w:type="spellStart"/>
      <w:r w:rsidRPr="00802759">
        <w:rPr>
          <w:rFonts w:ascii="Book Antiqua" w:eastAsia="Book Antiqua" w:hAnsi="Book Antiqua" w:cs="Book Antiqua"/>
          <w:color w:val="000000"/>
        </w:rPr>
        <w:t>Marchandot</w:t>
      </w:r>
      <w:proofErr w:type="spellEnd"/>
      <w:r w:rsidRPr="00802759">
        <w:rPr>
          <w:rFonts w:ascii="Book Antiqua" w:eastAsia="Book Antiqua" w:hAnsi="Book Antiqua" w:cs="Book Antiqua"/>
          <w:color w:val="000000"/>
        </w:rPr>
        <w:t xml:space="preserve"> B, Trinh A, </w:t>
      </w:r>
      <w:proofErr w:type="spellStart"/>
      <w:r w:rsidRPr="00802759">
        <w:rPr>
          <w:rFonts w:ascii="Book Antiqua" w:eastAsia="Book Antiqua" w:hAnsi="Book Antiqua" w:cs="Book Antiqua"/>
          <w:color w:val="000000"/>
        </w:rPr>
        <w:t>Ohlmann</w:t>
      </w:r>
      <w:proofErr w:type="spellEnd"/>
      <w:r w:rsidRPr="00802759">
        <w:rPr>
          <w:rFonts w:ascii="Book Antiqua" w:eastAsia="Book Antiqua" w:hAnsi="Book Antiqua" w:cs="Book Antiqua"/>
          <w:color w:val="000000"/>
        </w:rPr>
        <w:t xml:space="preserve"> P, Morel O. Atrial arrhythmias in Takotsubo cardiomyopathy: incidence, predictive factors, and prognosis. </w:t>
      </w:r>
      <w:proofErr w:type="spellStart"/>
      <w:r w:rsidRPr="00802759">
        <w:rPr>
          <w:rFonts w:ascii="Book Antiqua" w:eastAsia="Book Antiqua" w:hAnsi="Book Antiqua" w:cs="Book Antiqua"/>
          <w:i/>
          <w:iCs/>
          <w:color w:val="000000"/>
        </w:rPr>
        <w:t>Europace</w:t>
      </w:r>
      <w:proofErr w:type="spellEnd"/>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21</w:t>
      </w:r>
      <w:r w:rsidRPr="00802759">
        <w:rPr>
          <w:rFonts w:ascii="Book Antiqua" w:eastAsia="Book Antiqua" w:hAnsi="Book Antiqua" w:cs="Book Antiqua"/>
          <w:color w:val="000000"/>
        </w:rPr>
        <w:t>: 298-305 [PMID: 30007327 DOI: 10.1093/</w:t>
      </w:r>
      <w:proofErr w:type="spellStart"/>
      <w:r w:rsidRPr="00802759">
        <w:rPr>
          <w:rFonts w:ascii="Book Antiqua" w:eastAsia="Book Antiqua" w:hAnsi="Book Antiqua" w:cs="Book Antiqua"/>
          <w:color w:val="000000"/>
        </w:rPr>
        <w:t>europace</w:t>
      </w:r>
      <w:proofErr w:type="spellEnd"/>
      <w:r w:rsidRPr="00802759">
        <w:rPr>
          <w:rFonts w:ascii="Book Antiqua" w:eastAsia="Book Antiqua" w:hAnsi="Book Antiqua" w:cs="Book Antiqua"/>
          <w:color w:val="000000"/>
        </w:rPr>
        <w:t>/euy147]</w:t>
      </w:r>
    </w:p>
    <w:p w14:paraId="57CA824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22 </w:t>
      </w:r>
      <w:r w:rsidRPr="00802759">
        <w:rPr>
          <w:rFonts w:ascii="Book Antiqua" w:eastAsia="Book Antiqua" w:hAnsi="Book Antiqua" w:cs="Book Antiqua"/>
          <w:b/>
          <w:bCs/>
          <w:color w:val="000000"/>
        </w:rPr>
        <w:t>Ahmed KA</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Madhavan</w:t>
      </w:r>
      <w:proofErr w:type="spellEnd"/>
      <w:r w:rsidRPr="00802759">
        <w:rPr>
          <w:rFonts w:ascii="Book Antiqua" w:eastAsia="Book Antiqua" w:hAnsi="Book Antiqua" w:cs="Book Antiqua"/>
          <w:color w:val="000000"/>
        </w:rPr>
        <w:t xml:space="preserve"> M, Prasad A. Brain natriuretic peptide in apical ballooning syndrome (Takotsubo/stress cardiomyopathy): comparison with acute myocardial infarction. </w:t>
      </w:r>
      <w:proofErr w:type="spellStart"/>
      <w:r w:rsidRPr="00802759">
        <w:rPr>
          <w:rFonts w:ascii="Book Antiqua" w:eastAsia="Book Antiqua" w:hAnsi="Book Antiqua" w:cs="Book Antiqua"/>
          <w:i/>
          <w:iCs/>
          <w:color w:val="000000"/>
        </w:rPr>
        <w:t>Coron</w:t>
      </w:r>
      <w:proofErr w:type="spellEnd"/>
      <w:r w:rsidRPr="00802759">
        <w:rPr>
          <w:rFonts w:ascii="Book Antiqua" w:eastAsia="Book Antiqua" w:hAnsi="Book Antiqua" w:cs="Book Antiqua"/>
          <w:i/>
          <w:iCs/>
          <w:color w:val="000000"/>
        </w:rPr>
        <w:t xml:space="preserve"> Artery Dis</w:t>
      </w:r>
      <w:r w:rsidRPr="00802759">
        <w:rPr>
          <w:rFonts w:ascii="Book Antiqua" w:eastAsia="Book Antiqua" w:hAnsi="Book Antiqua" w:cs="Book Antiqua"/>
          <w:color w:val="000000"/>
        </w:rPr>
        <w:t xml:space="preserve"> 2012; </w:t>
      </w:r>
      <w:r w:rsidRPr="00802759">
        <w:rPr>
          <w:rFonts w:ascii="Book Antiqua" w:eastAsia="Book Antiqua" w:hAnsi="Book Antiqua" w:cs="Book Antiqua"/>
          <w:b/>
          <w:bCs/>
          <w:color w:val="000000"/>
        </w:rPr>
        <w:t>23</w:t>
      </w:r>
      <w:r w:rsidRPr="00802759">
        <w:rPr>
          <w:rFonts w:ascii="Book Antiqua" w:eastAsia="Book Antiqua" w:hAnsi="Book Antiqua" w:cs="Book Antiqua"/>
          <w:color w:val="000000"/>
        </w:rPr>
        <w:t>: 259-264 [PMID: 22395239 DOI: 10.1097/MCA.0b013e3283526a57]</w:t>
      </w:r>
    </w:p>
    <w:p w14:paraId="0EF4260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23 </w:t>
      </w:r>
      <w:r w:rsidRPr="00802759">
        <w:rPr>
          <w:rFonts w:ascii="Book Antiqua" w:eastAsia="Book Antiqua" w:hAnsi="Book Antiqua" w:cs="Book Antiqua"/>
          <w:b/>
          <w:bCs/>
          <w:color w:val="000000"/>
        </w:rPr>
        <w:t>Finkel-</w:t>
      </w:r>
      <w:proofErr w:type="spellStart"/>
      <w:r w:rsidRPr="00802759">
        <w:rPr>
          <w:rFonts w:ascii="Book Antiqua" w:eastAsia="Book Antiqua" w:hAnsi="Book Antiqua" w:cs="Book Antiqua"/>
          <w:b/>
          <w:bCs/>
          <w:color w:val="000000"/>
        </w:rPr>
        <w:t>Oron</w:t>
      </w:r>
      <w:proofErr w:type="spellEnd"/>
      <w:r w:rsidRPr="00802759">
        <w:rPr>
          <w:rFonts w:ascii="Book Antiqua" w:eastAsia="Book Antiqua" w:hAnsi="Book Antiqua" w:cs="Book Antiqua"/>
          <w:b/>
          <w:bCs/>
          <w:color w:val="000000"/>
        </w:rPr>
        <w:t xml:space="preserve"> A</w:t>
      </w:r>
      <w:r w:rsidRPr="00802759">
        <w:rPr>
          <w:rFonts w:ascii="Book Antiqua" w:eastAsia="Book Antiqua" w:hAnsi="Book Antiqua" w:cs="Book Antiqua"/>
          <w:color w:val="000000"/>
        </w:rPr>
        <w:t xml:space="preserve">, </w:t>
      </w:r>
      <w:proofErr w:type="spellStart"/>
      <w:r w:rsidRPr="00802759">
        <w:rPr>
          <w:rFonts w:ascii="Book Antiqua" w:eastAsia="Book Antiqua" w:hAnsi="Book Antiqua" w:cs="Book Antiqua"/>
          <w:color w:val="000000"/>
        </w:rPr>
        <w:t>Olchowski</w:t>
      </w:r>
      <w:proofErr w:type="spellEnd"/>
      <w:r w:rsidRPr="00802759">
        <w:rPr>
          <w:rFonts w:ascii="Book Antiqua" w:eastAsia="Book Antiqua" w:hAnsi="Book Antiqua" w:cs="Book Antiqua"/>
          <w:color w:val="000000"/>
        </w:rPr>
        <w:t xml:space="preserve"> J, </w:t>
      </w:r>
      <w:proofErr w:type="spellStart"/>
      <w:r w:rsidRPr="00802759">
        <w:rPr>
          <w:rFonts w:ascii="Book Antiqua" w:eastAsia="Book Antiqua" w:hAnsi="Book Antiqua" w:cs="Book Antiqua"/>
          <w:color w:val="000000"/>
        </w:rPr>
        <w:t>Jotkowitz</w:t>
      </w:r>
      <w:proofErr w:type="spellEnd"/>
      <w:r w:rsidRPr="00802759">
        <w:rPr>
          <w:rFonts w:ascii="Book Antiqua" w:eastAsia="Book Antiqua" w:hAnsi="Book Antiqua" w:cs="Book Antiqua"/>
          <w:color w:val="000000"/>
        </w:rPr>
        <w:t xml:space="preserve"> A, </w:t>
      </w:r>
      <w:proofErr w:type="spellStart"/>
      <w:r w:rsidRPr="00802759">
        <w:rPr>
          <w:rFonts w:ascii="Book Antiqua" w:eastAsia="Book Antiqua" w:hAnsi="Book Antiqua" w:cs="Book Antiqua"/>
          <w:color w:val="000000"/>
        </w:rPr>
        <w:t>Barski</w:t>
      </w:r>
      <w:proofErr w:type="spellEnd"/>
      <w:r w:rsidRPr="00802759">
        <w:rPr>
          <w:rFonts w:ascii="Book Antiqua" w:eastAsia="Book Antiqua" w:hAnsi="Book Antiqua" w:cs="Book Antiqua"/>
          <w:color w:val="000000"/>
        </w:rPr>
        <w:t xml:space="preserve"> L. Takotsubo cardiomyopathy triggered by wasabi consumption: can sushi break your heart? </w:t>
      </w:r>
      <w:r w:rsidRPr="00802759">
        <w:rPr>
          <w:rFonts w:ascii="Book Antiqua" w:eastAsia="Book Antiqua" w:hAnsi="Book Antiqua" w:cs="Book Antiqua"/>
          <w:i/>
          <w:iCs/>
          <w:color w:val="000000"/>
        </w:rPr>
        <w:t>BMJ Case Rep</w:t>
      </w:r>
      <w:r w:rsidRPr="00802759">
        <w:rPr>
          <w:rFonts w:ascii="Book Antiqua" w:eastAsia="Book Antiqua" w:hAnsi="Book Antiqua" w:cs="Book Antiqua"/>
          <w:color w:val="000000"/>
        </w:rPr>
        <w:t xml:space="preserve"> 2019; </w:t>
      </w:r>
      <w:r w:rsidRPr="00802759">
        <w:rPr>
          <w:rFonts w:ascii="Book Antiqua" w:eastAsia="Book Antiqua" w:hAnsi="Book Antiqua" w:cs="Book Antiqua"/>
          <w:b/>
          <w:bCs/>
          <w:color w:val="000000"/>
        </w:rPr>
        <w:t>12</w:t>
      </w:r>
      <w:r w:rsidRPr="00802759">
        <w:rPr>
          <w:rFonts w:ascii="Book Antiqua" w:eastAsia="Book Antiqua" w:hAnsi="Book Antiqua" w:cs="Book Antiqua"/>
          <w:color w:val="000000"/>
        </w:rPr>
        <w:t>: [PMID: 31540920 DOI: 10.1136/bcr-2019-230065]</w:t>
      </w:r>
    </w:p>
    <w:p w14:paraId="47646EC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24 </w:t>
      </w:r>
      <w:proofErr w:type="spellStart"/>
      <w:r w:rsidRPr="00802759">
        <w:rPr>
          <w:rFonts w:ascii="Book Antiqua" w:eastAsia="Book Antiqua" w:hAnsi="Book Antiqua" w:cs="Book Antiqua"/>
          <w:b/>
          <w:bCs/>
          <w:color w:val="000000"/>
        </w:rPr>
        <w:t>Stiermaier</w:t>
      </w:r>
      <w:proofErr w:type="spellEnd"/>
      <w:r w:rsidRPr="00802759">
        <w:rPr>
          <w:rFonts w:ascii="Book Antiqua" w:eastAsia="Book Antiqua" w:hAnsi="Book Antiqua" w:cs="Book Antiqua"/>
          <w:b/>
          <w:bCs/>
          <w:color w:val="000000"/>
        </w:rPr>
        <w:t xml:space="preserve"> T</w:t>
      </w:r>
      <w:r w:rsidRPr="00802759">
        <w:rPr>
          <w:rFonts w:ascii="Book Antiqua" w:eastAsia="Book Antiqua" w:hAnsi="Book Antiqua" w:cs="Book Antiqua"/>
          <w:color w:val="000000"/>
        </w:rPr>
        <w:t xml:space="preserve">, Santoro F, Graf T, </w:t>
      </w:r>
      <w:proofErr w:type="spellStart"/>
      <w:r w:rsidRPr="00802759">
        <w:rPr>
          <w:rFonts w:ascii="Book Antiqua" w:eastAsia="Book Antiqua" w:hAnsi="Book Antiqua" w:cs="Book Antiqua"/>
          <w:color w:val="000000"/>
        </w:rPr>
        <w:t>Guastafierro</w:t>
      </w:r>
      <w:proofErr w:type="spellEnd"/>
      <w:r w:rsidRPr="00802759">
        <w:rPr>
          <w:rFonts w:ascii="Book Antiqua" w:eastAsia="Book Antiqua" w:hAnsi="Book Antiqua" w:cs="Book Antiqua"/>
          <w:color w:val="000000"/>
        </w:rPr>
        <w:t xml:space="preserve"> F, Tarantino N, De Gennaro L, </w:t>
      </w:r>
      <w:proofErr w:type="spellStart"/>
      <w:r w:rsidRPr="00802759">
        <w:rPr>
          <w:rFonts w:ascii="Book Antiqua" w:eastAsia="Book Antiqua" w:hAnsi="Book Antiqua" w:cs="Book Antiqua"/>
          <w:color w:val="000000"/>
        </w:rPr>
        <w:t>Caldarola</w:t>
      </w:r>
      <w:proofErr w:type="spellEnd"/>
      <w:r w:rsidRPr="00802759">
        <w:rPr>
          <w:rFonts w:ascii="Book Antiqua" w:eastAsia="Book Antiqua" w:hAnsi="Book Antiqua" w:cs="Book Antiqua"/>
          <w:color w:val="000000"/>
        </w:rPr>
        <w:t xml:space="preserve"> P, Di </w:t>
      </w:r>
      <w:proofErr w:type="spellStart"/>
      <w:r w:rsidRPr="00802759">
        <w:rPr>
          <w:rFonts w:ascii="Book Antiqua" w:eastAsia="Book Antiqua" w:hAnsi="Book Antiqua" w:cs="Book Antiqua"/>
          <w:color w:val="000000"/>
        </w:rPr>
        <w:t>Biase</w:t>
      </w:r>
      <w:proofErr w:type="spellEnd"/>
      <w:r w:rsidRPr="00802759">
        <w:rPr>
          <w:rFonts w:ascii="Book Antiqua" w:eastAsia="Book Antiqua" w:hAnsi="Book Antiqua" w:cs="Book Antiqua"/>
          <w:color w:val="000000"/>
        </w:rPr>
        <w:t xml:space="preserve"> M, Thiele H, Brunetti ND, </w:t>
      </w:r>
      <w:proofErr w:type="spellStart"/>
      <w:r w:rsidRPr="00802759">
        <w:rPr>
          <w:rFonts w:ascii="Book Antiqua" w:eastAsia="Book Antiqua" w:hAnsi="Book Antiqua" w:cs="Book Antiqua"/>
          <w:color w:val="000000"/>
        </w:rPr>
        <w:t>Möller</w:t>
      </w:r>
      <w:proofErr w:type="spellEnd"/>
      <w:r w:rsidRPr="00802759">
        <w:rPr>
          <w:rFonts w:ascii="Book Antiqua" w:eastAsia="Book Antiqua" w:hAnsi="Book Antiqua" w:cs="Book Antiqua"/>
          <w:color w:val="000000"/>
        </w:rPr>
        <w:t xml:space="preserve"> C, </w:t>
      </w:r>
      <w:proofErr w:type="spellStart"/>
      <w:r w:rsidRPr="00802759">
        <w:rPr>
          <w:rFonts w:ascii="Book Antiqua" w:eastAsia="Book Antiqua" w:hAnsi="Book Antiqua" w:cs="Book Antiqua"/>
          <w:color w:val="000000"/>
        </w:rPr>
        <w:t>Eitel</w:t>
      </w:r>
      <w:proofErr w:type="spellEnd"/>
      <w:r w:rsidRPr="00802759">
        <w:rPr>
          <w:rFonts w:ascii="Book Antiqua" w:eastAsia="Book Antiqua" w:hAnsi="Book Antiqua" w:cs="Book Antiqua"/>
          <w:color w:val="000000"/>
        </w:rPr>
        <w:t xml:space="preserve"> I. Prognostic value of N-Terminal Pro-B-Type Natriuretic Peptide in Takotsubo syndrome. </w:t>
      </w:r>
      <w:r w:rsidRPr="00802759">
        <w:rPr>
          <w:rFonts w:ascii="Book Antiqua" w:eastAsia="Book Antiqua" w:hAnsi="Book Antiqua" w:cs="Book Antiqua"/>
          <w:i/>
          <w:iCs/>
          <w:color w:val="000000"/>
        </w:rPr>
        <w:t xml:space="preserve">Clin Res </w:t>
      </w:r>
      <w:proofErr w:type="spellStart"/>
      <w:r w:rsidRPr="00802759">
        <w:rPr>
          <w:rFonts w:ascii="Book Antiqua" w:eastAsia="Book Antiqua" w:hAnsi="Book Antiqua" w:cs="Book Antiqua"/>
          <w:i/>
          <w:iCs/>
          <w:color w:val="000000"/>
        </w:rPr>
        <w:t>Cardiol</w:t>
      </w:r>
      <w:proofErr w:type="spellEnd"/>
      <w:r w:rsidRPr="00802759">
        <w:rPr>
          <w:rFonts w:ascii="Book Antiqua" w:eastAsia="Book Antiqua" w:hAnsi="Book Antiqua" w:cs="Book Antiqua"/>
          <w:color w:val="000000"/>
        </w:rPr>
        <w:t xml:space="preserve"> 2018; </w:t>
      </w:r>
      <w:r w:rsidRPr="00802759">
        <w:rPr>
          <w:rFonts w:ascii="Book Antiqua" w:eastAsia="Book Antiqua" w:hAnsi="Book Antiqua" w:cs="Book Antiqua"/>
          <w:b/>
          <w:bCs/>
          <w:color w:val="000000"/>
        </w:rPr>
        <w:t>107</w:t>
      </w:r>
      <w:r w:rsidRPr="00802759">
        <w:rPr>
          <w:rFonts w:ascii="Book Antiqua" w:eastAsia="Book Antiqua" w:hAnsi="Book Antiqua" w:cs="Book Antiqua"/>
          <w:color w:val="000000"/>
        </w:rPr>
        <w:t>: 597-606 [PMID: 29675571 DOI: 10.1007/s00392-018-1227-1]</w:t>
      </w:r>
    </w:p>
    <w:p w14:paraId="72FBA382" w14:textId="4136D32C"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25 </w:t>
      </w:r>
      <w:r w:rsidRPr="00802759">
        <w:rPr>
          <w:rFonts w:ascii="Book Antiqua" w:eastAsia="Book Antiqua" w:hAnsi="Book Antiqua" w:cs="Book Antiqua"/>
          <w:b/>
          <w:bCs/>
          <w:color w:val="000000"/>
        </w:rPr>
        <w:t>Lee M</w:t>
      </w:r>
      <w:r w:rsidRPr="00802759">
        <w:rPr>
          <w:rFonts w:ascii="Book Antiqua" w:eastAsia="Book Antiqua" w:hAnsi="Book Antiqua" w:cs="Book Antiqua"/>
          <w:color w:val="000000"/>
        </w:rPr>
        <w:t>, Oh JH, Lee KB, Kang GH, Park YH, Jang WJ, Chun WJ, Lee SH, Lee IC. Clinical and Echocardiographic Characteristics of Acute Cardiac Dysfunction Associated With Acute Brain Hemorrhage</w:t>
      </w:r>
      <w:r w:rsidR="007A47D6" w:rsidRPr="00802759">
        <w:rPr>
          <w:rFonts w:ascii="Book Antiqua" w:hAnsi="Book Antiqua" w:cs="Book Antiqua"/>
          <w:color w:val="000000"/>
          <w:lang w:eastAsia="zh-CN"/>
        </w:rPr>
        <w:t xml:space="preserve"> </w:t>
      </w:r>
      <w:r w:rsidRPr="00802759">
        <w:rPr>
          <w:rFonts w:ascii="Book Antiqua" w:eastAsia="Book Antiqua" w:hAnsi="Book Antiqua" w:cs="Book Antiqua"/>
          <w:color w:val="000000"/>
        </w:rPr>
        <w:t xml:space="preserve">- Difference From Takotsubo Cardiomyopathy. </w:t>
      </w:r>
      <w:r w:rsidRPr="00802759">
        <w:rPr>
          <w:rFonts w:ascii="Book Antiqua" w:eastAsia="Book Antiqua" w:hAnsi="Book Antiqua" w:cs="Book Antiqua"/>
          <w:i/>
          <w:iCs/>
          <w:color w:val="000000"/>
        </w:rPr>
        <w:t>Circ J</w:t>
      </w:r>
      <w:r w:rsidRPr="00802759">
        <w:rPr>
          <w:rFonts w:ascii="Book Antiqua" w:eastAsia="Book Antiqua" w:hAnsi="Book Antiqua" w:cs="Book Antiqua"/>
          <w:color w:val="000000"/>
        </w:rPr>
        <w:t xml:space="preserve"> 2016; </w:t>
      </w:r>
      <w:r w:rsidRPr="00802759">
        <w:rPr>
          <w:rFonts w:ascii="Book Antiqua" w:eastAsia="Book Antiqua" w:hAnsi="Book Antiqua" w:cs="Book Antiqua"/>
          <w:b/>
          <w:bCs/>
          <w:color w:val="000000"/>
        </w:rPr>
        <w:t>80</w:t>
      </w:r>
      <w:r w:rsidRPr="00802759">
        <w:rPr>
          <w:rFonts w:ascii="Book Antiqua" w:eastAsia="Book Antiqua" w:hAnsi="Book Antiqua" w:cs="Book Antiqua"/>
          <w:color w:val="000000"/>
        </w:rPr>
        <w:t>: 2026-2032 [PMID: 27385160 DOI: 10.1253/circj.CJ-16-0395]</w:t>
      </w:r>
    </w:p>
    <w:p w14:paraId="3ABCA7C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 xml:space="preserve">26 </w:t>
      </w:r>
      <w:r w:rsidRPr="00802759">
        <w:rPr>
          <w:rFonts w:ascii="Book Antiqua" w:eastAsia="Book Antiqua" w:hAnsi="Book Antiqua" w:cs="Book Antiqua"/>
          <w:b/>
          <w:bCs/>
          <w:color w:val="000000"/>
        </w:rPr>
        <w:t>Yang HS</w:t>
      </w:r>
      <w:r w:rsidRPr="00802759">
        <w:rPr>
          <w:rFonts w:ascii="Book Antiqua" w:eastAsia="Book Antiqua" w:hAnsi="Book Antiqua" w:cs="Book Antiqua"/>
          <w:color w:val="000000"/>
        </w:rPr>
        <w:t xml:space="preserve">, Kim HJ, Shim HJ, Kim SJ, </w:t>
      </w:r>
      <w:proofErr w:type="spellStart"/>
      <w:r w:rsidRPr="00802759">
        <w:rPr>
          <w:rFonts w:ascii="Book Antiqua" w:eastAsia="Book Antiqua" w:hAnsi="Book Antiqua" w:cs="Book Antiqua"/>
          <w:color w:val="000000"/>
        </w:rPr>
        <w:t>Hur</w:t>
      </w:r>
      <w:proofErr w:type="spellEnd"/>
      <w:r w:rsidRPr="00802759">
        <w:rPr>
          <w:rFonts w:ascii="Book Antiqua" w:eastAsia="Book Antiqua" w:hAnsi="Book Antiqua" w:cs="Book Antiqua"/>
          <w:color w:val="000000"/>
        </w:rPr>
        <w:t xml:space="preserve"> M, Di Somma S; GREAT Network. Soluble ST2 and troponin I combination: Useful biomarker for predicting development of stress cardiomyopathy in patients admitted to the medical intensive care unit. </w:t>
      </w:r>
      <w:r w:rsidRPr="00802759">
        <w:rPr>
          <w:rFonts w:ascii="Book Antiqua" w:eastAsia="Book Antiqua" w:hAnsi="Book Antiqua" w:cs="Book Antiqua"/>
          <w:i/>
          <w:iCs/>
          <w:color w:val="000000"/>
        </w:rPr>
        <w:t>Heart Lung</w:t>
      </w:r>
      <w:r w:rsidRPr="00802759">
        <w:rPr>
          <w:rFonts w:ascii="Book Antiqua" w:eastAsia="Book Antiqua" w:hAnsi="Book Antiqua" w:cs="Book Antiqua"/>
          <w:color w:val="000000"/>
        </w:rPr>
        <w:t xml:space="preserve"> 2015; </w:t>
      </w:r>
      <w:r w:rsidRPr="00802759">
        <w:rPr>
          <w:rFonts w:ascii="Book Antiqua" w:eastAsia="Book Antiqua" w:hAnsi="Book Antiqua" w:cs="Book Antiqua"/>
          <w:b/>
          <w:bCs/>
          <w:color w:val="000000"/>
        </w:rPr>
        <w:t>44</w:t>
      </w:r>
      <w:r w:rsidRPr="00802759">
        <w:rPr>
          <w:rFonts w:ascii="Book Antiqua" w:eastAsia="Book Antiqua" w:hAnsi="Book Antiqua" w:cs="Book Antiqua"/>
          <w:color w:val="000000"/>
        </w:rPr>
        <w:t>: 282-288 [PMID: 26077689 DOI: 10.1016/j.hrtlng.2015.04.010]</w:t>
      </w:r>
    </w:p>
    <w:p w14:paraId="727DCA12" w14:textId="77777777" w:rsidR="00A77B3E" w:rsidRPr="00802759" w:rsidRDefault="00A77B3E" w:rsidP="00802759">
      <w:pPr>
        <w:spacing w:line="360" w:lineRule="auto"/>
        <w:jc w:val="both"/>
        <w:rPr>
          <w:rFonts w:ascii="Book Antiqua" w:hAnsi="Book Antiqua"/>
        </w:rPr>
        <w:sectPr w:rsidR="00A77B3E" w:rsidRPr="00802759" w:rsidSect="00802759">
          <w:pgSz w:w="12240" w:h="15840"/>
          <w:pgMar w:top="1440" w:right="1440" w:bottom="1440" w:left="1440" w:header="720" w:footer="720" w:gutter="0"/>
          <w:cols w:space="720"/>
          <w:docGrid w:linePitch="360"/>
        </w:sectPr>
      </w:pPr>
    </w:p>
    <w:p w14:paraId="5EBDFEA3"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lastRenderedPageBreak/>
        <w:t>Footnotes</w:t>
      </w:r>
    </w:p>
    <w:p w14:paraId="39DE94D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Informed consent statement: </w:t>
      </w:r>
      <w:r w:rsidRPr="00802759">
        <w:rPr>
          <w:rFonts w:ascii="Book Antiqua" w:eastAsia="Book Antiqua" w:hAnsi="Book Antiqua" w:cs="Book Antiqua"/>
          <w:color w:val="000000"/>
        </w:rPr>
        <w:t>Informed written consent was obtained from the patient for publication of this report and any accompanying images.</w:t>
      </w:r>
    </w:p>
    <w:p w14:paraId="2B01164F" w14:textId="77777777" w:rsidR="00A77B3E" w:rsidRPr="00802759" w:rsidRDefault="00A77B3E" w:rsidP="00802759">
      <w:pPr>
        <w:spacing w:line="360" w:lineRule="auto"/>
        <w:jc w:val="both"/>
        <w:rPr>
          <w:rFonts w:ascii="Book Antiqua" w:hAnsi="Book Antiqua"/>
        </w:rPr>
      </w:pPr>
    </w:p>
    <w:p w14:paraId="63C1A77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Conflict-of-interest statement: </w:t>
      </w:r>
      <w:r w:rsidRPr="00802759">
        <w:rPr>
          <w:rFonts w:ascii="Book Antiqua" w:eastAsia="Book Antiqua" w:hAnsi="Book Antiqua" w:cs="Book Antiqua"/>
          <w:color w:val="000000"/>
        </w:rPr>
        <w:t>The authors declare that they have no conflict of interest.</w:t>
      </w:r>
    </w:p>
    <w:p w14:paraId="174381F7" w14:textId="77777777" w:rsidR="00A77B3E" w:rsidRPr="00802759" w:rsidRDefault="00A77B3E" w:rsidP="00802759">
      <w:pPr>
        <w:spacing w:line="360" w:lineRule="auto"/>
        <w:jc w:val="both"/>
        <w:rPr>
          <w:rFonts w:ascii="Book Antiqua" w:hAnsi="Book Antiqua"/>
        </w:rPr>
      </w:pPr>
    </w:p>
    <w:p w14:paraId="13DD9782"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CARE Checklist (2016) statement: </w:t>
      </w:r>
      <w:r w:rsidRPr="00802759">
        <w:rPr>
          <w:rFonts w:ascii="Book Antiqua" w:eastAsia="Book Antiqua" w:hAnsi="Book Antiqua" w:cs="Book Antiqua"/>
          <w:color w:val="000000"/>
        </w:rPr>
        <w:t>The authors have read the CARE Checklist (2016), and the manuscript was prepared and revised according to the CARE Checklist (2016).</w:t>
      </w:r>
    </w:p>
    <w:p w14:paraId="370A013C" w14:textId="77777777" w:rsidR="00A77B3E" w:rsidRPr="00802759" w:rsidRDefault="00A77B3E" w:rsidP="00802759">
      <w:pPr>
        <w:spacing w:line="360" w:lineRule="auto"/>
        <w:jc w:val="both"/>
        <w:rPr>
          <w:rFonts w:ascii="Book Antiqua" w:hAnsi="Book Antiqua"/>
        </w:rPr>
      </w:pPr>
    </w:p>
    <w:p w14:paraId="15DE3EA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bCs/>
          <w:color w:val="000000"/>
        </w:rPr>
        <w:t xml:space="preserve">Open-Access: </w:t>
      </w:r>
      <w:r w:rsidRPr="0080275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175190" w14:textId="77777777" w:rsidR="00A77B3E" w:rsidRPr="00802759" w:rsidRDefault="00A77B3E" w:rsidP="00802759">
      <w:pPr>
        <w:spacing w:line="360" w:lineRule="auto"/>
        <w:jc w:val="both"/>
        <w:rPr>
          <w:rFonts w:ascii="Book Antiqua" w:hAnsi="Book Antiqua"/>
        </w:rPr>
      </w:pPr>
    </w:p>
    <w:p w14:paraId="3BA0A534" w14:textId="089D66A2"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Manuscript source: </w:t>
      </w:r>
      <w:r w:rsidRPr="00802759">
        <w:rPr>
          <w:rFonts w:ascii="Book Antiqua" w:eastAsia="Book Antiqua" w:hAnsi="Book Antiqua" w:cs="Book Antiqua"/>
          <w:color w:val="000000"/>
        </w:rPr>
        <w:t xml:space="preserve">Unsolicited </w:t>
      </w:r>
      <w:r w:rsidR="005E0062" w:rsidRPr="00802759">
        <w:rPr>
          <w:rFonts w:ascii="Book Antiqua" w:eastAsia="Book Antiqua" w:hAnsi="Book Antiqua" w:cs="Book Antiqua"/>
          <w:color w:val="000000"/>
        </w:rPr>
        <w:t>m</w:t>
      </w:r>
      <w:r w:rsidRPr="00802759">
        <w:rPr>
          <w:rFonts w:ascii="Book Antiqua" w:eastAsia="Book Antiqua" w:hAnsi="Book Antiqua" w:cs="Book Antiqua"/>
          <w:color w:val="000000"/>
        </w:rPr>
        <w:t>anuscript</w:t>
      </w:r>
    </w:p>
    <w:p w14:paraId="1CEE95F5" w14:textId="77777777" w:rsidR="00A77B3E" w:rsidRPr="00802759" w:rsidRDefault="00A77B3E" w:rsidP="00802759">
      <w:pPr>
        <w:spacing w:line="360" w:lineRule="auto"/>
        <w:jc w:val="both"/>
        <w:rPr>
          <w:rFonts w:ascii="Book Antiqua" w:hAnsi="Book Antiqua"/>
        </w:rPr>
      </w:pPr>
    </w:p>
    <w:p w14:paraId="07FB9839"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Peer-review started: </w:t>
      </w:r>
      <w:r w:rsidRPr="00802759">
        <w:rPr>
          <w:rFonts w:ascii="Book Antiqua" w:eastAsia="Book Antiqua" w:hAnsi="Book Antiqua" w:cs="Book Antiqua"/>
          <w:color w:val="000000"/>
        </w:rPr>
        <w:t>September 11, 2020</w:t>
      </w:r>
    </w:p>
    <w:p w14:paraId="5A0B695E"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First decision: </w:t>
      </w:r>
      <w:r w:rsidRPr="00802759">
        <w:rPr>
          <w:rFonts w:ascii="Book Antiqua" w:eastAsia="Book Antiqua" w:hAnsi="Book Antiqua" w:cs="Book Antiqua"/>
          <w:color w:val="000000"/>
        </w:rPr>
        <w:t>November 14, 2020</w:t>
      </w:r>
    </w:p>
    <w:p w14:paraId="02D630D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Article in press: </w:t>
      </w:r>
    </w:p>
    <w:p w14:paraId="6E1D4F78" w14:textId="77777777" w:rsidR="00A77B3E" w:rsidRPr="00802759" w:rsidRDefault="00A77B3E" w:rsidP="00802759">
      <w:pPr>
        <w:spacing w:line="360" w:lineRule="auto"/>
        <w:jc w:val="both"/>
        <w:rPr>
          <w:rFonts w:ascii="Book Antiqua" w:hAnsi="Book Antiqua"/>
        </w:rPr>
      </w:pPr>
    </w:p>
    <w:p w14:paraId="757EAFD8" w14:textId="5F1A453E"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Specialty type: </w:t>
      </w:r>
      <w:r w:rsidR="00062FCA" w:rsidRPr="00802759">
        <w:rPr>
          <w:rFonts w:ascii="Book Antiqua" w:eastAsia="Book Antiqua" w:hAnsi="Book Antiqua" w:cs="Book Antiqua"/>
          <w:color w:val="000000"/>
        </w:rPr>
        <w:t>Medicine, research and experimental</w:t>
      </w:r>
    </w:p>
    <w:p w14:paraId="182CEEF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 xml:space="preserve">Country/Territory of origin: </w:t>
      </w:r>
      <w:r w:rsidRPr="00802759">
        <w:rPr>
          <w:rFonts w:ascii="Book Antiqua" w:eastAsia="Book Antiqua" w:hAnsi="Book Antiqua" w:cs="Book Antiqua"/>
          <w:color w:val="000000"/>
        </w:rPr>
        <w:t>China</w:t>
      </w:r>
    </w:p>
    <w:p w14:paraId="0ED8A9E4" w14:textId="591BC49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b/>
          <w:color w:val="000000"/>
        </w:rPr>
        <w:t>Peer-review report</w:t>
      </w:r>
      <w:r w:rsidR="009F4F34">
        <w:rPr>
          <w:rFonts w:ascii="Book Antiqua" w:eastAsia="Book Antiqua" w:hAnsi="Book Antiqua" w:cs="Book Antiqua"/>
          <w:b/>
          <w:color w:val="000000"/>
        </w:rPr>
        <w:t>’</w:t>
      </w:r>
      <w:r w:rsidRPr="00802759">
        <w:rPr>
          <w:rFonts w:ascii="Book Antiqua" w:eastAsia="Book Antiqua" w:hAnsi="Book Antiqua" w:cs="Book Antiqua"/>
          <w:b/>
          <w:color w:val="000000"/>
        </w:rPr>
        <w:t>s scientific quality classification</w:t>
      </w:r>
    </w:p>
    <w:p w14:paraId="28FA44B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A (Excellent): 0</w:t>
      </w:r>
    </w:p>
    <w:p w14:paraId="242B768D"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B (Very good): B</w:t>
      </w:r>
    </w:p>
    <w:p w14:paraId="326FD70A"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C (Good): 0</w:t>
      </w:r>
    </w:p>
    <w:p w14:paraId="07996FFB"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D (Fair): 0</w:t>
      </w:r>
    </w:p>
    <w:p w14:paraId="24699F64" w14:textId="77777777" w:rsidR="00A77B3E" w:rsidRPr="00802759" w:rsidRDefault="00247CDF" w:rsidP="00802759">
      <w:pPr>
        <w:spacing w:line="360" w:lineRule="auto"/>
        <w:jc w:val="both"/>
        <w:rPr>
          <w:rFonts w:ascii="Book Antiqua" w:hAnsi="Book Antiqua"/>
        </w:rPr>
      </w:pPr>
      <w:r w:rsidRPr="00802759">
        <w:rPr>
          <w:rFonts w:ascii="Book Antiqua" w:eastAsia="Book Antiqua" w:hAnsi="Book Antiqua" w:cs="Book Antiqua"/>
          <w:color w:val="000000"/>
        </w:rPr>
        <w:t>Grade E (Poor): 0</w:t>
      </w:r>
    </w:p>
    <w:p w14:paraId="03148371" w14:textId="77777777" w:rsidR="00A77B3E" w:rsidRPr="00802759" w:rsidRDefault="00A77B3E" w:rsidP="00802759">
      <w:pPr>
        <w:spacing w:line="360" w:lineRule="auto"/>
        <w:jc w:val="both"/>
        <w:rPr>
          <w:rFonts w:ascii="Book Antiqua" w:hAnsi="Book Antiqua"/>
        </w:rPr>
      </w:pPr>
    </w:p>
    <w:p w14:paraId="45033DCC" w14:textId="1951AD80" w:rsidR="00A77B3E" w:rsidRPr="00802759" w:rsidRDefault="00247CDF" w:rsidP="00802759">
      <w:pPr>
        <w:spacing w:line="360" w:lineRule="auto"/>
        <w:jc w:val="both"/>
        <w:rPr>
          <w:rFonts w:ascii="Book Antiqua" w:eastAsia="Book Antiqua" w:hAnsi="Book Antiqua" w:cs="Book Antiqua"/>
          <w:b/>
          <w:color w:val="000000"/>
        </w:rPr>
      </w:pPr>
      <w:r w:rsidRPr="00802759">
        <w:rPr>
          <w:rFonts w:ascii="Book Antiqua" w:eastAsia="Book Antiqua" w:hAnsi="Book Antiqua" w:cs="Book Antiqua"/>
          <w:b/>
          <w:color w:val="000000"/>
        </w:rPr>
        <w:t xml:space="preserve">P-Reviewer: </w:t>
      </w:r>
      <w:r w:rsidRPr="00802759">
        <w:rPr>
          <w:rFonts w:ascii="Book Antiqua" w:eastAsia="Book Antiqua" w:hAnsi="Book Antiqua" w:cs="Book Antiqua"/>
          <w:color w:val="000000"/>
        </w:rPr>
        <w:t>PhD LPPM</w:t>
      </w:r>
      <w:r w:rsidRPr="00802759">
        <w:rPr>
          <w:rFonts w:ascii="Book Antiqua" w:eastAsia="Book Antiqua" w:hAnsi="Book Antiqua" w:cs="Book Antiqua"/>
          <w:b/>
          <w:color w:val="000000"/>
        </w:rPr>
        <w:t xml:space="preserve"> S-Editor: </w:t>
      </w:r>
      <w:r w:rsidRPr="00802759">
        <w:rPr>
          <w:rFonts w:ascii="Book Antiqua" w:eastAsia="Book Antiqua" w:hAnsi="Book Antiqua" w:cs="Book Antiqua"/>
          <w:color w:val="000000"/>
        </w:rPr>
        <w:t>Huang P</w:t>
      </w:r>
      <w:r w:rsidRPr="00802759">
        <w:rPr>
          <w:rFonts w:ascii="Book Antiqua" w:eastAsia="Book Antiqua" w:hAnsi="Book Antiqua" w:cs="Book Antiqua"/>
          <w:b/>
          <w:color w:val="000000"/>
        </w:rPr>
        <w:t xml:space="preserve"> L-Editor:</w:t>
      </w:r>
      <w:r w:rsidR="00676A9E" w:rsidRPr="00802759">
        <w:rPr>
          <w:rFonts w:ascii="Book Antiqua" w:eastAsia="Book Antiqua" w:hAnsi="Book Antiqua" w:cs="Book Antiqua"/>
          <w:bCs/>
          <w:color w:val="000000"/>
        </w:rPr>
        <w:t xml:space="preserve"> Filipodia</w:t>
      </w:r>
      <w:r w:rsidRPr="00802759">
        <w:rPr>
          <w:rFonts w:ascii="Book Antiqua" w:eastAsia="Book Antiqua" w:hAnsi="Book Antiqua" w:cs="Book Antiqua"/>
          <w:b/>
          <w:color w:val="000000"/>
        </w:rPr>
        <w:t xml:space="preserve"> P-Editor: </w:t>
      </w:r>
    </w:p>
    <w:p w14:paraId="77182259" w14:textId="77777777" w:rsidR="008930E8" w:rsidRPr="00802759" w:rsidRDefault="008930E8" w:rsidP="00802759">
      <w:pPr>
        <w:spacing w:line="360" w:lineRule="auto"/>
        <w:jc w:val="both"/>
        <w:rPr>
          <w:rFonts w:ascii="Book Antiqua" w:hAnsi="Book Antiqua"/>
        </w:rPr>
        <w:sectPr w:rsidR="008930E8" w:rsidRPr="00802759" w:rsidSect="00802759">
          <w:pgSz w:w="12240" w:h="15840"/>
          <w:pgMar w:top="1440" w:right="1440" w:bottom="1440" w:left="1440" w:header="720" w:footer="720" w:gutter="0"/>
          <w:cols w:space="720"/>
          <w:docGrid w:linePitch="360"/>
        </w:sectPr>
      </w:pPr>
    </w:p>
    <w:p w14:paraId="28669A59" w14:textId="0DDF3DF2" w:rsidR="00A77B3E" w:rsidRPr="00802759" w:rsidRDefault="00247CDF" w:rsidP="00802759">
      <w:pPr>
        <w:spacing w:line="360" w:lineRule="auto"/>
        <w:jc w:val="both"/>
        <w:rPr>
          <w:rFonts w:ascii="Book Antiqua" w:eastAsia="Book Antiqua" w:hAnsi="Book Antiqua" w:cs="Book Antiqua"/>
          <w:b/>
          <w:color w:val="000000"/>
        </w:rPr>
      </w:pPr>
      <w:r w:rsidRPr="00802759">
        <w:rPr>
          <w:rFonts w:ascii="Book Antiqua" w:eastAsia="Book Antiqua" w:hAnsi="Book Antiqua" w:cs="Book Antiqua"/>
          <w:b/>
          <w:color w:val="000000"/>
        </w:rPr>
        <w:lastRenderedPageBreak/>
        <w:t>Figure Legends</w:t>
      </w:r>
    </w:p>
    <w:p w14:paraId="4858239D" w14:textId="3FB0B5A7" w:rsidR="00062FCA" w:rsidRPr="00802759" w:rsidRDefault="00D2047A" w:rsidP="00802759">
      <w:pPr>
        <w:spacing w:line="360" w:lineRule="auto"/>
        <w:jc w:val="both"/>
        <w:rPr>
          <w:rFonts w:ascii="Book Antiqua" w:hAnsi="Book Antiqua"/>
        </w:rPr>
      </w:pPr>
      <w:r w:rsidRPr="00802759">
        <w:rPr>
          <w:rFonts w:ascii="Book Antiqua" w:hAnsi="Book Antiqua"/>
          <w:noProof/>
          <w:lang w:eastAsia="zh-CN"/>
        </w:rPr>
        <w:drawing>
          <wp:inline distT="0" distB="0" distL="0" distR="0" wp14:anchorId="091AF571" wp14:editId="7587D66C">
            <wp:extent cx="5276521" cy="51282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278189" cy="5129881"/>
                    </a:xfrm>
                    <a:prstGeom prst="rect">
                      <a:avLst/>
                    </a:prstGeom>
                  </pic:spPr>
                </pic:pic>
              </a:graphicData>
            </a:graphic>
          </wp:inline>
        </w:drawing>
      </w:r>
    </w:p>
    <w:p w14:paraId="033C0DA5" w14:textId="71578261" w:rsidR="00D2047A"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1</w:t>
      </w:r>
      <w:r w:rsidRPr="00802759">
        <w:rPr>
          <w:rFonts w:ascii="Book Antiqua" w:eastAsia="Book Antiqua" w:hAnsi="Book Antiqua" w:cs="Book Antiqua"/>
          <w:color w:val="000000"/>
        </w:rPr>
        <w:t xml:space="preserve"> </w:t>
      </w:r>
      <w:r w:rsidRPr="00802759">
        <w:rPr>
          <w:rFonts w:ascii="Book Antiqua" w:eastAsia="Book Antiqua" w:hAnsi="Book Antiqua" w:cs="Book Antiqua"/>
          <w:b/>
          <w:bCs/>
          <w:color w:val="000000"/>
        </w:rPr>
        <w:t>Twelve-lead electrocardiograms indicat</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ST-segment and T-wave changes in the inferior and anterior leads. </w:t>
      </w:r>
      <w:r w:rsidRPr="00802759">
        <w:rPr>
          <w:rFonts w:ascii="Book Antiqua" w:eastAsia="Book Antiqua" w:hAnsi="Book Antiqua" w:cs="Book Antiqua"/>
          <w:color w:val="000000"/>
        </w:rPr>
        <w:t>A: Electrocardiogram at admission; B:</w:t>
      </w:r>
      <w:r w:rsidRPr="00802759">
        <w:rPr>
          <w:rFonts w:ascii="Book Antiqua" w:eastAsia="Book Antiqua" w:hAnsi="Book Antiqua" w:cs="Book Antiqua"/>
          <w:b/>
          <w:bCs/>
          <w:color w:val="000000"/>
        </w:rPr>
        <w:t xml:space="preserve"> </w:t>
      </w:r>
      <w:r w:rsidRPr="00802759">
        <w:rPr>
          <w:rFonts w:ascii="Book Antiqua" w:eastAsia="Book Antiqua" w:hAnsi="Book Antiqua" w:cs="Book Antiqua"/>
          <w:color w:val="000000"/>
        </w:rPr>
        <w:t xml:space="preserve">Electrocardiogram </w:t>
      </w:r>
      <w:r w:rsidR="0064436E">
        <w:rPr>
          <w:rFonts w:ascii="Book Antiqua" w:eastAsia="Book Antiqua" w:hAnsi="Book Antiqua" w:cs="Book Antiqua"/>
          <w:color w:val="000000"/>
        </w:rPr>
        <w:t>2 d</w:t>
      </w:r>
      <w:r w:rsidRPr="00802759">
        <w:rPr>
          <w:rFonts w:ascii="Book Antiqua" w:eastAsia="Book Antiqua" w:hAnsi="Book Antiqua" w:cs="Book Antiqua"/>
          <w:color w:val="000000"/>
        </w:rPr>
        <w:t xml:space="preserve"> after admission.</w:t>
      </w:r>
    </w:p>
    <w:p w14:paraId="2D41D4C7" w14:textId="7FF0B7CC" w:rsidR="00A77B3E" w:rsidRPr="00802759" w:rsidRDefault="00D2047A"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40566B" w:rsidRPr="00802759">
        <w:rPr>
          <w:rFonts w:ascii="Book Antiqua" w:hAnsi="Book Antiqua"/>
          <w:noProof/>
          <w:lang w:eastAsia="zh-CN"/>
        </w:rPr>
        <w:lastRenderedPageBreak/>
        <w:drawing>
          <wp:inline distT="0" distB="0" distL="0" distR="0" wp14:anchorId="77F26895" wp14:editId="0DC0552E">
            <wp:extent cx="5943600" cy="2239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239010"/>
                    </a:xfrm>
                    <a:prstGeom prst="rect">
                      <a:avLst/>
                    </a:prstGeom>
                  </pic:spPr>
                </pic:pic>
              </a:graphicData>
            </a:graphic>
          </wp:inline>
        </w:drawing>
      </w:r>
    </w:p>
    <w:p w14:paraId="31E42718" w14:textId="1E82F610" w:rsidR="0040566B"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2 Transthoracic echocardiogram show</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hypokinetic apical and mid-distal segments with apical ballooning (red arrow) and a hypercontractile basal segment of the left ventricle (yellow arrow)</w:t>
      </w:r>
      <w:r w:rsidRPr="00802759">
        <w:rPr>
          <w:rFonts w:ascii="Book Antiqua" w:eastAsia="Book Antiqua" w:hAnsi="Book Antiqua" w:cs="Book Antiqua"/>
          <w:color w:val="000000"/>
        </w:rPr>
        <w:t>. A: View of end diastole</w:t>
      </w:r>
      <w:r w:rsidR="0064436E">
        <w:rPr>
          <w:rFonts w:ascii="Book Antiqua" w:eastAsia="Book Antiqua" w:hAnsi="Book Antiqua" w:cs="Book Antiqua"/>
          <w:color w:val="000000"/>
        </w:rPr>
        <w:t>;</w:t>
      </w:r>
      <w:r w:rsidRPr="00802759">
        <w:rPr>
          <w:rFonts w:ascii="Book Antiqua" w:eastAsia="Book Antiqua" w:hAnsi="Book Antiqua" w:cs="Book Antiqua"/>
          <w:color w:val="000000"/>
        </w:rPr>
        <w:t xml:space="preserve"> B: View of end systole.</w:t>
      </w:r>
    </w:p>
    <w:p w14:paraId="74991752" w14:textId="41C6801E" w:rsidR="00A77B3E" w:rsidRPr="00802759" w:rsidRDefault="0040566B"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B30F61" w:rsidRPr="00802759">
        <w:rPr>
          <w:rFonts w:ascii="Book Antiqua" w:eastAsia="Book Antiqua" w:hAnsi="Book Antiqua" w:cs="Book Antiqua"/>
          <w:noProof/>
          <w:color w:val="000000"/>
          <w:lang w:eastAsia="zh-CN"/>
        </w:rPr>
        <w:lastRenderedPageBreak/>
        <w:drawing>
          <wp:inline distT="0" distB="0" distL="0" distR="0" wp14:anchorId="6423F5F4" wp14:editId="39D472B9">
            <wp:extent cx="5943600" cy="4412615"/>
            <wp:effectExtent l="0" t="0" r="0" b="0"/>
            <wp:docPr id="6147" name="图片 2">
              <a:extLst xmlns:a="http://schemas.openxmlformats.org/drawingml/2006/main">
                <a:ext uri="{FF2B5EF4-FFF2-40B4-BE49-F238E27FC236}">
                  <a16:creationId xmlns:a16="http://schemas.microsoft.com/office/drawing/2014/main" id="{5AA976A2-BCDB-46E9-BF5A-684E497EA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2">
                      <a:extLst>
                        <a:ext uri="{FF2B5EF4-FFF2-40B4-BE49-F238E27FC236}">
                          <a16:creationId xmlns:a16="http://schemas.microsoft.com/office/drawing/2014/main" id="{5AA976A2-BCDB-46E9-BF5A-684E497EAB3B}"/>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12615"/>
                    </a:xfrm>
                    <a:prstGeom prst="rect">
                      <a:avLst/>
                    </a:prstGeom>
                    <a:noFill/>
                    <a:ln>
                      <a:noFill/>
                    </a:ln>
                  </pic:spPr>
                </pic:pic>
              </a:graphicData>
            </a:graphic>
          </wp:inline>
        </w:drawing>
      </w:r>
    </w:p>
    <w:p w14:paraId="18BC8762" w14:textId="5D7E6F40" w:rsidR="00B30F61" w:rsidRPr="00802759" w:rsidRDefault="00247CDF"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b/>
          <w:bCs/>
          <w:color w:val="000000"/>
        </w:rPr>
        <w:t>Figure 3 Myocardial perfusion single photon emission computed tomography imaging (resting state) demonstra</w:t>
      </w:r>
      <w:r w:rsidR="00AB393E">
        <w:rPr>
          <w:rFonts w:ascii="Book Antiqua" w:eastAsia="Book Antiqua" w:hAnsi="Book Antiqua" w:cs="Book Antiqua"/>
          <w:b/>
          <w:bCs/>
          <w:color w:val="000000"/>
        </w:rPr>
        <w:t>ted</w:t>
      </w:r>
      <w:r w:rsidRPr="00802759">
        <w:rPr>
          <w:rFonts w:ascii="Book Antiqua" w:eastAsia="Book Antiqua" w:hAnsi="Book Antiqua" w:cs="Book Antiqua"/>
          <w:b/>
          <w:bCs/>
          <w:color w:val="000000"/>
        </w:rPr>
        <w:t xml:space="preserve"> decreased uptake in the left ventricular apical, anterior, inferior and lateral walls of the myocardium. </w:t>
      </w:r>
      <w:r w:rsidR="0064436E" w:rsidRPr="00802759">
        <w:rPr>
          <w:rFonts w:ascii="Book Antiqua" w:eastAsia="Book Antiqua" w:hAnsi="Book Antiqua" w:cs="Book Antiqua"/>
          <w:color w:val="000000"/>
        </w:rPr>
        <w:t xml:space="preserve">A: Apex; </w:t>
      </w:r>
      <w:r w:rsidRPr="00802759">
        <w:rPr>
          <w:rFonts w:ascii="Book Antiqua" w:eastAsia="Book Antiqua" w:hAnsi="Book Antiqua" w:cs="Book Antiqua"/>
          <w:color w:val="000000"/>
        </w:rPr>
        <w:t>An: Anterior; B: Base; I: Inferior; L: Lateral; S: Septal.</w:t>
      </w:r>
    </w:p>
    <w:p w14:paraId="52D5D0D5" w14:textId="61ADBA84" w:rsidR="00A77B3E" w:rsidRPr="00802759" w:rsidRDefault="00B30F61" w:rsidP="00802759">
      <w:pPr>
        <w:spacing w:line="360" w:lineRule="auto"/>
        <w:jc w:val="both"/>
        <w:rPr>
          <w:rFonts w:ascii="Book Antiqua" w:eastAsia="Book Antiqua" w:hAnsi="Book Antiqua" w:cs="Book Antiqua"/>
          <w:color w:val="000000"/>
        </w:rPr>
      </w:pPr>
      <w:r w:rsidRPr="00802759">
        <w:rPr>
          <w:rFonts w:ascii="Book Antiqua" w:eastAsia="Book Antiqua" w:hAnsi="Book Antiqua" w:cs="Book Antiqua"/>
          <w:color w:val="000000"/>
        </w:rPr>
        <w:br w:type="page"/>
      </w:r>
      <w:r w:rsidR="005545A3" w:rsidRPr="00802759">
        <w:rPr>
          <w:rFonts w:ascii="Book Antiqua" w:hAnsi="Book Antiqua"/>
          <w:noProof/>
          <w:lang w:eastAsia="zh-CN"/>
        </w:rPr>
        <w:lastRenderedPageBreak/>
        <w:drawing>
          <wp:inline distT="0" distB="0" distL="0" distR="0" wp14:anchorId="63EB13DC" wp14:editId="650F1DDD">
            <wp:extent cx="4701540" cy="4656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4125" cy="4659395"/>
                    </a:xfrm>
                    <a:prstGeom prst="rect">
                      <a:avLst/>
                    </a:prstGeom>
                  </pic:spPr>
                </pic:pic>
              </a:graphicData>
            </a:graphic>
          </wp:inline>
        </w:drawing>
      </w:r>
    </w:p>
    <w:p w14:paraId="13A285E8" w14:textId="58EA8FE1" w:rsidR="00AE5F9A" w:rsidRPr="00802759" w:rsidRDefault="00247CDF" w:rsidP="00802759">
      <w:pPr>
        <w:spacing w:line="360" w:lineRule="auto"/>
        <w:jc w:val="both"/>
        <w:rPr>
          <w:rFonts w:ascii="Book Antiqua" w:eastAsia="Book Antiqua" w:hAnsi="Book Antiqua" w:cs="Book Antiqua"/>
          <w:b/>
          <w:bCs/>
          <w:color w:val="000000"/>
        </w:rPr>
      </w:pPr>
      <w:r w:rsidRPr="00802759">
        <w:rPr>
          <w:rFonts w:ascii="Book Antiqua" w:eastAsia="Book Antiqua" w:hAnsi="Book Antiqua" w:cs="Book Antiqua"/>
          <w:b/>
          <w:bCs/>
          <w:color w:val="000000"/>
        </w:rPr>
        <w:t>Figure 4</w:t>
      </w:r>
      <w:r w:rsidRPr="00802759">
        <w:rPr>
          <w:rFonts w:ascii="Book Antiqua" w:eastAsia="Book Antiqua" w:hAnsi="Book Antiqua" w:cs="Book Antiqua"/>
          <w:color w:val="000000"/>
        </w:rPr>
        <w:t xml:space="preserve"> </w:t>
      </w:r>
      <w:r w:rsidRPr="00802759">
        <w:rPr>
          <w:rFonts w:ascii="Book Antiqua" w:eastAsia="Book Antiqua" w:hAnsi="Book Antiqua" w:cs="Book Antiqua"/>
          <w:b/>
          <w:bCs/>
          <w:color w:val="000000"/>
        </w:rPr>
        <w:t>Coronary angiogram reveal</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no evidence of coronary artery disease (A</w:t>
      </w:r>
      <w:r w:rsidR="00AE5F9A" w:rsidRPr="00802759">
        <w:rPr>
          <w:rFonts w:ascii="Book Antiqua" w:eastAsia="Book Antiqua" w:hAnsi="Book Antiqua" w:cs="Book Antiqua"/>
          <w:b/>
          <w:bCs/>
          <w:color w:val="000000"/>
        </w:rPr>
        <w:t xml:space="preserve"> and </w:t>
      </w:r>
      <w:r w:rsidRPr="00802759">
        <w:rPr>
          <w:rFonts w:ascii="Book Antiqua" w:eastAsia="Book Antiqua" w:hAnsi="Book Antiqua" w:cs="Book Antiqua"/>
          <w:b/>
          <w:bCs/>
          <w:color w:val="000000"/>
        </w:rPr>
        <w:t>B) and left ventriculogram reveal</w:t>
      </w:r>
      <w:r w:rsidR="00AB393E">
        <w:rPr>
          <w:rFonts w:ascii="Book Antiqua" w:eastAsia="Book Antiqua" w:hAnsi="Book Antiqua" w:cs="Book Antiqua"/>
          <w:b/>
          <w:bCs/>
          <w:color w:val="000000"/>
        </w:rPr>
        <w:t>ed</w:t>
      </w:r>
      <w:r w:rsidRPr="00802759">
        <w:rPr>
          <w:rFonts w:ascii="Book Antiqua" w:eastAsia="Book Antiqua" w:hAnsi="Book Antiqua" w:cs="Book Antiqua"/>
          <w:b/>
          <w:bCs/>
          <w:color w:val="000000"/>
        </w:rPr>
        <w:t xml:space="preserve"> left ventricular apical ballooning with end diastole (C) and end systole (D).</w:t>
      </w:r>
    </w:p>
    <w:p w14:paraId="5CF29A6B" w14:textId="399E8D0B" w:rsidR="00A77B3E" w:rsidRPr="00802759" w:rsidRDefault="00AE5F9A" w:rsidP="00802759">
      <w:pPr>
        <w:spacing w:line="360" w:lineRule="auto"/>
        <w:jc w:val="both"/>
        <w:rPr>
          <w:rFonts w:ascii="Book Antiqua" w:eastAsia="Book Antiqua" w:hAnsi="Book Antiqua" w:cs="Book Antiqua"/>
          <w:b/>
          <w:bCs/>
          <w:color w:val="000000"/>
        </w:rPr>
      </w:pPr>
      <w:r w:rsidRPr="00802759">
        <w:rPr>
          <w:rFonts w:ascii="Book Antiqua" w:eastAsia="Book Antiqua" w:hAnsi="Book Antiqua" w:cs="Book Antiqua"/>
          <w:b/>
          <w:bCs/>
          <w:color w:val="000000"/>
        </w:rPr>
        <w:br w:type="page"/>
      </w:r>
      <w:r w:rsidR="00D878C0" w:rsidRPr="00802759">
        <w:rPr>
          <w:rFonts w:ascii="Book Antiqua" w:eastAsia="Book Antiqua" w:hAnsi="Book Antiqua" w:cs="Book Antiqua"/>
          <w:b/>
          <w:bCs/>
          <w:color w:val="000000"/>
        </w:rPr>
        <w:lastRenderedPageBreak/>
        <w:t>Table 1 Timeline for transthoracic echocardiogram</w:t>
      </w:r>
    </w:p>
    <w:p w14:paraId="7B007EC2" w14:textId="6D66E1A3" w:rsidR="00D878C0" w:rsidRPr="00802759" w:rsidRDefault="00D878C0" w:rsidP="00802759">
      <w:pPr>
        <w:spacing w:line="360" w:lineRule="auto"/>
        <w:jc w:val="both"/>
        <w:rPr>
          <w:rFonts w:ascii="Book Antiqua" w:hAnsi="Book Antiqua"/>
        </w:rPr>
      </w:pPr>
    </w:p>
    <w:tbl>
      <w:tblPr>
        <w:tblpPr w:leftFromText="180" w:rightFromText="180" w:vertAnchor="text" w:horzAnchor="margin" w:tblpX="-426" w:tblpY="-41"/>
        <w:tblW w:w="10031" w:type="dxa"/>
        <w:tblLayout w:type="fixed"/>
        <w:tblLook w:val="0000" w:firstRow="0" w:lastRow="0" w:firstColumn="0" w:lastColumn="0" w:noHBand="0" w:noVBand="0"/>
      </w:tblPr>
      <w:tblGrid>
        <w:gridCol w:w="2376"/>
        <w:gridCol w:w="1985"/>
        <w:gridCol w:w="1559"/>
        <w:gridCol w:w="1985"/>
        <w:gridCol w:w="2126"/>
      </w:tblGrid>
      <w:tr w:rsidR="00D878C0" w:rsidRPr="00802759" w14:paraId="32B17F55" w14:textId="77777777" w:rsidTr="00D878C0">
        <w:trPr>
          <w:trHeight w:val="282"/>
        </w:trPr>
        <w:tc>
          <w:tcPr>
            <w:tcW w:w="2376" w:type="dxa"/>
            <w:vMerge w:val="restart"/>
            <w:tcBorders>
              <w:top w:val="single" w:sz="12" w:space="0" w:color="auto"/>
              <w:left w:val="nil"/>
              <w:right w:val="nil"/>
            </w:tcBorders>
            <w:vAlign w:val="center"/>
          </w:tcPr>
          <w:p w14:paraId="6D2182F3" w14:textId="77777777" w:rsidR="00D878C0" w:rsidRPr="00802759" w:rsidRDefault="00D878C0" w:rsidP="00AB393E">
            <w:pPr>
              <w:spacing w:line="360" w:lineRule="auto"/>
              <w:rPr>
                <w:rFonts w:ascii="Book Antiqua" w:hAnsi="Book Antiqua"/>
                <w:b/>
                <w:bCs/>
              </w:rPr>
            </w:pPr>
            <w:r w:rsidRPr="00802759">
              <w:rPr>
                <w:rFonts w:ascii="Book Antiqua" w:hAnsi="Book Antiqua"/>
                <w:b/>
                <w:bCs/>
              </w:rPr>
              <w:t>Date</w:t>
            </w:r>
          </w:p>
        </w:tc>
        <w:tc>
          <w:tcPr>
            <w:tcW w:w="5529" w:type="dxa"/>
            <w:gridSpan w:val="3"/>
            <w:tcBorders>
              <w:top w:val="single" w:sz="12" w:space="0" w:color="auto"/>
              <w:left w:val="nil"/>
              <w:bottom w:val="single" w:sz="4" w:space="0" w:color="auto"/>
              <w:right w:val="nil"/>
            </w:tcBorders>
          </w:tcPr>
          <w:p w14:paraId="39A9962B" w14:textId="16ACA6BA" w:rsidR="00D878C0" w:rsidRPr="00802759" w:rsidRDefault="00D878C0" w:rsidP="00AB393E">
            <w:pPr>
              <w:spacing w:line="360" w:lineRule="auto"/>
              <w:rPr>
                <w:rFonts w:ascii="Book Antiqua" w:hAnsi="Book Antiqua"/>
                <w:b/>
                <w:bCs/>
              </w:rPr>
            </w:pPr>
            <w:r w:rsidRPr="00802759">
              <w:rPr>
                <w:rFonts w:ascii="Book Antiqua" w:hAnsi="Book Antiqua"/>
                <w:b/>
                <w:bCs/>
              </w:rPr>
              <w:t>Left ventricular diameter in systole/diastole</w:t>
            </w:r>
            <w:r w:rsidR="0064436E">
              <w:rPr>
                <w:rFonts w:ascii="Book Antiqua" w:hAnsi="Book Antiqua"/>
                <w:b/>
                <w:bCs/>
              </w:rPr>
              <w:t>,</w:t>
            </w:r>
            <w:r w:rsidRPr="00802759">
              <w:rPr>
                <w:rFonts w:ascii="Book Antiqua" w:hAnsi="Book Antiqua"/>
                <w:b/>
                <w:bCs/>
              </w:rPr>
              <w:t xml:space="preserve"> mm</w:t>
            </w:r>
          </w:p>
        </w:tc>
        <w:tc>
          <w:tcPr>
            <w:tcW w:w="2126" w:type="dxa"/>
            <w:vMerge w:val="restart"/>
            <w:tcBorders>
              <w:top w:val="single" w:sz="12" w:space="0" w:color="auto"/>
              <w:left w:val="nil"/>
              <w:right w:val="nil"/>
            </w:tcBorders>
          </w:tcPr>
          <w:p w14:paraId="39F2CD0F" w14:textId="2EE34FDD" w:rsidR="00D878C0" w:rsidRPr="00802759" w:rsidRDefault="00D878C0" w:rsidP="00AB393E">
            <w:pPr>
              <w:spacing w:line="360" w:lineRule="auto"/>
              <w:rPr>
                <w:rFonts w:ascii="Book Antiqua" w:hAnsi="Book Antiqua"/>
                <w:b/>
                <w:bCs/>
              </w:rPr>
            </w:pPr>
            <w:r w:rsidRPr="00802759">
              <w:rPr>
                <w:rFonts w:ascii="Book Antiqua" w:hAnsi="Book Antiqua"/>
                <w:b/>
                <w:bCs/>
              </w:rPr>
              <w:t>Left ventricular ejection fraction</w:t>
            </w:r>
          </w:p>
        </w:tc>
      </w:tr>
      <w:tr w:rsidR="00D878C0" w:rsidRPr="00802759" w14:paraId="3AF68A65" w14:textId="77777777" w:rsidTr="00D878C0">
        <w:trPr>
          <w:trHeight w:val="282"/>
        </w:trPr>
        <w:tc>
          <w:tcPr>
            <w:tcW w:w="2376" w:type="dxa"/>
            <w:vMerge/>
            <w:tcBorders>
              <w:left w:val="nil"/>
              <w:bottom w:val="single" w:sz="4" w:space="0" w:color="auto"/>
              <w:right w:val="nil"/>
            </w:tcBorders>
            <w:vAlign w:val="center"/>
          </w:tcPr>
          <w:p w14:paraId="5E6EB346" w14:textId="77777777" w:rsidR="00D878C0" w:rsidRPr="00802759" w:rsidRDefault="00D878C0" w:rsidP="00AB393E">
            <w:pPr>
              <w:spacing w:line="360" w:lineRule="auto"/>
              <w:rPr>
                <w:rFonts w:ascii="Book Antiqua" w:hAnsi="Book Antiqua"/>
              </w:rPr>
            </w:pPr>
          </w:p>
        </w:tc>
        <w:tc>
          <w:tcPr>
            <w:tcW w:w="1985" w:type="dxa"/>
            <w:tcBorders>
              <w:top w:val="single" w:sz="4" w:space="0" w:color="auto"/>
              <w:left w:val="nil"/>
              <w:bottom w:val="single" w:sz="4" w:space="0" w:color="auto"/>
              <w:right w:val="nil"/>
            </w:tcBorders>
          </w:tcPr>
          <w:p w14:paraId="57E064A3" w14:textId="77777777" w:rsidR="00D878C0" w:rsidRPr="00802759" w:rsidRDefault="00D878C0" w:rsidP="00AB393E">
            <w:pPr>
              <w:spacing w:line="360" w:lineRule="auto"/>
              <w:rPr>
                <w:rFonts w:ascii="Book Antiqua" w:hAnsi="Book Antiqua"/>
                <w:b/>
                <w:bCs/>
              </w:rPr>
            </w:pPr>
            <w:r w:rsidRPr="00802759">
              <w:rPr>
                <w:rFonts w:ascii="Book Antiqua" w:hAnsi="Book Antiqua"/>
                <w:b/>
                <w:bCs/>
              </w:rPr>
              <w:t>Anteroposterior axis</w:t>
            </w:r>
          </w:p>
        </w:tc>
        <w:tc>
          <w:tcPr>
            <w:tcW w:w="1559" w:type="dxa"/>
            <w:tcBorders>
              <w:top w:val="single" w:sz="4" w:space="0" w:color="auto"/>
              <w:left w:val="nil"/>
              <w:bottom w:val="single" w:sz="4" w:space="0" w:color="auto"/>
              <w:right w:val="nil"/>
            </w:tcBorders>
          </w:tcPr>
          <w:p w14:paraId="5681A3BF" w14:textId="77777777" w:rsidR="00D878C0" w:rsidRPr="00802759" w:rsidRDefault="00D878C0" w:rsidP="00AB393E">
            <w:pPr>
              <w:spacing w:line="360" w:lineRule="auto"/>
              <w:rPr>
                <w:rFonts w:ascii="Book Antiqua" w:hAnsi="Book Antiqua"/>
                <w:b/>
                <w:bCs/>
              </w:rPr>
            </w:pPr>
            <w:r w:rsidRPr="00802759">
              <w:rPr>
                <w:rFonts w:ascii="Book Antiqua" w:hAnsi="Book Antiqua"/>
                <w:b/>
                <w:bCs/>
              </w:rPr>
              <w:t>Transverse axis</w:t>
            </w:r>
          </w:p>
        </w:tc>
        <w:tc>
          <w:tcPr>
            <w:tcW w:w="1985" w:type="dxa"/>
            <w:tcBorders>
              <w:top w:val="single" w:sz="4" w:space="0" w:color="auto"/>
              <w:left w:val="nil"/>
              <w:bottom w:val="single" w:sz="4" w:space="0" w:color="auto"/>
              <w:right w:val="nil"/>
            </w:tcBorders>
          </w:tcPr>
          <w:p w14:paraId="4673AAC2" w14:textId="77777777" w:rsidR="00D878C0" w:rsidRPr="00802759" w:rsidRDefault="00D878C0" w:rsidP="00AB393E">
            <w:pPr>
              <w:spacing w:line="360" w:lineRule="auto"/>
              <w:rPr>
                <w:rFonts w:ascii="Book Antiqua" w:hAnsi="Book Antiqua"/>
                <w:b/>
                <w:bCs/>
              </w:rPr>
            </w:pPr>
            <w:r w:rsidRPr="00802759">
              <w:rPr>
                <w:rFonts w:ascii="Book Antiqua" w:hAnsi="Book Antiqua"/>
                <w:b/>
                <w:bCs/>
              </w:rPr>
              <w:t>Major axis</w:t>
            </w:r>
          </w:p>
        </w:tc>
        <w:tc>
          <w:tcPr>
            <w:tcW w:w="2126" w:type="dxa"/>
            <w:vMerge/>
            <w:tcBorders>
              <w:left w:val="nil"/>
              <w:bottom w:val="single" w:sz="4" w:space="0" w:color="auto"/>
              <w:right w:val="nil"/>
            </w:tcBorders>
          </w:tcPr>
          <w:p w14:paraId="5E6A9C2E" w14:textId="77777777" w:rsidR="00D878C0" w:rsidRPr="00802759" w:rsidRDefault="00D878C0" w:rsidP="00AB393E">
            <w:pPr>
              <w:spacing w:line="360" w:lineRule="auto"/>
              <w:rPr>
                <w:rFonts w:ascii="Book Antiqua" w:hAnsi="Book Antiqua"/>
              </w:rPr>
            </w:pPr>
          </w:p>
        </w:tc>
      </w:tr>
      <w:tr w:rsidR="00D878C0" w:rsidRPr="00802759" w14:paraId="312A01A9" w14:textId="77777777" w:rsidTr="00D878C0">
        <w:trPr>
          <w:trHeight w:val="402"/>
        </w:trPr>
        <w:tc>
          <w:tcPr>
            <w:tcW w:w="2376" w:type="dxa"/>
            <w:tcBorders>
              <w:top w:val="nil"/>
              <w:left w:val="nil"/>
              <w:bottom w:val="nil"/>
              <w:right w:val="nil"/>
            </w:tcBorders>
          </w:tcPr>
          <w:p w14:paraId="1F281DEF" w14:textId="77777777" w:rsidR="00D878C0" w:rsidRPr="00802759" w:rsidRDefault="00D878C0" w:rsidP="00AB393E">
            <w:pPr>
              <w:spacing w:line="360" w:lineRule="auto"/>
              <w:rPr>
                <w:rFonts w:ascii="Book Antiqua" w:hAnsi="Book Antiqua"/>
              </w:rPr>
            </w:pPr>
            <w:r w:rsidRPr="00802759">
              <w:rPr>
                <w:rFonts w:ascii="Book Antiqua" w:hAnsi="Book Antiqua"/>
              </w:rPr>
              <w:t>September 17, 2014</w:t>
            </w:r>
          </w:p>
        </w:tc>
        <w:tc>
          <w:tcPr>
            <w:tcW w:w="1985" w:type="dxa"/>
            <w:tcBorders>
              <w:top w:val="nil"/>
              <w:left w:val="nil"/>
              <w:bottom w:val="nil"/>
              <w:right w:val="nil"/>
            </w:tcBorders>
          </w:tcPr>
          <w:p w14:paraId="61111A1C" w14:textId="77777777" w:rsidR="00D878C0" w:rsidRPr="00802759" w:rsidRDefault="00D878C0" w:rsidP="00AB393E">
            <w:pPr>
              <w:spacing w:line="360" w:lineRule="auto"/>
              <w:rPr>
                <w:rFonts w:ascii="Book Antiqua" w:hAnsi="Book Antiqua"/>
              </w:rPr>
            </w:pPr>
            <w:r w:rsidRPr="00802759">
              <w:rPr>
                <w:rFonts w:ascii="Book Antiqua" w:hAnsi="Book Antiqua"/>
              </w:rPr>
              <w:t>32/48</w:t>
            </w:r>
          </w:p>
        </w:tc>
        <w:tc>
          <w:tcPr>
            <w:tcW w:w="1559" w:type="dxa"/>
            <w:tcBorders>
              <w:top w:val="nil"/>
              <w:left w:val="nil"/>
              <w:bottom w:val="nil"/>
              <w:right w:val="nil"/>
            </w:tcBorders>
          </w:tcPr>
          <w:p w14:paraId="68239E87" w14:textId="77777777" w:rsidR="00D878C0" w:rsidRPr="00802759" w:rsidRDefault="00D878C0" w:rsidP="00AB393E">
            <w:pPr>
              <w:spacing w:line="360" w:lineRule="auto"/>
              <w:rPr>
                <w:rFonts w:ascii="Book Antiqua" w:hAnsi="Book Antiqua"/>
              </w:rPr>
            </w:pPr>
            <w:r w:rsidRPr="00802759">
              <w:rPr>
                <w:rFonts w:ascii="Book Antiqua" w:hAnsi="Book Antiqua"/>
              </w:rPr>
              <w:t>32/48</w:t>
            </w:r>
          </w:p>
        </w:tc>
        <w:tc>
          <w:tcPr>
            <w:tcW w:w="1985" w:type="dxa"/>
            <w:tcBorders>
              <w:top w:val="nil"/>
              <w:left w:val="nil"/>
              <w:bottom w:val="nil"/>
              <w:right w:val="nil"/>
            </w:tcBorders>
          </w:tcPr>
          <w:p w14:paraId="398592A3" w14:textId="77777777" w:rsidR="00D878C0" w:rsidRPr="00802759" w:rsidRDefault="00D878C0" w:rsidP="00AB393E">
            <w:pPr>
              <w:spacing w:line="360" w:lineRule="auto"/>
              <w:rPr>
                <w:rFonts w:ascii="Book Antiqua" w:hAnsi="Book Antiqua"/>
              </w:rPr>
            </w:pPr>
            <w:r w:rsidRPr="00802759">
              <w:rPr>
                <w:rFonts w:ascii="Book Antiqua" w:hAnsi="Book Antiqua"/>
              </w:rPr>
              <w:t>55/65</w:t>
            </w:r>
          </w:p>
        </w:tc>
        <w:tc>
          <w:tcPr>
            <w:tcW w:w="2126" w:type="dxa"/>
            <w:tcBorders>
              <w:top w:val="nil"/>
              <w:left w:val="nil"/>
              <w:bottom w:val="nil"/>
              <w:right w:val="nil"/>
            </w:tcBorders>
          </w:tcPr>
          <w:p w14:paraId="545738C7" w14:textId="77777777" w:rsidR="00D878C0" w:rsidRPr="00802759" w:rsidRDefault="00D878C0" w:rsidP="00AB393E">
            <w:pPr>
              <w:spacing w:line="360" w:lineRule="auto"/>
              <w:rPr>
                <w:rFonts w:ascii="Book Antiqua" w:hAnsi="Book Antiqua"/>
              </w:rPr>
            </w:pPr>
            <w:r w:rsidRPr="00802759">
              <w:rPr>
                <w:rFonts w:ascii="Book Antiqua" w:hAnsi="Book Antiqua"/>
              </w:rPr>
              <w:t>62%</w:t>
            </w:r>
          </w:p>
        </w:tc>
      </w:tr>
      <w:tr w:rsidR="00D878C0" w:rsidRPr="00802759" w14:paraId="6A8CB45B" w14:textId="77777777" w:rsidTr="00D878C0">
        <w:trPr>
          <w:trHeight w:val="387"/>
        </w:trPr>
        <w:tc>
          <w:tcPr>
            <w:tcW w:w="2376" w:type="dxa"/>
            <w:tcBorders>
              <w:top w:val="nil"/>
              <w:left w:val="nil"/>
              <w:bottom w:val="nil"/>
              <w:right w:val="nil"/>
            </w:tcBorders>
            <w:vAlign w:val="center"/>
          </w:tcPr>
          <w:p w14:paraId="338E824B" w14:textId="77777777" w:rsidR="00D878C0" w:rsidRPr="00802759" w:rsidRDefault="00D878C0" w:rsidP="00AB393E">
            <w:pPr>
              <w:spacing w:line="360" w:lineRule="auto"/>
              <w:rPr>
                <w:rFonts w:ascii="Book Antiqua" w:hAnsi="Book Antiqua"/>
              </w:rPr>
            </w:pPr>
            <w:r w:rsidRPr="00802759">
              <w:rPr>
                <w:rFonts w:ascii="Book Antiqua" w:hAnsi="Book Antiqua"/>
              </w:rPr>
              <w:t>January 22, 2016</w:t>
            </w:r>
          </w:p>
        </w:tc>
        <w:tc>
          <w:tcPr>
            <w:tcW w:w="1985" w:type="dxa"/>
            <w:tcBorders>
              <w:top w:val="nil"/>
              <w:left w:val="nil"/>
              <w:bottom w:val="nil"/>
              <w:right w:val="nil"/>
            </w:tcBorders>
          </w:tcPr>
          <w:p w14:paraId="7D293F2D" w14:textId="77777777" w:rsidR="00D878C0" w:rsidRPr="00802759" w:rsidRDefault="00D878C0" w:rsidP="00AB393E">
            <w:pPr>
              <w:spacing w:line="360" w:lineRule="auto"/>
              <w:rPr>
                <w:rFonts w:ascii="Book Antiqua" w:hAnsi="Book Antiqua"/>
              </w:rPr>
            </w:pPr>
            <w:r w:rsidRPr="00802759">
              <w:rPr>
                <w:rFonts w:ascii="Book Antiqua" w:hAnsi="Book Antiqua"/>
              </w:rPr>
              <w:t>48/59</w:t>
            </w:r>
          </w:p>
        </w:tc>
        <w:tc>
          <w:tcPr>
            <w:tcW w:w="1559" w:type="dxa"/>
            <w:tcBorders>
              <w:top w:val="nil"/>
              <w:left w:val="nil"/>
              <w:bottom w:val="nil"/>
              <w:right w:val="nil"/>
            </w:tcBorders>
          </w:tcPr>
          <w:p w14:paraId="32698993" w14:textId="77777777" w:rsidR="00D878C0" w:rsidRPr="00802759" w:rsidRDefault="00D878C0" w:rsidP="00AB393E">
            <w:pPr>
              <w:spacing w:line="360" w:lineRule="auto"/>
              <w:rPr>
                <w:rFonts w:ascii="Book Antiqua" w:hAnsi="Book Antiqua"/>
              </w:rPr>
            </w:pPr>
            <w:r w:rsidRPr="00802759">
              <w:rPr>
                <w:rFonts w:ascii="Book Antiqua" w:hAnsi="Book Antiqua"/>
              </w:rPr>
              <w:t>32/43</w:t>
            </w:r>
          </w:p>
        </w:tc>
        <w:tc>
          <w:tcPr>
            <w:tcW w:w="1985" w:type="dxa"/>
            <w:tcBorders>
              <w:top w:val="nil"/>
              <w:left w:val="nil"/>
              <w:bottom w:val="nil"/>
              <w:right w:val="nil"/>
            </w:tcBorders>
          </w:tcPr>
          <w:p w14:paraId="15CF995B" w14:textId="77777777" w:rsidR="00D878C0" w:rsidRPr="00802759" w:rsidRDefault="00D878C0" w:rsidP="00AB393E">
            <w:pPr>
              <w:spacing w:line="360" w:lineRule="auto"/>
              <w:rPr>
                <w:rFonts w:ascii="Book Antiqua" w:hAnsi="Book Antiqua"/>
              </w:rPr>
            </w:pPr>
            <w:r w:rsidRPr="00802759">
              <w:rPr>
                <w:rFonts w:ascii="Book Antiqua" w:hAnsi="Book Antiqua"/>
              </w:rPr>
              <w:t>62/72</w:t>
            </w:r>
          </w:p>
        </w:tc>
        <w:tc>
          <w:tcPr>
            <w:tcW w:w="2126" w:type="dxa"/>
            <w:tcBorders>
              <w:top w:val="nil"/>
              <w:left w:val="nil"/>
              <w:bottom w:val="nil"/>
              <w:right w:val="nil"/>
            </w:tcBorders>
          </w:tcPr>
          <w:p w14:paraId="583B0070" w14:textId="77777777" w:rsidR="00D878C0" w:rsidRPr="00802759" w:rsidRDefault="00D878C0" w:rsidP="00AB393E">
            <w:pPr>
              <w:spacing w:line="360" w:lineRule="auto"/>
              <w:rPr>
                <w:rFonts w:ascii="Book Antiqua" w:hAnsi="Book Antiqua"/>
              </w:rPr>
            </w:pPr>
            <w:r w:rsidRPr="00802759">
              <w:rPr>
                <w:rFonts w:ascii="Book Antiqua" w:hAnsi="Book Antiqua"/>
              </w:rPr>
              <w:t>48%</w:t>
            </w:r>
          </w:p>
        </w:tc>
      </w:tr>
      <w:tr w:rsidR="00D878C0" w:rsidRPr="00802759" w14:paraId="490A3C31" w14:textId="77777777" w:rsidTr="00D878C0">
        <w:trPr>
          <w:trHeight w:val="387"/>
        </w:trPr>
        <w:tc>
          <w:tcPr>
            <w:tcW w:w="2376" w:type="dxa"/>
            <w:tcBorders>
              <w:top w:val="nil"/>
              <w:left w:val="nil"/>
              <w:bottom w:val="nil"/>
              <w:right w:val="nil"/>
            </w:tcBorders>
            <w:vAlign w:val="center"/>
          </w:tcPr>
          <w:p w14:paraId="32F007F0" w14:textId="77777777" w:rsidR="00D878C0" w:rsidRPr="00802759" w:rsidRDefault="00D878C0" w:rsidP="00AB393E">
            <w:pPr>
              <w:spacing w:line="360" w:lineRule="auto"/>
              <w:rPr>
                <w:rFonts w:ascii="Book Antiqua" w:hAnsi="Book Antiqua"/>
              </w:rPr>
            </w:pPr>
            <w:r w:rsidRPr="00802759">
              <w:rPr>
                <w:rFonts w:ascii="Book Antiqua" w:hAnsi="Book Antiqua"/>
              </w:rPr>
              <w:t>July 27, 2018</w:t>
            </w:r>
          </w:p>
        </w:tc>
        <w:tc>
          <w:tcPr>
            <w:tcW w:w="1985" w:type="dxa"/>
            <w:tcBorders>
              <w:top w:val="nil"/>
              <w:left w:val="nil"/>
              <w:bottom w:val="nil"/>
              <w:right w:val="nil"/>
            </w:tcBorders>
            <w:vAlign w:val="center"/>
          </w:tcPr>
          <w:p w14:paraId="3D6D45D9" w14:textId="77777777" w:rsidR="00D878C0" w:rsidRPr="00802759" w:rsidRDefault="00D878C0" w:rsidP="00AB393E">
            <w:pPr>
              <w:spacing w:line="360" w:lineRule="auto"/>
              <w:rPr>
                <w:rFonts w:ascii="Book Antiqua" w:hAnsi="Book Antiqua"/>
              </w:rPr>
            </w:pPr>
            <w:r w:rsidRPr="00802759">
              <w:rPr>
                <w:rFonts w:ascii="Book Antiqua" w:hAnsi="Book Antiqua"/>
              </w:rPr>
              <w:t>30/49</w:t>
            </w:r>
          </w:p>
        </w:tc>
        <w:tc>
          <w:tcPr>
            <w:tcW w:w="1559" w:type="dxa"/>
            <w:tcBorders>
              <w:top w:val="nil"/>
              <w:left w:val="nil"/>
              <w:bottom w:val="nil"/>
              <w:right w:val="nil"/>
            </w:tcBorders>
            <w:vAlign w:val="center"/>
          </w:tcPr>
          <w:p w14:paraId="241D707F" w14:textId="77777777" w:rsidR="00D878C0" w:rsidRPr="00802759" w:rsidRDefault="00D878C0" w:rsidP="00AB393E">
            <w:pPr>
              <w:spacing w:line="360" w:lineRule="auto"/>
              <w:rPr>
                <w:rFonts w:ascii="Book Antiqua" w:hAnsi="Book Antiqua"/>
              </w:rPr>
            </w:pPr>
            <w:r w:rsidRPr="00802759">
              <w:rPr>
                <w:rFonts w:ascii="Book Antiqua" w:hAnsi="Book Antiqua"/>
              </w:rPr>
              <w:t>30/49</w:t>
            </w:r>
          </w:p>
        </w:tc>
        <w:tc>
          <w:tcPr>
            <w:tcW w:w="1985" w:type="dxa"/>
            <w:tcBorders>
              <w:top w:val="nil"/>
              <w:left w:val="nil"/>
              <w:bottom w:val="nil"/>
              <w:right w:val="nil"/>
            </w:tcBorders>
            <w:vAlign w:val="center"/>
          </w:tcPr>
          <w:p w14:paraId="187189BD" w14:textId="77777777" w:rsidR="00D878C0" w:rsidRPr="00802759" w:rsidRDefault="00D878C0" w:rsidP="00AB393E">
            <w:pPr>
              <w:spacing w:line="360" w:lineRule="auto"/>
              <w:rPr>
                <w:rFonts w:ascii="Book Antiqua" w:hAnsi="Book Antiqua"/>
              </w:rPr>
            </w:pPr>
            <w:r w:rsidRPr="00802759">
              <w:rPr>
                <w:rFonts w:ascii="Book Antiqua" w:hAnsi="Book Antiqua"/>
              </w:rPr>
              <w:t>59/69</w:t>
            </w:r>
          </w:p>
        </w:tc>
        <w:tc>
          <w:tcPr>
            <w:tcW w:w="2126" w:type="dxa"/>
            <w:tcBorders>
              <w:top w:val="nil"/>
              <w:left w:val="nil"/>
              <w:bottom w:val="nil"/>
              <w:right w:val="nil"/>
            </w:tcBorders>
          </w:tcPr>
          <w:p w14:paraId="56BDC3B8" w14:textId="77777777" w:rsidR="00D878C0" w:rsidRPr="00802759" w:rsidRDefault="00D878C0" w:rsidP="00AB393E">
            <w:pPr>
              <w:spacing w:line="360" w:lineRule="auto"/>
              <w:rPr>
                <w:rFonts w:ascii="Book Antiqua" w:hAnsi="Book Antiqua"/>
              </w:rPr>
            </w:pPr>
            <w:r w:rsidRPr="00802759">
              <w:rPr>
                <w:rFonts w:ascii="Book Antiqua" w:hAnsi="Book Antiqua"/>
              </w:rPr>
              <w:t>68%</w:t>
            </w:r>
          </w:p>
        </w:tc>
      </w:tr>
      <w:tr w:rsidR="00D878C0" w:rsidRPr="00802759" w14:paraId="2EA4A4C3" w14:textId="77777777" w:rsidTr="00D878C0">
        <w:trPr>
          <w:trHeight w:val="387"/>
        </w:trPr>
        <w:tc>
          <w:tcPr>
            <w:tcW w:w="2376" w:type="dxa"/>
            <w:tcBorders>
              <w:top w:val="nil"/>
              <w:left w:val="nil"/>
              <w:bottom w:val="nil"/>
              <w:right w:val="nil"/>
            </w:tcBorders>
          </w:tcPr>
          <w:p w14:paraId="28B3EF2E" w14:textId="77777777" w:rsidR="00D878C0" w:rsidRPr="00802759" w:rsidRDefault="00D878C0" w:rsidP="00AB393E">
            <w:pPr>
              <w:spacing w:line="360" w:lineRule="auto"/>
              <w:rPr>
                <w:rFonts w:ascii="Book Antiqua" w:hAnsi="Book Antiqua"/>
              </w:rPr>
            </w:pPr>
            <w:r w:rsidRPr="00802759">
              <w:rPr>
                <w:rFonts w:ascii="Book Antiqua" w:hAnsi="Book Antiqua"/>
              </w:rPr>
              <w:t>August 10, 2018</w:t>
            </w:r>
          </w:p>
        </w:tc>
        <w:tc>
          <w:tcPr>
            <w:tcW w:w="1985" w:type="dxa"/>
            <w:tcBorders>
              <w:top w:val="nil"/>
              <w:left w:val="nil"/>
              <w:bottom w:val="nil"/>
              <w:right w:val="nil"/>
            </w:tcBorders>
          </w:tcPr>
          <w:p w14:paraId="19EB8736" w14:textId="77777777" w:rsidR="00D878C0" w:rsidRPr="00802759" w:rsidRDefault="00D878C0" w:rsidP="00AB393E">
            <w:pPr>
              <w:spacing w:line="360" w:lineRule="auto"/>
              <w:rPr>
                <w:rFonts w:ascii="Book Antiqua" w:hAnsi="Book Antiqua"/>
              </w:rPr>
            </w:pPr>
            <w:r w:rsidRPr="00802759">
              <w:rPr>
                <w:rFonts w:ascii="Book Antiqua" w:hAnsi="Book Antiqua"/>
              </w:rPr>
              <w:t>41/54</w:t>
            </w:r>
          </w:p>
        </w:tc>
        <w:tc>
          <w:tcPr>
            <w:tcW w:w="1559" w:type="dxa"/>
            <w:tcBorders>
              <w:top w:val="nil"/>
              <w:left w:val="nil"/>
              <w:bottom w:val="nil"/>
              <w:right w:val="nil"/>
            </w:tcBorders>
          </w:tcPr>
          <w:p w14:paraId="7BAEF1BD" w14:textId="77777777" w:rsidR="00D878C0" w:rsidRPr="00802759" w:rsidRDefault="00D878C0" w:rsidP="00AB393E">
            <w:pPr>
              <w:spacing w:line="360" w:lineRule="auto"/>
              <w:rPr>
                <w:rFonts w:ascii="Book Antiqua" w:hAnsi="Book Antiqua"/>
              </w:rPr>
            </w:pPr>
            <w:r w:rsidRPr="00802759">
              <w:rPr>
                <w:rFonts w:ascii="Book Antiqua" w:hAnsi="Book Antiqua"/>
              </w:rPr>
              <w:t>41/54</w:t>
            </w:r>
          </w:p>
        </w:tc>
        <w:tc>
          <w:tcPr>
            <w:tcW w:w="1985" w:type="dxa"/>
            <w:tcBorders>
              <w:top w:val="nil"/>
              <w:left w:val="nil"/>
              <w:bottom w:val="nil"/>
              <w:right w:val="nil"/>
            </w:tcBorders>
          </w:tcPr>
          <w:p w14:paraId="017CD8AC" w14:textId="77777777" w:rsidR="00D878C0" w:rsidRPr="00802759" w:rsidRDefault="00D878C0" w:rsidP="00AB393E">
            <w:pPr>
              <w:spacing w:line="360" w:lineRule="auto"/>
              <w:rPr>
                <w:rFonts w:ascii="Book Antiqua" w:hAnsi="Book Antiqua"/>
              </w:rPr>
            </w:pPr>
            <w:r w:rsidRPr="00802759">
              <w:rPr>
                <w:rFonts w:ascii="Book Antiqua" w:hAnsi="Book Antiqua"/>
              </w:rPr>
              <w:t>63/75</w:t>
            </w:r>
          </w:p>
        </w:tc>
        <w:tc>
          <w:tcPr>
            <w:tcW w:w="2126" w:type="dxa"/>
            <w:tcBorders>
              <w:top w:val="nil"/>
              <w:left w:val="nil"/>
              <w:bottom w:val="nil"/>
              <w:right w:val="nil"/>
            </w:tcBorders>
          </w:tcPr>
          <w:p w14:paraId="2D90FF73" w14:textId="77777777" w:rsidR="00D878C0" w:rsidRPr="00802759" w:rsidRDefault="00D878C0" w:rsidP="00AB393E">
            <w:pPr>
              <w:spacing w:line="360" w:lineRule="auto"/>
              <w:rPr>
                <w:rFonts w:ascii="Book Antiqua" w:hAnsi="Book Antiqua"/>
              </w:rPr>
            </w:pPr>
            <w:r w:rsidRPr="00802759">
              <w:rPr>
                <w:rFonts w:ascii="Book Antiqua" w:hAnsi="Book Antiqua"/>
              </w:rPr>
              <w:t>52%</w:t>
            </w:r>
          </w:p>
        </w:tc>
      </w:tr>
      <w:tr w:rsidR="00D878C0" w:rsidRPr="00802759" w14:paraId="247BCCFC" w14:textId="77777777" w:rsidTr="00D878C0">
        <w:trPr>
          <w:trHeight w:val="387"/>
        </w:trPr>
        <w:tc>
          <w:tcPr>
            <w:tcW w:w="2376" w:type="dxa"/>
            <w:tcBorders>
              <w:top w:val="nil"/>
              <w:left w:val="nil"/>
              <w:bottom w:val="nil"/>
              <w:right w:val="nil"/>
            </w:tcBorders>
            <w:vAlign w:val="center"/>
          </w:tcPr>
          <w:p w14:paraId="7D51A4D7" w14:textId="77777777" w:rsidR="00D878C0" w:rsidRPr="00802759" w:rsidRDefault="00D878C0" w:rsidP="00AB393E">
            <w:pPr>
              <w:spacing w:line="360" w:lineRule="auto"/>
              <w:rPr>
                <w:rFonts w:ascii="Book Antiqua" w:hAnsi="Book Antiqua"/>
              </w:rPr>
            </w:pPr>
            <w:r w:rsidRPr="00802759">
              <w:rPr>
                <w:rFonts w:ascii="Book Antiqua" w:hAnsi="Book Antiqua"/>
              </w:rPr>
              <w:t>February 14, 2019</w:t>
            </w:r>
          </w:p>
        </w:tc>
        <w:tc>
          <w:tcPr>
            <w:tcW w:w="1985" w:type="dxa"/>
            <w:tcBorders>
              <w:top w:val="nil"/>
              <w:left w:val="nil"/>
              <w:bottom w:val="nil"/>
              <w:right w:val="nil"/>
            </w:tcBorders>
            <w:vAlign w:val="center"/>
          </w:tcPr>
          <w:p w14:paraId="402DC60D" w14:textId="77777777" w:rsidR="00D878C0" w:rsidRPr="00802759" w:rsidRDefault="00D878C0" w:rsidP="00AB393E">
            <w:pPr>
              <w:spacing w:line="360" w:lineRule="auto"/>
              <w:rPr>
                <w:rFonts w:ascii="Book Antiqua" w:hAnsi="Book Antiqua"/>
              </w:rPr>
            </w:pPr>
            <w:r w:rsidRPr="00802759">
              <w:rPr>
                <w:rFonts w:ascii="Book Antiqua" w:hAnsi="Book Antiqua"/>
              </w:rPr>
              <w:t>?/49</w:t>
            </w:r>
          </w:p>
        </w:tc>
        <w:tc>
          <w:tcPr>
            <w:tcW w:w="1559" w:type="dxa"/>
            <w:tcBorders>
              <w:top w:val="nil"/>
              <w:left w:val="nil"/>
              <w:bottom w:val="nil"/>
              <w:right w:val="nil"/>
            </w:tcBorders>
            <w:vAlign w:val="center"/>
          </w:tcPr>
          <w:p w14:paraId="3713BF35" w14:textId="77777777" w:rsidR="00D878C0" w:rsidRPr="00802759" w:rsidRDefault="00D878C0" w:rsidP="00AB393E">
            <w:pPr>
              <w:spacing w:line="360" w:lineRule="auto"/>
              <w:rPr>
                <w:rFonts w:ascii="Book Antiqua" w:hAnsi="Book Antiqua"/>
              </w:rPr>
            </w:pPr>
            <w:r w:rsidRPr="00802759">
              <w:rPr>
                <w:rFonts w:ascii="Book Antiqua" w:hAnsi="Book Antiqua"/>
              </w:rPr>
              <w:t>?/51</w:t>
            </w:r>
          </w:p>
        </w:tc>
        <w:tc>
          <w:tcPr>
            <w:tcW w:w="1985" w:type="dxa"/>
            <w:tcBorders>
              <w:top w:val="nil"/>
              <w:left w:val="nil"/>
              <w:bottom w:val="nil"/>
              <w:right w:val="nil"/>
            </w:tcBorders>
            <w:vAlign w:val="center"/>
          </w:tcPr>
          <w:p w14:paraId="0B9B2FF8" w14:textId="77777777" w:rsidR="00D878C0" w:rsidRPr="00802759" w:rsidRDefault="00D878C0" w:rsidP="00AB393E">
            <w:pPr>
              <w:spacing w:line="360" w:lineRule="auto"/>
              <w:rPr>
                <w:rFonts w:ascii="Book Antiqua" w:hAnsi="Book Antiqua"/>
              </w:rPr>
            </w:pPr>
            <w:r w:rsidRPr="00802759">
              <w:rPr>
                <w:rFonts w:ascii="Book Antiqua" w:hAnsi="Book Antiqua"/>
              </w:rPr>
              <w:t>?/82</w:t>
            </w:r>
          </w:p>
        </w:tc>
        <w:tc>
          <w:tcPr>
            <w:tcW w:w="2126" w:type="dxa"/>
            <w:tcBorders>
              <w:top w:val="nil"/>
              <w:left w:val="nil"/>
              <w:bottom w:val="nil"/>
              <w:right w:val="nil"/>
            </w:tcBorders>
          </w:tcPr>
          <w:p w14:paraId="5B8BFD28" w14:textId="77777777" w:rsidR="00D878C0" w:rsidRPr="00802759" w:rsidRDefault="00D878C0" w:rsidP="00AB393E">
            <w:pPr>
              <w:spacing w:line="360" w:lineRule="auto"/>
              <w:rPr>
                <w:rFonts w:ascii="Book Antiqua" w:hAnsi="Book Antiqua"/>
              </w:rPr>
            </w:pPr>
            <w:r w:rsidRPr="00802759">
              <w:rPr>
                <w:rFonts w:ascii="Book Antiqua" w:hAnsi="Book Antiqua"/>
              </w:rPr>
              <w:t>47%</w:t>
            </w:r>
          </w:p>
        </w:tc>
      </w:tr>
      <w:tr w:rsidR="00D878C0" w:rsidRPr="00802759" w14:paraId="78F17289" w14:textId="77777777" w:rsidTr="00D878C0">
        <w:trPr>
          <w:trHeight w:val="387"/>
        </w:trPr>
        <w:tc>
          <w:tcPr>
            <w:tcW w:w="2376" w:type="dxa"/>
            <w:tcBorders>
              <w:top w:val="nil"/>
              <w:left w:val="nil"/>
              <w:bottom w:val="single" w:sz="12" w:space="0" w:color="auto"/>
              <w:right w:val="nil"/>
            </w:tcBorders>
            <w:vAlign w:val="center"/>
          </w:tcPr>
          <w:p w14:paraId="3C73B723" w14:textId="77777777" w:rsidR="00D878C0" w:rsidRPr="00802759" w:rsidRDefault="00D878C0" w:rsidP="00AB393E">
            <w:pPr>
              <w:spacing w:line="360" w:lineRule="auto"/>
              <w:rPr>
                <w:rFonts w:ascii="Book Antiqua" w:hAnsi="Book Antiqua"/>
              </w:rPr>
            </w:pPr>
            <w:r w:rsidRPr="00802759">
              <w:rPr>
                <w:rFonts w:ascii="Book Antiqua" w:hAnsi="Book Antiqua"/>
              </w:rPr>
              <w:t>June 28, 2019</w:t>
            </w:r>
          </w:p>
        </w:tc>
        <w:tc>
          <w:tcPr>
            <w:tcW w:w="1985" w:type="dxa"/>
            <w:tcBorders>
              <w:top w:val="nil"/>
              <w:left w:val="nil"/>
              <w:bottom w:val="single" w:sz="12" w:space="0" w:color="auto"/>
              <w:right w:val="nil"/>
            </w:tcBorders>
            <w:vAlign w:val="center"/>
          </w:tcPr>
          <w:p w14:paraId="3E45A084" w14:textId="77777777" w:rsidR="00D878C0" w:rsidRPr="00802759" w:rsidRDefault="00D878C0" w:rsidP="00AB393E">
            <w:pPr>
              <w:spacing w:line="360" w:lineRule="auto"/>
              <w:rPr>
                <w:rFonts w:ascii="Book Antiqua" w:hAnsi="Book Antiqua"/>
              </w:rPr>
            </w:pPr>
            <w:r w:rsidRPr="00802759">
              <w:rPr>
                <w:rFonts w:ascii="Book Antiqua" w:hAnsi="Book Antiqua"/>
              </w:rPr>
              <w:t>31/50</w:t>
            </w:r>
          </w:p>
        </w:tc>
        <w:tc>
          <w:tcPr>
            <w:tcW w:w="1559" w:type="dxa"/>
            <w:tcBorders>
              <w:top w:val="nil"/>
              <w:left w:val="nil"/>
              <w:bottom w:val="single" w:sz="12" w:space="0" w:color="auto"/>
              <w:right w:val="nil"/>
            </w:tcBorders>
            <w:vAlign w:val="center"/>
          </w:tcPr>
          <w:p w14:paraId="102BC9E3" w14:textId="77777777" w:rsidR="00D878C0" w:rsidRPr="00802759" w:rsidRDefault="00D878C0" w:rsidP="00AB393E">
            <w:pPr>
              <w:spacing w:line="360" w:lineRule="auto"/>
              <w:rPr>
                <w:rFonts w:ascii="Book Antiqua" w:hAnsi="Book Antiqua"/>
              </w:rPr>
            </w:pPr>
            <w:r w:rsidRPr="00802759">
              <w:rPr>
                <w:rFonts w:ascii="Book Antiqua" w:hAnsi="Book Antiqua"/>
              </w:rPr>
              <w:t>30/46</w:t>
            </w:r>
          </w:p>
        </w:tc>
        <w:tc>
          <w:tcPr>
            <w:tcW w:w="1985" w:type="dxa"/>
            <w:tcBorders>
              <w:top w:val="nil"/>
              <w:left w:val="nil"/>
              <w:bottom w:val="single" w:sz="12" w:space="0" w:color="auto"/>
              <w:right w:val="nil"/>
            </w:tcBorders>
            <w:vAlign w:val="center"/>
          </w:tcPr>
          <w:p w14:paraId="7AECCC73" w14:textId="77777777" w:rsidR="00D878C0" w:rsidRPr="00802759" w:rsidRDefault="00D878C0" w:rsidP="00AB393E">
            <w:pPr>
              <w:spacing w:line="360" w:lineRule="auto"/>
              <w:rPr>
                <w:rFonts w:ascii="Book Antiqua" w:hAnsi="Book Antiqua"/>
              </w:rPr>
            </w:pPr>
            <w:r w:rsidRPr="00802759">
              <w:rPr>
                <w:rFonts w:ascii="Book Antiqua" w:hAnsi="Book Antiqua"/>
              </w:rPr>
              <w:t>?/75</w:t>
            </w:r>
          </w:p>
        </w:tc>
        <w:tc>
          <w:tcPr>
            <w:tcW w:w="2126" w:type="dxa"/>
            <w:tcBorders>
              <w:top w:val="nil"/>
              <w:left w:val="nil"/>
              <w:bottom w:val="single" w:sz="12" w:space="0" w:color="auto"/>
              <w:right w:val="nil"/>
            </w:tcBorders>
          </w:tcPr>
          <w:p w14:paraId="696C4073" w14:textId="77777777" w:rsidR="00D878C0" w:rsidRPr="00802759" w:rsidRDefault="00D878C0" w:rsidP="00AB393E">
            <w:pPr>
              <w:spacing w:line="360" w:lineRule="auto"/>
              <w:rPr>
                <w:rFonts w:ascii="Book Antiqua" w:hAnsi="Book Antiqua"/>
              </w:rPr>
            </w:pPr>
            <w:r w:rsidRPr="00802759">
              <w:rPr>
                <w:rFonts w:ascii="Book Antiqua" w:hAnsi="Book Antiqua"/>
              </w:rPr>
              <w:t>55%</w:t>
            </w:r>
          </w:p>
        </w:tc>
      </w:tr>
    </w:tbl>
    <w:p w14:paraId="1EEB1FA1" w14:textId="77777777" w:rsidR="00D878C0" w:rsidRPr="00802759" w:rsidRDefault="00D878C0" w:rsidP="00802759">
      <w:pPr>
        <w:spacing w:line="360" w:lineRule="auto"/>
        <w:jc w:val="both"/>
        <w:rPr>
          <w:rFonts w:ascii="Book Antiqua" w:hAnsi="Book Antiqua"/>
        </w:rPr>
      </w:pPr>
    </w:p>
    <w:sectPr w:rsidR="00D878C0" w:rsidRPr="00802759" w:rsidSect="008027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0E5AE" w14:textId="77777777" w:rsidR="0059514B" w:rsidRDefault="0059514B" w:rsidP="00B22DB5">
      <w:r>
        <w:separator/>
      </w:r>
    </w:p>
  </w:endnote>
  <w:endnote w:type="continuationSeparator" w:id="0">
    <w:p w14:paraId="4D198D6D" w14:textId="77777777" w:rsidR="0059514B" w:rsidRDefault="0059514B" w:rsidP="00B2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252399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003F2A5" w14:textId="78C1D83E" w:rsidR="00B22DB5" w:rsidRDefault="00B22DB5" w:rsidP="00B22DB5">
            <w:pPr>
              <w:pStyle w:val="Footer"/>
              <w:jc w:val="right"/>
            </w:pPr>
            <w:r>
              <w:rPr>
                <w:lang w:val="zh-CN" w:eastAsia="zh-CN"/>
              </w:rPr>
              <w:t xml:space="preserve"> </w:t>
            </w:r>
            <w:r w:rsidRPr="00517C15">
              <w:rPr>
                <w:rFonts w:ascii="Book Antiqua" w:hAnsi="Book Antiqua"/>
                <w:sz w:val="24"/>
                <w:szCs w:val="24"/>
              </w:rPr>
              <w:fldChar w:fldCharType="begin"/>
            </w:r>
            <w:r w:rsidRPr="00517C15">
              <w:rPr>
                <w:rFonts w:ascii="Book Antiqua" w:hAnsi="Book Antiqua"/>
                <w:sz w:val="24"/>
                <w:szCs w:val="24"/>
              </w:rPr>
              <w:instrText>PAGE</w:instrText>
            </w:r>
            <w:r w:rsidRPr="00517C15">
              <w:rPr>
                <w:rFonts w:ascii="Book Antiqua" w:hAnsi="Book Antiqua"/>
                <w:sz w:val="24"/>
                <w:szCs w:val="24"/>
              </w:rPr>
              <w:fldChar w:fldCharType="separate"/>
            </w:r>
            <w:r w:rsidR="0034079C" w:rsidRPr="00517C15">
              <w:rPr>
                <w:rFonts w:ascii="Book Antiqua" w:hAnsi="Book Antiqua"/>
                <w:noProof/>
                <w:sz w:val="24"/>
                <w:szCs w:val="24"/>
              </w:rPr>
              <w:t>20</w:t>
            </w:r>
            <w:r w:rsidRPr="00517C15">
              <w:rPr>
                <w:rFonts w:ascii="Book Antiqua" w:hAnsi="Book Antiqua"/>
                <w:sz w:val="24"/>
                <w:szCs w:val="24"/>
              </w:rPr>
              <w:fldChar w:fldCharType="end"/>
            </w:r>
            <w:r w:rsidRPr="00517C15">
              <w:rPr>
                <w:rFonts w:ascii="Book Antiqua" w:hAnsi="Book Antiqua"/>
                <w:sz w:val="24"/>
                <w:szCs w:val="24"/>
                <w:lang w:val="zh-CN" w:eastAsia="zh-CN"/>
              </w:rPr>
              <w:t xml:space="preserve"> / </w:t>
            </w:r>
            <w:r w:rsidRPr="00517C15">
              <w:rPr>
                <w:rFonts w:ascii="Book Antiqua" w:hAnsi="Book Antiqua"/>
                <w:sz w:val="24"/>
                <w:szCs w:val="24"/>
              </w:rPr>
              <w:fldChar w:fldCharType="begin"/>
            </w:r>
            <w:r w:rsidRPr="00517C15">
              <w:rPr>
                <w:rFonts w:ascii="Book Antiqua" w:hAnsi="Book Antiqua"/>
                <w:sz w:val="24"/>
                <w:szCs w:val="24"/>
              </w:rPr>
              <w:instrText>NUMPAGES</w:instrText>
            </w:r>
            <w:r w:rsidRPr="00517C15">
              <w:rPr>
                <w:rFonts w:ascii="Book Antiqua" w:hAnsi="Book Antiqua"/>
                <w:sz w:val="24"/>
                <w:szCs w:val="24"/>
              </w:rPr>
              <w:fldChar w:fldCharType="separate"/>
            </w:r>
            <w:r w:rsidR="0034079C" w:rsidRPr="00517C15">
              <w:rPr>
                <w:rFonts w:ascii="Book Antiqua" w:hAnsi="Book Antiqua"/>
                <w:noProof/>
                <w:sz w:val="24"/>
                <w:szCs w:val="24"/>
              </w:rPr>
              <w:t>20</w:t>
            </w:r>
            <w:r w:rsidRPr="00517C15">
              <w:rPr>
                <w:rFonts w:ascii="Book Antiqua" w:hAnsi="Book Antiqua"/>
                <w:sz w:val="24"/>
                <w:szCs w:val="24"/>
              </w:rPr>
              <w:fldChar w:fldCharType="end"/>
            </w:r>
          </w:p>
        </w:sdtContent>
      </w:sdt>
    </w:sdtContent>
  </w:sdt>
  <w:p w14:paraId="58FF9970" w14:textId="77777777" w:rsidR="00B22DB5" w:rsidRDefault="00B22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DF5BD" w14:textId="77777777" w:rsidR="0059514B" w:rsidRDefault="0059514B" w:rsidP="00B22DB5">
      <w:r>
        <w:separator/>
      </w:r>
    </w:p>
  </w:footnote>
  <w:footnote w:type="continuationSeparator" w:id="0">
    <w:p w14:paraId="262EC1F4" w14:textId="77777777" w:rsidR="0059514B" w:rsidRDefault="0059514B" w:rsidP="00B22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2FCA"/>
    <w:rsid w:val="00077CF9"/>
    <w:rsid w:val="000F2F86"/>
    <w:rsid w:val="001950ED"/>
    <w:rsid w:val="001A5362"/>
    <w:rsid w:val="0021493B"/>
    <w:rsid w:val="00231954"/>
    <w:rsid w:val="00240434"/>
    <w:rsid w:val="00247CDF"/>
    <w:rsid w:val="00323135"/>
    <w:rsid w:val="0034079C"/>
    <w:rsid w:val="003F32F8"/>
    <w:rsid w:val="0040566B"/>
    <w:rsid w:val="004135E1"/>
    <w:rsid w:val="004204E2"/>
    <w:rsid w:val="0045224C"/>
    <w:rsid w:val="004D028C"/>
    <w:rsid w:val="004E15D3"/>
    <w:rsid w:val="00517C15"/>
    <w:rsid w:val="005545A3"/>
    <w:rsid w:val="005557F6"/>
    <w:rsid w:val="00560014"/>
    <w:rsid w:val="0059514B"/>
    <w:rsid w:val="00596A3F"/>
    <w:rsid w:val="005E0062"/>
    <w:rsid w:val="005E2F77"/>
    <w:rsid w:val="0064436E"/>
    <w:rsid w:val="00676A9E"/>
    <w:rsid w:val="006F28B4"/>
    <w:rsid w:val="007901C8"/>
    <w:rsid w:val="007A47D6"/>
    <w:rsid w:val="007A6A49"/>
    <w:rsid w:val="00802759"/>
    <w:rsid w:val="00892F36"/>
    <w:rsid w:val="008930E8"/>
    <w:rsid w:val="008C40F6"/>
    <w:rsid w:val="008E7D3F"/>
    <w:rsid w:val="00911DDA"/>
    <w:rsid w:val="00993586"/>
    <w:rsid w:val="009F4F34"/>
    <w:rsid w:val="00A36D94"/>
    <w:rsid w:val="00A65126"/>
    <w:rsid w:val="00A77B3E"/>
    <w:rsid w:val="00AB393E"/>
    <w:rsid w:val="00AE5F9A"/>
    <w:rsid w:val="00B13E6D"/>
    <w:rsid w:val="00B22DB5"/>
    <w:rsid w:val="00B30F61"/>
    <w:rsid w:val="00B66A09"/>
    <w:rsid w:val="00B74AA2"/>
    <w:rsid w:val="00C36C65"/>
    <w:rsid w:val="00CA164F"/>
    <w:rsid w:val="00CA2A55"/>
    <w:rsid w:val="00D2047A"/>
    <w:rsid w:val="00D878C0"/>
    <w:rsid w:val="00F35C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5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2D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22DB5"/>
    <w:rPr>
      <w:sz w:val="18"/>
      <w:szCs w:val="18"/>
    </w:rPr>
  </w:style>
  <w:style w:type="paragraph" w:styleId="Footer">
    <w:name w:val="footer"/>
    <w:basedOn w:val="Normal"/>
    <w:link w:val="FooterChar"/>
    <w:uiPriority w:val="99"/>
    <w:unhideWhenUsed/>
    <w:rsid w:val="00B22DB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22DB5"/>
    <w:rPr>
      <w:sz w:val="18"/>
      <w:szCs w:val="18"/>
    </w:rPr>
  </w:style>
  <w:style w:type="paragraph" w:styleId="BalloonText">
    <w:name w:val="Balloon Text"/>
    <w:basedOn w:val="Normal"/>
    <w:link w:val="BalloonTextChar"/>
    <w:semiHidden/>
    <w:unhideWhenUsed/>
    <w:rsid w:val="00993586"/>
    <w:rPr>
      <w:sz w:val="18"/>
      <w:szCs w:val="18"/>
    </w:rPr>
  </w:style>
  <w:style w:type="character" w:customStyle="1" w:styleId="BalloonTextChar">
    <w:name w:val="Balloon Text Char"/>
    <w:basedOn w:val="DefaultParagraphFont"/>
    <w:link w:val="BalloonText"/>
    <w:semiHidden/>
    <w:rsid w:val="0099358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3290</Words>
  <Characters>19350</Characters>
  <Application>Microsoft Office Word</Application>
  <DocSecurity>0</DocSecurity>
  <Lines>322</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2020-12-09T21:29:00Z</dcterms:created>
  <dcterms:modified xsi:type="dcterms:W3CDTF">2020-12-09T21:29:00Z</dcterms:modified>
</cp:coreProperties>
</file>