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E108" w14:textId="6BB6AC9C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0" w:name="_Hlk53586881"/>
      <w:r w:rsidRPr="00A72CA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171F6" w:rsidRPr="00A72CA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171F6" w:rsidRPr="00A72CA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bookmarkEnd w:id="0"/>
    <w:p w14:paraId="75B6A76D" w14:textId="40A2E363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NO:</w:t>
      </w:r>
      <w:bookmarkStart w:id="1" w:name="_Hlk53586889"/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59460</w:t>
      </w:r>
      <w:bookmarkEnd w:id="1"/>
    </w:p>
    <w:p w14:paraId="7B41F149" w14:textId="072F0268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</w:p>
    <w:p w14:paraId="2BD284EB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41E78A" w14:textId="40C2C686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_Hlk53586896"/>
      <w:r w:rsidRPr="00A72CAD">
        <w:rPr>
          <w:rFonts w:ascii="Book Antiqua" w:eastAsia="Book Antiqua" w:hAnsi="Book Antiqua" w:cs="Book Antiqua"/>
          <w:b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hepatic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encephalopathy: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report</w:t>
      </w:r>
    </w:p>
    <w:bookmarkEnd w:id="2"/>
    <w:p w14:paraId="695C6D80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E1B593" w14:textId="07206109" w:rsidR="00A77B3E" w:rsidRPr="00A72CAD" w:rsidRDefault="00AA4585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 xml:space="preserve">Cui B </w:t>
      </w:r>
      <w:r w:rsidRPr="00A72CAD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A72CAD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E43DDF"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3DDF"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3DDF" w:rsidRPr="00A72CAD">
        <w:rPr>
          <w:rFonts w:ascii="Book Antiqua" w:eastAsia="Book Antiqua" w:hAnsi="Book Antiqua" w:cs="Book Antiqua"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3DDF"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1918" w:rsidRPr="00A72CAD">
        <w:rPr>
          <w:rFonts w:ascii="Book Antiqua" w:eastAsia="Book Antiqua" w:hAnsi="Book Antiqua" w:cs="Book Antiqua"/>
          <w:color w:val="000000" w:themeColor="text1"/>
        </w:rPr>
        <w:t>hepatic encephalopathy</w:t>
      </w:r>
    </w:p>
    <w:p w14:paraId="02FF755D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4623AA" w14:textId="36C0D7AE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_Hlk53586973"/>
      <w:r w:rsidRPr="00A72CAD">
        <w:rPr>
          <w:rFonts w:ascii="Book Antiqua" w:eastAsia="Book Antiqua" w:hAnsi="Book Antiqua" w:cs="Book Antiqua"/>
          <w:color w:val="000000" w:themeColor="text1"/>
        </w:rPr>
        <w:t>Bin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Cui,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Wei,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Li-Ying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Qu,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Zhi-Gui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Zeng,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Ying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Liu,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Zhi-Jun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Zhu</w:t>
      </w:r>
    </w:p>
    <w:bookmarkEnd w:id="3"/>
    <w:p w14:paraId="26D2F10D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76445C" w14:textId="3C816602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Bin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Cui,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Lin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Wei,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Qu,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Zhi-Gui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Zeng,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Ying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Zhi-Jun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Transplantation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Center, National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Research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Digestive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Friendship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Hospital,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Capital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Medical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University,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100050,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China</w:t>
      </w:r>
    </w:p>
    <w:p w14:paraId="25293F96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791FE1" w14:textId="062C9396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Li-Ying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Sun,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Transplantation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Center, National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Research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Digestive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Diseases, Intensive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Unit,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Friendship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Hospital,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Capital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Medical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University,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100050,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China</w:t>
      </w:r>
    </w:p>
    <w:p w14:paraId="53C8D207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2E47D5" w14:textId="2CB7453F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Zhu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ZJ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conceived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designed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study;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Cui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>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involved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concept/design,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data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collection,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data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analysis/interpretation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drafting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critical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revisi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>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manuscript;</w:t>
      </w:r>
      <w:r w:rsidR="00C11881" w:rsidRPr="00A72CAD">
        <w:rPr>
          <w:rFonts w:ascii="Book Antiqua" w:eastAsia="Book Antiqua" w:hAnsi="Book Antiqua" w:cs="Book Antiqua"/>
          <w:color w:val="000000" w:themeColor="text1"/>
        </w:rPr>
        <w:t xml:space="preserve"> Qu W,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881" w:rsidRPr="00A72CAD">
        <w:rPr>
          <w:rFonts w:ascii="Book Antiqua" w:eastAsia="Book Antiqua" w:hAnsi="Book Antiqua" w:cs="Book Antiqua"/>
          <w:color w:val="000000" w:themeColor="text1"/>
        </w:rPr>
        <w:t xml:space="preserve">Zeng ZG and </w:t>
      </w:r>
      <w:r w:rsidRPr="00A72CAD">
        <w:rPr>
          <w:rFonts w:ascii="Book Antiqua" w:eastAsia="Book Antiqua" w:hAnsi="Book Antiqua" w:cs="Book Antiqua"/>
          <w:color w:val="000000" w:themeColor="text1"/>
        </w:rPr>
        <w:t>Liu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participated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performance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research;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2D95">
        <w:rPr>
          <w:rFonts w:ascii="Book Antiqua" w:eastAsia="Book Antiqua" w:hAnsi="Book Antiqua" w:cs="Book Antiqua"/>
          <w:color w:val="000000" w:themeColor="text1"/>
        </w:rPr>
        <w:t>A</w:t>
      </w:r>
      <w:r w:rsidRPr="00A72CAD">
        <w:rPr>
          <w:rFonts w:ascii="Book Antiqua" w:eastAsia="Book Antiqua" w:hAnsi="Book Antiqua" w:cs="Book Antiqua"/>
          <w:color w:val="000000" w:themeColor="text1"/>
        </w:rPr>
        <w:t>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authors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issued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approval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version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submitted.</w:t>
      </w:r>
    </w:p>
    <w:p w14:paraId="3C86A8CC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065B9A" w14:textId="25CC96B3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Municipal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Science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&amp;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Technology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Commission,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Z181100001718220.</w:t>
      </w:r>
    </w:p>
    <w:p w14:paraId="2FF4CCFB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688F33" w14:textId="661B8495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Zhi-Jun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Transplantation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Center, National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Research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Digestive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lastRenderedPageBreak/>
        <w:t>Friendship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Hospital,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Capital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Medical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University,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95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Yongan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Road,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Xicheng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District,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100050,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China.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zhu-zhijun@outlook.com</w:t>
      </w:r>
    </w:p>
    <w:p w14:paraId="0F4A8573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EE5229" w14:textId="19A3162A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September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11,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2020</w:t>
      </w:r>
    </w:p>
    <w:p w14:paraId="29D2D061" w14:textId="4B717B63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September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28,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2020</w:t>
      </w:r>
    </w:p>
    <w:p w14:paraId="1790D8C8" w14:textId="43EEE2F2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67A4A" w:rsidRPr="00A72CAD">
        <w:rPr>
          <w:rFonts w:ascii="Book Antiqua" w:eastAsia="Book Antiqua" w:hAnsi="Book Antiqua" w:cs="Book Antiqua"/>
          <w:color w:val="000000" w:themeColor="text1"/>
        </w:rPr>
        <w:t>October 20, 2020</w:t>
      </w:r>
    </w:p>
    <w:p w14:paraId="2AD92555" w14:textId="7C8155F1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6779FBF4" w14:textId="77777777" w:rsidR="00000000" w:rsidRPr="00A72CAD" w:rsidRDefault="007C4714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00000" w:rsidRPr="00A72CA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C3A3D2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5708382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871F25C" w14:textId="6563FC76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hepatic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encephalopathy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(HE)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serious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condition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refractory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 xml:space="preserve">current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plans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vague.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Diagnosis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difficult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without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clear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</w:t>
      </w:r>
      <w:r w:rsidR="00DB5808" w:rsidRPr="00A72CAD">
        <w:rPr>
          <w:rFonts w:ascii="Book Antiqua" w:eastAsia="Book Antiqua" w:hAnsi="Book Antiqua" w:cs="Book Antiqua"/>
          <w:color w:val="000000" w:themeColor="text1"/>
        </w:rPr>
        <w:t>n</w:t>
      </w:r>
      <w:r w:rsidRPr="00A72CAD">
        <w:rPr>
          <w:rFonts w:ascii="Book Antiqua" w:eastAsia="Book Antiqua" w:hAnsi="Book Antiqua" w:cs="Book Antiqua"/>
          <w:color w:val="000000" w:themeColor="text1"/>
        </w:rPr>
        <w:t>splantation</w:t>
      </w:r>
      <w:r w:rsidR="00DB5808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(LT)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effective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alleviate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symptoms,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however,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few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about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our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knowledge,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first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</w:p>
    <w:p w14:paraId="366B8EFC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36E10F" w14:textId="77777777" w:rsidR="001737F5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CASE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SUMMARY</w:t>
      </w:r>
    </w:p>
    <w:p w14:paraId="13E170F8" w14:textId="380EFF92" w:rsidR="00A77B3E" w:rsidRPr="00A72CAD" w:rsidRDefault="00E43DDF" w:rsidP="00A72CA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59-year-old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woman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20-year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heavy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drinking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hospitalized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generalized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tonic</w:t>
      </w:r>
      <w:r w:rsidR="007827DF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clonic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episodes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stroke,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spontaneous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bacterial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peritonitis,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ascites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astrointestinal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bleeding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Neurological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examination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revealed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comatose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without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papilledema.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Laboratory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examination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suggested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Plasma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ammonia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levels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upon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admission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times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normal.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computed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tomography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(CT)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normal,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abdominal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/>
        </w:rPr>
        <w:t>CT</w:t>
      </w:r>
      <w:r w:rsidR="00E171F6" w:rsidRPr="00A72CAD">
        <w:rPr>
          <w:rFonts w:ascii="Book Antiqua" w:eastAsia="Book Antiqua" w:hAnsi="Book Antiqua" w:cs="Book Antiqua"/>
          <w:color w:val="000000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ultrasound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revealed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ascites,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splenomegaly.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Electroencephalography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(EEG)showed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rhythm,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consistent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sharp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during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ictal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corresponding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semiology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tonic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symptoms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reversed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continuous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given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levetiracetam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33300C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aware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occasionally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 xml:space="preserve">10 </w:t>
      </w:r>
      <w:proofErr w:type="spellStart"/>
      <w:r w:rsidR="0033300C" w:rsidRPr="00A72CAD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4AB78A92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4BF0E1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4264F2E1" w14:textId="3D2E98F1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could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combined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essential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effective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relapse.</w:t>
      </w:r>
    </w:p>
    <w:p w14:paraId="35C6876B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45DA02" w14:textId="0D109754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Hepatic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encephalopathy;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Decompensated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alcoholic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transplantation;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</w:p>
    <w:p w14:paraId="3EC932CD" w14:textId="063D1DFF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548685" w14:textId="77777777" w:rsidR="001737F5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Cui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Qu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Zeng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ZG,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Liu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Zhu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ZJ.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3C97" w:rsidRPr="00A72CAD">
        <w:rPr>
          <w:rFonts w:ascii="Book Antiqua" w:eastAsia="Book Antiqua" w:hAnsi="Book Antiqua" w:cs="Book Antiqua"/>
          <w:color w:val="000000" w:themeColor="text1"/>
        </w:rPr>
        <w:t>Status epilepticus as an initial manifestation of hepatic encephalopathy: A case report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171F6" w:rsidRPr="00A72CA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71F6" w:rsidRPr="00A72CA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171F6" w:rsidRPr="00A72CA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2020;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press</w:t>
      </w:r>
    </w:p>
    <w:p w14:paraId="47D3D8BC" w14:textId="77777777" w:rsidR="001737F5" w:rsidRPr="00A72CAD" w:rsidRDefault="001737F5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92583D" w14:textId="66F72E7A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incidence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hepatic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encephalopathy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(HE)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low,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life-threatening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condition.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our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knowledge,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first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Appropriate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keys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neurological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impairment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early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 xml:space="preserve"> stage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>T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prognosis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closely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related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33300C" w:rsidRPr="00A72CAD">
        <w:rPr>
          <w:rFonts w:ascii="Book Antiqua" w:eastAsia="Book Antiqua" w:hAnsi="Book Antiqua" w:cs="Book Antiqua"/>
          <w:color w:val="000000" w:themeColor="text1"/>
        </w:rPr>
        <w:t xml:space="preserve"> timely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identification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protopath</w:t>
      </w:r>
      <w:r w:rsidR="0033300C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 xml:space="preserve">In this case,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 xml:space="preserve"> 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still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needed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>liver transplantation</w:t>
      </w:r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 xml:space="preserve"> suggesting 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_Hlk53590508"/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transplantation</w:t>
      </w:r>
      <w:bookmarkEnd w:id="4"/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does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definite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role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decompensated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alcoholic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1A2AA8" w:rsidRPr="00A72CAD">
        <w:rPr>
          <w:rFonts w:ascii="Book Antiqua" w:eastAsia="Book Antiqua" w:hAnsi="Book Antiqua" w:cs="Book Antiqua"/>
          <w:color w:val="000000" w:themeColor="text1"/>
        </w:rPr>
        <w:t>R</w:t>
      </w:r>
      <w:r w:rsidRPr="00A72CAD">
        <w:rPr>
          <w:rFonts w:ascii="Book Antiqua" w:eastAsia="Book Antiqua" w:hAnsi="Book Antiqua" w:cs="Book Antiqua"/>
          <w:color w:val="000000" w:themeColor="text1"/>
        </w:rPr>
        <w:t>esult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="001A2AA8" w:rsidRPr="00A72CAD">
        <w:rPr>
          <w:rFonts w:ascii="Book Antiqua" w:eastAsia="Book Antiqua" w:hAnsi="Book Antiqua" w:cs="Book Antiqua"/>
          <w:color w:val="000000" w:themeColor="text1"/>
        </w:rPr>
        <w:t xml:space="preserve">at her 10 </w:t>
      </w:r>
      <w:proofErr w:type="spellStart"/>
      <w:r w:rsidR="001A2AA8" w:rsidRPr="00A72CAD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1A2AA8" w:rsidRPr="00A72CAD">
        <w:rPr>
          <w:rFonts w:ascii="Book Antiqua" w:eastAsia="Book Antiqua" w:hAnsi="Book Antiqua" w:cs="Book Antiqua"/>
          <w:color w:val="000000" w:themeColor="text1"/>
        </w:rPr>
        <w:t xml:space="preserve"> follow-up</w:t>
      </w:r>
      <w:r w:rsidR="00E96FF8" w:rsidRPr="00A72CAD">
        <w:rPr>
          <w:rFonts w:ascii="Book Antiqua" w:eastAsia="Book Antiqua" w:hAnsi="Book Antiqua" w:cs="Book Antiqua"/>
          <w:color w:val="000000" w:themeColor="text1"/>
        </w:rPr>
        <w:t xml:space="preserve"> 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encouraging.</w:t>
      </w:r>
    </w:p>
    <w:p w14:paraId="4B4FF21A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2EB254" w14:textId="77777777" w:rsidR="00000000" w:rsidRPr="00A72CAD" w:rsidRDefault="007C4714" w:rsidP="00A72CA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sectPr w:rsidR="00000000" w:rsidRPr="00A72C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07B665" w14:textId="779E3A4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23ED3090" w14:textId="33BEF755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Hepatic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encephalopathy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(HE)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dysfunction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syndrome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insufficiency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and/or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portosystemic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shunting.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characterized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spectrum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ranging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neuropsychological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symptoms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altered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consciousness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coma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typically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alteration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behavior,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impairment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consciousness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alterations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motor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tone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According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Adams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Foley</w:t>
      </w:r>
      <w:r w:rsidR="00A762F4"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occur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one-third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end-stage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Rudler</w:t>
      </w:r>
      <w:r w:rsidR="00A762F4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2F4" w:rsidRPr="00A72CAD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A762F4"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0.7%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[5,6]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incidence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pathophysiology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still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clear,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suggests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prognosis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[6-8]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difficult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identify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absence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severe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symptom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intriguing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59-year-old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woman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</w:p>
    <w:p w14:paraId="5D6CBF0E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EA6583" w14:textId="7FBC16DA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E171F6"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4E451BDF" w14:textId="52D8419C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4C4B0637" w14:textId="15C5EE2B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59-year-old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female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admitted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our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hospital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generalized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tonic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clonic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several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hours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consciousness.</w:t>
      </w:r>
    </w:p>
    <w:p w14:paraId="753A3B67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05CCF0" w14:textId="62182A25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3793EA08" w14:textId="423CE86F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heavy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alcohol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consumption,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approximately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100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g/d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 xml:space="preserve"> more than </w:t>
      </w:r>
      <w:r w:rsidRPr="00A72CAD">
        <w:rPr>
          <w:rFonts w:ascii="Book Antiqua" w:eastAsia="Book Antiqua" w:hAnsi="Book Antiqua" w:cs="Book Antiqua"/>
          <w:color w:val="000000" w:themeColor="text1"/>
        </w:rPr>
        <w:t>20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years,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elevated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transaminases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examinations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treatments.</w:t>
      </w:r>
    </w:p>
    <w:p w14:paraId="4085FC63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3046BE" w14:textId="5D91DAE9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2A16CCA1" w14:textId="7308111A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She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4-year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hypertension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antihypertensive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History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epilepsy,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stroke,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trauma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B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denied.</w:t>
      </w:r>
    </w:p>
    <w:p w14:paraId="47B4FBA7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27143B" w14:textId="1FB0A1D4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Personal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473FD7C0" w14:textId="0388B66C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significant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personal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family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history.</w:t>
      </w:r>
    </w:p>
    <w:p w14:paraId="7744C30E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FBD5EA" w14:textId="3ABC50C0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2F721F55" w14:textId="7D50E514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comatose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observed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admission,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further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examination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revealed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neurological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disorder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papilledema.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Signs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decompensated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jaundice,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splenomegaly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extremity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edema.</w:t>
      </w:r>
    </w:p>
    <w:p w14:paraId="4828DF90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CECF9A" w14:textId="77777777" w:rsidR="001737F5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486099D0" w14:textId="22459C95" w:rsidR="00A77B3E" w:rsidRPr="00A72CAD" w:rsidRDefault="00E43DDF" w:rsidP="00A72CA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Laboratory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data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anemia,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thrombopenia,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transaminases,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ammonia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bilirubin,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decreased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albumin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potassium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prolonged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international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normalized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ratio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(INR)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prothrombin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(PT).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On admission,</w:t>
      </w:r>
      <w:r w:rsidR="0056314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the patient’s p</w:t>
      </w:r>
      <w:r w:rsidRPr="00A72CAD">
        <w:rPr>
          <w:rFonts w:ascii="Book Antiqua" w:eastAsia="Book Antiqua" w:hAnsi="Book Antiqua" w:cs="Book Antiqua"/>
          <w:color w:val="000000" w:themeColor="text1"/>
        </w:rPr>
        <w:t>lasma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ammonium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(NH</w:t>
      </w:r>
      <w:r w:rsidRPr="00A72CAD">
        <w:rPr>
          <w:rFonts w:ascii="Book Antiqua" w:eastAsia="Book Antiqua" w:hAnsi="Book Antiqua" w:cs="Book Antiqua"/>
          <w:color w:val="000000" w:themeColor="text1"/>
          <w:vertAlign w:val="subscript"/>
        </w:rPr>
        <w:t>4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Pr="00A72CAD">
        <w:rPr>
          <w:rFonts w:ascii="Book Antiqua" w:eastAsia="Book Antiqua" w:hAnsi="Book Antiqua" w:cs="Book Antiqua"/>
          <w:color w:val="000000" w:themeColor="text1"/>
        </w:rPr>
        <w:t>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level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210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F3D" w:rsidRPr="00A72CAD">
        <w:rPr>
          <w:rFonts w:ascii="Symbol" w:eastAsia="Book Antiqua" w:hAnsi="Symbol" w:cs="Book Antiqua"/>
          <w:color w:val="000000" w:themeColor="text1"/>
        </w:rPr>
        <w:t>m</w:t>
      </w:r>
      <w:r w:rsidRPr="00A72CAD">
        <w:rPr>
          <w:rFonts w:ascii="Book Antiqua" w:eastAsia="Book Antiqua" w:hAnsi="Book Antiqua" w:cs="Book Antiqua"/>
          <w:color w:val="000000" w:themeColor="text1"/>
        </w:rPr>
        <w:t>mol/L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(reference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range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>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0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45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μmol/L);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platelet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count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44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 xml:space="preserve"> × </w:t>
      </w:r>
      <w:r w:rsidRPr="00A72CAD">
        <w:rPr>
          <w:rFonts w:ascii="Book Antiqua" w:eastAsia="Book Antiqua" w:hAnsi="Book Antiqua" w:cs="Book Antiqua"/>
          <w:color w:val="000000" w:themeColor="text1"/>
        </w:rPr>
        <w:t>10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A72CAD">
        <w:rPr>
          <w:rFonts w:ascii="Book Antiqua" w:eastAsia="Book Antiqua" w:hAnsi="Book Antiqua" w:cs="Book Antiqua"/>
          <w:color w:val="000000" w:themeColor="text1"/>
        </w:rPr>
        <w:t>/L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100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300</w:t>
      </w:r>
      <w:r w:rsidR="00E55FC3" w:rsidRPr="00A72CAD">
        <w:rPr>
          <w:rFonts w:ascii="Book Antiqua" w:eastAsia="Book Antiqua" w:hAnsi="Book Antiqua" w:cs="Book Antiqua"/>
          <w:color w:val="000000" w:themeColor="text1"/>
        </w:rPr>
        <w:t xml:space="preserve"> × </w:t>
      </w:r>
      <w:r w:rsidRPr="00A72CAD">
        <w:rPr>
          <w:rFonts w:ascii="Book Antiqua" w:eastAsia="Book Antiqua" w:hAnsi="Book Antiqua" w:cs="Book Antiqua"/>
          <w:color w:val="000000" w:themeColor="text1"/>
        </w:rPr>
        <w:t>10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A72CAD">
        <w:rPr>
          <w:rFonts w:ascii="Book Antiqua" w:eastAsia="Book Antiqua" w:hAnsi="Book Antiqua" w:cs="Book Antiqua"/>
          <w:color w:val="000000" w:themeColor="text1"/>
        </w:rPr>
        <w:t>/L);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aspartate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transaminase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58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U/L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8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40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U/L);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albumin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24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g/L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35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55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g/L);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bilirubin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117.8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μmol/L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3.4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20.5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μmol/L);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potassium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2.8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mmol/L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3.5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5.5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mmol/L);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/>
        </w:rPr>
        <w:t>INR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2.01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0.8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1.2);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/>
        </w:rPr>
        <w:t>PT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22.6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 xml:space="preserve">reference range: </w:t>
      </w:r>
      <w:r w:rsidRPr="00A72CAD">
        <w:rPr>
          <w:rFonts w:ascii="Book Antiqua" w:eastAsia="Book Antiqua" w:hAnsi="Book Antiqua" w:cs="Book Antiqua"/>
          <w:color w:val="000000" w:themeColor="text1"/>
        </w:rPr>
        <w:t>10.2</w:t>
      </w:r>
      <w:r w:rsidR="00563148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14.3</w:t>
      </w:r>
      <w:r w:rsidR="009050AB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s).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Hepatitis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antigens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negative.</w:t>
      </w:r>
    </w:p>
    <w:p w14:paraId="3CF9AC03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48B4B3" w14:textId="2F5BE638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Imaging</w:t>
      </w:r>
      <w:r w:rsidR="00E171F6" w:rsidRPr="00A72CA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6D49070C" w14:textId="6394D0C0" w:rsidR="00A77B3E" w:rsidRPr="00A72CAD" w:rsidRDefault="00E43DDF" w:rsidP="00A72CAD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computed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tomography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(CT)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normal.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Abdominal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/>
        </w:rPr>
        <w:t>CT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ultrasound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revealed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ascites,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splenomegaly.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Magnetic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resonance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imaging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(MRI)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hyperintensities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bilateral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frontal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parietal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lobes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T2-weighted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sequences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(Figure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1A)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hyperintensities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fluid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attenuation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inversion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recovery</w:t>
      </w:r>
      <w:r w:rsidRPr="00A72C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gramEnd"/>
      <w:r w:rsidRPr="00A72CAD">
        <w:rPr>
          <w:rFonts w:ascii="Book Antiqua" w:eastAsia="Book Antiqua" w:hAnsi="Book Antiqua" w:cs="Book Antiqua"/>
          <w:color w:val="000000"/>
          <w:shd w:val="clear" w:color="auto" w:fill="FFFFFF"/>
        </w:rPr>
        <w:t>FLAIR)-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weighted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sequences,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similar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hypoxic/ischemic-like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encephalopathy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(Figure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1B).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4E7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hyperintensity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area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MRI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reduced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(Figure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1C).</w:t>
      </w:r>
    </w:p>
    <w:p w14:paraId="25A05744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408194" w14:textId="7DD1DF5E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E171F6"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2CB7D53F" w14:textId="62876A2B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lastRenderedPageBreak/>
        <w:t>Interictal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C89" w:rsidRPr="00A72CAD">
        <w:rPr>
          <w:rFonts w:ascii="Book Antiqua" w:eastAsia="Book Antiqua" w:hAnsi="Book Antiqua" w:cs="Book Antiqua"/>
          <w:color w:val="000000" w:themeColor="text1"/>
        </w:rPr>
        <w:t>electroencephalography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(EEG)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parieto-occipital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lobe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(Figure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2A),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ictal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revealed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sharp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left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parietal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regions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(Figure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2B).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37AD" w:rsidRPr="00A72CAD">
        <w:rPr>
          <w:rFonts w:ascii="Book Antiqua" w:eastAsia="Book Antiqua" w:hAnsi="Book Antiqua" w:cs="Book Antiqua"/>
          <w:color w:val="000000" w:themeColor="text1"/>
        </w:rPr>
        <w:t>Two months after symptom onset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background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activity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improved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(Figure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2C).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laboratory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radiological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examination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</w:t>
      </w:r>
      <w:r w:rsidR="00C72D6B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’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decompensated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alcoholic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diagnosed.</w:t>
      </w:r>
    </w:p>
    <w:p w14:paraId="237C9A7F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3FADFC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6C02910F" w14:textId="56A5490C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Intravenous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midazolam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therapy,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little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improvement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consciousness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level.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laboratory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results,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suspected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related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resolved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24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therapy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rifaximin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branched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amino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acids,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resolved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continuous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intravenous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midazolam,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confirmed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our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diagnosis.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days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later,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impaired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awareness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characterized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right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upper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extremity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tonic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37AD" w:rsidRPr="00A72CAD">
        <w:rPr>
          <w:rFonts w:ascii="Book Antiqua" w:eastAsia="Book Antiqua" w:hAnsi="Book Antiqua" w:cs="Book Antiqua"/>
          <w:color w:val="000000" w:themeColor="text1"/>
        </w:rPr>
        <w:t xml:space="preserve">2 </w:t>
      </w:r>
      <w:proofErr w:type="spellStart"/>
      <w:r w:rsidR="00D437AD" w:rsidRPr="00A72CAD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recovered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episodes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dose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levetiracetam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level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consciousness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returned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normal,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terminated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ammonia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decreased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57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μmol/L.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Levetiracetam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continuously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used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437AD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underwent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72D6B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 transplantation (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</w:t>
      </w:r>
      <w:r w:rsidR="00C72D6B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)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437AD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3 </w:t>
      </w:r>
      <w:proofErr w:type="spellStart"/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proofErr w:type="spellEnd"/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onset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obtained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ethics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committee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board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Beijing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Friendship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Capital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Medical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University.</w:t>
      </w:r>
    </w:p>
    <w:p w14:paraId="3983D7AC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F5B8A1" w14:textId="22032DF3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E171F6"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E171F6"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1AB8B57C" w14:textId="6FCF33D1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first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month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operation,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epileptic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frequent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before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the surgery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returned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normal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adjusting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medication.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It has been 10 </w:t>
      </w:r>
      <w:proofErr w:type="spellStart"/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proofErr w:type="spellEnd"/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since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operation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she was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clinic.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stable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condition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good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consciousness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 She continued to receive levetiracetam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epilepsy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Style w:val="10"/>
          <w:rFonts w:ascii="Book Antiqua" w:eastAsia="Book Antiqua" w:hAnsi="Book Antiqua" w:cs="Book Antiqua"/>
          <w:color w:val="000000" w:themeColor="text1"/>
          <w:shd w:val="clear" w:color="auto" w:fill="FFFFFF"/>
        </w:rPr>
        <w:t>tacrolimus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mycophenolate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mofetil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for i</w:t>
      </w:r>
      <w:r w:rsidR="001A2AA8" w:rsidRPr="00A72CAD">
        <w:rPr>
          <w:rStyle w:val="10"/>
          <w:rFonts w:ascii="Book Antiqua" w:eastAsia="Book Antiqua" w:hAnsi="Book Antiqua" w:cs="Book Antiqua"/>
          <w:color w:val="000000" w:themeColor="text1"/>
          <w:shd w:val="clear" w:color="auto" w:fill="FFFFFF"/>
        </w:rPr>
        <w:t>mmunosuppressive treatment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aware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last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 sec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occasionally.</w:t>
      </w:r>
    </w:p>
    <w:p w14:paraId="3B1703FB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0074EB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DISCUSSION</w:t>
      </w:r>
    </w:p>
    <w:p w14:paraId="3C1156B9" w14:textId="013960E9" w:rsidR="00444C32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hallmark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advanced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37AD" w:rsidRPr="00A72CAD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A72CAD">
        <w:rPr>
          <w:rFonts w:ascii="Book Antiqua" w:eastAsia="Book Antiqua" w:hAnsi="Book Antiqua" w:cs="Book Antiqua"/>
          <w:color w:val="000000" w:themeColor="text1"/>
        </w:rPr>
        <w:t>always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sign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deterioration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but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life-threatening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[5,6,9]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interesting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excitatory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neurotransmission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condition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condition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characterized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neuroinhibition.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few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concerning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mechanisms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epilepsy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pathophysiology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remains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unknown.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Some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events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nonconvulsive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resemble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grade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4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misdiagnosed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episodes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[6,8]</w:t>
      </w:r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important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identify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D3EEFA8" w14:textId="5D295EAF" w:rsidR="00444C32" w:rsidRPr="00A72CAD" w:rsidRDefault="00E43DDF" w:rsidP="00A72CA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Alcoholic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likely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epilepsy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[4,10]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several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reasons</w:t>
      </w:r>
      <w:r w:rsidR="00D437AD" w:rsidRPr="00A72CAD">
        <w:rPr>
          <w:rFonts w:ascii="Book Antiqua" w:eastAsia="Book Antiqua" w:hAnsi="Book Antiqua" w:cs="Book Antiqua"/>
          <w:color w:val="000000" w:themeColor="text1"/>
        </w:rPr>
        <w:t xml:space="preserve"> for this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First,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character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alcohol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lipophilic,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easily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binds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lecithin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degeneration,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dehydration</w:t>
      </w:r>
      <w:r w:rsidR="00D437AD" w:rsidRPr="00A72CAD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necrosis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cells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neurotoxicity,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leading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atrophy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cells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72CAD">
        <w:rPr>
          <w:rFonts w:ascii="Book Antiqua" w:eastAsia="Book Antiqua" w:hAnsi="Book Antiqua" w:cs="Book Antiqua"/>
          <w:color w:val="000000" w:themeColor="text1"/>
        </w:rPr>
        <w:t>atrophy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Additionally,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chronic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alcohol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addiction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concentration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excitotoxic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substances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glutamate,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aspartate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homocysteine,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alcohol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withdrawal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further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plasma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level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homocysteine,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lowers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threshold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possibility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prolonged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sustained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onset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“kindling”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model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another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underlying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possible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means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alcohol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Style w:val="15"/>
          <w:rFonts w:ascii="Book Antiqua" w:eastAsia="Book Antiqua" w:hAnsi="Book Antiqua" w:cs="Book Antiqua"/>
          <w:color w:val="000000" w:themeColor="text1"/>
          <w:shd w:val="clear" w:color="auto" w:fill="FFFFFF"/>
        </w:rPr>
        <w:t>excitability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limbic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system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subcortical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structures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Second,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ammonia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plays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important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role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pathogenesis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edema,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energy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failure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neurotransmitter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alterations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Ammonia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freely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across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blood–brain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barrier,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leading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excessive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production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glutamine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glutamine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synthetase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astrocytes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overactivation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N-methyl-D-aspartate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receptors,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edema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even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Moreover,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hyperammonemia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alters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protein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synthesis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exhausts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intermediate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products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energy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metabolism,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leading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swelling,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proteolysis,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mitochondrial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degradation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free-radical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production.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effects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hyperammonemia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depend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sensitivity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possibly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reversible,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potential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mechanism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[14,15]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Third,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permeability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blood–brain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barrier,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other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factors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short-chain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free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fatty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acids,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phenols,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thiols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pseudo-neurotransmitters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also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72CAD">
        <w:rPr>
          <w:rFonts w:ascii="Book Antiqua" w:eastAsia="Book Antiqua" w:hAnsi="Book Antiqua" w:cs="Book Antiqua"/>
          <w:color w:val="000000" w:themeColor="text1"/>
        </w:rPr>
        <w:t>implicated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5,16]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Other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under-recognized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factors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undiagnosed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neurodegenerative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lastRenderedPageBreak/>
        <w:t>disorders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aging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contribute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further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research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underlying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mechanisms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needed.</w:t>
      </w:r>
    </w:p>
    <w:p w14:paraId="01B7BFF8" w14:textId="3242A2FC" w:rsidR="00444C32" w:rsidRPr="00A72CAD" w:rsidRDefault="00E43DDF" w:rsidP="00A72CAD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MRI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</w:t>
      </w:r>
      <w:r w:rsidR="009B6C63" w:rsidRPr="00A72CAD">
        <w:rPr>
          <w:rFonts w:ascii="Book Antiqua" w:eastAsia="Book Antiqua" w:hAnsi="Book Antiqua" w:cs="Book Antiqua"/>
          <w:color w:val="000000" w:themeColor="text1"/>
        </w:rPr>
        <w:t>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high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signal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intensity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bilateral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frontoparietal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lobes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T2-weighted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images,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high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signal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intensity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/>
        </w:rPr>
        <w:t>FLAIR-</w:t>
      </w:r>
      <w:r w:rsidRPr="00A72CAD">
        <w:rPr>
          <w:rFonts w:ascii="Book Antiqua" w:eastAsia="Book Antiqua" w:hAnsi="Book Antiqua" w:cs="Book Antiqua"/>
          <w:color w:val="000000" w:themeColor="text1"/>
        </w:rPr>
        <w:t>weighted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sequences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24A0" w:rsidRPr="00A72CAD">
        <w:rPr>
          <w:rFonts w:ascii="Book Antiqua" w:eastAsia="Book Antiqua" w:hAnsi="Book Antiqua" w:cs="Book Antiqua"/>
          <w:color w:val="000000" w:themeColor="text1"/>
        </w:rPr>
        <w:t>wa</w:t>
      </w:r>
      <w:r w:rsidRPr="00A72CAD">
        <w:rPr>
          <w:rFonts w:ascii="Book Antiqua" w:eastAsia="Book Antiqua" w:hAnsi="Book Antiqua" w:cs="Book Antiqua"/>
          <w:color w:val="000000" w:themeColor="text1"/>
        </w:rPr>
        <w:t>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same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hypoxic/ischemic-like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encephalopathy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Timely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effective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could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improve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prognosis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reduce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hyperintensities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MRI.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Some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potential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reasons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related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alterations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neuroimaging.</w:t>
      </w:r>
    </w:p>
    <w:p w14:paraId="3CE29D86" w14:textId="0003C6A5" w:rsidR="00444C32" w:rsidRPr="00A72CAD" w:rsidRDefault="00E43DDF" w:rsidP="00A72CA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mentioned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above,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factors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affect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metabolism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structure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lead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damage.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correspond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high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energy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consumption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increase;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therefore,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equilibrium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energy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demand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region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disrupted,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released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anaerobic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metabolism,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resulting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destruction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blood–brain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barrier.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Animal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models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demonstrate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prolonged,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failure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Na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Pr="00A72CAD">
        <w:rPr>
          <w:rFonts w:ascii="Book Antiqua" w:eastAsia="Book Antiqua" w:hAnsi="Book Antiqua" w:cs="Book Antiqua"/>
          <w:color w:val="000000" w:themeColor="text1"/>
        </w:rPr>
        <w:t>/K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+</w:t>
      </w:r>
      <w:r w:rsidRPr="00A72CAD">
        <w:rPr>
          <w:rFonts w:ascii="Book Antiqua" w:eastAsia="Book Antiqua" w:hAnsi="Book Antiqua" w:cs="Book Antiqua"/>
          <w:color w:val="000000" w:themeColor="text1"/>
        </w:rPr>
        <w:t>-ATPase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pumps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>, leading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edema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even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irreversible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72CAD">
        <w:rPr>
          <w:rFonts w:ascii="Book Antiqua" w:eastAsia="Book Antiqua" w:hAnsi="Book Antiqua" w:cs="Book Antiqua"/>
          <w:color w:val="000000" w:themeColor="text1"/>
        </w:rPr>
        <w:t>damage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Hypoxia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neurotransmitter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imbalance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responsible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changes.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Acute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hyperammonemia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selectively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affects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matter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insular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72CAD">
        <w:rPr>
          <w:rFonts w:ascii="Book Antiqua" w:eastAsia="Book Antiqua" w:hAnsi="Book Antiqua" w:cs="Book Antiqua"/>
          <w:color w:val="000000" w:themeColor="text1"/>
        </w:rPr>
        <w:t>perirolandic</w:t>
      </w:r>
      <w:proofErr w:type="spellEnd"/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regions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causing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hypomyelination,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myelination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delay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A72CAD">
        <w:rPr>
          <w:rFonts w:ascii="Book Antiqua" w:eastAsia="Book Antiqua" w:hAnsi="Book Antiqua" w:cs="Book Antiqua"/>
          <w:color w:val="000000" w:themeColor="text1"/>
        </w:rPr>
        <w:t>cystic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changes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matter,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although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changes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reversible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beginning.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Ultimately,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severity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damage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depends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duration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hyperammonemia,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sensitivity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[15,18-20]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</w:p>
    <w:p w14:paraId="61E3BB3F" w14:textId="5D278415" w:rsidR="00883CD5" w:rsidRPr="00A72CAD" w:rsidRDefault="00E43DDF" w:rsidP="00A72CA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Chronic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often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reversible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treatable,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acute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fulminant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lead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swelling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structural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damage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brainstem,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difficult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mortality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reaches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50%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severe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>1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72CAD">
        <w:rPr>
          <w:rFonts w:ascii="Book Antiqua" w:eastAsia="Book Antiqua" w:hAnsi="Book Antiqua" w:cs="Book Antiqua"/>
          <w:color w:val="000000" w:themeColor="text1"/>
        </w:rPr>
        <w:t>year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21,22]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retrospective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study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found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prognosis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epileptiform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discharge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poor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In-hospital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mortality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reach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75%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suppose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>increase in frequency of 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due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rapid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correction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metabolism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function.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purpose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therapy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terminate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quickly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reverse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actively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serious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damage.</w:t>
      </w:r>
    </w:p>
    <w:p w14:paraId="0730F9A0" w14:textId="1BCA2A29" w:rsidR="00883CD5" w:rsidRPr="00A72CAD" w:rsidRDefault="00E43DDF" w:rsidP="00A72CA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American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Association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Study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A72CAD">
        <w:rPr>
          <w:rFonts w:ascii="Book Antiqua" w:eastAsia="Book Antiqua" w:hAnsi="Book Antiqua" w:cs="Book Antiqua"/>
          <w:color w:val="000000" w:themeColor="text1"/>
        </w:rPr>
        <w:t>European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Association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Study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guidelines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recommend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lactulose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combined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nonsystemic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antibiotic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rifaximin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recurrence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combination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reduce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mortality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standard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Guidelines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American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Epilepsy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Society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suggest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intramuscular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midazolam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intravenous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lorazepam,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diazepam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phenobarbital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established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effective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adults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convulsive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(Level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A),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children,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intravenous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lorazepam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diazepam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recommended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(Level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A).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lasts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 xml:space="preserve"> for more than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secondary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therapy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intravenous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fosphenytoin,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valproic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acid,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levetiracetam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phenobarbital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recommended.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above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measures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fail,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exceed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>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40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repeat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>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second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line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therapy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anesthetic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doses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thiopental,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midazolam,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pentobarbital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propofol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necessary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recommended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monitor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discharge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activity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during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Diazepam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risky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disease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because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aggravate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induce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[1,24]</w:t>
      </w:r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intravenous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midazolam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our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first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choice.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taken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continuously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relapse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Levetiracetam,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lacosamide,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topiramate,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gabapentin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pregabalin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recommended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first,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undergoing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extensive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metabolism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phenytoin,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valproate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carbamazepine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last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resort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[24]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Plans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withdrawal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should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executed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consultation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neurologists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[25]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504FDEF" w14:textId="77777777" w:rsidR="001737F5" w:rsidRPr="00A72CAD" w:rsidRDefault="00E43DDF" w:rsidP="00A72CA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Slow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rhythm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1ED5"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marked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change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sharp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located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left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parietal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region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ictal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stage,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consistent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symptoms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background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activities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EEG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improved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continuous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combined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laboratory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data,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diagnosis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initial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manifestation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decompensated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alcoholic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cirrhosis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supported.</w:t>
      </w:r>
    </w:p>
    <w:p w14:paraId="36D33015" w14:textId="0FE0A4BA" w:rsidR="00A77B3E" w:rsidRPr="00A72CAD" w:rsidRDefault="00E43DDF" w:rsidP="00A72CA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Although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manifestations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reversible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remains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option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Some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suggest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damage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central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nervous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system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reversible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elevated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blood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ammonia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concentration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does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exceed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200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>-</w:t>
      </w:r>
      <w:r w:rsidRPr="00A72CAD">
        <w:rPr>
          <w:rFonts w:ascii="Book Antiqua" w:eastAsia="Book Antiqua" w:hAnsi="Book Antiqua" w:cs="Book Antiqua"/>
          <w:color w:val="000000" w:themeColor="text1"/>
        </w:rPr>
        <w:t>400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mg/dL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A72CAD">
        <w:rPr>
          <w:rFonts w:ascii="Book Antiqua" w:eastAsia="Book Antiqua" w:hAnsi="Book Antiqua" w:cs="Book Antiqua"/>
          <w:color w:val="000000" w:themeColor="text1"/>
        </w:rPr>
        <w:t>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lastRenderedPageBreak/>
        <w:t>continuous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improvement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cognition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observed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during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first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year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post-LT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 xml:space="preserve">has been </w:t>
      </w:r>
      <w:r w:rsidRPr="00A72CAD">
        <w:rPr>
          <w:rFonts w:ascii="Book Antiqua" w:eastAsia="Book Antiqua" w:hAnsi="Book Antiqua" w:cs="Book Antiqua"/>
          <w:color w:val="000000" w:themeColor="text1"/>
        </w:rPr>
        <w:t>also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10%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post</w:t>
      </w:r>
      <w:r w:rsidR="00883CD5" w:rsidRPr="00A72CAD">
        <w:rPr>
          <w:rFonts w:ascii="Book Antiqua" w:eastAsia="Book Antiqua" w:hAnsi="Book Antiqua" w:cs="Book Antiqua"/>
          <w:color w:val="000000" w:themeColor="text1"/>
        </w:rPr>
        <w:t>-</w:t>
      </w:r>
      <w:proofErr w:type="gramStart"/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72CAD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indication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LT,</w:t>
      </w:r>
      <w:r w:rsidR="00E96FF8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attention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should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paid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seizures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prior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fatal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</w:t>
      </w:r>
      <w:r w:rsidR="00741ED5" w:rsidRPr="00A72CAD">
        <w:rPr>
          <w:rFonts w:ascii="Book Antiqua" w:eastAsia="Book Antiqua" w:hAnsi="Book Antiqua" w:cs="Book Antiqua"/>
          <w:color w:val="000000" w:themeColor="text1"/>
        </w:rPr>
        <w:t>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post-LT.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However,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1ED5" w:rsidRPr="00A72CAD">
        <w:rPr>
          <w:rFonts w:ascii="Book Antiqua" w:eastAsia="Book Antiqua" w:hAnsi="Book Antiqua" w:cs="Book Antiqua"/>
          <w:color w:val="000000" w:themeColor="text1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lack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efficient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neurological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evaluations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undertaken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assess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degree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damage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possibility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recovery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Effective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measures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urgently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needed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evaluate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neurological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527C8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identify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potential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benefit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LT.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data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study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support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idea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effective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HE.</w:t>
      </w:r>
    </w:p>
    <w:p w14:paraId="5EE85744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68AA0A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4500F68" w14:textId="7825AFB9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view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high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mortality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early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diagnosis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treatment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play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crucial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role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prognosis.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prevent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progressive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deterioration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function,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important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select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proper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antiepileptic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drugs.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Although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all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neurological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symptoms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improved,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remains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final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option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status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epilepticus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alcoholic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cirrhosis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</w:p>
    <w:p w14:paraId="1E6BF774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00DB7B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F83B468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Vilstrup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H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Amodio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P, Bajaj J, Cordoba J, </w:t>
      </w:r>
      <w:proofErr w:type="spellStart"/>
      <w:r w:rsidRPr="00A72CAD">
        <w:rPr>
          <w:rFonts w:ascii="Book Antiqua" w:hAnsi="Book Antiqua"/>
          <w:color w:val="000000" w:themeColor="text1"/>
        </w:rPr>
        <w:t>Ferenci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P, Mullen KD, </w:t>
      </w:r>
      <w:proofErr w:type="spellStart"/>
      <w:r w:rsidRPr="00A72CAD">
        <w:rPr>
          <w:rFonts w:ascii="Book Antiqua" w:hAnsi="Book Antiqua"/>
          <w:color w:val="000000" w:themeColor="text1"/>
        </w:rPr>
        <w:t>Weissenborn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K, Wong P. Hepatic encephalopathy in chronic liver disease: 2014 Practice Guideline by the American Association for the Study of Liver Diseases and the European Association for the Study of the Liver. </w:t>
      </w:r>
      <w:r w:rsidRPr="00A72CAD">
        <w:rPr>
          <w:rFonts w:ascii="Book Antiqua" w:hAnsi="Book Antiqua"/>
          <w:i/>
          <w:iCs/>
          <w:color w:val="000000" w:themeColor="text1"/>
        </w:rPr>
        <w:t>Hepatology</w:t>
      </w:r>
      <w:r w:rsidRPr="00A72CAD">
        <w:rPr>
          <w:rFonts w:ascii="Book Antiqua" w:hAnsi="Book Antiqua"/>
          <w:color w:val="000000" w:themeColor="text1"/>
        </w:rPr>
        <w:t xml:space="preserve"> 2014; </w:t>
      </w:r>
      <w:r w:rsidRPr="00A72CAD">
        <w:rPr>
          <w:rFonts w:ascii="Book Antiqua" w:hAnsi="Book Antiqua"/>
          <w:b/>
          <w:bCs/>
          <w:color w:val="000000" w:themeColor="text1"/>
        </w:rPr>
        <w:t>60</w:t>
      </w:r>
      <w:r w:rsidRPr="00A72CAD">
        <w:rPr>
          <w:rFonts w:ascii="Book Antiqua" w:hAnsi="Book Antiqua"/>
          <w:color w:val="000000" w:themeColor="text1"/>
        </w:rPr>
        <w:t>: 715-735 [PMID: 25042402 DOI: 10.1002/hep.27210]</w:t>
      </w:r>
    </w:p>
    <w:p w14:paraId="0AACECBA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Wijdicks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EFM</w:t>
      </w:r>
      <w:r w:rsidRPr="00A72CAD">
        <w:rPr>
          <w:rFonts w:ascii="Book Antiqua" w:hAnsi="Book Antiqua"/>
          <w:color w:val="000000" w:themeColor="text1"/>
        </w:rPr>
        <w:t xml:space="preserve">. Hepatic Encephalopathy.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N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J Med</w:t>
      </w:r>
      <w:r w:rsidRPr="00A72CAD">
        <w:rPr>
          <w:rFonts w:ascii="Book Antiqua" w:hAnsi="Book Antiqua"/>
          <w:color w:val="000000" w:themeColor="text1"/>
        </w:rPr>
        <w:t xml:space="preserve"> 2017; </w:t>
      </w:r>
      <w:r w:rsidRPr="00A72CAD">
        <w:rPr>
          <w:rFonts w:ascii="Book Antiqua" w:hAnsi="Book Antiqua"/>
          <w:b/>
          <w:bCs/>
          <w:color w:val="000000" w:themeColor="text1"/>
        </w:rPr>
        <w:t>376</w:t>
      </w:r>
      <w:r w:rsidRPr="00A72CAD">
        <w:rPr>
          <w:rFonts w:ascii="Book Antiqua" w:hAnsi="Book Antiqua"/>
          <w:color w:val="000000" w:themeColor="text1"/>
        </w:rPr>
        <w:t>: 186 [PMID: 28076712 DOI: 10.1056/NEJMc1614962]</w:t>
      </w:r>
    </w:p>
    <w:p w14:paraId="2702411C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3 </w:t>
      </w:r>
      <w:r w:rsidRPr="00A72CAD">
        <w:rPr>
          <w:rFonts w:ascii="Book Antiqua" w:hAnsi="Book Antiqua"/>
          <w:b/>
          <w:bCs/>
          <w:color w:val="000000" w:themeColor="text1"/>
        </w:rPr>
        <w:t>ADAMS RD</w:t>
      </w:r>
      <w:r w:rsidRPr="00A72CAD">
        <w:rPr>
          <w:rFonts w:ascii="Book Antiqua" w:hAnsi="Book Antiqua"/>
          <w:color w:val="000000" w:themeColor="text1"/>
        </w:rPr>
        <w:t xml:space="preserve">, FOLEY JM. The neurological disorder associated with liver disease.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Res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Publ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Assoc Res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Nerv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Ment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Dis</w:t>
      </w:r>
      <w:r w:rsidRPr="00A72CAD">
        <w:rPr>
          <w:rFonts w:ascii="Book Antiqua" w:hAnsi="Book Antiqua"/>
          <w:color w:val="000000" w:themeColor="text1"/>
        </w:rPr>
        <w:t xml:space="preserve"> 1953; </w:t>
      </w:r>
      <w:r w:rsidRPr="00A72CAD">
        <w:rPr>
          <w:rFonts w:ascii="Book Antiqua" w:hAnsi="Book Antiqua"/>
          <w:b/>
          <w:bCs/>
          <w:color w:val="000000" w:themeColor="text1"/>
        </w:rPr>
        <w:t>32</w:t>
      </w:r>
      <w:r w:rsidRPr="00A72CAD">
        <w:rPr>
          <w:rFonts w:ascii="Book Antiqua" w:hAnsi="Book Antiqua"/>
          <w:color w:val="000000" w:themeColor="text1"/>
        </w:rPr>
        <w:t>: 198-237 [PMID: 13134644]</w:t>
      </w:r>
    </w:p>
    <w:p w14:paraId="1C88A917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4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Rudler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M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Marois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C, Weiss N, </w:t>
      </w:r>
      <w:proofErr w:type="spellStart"/>
      <w:r w:rsidRPr="00A72CAD">
        <w:rPr>
          <w:rFonts w:ascii="Book Antiqua" w:hAnsi="Book Antiqua"/>
          <w:color w:val="000000" w:themeColor="text1"/>
        </w:rPr>
        <w:t>Thabut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D, Navarro V; Brain-Liver </w:t>
      </w:r>
      <w:proofErr w:type="spellStart"/>
      <w:r w:rsidRPr="00A72CAD">
        <w:rPr>
          <w:rFonts w:ascii="Book Antiqua" w:hAnsi="Book Antiqua"/>
          <w:color w:val="000000" w:themeColor="text1"/>
        </w:rPr>
        <w:t>Pitié-Salpêtrière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Study Group (BLIPS). Status epilepticus in patients with cirrhosis: How to avoid misdiagnosis </w:t>
      </w:r>
      <w:r w:rsidRPr="00A72CAD">
        <w:rPr>
          <w:rFonts w:ascii="Book Antiqua" w:hAnsi="Book Antiqua"/>
          <w:color w:val="000000" w:themeColor="text1"/>
        </w:rPr>
        <w:lastRenderedPageBreak/>
        <w:t xml:space="preserve">in patients with hepatic encephalopathy. </w:t>
      </w:r>
      <w:r w:rsidRPr="00A72CAD">
        <w:rPr>
          <w:rFonts w:ascii="Book Antiqua" w:hAnsi="Book Antiqua"/>
          <w:i/>
          <w:iCs/>
          <w:color w:val="000000" w:themeColor="text1"/>
        </w:rPr>
        <w:t>Seizure</w:t>
      </w:r>
      <w:r w:rsidRPr="00A72CAD">
        <w:rPr>
          <w:rFonts w:ascii="Book Antiqua" w:hAnsi="Book Antiqua"/>
          <w:color w:val="000000" w:themeColor="text1"/>
        </w:rPr>
        <w:t xml:space="preserve"> 2017; </w:t>
      </w:r>
      <w:r w:rsidRPr="00A72CAD">
        <w:rPr>
          <w:rFonts w:ascii="Book Antiqua" w:hAnsi="Book Antiqua"/>
          <w:b/>
          <w:bCs/>
          <w:color w:val="000000" w:themeColor="text1"/>
        </w:rPr>
        <w:t>45</w:t>
      </w:r>
      <w:r w:rsidRPr="00A72CAD">
        <w:rPr>
          <w:rFonts w:ascii="Book Antiqua" w:hAnsi="Book Antiqua"/>
          <w:color w:val="000000" w:themeColor="text1"/>
        </w:rPr>
        <w:t>: 192-197 [PMID: 28092846 DOI: 10.1016/j.seizure.2016.12.011]</w:t>
      </w:r>
    </w:p>
    <w:p w14:paraId="41CB89A2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5 </w:t>
      </w:r>
      <w:r w:rsidRPr="00A72CAD">
        <w:rPr>
          <w:rFonts w:ascii="Book Antiqua" w:hAnsi="Book Antiqua"/>
          <w:b/>
          <w:bCs/>
          <w:color w:val="000000" w:themeColor="text1"/>
        </w:rPr>
        <w:t>Tanaka H</w:t>
      </w:r>
      <w:r w:rsidRPr="00A72CAD">
        <w:rPr>
          <w:rFonts w:ascii="Book Antiqua" w:hAnsi="Book Antiqua"/>
          <w:color w:val="000000" w:themeColor="text1"/>
        </w:rPr>
        <w:t xml:space="preserve">, Ueda H, Kida Y, </w:t>
      </w:r>
      <w:proofErr w:type="spellStart"/>
      <w:r w:rsidRPr="00A72CAD">
        <w:rPr>
          <w:rFonts w:ascii="Book Antiqua" w:hAnsi="Book Antiqua"/>
          <w:color w:val="000000" w:themeColor="text1"/>
        </w:rPr>
        <w:t>Hamagami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H, Tsuji T, Ichinose M. Hepatic encephalopathy with status epileptics: a case report. </w:t>
      </w:r>
      <w:r w:rsidRPr="00A72CAD">
        <w:rPr>
          <w:rFonts w:ascii="Book Antiqua" w:hAnsi="Book Antiqua"/>
          <w:i/>
          <w:iCs/>
          <w:color w:val="000000" w:themeColor="text1"/>
        </w:rPr>
        <w:t>World J Gastroenterol</w:t>
      </w:r>
      <w:r w:rsidRPr="00A72CAD">
        <w:rPr>
          <w:rFonts w:ascii="Book Antiqua" w:hAnsi="Book Antiqua"/>
          <w:color w:val="000000" w:themeColor="text1"/>
        </w:rPr>
        <w:t xml:space="preserve"> 2006; </w:t>
      </w:r>
      <w:r w:rsidRPr="00A72CAD">
        <w:rPr>
          <w:rFonts w:ascii="Book Antiqua" w:hAnsi="Book Antiqua"/>
          <w:b/>
          <w:bCs/>
          <w:color w:val="000000" w:themeColor="text1"/>
        </w:rPr>
        <w:t>12</w:t>
      </w:r>
      <w:r w:rsidRPr="00A72CAD">
        <w:rPr>
          <w:rFonts w:ascii="Book Antiqua" w:hAnsi="Book Antiqua"/>
          <w:color w:val="000000" w:themeColor="text1"/>
        </w:rPr>
        <w:t>: 1793-1794 [PMID: 16586556 DOI: 10.3748/wjg.v12.i11.1793]</w:t>
      </w:r>
    </w:p>
    <w:p w14:paraId="386BE11F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6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Eleftheriadis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N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Fourla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A72CAD">
        <w:rPr>
          <w:rFonts w:ascii="Book Antiqua" w:hAnsi="Book Antiqua"/>
          <w:color w:val="000000" w:themeColor="text1"/>
        </w:rPr>
        <w:t>Eleftheriadis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A72CAD">
        <w:rPr>
          <w:rFonts w:ascii="Book Antiqua" w:hAnsi="Book Antiqua"/>
          <w:color w:val="000000" w:themeColor="text1"/>
        </w:rPr>
        <w:t>Karlovasitou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A. Status epilepticus as a manifestation of hepatic encephalopathy.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Acta Neurol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Scand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2003; </w:t>
      </w:r>
      <w:r w:rsidRPr="00A72CAD">
        <w:rPr>
          <w:rFonts w:ascii="Book Antiqua" w:hAnsi="Book Antiqua"/>
          <w:b/>
          <w:bCs/>
          <w:color w:val="000000" w:themeColor="text1"/>
        </w:rPr>
        <w:t>107</w:t>
      </w:r>
      <w:r w:rsidRPr="00A72CAD">
        <w:rPr>
          <w:rFonts w:ascii="Book Antiqua" w:hAnsi="Book Antiqua"/>
          <w:color w:val="000000" w:themeColor="text1"/>
        </w:rPr>
        <w:t>: 142-144 [PMID: 12580865 DOI: 10.1034/j.1600-0404.2003.02092.x]</w:t>
      </w:r>
    </w:p>
    <w:p w14:paraId="1DA830DD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7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Ficker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DM</w:t>
      </w:r>
      <w:r w:rsidRPr="00A72CAD">
        <w:rPr>
          <w:rFonts w:ascii="Book Antiqua" w:hAnsi="Book Antiqua"/>
          <w:color w:val="000000" w:themeColor="text1"/>
        </w:rPr>
        <w:t xml:space="preserve">, Westmoreland BF, </w:t>
      </w:r>
      <w:proofErr w:type="spellStart"/>
      <w:r w:rsidRPr="00A72CAD">
        <w:rPr>
          <w:rFonts w:ascii="Book Antiqua" w:hAnsi="Book Antiqua"/>
          <w:color w:val="000000" w:themeColor="text1"/>
        </w:rPr>
        <w:t>Sharbrough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FW. Epileptiform abnormalities in hepatic encephalopathy.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J Clin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Neurophysiol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1997; </w:t>
      </w:r>
      <w:r w:rsidRPr="00A72CAD">
        <w:rPr>
          <w:rFonts w:ascii="Book Antiqua" w:hAnsi="Book Antiqua"/>
          <w:b/>
          <w:bCs/>
          <w:color w:val="000000" w:themeColor="text1"/>
        </w:rPr>
        <w:t>14</w:t>
      </w:r>
      <w:r w:rsidRPr="00A72CAD">
        <w:rPr>
          <w:rFonts w:ascii="Book Antiqua" w:hAnsi="Book Antiqua"/>
          <w:color w:val="000000" w:themeColor="text1"/>
        </w:rPr>
        <w:t>: 230-234 [PMID: 9244163 DOI: 10.1097/00004691-199705000-00008]</w:t>
      </w:r>
    </w:p>
    <w:p w14:paraId="58675684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8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Delanty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N</w:t>
      </w:r>
      <w:r w:rsidRPr="00A72CAD">
        <w:rPr>
          <w:rFonts w:ascii="Book Antiqua" w:hAnsi="Book Antiqua"/>
          <w:color w:val="000000" w:themeColor="text1"/>
        </w:rPr>
        <w:t xml:space="preserve">, French JA, </w:t>
      </w:r>
      <w:proofErr w:type="spellStart"/>
      <w:r w:rsidRPr="00A72CAD">
        <w:rPr>
          <w:rFonts w:ascii="Book Antiqua" w:hAnsi="Book Antiqua"/>
          <w:color w:val="000000" w:themeColor="text1"/>
        </w:rPr>
        <w:t>Labar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DR, </w:t>
      </w:r>
      <w:proofErr w:type="spellStart"/>
      <w:r w:rsidRPr="00A72CAD">
        <w:rPr>
          <w:rFonts w:ascii="Book Antiqua" w:hAnsi="Book Antiqua"/>
          <w:color w:val="000000" w:themeColor="text1"/>
        </w:rPr>
        <w:t>Pedley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TA, Rowan AJ. Status epilepticus arising de novo in hospitalized patients: an analysis of 41 patients. </w:t>
      </w:r>
      <w:r w:rsidRPr="00A72CAD">
        <w:rPr>
          <w:rFonts w:ascii="Book Antiqua" w:hAnsi="Book Antiqua"/>
          <w:i/>
          <w:iCs/>
          <w:color w:val="000000" w:themeColor="text1"/>
        </w:rPr>
        <w:t>Seizure</w:t>
      </w:r>
      <w:r w:rsidRPr="00A72CAD">
        <w:rPr>
          <w:rFonts w:ascii="Book Antiqua" w:hAnsi="Book Antiqua"/>
          <w:color w:val="000000" w:themeColor="text1"/>
        </w:rPr>
        <w:t xml:space="preserve"> 2001; </w:t>
      </w:r>
      <w:r w:rsidRPr="00A72CAD">
        <w:rPr>
          <w:rFonts w:ascii="Book Antiqua" w:hAnsi="Book Antiqua"/>
          <w:b/>
          <w:bCs/>
          <w:color w:val="000000" w:themeColor="text1"/>
        </w:rPr>
        <w:t>10</w:t>
      </w:r>
      <w:r w:rsidRPr="00A72CAD">
        <w:rPr>
          <w:rFonts w:ascii="Book Antiqua" w:hAnsi="Book Antiqua"/>
          <w:color w:val="000000" w:themeColor="text1"/>
        </w:rPr>
        <w:t>: 116-119 [PMID: 11407954 DOI: 10.1053/seiz.2000.0482]</w:t>
      </w:r>
    </w:p>
    <w:p w14:paraId="0F6EE3B1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9 </w:t>
      </w:r>
      <w:r w:rsidRPr="00A72CAD">
        <w:rPr>
          <w:rFonts w:ascii="Book Antiqua" w:hAnsi="Book Antiqua"/>
          <w:b/>
          <w:bCs/>
          <w:color w:val="000000" w:themeColor="text1"/>
        </w:rPr>
        <w:t>Weiss N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Thabut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D. Neurological Complications Occurring After Liver Transplantation: Role of Risk Factors, Hepatic Encephalopathy, and Acute (on Chronic) Brain Injury.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Transpl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2019; </w:t>
      </w:r>
      <w:r w:rsidRPr="00A72CAD">
        <w:rPr>
          <w:rFonts w:ascii="Book Antiqua" w:hAnsi="Book Antiqua"/>
          <w:b/>
          <w:bCs/>
          <w:color w:val="000000" w:themeColor="text1"/>
        </w:rPr>
        <w:t>25</w:t>
      </w:r>
      <w:r w:rsidRPr="00A72CAD">
        <w:rPr>
          <w:rFonts w:ascii="Book Antiqua" w:hAnsi="Book Antiqua"/>
          <w:color w:val="000000" w:themeColor="text1"/>
        </w:rPr>
        <w:t>: 469-487 [PMID: 30697911 DOI: 10.1002/lt.25420]</w:t>
      </w:r>
    </w:p>
    <w:p w14:paraId="2C21B9B2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10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Allampati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SK</w:t>
      </w:r>
      <w:r w:rsidRPr="00A72CAD">
        <w:rPr>
          <w:rFonts w:ascii="Book Antiqua" w:hAnsi="Book Antiqua"/>
          <w:color w:val="000000" w:themeColor="text1"/>
        </w:rPr>
        <w:t xml:space="preserve">, Mullen KD. Understanding the impact of neurologic complications in patients with cirrhosis. </w:t>
      </w:r>
      <w:r w:rsidRPr="00A72CAD">
        <w:rPr>
          <w:rFonts w:ascii="Book Antiqua" w:hAnsi="Book Antiqua"/>
          <w:i/>
          <w:iCs/>
          <w:color w:val="000000" w:themeColor="text1"/>
        </w:rPr>
        <w:t>SAGE Open Med</w:t>
      </w:r>
      <w:r w:rsidRPr="00A72CAD">
        <w:rPr>
          <w:rFonts w:ascii="Book Antiqua" w:hAnsi="Book Antiqua"/>
          <w:color w:val="000000" w:themeColor="text1"/>
        </w:rPr>
        <w:t xml:space="preserve"> 2019; </w:t>
      </w:r>
      <w:r w:rsidRPr="00A72CAD">
        <w:rPr>
          <w:rFonts w:ascii="Book Antiqua" w:hAnsi="Book Antiqua"/>
          <w:b/>
          <w:bCs/>
          <w:color w:val="000000" w:themeColor="text1"/>
        </w:rPr>
        <w:t>7</w:t>
      </w:r>
      <w:r w:rsidRPr="00A72CAD">
        <w:rPr>
          <w:rFonts w:ascii="Book Antiqua" w:hAnsi="Book Antiqua"/>
          <w:color w:val="000000" w:themeColor="text1"/>
        </w:rPr>
        <w:t>: 2050312119832090 [PMID: 30834114 DOI: 10.1177/2050312119832090]</w:t>
      </w:r>
    </w:p>
    <w:p w14:paraId="24DDA494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11 </w:t>
      </w:r>
      <w:r w:rsidRPr="00A72CAD">
        <w:rPr>
          <w:rFonts w:ascii="Book Antiqua" w:hAnsi="Book Antiqua"/>
          <w:b/>
          <w:bCs/>
          <w:color w:val="000000" w:themeColor="text1"/>
        </w:rPr>
        <w:t>Meyer-Wahl JG</w:t>
      </w:r>
      <w:r w:rsidRPr="00A72CAD">
        <w:rPr>
          <w:rFonts w:ascii="Book Antiqua" w:hAnsi="Book Antiqua"/>
          <w:color w:val="000000" w:themeColor="text1"/>
        </w:rPr>
        <w:t xml:space="preserve">, Braun J. Epileptic seizures and cerebral atrophy in alcoholics. </w:t>
      </w:r>
      <w:r w:rsidRPr="00A72CAD">
        <w:rPr>
          <w:rFonts w:ascii="Book Antiqua" w:hAnsi="Book Antiqua"/>
          <w:i/>
          <w:iCs/>
          <w:color w:val="000000" w:themeColor="text1"/>
        </w:rPr>
        <w:t>J Neurol</w:t>
      </w:r>
      <w:r w:rsidRPr="00A72CAD">
        <w:rPr>
          <w:rFonts w:ascii="Book Antiqua" w:hAnsi="Book Antiqua"/>
          <w:color w:val="000000" w:themeColor="text1"/>
        </w:rPr>
        <w:t xml:space="preserve"> 1982; </w:t>
      </w:r>
      <w:r w:rsidRPr="00A72CAD">
        <w:rPr>
          <w:rFonts w:ascii="Book Antiqua" w:hAnsi="Book Antiqua"/>
          <w:b/>
          <w:bCs/>
          <w:color w:val="000000" w:themeColor="text1"/>
        </w:rPr>
        <w:t>228</w:t>
      </w:r>
      <w:r w:rsidRPr="00A72CAD">
        <w:rPr>
          <w:rFonts w:ascii="Book Antiqua" w:hAnsi="Book Antiqua"/>
          <w:color w:val="000000" w:themeColor="text1"/>
        </w:rPr>
        <w:t>: 17-23 [PMID: 6184455 DOI: 10.1007/BF00313406]</w:t>
      </w:r>
    </w:p>
    <w:p w14:paraId="65FF7D1B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12 </w:t>
      </w:r>
      <w:r w:rsidRPr="00A72CAD">
        <w:rPr>
          <w:rFonts w:ascii="Book Antiqua" w:hAnsi="Book Antiqua"/>
          <w:b/>
          <w:bCs/>
          <w:color w:val="000000" w:themeColor="text1"/>
        </w:rPr>
        <w:t>Leach JP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Mohanraj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R, Borland W. Alcohol and drugs in epilepsy: pathophysiology, presentation, possibilities, and prevention.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Epilepsia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2012; </w:t>
      </w:r>
      <w:r w:rsidRPr="00A72CAD">
        <w:rPr>
          <w:rFonts w:ascii="Book Antiqua" w:hAnsi="Book Antiqua"/>
          <w:b/>
          <w:bCs/>
          <w:color w:val="000000" w:themeColor="text1"/>
        </w:rPr>
        <w:t xml:space="preserve">53 </w:t>
      </w:r>
      <w:r w:rsidRPr="00A72CAD">
        <w:rPr>
          <w:rFonts w:ascii="Book Antiqua" w:hAnsi="Book Antiqua"/>
          <w:color w:val="000000" w:themeColor="text1"/>
        </w:rPr>
        <w:t>Suppl 4: 48-57 [PMID: 22946721 DOI: 10.1111/j.1528-1167.2012.03613.x]</w:t>
      </w:r>
    </w:p>
    <w:p w14:paraId="156F6F9E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13 </w:t>
      </w:r>
      <w:r w:rsidRPr="00A72CAD">
        <w:rPr>
          <w:rFonts w:ascii="Book Antiqua" w:hAnsi="Book Antiqua"/>
          <w:b/>
          <w:bCs/>
          <w:color w:val="000000" w:themeColor="text1"/>
        </w:rPr>
        <w:t>Ballenger JC</w:t>
      </w:r>
      <w:r w:rsidRPr="00A72CAD">
        <w:rPr>
          <w:rFonts w:ascii="Book Antiqua" w:hAnsi="Book Antiqua"/>
          <w:color w:val="000000" w:themeColor="text1"/>
        </w:rPr>
        <w:t xml:space="preserve">, Post RM. Kindling as a model for alcohol withdrawal syndromes. </w:t>
      </w:r>
      <w:r w:rsidRPr="00A72CAD">
        <w:rPr>
          <w:rFonts w:ascii="Book Antiqua" w:hAnsi="Book Antiqua"/>
          <w:i/>
          <w:iCs/>
          <w:color w:val="000000" w:themeColor="text1"/>
        </w:rPr>
        <w:t>Br J Psychiatry</w:t>
      </w:r>
      <w:r w:rsidRPr="00A72CAD">
        <w:rPr>
          <w:rFonts w:ascii="Book Antiqua" w:hAnsi="Book Antiqua"/>
          <w:color w:val="000000" w:themeColor="text1"/>
        </w:rPr>
        <w:t xml:space="preserve"> 1978; </w:t>
      </w:r>
      <w:r w:rsidRPr="00A72CAD">
        <w:rPr>
          <w:rFonts w:ascii="Book Antiqua" w:hAnsi="Book Antiqua"/>
          <w:b/>
          <w:bCs/>
          <w:color w:val="000000" w:themeColor="text1"/>
        </w:rPr>
        <w:t>133</w:t>
      </w:r>
      <w:r w:rsidRPr="00A72CAD">
        <w:rPr>
          <w:rFonts w:ascii="Book Antiqua" w:hAnsi="Book Antiqua"/>
          <w:color w:val="000000" w:themeColor="text1"/>
        </w:rPr>
        <w:t>: 1-14 [PMID: 352467 DOI: 10.1192/bjp.133.1.1]</w:t>
      </w:r>
    </w:p>
    <w:p w14:paraId="6F19CF12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lastRenderedPageBreak/>
        <w:t xml:space="preserve">14 </w:t>
      </w:r>
      <w:r w:rsidRPr="00A72CAD">
        <w:rPr>
          <w:rFonts w:ascii="Book Antiqua" w:hAnsi="Book Antiqua"/>
          <w:b/>
          <w:bCs/>
          <w:color w:val="000000" w:themeColor="text1"/>
        </w:rPr>
        <w:t>Albrecht J</w:t>
      </w:r>
      <w:r w:rsidRPr="00A72CAD">
        <w:rPr>
          <w:rFonts w:ascii="Book Antiqua" w:hAnsi="Book Antiqua"/>
          <w:color w:val="000000" w:themeColor="text1"/>
        </w:rPr>
        <w:t xml:space="preserve">. Roles of neuroactive amino acids in ammonia neurotoxicity.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Neurosci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Res</w:t>
      </w:r>
      <w:r w:rsidRPr="00A72CAD">
        <w:rPr>
          <w:rFonts w:ascii="Book Antiqua" w:hAnsi="Book Antiqua"/>
          <w:color w:val="000000" w:themeColor="text1"/>
        </w:rPr>
        <w:t xml:space="preserve"> 1998; </w:t>
      </w:r>
      <w:r w:rsidRPr="00A72CAD">
        <w:rPr>
          <w:rFonts w:ascii="Book Antiqua" w:hAnsi="Book Antiqua"/>
          <w:b/>
          <w:bCs/>
          <w:color w:val="000000" w:themeColor="text1"/>
        </w:rPr>
        <w:t>51</w:t>
      </w:r>
      <w:r w:rsidRPr="00A72CAD">
        <w:rPr>
          <w:rFonts w:ascii="Book Antiqua" w:hAnsi="Book Antiqua"/>
          <w:color w:val="000000" w:themeColor="text1"/>
        </w:rPr>
        <w:t>: 133-138 [PMID: 9469566 DOI: 10.1002/(SICI)1097-4547(19980115)51:2&lt;133::AID-JNR1&gt;3.0.CO;2-E]</w:t>
      </w:r>
    </w:p>
    <w:p w14:paraId="4C29DB1A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15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Gropman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AL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Summar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M, Leonard JV. Neurological implications of urea cycle disorders.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J Inherit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Metab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Dis</w:t>
      </w:r>
      <w:r w:rsidRPr="00A72CAD">
        <w:rPr>
          <w:rFonts w:ascii="Book Antiqua" w:hAnsi="Book Antiqua"/>
          <w:color w:val="000000" w:themeColor="text1"/>
        </w:rPr>
        <w:t xml:space="preserve"> 2007; </w:t>
      </w:r>
      <w:r w:rsidRPr="00A72CAD">
        <w:rPr>
          <w:rFonts w:ascii="Book Antiqua" w:hAnsi="Book Antiqua"/>
          <w:b/>
          <w:bCs/>
          <w:color w:val="000000" w:themeColor="text1"/>
        </w:rPr>
        <w:t>30</w:t>
      </w:r>
      <w:r w:rsidRPr="00A72CAD">
        <w:rPr>
          <w:rFonts w:ascii="Book Antiqua" w:hAnsi="Book Antiqua"/>
          <w:color w:val="000000" w:themeColor="text1"/>
        </w:rPr>
        <w:t>: 865-879 [PMID: 18038189 DOI: 10.1007/s10545-007-0709-5]</w:t>
      </w:r>
    </w:p>
    <w:p w14:paraId="7CC74E22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16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Wszolek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ZK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Aksamit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AJ, Ellingson RJ, </w:t>
      </w:r>
      <w:proofErr w:type="spellStart"/>
      <w:r w:rsidRPr="00A72CAD">
        <w:rPr>
          <w:rFonts w:ascii="Book Antiqua" w:hAnsi="Book Antiqua"/>
          <w:color w:val="000000" w:themeColor="text1"/>
        </w:rPr>
        <w:t>Sharbrough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FW, Westmoreland BF, Pfeiffer RF, Steg RE, de Groen PC. Epileptiform electroencephalographic abnormalities in liver transplant recipients. </w:t>
      </w:r>
      <w:r w:rsidRPr="00A72CAD">
        <w:rPr>
          <w:rFonts w:ascii="Book Antiqua" w:hAnsi="Book Antiqua"/>
          <w:i/>
          <w:iCs/>
          <w:color w:val="000000" w:themeColor="text1"/>
        </w:rPr>
        <w:t>Ann Neurol</w:t>
      </w:r>
      <w:r w:rsidRPr="00A72CAD">
        <w:rPr>
          <w:rFonts w:ascii="Book Antiqua" w:hAnsi="Book Antiqua"/>
          <w:color w:val="000000" w:themeColor="text1"/>
        </w:rPr>
        <w:t xml:space="preserve"> 1991; </w:t>
      </w:r>
      <w:r w:rsidRPr="00A72CAD">
        <w:rPr>
          <w:rFonts w:ascii="Book Antiqua" w:hAnsi="Book Antiqua"/>
          <w:b/>
          <w:bCs/>
          <w:color w:val="000000" w:themeColor="text1"/>
        </w:rPr>
        <w:t>30</w:t>
      </w:r>
      <w:r w:rsidRPr="00A72CAD">
        <w:rPr>
          <w:rFonts w:ascii="Book Antiqua" w:hAnsi="Book Antiqua"/>
          <w:color w:val="000000" w:themeColor="text1"/>
        </w:rPr>
        <w:t>: 37-41 [PMID: 1929227 DOI: 10.1002/ana.410300108]</w:t>
      </w:r>
    </w:p>
    <w:p w14:paraId="050D5874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17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Canas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N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Breia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P, Soares P, Saraiva P, </w:t>
      </w:r>
      <w:proofErr w:type="spellStart"/>
      <w:r w:rsidRPr="00A72CAD">
        <w:rPr>
          <w:rFonts w:ascii="Book Antiqua" w:hAnsi="Book Antiqua"/>
          <w:color w:val="000000" w:themeColor="text1"/>
        </w:rPr>
        <w:t>Calado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72CAD">
        <w:rPr>
          <w:rFonts w:ascii="Book Antiqua" w:hAnsi="Book Antiqua"/>
          <w:color w:val="000000" w:themeColor="text1"/>
        </w:rPr>
        <w:t>Jordão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C, Vale J. The electroclinical-</w:t>
      </w:r>
      <w:proofErr w:type="spellStart"/>
      <w:r w:rsidRPr="00A72CAD">
        <w:rPr>
          <w:rFonts w:ascii="Book Antiqua" w:hAnsi="Book Antiqua"/>
          <w:color w:val="000000" w:themeColor="text1"/>
        </w:rPr>
        <w:t>imagiological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spectrum and long-term outcome of transient </w:t>
      </w:r>
      <w:proofErr w:type="spellStart"/>
      <w:r w:rsidRPr="00A72CAD">
        <w:rPr>
          <w:rFonts w:ascii="Book Antiqua" w:hAnsi="Book Antiqua"/>
          <w:color w:val="000000" w:themeColor="text1"/>
        </w:rPr>
        <w:t>periictal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MRI abnormalities. </w:t>
      </w:r>
      <w:r w:rsidRPr="00A72CAD">
        <w:rPr>
          <w:rFonts w:ascii="Book Antiqua" w:hAnsi="Book Antiqua"/>
          <w:i/>
          <w:iCs/>
          <w:color w:val="000000" w:themeColor="text1"/>
        </w:rPr>
        <w:t>Epilepsy Res</w:t>
      </w:r>
      <w:r w:rsidRPr="00A72CAD">
        <w:rPr>
          <w:rFonts w:ascii="Book Antiqua" w:hAnsi="Book Antiqua"/>
          <w:color w:val="000000" w:themeColor="text1"/>
        </w:rPr>
        <w:t xml:space="preserve"> 2010; </w:t>
      </w:r>
      <w:r w:rsidRPr="00A72CAD">
        <w:rPr>
          <w:rFonts w:ascii="Book Antiqua" w:hAnsi="Book Antiqua"/>
          <w:b/>
          <w:bCs/>
          <w:color w:val="000000" w:themeColor="text1"/>
        </w:rPr>
        <w:t>91</w:t>
      </w:r>
      <w:r w:rsidRPr="00A72CAD">
        <w:rPr>
          <w:rFonts w:ascii="Book Antiqua" w:hAnsi="Book Antiqua"/>
          <w:color w:val="000000" w:themeColor="text1"/>
        </w:rPr>
        <w:t>: 240-252 [PMID: 20728314 DOI: 10.1016/j.eplepsyres.2010.07.019]</w:t>
      </w:r>
    </w:p>
    <w:p w14:paraId="6C071568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18 </w:t>
      </w:r>
      <w:r w:rsidRPr="00A72CAD">
        <w:rPr>
          <w:rFonts w:ascii="Book Antiqua" w:hAnsi="Book Antiqua"/>
          <w:b/>
          <w:bCs/>
          <w:color w:val="000000" w:themeColor="text1"/>
        </w:rPr>
        <w:t>Dolman CL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Clasen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RA, </w:t>
      </w:r>
      <w:proofErr w:type="spellStart"/>
      <w:r w:rsidRPr="00A72CAD">
        <w:rPr>
          <w:rFonts w:ascii="Book Antiqua" w:hAnsi="Book Antiqua"/>
          <w:color w:val="000000" w:themeColor="text1"/>
        </w:rPr>
        <w:t>Dorovini-Zis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K. Severe cerebral damage in ornithine </w:t>
      </w:r>
      <w:proofErr w:type="spellStart"/>
      <w:r w:rsidRPr="00A72CAD">
        <w:rPr>
          <w:rFonts w:ascii="Book Antiqua" w:hAnsi="Book Antiqua"/>
          <w:color w:val="000000" w:themeColor="text1"/>
        </w:rPr>
        <w:t>transcarbamylase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deficiency.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Clin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Neuropathol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1988; </w:t>
      </w:r>
      <w:r w:rsidRPr="00A72CAD">
        <w:rPr>
          <w:rFonts w:ascii="Book Antiqua" w:hAnsi="Book Antiqua"/>
          <w:b/>
          <w:bCs/>
          <w:color w:val="000000" w:themeColor="text1"/>
        </w:rPr>
        <w:t>7</w:t>
      </w:r>
      <w:r w:rsidRPr="00A72CAD">
        <w:rPr>
          <w:rFonts w:ascii="Book Antiqua" w:hAnsi="Book Antiqua"/>
          <w:color w:val="000000" w:themeColor="text1"/>
        </w:rPr>
        <w:t>: 10-15 [PMID: 3370859]</w:t>
      </w:r>
    </w:p>
    <w:p w14:paraId="66CD2A9E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19 </w:t>
      </w:r>
      <w:r w:rsidRPr="00A72CAD">
        <w:rPr>
          <w:rFonts w:ascii="Book Antiqua" w:hAnsi="Book Antiqua"/>
          <w:b/>
          <w:bCs/>
          <w:color w:val="000000" w:themeColor="text1"/>
        </w:rPr>
        <w:t>Harding BN</w:t>
      </w:r>
      <w:r w:rsidRPr="00A72CAD">
        <w:rPr>
          <w:rFonts w:ascii="Book Antiqua" w:hAnsi="Book Antiqua"/>
          <w:color w:val="000000" w:themeColor="text1"/>
        </w:rPr>
        <w:t xml:space="preserve">, Leonard JV, </w:t>
      </w:r>
      <w:proofErr w:type="spellStart"/>
      <w:r w:rsidRPr="00A72CAD">
        <w:rPr>
          <w:rFonts w:ascii="Book Antiqua" w:hAnsi="Book Antiqua"/>
          <w:color w:val="000000" w:themeColor="text1"/>
        </w:rPr>
        <w:t>Erdohazi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M. Ornithine carbamoyl transferase deficiency: a neuropathological study.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Eur J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1984; </w:t>
      </w:r>
      <w:r w:rsidRPr="00A72CAD">
        <w:rPr>
          <w:rFonts w:ascii="Book Antiqua" w:hAnsi="Book Antiqua"/>
          <w:b/>
          <w:bCs/>
          <w:color w:val="000000" w:themeColor="text1"/>
        </w:rPr>
        <w:t>141</w:t>
      </w:r>
      <w:r w:rsidRPr="00A72CAD">
        <w:rPr>
          <w:rFonts w:ascii="Book Antiqua" w:hAnsi="Book Antiqua"/>
          <w:color w:val="000000" w:themeColor="text1"/>
        </w:rPr>
        <w:t>: 215-220 [PMID: 6734670 DOI: 10.1007/BF00572763]</w:t>
      </w:r>
    </w:p>
    <w:p w14:paraId="67E8E8B5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20 </w:t>
      </w:r>
      <w:r w:rsidRPr="00A72CAD">
        <w:rPr>
          <w:rFonts w:ascii="Book Antiqua" w:hAnsi="Book Antiqua"/>
          <w:b/>
          <w:bCs/>
          <w:color w:val="000000" w:themeColor="text1"/>
        </w:rPr>
        <w:t>Kornfeld M</w:t>
      </w:r>
      <w:r w:rsidRPr="00A72CAD">
        <w:rPr>
          <w:rFonts w:ascii="Book Antiqua" w:hAnsi="Book Antiqua"/>
          <w:color w:val="000000" w:themeColor="text1"/>
        </w:rPr>
        <w:t xml:space="preserve">, Woodfin BM, </w:t>
      </w:r>
      <w:proofErr w:type="spellStart"/>
      <w:r w:rsidRPr="00A72CAD">
        <w:rPr>
          <w:rFonts w:ascii="Book Antiqua" w:hAnsi="Book Antiqua"/>
          <w:color w:val="000000" w:themeColor="text1"/>
        </w:rPr>
        <w:t>Papile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L, Davis LE, Bernard LR. Neuropathology of ornithine </w:t>
      </w:r>
      <w:proofErr w:type="spellStart"/>
      <w:r w:rsidRPr="00A72CAD">
        <w:rPr>
          <w:rFonts w:ascii="Book Antiqua" w:hAnsi="Book Antiqua"/>
          <w:color w:val="000000" w:themeColor="text1"/>
        </w:rPr>
        <w:t>carbamyl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transferase deficiency.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Acta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Neuropathol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1985; </w:t>
      </w:r>
      <w:r w:rsidRPr="00A72CAD">
        <w:rPr>
          <w:rFonts w:ascii="Book Antiqua" w:hAnsi="Book Antiqua"/>
          <w:b/>
          <w:bCs/>
          <w:color w:val="000000" w:themeColor="text1"/>
        </w:rPr>
        <w:t>65</w:t>
      </w:r>
      <w:r w:rsidRPr="00A72CAD">
        <w:rPr>
          <w:rFonts w:ascii="Book Antiqua" w:hAnsi="Book Antiqua"/>
          <w:color w:val="000000" w:themeColor="text1"/>
        </w:rPr>
        <w:t>: 261-264 [PMID: 3976361 DOI: 10.1007/BF00687006]</w:t>
      </w:r>
    </w:p>
    <w:p w14:paraId="6D344483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21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Fichet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J</w:t>
      </w:r>
      <w:r w:rsidRPr="00A72CAD">
        <w:rPr>
          <w:rFonts w:ascii="Book Antiqua" w:hAnsi="Book Antiqua"/>
          <w:color w:val="000000" w:themeColor="text1"/>
        </w:rPr>
        <w:t xml:space="preserve">, Mercier E, </w:t>
      </w:r>
      <w:proofErr w:type="spellStart"/>
      <w:r w:rsidRPr="00A72CAD">
        <w:rPr>
          <w:rFonts w:ascii="Book Antiqua" w:hAnsi="Book Antiqua"/>
          <w:color w:val="000000" w:themeColor="text1"/>
        </w:rPr>
        <w:t>Genée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A72CAD">
        <w:rPr>
          <w:rFonts w:ascii="Book Antiqua" w:hAnsi="Book Antiqua"/>
          <w:color w:val="000000" w:themeColor="text1"/>
        </w:rPr>
        <w:t>Garot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A72CAD">
        <w:rPr>
          <w:rFonts w:ascii="Book Antiqua" w:hAnsi="Book Antiqua"/>
          <w:color w:val="000000" w:themeColor="text1"/>
        </w:rPr>
        <w:t>Legras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72CAD">
        <w:rPr>
          <w:rFonts w:ascii="Book Antiqua" w:hAnsi="Book Antiqua"/>
          <w:color w:val="000000" w:themeColor="text1"/>
        </w:rPr>
        <w:t>Dequin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PF, </w:t>
      </w:r>
      <w:proofErr w:type="spellStart"/>
      <w:r w:rsidRPr="00A72CAD">
        <w:rPr>
          <w:rFonts w:ascii="Book Antiqua" w:hAnsi="Book Antiqua"/>
          <w:color w:val="000000" w:themeColor="text1"/>
        </w:rPr>
        <w:t>Perrotin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D. Prognosis and 1-year mortality of intensive care unit patients with severe hepatic encephalopathy. </w:t>
      </w:r>
      <w:r w:rsidRPr="00A72CAD">
        <w:rPr>
          <w:rFonts w:ascii="Book Antiqua" w:hAnsi="Book Antiqua"/>
          <w:i/>
          <w:iCs/>
          <w:color w:val="000000" w:themeColor="text1"/>
        </w:rPr>
        <w:t>J Crit Care</w:t>
      </w:r>
      <w:r w:rsidRPr="00A72CAD">
        <w:rPr>
          <w:rFonts w:ascii="Book Antiqua" w:hAnsi="Book Antiqua"/>
          <w:color w:val="000000" w:themeColor="text1"/>
        </w:rPr>
        <w:t xml:space="preserve"> 2009; </w:t>
      </w:r>
      <w:r w:rsidRPr="00A72CAD">
        <w:rPr>
          <w:rFonts w:ascii="Book Antiqua" w:hAnsi="Book Antiqua"/>
          <w:b/>
          <w:bCs/>
          <w:color w:val="000000" w:themeColor="text1"/>
        </w:rPr>
        <w:t>24</w:t>
      </w:r>
      <w:r w:rsidRPr="00A72CAD">
        <w:rPr>
          <w:rFonts w:ascii="Book Antiqua" w:hAnsi="Book Antiqua"/>
          <w:color w:val="000000" w:themeColor="text1"/>
        </w:rPr>
        <w:t>: 364-370 [PMID: 19327960 DOI: 10.1016/j.jcrc.2009.01.008]</w:t>
      </w:r>
    </w:p>
    <w:p w14:paraId="093550DA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22 </w:t>
      </w:r>
      <w:r w:rsidRPr="00A72CAD">
        <w:rPr>
          <w:rFonts w:ascii="Book Antiqua" w:hAnsi="Book Antiqua"/>
          <w:b/>
          <w:bCs/>
          <w:color w:val="000000" w:themeColor="text1"/>
        </w:rPr>
        <w:t>García-Martínez R</w:t>
      </w:r>
      <w:r w:rsidRPr="00A72CAD">
        <w:rPr>
          <w:rFonts w:ascii="Book Antiqua" w:hAnsi="Book Antiqua"/>
          <w:color w:val="000000" w:themeColor="text1"/>
        </w:rPr>
        <w:t>, Simón-</w:t>
      </w:r>
      <w:proofErr w:type="spellStart"/>
      <w:r w:rsidRPr="00A72CAD">
        <w:rPr>
          <w:rFonts w:ascii="Book Antiqua" w:hAnsi="Book Antiqua"/>
          <w:color w:val="000000" w:themeColor="text1"/>
        </w:rPr>
        <w:t>Talero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M, Córdoba J. Prognostic assessment in patients with hepatic encephalopathy. </w:t>
      </w:r>
      <w:r w:rsidRPr="00A72CAD">
        <w:rPr>
          <w:rFonts w:ascii="Book Antiqua" w:hAnsi="Book Antiqua"/>
          <w:i/>
          <w:iCs/>
          <w:color w:val="000000" w:themeColor="text1"/>
        </w:rPr>
        <w:t>Dis Markers</w:t>
      </w:r>
      <w:r w:rsidRPr="00A72CAD">
        <w:rPr>
          <w:rFonts w:ascii="Book Antiqua" w:hAnsi="Book Antiqua"/>
          <w:color w:val="000000" w:themeColor="text1"/>
        </w:rPr>
        <w:t xml:space="preserve"> 2011; </w:t>
      </w:r>
      <w:r w:rsidRPr="00A72CAD">
        <w:rPr>
          <w:rFonts w:ascii="Book Antiqua" w:hAnsi="Book Antiqua"/>
          <w:b/>
          <w:bCs/>
          <w:color w:val="000000" w:themeColor="text1"/>
        </w:rPr>
        <w:t>31</w:t>
      </w:r>
      <w:r w:rsidRPr="00A72CAD">
        <w:rPr>
          <w:rFonts w:ascii="Book Antiqua" w:hAnsi="Book Antiqua"/>
          <w:color w:val="000000" w:themeColor="text1"/>
        </w:rPr>
        <w:t>: 171-179 [PMID: 22045403 DOI: 10.3233/DMA-2011-0840]</w:t>
      </w:r>
    </w:p>
    <w:p w14:paraId="5D6B6707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23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Glauser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T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Shinnar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S, Gloss D, </w:t>
      </w:r>
      <w:proofErr w:type="spellStart"/>
      <w:r w:rsidRPr="00A72CAD">
        <w:rPr>
          <w:rFonts w:ascii="Book Antiqua" w:hAnsi="Book Antiqua"/>
          <w:color w:val="000000" w:themeColor="text1"/>
        </w:rPr>
        <w:t>Alldredge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B, Arya R, Bainbridge J, Bare M, </w:t>
      </w:r>
      <w:proofErr w:type="spellStart"/>
      <w:r w:rsidRPr="00A72CAD">
        <w:rPr>
          <w:rFonts w:ascii="Book Antiqua" w:hAnsi="Book Antiqua"/>
          <w:color w:val="000000" w:themeColor="text1"/>
        </w:rPr>
        <w:t>Bleck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T, Dodson WE, Garrity L, </w:t>
      </w:r>
      <w:proofErr w:type="spellStart"/>
      <w:r w:rsidRPr="00A72CAD">
        <w:rPr>
          <w:rFonts w:ascii="Book Antiqua" w:hAnsi="Book Antiqua"/>
          <w:color w:val="000000" w:themeColor="text1"/>
        </w:rPr>
        <w:t>Jagoda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A, Lowenstein D, Pellock J, </w:t>
      </w:r>
      <w:proofErr w:type="spellStart"/>
      <w:r w:rsidRPr="00A72CAD">
        <w:rPr>
          <w:rFonts w:ascii="Book Antiqua" w:hAnsi="Book Antiqua"/>
          <w:color w:val="000000" w:themeColor="text1"/>
        </w:rPr>
        <w:t>Riviello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J, Sloan E, </w:t>
      </w:r>
      <w:proofErr w:type="spellStart"/>
      <w:r w:rsidRPr="00A72CAD">
        <w:rPr>
          <w:rFonts w:ascii="Book Antiqua" w:hAnsi="Book Antiqua"/>
          <w:color w:val="000000" w:themeColor="text1"/>
        </w:rPr>
        <w:t>Treiman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</w:t>
      </w:r>
      <w:r w:rsidRPr="00A72CAD">
        <w:rPr>
          <w:rFonts w:ascii="Book Antiqua" w:hAnsi="Book Antiqua"/>
          <w:color w:val="000000" w:themeColor="text1"/>
        </w:rPr>
        <w:lastRenderedPageBreak/>
        <w:t xml:space="preserve">DM. Evidence-Based Guideline: Treatment of Convulsive Status Epilepticus in Children and Adults: Report of the Guideline Committee of the American Epilepsy Society.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Epilepsy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2016; </w:t>
      </w:r>
      <w:r w:rsidRPr="00A72CAD">
        <w:rPr>
          <w:rFonts w:ascii="Book Antiqua" w:hAnsi="Book Antiqua"/>
          <w:b/>
          <w:bCs/>
          <w:color w:val="000000" w:themeColor="text1"/>
        </w:rPr>
        <w:t>16</w:t>
      </w:r>
      <w:r w:rsidRPr="00A72CAD">
        <w:rPr>
          <w:rFonts w:ascii="Book Antiqua" w:hAnsi="Book Antiqua"/>
          <w:color w:val="000000" w:themeColor="text1"/>
        </w:rPr>
        <w:t>: 48-61 [PMID: 26900382 DOI: 10.5698/1535-7597-16.1.48]</w:t>
      </w:r>
    </w:p>
    <w:p w14:paraId="7C5C5B58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24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Vidaurre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J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Gedela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72CAD">
        <w:rPr>
          <w:rFonts w:ascii="Book Antiqua" w:hAnsi="Book Antiqua"/>
          <w:color w:val="000000" w:themeColor="text1"/>
        </w:rPr>
        <w:t>Yarosz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S. Antiepileptic Drugs and Liver Disease.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Pr="00A72CAD">
        <w:rPr>
          <w:rFonts w:ascii="Book Antiqua" w:hAnsi="Book Antiqua"/>
          <w:i/>
          <w:iCs/>
          <w:color w:val="000000" w:themeColor="text1"/>
        </w:rPr>
        <w:t xml:space="preserve"> Neurol</w:t>
      </w:r>
      <w:r w:rsidRPr="00A72CAD">
        <w:rPr>
          <w:rFonts w:ascii="Book Antiqua" w:hAnsi="Book Antiqua"/>
          <w:color w:val="000000" w:themeColor="text1"/>
        </w:rPr>
        <w:t xml:space="preserve"> 2017; </w:t>
      </w:r>
      <w:r w:rsidRPr="00A72CAD">
        <w:rPr>
          <w:rFonts w:ascii="Book Antiqua" w:hAnsi="Book Antiqua"/>
          <w:b/>
          <w:bCs/>
          <w:color w:val="000000" w:themeColor="text1"/>
        </w:rPr>
        <w:t>77</w:t>
      </w:r>
      <w:r w:rsidRPr="00A72CAD">
        <w:rPr>
          <w:rFonts w:ascii="Book Antiqua" w:hAnsi="Book Antiqua"/>
          <w:color w:val="000000" w:themeColor="text1"/>
        </w:rPr>
        <w:t>: 23-36 [PMID: 29097018 DOI: 10.1016/j.pediatrneurol.2017.09.013]</w:t>
      </w:r>
    </w:p>
    <w:p w14:paraId="7E293D12" w14:textId="4793C743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25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Strozzi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I</w:t>
      </w:r>
      <w:r w:rsidRPr="00A72CAD">
        <w:rPr>
          <w:rFonts w:ascii="Book Antiqua" w:hAnsi="Book Antiqua"/>
          <w:color w:val="000000" w:themeColor="text1"/>
        </w:rPr>
        <w:t xml:space="preserve">, Nolan SJ, Sperling MR, </w:t>
      </w:r>
      <w:proofErr w:type="spellStart"/>
      <w:r w:rsidRPr="00A72CAD">
        <w:rPr>
          <w:rFonts w:ascii="Book Antiqua" w:hAnsi="Book Antiqua"/>
          <w:color w:val="000000" w:themeColor="text1"/>
        </w:rPr>
        <w:t>Wingerchuk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DM, </w:t>
      </w:r>
      <w:proofErr w:type="spellStart"/>
      <w:r w:rsidRPr="00A72CAD">
        <w:rPr>
          <w:rFonts w:ascii="Book Antiqua" w:hAnsi="Book Antiqua"/>
          <w:color w:val="000000" w:themeColor="text1"/>
        </w:rPr>
        <w:t>Sirven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J. Early versus late antiepileptic drug withdrawal for people with epilepsy in remission. </w:t>
      </w:r>
      <w:r w:rsidRPr="00A72CAD">
        <w:rPr>
          <w:rFonts w:ascii="Book Antiqua" w:hAnsi="Book Antiqua"/>
          <w:i/>
          <w:iCs/>
          <w:color w:val="000000" w:themeColor="text1"/>
        </w:rPr>
        <w:t>Cochrane Database Syst Rev</w:t>
      </w:r>
      <w:r w:rsidRPr="00A72CAD">
        <w:rPr>
          <w:rFonts w:ascii="Book Antiqua" w:hAnsi="Book Antiqua"/>
          <w:color w:val="000000" w:themeColor="text1"/>
        </w:rPr>
        <w:t xml:space="preserve"> 2015; </w:t>
      </w:r>
      <w:r w:rsidRPr="00A72CAD">
        <w:rPr>
          <w:rFonts w:ascii="Book Antiqua" w:hAnsi="Book Antiqua"/>
          <w:b/>
          <w:bCs/>
          <w:color w:val="000000" w:themeColor="text1"/>
        </w:rPr>
        <w:t>2015</w:t>
      </w:r>
      <w:r w:rsidRPr="00A72CAD">
        <w:rPr>
          <w:rFonts w:ascii="Book Antiqua" w:hAnsi="Book Antiqua"/>
          <w:color w:val="000000" w:themeColor="text1"/>
        </w:rPr>
        <w:t>: CD001902 [PMID: 25922863 DOI: 10.1002/14651858.CD001902.pub2]</w:t>
      </w:r>
    </w:p>
    <w:p w14:paraId="0F18D05B" w14:textId="77777777" w:rsidR="00921983" w:rsidRPr="00A72CAD" w:rsidRDefault="00921983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hAnsi="Book Antiqua"/>
          <w:color w:val="000000" w:themeColor="text1"/>
        </w:rPr>
        <w:t xml:space="preserve">26 </w:t>
      </w:r>
      <w:proofErr w:type="spellStart"/>
      <w:r w:rsidRPr="00A72CAD">
        <w:rPr>
          <w:rFonts w:ascii="Book Antiqua" w:hAnsi="Book Antiqua"/>
          <w:b/>
          <w:bCs/>
          <w:color w:val="000000" w:themeColor="text1"/>
        </w:rPr>
        <w:t>Summar</w:t>
      </w:r>
      <w:proofErr w:type="spellEnd"/>
      <w:r w:rsidRPr="00A72CAD">
        <w:rPr>
          <w:rFonts w:ascii="Book Antiqua" w:hAnsi="Book Antiqua"/>
          <w:b/>
          <w:bCs/>
          <w:color w:val="000000" w:themeColor="text1"/>
        </w:rPr>
        <w:t xml:space="preserve"> ML</w:t>
      </w:r>
      <w:r w:rsidRPr="00A72CA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72CAD">
        <w:rPr>
          <w:rFonts w:ascii="Book Antiqua" w:hAnsi="Book Antiqua"/>
          <w:color w:val="000000" w:themeColor="text1"/>
        </w:rPr>
        <w:t>Dobbelaere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A72CAD">
        <w:rPr>
          <w:rFonts w:ascii="Book Antiqua" w:hAnsi="Book Antiqua"/>
          <w:color w:val="000000" w:themeColor="text1"/>
        </w:rPr>
        <w:t>Brusilow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S, Lee B. Diagnosis, symptoms, frequency and mortality of 260 patients with urea cycle disorders from a 21-year, </w:t>
      </w:r>
      <w:proofErr w:type="spellStart"/>
      <w:r w:rsidRPr="00A72CAD">
        <w:rPr>
          <w:rFonts w:ascii="Book Antiqua" w:hAnsi="Book Antiqua"/>
          <w:color w:val="000000" w:themeColor="text1"/>
        </w:rPr>
        <w:t>multicentre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study of acute </w:t>
      </w:r>
      <w:proofErr w:type="spellStart"/>
      <w:r w:rsidRPr="00A72CAD">
        <w:rPr>
          <w:rFonts w:ascii="Book Antiqua" w:hAnsi="Book Antiqua"/>
          <w:color w:val="000000" w:themeColor="text1"/>
        </w:rPr>
        <w:t>hyperammonaemic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episodes. </w:t>
      </w:r>
      <w:r w:rsidRPr="00A72CAD">
        <w:rPr>
          <w:rFonts w:ascii="Book Antiqua" w:hAnsi="Book Antiqua"/>
          <w:i/>
          <w:iCs/>
          <w:color w:val="000000" w:themeColor="text1"/>
        </w:rPr>
        <w:t xml:space="preserve">Acta </w:t>
      </w:r>
      <w:proofErr w:type="spellStart"/>
      <w:r w:rsidRPr="00A72CAD">
        <w:rPr>
          <w:rFonts w:ascii="Book Antiqua" w:hAnsi="Book Antiqua"/>
          <w:i/>
          <w:iCs/>
          <w:color w:val="000000" w:themeColor="text1"/>
        </w:rPr>
        <w:t>Paediatr</w:t>
      </w:r>
      <w:proofErr w:type="spellEnd"/>
      <w:r w:rsidRPr="00A72CAD">
        <w:rPr>
          <w:rFonts w:ascii="Book Antiqua" w:hAnsi="Book Antiqua"/>
          <w:color w:val="000000" w:themeColor="text1"/>
        </w:rPr>
        <w:t xml:space="preserve"> 2008; </w:t>
      </w:r>
      <w:r w:rsidRPr="00A72CAD">
        <w:rPr>
          <w:rFonts w:ascii="Book Antiqua" w:hAnsi="Book Antiqua"/>
          <w:b/>
          <w:bCs/>
          <w:color w:val="000000" w:themeColor="text1"/>
        </w:rPr>
        <w:t>97</w:t>
      </w:r>
      <w:r w:rsidRPr="00A72CAD">
        <w:rPr>
          <w:rFonts w:ascii="Book Antiqua" w:hAnsi="Book Antiqua"/>
          <w:color w:val="000000" w:themeColor="text1"/>
        </w:rPr>
        <w:t>: 1420-1425 [PMID: 18647279 DOI: 10.1111/j.1651-2227.2008.00952.x]</w:t>
      </w:r>
    </w:p>
    <w:p w14:paraId="751A2125" w14:textId="77777777" w:rsidR="00000000" w:rsidRPr="00A72CAD" w:rsidRDefault="007C4714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00000" w:rsidRPr="00A72C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6917D" w14:textId="77777777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DB8246E" w14:textId="2CEA6321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Informed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written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consent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obtained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patient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publication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report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accompanying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images.</w:t>
      </w:r>
    </w:p>
    <w:p w14:paraId="6C5A5664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B130A3" w14:textId="690CE7B1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authors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declare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conflict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08A3D63A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5E2FF6" w14:textId="2F2155EE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authors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have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read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Checklist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(2016),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manuscript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prepared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revised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according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CARE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Checklist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(2016).</w:t>
      </w:r>
    </w:p>
    <w:p w14:paraId="0862AF63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EF1339" w14:textId="74F19246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article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open-access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article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that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selected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in-house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editor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fully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peer-reviewed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external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reviewers.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distributed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accordance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with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Creative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Commons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Attribution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NonCommercial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(CC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BY-NC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4.0)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license,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permits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others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distribute,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remix,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adapt,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build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upon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work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license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their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derivative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works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different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terms,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provided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original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work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properly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cited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use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non-commercial.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See: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AC15CA2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0B6E0C" w14:textId="173687C2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Unsolicited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7028" w:rsidRPr="00A72CAD">
        <w:rPr>
          <w:rFonts w:ascii="Book Antiqua" w:eastAsia="Book Antiqua" w:hAnsi="Book Antiqua" w:cs="Book Antiqua"/>
          <w:color w:val="000000" w:themeColor="text1"/>
        </w:rPr>
        <w:t>m</w:t>
      </w:r>
      <w:r w:rsidRPr="00A72CAD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4C8988DE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548390" w14:textId="49E50908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September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11,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2020</w:t>
      </w:r>
    </w:p>
    <w:p w14:paraId="6C482020" w14:textId="71AEC7B3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September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24,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2020</w:t>
      </w:r>
    </w:p>
    <w:p w14:paraId="26054C49" w14:textId="7AC83DAA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44C4C49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175619" w14:textId="6C18AF2C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15E4B" w:rsidRPr="00A72CAD">
        <w:rPr>
          <w:rFonts w:ascii="Book Antiqua" w:eastAsia="微软雅黑" w:hAnsi="Book Antiqua" w:cs="宋体"/>
          <w:color w:val="000000" w:themeColor="text1"/>
        </w:rPr>
        <w:t>Medicine, research and experimental</w:t>
      </w:r>
    </w:p>
    <w:p w14:paraId="104EE529" w14:textId="056B8D03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China</w:t>
      </w:r>
    </w:p>
    <w:p w14:paraId="3DBA14E9" w14:textId="6F50579C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6C0FF45" w14:textId="19805A65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Grade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(Excellent):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0</w:t>
      </w:r>
    </w:p>
    <w:p w14:paraId="550DBEA0" w14:textId="691F7F24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Grade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(Very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good):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0</w:t>
      </w:r>
    </w:p>
    <w:p w14:paraId="0B56E1AF" w14:textId="5C33CB76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Grade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(Good):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</w:t>
      </w:r>
    </w:p>
    <w:p w14:paraId="1F1CBD16" w14:textId="71FF2C15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t>Grade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(Fair):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0</w:t>
      </w:r>
    </w:p>
    <w:p w14:paraId="2C8EA58C" w14:textId="6D899042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(Poor):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0</w:t>
      </w:r>
    </w:p>
    <w:p w14:paraId="7771BA4E" w14:textId="77777777" w:rsidR="00A77B3E" w:rsidRPr="00A72CAD" w:rsidRDefault="00A77B3E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05495B" w14:textId="381C2C4B" w:rsidR="00A77B3E" w:rsidRPr="00A72CAD" w:rsidRDefault="00E43DDF" w:rsidP="00A72CA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6665E" w:rsidRPr="00A72CAD">
        <w:rPr>
          <w:rFonts w:ascii="Book Antiqua" w:eastAsia="Book Antiqua" w:hAnsi="Book Antiqua" w:cs="Book Antiqua"/>
          <w:color w:val="000000" w:themeColor="text1"/>
        </w:rPr>
        <w:t xml:space="preserve">El Amrousy </w:t>
      </w:r>
      <w:r w:rsidRPr="00A72CAD">
        <w:rPr>
          <w:rFonts w:ascii="Book Antiqua" w:eastAsia="Book Antiqua" w:hAnsi="Book Antiqua" w:cs="Book Antiqua"/>
          <w:color w:val="000000" w:themeColor="text1"/>
        </w:rPr>
        <w:t>D</w:t>
      </w:r>
      <w:r w:rsidR="0076665E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Chen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XF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24488" w:rsidRPr="00A72CAD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05508A7" w14:textId="77777777" w:rsidR="00000000" w:rsidRPr="00A72CAD" w:rsidRDefault="007C4714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00000" w:rsidRPr="00A72C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DC0E30" w14:textId="3B403FB2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E171F6" w:rsidRPr="00A72CA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3CC34EE" w14:textId="43234D3A" w:rsidR="00E64058" w:rsidRPr="00A72CAD" w:rsidRDefault="00E64058" w:rsidP="00A72CAD">
      <w:pPr>
        <w:snapToGrid w:val="0"/>
        <w:spacing w:line="360" w:lineRule="auto"/>
        <w:jc w:val="both"/>
        <w:rPr>
          <w:rFonts w:ascii="宋体" w:eastAsia="宋体" w:hAnsi="宋体" w:cs="宋体"/>
          <w:color w:val="000000" w:themeColor="text1"/>
          <w:lang w:eastAsia="zh-CN"/>
        </w:rPr>
      </w:pPr>
      <w:r w:rsidRPr="00A72CAD">
        <w:rPr>
          <w:rFonts w:ascii="Book Antiqua" w:eastAsia="宋体" w:hAnsi="Book Antiqua" w:cs="宋体"/>
          <w:noProof/>
          <w:color w:val="000000" w:themeColor="text1"/>
          <w:lang w:eastAsia="zh-CN"/>
        </w:rPr>
        <w:drawing>
          <wp:inline distT="0" distB="0" distL="0" distR="0" wp14:anchorId="2EBFEBF7" wp14:editId="519102BF">
            <wp:extent cx="5943600" cy="223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1104" w14:textId="2CBE1CC2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64058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Images of magnetic resonance imaging. </w:t>
      </w:r>
      <w:r w:rsidRPr="00A72CAD">
        <w:rPr>
          <w:rFonts w:ascii="Book Antiqua" w:eastAsia="Book Antiqua" w:hAnsi="Book Antiqua" w:cs="Book Antiqua"/>
          <w:color w:val="000000" w:themeColor="text1"/>
        </w:rPr>
        <w:t>A: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T2-weighted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1734" w:rsidRPr="00A72CAD">
        <w:rPr>
          <w:rFonts w:ascii="Book Antiqua" w:eastAsia="Book Antiqua" w:hAnsi="Book Antiqua" w:cs="Book Antiqua"/>
          <w:color w:val="000000" w:themeColor="text1"/>
        </w:rPr>
        <w:t>magnetic resonance imaging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mild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hyperintensities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bilateral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frontoparietal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day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3800" w:rsidRPr="00A72CAD">
        <w:rPr>
          <w:rFonts w:ascii="Book Antiqua" w:eastAsia="Book Antiqua" w:hAnsi="Book Antiqua" w:cs="Book Antiqua"/>
          <w:color w:val="000000" w:themeColor="text1"/>
        </w:rPr>
        <w:t>5</w:t>
      </w:r>
      <w:r w:rsidR="00874C86" w:rsidRPr="00A72CAD">
        <w:rPr>
          <w:rFonts w:ascii="Book Antiqua" w:eastAsia="Book Antiqua" w:hAnsi="Book Antiqua" w:cs="Book Antiqua"/>
          <w:color w:val="000000" w:themeColor="text1"/>
        </w:rPr>
        <w:t>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</w:rPr>
        <w:t>magnetic resonance imaging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scans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revealed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hyperintensities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bilateral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frontoparietal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lobe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1459" w:rsidRPr="00A72CAD">
        <w:rPr>
          <w:rFonts w:ascii="Book Antiqua" w:eastAsia="Book Antiqua" w:hAnsi="Book Antiqua" w:cs="Book Antiqua"/>
          <w:color w:val="000000" w:themeColor="text1"/>
        </w:rPr>
        <w:t>fluid low attenuation inversion recovery</w:t>
      </w:r>
      <w:r w:rsidRPr="00A72CAD">
        <w:rPr>
          <w:rFonts w:ascii="Book Antiqua" w:eastAsia="Book Antiqua" w:hAnsi="Book Antiqua" w:cs="Book Antiqua"/>
          <w:color w:val="000000" w:themeColor="text1"/>
        </w:rPr>
        <w:t>-weighted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sequences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A72CAD">
        <w:rPr>
          <w:rFonts w:ascii="Book Antiqua" w:eastAsia="Book Antiqua" w:hAnsi="Book Antiqua" w:cs="Book Antiqua"/>
          <w:color w:val="000000" w:themeColor="text1"/>
        </w:rPr>
        <w:t>d</w:t>
      </w:r>
      <w:r w:rsidR="00527C86" w:rsidRPr="00A72CAD">
        <w:rPr>
          <w:rFonts w:ascii="Book Antiqua" w:eastAsia="Book Antiqua" w:hAnsi="Book Antiqua" w:cs="Book Antiqua"/>
          <w:color w:val="000000" w:themeColor="text1"/>
        </w:rPr>
        <w:t xml:space="preserve"> 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onset</w:t>
      </w:r>
      <w:r w:rsidR="00874C8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C: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lesion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of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hyperintensity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1734" w:rsidRPr="00A72CAD">
        <w:rPr>
          <w:rFonts w:ascii="Book Antiqua" w:eastAsia="Book Antiqua" w:hAnsi="Book Antiqua" w:cs="Book Antiqua"/>
          <w:color w:val="000000" w:themeColor="text1"/>
        </w:rPr>
        <w:t xml:space="preserve">was shown to be </w:t>
      </w:r>
      <w:r w:rsidRPr="00A72CAD">
        <w:rPr>
          <w:rFonts w:ascii="Book Antiqua" w:eastAsia="Book Antiqua" w:hAnsi="Book Antiqua" w:cs="Book Antiqua"/>
          <w:color w:val="000000" w:themeColor="text1"/>
        </w:rPr>
        <w:t>significantly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reduced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</w:rPr>
        <w:t>2 mo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</w:p>
    <w:p w14:paraId="564D9837" w14:textId="77777777" w:rsidR="00000000" w:rsidRPr="00A72CAD" w:rsidRDefault="007C4714" w:rsidP="00A72CA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  <w:sectPr w:rsidR="00000000" w:rsidRPr="00A72C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DC8AF" w14:textId="2B4984C7" w:rsidR="001C0987" w:rsidRPr="00A72CAD" w:rsidRDefault="001C0987" w:rsidP="00A72CAD">
      <w:pPr>
        <w:snapToGrid w:val="0"/>
        <w:spacing w:line="360" w:lineRule="auto"/>
        <w:jc w:val="both"/>
        <w:rPr>
          <w:rFonts w:ascii="宋体" w:eastAsia="宋体" w:hAnsi="宋体" w:cs="宋体"/>
          <w:color w:val="000000" w:themeColor="text1"/>
          <w:lang w:eastAsia="zh-CN"/>
        </w:rPr>
      </w:pPr>
      <w:r w:rsidRPr="00A72CAD">
        <w:rPr>
          <w:rFonts w:ascii="Book Antiqua" w:eastAsia="宋体" w:hAnsi="Book Antiqua" w:cs="宋体"/>
          <w:noProof/>
          <w:color w:val="000000" w:themeColor="text1"/>
          <w:lang w:eastAsia="zh-CN"/>
        </w:rPr>
        <w:lastRenderedPageBreak/>
        <w:drawing>
          <wp:inline distT="0" distB="0" distL="0" distR="0" wp14:anchorId="403FEB97" wp14:editId="7AFF32B7">
            <wp:extent cx="5943600" cy="41332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EAE88" w14:textId="17AEB135" w:rsidR="00A77B3E" w:rsidRPr="00A72CAD" w:rsidRDefault="00E43DDF" w:rsidP="00A72CA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E171F6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1C0987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 Electroencephalography showing </w:t>
      </w:r>
      <w:r w:rsidR="00FD543A" w:rsidRPr="00A72CAD">
        <w:rPr>
          <w:rFonts w:ascii="Book Antiqua" w:eastAsia="Book Antiqua" w:hAnsi="Book Antiqua" w:cs="Book Antiqua"/>
          <w:b/>
          <w:bCs/>
          <w:color w:val="000000" w:themeColor="text1"/>
        </w:rPr>
        <w:t xml:space="preserve">different </w:t>
      </w:r>
      <w:r w:rsidR="001C0987" w:rsidRPr="00A72CAD">
        <w:rPr>
          <w:rFonts w:ascii="Book Antiqua" w:eastAsia="Book Antiqua" w:hAnsi="Book Antiqua" w:cs="Book Antiqua"/>
          <w:b/>
          <w:bCs/>
          <w:color w:val="000000" w:themeColor="text1"/>
        </w:rPr>
        <w:t>wave rhythm</w:t>
      </w:r>
      <w:r w:rsidR="00FD543A" w:rsidRPr="00A72CAD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="001C0987" w:rsidRPr="00A72CAD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Interictal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0987" w:rsidRPr="00A72CAD">
        <w:rPr>
          <w:rFonts w:ascii="Book Antiqua" w:eastAsia="Book Antiqua" w:hAnsi="Book Antiqua" w:cs="Book Antiqua"/>
          <w:color w:val="000000" w:themeColor="text1"/>
        </w:rPr>
        <w:t>electroencephalography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showed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rhythm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activity</w:t>
      </w:r>
      <w:r w:rsidR="00874C86" w:rsidRPr="00A72CAD">
        <w:rPr>
          <w:rFonts w:ascii="Book Antiqua" w:eastAsia="Book Antiqua" w:hAnsi="Book Antiqua" w:cs="Book Antiqua"/>
          <w:color w:val="000000" w:themeColor="text1"/>
        </w:rPr>
        <w:t>;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B: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Epileptiform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discharge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(black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arrow)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in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left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parietooccipital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ictal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period</w:t>
      </w:r>
      <w:r w:rsidR="00874C86" w:rsidRPr="00A72CAD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 xml:space="preserve">,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corresponded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well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clinical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</w:t>
      </w:r>
      <w:r w:rsidR="00874C8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C:</w:t>
      </w:r>
      <w:r w:rsidR="00E171F6" w:rsidRPr="00A72CA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The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slow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waves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rhythm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background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activity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improved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2CAD">
        <w:rPr>
          <w:rFonts w:ascii="Book Antiqua" w:eastAsia="Book Antiqua" w:hAnsi="Book Antiqua" w:cs="Book Antiqua"/>
          <w:color w:val="000000" w:themeColor="text1"/>
        </w:rPr>
        <w:t>after</w:t>
      </w:r>
      <w:r w:rsidR="00E171F6" w:rsidRPr="00A72C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2AA8" w:rsidRPr="00A72CAD">
        <w:rPr>
          <w:rFonts w:ascii="Book Antiqua" w:eastAsia="Book Antiqua" w:hAnsi="Book Antiqua" w:cs="Book Antiqua"/>
          <w:color w:val="000000" w:themeColor="text1"/>
        </w:rPr>
        <w:t>2 mo</w:t>
      </w:r>
      <w:r w:rsidRPr="00A72CAD">
        <w:rPr>
          <w:rFonts w:ascii="Book Antiqua" w:eastAsia="Book Antiqua" w:hAnsi="Book Antiqua" w:cs="Book Antiqua"/>
          <w:color w:val="000000" w:themeColor="text1"/>
        </w:rPr>
        <w:t>.</w:t>
      </w:r>
    </w:p>
    <w:sectPr w:rsidR="00A77B3E" w:rsidRPr="00A7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CCC7" w14:textId="77777777" w:rsidR="007C4714" w:rsidRDefault="007C4714" w:rsidP="00A220C2">
      <w:r>
        <w:separator/>
      </w:r>
    </w:p>
  </w:endnote>
  <w:endnote w:type="continuationSeparator" w:id="0">
    <w:p w14:paraId="402C4EA9" w14:textId="77777777" w:rsidR="007C4714" w:rsidRDefault="007C4714" w:rsidP="00A2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528142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19112DD" w14:textId="461DB91B" w:rsidR="0033300C" w:rsidRPr="00A72CAD" w:rsidRDefault="0033300C" w:rsidP="00DD2D95">
        <w:pPr>
          <w:pStyle w:val="a5"/>
          <w:jc w:val="right"/>
          <w:rPr>
            <w:rFonts w:ascii="Book Antiqua" w:hAnsi="Book Antiqua"/>
          </w:rPr>
        </w:pPr>
        <w:r w:rsidRPr="00A72CAD">
          <w:rPr>
            <w:rFonts w:ascii="Book Antiqua" w:hAnsi="Book Antiqua"/>
            <w:sz w:val="24"/>
            <w:szCs w:val="24"/>
          </w:rPr>
          <w:fldChar w:fldCharType="begin"/>
        </w:r>
        <w:r w:rsidRPr="00A72CAD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A72CAD">
          <w:rPr>
            <w:rFonts w:ascii="Book Antiqua" w:hAnsi="Book Antiqua"/>
            <w:sz w:val="24"/>
            <w:szCs w:val="24"/>
          </w:rPr>
          <w:fldChar w:fldCharType="separate"/>
        </w:r>
        <w:r w:rsidRPr="00A72CAD">
          <w:rPr>
            <w:rFonts w:ascii="Book Antiqua" w:hAnsi="Book Antiqua"/>
            <w:noProof/>
            <w:sz w:val="24"/>
            <w:szCs w:val="24"/>
          </w:rPr>
          <w:t>2</w:t>
        </w:r>
        <w:r w:rsidRPr="00A72CAD">
          <w:rPr>
            <w:rFonts w:ascii="Book Antiqua" w:hAnsi="Book Antiqua"/>
            <w:noProof/>
            <w:sz w:val="24"/>
            <w:szCs w:val="24"/>
          </w:rPr>
          <w:fldChar w:fldCharType="end"/>
        </w:r>
        <w:r w:rsidR="00DD2D95">
          <w:rPr>
            <w:rFonts w:ascii="Book Antiqua" w:hAnsi="Book Antiqua"/>
            <w:noProof/>
            <w:sz w:val="24"/>
            <w:szCs w:val="24"/>
          </w:rPr>
          <w:t xml:space="preserve"> </w:t>
        </w:r>
        <w:r w:rsidRPr="00A72CAD">
          <w:rPr>
            <w:rFonts w:ascii="Book Antiqua" w:hAnsi="Book Antiqua"/>
            <w:noProof/>
            <w:sz w:val="24"/>
            <w:szCs w:val="24"/>
          </w:rPr>
          <w:t>/</w:t>
        </w:r>
        <w:r w:rsidR="00DD2D95">
          <w:rPr>
            <w:rFonts w:ascii="Book Antiqua" w:hAnsi="Book Antiqua"/>
            <w:noProof/>
            <w:sz w:val="24"/>
            <w:szCs w:val="24"/>
          </w:rPr>
          <w:t xml:space="preserve"> </w:t>
        </w:r>
        <w:r w:rsidRPr="00A72CAD">
          <w:rPr>
            <w:rFonts w:ascii="Book Antiqua" w:hAnsi="Book Antiqua"/>
            <w:noProof/>
            <w:sz w:val="24"/>
            <w:szCs w:val="24"/>
          </w:rPr>
          <w:t>18</w:t>
        </w:r>
      </w:p>
    </w:sdtContent>
  </w:sdt>
  <w:p w14:paraId="0FFC3BD1" w14:textId="77777777" w:rsidR="00E43DDF" w:rsidRDefault="00E43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D220" w14:textId="77777777" w:rsidR="007C4714" w:rsidRDefault="007C4714" w:rsidP="00A220C2">
      <w:r>
        <w:separator/>
      </w:r>
    </w:p>
  </w:footnote>
  <w:footnote w:type="continuationSeparator" w:id="0">
    <w:p w14:paraId="18E39F52" w14:textId="77777777" w:rsidR="007C4714" w:rsidRDefault="007C4714" w:rsidP="00A2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4E7"/>
    <w:rsid w:val="000318EB"/>
    <w:rsid w:val="00073F49"/>
    <w:rsid w:val="000C43B1"/>
    <w:rsid w:val="0013754B"/>
    <w:rsid w:val="001600BA"/>
    <w:rsid w:val="001737F5"/>
    <w:rsid w:val="001A2AA8"/>
    <w:rsid w:val="001C0987"/>
    <w:rsid w:val="00214414"/>
    <w:rsid w:val="00220109"/>
    <w:rsid w:val="00271B4D"/>
    <w:rsid w:val="00276C29"/>
    <w:rsid w:val="002D6BEB"/>
    <w:rsid w:val="002E42EF"/>
    <w:rsid w:val="003256D6"/>
    <w:rsid w:val="0033300C"/>
    <w:rsid w:val="004062DA"/>
    <w:rsid w:val="00444C32"/>
    <w:rsid w:val="00454F43"/>
    <w:rsid w:val="00471976"/>
    <w:rsid w:val="004B45D1"/>
    <w:rsid w:val="004C1AD9"/>
    <w:rsid w:val="004F04E9"/>
    <w:rsid w:val="00515E4B"/>
    <w:rsid w:val="00516463"/>
    <w:rsid w:val="00517399"/>
    <w:rsid w:val="005251D3"/>
    <w:rsid w:val="00527C86"/>
    <w:rsid w:val="00563148"/>
    <w:rsid w:val="0058575D"/>
    <w:rsid w:val="005A1312"/>
    <w:rsid w:val="005E2298"/>
    <w:rsid w:val="005F40CF"/>
    <w:rsid w:val="005F6A4F"/>
    <w:rsid w:val="0060789C"/>
    <w:rsid w:val="00610E48"/>
    <w:rsid w:val="00623C97"/>
    <w:rsid w:val="00655FF2"/>
    <w:rsid w:val="006826A3"/>
    <w:rsid w:val="006C0830"/>
    <w:rsid w:val="006D689D"/>
    <w:rsid w:val="006F1918"/>
    <w:rsid w:val="00741ED5"/>
    <w:rsid w:val="007424A0"/>
    <w:rsid w:val="0076665E"/>
    <w:rsid w:val="007827DF"/>
    <w:rsid w:val="007C18A8"/>
    <w:rsid w:val="007C4714"/>
    <w:rsid w:val="00810F56"/>
    <w:rsid w:val="00820AEF"/>
    <w:rsid w:val="00843800"/>
    <w:rsid w:val="00874C86"/>
    <w:rsid w:val="00883CD5"/>
    <w:rsid w:val="009050AB"/>
    <w:rsid w:val="00921983"/>
    <w:rsid w:val="00961BDE"/>
    <w:rsid w:val="00980E3F"/>
    <w:rsid w:val="009B4C28"/>
    <w:rsid w:val="009B6C63"/>
    <w:rsid w:val="009D6CDF"/>
    <w:rsid w:val="00A220C2"/>
    <w:rsid w:val="00A2323C"/>
    <w:rsid w:val="00A24488"/>
    <w:rsid w:val="00A253D1"/>
    <w:rsid w:val="00A67763"/>
    <w:rsid w:val="00A67A4A"/>
    <w:rsid w:val="00A72CAD"/>
    <w:rsid w:val="00A762F4"/>
    <w:rsid w:val="00A77B3E"/>
    <w:rsid w:val="00AA4585"/>
    <w:rsid w:val="00AD4C86"/>
    <w:rsid w:val="00AE4842"/>
    <w:rsid w:val="00AF1734"/>
    <w:rsid w:val="00B41452"/>
    <w:rsid w:val="00B50DDE"/>
    <w:rsid w:val="00B61AE7"/>
    <w:rsid w:val="00B708CD"/>
    <w:rsid w:val="00BD78D1"/>
    <w:rsid w:val="00C057B7"/>
    <w:rsid w:val="00C11881"/>
    <w:rsid w:val="00C72D6B"/>
    <w:rsid w:val="00C93A69"/>
    <w:rsid w:val="00CA2A55"/>
    <w:rsid w:val="00D2595B"/>
    <w:rsid w:val="00D37145"/>
    <w:rsid w:val="00D437AD"/>
    <w:rsid w:val="00D66C89"/>
    <w:rsid w:val="00DB5808"/>
    <w:rsid w:val="00DD2D95"/>
    <w:rsid w:val="00DE4845"/>
    <w:rsid w:val="00DE5878"/>
    <w:rsid w:val="00DF7028"/>
    <w:rsid w:val="00E171F6"/>
    <w:rsid w:val="00E43DDF"/>
    <w:rsid w:val="00E45636"/>
    <w:rsid w:val="00E55FC3"/>
    <w:rsid w:val="00E64058"/>
    <w:rsid w:val="00E96FF8"/>
    <w:rsid w:val="00EC1459"/>
    <w:rsid w:val="00EE575E"/>
    <w:rsid w:val="00EF2525"/>
    <w:rsid w:val="00F04687"/>
    <w:rsid w:val="00F425AD"/>
    <w:rsid w:val="00F50F3D"/>
    <w:rsid w:val="00F67DAA"/>
    <w:rsid w:val="00FB0DCE"/>
    <w:rsid w:val="00FC40E3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23DDC"/>
  <w15:docId w15:val="{9CE326F2-6D05-4720-893A-4FBE35C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character" w:customStyle="1" w:styleId="10">
    <w:name w:val="10"/>
    <w:basedOn w:val="a0"/>
  </w:style>
  <w:style w:type="paragraph" w:styleId="a3">
    <w:name w:val="header"/>
    <w:basedOn w:val="a"/>
    <w:link w:val="a4"/>
    <w:unhideWhenUsed/>
    <w:rsid w:val="00A2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2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0C2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33300C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33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6</cp:revision>
  <dcterms:created xsi:type="dcterms:W3CDTF">2020-10-21T02:47:00Z</dcterms:created>
  <dcterms:modified xsi:type="dcterms:W3CDTF">2020-10-27T07:58:00Z</dcterms:modified>
</cp:coreProperties>
</file>