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59474</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bookmarkStart w:id="0" w:name="OLE_LINK12"/>
      <w:bookmarkStart w:id="1" w:name="OLE_LINK2"/>
      <w:bookmarkStart w:id="2" w:name="OLE_LINK3"/>
      <w:r>
        <w:rPr>
          <w:rFonts w:ascii="Book Antiqua" w:hAnsi="Book Antiqua" w:cs="Book Antiqua"/>
          <w:b/>
          <w:color w:val="000000"/>
          <w:lang w:eastAsia="zh-CN"/>
        </w:rPr>
        <w:t>N</w:t>
      </w:r>
      <w:r>
        <w:rPr>
          <w:rFonts w:ascii="Book Antiqua" w:eastAsia="Book Antiqua" w:hAnsi="Book Antiqua" w:cs="Book Antiqua"/>
          <w:b/>
          <w:color w:val="000000"/>
        </w:rPr>
        <w:t>asal septal foreign body as a complication of dental root canal therapy: A case report</w:t>
      </w:r>
    </w:p>
    <w:bookmarkEnd w:id="0"/>
    <w:bookmarkEnd w:id="1"/>
    <w:bookmarkEnd w:id="2"/>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Du XW </w:t>
      </w:r>
      <w:r>
        <w:rPr>
          <w:rFonts w:ascii="Book Antiqua" w:hAnsi="Book Antiqua" w:cstheme="minorHAnsi"/>
          <w:i/>
          <w:lang w:eastAsia="zh-CN"/>
        </w:rPr>
        <w:t xml:space="preserve">et al. </w:t>
      </w:r>
      <w:bookmarkStart w:id="3" w:name="OLE_LINK4"/>
      <w:bookmarkStart w:id="4" w:name="OLE_LINK5"/>
      <w:bookmarkStart w:id="5" w:name="OLE_LINK13"/>
      <w:bookmarkStart w:id="6" w:name="OLE_LINK14"/>
      <w:r>
        <w:rPr>
          <w:rFonts w:ascii="Book Antiqua" w:eastAsia="Book Antiqua" w:hAnsi="Book Antiqua" w:cs="Book Antiqua"/>
          <w:color w:val="000000"/>
        </w:rPr>
        <w:t>Nasal septal foreign body</w:t>
      </w:r>
      <w:bookmarkEnd w:id="3"/>
      <w:bookmarkEnd w:id="4"/>
    </w:p>
    <w:bookmarkEnd w:id="5"/>
    <w:bookmarkEnd w:id="6"/>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Xiao-Wan Du, Jun-Bo Zhang,</w:t>
      </w:r>
      <w:r>
        <w:rPr>
          <w:rFonts w:ascii="Book Antiqua" w:eastAsia="Book Antiqua" w:hAnsi="Book Antiqua" w:cs="Book Antiqua"/>
          <w:color w:val="000000"/>
        </w:rPr>
        <w:t xml:space="preserve"> Shui-Fang Xiao</w:t>
      </w:r>
    </w:p>
    <w:p w:rsidR="009B6CCF" w:rsidRDefault="009B6CCF">
      <w:pPr>
        <w:adjustRightInd w:val="0"/>
        <w:snapToGrid w:val="0"/>
        <w:spacing w:line="360" w:lineRule="auto"/>
        <w:jc w:val="both"/>
        <w:rPr>
          <w:rFonts w:ascii="Book Antiqua" w:hAnsi="Book Antiqua"/>
          <w:lang w:eastAsia="zh-CN"/>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Xiao-Wan Du, Jun-Bo Zhang, Shui-Fang Xiao, </w:t>
      </w:r>
      <w:r>
        <w:rPr>
          <w:rFonts w:ascii="Book Antiqua" w:eastAsia="Book Antiqua" w:hAnsi="Book Antiqua" w:cs="Book Antiqua"/>
          <w:color w:val="000000"/>
        </w:rPr>
        <w:t>Department of Otolaryngology, Head and Neck Surgery, Peking University First Hospital, Beijing 100034, China</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7" w:name="OLE_LINK15"/>
      <w:bookmarkStart w:id="8" w:name="OLE_LINK16"/>
      <w:r>
        <w:rPr>
          <w:rFonts w:ascii="Book Antiqua" w:eastAsia="Book Antiqua" w:hAnsi="Book Antiqua" w:cs="Book Antiqua"/>
          <w:color w:val="000000"/>
          <w:shd w:val="clear" w:color="auto" w:fill="FFFFFF"/>
        </w:rPr>
        <w:t>Xiao SF was the patient’s surgeon, designed the study, and revie</w:t>
      </w:r>
      <w:r>
        <w:rPr>
          <w:rFonts w:ascii="Book Antiqua" w:eastAsia="Book Antiqua" w:hAnsi="Book Antiqua" w:cs="Book Antiqua"/>
          <w:color w:val="000000"/>
          <w:shd w:val="clear" w:color="auto" w:fill="FFFFFF"/>
        </w:rPr>
        <w:t>wed the literature; Du XW collected the information, performed the analyses and interpretation of the imaging findings, reviewed the literature</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drafted the manuscript; Zhang JB contributed to </w:t>
      </w:r>
      <w:r>
        <w:rPr>
          <w:rFonts w:ascii="Book Antiqua" w:eastAsia="宋体" w:hAnsi="Book Antiqua" w:cs="Book Antiqua" w:hint="eastAsia"/>
          <w:color w:val="000000"/>
          <w:shd w:val="clear" w:color="auto" w:fill="FFFFFF"/>
          <w:lang w:eastAsia="zh-CN"/>
        </w:rPr>
        <w:t xml:space="preserve">data </w:t>
      </w:r>
      <w:r>
        <w:rPr>
          <w:rFonts w:ascii="Book Antiqua" w:eastAsia="Book Antiqua" w:hAnsi="Book Antiqua" w:cs="Book Antiqua"/>
          <w:color w:val="000000"/>
          <w:shd w:val="clear" w:color="auto" w:fill="FFFFFF"/>
        </w:rPr>
        <w:t xml:space="preserve">interpretation and manuscript drafting; </w:t>
      </w:r>
      <w:r>
        <w:rPr>
          <w:rFonts w:ascii="Book Antiqua" w:eastAsia="Book Antiqua" w:hAnsi="Book Antiqua" w:cs="Book Antiqua"/>
          <w:caps/>
          <w:color w:val="000000"/>
          <w:shd w:val="clear" w:color="auto" w:fill="FFFFFF"/>
        </w:rPr>
        <w:t>a</w:t>
      </w:r>
      <w:r>
        <w:rPr>
          <w:rFonts w:ascii="Book Antiqua" w:eastAsia="Book Antiqua" w:hAnsi="Book Antiqua" w:cs="Book Antiqua"/>
          <w:color w:val="000000"/>
          <w:shd w:val="clear" w:color="auto" w:fill="FFFFFF"/>
        </w:rPr>
        <w:t>ll authors is</w:t>
      </w:r>
      <w:r>
        <w:rPr>
          <w:rFonts w:ascii="Book Antiqua" w:eastAsia="Book Antiqua" w:hAnsi="Book Antiqua" w:cs="Book Antiqua"/>
          <w:color w:val="000000"/>
          <w:shd w:val="clear" w:color="auto" w:fill="FFFFFF"/>
        </w:rPr>
        <w:t xml:space="preserve">sued final approval for the version to be submitted. </w:t>
      </w:r>
      <w:bookmarkEnd w:id="7"/>
      <w:bookmarkEnd w:id="8"/>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Shui-Fang Xiao, MD, Chief Doctor, Professor, </w:t>
      </w:r>
      <w:r>
        <w:rPr>
          <w:rFonts w:ascii="Book Antiqua" w:eastAsia="Book Antiqua" w:hAnsi="Book Antiqua" w:cs="Book Antiqua"/>
          <w:color w:val="000000"/>
        </w:rPr>
        <w:t>Department of Otolaryngology, Head and Neck Surgery, Peking University First Hospital, No. 8 Xishiku Street, Xicheng District, Beijing</w:t>
      </w:r>
      <w:r>
        <w:rPr>
          <w:rFonts w:ascii="Book Antiqua" w:eastAsia="Book Antiqua" w:hAnsi="Book Antiqua" w:cs="Book Antiqua"/>
          <w:color w:val="000000"/>
        </w:rPr>
        <w:t xml:space="preserve"> 100034, China. xiao_ent@163.com</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12, 2020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6, 2020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rsidR="009B6CCF" w:rsidRDefault="000C3ADD">
      <w:pPr>
        <w:adjustRightInd w:val="0"/>
        <w:snapToGrid w:val="0"/>
        <w:spacing w:line="360" w:lineRule="auto"/>
        <w:jc w:val="both"/>
        <w:rPr>
          <w:rFonts w:ascii="Book Antiqua" w:hAnsi="Book Antiqua" w:hint="eastAsia"/>
          <w:lang w:eastAsia="zh-CN"/>
        </w:rPr>
      </w:pPr>
      <w:r>
        <w:rPr>
          <w:rFonts w:ascii="Book Antiqua" w:eastAsia="Book Antiqua" w:hAnsi="Book Antiqua" w:cs="Book Antiqua"/>
          <w:b/>
          <w:bCs/>
          <w:color w:val="000000"/>
        </w:rPr>
        <w:lastRenderedPageBreak/>
        <w:t xml:space="preserve">Published online: </w:t>
      </w:r>
      <w:r>
        <w:rPr>
          <w:rFonts w:ascii="Book Antiqua" w:hAnsi="Book Antiqua" w:hint="eastAsia"/>
        </w:rPr>
        <w:t>January</w:t>
      </w:r>
      <w:r>
        <w:rPr>
          <w:rFonts w:ascii="Book Antiqua" w:hAnsi="Book Antiqua" w:hint="eastAsia"/>
          <w:lang w:eastAsia="zh-CN"/>
        </w:rPr>
        <w:t xml:space="preserve"> 26, 2021</w:t>
      </w:r>
    </w:p>
    <w:p w:rsidR="00E3050F" w:rsidRDefault="00E3050F">
      <w:pPr>
        <w:adjustRightInd w:val="0"/>
        <w:snapToGrid w:val="0"/>
        <w:spacing w:line="360" w:lineRule="auto"/>
        <w:jc w:val="both"/>
        <w:rPr>
          <w:rFonts w:ascii="Book Antiqua" w:hAnsi="Book Antiqua"/>
          <w:lang w:eastAsia="zh-CN"/>
        </w:rPr>
        <w:sectPr w:rsidR="00E3050F">
          <w:footerReference w:type="default" r:id="rId8"/>
          <w:pgSz w:w="12240" w:h="15840"/>
          <w:pgMar w:top="1440" w:right="1800" w:bottom="1440" w:left="1800" w:header="720" w:footer="720" w:gutter="0"/>
          <w:cols w:space="720"/>
          <w:docGrid w:linePitch="360"/>
        </w:sect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Abstract</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rsidR="009B6CCF" w:rsidRDefault="000C3ADD">
      <w:pPr>
        <w:adjustRightInd w:val="0"/>
        <w:snapToGrid w:val="0"/>
        <w:spacing w:line="360" w:lineRule="auto"/>
        <w:jc w:val="both"/>
        <w:rPr>
          <w:rFonts w:ascii="Book Antiqua" w:hAnsi="Book Antiqua"/>
        </w:rPr>
      </w:pPr>
      <w:bookmarkStart w:id="9" w:name="OLE_LINK22"/>
      <w:bookmarkStart w:id="10" w:name="OLE_LINK21"/>
      <w:r>
        <w:rPr>
          <w:rFonts w:ascii="Book Antiqua" w:eastAsia="Book Antiqua" w:hAnsi="Book Antiqua" w:cs="Book Antiqua"/>
          <w:color w:val="000000"/>
        </w:rPr>
        <w:t xml:space="preserve">Currently, there </w:t>
      </w:r>
      <w:r>
        <w:rPr>
          <w:rFonts w:ascii="Book Antiqua" w:eastAsia="宋体" w:hAnsi="Book Antiqua" w:cs="Book Antiqua" w:hint="eastAsia"/>
          <w:color w:val="000000"/>
          <w:lang w:eastAsia="zh-CN"/>
        </w:rPr>
        <w:t>have been</w:t>
      </w:r>
      <w:r>
        <w:rPr>
          <w:rFonts w:ascii="Book Antiqua" w:eastAsia="Book Antiqua" w:hAnsi="Book Antiqua" w:cs="Book Antiqua"/>
          <w:color w:val="000000"/>
        </w:rPr>
        <w:t xml:space="preserve"> no reports on foreign bodies found in the nasal septum after dental root canal therapy. Herein, we present an </w:t>
      </w:r>
      <w:r>
        <w:rPr>
          <w:rFonts w:ascii="Book Antiqua" w:eastAsia="Book Antiqua" w:hAnsi="Book Antiqua" w:cs="Book Antiqua"/>
          <w:color w:val="000000"/>
          <w:shd w:val="clear" w:color="auto" w:fill="FFFFFF"/>
        </w:rPr>
        <w:t>unusual case of a foreign body found in the nasal septum, which</w:t>
      </w:r>
      <w:r>
        <w:rPr>
          <w:rFonts w:ascii="Book Antiqua" w:eastAsia="Book Antiqua" w:hAnsi="Book Antiqua" w:cs="Book Antiqua"/>
          <w:color w:val="000000"/>
        </w:rPr>
        <w:t xml:space="preserve"> occurred after dental root canal th</w:t>
      </w:r>
      <w:r>
        <w:rPr>
          <w:rFonts w:ascii="Book Antiqua" w:eastAsia="Book Antiqua" w:hAnsi="Book Antiqua" w:cs="Book Antiqua"/>
          <w:color w:val="000000"/>
        </w:rPr>
        <w:t>erapy and two unsuccessful surgeries.</w:t>
      </w:r>
    </w:p>
    <w:bookmarkEnd w:id="9"/>
    <w:bookmarkEnd w:id="10"/>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rsidR="009B6CCF" w:rsidRDefault="000C3ADD">
      <w:pPr>
        <w:adjustRightInd w:val="0"/>
        <w:snapToGrid w:val="0"/>
        <w:spacing w:line="360" w:lineRule="auto"/>
        <w:jc w:val="both"/>
        <w:rPr>
          <w:rFonts w:ascii="Book Antiqua" w:hAnsi="Book Antiqua"/>
        </w:rPr>
      </w:pPr>
      <w:bookmarkStart w:id="11" w:name="OLE_LINK24"/>
      <w:bookmarkStart w:id="12" w:name="OLE_LINK23"/>
      <w:r>
        <w:rPr>
          <w:rFonts w:ascii="Book Antiqua" w:eastAsia="Book Antiqua" w:hAnsi="Book Antiqua" w:cs="Book Antiqua"/>
          <w:color w:val="000000"/>
        </w:rPr>
        <w:t>A 55-year-old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was referred to </w:t>
      </w:r>
      <w:r>
        <w:rPr>
          <w:rFonts w:ascii="Book Antiqua" w:eastAsia="宋体" w:hAnsi="Book Antiqua" w:cs="Book Antiqua" w:hint="eastAsia"/>
          <w:color w:val="000000"/>
          <w:lang w:eastAsia="zh-CN"/>
        </w:rPr>
        <w:t xml:space="preserve">our </w:t>
      </w:r>
      <w:r>
        <w:rPr>
          <w:rFonts w:ascii="Book Antiqua" w:eastAsia="Book Antiqua" w:hAnsi="Book Antiqua" w:cs="Book Antiqua"/>
          <w:color w:val="000000"/>
        </w:rPr>
        <w:t>department due to slight nasal discomfort that persisted for about 1 wk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Before consulting our department, the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visited three different hospitals/clinics and underwent two surgeries that were not successful in removing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foreign body</w:t>
      </w:r>
      <w:r>
        <w:rPr>
          <w:rFonts w:ascii="Book Antiqua" w:eastAsia="宋体" w:hAnsi="Book Antiqua" w:cs="Book Antiqua" w:hint="eastAsia"/>
          <w:color w:val="000000"/>
          <w:lang w:eastAsia="zh-CN"/>
        </w:rPr>
        <w:t xml:space="preserve"> completely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 c</w:t>
      </w:r>
      <w:r>
        <w:rPr>
          <w:rFonts w:ascii="Book Antiqua" w:eastAsia="Book Antiqua" w:hAnsi="Book Antiqua" w:cs="Book Antiqua"/>
          <w:color w:val="000000"/>
        </w:rPr>
        <w:t xml:space="preserve">omputed tomography scan was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to detect the shift of the foreign body from dental root to the nasal septum, whi</w:t>
      </w:r>
      <w:r>
        <w:rPr>
          <w:rFonts w:ascii="Book Antiqua" w:eastAsia="Book Antiqua" w:hAnsi="Book Antiqua" w:cs="Book Antiqua"/>
          <w:color w:val="000000"/>
        </w:rPr>
        <w:t xml:space="preserve">ch resulted in the healing of oral inflammation and nasal septum discomfort. </w:t>
      </w:r>
      <w:r>
        <w:rPr>
          <w:rFonts w:ascii="Book Antiqua" w:eastAsia="宋体" w:hAnsi="Book Antiqua" w:cs="Book Antiqua" w:hint="eastAsia"/>
          <w:color w:val="000000"/>
          <w:lang w:eastAsia="zh-CN"/>
        </w:rPr>
        <w:t>A</w:t>
      </w:r>
      <w:r>
        <w:rPr>
          <w:rFonts w:ascii="Book Antiqua" w:eastAsia="宋体" w:hAnsi="Book Antiqua" w:cs="Book Antiqua"/>
          <w:color w:val="000000"/>
          <w:lang w:eastAsia="zh-CN"/>
        </w:rPr>
        <w:t>n</w:t>
      </w:r>
      <w:r>
        <w:rPr>
          <w:rFonts w:ascii="Book Antiqua" w:eastAsia="Book Antiqua" w:hAnsi="Book Antiqua" w:cs="Book Antiqua"/>
          <w:color w:val="000000"/>
        </w:rPr>
        <w:t xml:space="preserve"> endoscopic foreign body extraction surgery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removal surgery) was then successfully performed, using a needle as the reference. No nasal reconstruction was required after th</w:t>
      </w:r>
      <w:r>
        <w:rPr>
          <w:rFonts w:ascii="Book Antiqua" w:eastAsia="Book Antiqua" w:hAnsi="Book Antiqua" w:cs="Book Antiqua"/>
          <w:color w:val="000000"/>
        </w:rPr>
        <w:t>e operation. Postoperative healing was uneventful.</w:t>
      </w:r>
    </w:p>
    <w:bookmarkEnd w:id="11"/>
    <w:bookmarkEnd w:id="12"/>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rsidR="009B6CCF" w:rsidRDefault="000C3ADD">
      <w:pPr>
        <w:adjustRightInd w:val="0"/>
        <w:snapToGrid w:val="0"/>
        <w:spacing w:line="360" w:lineRule="auto"/>
        <w:jc w:val="both"/>
        <w:rPr>
          <w:rFonts w:ascii="Book Antiqua" w:hAnsi="Book Antiqua"/>
        </w:rPr>
      </w:pPr>
      <w:bookmarkStart w:id="13" w:name="OLE_LINK25"/>
      <w:bookmarkStart w:id="14" w:name="OLE_LINK26"/>
      <w:r>
        <w:rPr>
          <w:rFonts w:ascii="Book Antiqua" w:eastAsia="Book Antiqua" w:hAnsi="Book Antiqua" w:cs="Book Antiqua"/>
          <w:color w:val="000000"/>
        </w:rPr>
        <w:t>Medical healthcare professionals should consider past medical history when dealing with foreign body cases. During septal foreign body extraction surgery, a needle could be used as a helpful re</w:t>
      </w:r>
      <w:r>
        <w:rPr>
          <w:rFonts w:ascii="Book Antiqua" w:eastAsia="Book Antiqua" w:hAnsi="Book Antiqua" w:cs="Book Antiqua"/>
          <w:color w:val="000000"/>
        </w:rPr>
        <w:t>ference.</w:t>
      </w:r>
    </w:p>
    <w:bookmarkEnd w:id="13"/>
    <w:bookmarkEnd w:id="14"/>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5" w:name="OLE_LINK18"/>
      <w:bookmarkStart w:id="16" w:name="OLE_LINK17"/>
      <w:r>
        <w:rPr>
          <w:rFonts w:ascii="Book Antiqua" w:eastAsia="Book Antiqua" w:hAnsi="Book Antiqua" w:cs="Book Antiqua"/>
          <w:color w:val="000000"/>
        </w:rPr>
        <w:t xml:space="preserve">Foreign body; Nasal septum; </w:t>
      </w:r>
      <w:bookmarkStart w:id="17" w:name="OLE_LINK7"/>
      <w:bookmarkStart w:id="18" w:name="OLE_LINK6"/>
      <w:r>
        <w:rPr>
          <w:rFonts w:ascii="Book Antiqua" w:eastAsia="Book Antiqua" w:hAnsi="Book Antiqua" w:cs="Book Antiqua"/>
          <w:color w:val="000000"/>
        </w:rPr>
        <w:t>Endodontic complications</w:t>
      </w:r>
      <w:bookmarkEnd w:id="17"/>
      <w:bookmarkEnd w:id="18"/>
      <w:r>
        <w:rPr>
          <w:rFonts w:ascii="Book Antiqua" w:eastAsia="Book Antiqua" w:hAnsi="Book Antiqua" w:cs="Book Antiqua"/>
          <w:color w:val="000000"/>
        </w:rPr>
        <w:t>; Fractured instruments; Case report</w:t>
      </w:r>
    </w:p>
    <w:bookmarkEnd w:id="15"/>
    <w:bookmarkEnd w:id="16"/>
    <w:p w:rsidR="009B6CCF" w:rsidRDefault="009B6CCF">
      <w:pPr>
        <w:adjustRightInd w:val="0"/>
        <w:snapToGrid w:val="0"/>
        <w:spacing w:line="360" w:lineRule="auto"/>
        <w:jc w:val="both"/>
        <w:rPr>
          <w:rFonts w:ascii="Book Antiqua" w:hAnsi="Book Antiqua" w:hint="eastAsia"/>
          <w:lang w:eastAsia="zh-CN"/>
        </w:rPr>
      </w:pPr>
    </w:p>
    <w:p w:rsidR="00065BCA" w:rsidRPr="000C33F5" w:rsidRDefault="00065BCA" w:rsidP="00065BCA">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065BCA" w:rsidRDefault="00065BCA">
      <w:pPr>
        <w:adjustRightInd w:val="0"/>
        <w:snapToGrid w:val="0"/>
        <w:spacing w:line="360" w:lineRule="auto"/>
        <w:jc w:val="both"/>
        <w:rPr>
          <w:rFonts w:ascii="Book Antiqua" w:hAnsi="Book Antiqua" w:hint="eastAsia"/>
          <w:lang w:eastAsia="zh-CN"/>
        </w:rPr>
      </w:pPr>
    </w:p>
    <w:p w:rsidR="009D501E" w:rsidRDefault="009D501E">
      <w:pPr>
        <w:adjustRightInd w:val="0"/>
        <w:snapToGrid w:val="0"/>
        <w:spacing w:line="360" w:lineRule="auto"/>
        <w:jc w:val="both"/>
        <w:rPr>
          <w:rFonts w:ascii="Book Antiqua" w:hAnsi="Book Antiqua" w:cs="Book Antiqua" w:hint="eastAsia"/>
          <w:color w:val="000000"/>
          <w:lang w:eastAsia="zh-CN"/>
        </w:rPr>
      </w:pPr>
      <w:bookmarkStart w:id="19" w:name="OLE_LINK9"/>
      <w:bookmarkStart w:id="20" w:name="OLE_LINK8"/>
      <w:r w:rsidRPr="009D501E">
        <w:rPr>
          <w:rFonts w:ascii="Book Antiqua" w:hAnsi="Book Antiqua" w:cs="Book Antiqua" w:hint="eastAsia"/>
          <w:b/>
          <w:color w:val="000000"/>
          <w:lang w:eastAsia="zh-CN"/>
        </w:rPr>
        <w:t xml:space="preserve">Citation: </w:t>
      </w:r>
      <w:r w:rsidR="000C3ADD">
        <w:rPr>
          <w:rFonts w:ascii="Book Antiqua" w:eastAsia="Book Antiqua" w:hAnsi="Book Antiqua" w:cs="Book Antiqua"/>
          <w:color w:val="000000"/>
        </w:rPr>
        <w:t xml:space="preserve">Du XW, Zhang JB, Xiao SF. </w:t>
      </w:r>
      <w:bookmarkStart w:id="21" w:name="OLE_LINK1"/>
      <w:r w:rsidR="000C3ADD">
        <w:rPr>
          <w:rFonts w:ascii="Book Antiqua" w:eastAsia="Book Antiqua" w:hAnsi="Book Antiqua" w:cs="Book Antiqua"/>
          <w:color w:val="000000"/>
        </w:rPr>
        <w:t>Nasal septal foreign body as a complication of dental root canal therapy: A case report</w:t>
      </w:r>
      <w:bookmarkEnd w:id="21"/>
      <w:r w:rsidR="000C3ADD">
        <w:rPr>
          <w:rFonts w:ascii="Book Antiqua" w:hAnsi="Book Antiqua" w:cs="Book Antiqua"/>
          <w:color w:val="000000"/>
          <w:lang w:eastAsia="zh-CN"/>
        </w:rPr>
        <w:t>.</w:t>
      </w:r>
      <w:r w:rsidR="000C3ADD">
        <w:rPr>
          <w:rFonts w:ascii="Book Antiqua" w:eastAsia="Book Antiqua" w:hAnsi="Book Antiqua" w:cs="Book Antiqua"/>
          <w:color w:val="000000"/>
        </w:rPr>
        <w:t xml:space="preserve"> </w:t>
      </w:r>
      <w:r w:rsidR="000C3ADD">
        <w:rPr>
          <w:rFonts w:ascii="Book Antiqua" w:eastAsia="Book Antiqua" w:hAnsi="Book Antiqua" w:cs="Book Antiqua"/>
          <w:i/>
          <w:iCs/>
          <w:color w:val="000000"/>
        </w:rPr>
        <w:t>World J Clin Cases</w:t>
      </w:r>
      <w:r w:rsidR="000C3ADD">
        <w:rPr>
          <w:rFonts w:ascii="Book Antiqua" w:eastAsia="Book Antiqua" w:hAnsi="Book Antiqua" w:cs="Book Antiqua"/>
          <w:color w:val="000000"/>
        </w:rPr>
        <w:t xml:space="preserve"> 202</w:t>
      </w:r>
      <w:r w:rsidR="000C3ADD">
        <w:rPr>
          <w:rFonts w:ascii="Book Antiqua" w:eastAsia="宋体" w:hAnsi="Book Antiqua" w:cs="Book Antiqua" w:hint="eastAsia"/>
          <w:color w:val="000000"/>
          <w:lang w:eastAsia="zh-CN"/>
        </w:rPr>
        <w:t>1</w:t>
      </w:r>
      <w:r w:rsidR="000C3ADD">
        <w:rPr>
          <w:rFonts w:ascii="Book Antiqua" w:eastAsia="Book Antiqua" w:hAnsi="Book Antiqua" w:cs="Book Antiqua"/>
          <w:color w:val="000000"/>
        </w:rPr>
        <w:t xml:space="preserve">; </w:t>
      </w:r>
      <w:r w:rsidR="000C3ADD">
        <w:rPr>
          <w:rFonts w:ascii="Book Antiqua" w:eastAsia="宋体" w:hAnsi="Book Antiqua" w:cs="Book Antiqua" w:hint="eastAsia"/>
          <w:color w:val="000000"/>
          <w:lang w:eastAsia="zh-CN"/>
        </w:rPr>
        <w:t>9</w:t>
      </w:r>
      <w:r w:rsidR="000C3ADD">
        <w:rPr>
          <w:rFonts w:ascii="Book Antiqua" w:eastAsia="Book Antiqua" w:hAnsi="Book Antiqua" w:cs="Book Antiqua" w:hint="eastAsia"/>
          <w:color w:val="000000"/>
        </w:rPr>
        <w:t>(</w:t>
      </w:r>
      <w:r w:rsidR="000C3ADD">
        <w:rPr>
          <w:rFonts w:ascii="Book Antiqua" w:eastAsia="宋体" w:hAnsi="Book Antiqua" w:cs="Book Antiqua" w:hint="eastAsia"/>
          <w:color w:val="000000"/>
          <w:lang w:eastAsia="zh-CN"/>
        </w:rPr>
        <w:t>3</w:t>
      </w:r>
      <w:r w:rsidR="000C3ADD">
        <w:rPr>
          <w:rFonts w:ascii="Book Antiqua" w:eastAsia="Book Antiqua" w:hAnsi="Book Antiqua" w:cs="Book Antiqua" w:hint="eastAsia"/>
          <w:color w:val="000000"/>
        </w:rPr>
        <w:t>):</w:t>
      </w:r>
      <w:r w:rsidR="000C3ADD">
        <w:rPr>
          <w:rFonts w:ascii="Book Antiqua" w:eastAsia="Book Antiqua" w:hAnsi="Book Antiqua" w:cs="Book Antiqua" w:hint="eastAsia"/>
          <w:color w:val="000000"/>
        </w:rPr>
        <w:t xml:space="preserve"> </w:t>
      </w:r>
      <w:r w:rsidR="00E3050F" w:rsidRPr="00E3050F">
        <w:rPr>
          <w:rFonts w:ascii="Book Antiqua" w:eastAsia="Book Antiqua" w:hAnsi="Book Antiqua" w:cs="Book Antiqua"/>
          <w:color w:val="000000"/>
        </w:rPr>
        <w:t>690-696</w:t>
      </w:r>
      <w:r w:rsidR="000C3ADD">
        <w:rPr>
          <w:rFonts w:ascii="Book Antiqua" w:eastAsia="Book Antiqua" w:hAnsi="Book Antiqua" w:cs="Book Antiqua" w:hint="eastAsia"/>
          <w:color w:val="000000"/>
        </w:rPr>
        <w:t xml:space="preserve">  </w:t>
      </w:r>
    </w:p>
    <w:p w:rsidR="009D501E" w:rsidRDefault="000C3ADD">
      <w:pPr>
        <w:adjustRightInd w:val="0"/>
        <w:snapToGrid w:val="0"/>
        <w:spacing w:line="360" w:lineRule="auto"/>
        <w:jc w:val="both"/>
        <w:rPr>
          <w:rFonts w:ascii="Book Antiqua" w:hAnsi="Book Antiqua" w:cs="Book Antiqua" w:hint="eastAsia"/>
          <w:color w:val="000000"/>
          <w:lang w:eastAsia="zh-CN"/>
        </w:rPr>
      </w:pPr>
      <w:r w:rsidRPr="009D501E">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092D79">
        <w:rPr>
          <w:rFonts w:ascii="Book Antiqua" w:hAnsi="Book Antiqua" w:cs="Book Antiqua" w:hint="eastAsia"/>
          <w:color w:val="000000"/>
          <w:lang w:eastAsia="zh-CN"/>
        </w:rPr>
        <w:t>690</w:t>
      </w:r>
      <w:r>
        <w:rPr>
          <w:rFonts w:ascii="Book Antiqua" w:eastAsia="Book Antiqua" w:hAnsi="Book Antiqua" w:cs="Book Antiqua" w:hint="eastAsia"/>
          <w:color w:val="000000"/>
        </w:rPr>
        <w:t xml:space="preserve">.htm  </w:t>
      </w:r>
    </w:p>
    <w:p w:rsidR="009B6CCF" w:rsidRPr="00246294" w:rsidRDefault="000C3ADD">
      <w:pPr>
        <w:adjustRightInd w:val="0"/>
        <w:snapToGrid w:val="0"/>
        <w:spacing w:line="360" w:lineRule="auto"/>
        <w:jc w:val="both"/>
        <w:rPr>
          <w:rFonts w:ascii="Book Antiqua" w:hAnsi="Book Antiqua" w:cs="Book Antiqua"/>
          <w:color w:val="000000"/>
          <w:lang w:eastAsia="zh-CN"/>
        </w:rPr>
      </w:pPr>
      <w:r w:rsidRPr="009D501E">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t>
      </w:r>
      <w:r>
        <w:rPr>
          <w:rFonts w:ascii="Book Antiqua" w:eastAsia="宋体" w:hAnsi="Book Antiqua" w:cs="Book Antiqua" w:hint="eastAsia"/>
          <w:color w:val="000000"/>
          <w:lang w:eastAsia="zh-CN"/>
        </w:rPr>
        <w:t>wjcc</w:t>
      </w:r>
      <w:r>
        <w:rPr>
          <w:rFonts w:ascii="Book Antiqua" w:eastAsia="Book Antiqua" w:hAnsi="Book Antiqua" w:cs="Book Antiqua" w:hint="eastAsia"/>
          <w:color w:val="000000"/>
        </w:rPr>
        <w:t>.v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246294">
        <w:rPr>
          <w:rFonts w:ascii="Book Antiqua" w:hAnsi="Book Antiqua" w:cs="Book Antiqua" w:hint="eastAsia"/>
          <w:color w:val="000000"/>
          <w:lang w:eastAsia="zh-CN"/>
        </w:rPr>
        <w:t>690</w:t>
      </w:r>
      <w:bookmarkStart w:id="22" w:name="_GoBack"/>
      <w:bookmarkEnd w:id="22"/>
    </w:p>
    <w:bookmarkEnd w:id="19"/>
    <w:bookmarkEnd w:id="20"/>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23" w:name="OLE_LINK10"/>
      <w:bookmarkStart w:id="24" w:name="OLE_LINK11"/>
      <w:bookmarkStart w:id="25" w:name="OLE_LINK19"/>
      <w:bookmarkStart w:id="26" w:name="OLE_LINK20"/>
      <w:r>
        <w:rPr>
          <w:rFonts w:ascii="Book Antiqua" w:eastAsia="Book Antiqua" w:hAnsi="Book Antiqua" w:cs="Book Antiqua"/>
          <w:color w:val="000000"/>
        </w:rPr>
        <w:t xml:space="preserve">In this case report, we present the case of a patient who </w:t>
      </w:r>
      <w:r>
        <w:rPr>
          <w:rFonts w:ascii="Book Antiqua" w:eastAsia="宋体" w:hAnsi="Book Antiqua" w:cs="Book Antiqua" w:hint="eastAsia"/>
          <w:color w:val="000000"/>
          <w:lang w:eastAsia="zh-CN"/>
        </w:rPr>
        <w:t>visited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hospitals/clinics and underwent three surgical procedu</w:t>
      </w:r>
      <w:r>
        <w:rPr>
          <w:rFonts w:ascii="Book Antiqua" w:eastAsia="Book Antiqua" w:hAnsi="Book Antiqua" w:cs="Book Antiqua"/>
          <w:color w:val="000000"/>
        </w:rPr>
        <w:t xml:space="preserve">res for complete removal of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foreign body left during the dental root canal therapy. We consider this case suitable for </w:t>
      </w:r>
      <w:r>
        <w:rPr>
          <w:rFonts w:ascii="Book Antiqua" w:eastAsia="宋体" w:hAnsi="Book Antiqua" w:cs="Book Antiqua" w:hint="eastAsia"/>
          <w:color w:val="000000"/>
          <w:lang w:eastAsia="zh-CN"/>
        </w:rPr>
        <w:t xml:space="preserve">publication for </w:t>
      </w:r>
      <w:r>
        <w:rPr>
          <w:rFonts w:ascii="Book Antiqua" w:eastAsia="Book Antiqua" w:hAnsi="Book Antiqua" w:cs="Book Antiqua"/>
          <w:color w:val="000000"/>
        </w:rPr>
        <w:t>the following reasons: (1) This is an extremely unusual case. To the best of our knowledge, this is the first report on</w:t>
      </w:r>
      <w:r>
        <w:rPr>
          <w:rFonts w:ascii="Book Antiqua" w:eastAsia="Book Antiqua" w:hAnsi="Book Antiqua" w:cs="Book Antiqua"/>
          <w:color w:val="000000"/>
        </w:rPr>
        <w:t xml:space="preserve"> multiple nasal septal foreign bodies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complication of dental root canal therapy; (2) </w:t>
      </w:r>
      <w:r>
        <w:rPr>
          <w:rFonts w:ascii="Book Antiqua" w:eastAsia="宋体" w:hAnsi="Book Antiqua" w:cs="Book Antiqua" w:hint="eastAsia"/>
          <w:color w:val="000000"/>
          <w:lang w:eastAsia="zh-CN"/>
        </w:rPr>
        <w:t>I</w:t>
      </w:r>
      <w:r>
        <w:rPr>
          <w:rFonts w:ascii="Book Antiqua" w:eastAsia="Book Antiqua" w:hAnsi="Book Antiqua" w:cs="Book Antiqua"/>
          <w:color w:val="000000"/>
        </w:rPr>
        <w:t>t has educational value. This malpractice case calls for integrity reinforcement across medical institutions, as the foreign body left from the dental root canal the</w:t>
      </w:r>
      <w:r>
        <w:rPr>
          <w:rFonts w:ascii="Book Antiqua" w:eastAsia="Book Antiqua" w:hAnsi="Book Antiqua" w:cs="Book Antiqua"/>
          <w:color w:val="000000"/>
        </w:rPr>
        <w:t xml:space="preserve">rapy was deliberately covered up by the dentist until the foreign body broke. The patient </w:t>
      </w:r>
      <w:r>
        <w:rPr>
          <w:rFonts w:ascii="Book Antiqua" w:eastAsia="宋体" w:hAnsi="Book Antiqua" w:cs="Book Antiqua" w:hint="eastAsia"/>
          <w:color w:val="000000"/>
          <w:lang w:eastAsia="zh-CN"/>
        </w:rPr>
        <w:t>visited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different hospitals/clinics and underwent three surgical procedures until the foreign bodies were totally removed; and (3) </w:t>
      </w:r>
      <w:r>
        <w:rPr>
          <w:rFonts w:ascii="Book Antiqua" w:eastAsia="宋体" w:hAnsi="Book Antiqua" w:cs="Book Antiqua" w:hint="eastAsia"/>
          <w:color w:val="000000"/>
          <w:lang w:eastAsia="zh-CN"/>
        </w:rPr>
        <w:t>I</w:t>
      </w:r>
      <w:r>
        <w:rPr>
          <w:rFonts w:ascii="Book Antiqua" w:eastAsia="Book Antiqua" w:hAnsi="Book Antiqua" w:cs="Book Antiqua"/>
          <w:color w:val="000000"/>
        </w:rPr>
        <w:t>t has clinical value as it ma</w:t>
      </w:r>
      <w:r>
        <w:rPr>
          <w:rFonts w:ascii="Book Antiqua" w:eastAsia="Book Antiqua" w:hAnsi="Book Antiqua" w:cs="Book Antiqua"/>
          <w:color w:val="000000"/>
        </w:rPr>
        <w:t>y provide an answer to the following questions: What should a dentist do when surgical instruments fracture? How to tell if there are two segments of a needle or if there is only one needle and the other segment is an artifact? Which surgical approach is t</w:t>
      </w:r>
      <w:r>
        <w:rPr>
          <w:rFonts w:ascii="Book Antiqua" w:eastAsia="Book Antiqua" w:hAnsi="Book Antiqua" w:cs="Book Antiqua"/>
          <w:color w:val="000000"/>
        </w:rPr>
        <w:t>he best for the patient?</w:t>
      </w:r>
    </w:p>
    <w:bookmarkEnd w:id="23"/>
    <w:bookmarkEnd w:id="24"/>
    <w:p w:rsidR="009B6CCF" w:rsidRDefault="000C3ADD">
      <w:pPr>
        <w:adjustRightInd w:val="0"/>
        <w:snapToGrid w:val="0"/>
        <w:spacing w:line="360" w:lineRule="auto"/>
        <w:jc w:val="both"/>
        <w:rPr>
          <w:rFonts w:ascii="Book Antiqua" w:hAnsi="Book Antiqua"/>
        </w:rPr>
      </w:pPr>
      <w:r>
        <w:rPr>
          <w:rFonts w:ascii="Book Antiqua" w:hAnsi="Book Antiqua"/>
        </w:rPr>
        <w:br w:type="page"/>
      </w:r>
      <w:bookmarkEnd w:id="25"/>
      <w:bookmarkEnd w:id="26"/>
      <w:r>
        <w:rPr>
          <w:rFonts w:ascii="Book Antiqua" w:eastAsia="Book Antiqua" w:hAnsi="Book Antiqua" w:cs="Book Antiqua"/>
          <w:b/>
          <w:caps/>
          <w:color w:val="000000"/>
          <w:u w:val="single"/>
        </w:rPr>
        <w:t>INTRODUCTION</w:t>
      </w:r>
    </w:p>
    <w:p w:rsidR="009B6CCF" w:rsidRDefault="000C3ADD">
      <w:pPr>
        <w:adjustRightInd w:val="0"/>
        <w:snapToGrid w:val="0"/>
        <w:spacing w:line="360" w:lineRule="auto"/>
        <w:jc w:val="both"/>
        <w:rPr>
          <w:rFonts w:ascii="Book Antiqua" w:hAnsi="Book Antiqua"/>
        </w:rPr>
      </w:pPr>
      <w:bookmarkStart w:id="27" w:name="OLE_LINK28"/>
      <w:bookmarkStart w:id="28" w:name="OLE_LINK27"/>
      <w:r>
        <w:rPr>
          <w:rFonts w:ascii="Book Antiqua" w:eastAsia="Book Antiqua" w:hAnsi="Book Antiqua" w:cs="Book Antiqua"/>
          <w:color w:val="000000"/>
        </w:rPr>
        <w:t xml:space="preserve">After dental root canal therapy, foreign bodies may end up in the nasal septum. In most cases, these materials enter the nasal septum </w:t>
      </w:r>
      <w:r>
        <w:rPr>
          <w:rFonts w:ascii="Book Antiqua" w:eastAsia="Book Antiqua" w:hAnsi="Book Antiqua" w:cs="Book Antiqua"/>
          <w:i/>
          <w:iCs/>
          <w:color w:val="000000"/>
        </w:rPr>
        <w:t>via</w:t>
      </w:r>
      <w:r>
        <w:rPr>
          <w:rFonts w:ascii="Book Antiqua" w:eastAsia="Book Antiqua" w:hAnsi="Book Antiqua" w:cs="Book Antiqua"/>
          <w:color w:val="000000"/>
        </w:rPr>
        <w:t xml:space="preserve"> oroantral communication, while in some rare cases, they enter </w:t>
      </w:r>
      <w:r>
        <w:rPr>
          <w:rFonts w:ascii="Book Antiqua" w:eastAsia="Book Antiqua" w:hAnsi="Book Antiqua" w:cs="Book Antiqua"/>
          <w:i/>
          <w:iCs/>
          <w:color w:val="000000"/>
        </w:rPr>
        <w:t>via</w:t>
      </w:r>
      <w:r>
        <w:rPr>
          <w:rFonts w:ascii="Book Antiqua" w:eastAsia="Book Antiqua" w:hAnsi="Book Antiqua" w:cs="Book Antiqua"/>
          <w:color w:val="000000"/>
        </w:rPr>
        <w:t xml:space="preserve"> tooth socket </w:t>
      </w:r>
      <w:r>
        <w:rPr>
          <w:rFonts w:ascii="Book Antiqua" w:eastAsia="Book Antiqua" w:hAnsi="Book Antiqua" w:cs="Book Antiqua"/>
          <w:color w:val="000000"/>
        </w:rPr>
        <w:t xml:space="preserve">or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pulp chamber of a tooth. It is suspected that the septal foreign body found after dental root canal therapy occurs following needle tip migration. If not timely treated, it can cause septal abscess and loss of a part of the septal cartilage. Her</w:t>
      </w:r>
      <w:r>
        <w:rPr>
          <w:rFonts w:ascii="Book Antiqua" w:eastAsia="Book Antiqua" w:hAnsi="Book Antiqua" w:cs="Book Antiqua"/>
          <w:color w:val="000000"/>
        </w:rPr>
        <w:t xml:space="preserve">ein, we present an </w:t>
      </w:r>
      <w:r>
        <w:rPr>
          <w:rFonts w:ascii="Book Antiqua" w:eastAsia="Book Antiqua" w:hAnsi="Book Antiqua" w:cs="Book Antiqua"/>
          <w:color w:val="000000"/>
          <w:shd w:val="clear" w:color="auto" w:fill="FFFFFF"/>
        </w:rPr>
        <w:t>unusual case of a foreign body in the septum, which</w:t>
      </w:r>
      <w:r>
        <w:rPr>
          <w:rFonts w:ascii="Book Antiqua" w:eastAsia="Book Antiqua" w:hAnsi="Book Antiqua" w:cs="Book Antiqua"/>
          <w:color w:val="000000"/>
        </w:rPr>
        <w:t xml:space="preserve"> occurred after dental root canal therapy and two unsuccessful surgeries. We describe</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patient’s course of events and treatment procedure, including his clinical and imaging findings.</w:t>
      </w:r>
    </w:p>
    <w:bookmarkEnd w:id="27"/>
    <w:bookmarkEnd w:id="28"/>
    <w:p w:rsidR="009B6CCF" w:rsidRDefault="009B6CCF">
      <w:pPr>
        <w:adjustRightInd w:val="0"/>
        <w:snapToGrid w:val="0"/>
        <w:spacing w:line="360" w:lineRule="auto"/>
        <w:ind w:firstLine="42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rsidR="009B6CCF" w:rsidRDefault="000C3ADD">
      <w:pPr>
        <w:adjustRightInd w:val="0"/>
        <w:snapToGrid w:val="0"/>
        <w:spacing w:line="360" w:lineRule="auto"/>
        <w:jc w:val="both"/>
        <w:rPr>
          <w:rFonts w:ascii="Book Antiqua" w:hAnsi="Book Antiqua"/>
        </w:rPr>
      </w:pPr>
      <w:bookmarkStart w:id="29" w:name="OLE_LINK30"/>
      <w:bookmarkStart w:id="30" w:name="OLE_LINK29"/>
      <w:r>
        <w:rPr>
          <w:rFonts w:ascii="Book Antiqua" w:eastAsia="Book Antiqua" w:hAnsi="Book Antiqua" w:cs="Book Antiqua"/>
          <w:color w:val="000000"/>
        </w:rPr>
        <w:t>A 55-year-old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was referred to the otorhinolaryngology department due to slight nasal discomfort that persisted for about 1 wk (timeline presented in Table 1).</w:t>
      </w:r>
    </w:p>
    <w:bookmarkEnd w:id="29"/>
    <w:bookmarkEnd w:id="30"/>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rsidR="009B6CCF" w:rsidRDefault="000C3ADD">
      <w:pPr>
        <w:adjustRightInd w:val="0"/>
        <w:snapToGrid w:val="0"/>
        <w:spacing w:line="360" w:lineRule="auto"/>
        <w:jc w:val="both"/>
        <w:rPr>
          <w:rFonts w:ascii="Book Antiqua" w:hAnsi="Book Antiqua"/>
        </w:rPr>
      </w:pPr>
      <w:bookmarkStart w:id="31" w:name="OLE_LINK31"/>
      <w:bookmarkStart w:id="32" w:name="OLE_LINK32"/>
      <w:r>
        <w:rPr>
          <w:rFonts w:ascii="Book Antiqua" w:eastAsia="Book Antiqua" w:hAnsi="Book Antiqua" w:cs="Book Antiqua"/>
          <w:color w:val="000000"/>
        </w:rPr>
        <w:t>Four weeks before the consultation, the patient underwent dental root canal therapy (position 21) in clinic A. Two days after surgery, the patient had swelling and pain in the upper gum and lip, which were suspected to be caused by postoperative inflammati</w:t>
      </w:r>
      <w:r>
        <w:rPr>
          <w:rFonts w:ascii="Book Antiqua" w:eastAsia="Book Antiqua" w:hAnsi="Book Antiqua" w:cs="Book Antiqua"/>
          <w:color w:val="000000"/>
        </w:rPr>
        <w:t>on. He was then prescribed antibiotics and nonsteroidal antiinflammatory drugs. Yet, these problems persisted for 1 wk. The patient was then transferred to clinic B. A dental film was taken, revealing two hyperdense and pin-like masses at position 21 (Figu</w:t>
      </w:r>
      <w:r>
        <w:rPr>
          <w:rFonts w:ascii="Book Antiqua" w:eastAsia="Book Antiqua" w:hAnsi="Book Antiqua" w:cs="Book Antiqua"/>
          <w:color w:val="000000"/>
        </w:rPr>
        <w:t xml:space="preserve">re 1). The second dentist suspected a fishbone and referred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patient to hospital C. According to the dental film (Figure 1), the patient was diagnosed with a foreign body (the other hyperdense mass was an artifact). Consequently, a dental root foreign b</w:t>
      </w:r>
      <w:r>
        <w:rPr>
          <w:rFonts w:ascii="Book Antiqua" w:eastAsia="Book Antiqua" w:hAnsi="Book Antiqua" w:cs="Book Antiqua"/>
          <w:color w:val="000000"/>
        </w:rPr>
        <w:t>ody removal surgery was performed under general anesthesia by labiogingival incision, and one piece of pin-like foreign body was successfully removed.</w:t>
      </w:r>
    </w:p>
    <w:p w:rsidR="009B6CCF" w:rsidRDefault="000C3ADD">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On the second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day post-operation, the dental radiography was repeated, revealing a foreign body residue o</w:t>
      </w:r>
      <w:r>
        <w:rPr>
          <w:rFonts w:ascii="Book Antiqua" w:eastAsia="Book Antiqua" w:hAnsi="Book Antiqua" w:cs="Book Antiqua"/>
          <w:color w:val="000000"/>
        </w:rPr>
        <w:t xml:space="preserve">f 29.4 mm from the left incisor (Figure 2). A second foreign body removal surgery was performed under local anesthesia </w:t>
      </w:r>
      <w:r>
        <w:rPr>
          <w:rFonts w:ascii="Book Antiqua" w:eastAsia="Book Antiqua" w:hAnsi="Book Antiqua" w:cs="Book Antiqua"/>
          <w:i/>
          <w:iCs/>
          <w:color w:val="000000"/>
        </w:rPr>
        <w:t>via</w:t>
      </w:r>
      <w:r>
        <w:rPr>
          <w:rFonts w:ascii="Book Antiqua" w:eastAsia="Book Antiqua" w:hAnsi="Book Antiqua" w:cs="Book Antiqua"/>
          <w:color w:val="000000"/>
        </w:rPr>
        <w:t xml:space="preserve"> original labiogingival incision; however, the foreign body was not found despite the long intervention. </w:t>
      </w:r>
    </w:p>
    <w:p w:rsidR="009B6CCF" w:rsidRDefault="000C3ADD">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After the second surgery, th</w:t>
      </w:r>
      <w:r>
        <w:rPr>
          <w:rFonts w:ascii="Book Antiqua" w:eastAsia="Book Antiqua" w:hAnsi="Book Antiqua" w:cs="Book Antiqua"/>
          <w:color w:val="000000"/>
        </w:rPr>
        <w:t>e patient developed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slight nasal discomfort that lasted for about 1 wk, after which the patient consulted our department. He underwent a computed tomography (CT) scan of the nasal sinuses. The axial (Figure 3A), sagittal (Figure 3B), and coronal (Figure 3C</w:t>
      </w:r>
      <w:r>
        <w:rPr>
          <w:rFonts w:ascii="Book Antiqua" w:eastAsia="Book Antiqua" w:hAnsi="Book Antiqua" w:cs="Book Antiqua"/>
          <w:color w:val="000000"/>
        </w:rPr>
        <w:t>) planes showed a pin-like foreign body with hyperdensity in the left side of the nasal septum;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three-dimensional reconstruction (Figure 3D) reconfirmed the position.</w:t>
      </w:r>
    </w:p>
    <w:bookmarkEnd w:id="31"/>
    <w:bookmarkEnd w:id="32"/>
    <w:p w:rsidR="009B6CCF" w:rsidRDefault="009B6CCF">
      <w:pPr>
        <w:adjustRightInd w:val="0"/>
        <w:snapToGrid w:val="0"/>
        <w:spacing w:line="360" w:lineRule="auto"/>
        <w:ind w:firstLine="24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was otherwise healthy and had no record of previous </w:t>
      </w:r>
      <w:r>
        <w:rPr>
          <w:rFonts w:ascii="Book Antiqua" w:eastAsia="Book Antiqua" w:hAnsi="Book Antiqua" w:cs="Book Antiqua"/>
          <w:color w:val="000000"/>
        </w:rPr>
        <w:t>surgical interventions or the use of medication.</w:t>
      </w:r>
    </w:p>
    <w:p w:rsidR="009B6CCF" w:rsidRDefault="009B6CCF">
      <w:pPr>
        <w:adjustRightInd w:val="0"/>
        <w:snapToGrid w:val="0"/>
        <w:spacing w:line="360" w:lineRule="auto"/>
        <w:ind w:firstLine="24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 no relevant personal or family history.</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rsidR="009B6CCF" w:rsidRDefault="000C3ADD">
      <w:pPr>
        <w:adjustRightInd w:val="0"/>
        <w:snapToGrid w:val="0"/>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immediately admitted. At the intraoral examination, granulation tissues were not evi</w:t>
      </w:r>
      <w:r>
        <w:rPr>
          <w:rFonts w:ascii="Book Antiqua" w:eastAsia="Book Antiqua" w:hAnsi="Book Antiqua" w:cs="Book Antiqua"/>
          <w:color w:val="000000"/>
        </w:rPr>
        <w:t>dent in area 21. No sign of the foreign body was found following careful digital palpation, except for mild edema in the nasal septum.</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rsidR="009B6CCF" w:rsidRDefault="000C3ADD">
      <w:pPr>
        <w:adjustRightInd w:val="0"/>
        <w:snapToGrid w:val="0"/>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general condition was good, with normal hemoglobin levels and slightly elevated wh</w:t>
      </w:r>
      <w:r>
        <w:rPr>
          <w:rFonts w:ascii="Book Antiqua" w:eastAsia="Book Antiqua" w:hAnsi="Book Antiqua" w:cs="Book Antiqua"/>
          <w:color w:val="000000"/>
        </w:rPr>
        <w:t>ite blood cell count.</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rsidR="009B6CCF" w:rsidRDefault="000C3ADD">
      <w:pPr>
        <w:adjustRightInd w:val="0"/>
        <w:snapToGrid w:val="0"/>
        <w:spacing w:line="360" w:lineRule="auto"/>
        <w:jc w:val="both"/>
        <w:rPr>
          <w:rFonts w:ascii="Book Antiqua" w:eastAsia="Book Antiqua" w:hAnsi="Book Antiqua" w:cs="Book Antiqua"/>
          <w:color w:val="000000"/>
        </w:rPr>
      </w:pPr>
      <w:bookmarkStart w:id="33" w:name="OLE_LINK34"/>
      <w:bookmarkStart w:id="34" w:name="OLE_LINK33"/>
      <w:r>
        <w:rPr>
          <w:rFonts w:ascii="Book Antiqua" w:eastAsia="Book Antiqua" w:hAnsi="Book Antiqua" w:cs="Book Antiqua"/>
          <w:color w:val="000000"/>
        </w:rPr>
        <w:t xml:space="preserve">An emergency operation was scheduled. Before the septal foreign body extraction surgery, a needle was used as the reference (Figure 4A).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CT scan, which was performed to localize the foreign body and to avoid the same scenario from the last surgery, showed the needle pointing right to the pin-like foreign body (Figure 4B-D).</w:t>
      </w:r>
    </w:p>
    <w:bookmarkEnd w:id="33"/>
    <w:bookmarkEnd w:id="34"/>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diagnosis of a nasal septal foreign body was </w:t>
      </w:r>
      <w:r>
        <w:rPr>
          <w:rFonts w:ascii="Book Antiqua" w:eastAsia="Book Antiqua" w:hAnsi="Book Antiqua" w:cs="Book Antiqua"/>
          <w:color w:val="000000"/>
        </w:rPr>
        <w:t>confirmed.</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rsidR="009B6CCF" w:rsidRDefault="000C3ADD">
      <w:pPr>
        <w:adjustRightInd w:val="0"/>
        <w:snapToGrid w:val="0"/>
        <w:spacing w:line="360" w:lineRule="auto"/>
        <w:jc w:val="both"/>
        <w:rPr>
          <w:rFonts w:ascii="Book Antiqua" w:hAnsi="Book Antiqua"/>
        </w:rPr>
      </w:pPr>
      <w:bookmarkStart w:id="35" w:name="OLE_LINK35"/>
      <w:bookmarkStart w:id="36" w:name="OLE_LINK36"/>
      <w:r>
        <w:rPr>
          <w:rFonts w:ascii="Book Antiqua" w:eastAsia="Book Antiqua" w:hAnsi="Book Antiqua" w:cs="Book Antiqua"/>
          <w:color w:val="000000"/>
        </w:rPr>
        <w:t xml:space="preserve">With the needle reference's help, the surgery was completed in half an hour under local anesthesia. The patient underwent surgical treatment for endoscopic extraction of a foreign body that was confirmed to be a piece of a fractured </w:t>
      </w:r>
      <w:r>
        <w:rPr>
          <w:rFonts w:ascii="Book Antiqua" w:eastAsia="Book Antiqua" w:hAnsi="Book Antiqua" w:cs="Book Antiqua"/>
          <w:color w:val="000000"/>
        </w:rPr>
        <w:t xml:space="preserve">instrument for root canal therapy (Figure 5). The septal cartilage was intact, and no reconstruction was required. The patient was discharged from the hospital the following morning, medicated with a 7-d antibiotic treatment with cefdinir, analgesics, and </w:t>
      </w:r>
      <w:r>
        <w:rPr>
          <w:rFonts w:ascii="Book Antiqua" w:eastAsia="Book Antiqua" w:hAnsi="Book Antiqua" w:cs="Book Antiqua"/>
          <w:color w:val="000000"/>
        </w:rPr>
        <w:t>nasal irrigation therapy. The recovery was uneventful.</w:t>
      </w:r>
    </w:p>
    <w:bookmarkEnd w:id="35"/>
    <w:bookmarkEnd w:id="36"/>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9B6CCF" w:rsidRDefault="000C3ADD">
      <w:pPr>
        <w:adjustRightInd w:val="0"/>
        <w:snapToGrid w:val="0"/>
        <w:spacing w:line="360" w:lineRule="auto"/>
        <w:jc w:val="both"/>
        <w:rPr>
          <w:rFonts w:ascii="Book Antiqua" w:hAnsi="Book Antiqua"/>
        </w:rPr>
      </w:pPr>
      <w:bookmarkStart w:id="37" w:name="OLE_LINK38"/>
      <w:bookmarkStart w:id="38" w:name="OLE_LINK37"/>
      <w:r>
        <w:rPr>
          <w:rFonts w:ascii="Book Antiqua" w:eastAsia="Book Antiqua" w:hAnsi="Book Antiqua" w:cs="Book Antiqua"/>
          <w:color w:val="000000"/>
        </w:rPr>
        <w:t>At the 1-mo follow-up visit, the patient reported complete resolution of symptoms and did not exhibit septal abscess or deformity.</w:t>
      </w:r>
    </w:p>
    <w:bookmarkEnd w:id="37"/>
    <w:bookmarkEnd w:id="38"/>
    <w:p w:rsidR="009B6CCF" w:rsidRDefault="009B6CCF">
      <w:pPr>
        <w:adjustRightInd w:val="0"/>
        <w:snapToGrid w:val="0"/>
        <w:spacing w:line="360" w:lineRule="auto"/>
        <w:ind w:firstLine="24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9B6CCF" w:rsidRDefault="000C3ADD">
      <w:pPr>
        <w:adjustRightInd w:val="0"/>
        <w:snapToGrid w:val="0"/>
        <w:spacing w:line="360" w:lineRule="auto"/>
        <w:jc w:val="both"/>
        <w:rPr>
          <w:rFonts w:ascii="Book Antiqua" w:hAnsi="Book Antiqua"/>
        </w:rPr>
      </w:pPr>
      <w:bookmarkStart w:id="39" w:name="OLE_LINK39"/>
      <w:bookmarkStart w:id="40" w:name="OLE_LINK40"/>
      <w:r>
        <w:rPr>
          <w:rFonts w:ascii="Book Antiqua" w:eastAsia="Book Antiqua" w:hAnsi="Book Antiqua" w:cs="Book Antiqua"/>
          <w:color w:val="000000"/>
        </w:rPr>
        <w:t xml:space="preserve">To the best of our knowledge, this </w:t>
      </w:r>
      <w:r>
        <w:rPr>
          <w:rFonts w:ascii="Book Antiqua" w:eastAsia="Book Antiqua" w:hAnsi="Book Antiqua" w:cs="Book Antiqua"/>
          <w:color w:val="000000"/>
        </w:rPr>
        <w:t xml:space="preserve">is the first case report of a nasal septal foreign body following dental root canal therapy without recent nasal trauma or rhinoseptoplasty.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instrument fracturing inside a root canal is a relatively frequent and undesirable mishap during endodontic trea</w:t>
      </w:r>
      <w:r>
        <w:rPr>
          <w:rFonts w:ascii="Book Antiqua" w:eastAsia="Book Antiqua" w:hAnsi="Book Antiqua" w:cs="Book Antiqua"/>
          <w:color w:val="000000"/>
        </w:rPr>
        <w:t>tment</w:t>
      </w:r>
      <w:r>
        <w:rPr>
          <w:rFonts w:ascii="Book Antiqua" w:eastAsia="Book Antiqua" w:hAnsi="Book Antiqua" w:cs="Book Antiqua"/>
          <w:color w:val="000000"/>
          <w:vertAlign w:val="superscript"/>
        </w:rPr>
        <w:t>[1]</w:t>
      </w:r>
      <w:r>
        <w:rPr>
          <w:rFonts w:ascii="Book Antiqua" w:eastAsia="Book Antiqua" w:hAnsi="Book Antiqua" w:cs="Book Antiqua"/>
          <w:color w:val="000000"/>
        </w:rPr>
        <w:t>. Fractured instruments inside the root canal should be diagnosed, documented by an appropriate image examination, and recorded</w:t>
      </w:r>
      <w:r>
        <w:rPr>
          <w:rFonts w:ascii="Book Antiqua" w:eastAsia="Book Antiqua" w:hAnsi="Book Antiqua" w:cs="Book Antiqua"/>
          <w:color w:val="000000"/>
          <w:vertAlign w:val="superscript"/>
        </w:rPr>
        <w:t>[2]</w:t>
      </w:r>
      <w:r>
        <w:rPr>
          <w:rFonts w:ascii="Book Antiqua" w:eastAsia="Book Antiqua" w:hAnsi="Book Antiqua" w:cs="Book Antiqua"/>
          <w:color w:val="000000"/>
        </w:rPr>
        <w:t>. Clinical and radiological examinations performed by the maxillofacial surgeon could be used to rule out the odontoge</w:t>
      </w:r>
      <w:r>
        <w:rPr>
          <w:rFonts w:ascii="Book Antiqua" w:eastAsia="Book Antiqua" w:hAnsi="Book Antiqua" w:cs="Book Antiqua"/>
          <w:color w:val="000000"/>
        </w:rPr>
        <w:t>nic infection. Though it may seem that retained fractured instruments do not reduce the prognosis of endodontically treated teeth in the absence of apical periodontitis, healing may be significantly reduced if the disease is present</w:t>
      </w:r>
      <w:r>
        <w:rPr>
          <w:rFonts w:ascii="Book Antiqua" w:eastAsia="Book Antiqua" w:hAnsi="Book Antiqua" w:cs="Book Antiqua"/>
          <w:color w:val="000000"/>
          <w:vertAlign w:val="superscript"/>
        </w:rPr>
        <w:t>[2]</w:t>
      </w:r>
      <w:r>
        <w:rPr>
          <w:rFonts w:ascii="Book Antiqua" w:eastAsia="Book Antiqua" w:hAnsi="Book Antiqua" w:cs="Book Antiqua"/>
          <w:color w:val="000000"/>
        </w:rPr>
        <w:t>. Also, if an instrum</w:t>
      </w:r>
      <w:r>
        <w:rPr>
          <w:rFonts w:ascii="Book Antiqua" w:eastAsia="Book Antiqua" w:hAnsi="Book Antiqua" w:cs="Book Antiqua"/>
          <w:color w:val="000000"/>
        </w:rPr>
        <w:t xml:space="preserve">ent fracture occurs, the patient should always be informed. The doctor can opt to leave the instrument inside the canal or remove it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intracanal approach or surgery</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If surgery is needed, transnasal approaches should be preferred for retrieval </w:t>
      </w:r>
      <w:r>
        <w:rPr>
          <w:rFonts w:ascii="Book Antiqua" w:eastAsia="Book Antiqua" w:hAnsi="Book Antiqua" w:cs="Book Antiqua"/>
          <w:color w:val="000000"/>
        </w:rPr>
        <w:t>of the foreign body</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9B6CCF" w:rsidRDefault="000C3ADD">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Cases of foreign body migration into the paranasal sinus, orbit, and other adjacent craniofacial structures have been previously reported</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Additionally, some patients with implant migration have developed fungal infections and </w:t>
      </w:r>
      <w:r>
        <w:rPr>
          <w:rFonts w:ascii="Book Antiqua" w:eastAsia="Book Antiqua" w:hAnsi="Book Antiqua" w:cs="Book Antiqua"/>
          <w:color w:val="000000"/>
        </w:rPr>
        <w:t>even cancer</w:t>
      </w:r>
      <w:r>
        <w:rPr>
          <w:rFonts w:ascii="Book Antiqua" w:eastAsia="Book Antiqua" w:hAnsi="Book Antiqua" w:cs="Book Antiqua"/>
          <w:color w:val="000000"/>
          <w:vertAlign w:val="superscript"/>
        </w:rPr>
        <w:t>[8]</w:t>
      </w:r>
      <w:r>
        <w:rPr>
          <w:rFonts w:ascii="Book Antiqua" w:eastAsia="Book Antiqua" w:hAnsi="Book Antiqua" w:cs="Book Antiqua"/>
          <w:color w:val="000000"/>
        </w:rPr>
        <w:t>. Foreign bodies in the sinuses should be surgically addressed. If it is complicated with abscess, the treatment should also include surgical drainage of the abscess and nasal packing in the acute phase, followed by antibiotic treatment. Beca</w:t>
      </w:r>
      <w:r>
        <w:rPr>
          <w:rFonts w:ascii="Book Antiqua" w:eastAsia="Book Antiqua" w:hAnsi="Book Antiqua" w:cs="Book Antiqua"/>
          <w:color w:val="000000"/>
        </w:rPr>
        <w:t>use the infection and accumulation of pus between the cartilage and mucoperichondrium lead to ischemia and necrosis of the cartilage within 24 h, there is a high risk of septal cartilage destruction causing cartilaginous saddle nose deformation if not inst</w:t>
      </w:r>
      <w:r>
        <w:rPr>
          <w:rFonts w:ascii="Book Antiqua" w:eastAsia="Book Antiqua" w:hAnsi="Book Antiqua" w:cs="Book Antiqua"/>
          <w:color w:val="000000"/>
        </w:rPr>
        <w:t>antly treated.</w:t>
      </w:r>
    </w:p>
    <w:p w:rsidR="009B6CCF" w:rsidRDefault="000C3ADD">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The migration can occur due to surgical inexperience, insufﬁcient planning, changes in intranasal pressure, autoimmune reactions, bone resorption, improper occlusal forces, and/or bone deﬁciencies</w:t>
      </w:r>
      <w:r>
        <w:rPr>
          <w:rFonts w:ascii="Book Antiqua" w:eastAsia="Book Antiqua" w:hAnsi="Book Antiqua" w:cs="Book Antiqua"/>
          <w:color w:val="000000"/>
          <w:vertAlign w:val="superscript"/>
        </w:rPr>
        <w:t>[9-11]</w:t>
      </w:r>
      <w:r>
        <w:rPr>
          <w:rFonts w:ascii="Book Antiqua" w:eastAsia="Book Antiqua" w:hAnsi="Book Antiqua" w:cs="Book Antiqua"/>
          <w:color w:val="000000"/>
        </w:rPr>
        <w:t>. In this case, a combination of severa</w:t>
      </w:r>
      <w:r>
        <w:rPr>
          <w:rFonts w:ascii="Book Antiqua" w:eastAsia="Book Antiqua" w:hAnsi="Book Antiqua" w:cs="Book Antiqua"/>
          <w:color w:val="000000"/>
        </w:rPr>
        <w:t>l factors was probably responsible for this condition, including fracture of instruments inside a root canal and the subsequent surgeries. The route of the transposition of the foreign body from dental root to the nasal septum was assumed to be the followi</w:t>
      </w:r>
      <w:r>
        <w:rPr>
          <w:rFonts w:ascii="Book Antiqua" w:eastAsia="Book Antiqua" w:hAnsi="Book Antiqua" w:cs="Book Antiqua"/>
          <w:color w:val="000000"/>
        </w:rPr>
        <w:t>ng: Periodontal space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anterior space of the premaxillary bone</w:t>
      </w:r>
      <w:r>
        <w:rPr>
          <w:rFonts w:ascii="Book Antiqua" w:hAnsi="Book Antiqua" w:cs="Book Antiqua" w:hint="eastAsia"/>
          <w:color w:val="000000"/>
          <w:lang w:eastAsia="zh-CN"/>
        </w:rPr>
        <w:t xml:space="preserve"> </w:t>
      </w:r>
      <w:r>
        <w:rPr>
          <w:rFonts w:ascii="Book Antiqua" w:eastAsia="Book Antiqua" w:hAnsi="Book Antiqua" w:cs="Book Antiqua"/>
          <w:color w:val="000000"/>
        </w:rPr>
        <w:t>→ anterior nasal spine</w:t>
      </w:r>
      <w:r>
        <w:rPr>
          <w:rFonts w:ascii="Book Antiqua" w:hAnsi="Book Antiqua" w:cs="Book Antiqua" w:hint="eastAsia"/>
          <w:color w:val="000000"/>
          <w:lang w:eastAsia="zh-CN"/>
        </w:rPr>
        <w:t xml:space="preserve"> </w:t>
      </w:r>
      <w:r>
        <w:rPr>
          <w:rFonts w:ascii="Book Antiqua" w:eastAsia="Book Antiqua" w:hAnsi="Book Antiqua" w:cs="Book Antiqua"/>
          <w:color w:val="000000"/>
        </w:rPr>
        <w:t>→ nasal septum.</w:t>
      </w:r>
    </w:p>
    <w:p w:rsidR="009B6CCF" w:rsidRDefault="000C3ADD">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To avoid these inconveniences, dentists should be gentle in managing instruments, avoiding extreme angles, and keeping in mind the prevalence of instrume</w:t>
      </w:r>
      <w:r>
        <w:rPr>
          <w:rFonts w:ascii="Book Antiqua" w:eastAsia="Book Antiqua" w:hAnsi="Book Antiqua" w:cs="Book Antiqua"/>
          <w:color w:val="000000"/>
        </w:rPr>
        <w:t>nt fractures, such as rotary nickel-titanium instruments (over stainless-steel hand), the third apical canals, and retreatment cases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Also, when the endodontic instrument fracture happens, it should be immediately addressed. Definitive management </w:t>
      </w:r>
      <w:r>
        <w:rPr>
          <w:rFonts w:ascii="Book Antiqua" w:eastAsia="Book Antiqua" w:hAnsi="Book Antiqua" w:cs="Book Antiqua"/>
          <w:color w:val="000000"/>
        </w:rPr>
        <w:t>should be based on a thorough knowledge of each treatment option's success rates, balanced against potential risks of removal or file retention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Informing obligation must be seriously implemented, accompanied by appropriate record keeping. In addition, </w:t>
      </w:r>
      <w:r>
        <w:rPr>
          <w:rFonts w:ascii="Book Antiqua" w:eastAsia="Book Antiqua" w:hAnsi="Book Antiqua" w:cs="Book Antiqua"/>
          <w:color w:val="000000"/>
        </w:rPr>
        <w:t>close follow-up is needed to check for the potential appearance of inflammation symptoms. Pain, redness, swelling, or purulent discharge require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medication and surgical treatment. Finally, thorough preoperative examination and operative exploration are es</w:t>
      </w:r>
      <w:r>
        <w:rPr>
          <w:rFonts w:ascii="Book Antiqua" w:eastAsia="Book Antiqua" w:hAnsi="Book Antiqua" w:cs="Book Antiqua"/>
          <w:color w:val="000000"/>
        </w:rPr>
        <w:t xml:space="preserve">sential if the remnant foreign body needs to be managed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second procedure.</w:t>
      </w:r>
    </w:p>
    <w:bookmarkEnd w:id="39"/>
    <w:bookmarkEnd w:id="40"/>
    <w:p w:rsidR="009B6CCF" w:rsidRDefault="009B6CCF">
      <w:pPr>
        <w:adjustRightInd w:val="0"/>
        <w:snapToGrid w:val="0"/>
        <w:spacing w:line="360" w:lineRule="auto"/>
        <w:ind w:firstLine="24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9B6CCF" w:rsidRDefault="000C3ADD">
      <w:pPr>
        <w:adjustRightInd w:val="0"/>
        <w:snapToGrid w:val="0"/>
        <w:spacing w:line="360" w:lineRule="auto"/>
        <w:jc w:val="both"/>
        <w:rPr>
          <w:rFonts w:ascii="Book Antiqua" w:hAnsi="Book Antiqua"/>
        </w:rPr>
      </w:pPr>
      <w:bookmarkStart w:id="41" w:name="OLE_LINK41"/>
      <w:bookmarkStart w:id="42" w:name="OLE_LINK42"/>
      <w:r>
        <w:rPr>
          <w:rFonts w:ascii="Book Antiqua" w:eastAsia="Book Antiqua" w:hAnsi="Book Antiqua" w:cs="Book Antiqua"/>
          <w:color w:val="000000"/>
        </w:rPr>
        <w:t>In summary, medical health care professionals should consider past medical history when dealing with a foreign body case. During septal foreign body removal endos</w:t>
      </w:r>
      <w:r>
        <w:rPr>
          <w:rFonts w:ascii="Book Antiqua" w:eastAsia="Book Antiqua" w:hAnsi="Book Antiqua" w:cs="Book Antiqua"/>
          <w:color w:val="000000"/>
        </w:rPr>
        <w:t>copic surgery, a needle as the reference could be very helpful. Also, CT imaging is crucial for an accurate diagnosis of entire foreign body fragments in the nasal cavity or sinuses.</w:t>
      </w:r>
    </w:p>
    <w:bookmarkEnd w:id="41"/>
    <w:bookmarkEnd w:id="42"/>
    <w:p w:rsidR="009B6CCF" w:rsidRDefault="009B6CCF">
      <w:pPr>
        <w:adjustRightInd w:val="0"/>
        <w:snapToGrid w:val="0"/>
        <w:spacing w:line="360" w:lineRule="auto"/>
        <w:ind w:firstLine="240"/>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Ramos Brito AC</w:t>
      </w:r>
      <w:r>
        <w:rPr>
          <w:rFonts w:ascii="Book Antiqua" w:eastAsia="Book Antiqua" w:hAnsi="Book Antiqua" w:cs="Book Antiqua"/>
          <w:color w:val="000000"/>
        </w:rPr>
        <w:t>, Verner FS, Junqueira RB, Yamasaki MC, Queir</w:t>
      </w:r>
      <w:r>
        <w:rPr>
          <w:rFonts w:ascii="Book Antiqua" w:eastAsia="Book Antiqua" w:hAnsi="Book Antiqua" w:cs="Book Antiqua"/>
          <w:color w:val="000000"/>
        </w:rPr>
        <w:t xml:space="preserve">oz PM, Freitas DQ, Oliveira-Santos C. Detection of Fractured Endodontic Instruments in Root Canals: Comparison between Different Digital Radiography Systems and Cone-beam Computed Tomography.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544-549 [PMID: 28216273 DOI: 10.1016/j.joen.20</w:t>
      </w:r>
      <w:r>
        <w:rPr>
          <w:rFonts w:ascii="Book Antiqua" w:eastAsia="Book Antiqua" w:hAnsi="Book Antiqua" w:cs="Book Antiqua"/>
          <w:color w:val="000000"/>
        </w:rPr>
        <w:t>16.11.017]</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McGuigan MB</w:t>
      </w:r>
      <w:r>
        <w:rPr>
          <w:rFonts w:ascii="Book Antiqua" w:eastAsia="Book Antiqua" w:hAnsi="Book Antiqua" w:cs="Book Antiqua"/>
          <w:color w:val="000000"/>
        </w:rPr>
        <w:t xml:space="preserve">, Louca C, Duncan HF. Clinical decision-making after endodontic instrument fracture. </w:t>
      </w:r>
      <w:r>
        <w:rPr>
          <w:rFonts w:ascii="Book Antiqua" w:eastAsia="Book Antiqua" w:hAnsi="Book Antiqua" w:cs="Book Antiqua"/>
          <w:i/>
          <w:iCs/>
          <w:color w:val="000000"/>
        </w:rPr>
        <w:t>Br Dent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214</w:t>
      </w:r>
      <w:r>
        <w:rPr>
          <w:rFonts w:ascii="Book Antiqua" w:eastAsia="Book Antiqua" w:hAnsi="Book Antiqua" w:cs="Book Antiqua"/>
          <w:color w:val="000000"/>
        </w:rPr>
        <w:t>: 395-400 [PMID: 23619858 DOI: 10.1038/sj.bdj.2013.379]</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Saunders JL</w:t>
      </w:r>
      <w:r>
        <w:rPr>
          <w:rFonts w:ascii="Book Antiqua" w:eastAsia="Book Antiqua" w:hAnsi="Book Antiqua" w:cs="Book Antiqua"/>
          <w:color w:val="000000"/>
        </w:rPr>
        <w:t>, Eleazer PD, Zhang P, Michalek S. Effect of a separated in</w:t>
      </w:r>
      <w:r>
        <w:rPr>
          <w:rFonts w:ascii="Book Antiqua" w:eastAsia="Book Antiqua" w:hAnsi="Book Antiqua" w:cs="Book Antiqua"/>
          <w:color w:val="000000"/>
        </w:rPr>
        <w:t xml:space="preserve">strument on bacterial penetration of obturated root canals.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177-179 [PMID: 15055438 DOI: 10.1097/00004770-200403000-00012]</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Gandevivala A</w:t>
      </w:r>
      <w:r>
        <w:rPr>
          <w:rFonts w:ascii="Book Antiqua" w:eastAsia="Book Antiqua" w:hAnsi="Book Antiqua" w:cs="Book Antiqua"/>
          <w:color w:val="000000"/>
        </w:rPr>
        <w:t>, Parekh B, Poplai G, Sayed A. Surgical removal of fractured endodontic instrument in the periapex o</w:t>
      </w:r>
      <w:r>
        <w:rPr>
          <w:rFonts w:ascii="Book Antiqua" w:eastAsia="Book Antiqua" w:hAnsi="Book Antiqua" w:cs="Book Antiqua"/>
          <w:color w:val="000000"/>
        </w:rPr>
        <w:t xml:space="preserve">f mandibular first molar. </w:t>
      </w:r>
      <w:r>
        <w:rPr>
          <w:rFonts w:ascii="Book Antiqua" w:eastAsia="Book Antiqua" w:hAnsi="Book Antiqua" w:cs="Book Antiqua"/>
          <w:i/>
          <w:iCs/>
          <w:color w:val="000000"/>
        </w:rPr>
        <w:t>J Int Oral Health</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85-88 [PMID: 25214740]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Sommer DD. Endoscopic removal of ectopic sinonasal teeth: a systematic review. </w:t>
      </w:r>
      <w:r>
        <w:rPr>
          <w:rFonts w:ascii="Book Antiqua" w:eastAsia="Book Antiqua" w:hAnsi="Book Antiqua" w:cs="Book Antiqua"/>
          <w:i/>
          <w:iCs/>
          <w:color w:val="000000"/>
        </w:rPr>
        <w:t>J Otolaryngol Head Neck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30 [PMID: 31277707 DOI: 10.1186/s40463-019-0353-8]</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González-García A</w:t>
      </w:r>
      <w:r>
        <w:rPr>
          <w:rFonts w:ascii="Book Antiqua" w:eastAsia="Book Antiqua" w:hAnsi="Book Antiqua" w:cs="Book Antiqua"/>
          <w:color w:val="000000"/>
        </w:rPr>
        <w:t xml:space="preserve">, González-García J, Diniz-Freitas M, García-García A, Bullón P. Accidental displacement and migration of endosseous implants into adjacent craniofacial structures: a review and update. </w:t>
      </w:r>
      <w:r>
        <w:rPr>
          <w:rFonts w:ascii="Book Antiqua" w:eastAsia="Book Antiqua" w:hAnsi="Book Antiqua" w:cs="Book Antiqua"/>
          <w:i/>
          <w:iCs/>
          <w:color w:val="000000"/>
        </w:rPr>
        <w:t>Med Oral Patol Oral Cir Bucal</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e769-e774 [</w:t>
      </w:r>
      <w:r>
        <w:rPr>
          <w:rFonts w:ascii="Book Antiqua" w:eastAsia="Book Antiqua" w:hAnsi="Book Antiqua" w:cs="Book Antiqua"/>
          <w:color w:val="000000"/>
        </w:rPr>
        <w:t>PMID: 22549685 DOI: 10.4317/medoral.18032]</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Sousa Menezes A</w:t>
      </w:r>
      <w:r>
        <w:rPr>
          <w:rFonts w:ascii="Book Antiqua" w:eastAsia="Book Antiqua" w:hAnsi="Book Antiqua" w:cs="Book Antiqua"/>
          <w:color w:val="000000"/>
        </w:rPr>
        <w:t xml:space="preserve">, Costa NDRMD, Moreira FC, Ribeiro D. Incisive dental implant migration into the nasal septum.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[PMID: 31352375 DOI: 10.1136/bcr-2018-228325]</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Dundar S</w:t>
      </w:r>
      <w:r>
        <w:rPr>
          <w:rFonts w:ascii="Book Antiqua" w:eastAsia="Book Antiqua" w:hAnsi="Book Antiqua" w:cs="Book Antiqua"/>
          <w:color w:val="000000"/>
        </w:rPr>
        <w:t>, Karlidag T, Keles E.</w:t>
      </w:r>
      <w:r>
        <w:rPr>
          <w:rFonts w:ascii="Book Antiqua" w:eastAsia="Book Antiqua" w:hAnsi="Book Antiqua" w:cs="Book Antiqua"/>
          <w:color w:val="000000"/>
        </w:rPr>
        <w:t xml:space="preserve"> Endoscopic Removal of a Dental Implant from Maxillary Sinus. </w:t>
      </w:r>
      <w:r>
        <w:rPr>
          <w:rFonts w:ascii="Book Antiqua" w:eastAsia="Book Antiqua" w:hAnsi="Book Antiqua" w:cs="Book Antiqua"/>
          <w:i/>
          <w:iCs/>
          <w:color w:val="000000"/>
        </w:rPr>
        <w:t>J Craniofac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1003-1004 [PMID: 28212129 DOI: 10.1097/SCS.0000000000003552]</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Eltas A</w:t>
      </w:r>
      <w:r>
        <w:rPr>
          <w:rFonts w:ascii="Book Antiqua" w:eastAsia="Book Antiqua" w:hAnsi="Book Antiqua" w:cs="Book Antiqua"/>
          <w:color w:val="000000"/>
        </w:rPr>
        <w:t>, Dundar S, Eltas SD, Altun O, Yolcu U, Saybak A. Accidental Displacement of Dental Implants Into</w:t>
      </w:r>
      <w:r>
        <w:rPr>
          <w:rFonts w:ascii="Book Antiqua" w:eastAsia="Book Antiqua" w:hAnsi="Book Antiqua" w:cs="Book Antiqua"/>
          <w:color w:val="000000"/>
        </w:rPr>
        <w:t xml:space="preserve"> Both Maxillary Sinuses During Surgery. </w:t>
      </w:r>
      <w:r>
        <w:rPr>
          <w:rFonts w:ascii="Book Antiqua" w:eastAsia="Book Antiqua" w:hAnsi="Book Antiqua" w:cs="Book Antiqua"/>
          <w:i/>
          <w:iCs/>
          <w:color w:val="000000"/>
        </w:rPr>
        <w:t>J Oral Implantol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601-603 [PMID: 23964688 DOI: 10.1563/AAID-JOI-D-13-00026]</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Galindo-Moreno P</w:t>
      </w:r>
      <w:r>
        <w:rPr>
          <w:rFonts w:ascii="Book Antiqua" w:eastAsia="Book Antiqua" w:hAnsi="Book Antiqua" w:cs="Book Antiqua"/>
          <w:color w:val="000000"/>
        </w:rPr>
        <w:t>, Padial-Molina M, Avila G, Rios HF, Hernández-Cortés P, Wang HL. Complications associated with implant migratio</w:t>
      </w:r>
      <w:r>
        <w:rPr>
          <w:rFonts w:ascii="Book Antiqua" w:eastAsia="Book Antiqua" w:hAnsi="Book Antiqua" w:cs="Book Antiqua"/>
          <w:color w:val="000000"/>
        </w:rPr>
        <w:t xml:space="preserve">n into the maxillary sinus cavity.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1152-1160 [PMID: 22092923 DOI: 10.1111/j.1600-0501.2011.02278.x]</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Nakajima Y</w:t>
      </w:r>
      <w:r>
        <w:rPr>
          <w:rFonts w:ascii="Book Antiqua" w:eastAsia="Book Antiqua" w:hAnsi="Book Antiqua" w:cs="Book Antiqua"/>
          <w:color w:val="000000"/>
        </w:rPr>
        <w:t>, Omori M, Inoue K, Nakano H, Fukui N, Kato-Kogoe N, Yamamoto K, Suwa Y, Sunano A, Ueno T. Removal of a Fixati</w:t>
      </w:r>
      <w:r>
        <w:rPr>
          <w:rFonts w:ascii="Book Antiqua" w:eastAsia="Book Antiqua" w:hAnsi="Book Antiqua" w:cs="Book Antiqua"/>
          <w:color w:val="000000"/>
        </w:rPr>
        <w:t xml:space="preserve">on Screw That Was Forced Into the Postsuperior Maxillary Sinus Wall: Case Report. </w:t>
      </w:r>
      <w:r>
        <w:rPr>
          <w:rFonts w:ascii="Book Antiqua" w:eastAsia="Book Antiqua" w:hAnsi="Book Antiqua" w:cs="Book Antiqua"/>
          <w:i/>
          <w:iCs/>
          <w:color w:val="000000"/>
        </w:rPr>
        <w:t>Implant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313-316 [PMID: 31124829 DOI: 10.1097/ID.0000000000000867]</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Tzanetakis GN</w:t>
      </w:r>
      <w:r>
        <w:rPr>
          <w:rFonts w:ascii="Book Antiqua" w:eastAsia="Book Antiqua" w:hAnsi="Book Antiqua" w:cs="Book Antiqua"/>
          <w:color w:val="000000"/>
        </w:rPr>
        <w:t xml:space="preserve">, Kontakiotis EG, Maurikou DV, Marzelou MP. Prevalence and management of instrument fracture in the postgraduate endodontic program at the Dental School of Athens: a five-year retrospective clinical study.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675-678 [PMID: 18498887 DOI: 10.</w:t>
      </w:r>
      <w:r>
        <w:rPr>
          <w:rFonts w:ascii="Book Antiqua" w:eastAsia="Book Antiqua" w:hAnsi="Book Antiqua" w:cs="Book Antiqua"/>
          <w:color w:val="000000"/>
        </w:rPr>
        <w:t>1016/j.joen.2008.02.039]</w:t>
      </w:r>
    </w:p>
    <w:p w:rsidR="009B6CCF" w:rsidRDefault="009B6CCF">
      <w:pPr>
        <w:adjustRightInd w:val="0"/>
        <w:snapToGrid w:val="0"/>
        <w:spacing w:line="360" w:lineRule="auto"/>
        <w:jc w:val="both"/>
        <w:rPr>
          <w:rFonts w:ascii="Book Antiqua" w:hAnsi="Book Antiqua"/>
        </w:rPr>
        <w:sectPr w:rsidR="009B6CCF">
          <w:pgSz w:w="12240" w:h="15840"/>
          <w:pgMar w:top="1440" w:right="1800" w:bottom="1440" w:left="1800" w:header="720" w:footer="720" w:gutter="0"/>
          <w:cols w:space="720"/>
          <w:docGrid w:linePitch="360"/>
        </w:sect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Footnotes</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patient </w:t>
      </w:r>
      <w:r>
        <w:rPr>
          <w:rFonts w:ascii="Book Antiqua" w:eastAsia="Book Antiqua" w:hAnsi="Book Antiqua" w:cs="Book Antiqua"/>
          <w:color w:val="000000"/>
          <w:shd w:val="clear" w:color="auto" w:fill="FFFFFF"/>
        </w:rPr>
        <w:t xml:space="preserve">provided informed written consent prior </w:t>
      </w:r>
      <w:r>
        <w:rPr>
          <w:rFonts w:ascii="Book Antiqua" w:eastAsia="Book Antiqua" w:hAnsi="Book Antiqua" w:cs="Book Antiqua"/>
          <w:color w:val="000000"/>
        </w:rPr>
        <w:t>to the submission of the case.</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manuscript was edited according to CARE Checklist (2016).</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w:t>
      </w:r>
      <w:r>
        <w:rPr>
          <w:rFonts w:ascii="Book Antiqua" w:eastAsia="Book Antiqua" w:hAnsi="Book Antiqua" w:cs="Book Antiqua"/>
          <w:color w:val="000000"/>
        </w:rPr>
        <w:t>accordance with the Creative Commons Attribution NonCommercial (CC BY-NC 4.0) license, which permits others to distribute, remix, adapt, build upon this work non-commercially, and license their derivative works on different terms, provided the original wor</w:t>
      </w:r>
      <w:r>
        <w:rPr>
          <w:rFonts w:ascii="Book Antiqua" w:eastAsia="Book Antiqua" w:hAnsi="Book Antiqua" w:cs="Book Antiqua"/>
          <w:color w:val="000000"/>
        </w:rPr>
        <w:t>k is properly cited and the use is non-commercial. See: http://creativecommons.org/Licenses/by-nc/4.0/</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12, 2020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Article in press:</w:t>
      </w:r>
      <w:r>
        <w:rPr>
          <w:rFonts w:ascii="Book Antiqua" w:eastAsia="Book Antiqua" w:hAnsi="Book Antiqua" w:cs="Book Antiqua"/>
          <w:bCs/>
          <w:color w:val="000000"/>
        </w:rPr>
        <w:t xml:space="preserve"> </w:t>
      </w:r>
      <w:r>
        <w:rPr>
          <w:rFonts w:ascii="Book Antiqua" w:eastAsia="Book Antiqua" w:hAnsi="Book Antiqua" w:cs="Book Antiqua" w:hint="eastAsia"/>
          <w:bCs/>
          <w:color w:val="000000"/>
        </w:rPr>
        <w:t>November 29, 2020</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S</w:t>
      </w:r>
      <w:r>
        <w:rPr>
          <w:rFonts w:ascii="Book Antiqua" w:eastAsia="Book Antiqua" w:hAnsi="Book Antiqua" w:cs="Book Antiqua"/>
          <w:b/>
          <w:color w:val="000000"/>
        </w:rPr>
        <w:t xml:space="preserve">pecialty type: </w:t>
      </w:r>
      <w:r>
        <w:rPr>
          <w:rFonts w:ascii="Book Antiqua" w:eastAsia="Book Antiqua" w:hAnsi="Book Antiqua" w:cs="Book Antiqua"/>
          <w:color w:val="000000"/>
        </w:rPr>
        <w:t>Medicine, research and experimental</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rsidR="009B6CCF" w:rsidRDefault="009B6CCF">
      <w:pPr>
        <w:adjustRightInd w:val="0"/>
        <w:snapToGrid w:val="0"/>
        <w:spacing w:line="360" w:lineRule="auto"/>
        <w:jc w:val="both"/>
        <w:rPr>
          <w:rFonts w:ascii="Book Antiqua" w:hAnsi="Book Antiqua"/>
        </w:rPr>
      </w:pPr>
    </w:p>
    <w:p w:rsidR="009B6CCF" w:rsidRDefault="000C3ADD">
      <w:pPr>
        <w:adjustRightInd w:val="0"/>
        <w:snapToGrid w:val="0"/>
        <w:spacing w:line="360" w:lineRule="auto"/>
        <w:jc w:val="both"/>
        <w:rPr>
          <w:rFonts w:ascii="Book Antiqua" w:hAnsi="Book Antiqua"/>
        </w:rPr>
        <w:sectPr w:rsidR="009B6CCF">
          <w:pgSz w:w="12240" w:h="15840"/>
          <w:pgMar w:top="1440" w:right="1800" w:bottom="1440" w:left="1800" w:header="720" w:footer="720" w:gutter="0"/>
          <w:cols w:space="720"/>
          <w:docGrid w:linePitch="360"/>
        </w:sectPr>
      </w:pPr>
      <w:r>
        <w:rPr>
          <w:rFonts w:ascii="Book Antiqua" w:eastAsia="Book Antiqua" w:hAnsi="Book Antiqua" w:cs="Book Antiqua"/>
          <w:b/>
          <w:color w:val="000000"/>
        </w:rPr>
        <w:t>P-Reviewer:</w:t>
      </w:r>
      <w:r>
        <w:rPr>
          <w:rFonts w:ascii="Book Antiqua" w:eastAsia="Book Antiqua" w:hAnsi="Book Antiqua" w:cs="Book Antiqua"/>
          <w:b/>
          <w:color w:val="000000"/>
        </w:rPr>
        <w:t xml:space="preserve"> </w:t>
      </w:r>
      <w:r>
        <w:rPr>
          <w:rFonts w:ascii="Book Antiqua" w:eastAsia="Book Antiqua" w:hAnsi="Book Antiqua" w:cs="Book Antiqua"/>
          <w:color w:val="000000"/>
        </w:rPr>
        <w:t>Cianci P</w:t>
      </w:r>
      <w:r>
        <w:rPr>
          <w:rFonts w:ascii="Book Antiqua" w:eastAsia="Book Antiqua" w:hAnsi="Book Antiqua" w:cs="Book Antiqua"/>
          <w:b/>
          <w:color w:val="000000"/>
        </w:rPr>
        <w:t xml:space="preserve"> S-Editor: </w:t>
      </w:r>
      <w:r>
        <w:rPr>
          <w:rFonts w:ascii="Book Antiqua" w:hAnsi="Book Antiqua"/>
          <w:color w:val="000000"/>
          <w:kern w:val="2"/>
          <w:lang w:eastAsia="zh-CN"/>
        </w:rPr>
        <w:t>Zhang 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Pr>
          <w:rFonts w:ascii="Book Antiqua" w:eastAsia="宋体" w:hAnsi="Book Antiqua" w:hint="eastAsia"/>
          <w:lang w:eastAsia="zh-CN"/>
        </w:rPr>
        <w:t>Y</w:t>
      </w:r>
      <w:r>
        <w:rPr>
          <w:rFonts w:ascii="Book Antiqua" w:hAnsi="Book Antiqua" w:hint="eastAsia"/>
        </w:rPr>
        <w:t>u</w:t>
      </w:r>
      <w:r>
        <w:rPr>
          <w:rFonts w:ascii="Book Antiqua" w:hAnsi="Book Antiqua" w:hint="eastAsia"/>
          <w:lang w:eastAsia="zh-CN"/>
        </w:rPr>
        <w:t>an</w:t>
      </w:r>
      <w:r>
        <w:rPr>
          <w:rFonts w:ascii="Book Antiqua" w:hAnsi="Book Antiqua" w:hint="eastAsia"/>
        </w:rPr>
        <w:t xml:space="preserve"> Y</w:t>
      </w:r>
      <w:r>
        <w:rPr>
          <w:rFonts w:ascii="Book Antiqua" w:hAnsi="Book Antiqua" w:hint="eastAsia"/>
          <w:lang w:eastAsia="zh-CN"/>
        </w:rPr>
        <w:t>Y</w:t>
      </w:r>
      <w:r>
        <w:rPr>
          <w:rFonts w:ascii="Book Antiqua" w:hAnsi="Book Antiqua" w:hint="eastAsia"/>
        </w:rPr>
        <w:t xml:space="preserve"> </w:t>
      </w:r>
    </w:p>
    <w:p w:rsidR="009B6CCF" w:rsidRDefault="000C3AD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rsidR="009B6CCF" w:rsidRDefault="000C3ADD">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extent cx="2695575" cy="3076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2718" cy="3085054"/>
                    </a:xfrm>
                    <a:prstGeom prst="rect">
                      <a:avLst/>
                    </a:prstGeom>
                  </pic:spPr>
                </pic:pic>
              </a:graphicData>
            </a:graphic>
          </wp:inline>
        </w:drawing>
      </w:r>
    </w:p>
    <w:p w:rsidR="009B6CCF" w:rsidRDefault="000C3AD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Pr>
          <w:rFonts w:ascii="Book Antiqua" w:eastAsia="宋体" w:hAnsi="Book Antiqua" w:cs="Book Antiqua" w:hint="eastAsia"/>
          <w:b/>
          <w:bCs/>
          <w:color w:val="000000"/>
          <w:lang w:eastAsia="zh-CN"/>
        </w:rPr>
        <w:t>D</w:t>
      </w:r>
      <w:r>
        <w:rPr>
          <w:rFonts w:ascii="Book Antiqua" w:eastAsia="Book Antiqua" w:hAnsi="Book Antiqua" w:cs="Book Antiqua"/>
          <w:b/>
          <w:bCs/>
          <w:color w:val="000000"/>
        </w:rPr>
        <w:t xml:space="preserve">ental film </w:t>
      </w:r>
      <w:r>
        <w:rPr>
          <w:rFonts w:ascii="Book Antiqua" w:eastAsia="宋体" w:hAnsi="Book Antiqua" w:cs="Book Antiqua" w:hint="eastAsia"/>
          <w:b/>
          <w:bCs/>
          <w:color w:val="000000"/>
          <w:lang w:eastAsia="zh-CN"/>
        </w:rPr>
        <w:t>showing</w:t>
      </w:r>
      <w:r>
        <w:rPr>
          <w:rFonts w:ascii="Book Antiqua" w:eastAsia="Book Antiqua" w:hAnsi="Book Antiqua" w:cs="Book Antiqua"/>
          <w:b/>
          <w:bCs/>
          <w:color w:val="000000"/>
        </w:rPr>
        <w:t xml:space="preserve"> the foreign body at position 21.</w:t>
      </w:r>
    </w:p>
    <w:p w:rsidR="009B6CCF" w:rsidRDefault="000C3ADD">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b/>
          <w:bCs/>
          <w:noProof/>
          <w:lang w:eastAsia="zh-CN"/>
        </w:rPr>
        <w:drawing>
          <wp:inline distT="0" distB="0" distL="0" distR="0">
            <wp:extent cx="2437765" cy="360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732" cy="3617121"/>
                    </a:xfrm>
                    <a:prstGeom prst="rect">
                      <a:avLst/>
                    </a:prstGeom>
                  </pic:spPr>
                </pic:pic>
              </a:graphicData>
            </a:graphic>
          </wp:inline>
        </w:drawing>
      </w:r>
    </w:p>
    <w:p w:rsidR="009B6CCF" w:rsidRDefault="000C3AD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ostoperative dental film </w:t>
      </w:r>
      <w:r>
        <w:rPr>
          <w:rFonts w:ascii="Book Antiqua" w:eastAsia="宋体" w:hAnsi="Book Antiqua" w:cs="Book Antiqua" w:hint="eastAsia"/>
          <w:b/>
          <w:bCs/>
          <w:color w:val="000000"/>
          <w:lang w:eastAsia="zh-CN"/>
        </w:rPr>
        <w:t>showing</w:t>
      </w:r>
      <w:r>
        <w:rPr>
          <w:rFonts w:ascii="Book Antiqua" w:eastAsia="Book Antiqua" w:hAnsi="Book Antiqua" w:cs="Book Antiqua"/>
          <w:b/>
          <w:bCs/>
          <w:color w:val="000000"/>
        </w:rPr>
        <w:t xml:space="preserve"> the foreign body residue 29.4 mm from the tip of the left incisor.</w:t>
      </w:r>
    </w:p>
    <w:p w:rsidR="009B6CCF" w:rsidRDefault="000C3ADD">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b/>
          <w:bCs/>
          <w:noProof/>
          <w:lang w:eastAsia="zh-CN"/>
        </w:rPr>
        <w:drawing>
          <wp:inline distT="0" distB="0" distL="0" distR="0">
            <wp:extent cx="5486400" cy="1899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899285"/>
                    </a:xfrm>
                    <a:prstGeom prst="rect">
                      <a:avLst/>
                    </a:prstGeom>
                  </pic:spPr>
                </pic:pic>
              </a:graphicData>
            </a:graphic>
          </wp:inline>
        </w:drawing>
      </w:r>
    </w:p>
    <w:p w:rsidR="009B6CCF" w:rsidRDefault="000C3AD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omputed tomography scan of the nasal sinuses before the third surgery.</w:t>
      </w:r>
      <w:r>
        <w:rPr>
          <w:rFonts w:ascii="Book Antiqua" w:eastAsia="Book Antiqua" w:hAnsi="Book Antiqua" w:cs="Book Antiqua"/>
          <w:color w:val="000000"/>
        </w:rPr>
        <w:t xml:space="preserve"> A: Axial plane; B: Sagittal plane; C: Coronal plane showing a pin-like foreign body with hyperdensity in the left side of the nasal septum; D: Three-dimensional reconstruc</w:t>
      </w:r>
      <w:r>
        <w:rPr>
          <w:rFonts w:ascii="Book Antiqua" w:eastAsia="Book Antiqua" w:hAnsi="Book Antiqua" w:cs="Book Antiqua"/>
          <w:color w:val="000000"/>
        </w:rPr>
        <w:t>tion reconfirmed the position.</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5486400" cy="3449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449320"/>
                    </a:xfrm>
                    <a:prstGeom prst="rect">
                      <a:avLst/>
                    </a:prstGeom>
                  </pic:spPr>
                </pic:pic>
              </a:graphicData>
            </a:graphic>
          </wp:inline>
        </w:drawing>
      </w:r>
    </w:p>
    <w:p w:rsidR="009B6CCF" w:rsidRDefault="000C3AD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omputed tomography scan of the nasal sinuses after the third surgery.</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needle was used as a reference; B</w:t>
      </w:r>
      <w:r>
        <w:rPr>
          <w:rFonts w:ascii="Book Antiqua" w:eastAsia="宋体" w:hAnsi="Book Antiqua" w:cs="宋体"/>
          <w:color w:val="000000"/>
          <w:lang w:eastAsia="zh-CN"/>
        </w:rPr>
        <w:t>:</w:t>
      </w:r>
      <w:r>
        <w:rPr>
          <w:rFonts w:ascii="Book Antiqua" w:eastAsia="Book Antiqua" w:hAnsi="Book Antiqua" w:cs="Book Antiqua"/>
          <w:color w:val="000000"/>
        </w:rPr>
        <w:t xml:space="preserve"> Three-dimensional reconstruction; C and D: Axial (C) and sagittal planes (D)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needle w</w:t>
      </w:r>
      <w:r>
        <w:rPr>
          <w:rFonts w:ascii="Book Antiqua" w:eastAsia="Book Antiqua" w:hAnsi="Book Antiqua" w:cs="Book Antiqua"/>
          <w:color w:val="000000"/>
        </w:rPr>
        <w:t>as pointing right to the pin-like foreign body.</w:t>
      </w:r>
    </w:p>
    <w:p w:rsidR="009B6CCF" w:rsidRDefault="000C3ADD">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3197225" cy="17252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0291" cy="1737787"/>
                    </a:xfrm>
                    <a:prstGeom prst="rect">
                      <a:avLst/>
                    </a:prstGeom>
                  </pic:spPr>
                </pic:pic>
              </a:graphicData>
            </a:graphic>
          </wp:inline>
        </w:drawing>
      </w:r>
    </w:p>
    <w:p w:rsidR="009B6CCF" w:rsidRDefault="000C3AD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The gross of the foreign body confirmed to be a piece of the fractured instrument for root canal therapy.</w:t>
      </w:r>
    </w:p>
    <w:p w:rsidR="009B6CCF" w:rsidRDefault="000C3ADD">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r>
        <w:rPr>
          <w:rFonts w:ascii="Book Antiqua" w:hAnsi="Book Antiqua"/>
          <w:b/>
          <w:bCs/>
        </w:rPr>
        <w:t xml:space="preserve">Table 1 </w:t>
      </w:r>
      <w:r>
        <w:rPr>
          <w:rFonts w:ascii="Book Antiqua" w:hAnsi="Book Antiqua" w:hint="eastAsia"/>
          <w:b/>
          <w:bCs/>
          <w:lang w:eastAsia="zh-CN"/>
        </w:rPr>
        <w:t>T</w:t>
      </w:r>
      <w:r>
        <w:rPr>
          <w:rFonts w:ascii="Book Antiqua" w:hAnsi="Book Antiqua"/>
          <w:b/>
          <w:bCs/>
        </w:rPr>
        <w:t xml:space="preserve">imeline of </w:t>
      </w:r>
      <w:r>
        <w:rPr>
          <w:rFonts w:ascii="Book Antiqua" w:hAnsi="Book Antiqua"/>
          <w:b/>
          <w:bCs/>
          <w:lang w:eastAsia="zh-CN"/>
        </w:rPr>
        <w:t>e</w:t>
      </w:r>
      <w:r>
        <w:rPr>
          <w:rFonts w:ascii="Book Antiqua" w:hAnsi="Book Antiqua"/>
          <w:b/>
          <w:bCs/>
        </w:rPr>
        <w:t>vents</w:t>
      </w:r>
    </w:p>
    <w:tbl>
      <w:tblPr>
        <w:tblStyle w:val="a6"/>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3"/>
        <w:gridCol w:w="1671"/>
      </w:tblGrid>
      <w:tr w:rsidR="009B6CCF">
        <w:trPr>
          <w:trHeight w:val="433"/>
        </w:trPr>
        <w:tc>
          <w:tcPr>
            <w:tcW w:w="7373" w:type="dxa"/>
            <w:tcBorders>
              <w:top w:val="single" w:sz="4" w:space="0" w:color="auto"/>
            </w:tcBorders>
          </w:tcPr>
          <w:p w:rsidR="009B6CCF" w:rsidRDefault="000C3ADD">
            <w:pPr>
              <w:adjustRightInd w:val="0"/>
              <w:snapToGrid w:val="0"/>
              <w:spacing w:line="360" w:lineRule="auto"/>
              <w:jc w:val="both"/>
              <w:rPr>
                <w:rFonts w:ascii="Book Antiqua" w:hAnsi="Book Antiqua" w:cstheme="minorBidi"/>
                <w:b/>
                <w:bCs/>
                <w:lang w:eastAsia="zh-CN"/>
              </w:rPr>
            </w:pPr>
            <w:r>
              <w:rPr>
                <w:rFonts w:ascii="Book Antiqua" w:hAnsi="Book Antiqua" w:cstheme="minorBidi"/>
                <w:b/>
                <w:bCs/>
                <w:lang w:eastAsia="zh-CN"/>
              </w:rPr>
              <w:t>Event</w:t>
            </w:r>
          </w:p>
        </w:tc>
        <w:tc>
          <w:tcPr>
            <w:tcW w:w="1671" w:type="dxa"/>
            <w:tcBorders>
              <w:top w:val="single" w:sz="4" w:space="0" w:color="auto"/>
            </w:tcBorders>
          </w:tcPr>
          <w:p w:rsidR="009B6CCF" w:rsidRDefault="000C3ADD">
            <w:pPr>
              <w:adjustRightInd w:val="0"/>
              <w:snapToGrid w:val="0"/>
              <w:spacing w:line="360" w:lineRule="auto"/>
              <w:jc w:val="both"/>
              <w:rPr>
                <w:rFonts w:ascii="Book Antiqua" w:hAnsi="Book Antiqua" w:cstheme="minorBidi"/>
                <w:b/>
                <w:bCs/>
                <w:lang w:eastAsia="zh-CN"/>
              </w:rPr>
            </w:pPr>
            <w:r>
              <w:rPr>
                <w:rFonts w:ascii="Book Antiqua" w:hAnsi="Book Antiqua" w:cstheme="minorBidi"/>
                <w:b/>
                <w:bCs/>
                <w:lang w:eastAsia="zh-CN"/>
              </w:rPr>
              <w:t>Timeline</w:t>
            </w:r>
          </w:p>
        </w:tc>
      </w:tr>
      <w:tr w:rsidR="009B6CCF">
        <w:trPr>
          <w:trHeight w:val="458"/>
        </w:trPr>
        <w:tc>
          <w:tcPr>
            <w:tcW w:w="7373" w:type="dxa"/>
            <w:tcBorders>
              <w:top w:val="single" w:sz="4" w:space="0" w:color="auto"/>
            </w:tcBorders>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 xml:space="preserve">Dental root canal therapy (position 21) in </w:t>
            </w:r>
            <w:r>
              <w:rPr>
                <w:rFonts w:ascii="Book Antiqua" w:hAnsi="Book Antiqua" w:cstheme="minorBidi"/>
                <w:lang w:eastAsia="zh-CN"/>
              </w:rPr>
              <w:t>clinic A</w:t>
            </w:r>
          </w:p>
        </w:tc>
        <w:tc>
          <w:tcPr>
            <w:tcW w:w="1671" w:type="dxa"/>
            <w:tcBorders>
              <w:top w:val="single" w:sz="4" w:space="0" w:color="auto"/>
            </w:tcBorders>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-4 wk</w:t>
            </w:r>
          </w:p>
        </w:tc>
      </w:tr>
      <w:tr w:rsidR="009B6CCF">
        <w:trPr>
          <w:trHeight w:val="445"/>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Swelling and pain in the upper gum and lip</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-4 wk +1 d</w:t>
            </w:r>
          </w:p>
        </w:tc>
      </w:tr>
      <w:tr w:rsidR="009B6CCF">
        <w:trPr>
          <w:trHeight w:val="458"/>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Foreign bodies found at position 21 in clinic B</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-3 wk</w:t>
            </w:r>
          </w:p>
        </w:tc>
      </w:tr>
      <w:tr w:rsidR="009B6CCF">
        <w:trPr>
          <w:trHeight w:val="458"/>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Dental root foreign body removal surgery in hospital C</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-2 wk</w:t>
            </w:r>
          </w:p>
        </w:tc>
      </w:tr>
      <w:tr w:rsidR="009B6CCF">
        <w:trPr>
          <w:trHeight w:val="458"/>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Foreign body residue found, and the second removal surgery</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 xml:space="preserve">-2 wk +1 </w:t>
            </w:r>
            <w:r>
              <w:rPr>
                <w:rFonts w:ascii="Book Antiqua" w:hAnsi="Book Antiqua" w:cstheme="minorBidi"/>
                <w:lang w:eastAsia="zh-CN"/>
              </w:rPr>
              <w:t>d</w:t>
            </w:r>
          </w:p>
        </w:tc>
      </w:tr>
      <w:tr w:rsidR="009B6CCF">
        <w:trPr>
          <w:trHeight w:val="445"/>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Slight nasal discomfort</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-1 wk</w:t>
            </w:r>
          </w:p>
        </w:tc>
      </w:tr>
      <w:tr w:rsidR="009B6CCF">
        <w:trPr>
          <w:trHeight w:val="458"/>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Presentation at our department</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0 d</w:t>
            </w:r>
          </w:p>
        </w:tc>
      </w:tr>
      <w:tr w:rsidR="009B6CCF">
        <w:trPr>
          <w:trHeight w:val="458"/>
        </w:trPr>
        <w:tc>
          <w:tcPr>
            <w:tcW w:w="7373"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Foreign bodies found in the nasal septum</w:t>
            </w:r>
          </w:p>
        </w:tc>
        <w:tc>
          <w:tcPr>
            <w:tcW w:w="1671" w:type="dxa"/>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+1 d</w:t>
            </w:r>
          </w:p>
        </w:tc>
      </w:tr>
      <w:tr w:rsidR="009B6CCF">
        <w:trPr>
          <w:trHeight w:val="458"/>
        </w:trPr>
        <w:tc>
          <w:tcPr>
            <w:tcW w:w="7373" w:type="dxa"/>
            <w:tcBorders>
              <w:bottom w:val="single" w:sz="4" w:space="0" w:color="auto"/>
            </w:tcBorders>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Nasal septal foreign body removal surgery</w:t>
            </w:r>
          </w:p>
        </w:tc>
        <w:tc>
          <w:tcPr>
            <w:tcW w:w="1671" w:type="dxa"/>
            <w:tcBorders>
              <w:bottom w:val="single" w:sz="4" w:space="0" w:color="auto"/>
            </w:tcBorders>
          </w:tcPr>
          <w:p w:rsidR="009B6CCF" w:rsidRDefault="000C3ADD">
            <w:pPr>
              <w:adjustRightInd w:val="0"/>
              <w:snapToGrid w:val="0"/>
              <w:spacing w:line="360" w:lineRule="auto"/>
              <w:jc w:val="both"/>
              <w:rPr>
                <w:rFonts w:ascii="Book Antiqua" w:hAnsi="Book Antiqua" w:cstheme="minorBidi"/>
                <w:lang w:eastAsia="zh-CN"/>
              </w:rPr>
            </w:pPr>
            <w:r>
              <w:rPr>
                <w:rFonts w:ascii="Book Antiqua" w:hAnsi="Book Antiqua" w:cstheme="minorBidi"/>
                <w:lang w:eastAsia="zh-CN"/>
              </w:rPr>
              <w:t>+2 d</w:t>
            </w:r>
          </w:p>
        </w:tc>
      </w:tr>
    </w:tbl>
    <w:p w:rsidR="009D501E" w:rsidRDefault="009D501E">
      <w:pPr>
        <w:adjustRightInd w:val="0"/>
        <w:snapToGrid w:val="0"/>
        <w:spacing w:line="360" w:lineRule="auto"/>
        <w:jc w:val="both"/>
        <w:rPr>
          <w:rFonts w:ascii="Book Antiqua" w:hAnsi="Book Antiqua"/>
          <w:b/>
          <w:bCs/>
        </w:rPr>
      </w:pPr>
    </w:p>
    <w:p w:rsidR="009D501E" w:rsidRDefault="009D501E">
      <w:pPr>
        <w:rPr>
          <w:rFonts w:ascii="Book Antiqua" w:hAnsi="Book Antiqua"/>
          <w:b/>
          <w:bCs/>
        </w:rPr>
      </w:pPr>
      <w:r>
        <w:rPr>
          <w:rFonts w:ascii="Book Antiqua" w:hAnsi="Book Antiqua"/>
          <w:b/>
          <w:bCs/>
        </w:rPr>
        <w:br w:type="page"/>
      </w: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r>
        <w:rPr>
          <w:rFonts w:ascii="Book Antiqua" w:hAnsi="Book Antiqua"/>
          <w:noProof/>
          <w:lang w:eastAsia="zh-CN"/>
        </w:rPr>
        <w:drawing>
          <wp:inline distT="0" distB="0" distL="0" distR="0" wp14:anchorId="4A577DCD" wp14:editId="1981EC7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D501E" w:rsidRDefault="009D501E" w:rsidP="009D501E">
      <w:pPr>
        <w:jc w:val="center"/>
        <w:rPr>
          <w:rFonts w:ascii="Book Antiqua" w:hAnsi="Book Antiqua"/>
        </w:rPr>
      </w:pPr>
    </w:p>
    <w:p w:rsidR="009D501E" w:rsidRPr="00763D22" w:rsidRDefault="009D501E" w:rsidP="009D501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9D501E" w:rsidRPr="00763D22" w:rsidRDefault="009D501E" w:rsidP="009D50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9D501E" w:rsidRPr="00763D22" w:rsidRDefault="009D501E" w:rsidP="009D50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9D501E" w:rsidRPr="00763D22" w:rsidRDefault="009D501E" w:rsidP="009D50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9D501E" w:rsidRPr="00763D22" w:rsidRDefault="009D501E" w:rsidP="009D50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9D501E" w:rsidRPr="00763D22" w:rsidRDefault="009D501E" w:rsidP="009D501E">
      <w:pPr>
        <w:jc w:val="center"/>
        <w:rPr>
          <w:rFonts w:ascii="Book Antiqua" w:hAnsi="Book Antiqua"/>
        </w:rPr>
      </w:pPr>
      <w:r w:rsidRPr="00763D22">
        <w:rPr>
          <w:rFonts w:ascii="Book Antiqua" w:eastAsia="TimesNewRomanPSMT" w:hAnsi="Book Antiqua" w:cs="Garamond"/>
          <w:color w:val="D56400"/>
          <w:sz w:val="28"/>
          <w:szCs w:val="28"/>
        </w:rPr>
        <w:t>https://www.wjgnet.com</w:t>
      </w: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r>
        <w:rPr>
          <w:rFonts w:ascii="Book Antiqua" w:hAnsi="Book Antiqua"/>
          <w:noProof/>
          <w:lang w:eastAsia="zh-CN"/>
        </w:rPr>
        <w:drawing>
          <wp:inline distT="0" distB="0" distL="0" distR="0" wp14:anchorId="2859D758" wp14:editId="19A70856">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Default="009D501E" w:rsidP="009D501E">
      <w:pPr>
        <w:jc w:val="center"/>
        <w:rPr>
          <w:rFonts w:ascii="Book Antiqua" w:hAnsi="Book Antiqua"/>
        </w:rPr>
      </w:pPr>
    </w:p>
    <w:p w:rsidR="009D501E" w:rsidRPr="00763D22" w:rsidRDefault="009D501E" w:rsidP="009D501E">
      <w:pPr>
        <w:jc w:val="right"/>
        <w:rPr>
          <w:rFonts w:ascii="Book Antiqua" w:hAnsi="Book Antiqua"/>
          <w:color w:val="000000" w:themeColor="text1"/>
        </w:rPr>
      </w:pPr>
    </w:p>
    <w:p w:rsidR="009D501E" w:rsidRPr="00763D22" w:rsidRDefault="009D501E" w:rsidP="009D501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9B6CCF" w:rsidRDefault="009B6CCF">
      <w:pPr>
        <w:adjustRightInd w:val="0"/>
        <w:snapToGrid w:val="0"/>
        <w:spacing w:line="360" w:lineRule="auto"/>
        <w:jc w:val="both"/>
        <w:rPr>
          <w:rFonts w:ascii="Book Antiqua" w:hAnsi="Book Antiqua"/>
          <w:b/>
          <w:bCs/>
        </w:rPr>
      </w:pPr>
    </w:p>
    <w:sectPr w:rsidR="009B6CC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ADD" w:rsidRDefault="000C3ADD">
      <w:r>
        <w:separator/>
      </w:r>
    </w:p>
  </w:endnote>
  <w:endnote w:type="continuationSeparator" w:id="0">
    <w:p w:rsidR="000C3ADD" w:rsidRDefault="000C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25647"/>
    </w:sdtPr>
    <w:sdtEndPr/>
    <w:sdtContent>
      <w:sdt>
        <w:sdtPr>
          <w:id w:val="-1769616900"/>
        </w:sdtPr>
        <w:sdtEndPr/>
        <w:sdtContent>
          <w:p w:rsidR="009B6CCF" w:rsidRDefault="000C3AD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9B6CCF" w:rsidRDefault="009B6C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ADD" w:rsidRDefault="000C3ADD">
      <w:r>
        <w:separator/>
      </w:r>
    </w:p>
  </w:footnote>
  <w:footnote w:type="continuationSeparator" w:id="0">
    <w:p w:rsidR="000C3ADD" w:rsidRDefault="000C3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C2A"/>
    <w:rsid w:val="00053C94"/>
    <w:rsid w:val="00065BCA"/>
    <w:rsid w:val="00086DAB"/>
    <w:rsid w:val="00092D79"/>
    <w:rsid w:val="000C3ADD"/>
    <w:rsid w:val="000F4D71"/>
    <w:rsid w:val="00152082"/>
    <w:rsid w:val="001A121C"/>
    <w:rsid w:val="001B0CC8"/>
    <w:rsid w:val="00221DC5"/>
    <w:rsid w:val="0023554F"/>
    <w:rsid w:val="00246294"/>
    <w:rsid w:val="002606A6"/>
    <w:rsid w:val="0029227D"/>
    <w:rsid w:val="002C0C2B"/>
    <w:rsid w:val="003137DB"/>
    <w:rsid w:val="0031588F"/>
    <w:rsid w:val="003219A8"/>
    <w:rsid w:val="00363F40"/>
    <w:rsid w:val="003871E4"/>
    <w:rsid w:val="00390DE2"/>
    <w:rsid w:val="00472DEE"/>
    <w:rsid w:val="00473320"/>
    <w:rsid w:val="00535167"/>
    <w:rsid w:val="005C329B"/>
    <w:rsid w:val="005D3C9D"/>
    <w:rsid w:val="00610625"/>
    <w:rsid w:val="00611692"/>
    <w:rsid w:val="00657FB4"/>
    <w:rsid w:val="006644A9"/>
    <w:rsid w:val="00681D31"/>
    <w:rsid w:val="006A1CBB"/>
    <w:rsid w:val="006B393E"/>
    <w:rsid w:val="006F2AE8"/>
    <w:rsid w:val="0070436A"/>
    <w:rsid w:val="0074728F"/>
    <w:rsid w:val="00750909"/>
    <w:rsid w:val="00777607"/>
    <w:rsid w:val="007C0034"/>
    <w:rsid w:val="007F3F99"/>
    <w:rsid w:val="00916D0B"/>
    <w:rsid w:val="00942804"/>
    <w:rsid w:val="009B6CCF"/>
    <w:rsid w:val="009B7E0B"/>
    <w:rsid w:val="009D0089"/>
    <w:rsid w:val="009D023E"/>
    <w:rsid w:val="009D501E"/>
    <w:rsid w:val="00A6117A"/>
    <w:rsid w:val="00A77B3E"/>
    <w:rsid w:val="00A8522D"/>
    <w:rsid w:val="00AA292A"/>
    <w:rsid w:val="00B30E3D"/>
    <w:rsid w:val="00B506E6"/>
    <w:rsid w:val="00B66CE1"/>
    <w:rsid w:val="00BC5CC3"/>
    <w:rsid w:val="00BF351A"/>
    <w:rsid w:val="00C007BA"/>
    <w:rsid w:val="00C00C70"/>
    <w:rsid w:val="00C079EF"/>
    <w:rsid w:val="00C94040"/>
    <w:rsid w:val="00CA2A55"/>
    <w:rsid w:val="00CE5003"/>
    <w:rsid w:val="00D81830"/>
    <w:rsid w:val="00DA250A"/>
    <w:rsid w:val="00DE2422"/>
    <w:rsid w:val="00DF2F4A"/>
    <w:rsid w:val="00E03BB1"/>
    <w:rsid w:val="00E26F15"/>
    <w:rsid w:val="00E3050F"/>
    <w:rsid w:val="00E3118B"/>
    <w:rsid w:val="00E31A55"/>
    <w:rsid w:val="00E35CF4"/>
    <w:rsid w:val="00F31EFA"/>
    <w:rsid w:val="00F82E52"/>
    <w:rsid w:val="00FC2EF8"/>
    <w:rsid w:val="01F80CE0"/>
    <w:rsid w:val="07CC64E6"/>
    <w:rsid w:val="08CB1FEE"/>
    <w:rsid w:val="15940006"/>
    <w:rsid w:val="19AD674F"/>
    <w:rsid w:val="1C5524D8"/>
    <w:rsid w:val="1CF85D12"/>
    <w:rsid w:val="1F5471C5"/>
    <w:rsid w:val="24176652"/>
    <w:rsid w:val="24EF3162"/>
    <w:rsid w:val="2C490DA6"/>
    <w:rsid w:val="396C005D"/>
    <w:rsid w:val="3DE4014B"/>
    <w:rsid w:val="51207DD7"/>
    <w:rsid w:val="522F0D77"/>
    <w:rsid w:val="6D712AC4"/>
    <w:rsid w:val="77DB1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Pr>
      <w:i/>
      <w:iCs/>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Pr>
      <w:i/>
      <w:iCs/>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2710</Words>
  <Characters>15452</Characters>
  <Application>Microsoft Office Word</Application>
  <DocSecurity>0</DocSecurity>
  <Lines>128</Lines>
  <Paragraphs>36</Paragraphs>
  <ScaleCrop>false</ScaleCrop>
  <Company>HP</Company>
  <LinksUpToDate>false</LinksUpToDate>
  <CharactersWithSpaces>18126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2020-12-07T07:40:00Z</dcterms:created>
  <dcterms:modified xsi:type="dcterms:W3CDTF">2021-01-15T07:57:00Z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