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BD006" w14:textId="77777777" w:rsidR="000F72D3" w:rsidRDefault="000F72D3" w:rsidP="008D0D77">
      <w:pPr>
        <w:spacing w:line="360" w:lineRule="auto"/>
        <w:jc w:val="both"/>
        <w:rPr>
          <w:rFonts w:ascii="Book Antiqua" w:hAnsi="Book Antiqua" w:cs="Book Antiqua"/>
          <w:b/>
          <w:color w:val="000000"/>
          <w:lang w:eastAsia="zh-CN"/>
        </w:rPr>
      </w:pPr>
    </w:p>
    <w:p w14:paraId="2829A677"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Name of Journal: </w:t>
      </w:r>
      <w:r w:rsidRPr="008D0D77">
        <w:rPr>
          <w:rFonts w:ascii="Book Antiqua" w:eastAsia="Book Antiqua" w:hAnsi="Book Antiqua" w:cs="Book Antiqua"/>
          <w:i/>
          <w:color w:val="000000"/>
        </w:rPr>
        <w:t>World Journal of Clinical Cases</w:t>
      </w:r>
    </w:p>
    <w:p w14:paraId="60E3D967" w14:textId="77777777" w:rsidR="00A77B3E" w:rsidRPr="008D0D77" w:rsidRDefault="00652C6F" w:rsidP="008D0D77">
      <w:pPr>
        <w:spacing w:line="360" w:lineRule="auto"/>
        <w:jc w:val="both"/>
        <w:rPr>
          <w:rFonts w:ascii="Book Antiqua" w:hAnsi="Book Antiqua"/>
          <w:lang w:eastAsia="zh-CN"/>
        </w:rPr>
      </w:pPr>
      <w:r w:rsidRPr="008D0D77">
        <w:rPr>
          <w:rFonts w:ascii="Book Antiqua" w:eastAsia="Book Antiqua" w:hAnsi="Book Antiqua" w:cs="Book Antiqua"/>
          <w:b/>
          <w:color w:val="000000"/>
        </w:rPr>
        <w:t xml:space="preserve">Manuscript NO: </w:t>
      </w:r>
      <w:r w:rsidRPr="008D0D77">
        <w:rPr>
          <w:rFonts w:ascii="Book Antiqua" w:eastAsia="Book Antiqua" w:hAnsi="Book Antiqua" w:cs="Book Antiqua"/>
          <w:color w:val="000000"/>
        </w:rPr>
        <w:t>59482</w:t>
      </w:r>
    </w:p>
    <w:p w14:paraId="20182AC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Manuscript Type: </w:t>
      </w:r>
      <w:r w:rsidRPr="008D0D77">
        <w:rPr>
          <w:rFonts w:ascii="Book Antiqua" w:eastAsia="Book Antiqua" w:hAnsi="Book Antiqua" w:cs="Book Antiqua"/>
          <w:color w:val="000000"/>
        </w:rPr>
        <w:t>CASE REPORT</w:t>
      </w:r>
    </w:p>
    <w:p w14:paraId="5A2DA60D" w14:textId="77777777" w:rsidR="00A77B3E" w:rsidRPr="008D0D77" w:rsidRDefault="00A77B3E" w:rsidP="008D0D77">
      <w:pPr>
        <w:spacing w:line="360" w:lineRule="auto"/>
        <w:jc w:val="both"/>
        <w:rPr>
          <w:rFonts w:ascii="Book Antiqua" w:hAnsi="Book Antiqua"/>
        </w:rPr>
      </w:pPr>
    </w:p>
    <w:p w14:paraId="24481C70" w14:textId="4E8265BE" w:rsidR="00A77B3E" w:rsidRPr="008D0D77" w:rsidRDefault="00652C6F" w:rsidP="008D0D77">
      <w:pPr>
        <w:spacing w:line="360" w:lineRule="auto"/>
        <w:jc w:val="both"/>
        <w:rPr>
          <w:rFonts w:ascii="Book Antiqua" w:hAnsi="Book Antiqua"/>
        </w:rPr>
      </w:pPr>
      <w:bookmarkStart w:id="0" w:name="OLE_LINK2435"/>
      <w:bookmarkStart w:id="1" w:name="OLE_LINK2436"/>
      <w:r w:rsidRPr="008D0D77">
        <w:rPr>
          <w:rFonts w:ascii="Book Antiqua" w:eastAsia="Book Antiqua" w:hAnsi="Book Antiqua" w:cs="Book Antiqua"/>
          <w:b/>
          <w:color w:val="000000"/>
        </w:rPr>
        <w:t>Delayed diagnosis of prosopagnosia following a hemorrhagic stroke in an elderly man: A case report</w:t>
      </w:r>
    </w:p>
    <w:bookmarkEnd w:id="0"/>
    <w:bookmarkEnd w:id="1"/>
    <w:p w14:paraId="7D77B4BF" w14:textId="77777777" w:rsidR="00A77B3E" w:rsidRPr="008D0D77" w:rsidRDefault="00A77B3E" w:rsidP="008D0D77">
      <w:pPr>
        <w:spacing w:line="360" w:lineRule="auto"/>
        <w:jc w:val="both"/>
        <w:rPr>
          <w:rFonts w:ascii="Book Antiqua" w:hAnsi="Book Antiqua"/>
        </w:rPr>
      </w:pPr>
    </w:p>
    <w:p w14:paraId="745E0F33" w14:textId="290EF1A5" w:rsidR="00A77B3E" w:rsidRPr="008D0D77" w:rsidRDefault="00CC3EC5" w:rsidP="008D0D77">
      <w:pPr>
        <w:spacing w:line="360" w:lineRule="auto"/>
        <w:jc w:val="both"/>
        <w:rPr>
          <w:rFonts w:ascii="Book Antiqua" w:hAnsi="Book Antiqua"/>
        </w:rPr>
      </w:pPr>
      <w:r w:rsidRPr="008D0D77">
        <w:rPr>
          <w:rFonts w:ascii="Book Antiqua" w:eastAsia="Book Antiqua" w:hAnsi="Book Antiqua" w:cs="Book Antiqua"/>
          <w:color w:val="000000"/>
        </w:rPr>
        <w:t xml:space="preserve">Yuan Y </w:t>
      </w:r>
      <w:r w:rsidRPr="008D0D77">
        <w:rPr>
          <w:rFonts w:ascii="Book Antiqua" w:eastAsia="Book Antiqua" w:hAnsi="Book Antiqua" w:cs="Book Antiqua"/>
          <w:i/>
          <w:iCs/>
          <w:color w:val="000000"/>
        </w:rPr>
        <w:t>et al</w:t>
      </w:r>
      <w:r w:rsidRPr="008D0D77">
        <w:rPr>
          <w:rFonts w:ascii="Book Antiqua" w:eastAsia="Book Antiqua" w:hAnsi="Book Antiqua" w:cs="Book Antiqua"/>
          <w:color w:val="000000"/>
        </w:rPr>
        <w:t xml:space="preserve">. </w:t>
      </w:r>
      <w:r w:rsidR="00652C6F" w:rsidRPr="008D0D77">
        <w:rPr>
          <w:rFonts w:ascii="Book Antiqua" w:eastAsia="Book Antiqua" w:hAnsi="Book Antiqua" w:cs="Book Antiqua"/>
          <w:color w:val="000000"/>
        </w:rPr>
        <w:t>A case report of acquired prosopagnosia</w:t>
      </w:r>
    </w:p>
    <w:p w14:paraId="577A15A1" w14:textId="77777777" w:rsidR="00A77B3E" w:rsidRPr="008D0D77" w:rsidRDefault="00A77B3E" w:rsidP="008D0D77">
      <w:pPr>
        <w:spacing w:line="360" w:lineRule="auto"/>
        <w:jc w:val="both"/>
        <w:rPr>
          <w:rFonts w:ascii="Book Antiqua" w:hAnsi="Book Antiqua"/>
        </w:rPr>
      </w:pPr>
    </w:p>
    <w:p w14:paraId="019CB64E" w14:textId="035DDCAA"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Yin Yuan, Feng Huang, Zhong-Hai Gao, Wen-Chao Cai, Jia-Xin Xiao, Yue-Er Yang, Peng</w:t>
      </w:r>
      <w:r w:rsidR="002308FA" w:rsidRPr="008D0D77">
        <w:rPr>
          <w:rFonts w:ascii="Book Antiqua" w:eastAsia="Book Antiqua" w:hAnsi="Book Antiqua" w:cs="Book Antiqua"/>
          <w:color w:val="000000"/>
        </w:rPr>
        <w:t>-L</w:t>
      </w:r>
      <w:r w:rsidRPr="008D0D77">
        <w:rPr>
          <w:rFonts w:ascii="Book Antiqua" w:eastAsia="Book Antiqua" w:hAnsi="Book Antiqua" w:cs="Book Antiqua"/>
          <w:color w:val="000000"/>
        </w:rPr>
        <w:t>i Zhu</w:t>
      </w:r>
    </w:p>
    <w:p w14:paraId="740A88A1" w14:textId="77777777" w:rsidR="00A77B3E" w:rsidRPr="008D0D77" w:rsidRDefault="00A77B3E" w:rsidP="008D0D77">
      <w:pPr>
        <w:spacing w:line="360" w:lineRule="auto"/>
        <w:jc w:val="both"/>
        <w:rPr>
          <w:rFonts w:ascii="Book Antiqua" w:hAnsi="Book Antiqua"/>
        </w:rPr>
      </w:pPr>
    </w:p>
    <w:p w14:paraId="53286E77" w14:textId="198EA7A2"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Yin Yuan, Feng Huang, Jia-Xin Xiao, Yue-Er Yang, Peng</w:t>
      </w:r>
      <w:r w:rsidR="00BF062B">
        <w:rPr>
          <w:rFonts w:ascii="Book Antiqua" w:eastAsia="Book Antiqua" w:hAnsi="Book Antiqua" w:cs="Book Antiqua"/>
          <w:b/>
          <w:bCs/>
          <w:color w:val="000000"/>
        </w:rPr>
        <w:t>-L</w:t>
      </w:r>
      <w:r w:rsidRPr="008D0D77">
        <w:rPr>
          <w:rFonts w:ascii="Book Antiqua" w:eastAsia="Book Antiqua" w:hAnsi="Book Antiqua" w:cs="Book Antiqua"/>
          <w:b/>
          <w:bCs/>
          <w:color w:val="000000"/>
        </w:rPr>
        <w:t xml:space="preserve">i Zhu, </w:t>
      </w:r>
      <w:r w:rsidRPr="008D0D77">
        <w:rPr>
          <w:rFonts w:ascii="Book Antiqua" w:eastAsia="Book Antiqua" w:hAnsi="Book Antiqua" w:cs="Book Antiqua"/>
          <w:color w:val="000000"/>
        </w:rPr>
        <w:t xml:space="preserve">Department of Geriatric Medicine, Fujian Provincial Hospital, Fuzhou </w:t>
      </w:r>
      <w:r w:rsidR="00984B3E">
        <w:rPr>
          <w:rFonts w:ascii="Book Antiqua" w:eastAsia="Book Antiqua" w:hAnsi="Book Antiqua" w:cs="Book Antiqua"/>
          <w:color w:val="000000"/>
        </w:rPr>
        <w:t>350001</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5122B8DA" w14:textId="77777777" w:rsidR="00A77B3E" w:rsidRPr="008D0D77" w:rsidRDefault="00A77B3E" w:rsidP="008D0D77">
      <w:pPr>
        <w:spacing w:line="360" w:lineRule="auto"/>
        <w:jc w:val="both"/>
        <w:rPr>
          <w:rFonts w:ascii="Book Antiqua" w:hAnsi="Book Antiqua"/>
        </w:rPr>
      </w:pPr>
    </w:p>
    <w:p w14:paraId="3C1A5312" w14:textId="1667D8E4" w:rsidR="00A77B3E" w:rsidRPr="008D0D77" w:rsidRDefault="00652C6F" w:rsidP="00E12CC7">
      <w:pPr>
        <w:spacing w:line="360" w:lineRule="auto"/>
        <w:jc w:val="both"/>
        <w:rPr>
          <w:rFonts w:ascii="Book Antiqua" w:hAnsi="Book Antiqua"/>
        </w:rPr>
      </w:pPr>
      <w:r w:rsidRPr="008D0D77">
        <w:rPr>
          <w:rFonts w:ascii="Book Antiqua" w:eastAsia="Book Antiqua" w:hAnsi="Book Antiqua" w:cs="Book Antiqua"/>
          <w:b/>
          <w:bCs/>
          <w:color w:val="000000"/>
        </w:rPr>
        <w:t>Yin Yuan, Feng Huang, Jia-Xin Xiao, Yue-Er Yang, Peng</w:t>
      </w:r>
      <w:r w:rsidR="00BF062B">
        <w:rPr>
          <w:rFonts w:ascii="Book Antiqua" w:eastAsia="Book Antiqua" w:hAnsi="Book Antiqua" w:cs="Book Antiqua"/>
          <w:b/>
          <w:bCs/>
          <w:color w:val="000000"/>
        </w:rPr>
        <w:t>-L</w:t>
      </w:r>
      <w:r w:rsidRPr="008D0D77">
        <w:rPr>
          <w:rFonts w:ascii="Book Antiqua" w:eastAsia="Book Antiqua" w:hAnsi="Book Antiqua" w:cs="Book Antiqua"/>
          <w:b/>
          <w:bCs/>
          <w:color w:val="000000"/>
        </w:rPr>
        <w:t xml:space="preserve">i </w:t>
      </w:r>
      <w:proofErr w:type="gramStart"/>
      <w:r w:rsidRPr="008D0D77">
        <w:rPr>
          <w:rFonts w:ascii="Book Antiqua" w:eastAsia="Book Antiqua" w:hAnsi="Book Antiqua" w:cs="Book Antiqua"/>
          <w:b/>
          <w:bCs/>
          <w:color w:val="000000"/>
        </w:rPr>
        <w:t>Zhu,</w:t>
      </w:r>
      <w:r w:rsidRPr="007136CA">
        <w:rPr>
          <w:rFonts w:ascii="Book Antiqua" w:eastAsia="Book Antiqua" w:hAnsi="Book Antiqua" w:cs="Book Antiqua"/>
          <w:color w:val="000000"/>
        </w:rPr>
        <w:t xml:space="preserve"> </w:t>
      </w:r>
      <w:r w:rsidR="00E12CC7" w:rsidRPr="009F3075">
        <w:rPr>
          <w:rFonts w:ascii="Book Antiqua" w:hAnsi="Book Antiqua" w:cs="宋体"/>
          <w:color w:val="000000" w:themeColor="text1"/>
        </w:rPr>
        <w:t xml:space="preserve"> </w:t>
      </w:r>
      <w:proofErr w:type="spellStart"/>
      <w:r w:rsidR="00E12CC7" w:rsidRPr="009F3075">
        <w:rPr>
          <w:rFonts w:ascii="Book Antiqua" w:hAnsi="Book Antiqua" w:cs="宋体"/>
          <w:color w:val="000000" w:themeColor="text1"/>
        </w:rPr>
        <w:t>Shengli</w:t>
      </w:r>
      <w:proofErr w:type="spellEnd"/>
      <w:proofErr w:type="gramEnd"/>
      <w:r w:rsidR="00E12CC7" w:rsidRPr="009F3075">
        <w:rPr>
          <w:rFonts w:ascii="Book Antiqua" w:hAnsi="Book Antiqua" w:cs="宋体"/>
          <w:color w:val="000000" w:themeColor="text1"/>
        </w:rPr>
        <w:t xml:space="preserve"> Clinical Medical College, Fujian Medical University</w:t>
      </w:r>
      <w:r w:rsidR="00E12CC7" w:rsidDel="00E12CC7">
        <w:rPr>
          <w:rStyle w:val="a9"/>
        </w:rPr>
        <w:t xml:space="preserve"> </w:t>
      </w:r>
      <w:r w:rsidRPr="008D0D77">
        <w:rPr>
          <w:rFonts w:ascii="Book Antiqua" w:eastAsia="Book Antiqua" w:hAnsi="Book Antiqua" w:cs="Book Antiqua"/>
          <w:color w:val="000000"/>
        </w:rPr>
        <w:t xml:space="preserve">, Fuzhou </w:t>
      </w:r>
      <w:r w:rsidR="00984B3E">
        <w:rPr>
          <w:rFonts w:ascii="Book Antiqua" w:eastAsia="Book Antiqua" w:hAnsi="Book Antiqua" w:cs="Book Antiqua"/>
          <w:color w:val="000000"/>
        </w:rPr>
        <w:t>350</w:t>
      </w:r>
      <w:r w:rsidR="004B3D3F">
        <w:rPr>
          <w:rFonts w:ascii="Book Antiqua" w:eastAsia="Book Antiqua" w:hAnsi="Book Antiqua" w:cs="Book Antiqua"/>
          <w:color w:val="000000"/>
        </w:rPr>
        <w:t>100</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58F1A524" w14:textId="77777777" w:rsidR="00A77B3E" w:rsidRPr="008D0D77" w:rsidRDefault="00A77B3E" w:rsidP="00E12CC7">
      <w:pPr>
        <w:spacing w:line="360" w:lineRule="auto"/>
        <w:jc w:val="both"/>
        <w:rPr>
          <w:rFonts w:ascii="Book Antiqua" w:hAnsi="Book Antiqua"/>
        </w:rPr>
      </w:pPr>
    </w:p>
    <w:p w14:paraId="49593A7B" w14:textId="3D714785" w:rsidR="00A77B3E" w:rsidRPr="00E34FDC" w:rsidRDefault="00652C6F" w:rsidP="00E12CC7">
      <w:pPr>
        <w:spacing w:line="360" w:lineRule="auto"/>
        <w:jc w:val="both"/>
        <w:rPr>
          <w:rFonts w:ascii="Book Antiqua" w:hAnsi="Book Antiqua"/>
        </w:rPr>
      </w:pPr>
      <w:r w:rsidRPr="00E34FDC">
        <w:rPr>
          <w:rFonts w:ascii="Book Antiqua" w:eastAsia="Book Antiqua" w:hAnsi="Book Antiqua" w:cs="Book Antiqua"/>
          <w:b/>
          <w:bCs/>
          <w:color w:val="000000"/>
        </w:rPr>
        <w:t>Yin Yuan, Feng Huang,</w:t>
      </w:r>
      <w:r w:rsidR="00E12CC7" w:rsidRPr="00E34FDC">
        <w:rPr>
          <w:rFonts w:ascii="Book Antiqua" w:eastAsia="Book Antiqua" w:hAnsi="Book Antiqua" w:cs="Book Antiqua"/>
          <w:b/>
          <w:bCs/>
          <w:color w:val="000000"/>
        </w:rPr>
        <w:t xml:space="preserve"> </w:t>
      </w:r>
      <w:r w:rsidRPr="00E34FDC">
        <w:rPr>
          <w:rFonts w:ascii="Book Antiqua" w:eastAsia="Book Antiqua" w:hAnsi="Book Antiqua" w:cs="Book Antiqua"/>
          <w:b/>
          <w:bCs/>
          <w:color w:val="000000"/>
        </w:rPr>
        <w:t xml:space="preserve"> Jia-Xin Xiao, Yue-Er Yang, Peng</w:t>
      </w:r>
      <w:r w:rsidR="00BF062B" w:rsidRPr="00E34FDC">
        <w:rPr>
          <w:rFonts w:ascii="Book Antiqua" w:eastAsia="Book Antiqua" w:hAnsi="Book Antiqua" w:cs="Book Antiqua"/>
          <w:b/>
          <w:bCs/>
          <w:color w:val="000000"/>
        </w:rPr>
        <w:t>-L</w:t>
      </w:r>
      <w:r w:rsidRPr="00E34FDC">
        <w:rPr>
          <w:rFonts w:ascii="Book Antiqua" w:eastAsia="Book Antiqua" w:hAnsi="Book Antiqua" w:cs="Book Antiqua"/>
          <w:b/>
          <w:bCs/>
          <w:color w:val="000000"/>
        </w:rPr>
        <w:t xml:space="preserve">i Zhu, </w:t>
      </w:r>
      <w:r w:rsidRPr="00E34FDC">
        <w:rPr>
          <w:rFonts w:ascii="Book Antiqua" w:eastAsia="Book Antiqua" w:hAnsi="Book Antiqua" w:cs="Book Antiqua"/>
          <w:color w:val="000000"/>
        </w:rPr>
        <w:t xml:space="preserve">Fujian Provincial Institute of Clinical Geriatrics, Fuzhou </w:t>
      </w:r>
      <w:r w:rsidR="001F3BCC" w:rsidRPr="00E34FDC">
        <w:rPr>
          <w:rFonts w:ascii="Book Antiqua" w:eastAsia="Book Antiqua" w:hAnsi="Book Antiqua" w:cs="Book Antiqua" w:hint="eastAsia"/>
          <w:color w:val="000000"/>
        </w:rPr>
        <w:t>350001</w:t>
      </w:r>
      <w:r w:rsidRPr="00E34FDC">
        <w:rPr>
          <w:rFonts w:ascii="Book Antiqua" w:eastAsia="Book Antiqua" w:hAnsi="Book Antiqua" w:cs="Book Antiqua"/>
          <w:color w:val="000000"/>
        </w:rPr>
        <w:t>, Fujian</w:t>
      </w:r>
      <w:r w:rsidR="001A0A86" w:rsidRPr="00E34FDC">
        <w:rPr>
          <w:rFonts w:ascii="Book Antiqua" w:eastAsia="Book Antiqua" w:hAnsi="Book Antiqua" w:cs="Book Antiqua"/>
          <w:color w:val="000000"/>
        </w:rPr>
        <w:t xml:space="preserve"> Province</w:t>
      </w:r>
      <w:r w:rsidRPr="00E34FDC">
        <w:rPr>
          <w:rFonts w:ascii="Book Antiqua" w:eastAsia="Book Antiqua" w:hAnsi="Book Antiqua" w:cs="Book Antiqua"/>
          <w:color w:val="000000"/>
        </w:rPr>
        <w:t>, China</w:t>
      </w:r>
    </w:p>
    <w:p w14:paraId="7F2569CE" w14:textId="77777777" w:rsidR="00A77B3E" w:rsidRPr="00E34FDC" w:rsidRDefault="00A77B3E" w:rsidP="008D0D77">
      <w:pPr>
        <w:spacing w:line="360" w:lineRule="auto"/>
        <w:jc w:val="both"/>
        <w:rPr>
          <w:rFonts w:ascii="Book Antiqua" w:hAnsi="Book Antiqua"/>
        </w:rPr>
      </w:pPr>
    </w:p>
    <w:p w14:paraId="5958FDF8" w14:textId="76FD19D3" w:rsidR="00A77B3E" w:rsidRPr="00E34FDC" w:rsidRDefault="00652C6F" w:rsidP="008D0D77">
      <w:pPr>
        <w:spacing w:line="360" w:lineRule="auto"/>
        <w:jc w:val="both"/>
        <w:rPr>
          <w:rFonts w:ascii="Book Antiqua" w:hAnsi="Book Antiqua"/>
        </w:rPr>
      </w:pPr>
      <w:r w:rsidRPr="00E34FDC">
        <w:rPr>
          <w:rFonts w:ascii="Book Antiqua" w:eastAsia="Book Antiqua" w:hAnsi="Book Antiqua" w:cs="Book Antiqua"/>
          <w:b/>
          <w:bCs/>
          <w:color w:val="000000"/>
        </w:rPr>
        <w:t>Yin Yuan, Feng Huang, Jia-Xin Xiao, Yue-Er Yang, Peng</w:t>
      </w:r>
      <w:r w:rsidR="00BF062B" w:rsidRPr="00E34FDC">
        <w:rPr>
          <w:rFonts w:ascii="Book Antiqua" w:eastAsia="Book Antiqua" w:hAnsi="Book Antiqua" w:cs="Book Antiqua"/>
          <w:b/>
          <w:bCs/>
          <w:color w:val="000000"/>
        </w:rPr>
        <w:t>-L</w:t>
      </w:r>
      <w:r w:rsidRPr="00E34FDC">
        <w:rPr>
          <w:rFonts w:ascii="Book Antiqua" w:eastAsia="Book Antiqua" w:hAnsi="Book Antiqua" w:cs="Book Antiqua"/>
          <w:b/>
          <w:bCs/>
          <w:color w:val="000000"/>
        </w:rPr>
        <w:t xml:space="preserve">i Zhu, </w:t>
      </w:r>
      <w:r w:rsidRPr="00E34FDC">
        <w:rPr>
          <w:rFonts w:ascii="Book Antiqua" w:eastAsia="Book Antiqua" w:hAnsi="Book Antiqua" w:cs="Book Antiqua"/>
          <w:color w:val="000000"/>
        </w:rPr>
        <w:t xml:space="preserve">Fujian Provincial Key Laboratory of Geriatrics, Fuzhou </w:t>
      </w:r>
      <w:r w:rsidR="001F3BCC" w:rsidRPr="00E34FDC">
        <w:rPr>
          <w:rFonts w:ascii="Book Antiqua" w:eastAsia="Book Antiqua" w:hAnsi="Book Antiqua" w:cs="Book Antiqua" w:hint="eastAsia"/>
          <w:color w:val="000000"/>
        </w:rPr>
        <w:t>350001</w:t>
      </w:r>
      <w:r w:rsidRPr="00E34FDC">
        <w:rPr>
          <w:rFonts w:ascii="Book Antiqua" w:eastAsia="Book Antiqua" w:hAnsi="Book Antiqua" w:cs="Book Antiqua"/>
          <w:color w:val="000000"/>
        </w:rPr>
        <w:t>, Fujian</w:t>
      </w:r>
      <w:r w:rsidR="001A0A86" w:rsidRPr="00E34FDC">
        <w:rPr>
          <w:rFonts w:ascii="Book Antiqua" w:eastAsia="Book Antiqua" w:hAnsi="Book Antiqua" w:cs="Book Antiqua"/>
          <w:color w:val="000000"/>
        </w:rPr>
        <w:t xml:space="preserve"> Province</w:t>
      </w:r>
      <w:r w:rsidRPr="00E34FDC">
        <w:rPr>
          <w:rFonts w:ascii="Book Antiqua" w:eastAsia="Book Antiqua" w:hAnsi="Book Antiqua" w:cs="Book Antiqua"/>
          <w:color w:val="000000"/>
        </w:rPr>
        <w:t>, China</w:t>
      </w:r>
    </w:p>
    <w:p w14:paraId="4613EFEE" w14:textId="77777777" w:rsidR="00A77B3E" w:rsidRPr="00E34FDC" w:rsidRDefault="00A77B3E" w:rsidP="008D0D77">
      <w:pPr>
        <w:spacing w:line="360" w:lineRule="auto"/>
        <w:jc w:val="both"/>
        <w:rPr>
          <w:rFonts w:ascii="Book Antiqua" w:hAnsi="Book Antiqua"/>
        </w:rPr>
      </w:pPr>
    </w:p>
    <w:p w14:paraId="05E85954" w14:textId="66D4A684" w:rsidR="00A77B3E" w:rsidRPr="008D0D77" w:rsidRDefault="00652C6F" w:rsidP="008D0D77">
      <w:pPr>
        <w:spacing w:line="360" w:lineRule="auto"/>
        <w:jc w:val="both"/>
        <w:rPr>
          <w:rFonts w:ascii="Book Antiqua" w:hAnsi="Book Antiqua"/>
          <w:lang w:eastAsia="zh-CN"/>
        </w:rPr>
      </w:pPr>
      <w:r w:rsidRPr="00E34FDC">
        <w:rPr>
          <w:rFonts w:ascii="Book Antiqua" w:eastAsia="Book Antiqua" w:hAnsi="Book Antiqua" w:cs="Book Antiqua"/>
          <w:b/>
          <w:bCs/>
          <w:color w:val="000000"/>
        </w:rPr>
        <w:t>Yin Yuan, Feng Huang, Jia-Xin Xiao, Yue-Er Yang, Peng</w:t>
      </w:r>
      <w:r w:rsidR="00374A69" w:rsidRPr="00E34FDC">
        <w:rPr>
          <w:rFonts w:ascii="Book Antiqua" w:eastAsia="Book Antiqua" w:hAnsi="Book Antiqua" w:cs="Book Antiqua"/>
          <w:b/>
          <w:bCs/>
          <w:color w:val="000000"/>
        </w:rPr>
        <w:t>-L</w:t>
      </w:r>
      <w:r w:rsidRPr="00E34FDC">
        <w:rPr>
          <w:rFonts w:ascii="Book Antiqua" w:eastAsia="Book Antiqua" w:hAnsi="Book Antiqua" w:cs="Book Antiqua"/>
          <w:b/>
          <w:bCs/>
          <w:color w:val="000000"/>
        </w:rPr>
        <w:t xml:space="preserve">i Zhu, </w:t>
      </w:r>
      <w:bookmarkStart w:id="2" w:name="OLE_LINK1"/>
      <w:bookmarkStart w:id="3" w:name="OLE_LINK2"/>
      <w:r w:rsidRPr="00E34FDC">
        <w:rPr>
          <w:rFonts w:ascii="Book Antiqua" w:eastAsia="Book Antiqua" w:hAnsi="Book Antiqua" w:cs="Book Antiqua"/>
          <w:color w:val="000000"/>
        </w:rPr>
        <w:t>Fujian Provincial Center for Geriatrics</w:t>
      </w:r>
      <w:bookmarkEnd w:id="2"/>
      <w:bookmarkEnd w:id="3"/>
      <w:r w:rsidRPr="00E34FDC">
        <w:rPr>
          <w:rFonts w:ascii="Book Antiqua" w:eastAsia="Book Antiqua" w:hAnsi="Book Antiqua" w:cs="Book Antiqua"/>
          <w:color w:val="000000"/>
        </w:rPr>
        <w:t>, Fuzhou</w:t>
      </w:r>
      <w:r w:rsidR="001F3BCC" w:rsidRPr="00E34FDC">
        <w:rPr>
          <w:rFonts w:ascii="Book Antiqua" w:eastAsia="Book Antiqua" w:hAnsi="Book Antiqua" w:cs="Book Antiqua"/>
          <w:color w:val="000000"/>
        </w:rPr>
        <w:t xml:space="preserve"> </w:t>
      </w:r>
      <w:r w:rsidR="001F3BCC" w:rsidRPr="00E34FDC">
        <w:rPr>
          <w:rFonts w:ascii="Book Antiqua" w:eastAsia="Book Antiqua" w:hAnsi="Book Antiqua" w:cs="Book Antiqua" w:hint="eastAsia"/>
          <w:color w:val="000000"/>
        </w:rPr>
        <w:t>350001</w:t>
      </w:r>
      <w:r w:rsidRPr="00E34FDC">
        <w:rPr>
          <w:rFonts w:ascii="Book Antiqua" w:eastAsia="Book Antiqua" w:hAnsi="Book Antiqua" w:cs="Book Antiqua"/>
          <w:color w:val="000000"/>
        </w:rPr>
        <w:t>, Fujian</w:t>
      </w:r>
      <w:r w:rsidR="001A0A86" w:rsidRPr="00E34FDC">
        <w:rPr>
          <w:rFonts w:ascii="Book Antiqua" w:eastAsia="Book Antiqua" w:hAnsi="Book Antiqua" w:cs="Book Antiqua"/>
          <w:color w:val="000000"/>
        </w:rPr>
        <w:t xml:space="preserve"> Province</w:t>
      </w:r>
      <w:r w:rsidRPr="00E34FDC">
        <w:rPr>
          <w:rFonts w:ascii="Book Antiqua" w:eastAsia="Book Antiqua" w:hAnsi="Book Antiqua" w:cs="Book Antiqua"/>
          <w:color w:val="000000"/>
        </w:rPr>
        <w:t xml:space="preserve">, </w:t>
      </w:r>
      <w:bookmarkStart w:id="4" w:name="OLE_LINK5"/>
      <w:bookmarkStart w:id="5" w:name="OLE_LINK6"/>
      <w:r w:rsidRPr="00E34FDC">
        <w:rPr>
          <w:rFonts w:ascii="Book Antiqua" w:eastAsia="Book Antiqua" w:hAnsi="Book Antiqua" w:cs="Book Antiqua"/>
          <w:color w:val="000000"/>
        </w:rPr>
        <w:t>China</w:t>
      </w:r>
      <w:bookmarkEnd w:id="4"/>
      <w:bookmarkEnd w:id="5"/>
    </w:p>
    <w:p w14:paraId="3DB79327" w14:textId="77777777" w:rsidR="00A77B3E" w:rsidRPr="008D0D77" w:rsidRDefault="00A77B3E" w:rsidP="008D0D77">
      <w:pPr>
        <w:spacing w:line="360" w:lineRule="auto"/>
        <w:jc w:val="both"/>
        <w:rPr>
          <w:rFonts w:ascii="Book Antiqua" w:hAnsi="Book Antiqua"/>
        </w:rPr>
      </w:pPr>
    </w:p>
    <w:p w14:paraId="46951C61" w14:textId="3C609B9E"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lastRenderedPageBreak/>
        <w:t xml:space="preserve">Zhong-Hai Gao, </w:t>
      </w:r>
      <w:r w:rsidRPr="008D0D77">
        <w:rPr>
          <w:rFonts w:ascii="Book Antiqua" w:eastAsia="Book Antiqua" w:hAnsi="Book Antiqua" w:cs="Book Antiqua"/>
          <w:color w:val="000000"/>
        </w:rPr>
        <w:t xml:space="preserve">Department of Ophthalmology, Fujian Provincial Hospital, Fuzhou </w:t>
      </w:r>
      <w:r w:rsidR="00C6114C">
        <w:rPr>
          <w:rFonts w:ascii="Book Antiqua" w:eastAsia="Book Antiqua" w:hAnsi="Book Antiqua" w:cs="Book Antiqua"/>
          <w:color w:val="000000"/>
        </w:rPr>
        <w:t>350001</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616E8D94" w14:textId="77777777" w:rsidR="00A77B3E" w:rsidRPr="008D0D77" w:rsidRDefault="00A77B3E" w:rsidP="008D0D77">
      <w:pPr>
        <w:spacing w:line="360" w:lineRule="auto"/>
        <w:jc w:val="both"/>
        <w:rPr>
          <w:rFonts w:ascii="Book Antiqua" w:hAnsi="Book Antiqua"/>
        </w:rPr>
      </w:pPr>
    </w:p>
    <w:p w14:paraId="693A4686" w14:textId="315EBFB9"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Wen-Chao Cai, </w:t>
      </w:r>
      <w:r w:rsidRPr="008D0D77">
        <w:rPr>
          <w:rFonts w:ascii="Book Antiqua" w:eastAsia="Book Antiqua" w:hAnsi="Book Antiqua" w:cs="Book Antiqua"/>
          <w:color w:val="000000"/>
        </w:rPr>
        <w:t xml:space="preserve">Department of Radiology, Fujian Provincial Hospital, Fuzhou </w:t>
      </w:r>
      <w:r w:rsidR="00C6114C">
        <w:rPr>
          <w:rFonts w:ascii="Book Antiqua" w:eastAsia="Book Antiqua" w:hAnsi="Book Antiqua" w:cs="Book Antiqua"/>
          <w:color w:val="000000"/>
        </w:rPr>
        <w:t>350001</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7BB061C3" w14:textId="77777777" w:rsidR="00A77B3E" w:rsidRPr="008D0D77" w:rsidRDefault="00A77B3E" w:rsidP="008D0D77">
      <w:pPr>
        <w:spacing w:line="360" w:lineRule="auto"/>
        <w:jc w:val="both"/>
        <w:rPr>
          <w:rFonts w:ascii="Book Antiqua" w:hAnsi="Book Antiqua"/>
        </w:rPr>
      </w:pPr>
    </w:p>
    <w:p w14:paraId="38A362F0" w14:textId="3451A3B5"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Author contributions: </w:t>
      </w:r>
      <w:r w:rsidR="00821678" w:rsidRPr="008D0D77">
        <w:rPr>
          <w:rFonts w:ascii="Book Antiqua" w:eastAsia="Book Antiqua" w:hAnsi="Book Antiqua" w:cs="Book Antiqua"/>
          <w:color w:val="000000"/>
        </w:rPr>
        <w:t>Y</w:t>
      </w:r>
      <w:r w:rsidR="00821678">
        <w:rPr>
          <w:rFonts w:ascii="Book Antiqua" w:eastAsia="Book Antiqua" w:hAnsi="Book Antiqua" w:cs="Book Antiqua"/>
          <w:color w:val="000000"/>
        </w:rPr>
        <w:t>uan</w:t>
      </w:r>
      <w:r w:rsidR="00821678"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Y, H</w:t>
      </w:r>
      <w:r w:rsidR="001A0A86" w:rsidRPr="008D0D77">
        <w:rPr>
          <w:rFonts w:ascii="Book Antiqua" w:eastAsia="Book Antiqua" w:hAnsi="Book Antiqua" w:cs="Book Antiqua"/>
          <w:color w:val="000000"/>
        </w:rPr>
        <w:t xml:space="preserve">uang </w:t>
      </w:r>
      <w:r w:rsidRPr="008D0D77">
        <w:rPr>
          <w:rFonts w:ascii="Book Antiqua" w:eastAsia="Book Antiqua" w:hAnsi="Book Antiqua" w:cs="Book Antiqua"/>
          <w:color w:val="000000"/>
        </w:rPr>
        <w:t xml:space="preserve">F, and </w:t>
      </w:r>
      <w:r w:rsidR="001A0A86" w:rsidRPr="008D0D77">
        <w:rPr>
          <w:rFonts w:ascii="Book Antiqua" w:eastAsia="Book Antiqua" w:hAnsi="Book Antiqua" w:cs="Book Antiqua"/>
          <w:color w:val="000000"/>
        </w:rPr>
        <w:t>Zhu PL</w:t>
      </w:r>
      <w:r w:rsidRPr="008D0D77">
        <w:rPr>
          <w:rFonts w:ascii="Book Antiqua" w:eastAsia="Book Antiqua" w:hAnsi="Book Antiqua" w:cs="Book Antiqua"/>
          <w:color w:val="000000"/>
        </w:rPr>
        <w:t xml:space="preserve"> contributed to the conception and design of the </w:t>
      </w:r>
      <w:r w:rsidR="00CB2332">
        <w:rPr>
          <w:rFonts w:ascii="Book Antiqua" w:hAnsi="Book Antiqua" w:cs="Book Antiqua" w:hint="eastAsia"/>
          <w:color w:val="000000"/>
          <w:lang w:eastAsia="zh-CN"/>
        </w:rPr>
        <w:t>report</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821678" w:rsidRPr="008D0D77">
        <w:rPr>
          <w:rFonts w:ascii="Book Antiqua" w:eastAsia="Book Antiqua" w:hAnsi="Book Antiqua" w:cs="Book Antiqua"/>
          <w:color w:val="000000"/>
        </w:rPr>
        <w:t>Y</w:t>
      </w:r>
      <w:r w:rsidR="00821678">
        <w:rPr>
          <w:rFonts w:ascii="Book Antiqua" w:eastAsia="Book Antiqua" w:hAnsi="Book Antiqua" w:cs="Book Antiqua"/>
          <w:color w:val="000000"/>
        </w:rPr>
        <w:t>uan</w:t>
      </w:r>
      <w:r w:rsidR="00821678"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Y wrote the first draft of the manuscript</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821678" w:rsidRPr="008D0D77">
        <w:rPr>
          <w:rFonts w:ascii="Book Antiqua" w:eastAsia="Book Antiqua" w:hAnsi="Book Antiqua" w:cs="Book Antiqua"/>
          <w:color w:val="000000"/>
        </w:rPr>
        <w:t>Y</w:t>
      </w:r>
      <w:r w:rsidR="00821678">
        <w:rPr>
          <w:rFonts w:ascii="Book Antiqua" w:eastAsia="Book Antiqua" w:hAnsi="Book Antiqua" w:cs="Book Antiqua"/>
          <w:color w:val="000000"/>
        </w:rPr>
        <w:t>uan</w:t>
      </w:r>
      <w:r w:rsidR="00821678" w:rsidRPr="008D0D77">
        <w:rPr>
          <w:rFonts w:ascii="Book Antiqua" w:eastAsia="Book Antiqua" w:hAnsi="Book Antiqua" w:cs="Book Antiqua"/>
          <w:color w:val="000000"/>
        </w:rPr>
        <w:t xml:space="preserve"> </w:t>
      </w:r>
      <w:r w:rsidR="001A0A86" w:rsidRPr="008D0D77">
        <w:rPr>
          <w:rFonts w:ascii="Book Antiqua" w:eastAsia="Book Antiqua" w:hAnsi="Book Antiqua" w:cs="Book Antiqua"/>
          <w:color w:val="000000"/>
        </w:rPr>
        <w:t xml:space="preserve">Y, </w:t>
      </w:r>
      <w:r w:rsidRPr="008D0D77">
        <w:rPr>
          <w:rFonts w:ascii="Book Antiqua" w:eastAsia="Book Antiqua" w:hAnsi="Book Antiqua" w:cs="Book Antiqua"/>
          <w:color w:val="000000"/>
        </w:rPr>
        <w:t>G</w:t>
      </w:r>
      <w:r w:rsidR="001A0A86" w:rsidRPr="008D0D77">
        <w:rPr>
          <w:rFonts w:ascii="Book Antiqua" w:eastAsia="Book Antiqua" w:hAnsi="Book Antiqua" w:cs="Book Antiqua"/>
          <w:color w:val="000000"/>
        </w:rPr>
        <w:t xml:space="preserve">ao </w:t>
      </w:r>
      <w:r w:rsidRPr="008D0D77">
        <w:rPr>
          <w:rFonts w:ascii="Book Antiqua" w:eastAsia="Book Antiqua" w:hAnsi="Book Antiqua" w:cs="Book Antiqua"/>
          <w:color w:val="000000"/>
        </w:rPr>
        <w:t>Z</w:t>
      </w:r>
      <w:r w:rsidR="001A0A86" w:rsidRPr="008D0D77">
        <w:rPr>
          <w:rFonts w:ascii="Book Antiqua" w:eastAsia="Book Antiqua" w:hAnsi="Book Antiqua" w:cs="Book Antiqua"/>
          <w:color w:val="000000"/>
        </w:rPr>
        <w:t>H</w:t>
      </w:r>
      <w:r w:rsidRPr="008D0D77">
        <w:rPr>
          <w:rFonts w:ascii="Book Antiqua" w:eastAsia="Book Antiqua" w:hAnsi="Book Antiqua" w:cs="Book Antiqua"/>
          <w:color w:val="000000"/>
        </w:rPr>
        <w:t>, C</w:t>
      </w:r>
      <w:r w:rsidR="001A0A86" w:rsidRPr="008D0D77">
        <w:rPr>
          <w:rFonts w:ascii="Book Antiqua" w:eastAsia="Book Antiqua" w:hAnsi="Book Antiqua" w:cs="Book Antiqua"/>
          <w:color w:val="000000"/>
        </w:rPr>
        <w:t xml:space="preserve">ai </w:t>
      </w:r>
      <w:r w:rsidRPr="008D0D77">
        <w:rPr>
          <w:rFonts w:ascii="Book Antiqua" w:eastAsia="Book Antiqua" w:hAnsi="Book Antiqua" w:cs="Book Antiqua"/>
          <w:color w:val="000000"/>
        </w:rPr>
        <w:t>W</w:t>
      </w:r>
      <w:r w:rsidR="001A0A86" w:rsidRPr="008D0D77">
        <w:rPr>
          <w:rFonts w:ascii="Book Antiqua" w:eastAsia="Book Antiqua" w:hAnsi="Book Antiqua" w:cs="Book Antiqua"/>
          <w:color w:val="000000"/>
        </w:rPr>
        <w:t>C</w:t>
      </w:r>
      <w:r w:rsidRPr="008D0D77">
        <w:rPr>
          <w:rFonts w:ascii="Book Antiqua" w:eastAsia="Book Antiqua" w:hAnsi="Book Antiqua" w:cs="Book Antiqua"/>
          <w:color w:val="000000"/>
        </w:rPr>
        <w:t>, and X</w:t>
      </w:r>
      <w:r w:rsidR="001A0A86" w:rsidRPr="008D0D77">
        <w:rPr>
          <w:rFonts w:ascii="Book Antiqua" w:eastAsia="Book Antiqua" w:hAnsi="Book Antiqua" w:cs="Book Antiqua"/>
          <w:color w:val="000000"/>
        </w:rPr>
        <w:t xml:space="preserve">iao </w:t>
      </w:r>
      <w:r w:rsidRPr="008D0D77">
        <w:rPr>
          <w:rFonts w:ascii="Book Antiqua" w:eastAsia="Book Antiqua" w:hAnsi="Book Antiqua" w:cs="Book Antiqua"/>
          <w:color w:val="000000"/>
        </w:rPr>
        <w:t>J</w:t>
      </w:r>
      <w:r w:rsidR="001A0A86" w:rsidRPr="008D0D77">
        <w:rPr>
          <w:rFonts w:ascii="Book Antiqua" w:eastAsia="Book Antiqua" w:hAnsi="Book Antiqua" w:cs="Book Antiqua"/>
          <w:color w:val="000000"/>
        </w:rPr>
        <w:t>X</w:t>
      </w:r>
      <w:r w:rsidRPr="008D0D77">
        <w:rPr>
          <w:rFonts w:ascii="Book Antiqua" w:eastAsia="Book Antiqua" w:hAnsi="Book Antiqua" w:cs="Book Antiqua"/>
          <w:color w:val="000000"/>
        </w:rPr>
        <w:t xml:space="preserve"> contributed to the data collection and </w:t>
      </w:r>
      <w:r w:rsidR="00CB2332">
        <w:rPr>
          <w:rFonts w:ascii="Book Antiqua" w:hAnsi="Book Antiqua" w:cs="Book Antiqua" w:hint="eastAsia"/>
          <w:color w:val="000000"/>
          <w:lang w:eastAsia="zh-CN"/>
        </w:rPr>
        <w:t xml:space="preserve">involved in </w:t>
      </w:r>
      <w:r w:rsidRPr="008D0D77">
        <w:rPr>
          <w:rFonts w:ascii="Book Antiqua" w:eastAsia="Book Antiqua" w:hAnsi="Book Antiqua" w:cs="Book Antiqua"/>
          <w:color w:val="000000"/>
        </w:rPr>
        <w:t>manuscript</w:t>
      </w:r>
      <w:r w:rsidR="00CB2332">
        <w:rPr>
          <w:rFonts w:ascii="Book Antiqua" w:hAnsi="Book Antiqua" w:cs="Book Antiqua" w:hint="eastAsia"/>
          <w:color w:val="000000"/>
          <w:lang w:eastAsia="zh-CN"/>
        </w:rPr>
        <w:t xml:space="preserve"> writing</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H</w:t>
      </w:r>
      <w:r w:rsidR="001A0A86" w:rsidRPr="008D0D77">
        <w:rPr>
          <w:rFonts w:ascii="Book Antiqua" w:eastAsia="Book Antiqua" w:hAnsi="Book Antiqua" w:cs="Book Antiqua"/>
          <w:color w:val="000000"/>
        </w:rPr>
        <w:t xml:space="preserve">uang </w:t>
      </w:r>
      <w:r w:rsidRPr="008D0D77">
        <w:rPr>
          <w:rFonts w:ascii="Book Antiqua" w:eastAsia="Book Antiqua" w:hAnsi="Book Antiqua" w:cs="Book Antiqua"/>
          <w:color w:val="000000"/>
        </w:rPr>
        <w:t xml:space="preserve">F and </w:t>
      </w:r>
      <w:r w:rsidR="001A0A86" w:rsidRPr="008D0D77">
        <w:rPr>
          <w:rFonts w:ascii="Book Antiqua" w:eastAsia="Book Antiqua" w:hAnsi="Book Antiqua" w:cs="Book Antiqua"/>
          <w:color w:val="000000"/>
        </w:rPr>
        <w:t>Zhu PL</w:t>
      </w:r>
      <w:r w:rsidRPr="008D0D77">
        <w:rPr>
          <w:rFonts w:ascii="Book Antiqua" w:eastAsia="Book Antiqua" w:hAnsi="Book Antiqua" w:cs="Book Antiqua"/>
          <w:color w:val="000000"/>
        </w:rPr>
        <w:t xml:space="preserve"> reviewed the manuscript</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1A0A86" w:rsidRPr="008D0D77">
        <w:rPr>
          <w:rFonts w:ascii="Book Antiqua" w:eastAsia="Book Antiqua" w:hAnsi="Book Antiqua" w:cs="Book Antiqua"/>
          <w:color w:val="000000"/>
        </w:rPr>
        <w:t>a</w:t>
      </w:r>
      <w:r w:rsidRPr="008D0D77">
        <w:rPr>
          <w:rFonts w:ascii="Book Antiqua" w:eastAsia="Book Antiqua" w:hAnsi="Book Antiqua" w:cs="Book Antiqua"/>
          <w:color w:val="000000"/>
        </w:rPr>
        <w:t>ll authors contributed to reviewing and revising the manuscript, read and approved the final manuscript.</w:t>
      </w:r>
    </w:p>
    <w:p w14:paraId="6F1756A5" w14:textId="77777777" w:rsidR="00A77B3E" w:rsidRPr="008D0D77" w:rsidRDefault="00A77B3E" w:rsidP="008D0D77">
      <w:pPr>
        <w:spacing w:line="360" w:lineRule="auto"/>
        <w:jc w:val="both"/>
        <w:rPr>
          <w:rFonts w:ascii="Book Antiqua" w:hAnsi="Book Antiqua"/>
        </w:rPr>
      </w:pPr>
    </w:p>
    <w:p w14:paraId="6D63E064" w14:textId="02A93712"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Supported by </w:t>
      </w:r>
      <w:r w:rsidRPr="008D0D77">
        <w:rPr>
          <w:rFonts w:ascii="Book Antiqua" w:eastAsia="Book Antiqua" w:hAnsi="Book Antiqua" w:cs="Book Antiqua"/>
          <w:color w:val="000000"/>
        </w:rPr>
        <w:t>Fujian Science and Technology Innovation Joint Major Project, No. 2019Y9027</w:t>
      </w:r>
      <w:r w:rsidR="00140151"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 xml:space="preserve">and </w:t>
      </w:r>
      <w:r w:rsidRPr="008D0D77">
        <w:rPr>
          <w:rFonts w:ascii="Book Antiqua" w:eastAsia="Book Antiqua" w:hAnsi="Book Antiqua" w:cs="Book Antiqua"/>
          <w:color w:val="000000"/>
        </w:rPr>
        <w:t xml:space="preserve">Fujian Major Projects on Science and Technology for Social Development, No. 2016YZ0001. </w:t>
      </w:r>
    </w:p>
    <w:p w14:paraId="2BA43E43" w14:textId="77777777" w:rsidR="00A77B3E" w:rsidRPr="008D0D77" w:rsidRDefault="00A77B3E" w:rsidP="008D0D77">
      <w:pPr>
        <w:spacing w:line="360" w:lineRule="auto"/>
        <w:jc w:val="both"/>
        <w:rPr>
          <w:rFonts w:ascii="Book Antiqua" w:hAnsi="Book Antiqua"/>
        </w:rPr>
      </w:pPr>
    </w:p>
    <w:p w14:paraId="56F55366" w14:textId="30B2564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Corresponding author: Peng</w:t>
      </w:r>
      <w:r w:rsidR="000E75FF" w:rsidRPr="008D0D77">
        <w:rPr>
          <w:rFonts w:ascii="Book Antiqua" w:eastAsia="Book Antiqua" w:hAnsi="Book Antiqua" w:cs="Book Antiqua"/>
          <w:b/>
          <w:bCs/>
          <w:color w:val="000000"/>
        </w:rPr>
        <w:t>-L</w:t>
      </w:r>
      <w:r w:rsidRPr="008D0D77">
        <w:rPr>
          <w:rFonts w:ascii="Book Antiqua" w:eastAsia="Book Antiqua" w:hAnsi="Book Antiqua" w:cs="Book Antiqua"/>
          <w:b/>
          <w:bCs/>
          <w:color w:val="000000"/>
        </w:rPr>
        <w:t xml:space="preserve">i Zhu, MD, Professor, </w:t>
      </w:r>
      <w:r w:rsidRPr="008D0D77">
        <w:rPr>
          <w:rFonts w:ascii="Book Antiqua" w:eastAsia="Book Antiqua" w:hAnsi="Book Antiqua" w:cs="Book Antiqua"/>
          <w:color w:val="000000"/>
        </w:rPr>
        <w:t>Department of Geriatric Medicine, Fujian Provincial Hospital, No.</w:t>
      </w:r>
      <w:r w:rsidR="00037140">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134 East Street, Fuzhou </w:t>
      </w:r>
      <w:r w:rsidR="00C6114C">
        <w:rPr>
          <w:rFonts w:ascii="Book Antiqua" w:eastAsia="Book Antiqua" w:hAnsi="Book Antiqua" w:cs="Book Antiqua"/>
          <w:color w:val="000000"/>
        </w:rPr>
        <w:t>3500</w:t>
      </w:r>
      <w:r w:rsidR="00B752E9">
        <w:rPr>
          <w:rFonts w:ascii="Book Antiqua" w:eastAsia="Book Antiqua" w:hAnsi="Book Antiqua" w:cs="Book Antiqua"/>
          <w:color w:val="000000"/>
        </w:rPr>
        <w:t>0</w:t>
      </w:r>
      <w:r w:rsidR="00C6114C">
        <w:rPr>
          <w:rFonts w:ascii="Book Antiqua" w:eastAsia="Book Antiqua" w:hAnsi="Book Antiqua" w:cs="Book Antiqua"/>
          <w:color w:val="000000"/>
        </w:rPr>
        <w:t>1</w:t>
      </w:r>
      <w:r w:rsidRPr="008D0D77">
        <w:rPr>
          <w:rFonts w:ascii="Book Antiqua" w:eastAsia="Book Antiqua" w:hAnsi="Book Antiqua" w:cs="Book Antiqua"/>
          <w:color w:val="000000"/>
        </w:rPr>
        <w:t>, Fujian</w:t>
      </w:r>
      <w:r w:rsidR="004A38CB"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 zpl7755@hotmail.com</w:t>
      </w:r>
    </w:p>
    <w:p w14:paraId="1C8D5FB3" w14:textId="77777777" w:rsidR="00A77B3E" w:rsidRPr="008D0D77" w:rsidRDefault="00A77B3E" w:rsidP="008D0D77">
      <w:pPr>
        <w:spacing w:line="360" w:lineRule="auto"/>
        <w:jc w:val="both"/>
        <w:rPr>
          <w:rFonts w:ascii="Book Antiqua" w:hAnsi="Book Antiqua"/>
        </w:rPr>
      </w:pPr>
    </w:p>
    <w:p w14:paraId="769D223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Received: </w:t>
      </w:r>
      <w:r w:rsidRPr="008D0D77">
        <w:rPr>
          <w:rFonts w:ascii="Book Antiqua" w:eastAsia="Book Antiqua" w:hAnsi="Book Antiqua" w:cs="Book Antiqua"/>
          <w:color w:val="000000"/>
        </w:rPr>
        <w:t>September 20, 2020</w:t>
      </w:r>
    </w:p>
    <w:p w14:paraId="053700DD"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Revised: </w:t>
      </w:r>
      <w:r w:rsidRPr="008D0D77">
        <w:rPr>
          <w:rFonts w:ascii="Book Antiqua" w:eastAsia="Book Antiqua" w:hAnsi="Book Antiqua" w:cs="Book Antiqua"/>
          <w:color w:val="000000"/>
        </w:rPr>
        <w:t>October 9, 2020</w:t>
      </w:r>
    </w:p>
    <w:p w14:paraId="2A28C014" w14:textId="048A6662"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Accepted:</w:t>
      </w:r>
      <w:r w:rsidRPr="002F2522">
        <w:rPr>
          <w:rFonts w:ascii="Book Antiqua" w:eastAsia="Book Antiqua" w:hAnsi="Book Antiqua" w:cs="Book Antiqua"/>
          <w:color w:val="000000"/>
        </w:rPr>
        <w:t xml:space="preserve"> </w:t>
      </w:r>
      <w:r w:rsidR="002F2522" w:rsidRPr="002F2522">
        <w:rPr>
          <w:rFonts w:ascii="Book Antiqua" w:eastAsia="Book Antiqua" w:hAnsi="Book Antiqua" w:cs="Book Antiqua"/>
          <w:color w:val="000000"/>
        </w:rPr>
        <w:t>October 26, 2020</w:t>
      </w:r>
    </w:p>
    <w:p w14:paraId="785D9608"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Published online: </w:t>
      </w:r>
    </w:p>
    <w:p w14:paraId="395197C9" w14:textId="77777777" w:rsidR="00A77B3E" w:rsidRPr="008D0D77" w:rsidRDefault="00A77B3E" w:rsidP="008D0D77">
      <w:pPr>
        <w:spacing w:line="360" w:lineRule="auto"/>
        <w:jc w:val="both"/>
        <w:rPr>
          <w:rFonts w:ascii="Book Antiqua" w:hAnsi="Book Antiqua"/>
        </w:rPr>
        <w:sectPr w:rsidR="00A77B3E" w:rsidRPr="008D0D77">
          <w:footerReference w:type="default" r:id="rId6"/>
          <w:pgSz w:w="12240" w:h="15840"/>
          <w:pgMar w:top="1440" w:right="1440" w:bottom="1440" w:left="1440" w:header="720" w:footer="720" w:gutter="0"/>
          <w:cols w:space="720"/>
          <w:docGrid w:linePitch="360"/>
        </w:sectPr>
      </w:pPr>
    </w:p>
    <w:p w14:paraId="0A38BCA2"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lastRenderedPageBreak/>
        <w:t>Abstract</w:t>
      </w:r>
    </w:p>
    <w:p w14:paraId="3DA958AF" w14:textId="77777777" w:rsidR="00A77B3E" w:rsidRPr="00937A92" w:rsidRDefault="00652C6F" w:rsidP="008D0D77">
      <w:pPr>
        <w:spacing w:line="360" w:lineRule="auto"/>
        <w:jc w:val="both"/>
        <w:rPr>
          <w:rFonts w:ascii="Book Antiqua" w:hAnsi="Book Antiqua"/>
          <w:iCs/>
        </w:rPr>
      </w:pPr>
      <w:r w:rsidRPr="00937A92">
        <w:rPr>
          <w:rFonts w:ascii="Book Antiqua" w:eastAsia="Book Antiqua" w:hAnsi="Book Antiqua" w:cs="Book Antiqua"/>
          <w:iCs/>
          <w:color w:val="000000"/>
        </w:rPr>
        <w:t>BACKGROUND</w:t>
      </w:r>
    </w:p>
    <w:p w14:paraId="24BC1681" w14:textId="5EFFC62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Acquired prosopagnosia is a rare condition characterized by the loss of familiarity with previously known faces and the inability to recognize new ones. It usually occurs after the onset of brain lesions such as in a stroke. The initial identification of prosopagnosia generally relies on a patient’s self-report, which can be challenging if it lacks </w:t>
      </w:r>
      <w:r w:rsidR="006D6C2F" w:rsidRPr="008D0D77">
        <w:rPr>
          <w:rFonts w:ascii="Book Antiqua" w:eastAsia="Book Antiqua" w:hAnsi="Book Antiqua" w:cs="Book Antiqua"/>
          <w:color w:val="000000"/>
        </w:rPr>
        <w:t>an</w:t>
      </w:r>
      <w:r w:rsidRPr="008D0D77">
        <w:rPr>
          <w:rFonts w:ascii="Book Antiqua" w:eastAsia="Book Antiqua" w:hAnsi="Book Antiqua" w:cs="Book Antiqua"/>
          <w:color w:val="000000"/>
        </w:rPr>
        <w:t xml:space="preserve"> </w:t>
      </w:r>
      <w:r w:rsidR="006D6C2F">
        <w:rPr>
          <w:rFonts w:ascii="Book Antiqua" w:hAnsi="Book Antiqua" w:cs="Book Antiqua" w:hint="eastAsia"/>
          <w:color w:val="000000"/>
          <w:lang w:eastAsia="zh-CN"/>
        </w:rPr>
        <w:t xml:space="preserve">associated </w:t>
      </w:r>
      <w:r w:rsidRPr="008D0D77">
        <w:rPr>
          <w:rFonts w:ascii="Book Antiqua" w:eastAsia="Book Antiqua" w:hAnsi="Book Antiqua" w:cs="Book Antiqua"/>
          <w:color w:val="000000"/>
        </w:rPr>
        <w:t xml:space="preserve">chief complaint. There were </w:t>
      </w:r>
      <w:r w:rsidR="006D6C2F">
        <w:rPr>
          <w:rFonts w:ascii="Book Antiqua" w:hAnsi="Book Antiqua" w:cs="Book Antiqua" w:hint="eastAsia"/>
          <w:color w:val="000000"/>
          <w:lang w:eastAsia="zh-CN"/>
        </w:rPr>
        <w:t>few</w:t>
      </w:r>
      <w:r w:rsidR="006D6C2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cases of prosopagnosia presenting purely as eye symptoms in the previous literature confirmed by functional magnetic resonance imaging (MRI). </w:t>
      </w:r>
    </w:p>
    <w:p w14:paraId="5EB8200A" w14:textId="77777777" w:rsidR="00A77B3E" w:rsidRPr="008D0D77" w:rsidRDefault="00A77B3E" w:rsidP="008D0D77">
      <w:pPr>
        <w:spacing w:line="360" w:lineRule="auto"/>
        <w:jc w:val="both"/>
        <w:rPr>
          <w:rFonts w:ascii="Book Antiqua" w:hAnsi="Book Antiqua"/>
        </w:rPr>
      </w:pPr>
    </w:p>
    <w:p w14:paraId="58B1FCEB" w14:textId="77777777" w:rsidR="00A77B3E" w:rsidRPr="00937A92" w:rsidRDefault="00652C6F" w:rsidP="008D0D77">
      <w:pPr>
        <w:spacing w:line="360" w:lineRule="auto"/>
        <w:jc w:val="both"/>
        <w:rPr>
          <w:rFonts w:ascii="Book Antiqua" w:hAnsi="Book Antiqua"/>
          <w:iCs/>
        </w:rPr>
      </w:pPr>
      <w:r w:rsidRPr="00937A92">
        <w:rPr>
          <w:rFonts w:ascii="Book Antiqua" w:eastAsia="Book Antiqua" w:hAnsi="Book Antiqua" w:cs="Book Antiqua"/>
          <w:iCs/>
          <w:color w:val="000000"/>
        </w:rPr>
        <w:t>CASE SUMMARY</w:t>
      </w:r>
    </w:p>
    <w:p w14:paraId="3F40A2AE" w14:textId="073F8A8A"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We present a case of delayed diagnosis of prosopagnosia after a right hemisphere stroke in an elderly man whose chief complaint was persistent and progressive "blurred vision" without facial recognition impairment. Ophthalmic tests revealed a homonymous left upper quadrantanopia, with normal visual acuity. He was found by </w:t>
      </w:r>
      <w:proofErr w:type="gramStart"/>
      <w:r w:rsidRPr="008D0D77">
        <w:rPr>
          <w:rFonts w:ascii="Book Antiqua" w:eastAsia="Book Antiqua" w:hAnsi="Book Antiqua" w:cs="Book Antiqua"/>
          <w:color w:val="000000"/>
        </w:rPr>
        <w:t xml:space="preserve">accident </w:t>
      </w:r>
      <w:r w:rsidR="00BF328F">
        <w:rPr>
          <w:rFonts w:ascii="Book Antiqua" w:hAnsi="Book Antiqua" w:cs="Book Antiqua" w:hint="eastAsia"/>
          <w:color w:val="000000"/>
          <w:lang w:eastAsia="zh-CN"/>
        </w:rPr>
        <w:t xml:space="preserve"> to</w:t>
      </w:r>
      <w:proofErr w:type="gramEnd"/>
      <w:r w:rsidRPr="008D0D77">
        <w:rPr>
          <w:rFonts w:ascii="Book Antiqua" w:eastAsia="Book Antiqua" w:hAnsi="Book Antiqua" w:cs="Book Antiqua"/>
          <w:color w:val="000000"/>
        </w:rPr>
        <w:t xml:space="preserve"> barely recognize familiar faces. The patient showed severe deficit in face recognition and perception tests, and mild memory loss in neuropsychological assessments. Further functional MRI revealed the visual recognition deficits were face-specific. After behavioral intervention, the patient started to rely on other cues to compensate for poor facial recognition. His prosopagnosia showed no obvious improvement eight months </w:t>
      </w:r>
      <w:r w:rsidR="00BA31C5">
        <w:rPr>
          <w:rFonts w:ascii="Book Antiqua" w:hAnsi="Book Antiqua" w:cs="Book Antiqua" w:hint="eastAsia"/>
          <w:color w:val="000000"/>
          <w:lang w:eastAsia="zh-CN"/>
        </w:rPr>
        <w:t>after</w:t>
      </w:r>
      <w:r w:rsidRPr="008D0D77">
        <w:rPr>
          <w:rFonts w:ascii="Book Antiqua" w:eastAsia="Book Antiqua" w:hAnsi="Book Antiqua" w:cs="Book Antiqua"/>
          <w:color w:val="000000"/>
        </w:rPr>
        <w:t xml:space="preserve"> the stroke, which had negative </w:t>
      </w:r>
      <w:r w:rsidR="00BA31C5">
        <w:rPr>
          <w:rFonts w:ascii="Book Antiqua" w:hAnsi="Book Antiqua" w:cs="Book Antiqua" w:hint="eastAsia"/>
          <w:color w:val="000000"/>
          <w:lang w:eastAsia="zh-CN"/>
        </w:rPr>
        <w:t>impact</w:t>
      </w:r>
      <w:r w:rsidR="00BA31C5"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on his social network. </w:t>
      </w:r>
    </w:p>
    <w:p w14:paraId="2DADC8DA" w14:textId="77777777" w:rsidR="00A77B3E" w:rsidRPr="008D0D77" w:rsidRDefault="00A77B3E" w:rsidP="008D0D77">
      <w:pPr>
        <w:spacing w:line="360" w:lineRule="auto"/>
        <w:jc w:val="both"/>
        <w:rPr>
          <w:rFonts w:ascii="Book Antiqua" w:hAnsi="Book Antiqua"/>
        </w:rPr>
      </w:pPr>
    </w:p>
    <w:p w14:paraId="7EFF0C4A" w14:textId="77777777" w:rsidR="00A77B3E" w:rsidRPr="00937A92" w:rsidRDefault="00652C6F" w:rsidP="008D0D77">
      <w:pPr>
        <w:spacing w:line="360" w:lineRule="auto"/>
        <w:jc w:val="both"/>
        <w:rPr>
          <w:rFonts w:ascii="Book Antiqua" w:hAnsi="Book Antiqua"/>
          <w:iCs/>
        </w:rPr>
      </w:pPr>
      <w:r w:rsidRPr="00937A92">
        <w:rPr>
          <w:rFonts w:ascii="Book Antiqua" w:eastAsia="Book Antiqua" w:hAnsi="Book Antiqua" w:cs="Book Antiqua"/>
          <w:iCs/>
          <w:color w:val="000000"/>
        </w:rPr>
        <w:t>CONCLUSION</w:t>
      </w:r>
    </w:p>
    <w:p w14:paraId="19875C7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Our case demonstrates that the presentation of prosopagnosia can be atypical, and visual difficulties might be a clinical manifestation solely of prosopagnosia, which emphasizes the importance of routinely considering face recognition impairment among elderly patients with brain lesions. </w:t>
      </w:r>
    </w:p>
    <w:p w14:paraId="78F2CBCB" w14:textId="77777777" w:rsidR="00A77B3E" w:rsidRPr="008D0D77" w:rsidRDefault="00A77B3E" w:rsidP="008D0D77">
      <w:pPr>
        <w:spacing w:line="360" w:lineRule="auto"/>
        <w:jc w:val="both"/>
        <w:rPr>
          <w:rFonts w:ascii="Book Antiqua" w:hAnsi="Book Antiqua"/>
        </w:rPr>
      </w:pPr>
    </w:p>
    <w:p w14:paraId="15811C0A" w14:textId="05B999B2" w:rsidR="00A77B3E" w:rsidRPr="00037140" w:rsidRDefault="00652C6F" w:rsidP="008D0D77">
      <w:pPr>
        <w:spacing w:line="360" w:lineRule="auto"/>
        <w:jc w:val="both"/>
        <w:rPr>
          <w:rFonts w:ascii="Book Antiqua" w:hAnsi="Book Antiqua"/>
          <w:lang w:eastAsia="zh-CN"/>
        </w:rPr>
      </w:pPr>
      <w:r w:rsidRPr="008D0D77">
        <w:rPr>
          <w:rFonts w:ascii="Book Antiqua" w:eastAsia="Book Antiqua" w:hAnsi="Book Antiqua" w:cs="Book Antiqua"/>
          <w:b/>
          <w:bCs/>
          <w:color w:val="000000"/>
        </w:rPr>
        <w:lastRenderedPageBreak/>
        <w:t xml:space="preserve">Key Words: </w:t>
      </w:r>
      <w:r w:rsidRPr="008D0D77">
        <w:rPr>
          <w:rFonts w:ascii="Book Antiqua" w:eastAsia="Book Antiqua" w:hAnsi="Book Antiqua" w:cs="Book Antiqua"/>
          <w:color w:val="000000"/>
        </w:rPr>
        <w:t xml:space="preserve">Prosopagnosia; Blurred vision; Stroke; Diagnosis; Functional </w:t>
      </w:r>
      <w:r w:rsidR="00EB464D" w:rsidRPr="008D0D77">
        <w:rPr>
          <w:rFonts w:ascii="Book Antiqua" w:eastAsia="Book Antiqua" w:hAnsi="Book Antiqua" w:cs="Book Antiqua"/>
          <w:color w:val="000000"/>
        </w:rPr>
        <w:t>magnetic resonance imaging</w:t>
      </w:r>
      <w:r w:rsidRPr="008D0D77">
        <w:rPr>
          <w:rFonts w:ascii="Book Antiqua" w:eastAsia="Book Antiqua" w:hAnsi="Book Antiqua" w:cs="Book Antiqua"/>
          <w:color w:val="000000"/>
        </w:rPr>
        <w:t>; Elderly</w:t>
      </w:r>
      <w:r w:rsidR="00037140">
        <w:rPr>
          <w:rFonts w:ascii="Book Antiqua" w:eastAsia="Book Antiqua" w:hAnsi="Book Antiqua" w:cs="Book Antiqua"/>
          <w:color w:val="000000"/>
        </w:rPr>
        <w:t>; C</w:t>
      </w:r>
      <w:r w:rsidR="00037140">
        <w:rPr>
          <w:rFonts w:ascii="Book Antiqua" w:eastAsia="Book Antiqua" w:hAnsi="Book Antiqua" w:cs="Book Antiqua" w:hint="eastAsia"/>
          <w:color w:val="000000"/>
          <w:lang w:eastAsia="zh-CN"/>
        </w:rPr>
        <w:t>a</w:t>
      </w:r>
      <w:r w:rsidR="00037140">
        <w:rPr>
          <w:rFonts w:ascii="Book Antiqua" w:eastAsia="Book Antiqua" w:hAnsi="Book Antiqua" w:cs="Book Antiqua"/>
          <w:color w:val="000000"/>
          <w:lang w:eastAsia="zh-CN"/>
        </w:rPr>
        <w:t>se report</w:t>
      </w:r>
    </w:p>
    <w:p w14:paraId="151D77B0" w14:textId="77777777" w:rsidR="00A77B3E" w:rsidRPr="008D0D77" w:rsidRDefault="00A77B3E" w:rsidP="008D0D77">
      <w:pPr>
        <w:spacing w:line="360" w:lineRule="auto"/>
        <w:jc w:val="both"/>
        <w:rPr>
          <w:rFonts w:ascii="Book Antiqua" w:hAnsi="Book Antiqua"/>
        </w:rPr>
      </w:pPr>
    </w:p>
    <w:p w14:paraId="26855C6D" w14:textId="39079E49"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Yuan Y, Huang F, Gao ZH, Cai WC, Xiao JX, Yang YE, Zhu P</w:t>
      </w:r>
      <w:r w:rsidR="00EB464D" w:rsidRPr="008D0D77">
        <w:rPr>
          <w:rFonts w:ascii="Book Antiqua" w:eastAsia="Book Antiqua" w:hAnsi="Book Antiqua" w:cs="Book Antiqua"/>
          <w:color w:val="000000"/>
        </w:rPr>
        <w:t>L</w:t>
      </w:r>
      <w:r w:rsidRPr="008D0D77">
        <w:rPr>
          <w:rFonts w:ascii="Book Antiqua" w:eastAsia="Book Antiqua" w:hAnsi="Book Antiqua" w:cs="Book Antiqua"/>
          <w:color w:val="000000"/>
        </w:rPr>
        <w:t xml:space="preserve">. Delayed diagnosis of prosopagnosia following a hemorrhagic stroke in an elderly man: A case report. </w:t>
      </w:r>
      <w:r w:rsidRPr="008D0D77">
        <w:rPr>
          <w:rFonts w:ascii="Book Antiqua" w:eastAsia="Book Antiqua" w:hAnsi="Book Antiqua" w:cs="Book Antiqua"/>
          <w:i/>
          <w:iCs/>
          <w:color w:val="000000"/>
        </w:rPr>
        <w:t>World J Clin Cases</w:t>
      </w:r>
      <w:r w:rsidRPr="008D0D77">
        <w:rPr>
          <w:rFonts w:ascii="Book Antiqua" w:eastAsia="Book Antiqua" w:hAnsi="Book Antiqua" w:cs="Book Antiqua"/>
          <w:color w:val="000000"/>
        </w:rPr>
        <w:t xml:space="preserve"> 2020; In press</w:t>
      </w:r>
    </w:p>
    <w:p w14:paraId="653791FE" w14:textId="77777777" w:rsidR="00A77B3E" w:rsidRPr="008D0D77" w:rsidRDefault="00A77B3E" w:rsidP="008D0D77">
      <w:pPr>
        <w:spacing w:line="360" w:lineRule="auto"/>
        <w:jc w:val="both"/>
        <w:rPr>
          <w:rFonts w:ascii="Book Antiqua" w:hAnsi="Book Antiqua"/>
        </w:rPr>
      </w:pPr>
    </w:p>
    <w:p w14:paraId="1FE8B9A8" w14:textId="46FB0BA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Core Tip: </w:t>
      </w:r>
      <w:r w:rsidRPr="008D0D77">
        <w:rPr>
          <w:rFonts w:ascii="Book Antiqua" w:eastAsia="Book Antiqua" w:hAnsi="Book Antiqua" w:cs="Book Antiqua"/>
          <w:color w:val="000000"/>
        </w:rPr>
        <w:t xml:space="preserve">Prosopagnosia is a rare condition </w:t>
      </w:r>
      <w:r w:rsidR="00C94FBC">
        <w:rPr>
          <w:rFonts w:ascii="Book Antiqua" w:hAnsi="Book Antiqua" w:cs="Book Antiqua"/>
          <w:color w:val="000000"/>
          <w:lang w:eastAsia="zh-CN"/>
        </w:rPr>
        <w:t>characterized</w:t>
      </w:r>
      <w:r w:rsidR="00BA31C5"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by the loss of familiarity with previously known faces and the inability to recognize new faces. We present a case of delayed diagnosis of prosopagnosia after a right hemisphere stroke </w:t>
      </w:r>
      <w:r w:rsidR="007F0BB7">
        <w:rPr>
          <w:rFonts w:ascii="Book Antiqua" w:hAnsi="Book Antiqua" w:cs="Book Antiqua" w:hint="eastAsia"/>
          <w:color w:val="000000"/>
          <w:lang w:eastAsia="zh-CN"/>
        </w:rPr>
        <w:t xml:space="preserve">in </w:t>
      </w:r>
      <w:r w:rsidR="007F0BB7" w:rsidRPr="008D0D77">
        <w:rPr>
          <w:rFonts w:ascii="Book Antiqua" w:eastAsia="Book Antiqua" w:hAnsi="Book Antiqua" w:cs="Book Antiqua"/>
          <w:color w:val="000000"/>
        </w:rPr>
        <w:t xml:space="preserve">an elderly man </w:t>
      </w:r>
      <w:r w:rsidRPr="008D0D77">
        <w:rPr>
          <w:rFonts w:ascii="Book Antiqua" w:eastAsia="Book Antiqua" w:hAnsi="Book Antiqua" w:cs="Book Antiqua"/>
          <w:color w:val="000000"/>
        </w:rPr>
        <w:t xml:space="preserve">who </w:t>
      </w:r>
      <w:r w:rsidR="00C94FBC">
        <w:rPr>
          <w:rFonts w:ascii="Book Antiqua" w:hAnsi="Book Antiqua" w:cs="Book Antiqua" w:hint="eastAsia"/>
          <w:color w:val="000000"/>
          <w:lang w:eastAsia="zh-CN"/>
        </w:rPr>
        <w:t xml:space="preserve">only </w:t>
      </w:r>
      <w:r w:rsidRPr="008D0D77">
        <w:rPr>
          <w:rFonts w:ascii="Book Antiqua" w:eastAsia="Book Antiqua" w:hAnsi="Book Antiqua" w:cs="Book Antiqua"/>
          <w:color w:val="000000"/>
        </w:rPr>
        <w:t xml:space="preserve">presented </w:t>
      </w:r>
      <w:r w:rsidR="00BA31C5">
        <w:rPr>
          <w:rFonts w:ascii="Book Antiqua" w:hAnsi="Book Antiqua" w:cs="Book Antiqua" w:hint="eastAsia"/>
          <w:color w:val="000000"/>
          <w:lang w:eastAsia="zh-CN"/>
        </w:rPr>
        <w:t xml:space="preserve">with </w:t>
      </w:r>
      <w:r w:rsidRPr="008D0D77">
        <w:rPr>
          <w:rFonts w:ascii="Book Antiqua" w:eastAsia="Book Antiqua" w:hAnsi="Book Antiqua" w:cs="Book Antiqua"/>
          <w:color w:val="000000"/>
        </w:rPr>
        <w:t xml:space="preserve">progressive "blurred vision" without any facial recognition impairment. Further functional </w:t>
      </w:r>
      <w:r w:rsidR="00EB464D" w:rsidRPr="008D0D77">
        <w:rPr>
          <w:rFonts w:ascii="Book Antiqua" w:eastAsia="Book Antiqua" w:hAnsi="Book Antiqua" w:cs="Book Antiqua"/>
          <w:color w:val="000000"/>
        </w:rPr>
        <w:t>magnetic resonance imaging</w:t>
      </w:r>
      <w:r w:rsidRPr="008D0D77">
        <w:rPr>
          <w:rFonts w:ascii="Book Antiqua" w:eastAsia="Book Antiqua" w:hAnsi="Book Antiqua" w:cs="Book Antiqua"/>
          <w:color w:val="000000"/>
        </w:rPr>
        <w:t xml:space="preserve"> revealed </w:t>
      </w:r>
      <w:r w:rsidR="00BA31C5">
        <w:rPr>
          <w:rFonts w:ascii="Book Antiqua" w:hAnsi="Book Antiqua" w:cs="Book Antiqua" w:hint="eastAsia"/>
          <w:color w:val="000000"/>
          <w:lang w:eastAsia="zh-CN"/>
        </w:rPr>
        <w:t xml:space="preserve">that </w:t>
      </w:r>
      <w:r w:rsidRPr="008D0D77">
        <w:rPr>
          <w:rFonts w:ascii="Book Antiqua" w:eastAsia="Book Antiqua" w:hAnsi="Book Antiqua" w:cs="Book Antiqua"/>
          <w:color w:val="000000"/>
        </w:rPr>
        <w:t>the visual recognition deficits were face-specific. This case report demonstrates that the presentation of prosopagnosia can be atypical, and visual difficulties could be a clinical manifestation solely of prosopagnosia. This case highlights the importance of routinely considering prosopagnosia as a potential impairment after stroke.</w:t>
      </w:r>
    </w:p>
    <w:p w14:paraId="3E272997" w14:textId="77777777" w:rsidR="00A77B3E" w:rsidRPr="008D0D77" w:rsidRDefault="00A77B3E" w:rsidP="008D0D77">
      <w:pPr>
        <w:spacing w:line="360" w:lineRule="auto"/>
        <w:jc w:val="both"/>
        <w:rPr>
          <w:rFonts w:ascii="Book Antiqua" w:hAnsi="Book Antiqua"/>
        </w:rPr>
      </w:pPr>
    </w:p>
    <w:p w14:paraId="7F734B3C" w14:textId="3CD28AFE" w:rsidR="00A77B3E" w:rsidRPr="008D0D77" w:rsidRDefault="00EB464D"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br w:type="page"/>
      </w:r>
      <w:r w:rsidR="00652C6F" w:rsidRPr="008D0D77">
        <w:rPr>
          <w:rFonts w:ascii="Book Antiqua" w:eastAsia="Book Antiqua" w:hAnsi="Book Antiqua" w:cs="Book Antiqua"/>
          <w:b/>
          <w:caps/>
          <w:color w:val="000000"/>
          <w:u w:val="single"/>
        </w:rPr>
        <w:lastRenderedPageBreak/>
        <w:t>INTRODUCTION</w:t>
      </w:r>
    </w:p>
    <w:p w14:paraId="051A44A5" w14:textId="27FB0EF0"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Acquired prosopagnosia is the impaired ability to recognize faces following certain cerebral injuries. It mostly affects the recognition of familiar and new </w:t>
      </w:r>
      <w:proofErr w:type="gramStart"/>
      <w:r w:rsidRPr="008D0D77">
        <w:rPr>
          <w:rFonts w:ascii="Book Antiqua" w:eastAsia="Book Antiqua" w:hAnsi="Book Antiqua" w:cs="Book Antiqua"/>
          <w:color w:val="000000"/>
        </w:rPr>
        <w:t>faces</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1]</w:t>
      </w:r>
      <w:r w:rsidRPr="008D0D77">
        <w:rPr>
          <w:rFonts w:ascii="Book Antiqua" w:eastAsia="Book Antiqua" w:hAnsi="Book Antiqua" w:cs="Book Antiqua"/>
          <w:color w:val="000000"/>
        </w:rPr>
        <w:t xml:space="preserve">. In contrast with developmental prosopagnosia, which has a prevalence of up to 2.5%, acquired prosopagnosia is relatively </w:t>
      </w:r>
      <w:proofErr w:type="gramStart"/>
      <w:r w:rsidRPr="008D0D77">
        <w:rPr>
          <w:rFonts w:ascii="Book Antiqua" w:eastAsia="Book Antiqua" w:hAnsi="Book Antiqua" w:cs="Book Antiqua"/>
          <w:color w:val="000000"/>
        </w:rPr>
        <w:t>rare</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2]</w:t>
      </w:r>
      <w:r w:rsidRPr="008D0D77">
        <w:rPr>
          <w:rFonts w:ascii="Book Antiqua" w:eastAsia="Book Antiqua" w:hAnsi="Book Antiqua" w:cs="Book Antiqua"/>
          <w:color w:val="000000"/>
        </w:rPr>
        <w:t xml:space="preserve">. Extensive damage to the brain, mainly the occipital-temporal </w:t>
      </w:r>
      <w:proofErr w:type="gramStart"/>
      <w:r w:rsidRPr="008D0D77">
        <w:rPr>
          <w:rFonts w:ascii="Book Antiqua" w:eastAsia="Book Antiqua" w:hAnsi="Book Antiqua" w:cs="Book Antiqua"/>
          <w:color w:val="000000"/>
        </w:rPr>
        <w:t>lobes</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3]</w:t>
      </w:r>
      <w:r w:rsidRPr="008D0D77">
        <w:rPr>
          <w:rFonts w:ascii="Book Antiqua" w:eastAsia="Book Antiqua" w:hAnsi="Book Antiqua" w:cs="Book Antiqua"/>
          <w:color w:val="000000"/>
        </w:rPr>
        <w:t xml:space="preserve">, </w:t>
      </w:r>
      <w:r w:rsidR="009C6C8F">
        <w:rPr>
          <w:rFonts w:ascii="Book Antiqua" w:hAnsi="Book Antiqua" w:cs="Book Antiqua" w:hint="eastAsia"/>
          <w:color w:val="000000"/>
          <w:lang w:eastAsia="zh-CN"/>
        </w:rPr>
        <w:t>due to</w:t>
      </w:r>
      <w:r w:rsidR="009C6C8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trauma, tumors, cerebrovascular disease, degenerative atrophy, or temporal lobe resection, may result in face-processing impairments</w:t>
      </w:r>
      <w:r w:rsidRPr="008D0D77">
        <w:rPr>
          <w:rFonts w:ascii="Book Antiqua" w:eastAsia="Book Antiqua" w:hAnsi="Book Antiqua" w:cs="Book Antiqua"/>
          <w:color w:val="000000"/>
          <w:vertAlign w:val="superscript"/>
        </w:rPr>
        <w:t>[4-7]</w:t>
      </w:r>
      <w:r w:rsidRPr="008D0D77">
        <w:rPr>
          <w:rFonts w:ascii="Book Antiqua" w:eastAsia="Book Antiqua" w:hAnsi="Book Antiqua" w:cs="Book Antiqua"/>
          <w:color w:val="000000"/>
        </w:rPr>
        <w:t xml:space="preserve">. Prosopagnosia secondary to stroke is usually accompanied by cognitive impairments, visual field defects, achromatopsia, object agnosia, or topographical </w:t>
      </w:r>
      <w:proofErr w:type="gramStart"/>
      <w:r w:rsidRPr="008D0D77">
        <w:rPr>
          <w:rFonts w:ascii="Book Antiqua" w:eastAsia="Book Antiqua" w:hAnsi="Book Antiqua" w:cs="Book Antiqua"/>
          <w:color w:val="000000"/>
        </w:rPr>
        <w:t>disorientation</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8]</w:t>
      </w:r>
      <w:r w:rsidRPr="008D0D77">
        <w:rPr>
          <w:rFonts w:ascii="Book Antiqua" w:eastAsia="Book Antiqua" w:hAnsi="Book Antiqua" w:cs="Book Antiqua"/>
          <w:color w:val="000000"/>
        </w:rPr>
        <w:t xml:space="preserve">. The identification of prosopagnosia can be challenging if patients lack of corresponding symptoms. </w:t>
      </w:r>
    </w:p>
    <w:p w14:paraId="5BC82D8E" w14:textId="6578DE08"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This case report describes an elderly patient complaining solely of persistent and progressive “blurred vision” following a right occipital-temporal lobe stroke, and which could not be fully explained by his cerebral damage or any ophthalmic impairment. He was finally diagnosed with prosopagnosia after facial recognition tests and functional magnetic resonance imaging (MRI). We also review the available literature and summarize the characteristics of acquired prosopagnosia due to stroke. </w:t>
      </w:r>
    </w:p>
    <w:p w14:paraId="29888298" w14:textId="77777777" w:rsidR="00A77B3E" w:rsidRPr="008D0D77" w:rsidRDefault="00A77B3E" w:rsidP="008D0D77">
      <w:pPr>
        <w:spacing w:line="360" w:lineRule="auto"/>
        <w:ind w:firstLine="480"/>
        <w:jc w:val="both"/>
        <w:rPr>
          <w:rFonts w:ascii="Book Antiqua" w:hAnsi="Book Antiqua"/>
        </w:rPr>
      </w:pPr>
    </w:p>
    <w:p w14:paraId="7506CB2C"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CASE PRESENTATION</w:t>
      </w:r>
    </w:p>
    <w:p w14:paraId="20AD3B8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Chief complaints</w:t>
      </w:r>
    </w:p>
    <w:p w14:paraId="30D1EDFB" w14:textId="7B047D2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Our patient is a 72</w:t>
      </w:r>
      <w:r w:rsidR="00793DC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year-old right-handed man, and a retired local government employee with a bachelor’s degree. In October 2019, he presented with severe dizziness and was admitted to the hospital’s geriatric department. </w:t>
      </w:r>
    </w:p>
    <w:p w14:paraId="00A38FA7" w14:textId="77777777" w:rsidR="00A77B3E" w:rsidRPr="008D0D77" w:rsidRDefault="00A77B3E" w:rsidP="008D0D77">
      <w:pPr>
        <w:spacing w:line="360" w:lineRule="auto"/>
        <w:jc w:val="both"/>
        <w:rPr>
          <w:rFonts w:ascii="Book Antiqua" w:hAnsi="Book Antiqua"/>
        </w:rPr>
      </w:pPr>
    </w:p>
    <w:p w14:paraId="1DCAA88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History of present illness</w:t>
      </w:r>
    </w:p>
    <w:p w14:paraId="02AEFE23" w14:textId="68EAD8BB"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The patient’s symptoms started with abrupt mild dizziness, which had worsened in two days. He also </w:t>
      </w:r>
      <w:r w:rsidR="009C6C8F">
        <w:rPr>
          <w:rFonts w:ascii="Book Antiqua" w:hAnsi="Book Antiqua" w:cs="Book Antiqua" w:hint="eastAsia"/>
          <w:color w:val="000000"/>
          <w:lang w:eastAsia="zh-CN"/>
        </w:rPr>
        <w:t>had</w:t>
      </w:r>
      <w:r w:rsidR="009C6C8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moderate numbness in a left limb. </w:t>
      </w:r>
    </w:p>
    <w:p w14:paraId="0E583635" w14:textId="77777777" w:rsidR="00A77B3E" w:rsidRPr="008D0D77" w:rsidRDefault="00A77B3E" w:rsidP="008D0D77">
      <w:pPr>
        <w:spacing w:line="360" w:lineRule="auto"/>
        <w:jc w:val="both"/>
        <w:rPr>
          <w:rFonts w:ascii="Book Antiqua" w:hAnsi="Book Antiqua"/>
        </w:rPr>
      </w:pPr>
    </w:p>
    <w:p w14:paraId="692454E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History of past illness</w:t>
      </w:r>
    </w:p>
    <w:p w14:paraId="31D9F94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lastRenderedPageBreak/>
        <w:t xml:space="preserve">His medical history was significant for atrial fibrillation, hypertension, type 2 diabetes mellitus, and ankylosing spondylitis. His psychiatric history was unremarkable. </w:t>
      </w:r>
    </w:p>
    <w:p w14:paraId="123BC772" w14:textId="77777777" w:rsidR="00A77B3E" w:rsidRPr="008D0D77" w:rsidRDefault="00A77B3E" w:rsidP="008D0D77">
      <w:pPr>
        <w:spacing w:line="360" w:lineRule="auto"/>
        <w:jc w:val="both"/>
        <w:rPr>
          <w:rFonts w:ascii="Book Antiqua" w:hAnsi="Book Antiqua"/>
        </w:rPr>
      </w:pPr>
    </w:p>
    <w:p w14:paraId="1A5F26ED"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Personal and family history</w:t>
      </w:r>
    </w:p>
    <w:p w14:paraId="4F6502A7"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The patient’s family history was unremarkable.</w:t>
      </w:r>
    </w:p>
    <w:p w14:paraId="71238F1D" w14:textId="77777777" w:rsidR="00A77B3E" w:rsidRPr="008D0D77" w:rsidRDefault="00A77B3E" w:rsidP="008D0D77">
      <w:pPr>
        <w:spacing w:line="360" w:lineRule="auto"/>
        <w:jc w:val="both"/>
        <w:rPr>
          <w:rFonts w:ascii="Book Antiqua" w:hAnsi="Book Antiqua"/>
        </w:rPr>
      </w:pPr>
    </w:p>
    <w:p w14:paraId="7C36528D"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Physical examination</w:t>
      </w:r>
    </w:p>
    <w:p w14:paraId="4B09F7B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Vital signs were normal upon admission. Neurological examination demonstrated bluntness of vibration sense in the left foot together with mild walking instability. </w:t>
      </w:r>
    </w:p>
    <w:p w14:paraId="5870F122" w14:textId="77777777" w:rsidR="00A77B3E" w:rsidRPr="008D0D77" w:rsidRDefault="00A77B3E" w:rsidP="008D0D77">
      <w:pPr>
        <w:spacing w:line="360" w:lineRule="auto"/>
        <w:jc w:val="both"/>
        <w:rPr>
          <w:rFonts w:ascii="Book Antiqua" w:hAnsi="Book Antiqua"/>
        </w:rPr>
      </w:pPr>
    </w:p>
    <w:p w14:paraId="7FDF9464"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Laboratory examinations</w:t>
      </w:r>
    </w:p>
    <w:p w14:paraId="3F4CC7E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All clinical laboratory tests were interpreted as “within normal limits” except for the human leukocyte antigen-B27 (HLA-B27) antibody.</w:t>
      </w:r>
    </w:p>
    <w:p w14:paraId="7F9CA67A" w14:textId="77777777" w:rsidR="00A77B3E" w:rsidRPr="008D0D77" w:rsidRDefault="00A77B3E" w:rsidP="008D0D77">
      <w:pPr>
        <w:spacing w:line="360" w:lineRule="auto"/>
        <w:jc w:val="both"/>
        <w:rPr>
          <w:rFonts w:ascii="Book Antiqua" w:hAnsi="Book Antiqua"/>
        </w:rPr>
      </w:pPr>
    </w:p>
    <w:p w14:paraId="37AB88D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Imaging examinations</w:t>
      </w:r>
    </w:p>
    <w:p w14:paraId="4AAC5C05" w14:textId="0DF7C823"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A brain MRI revealed a right occipital-temporal lobe hemorrhagic stroke and an occipital-parietal lobe ischemic stroke (Figure 1). While the symptoms of dizziness, numbness, and stagger were all improved after conservative treatment, he </w:t>
      </w:r>
      <w:r w:rsidR="009C6C8F">
        <w:rPr>
          <w:rFonts w:ascii="Book Antiqua" w:hAnsi="Book Antiqua" w:cs="Book Antiqua" w:hint="eastAsia"/>
          <w:color w:val="000000"/>
          <w:lang w:eastAsia="zh-CN"/>
        </w:rPr>
        <w:t>developed</w:t>
      </w:r>
      <w:r w:rsidRPr="008D0D77">
        <w:rPr>
          <w:rFonts w:ascii="Book Antiqua" w:eastAsia="Book Antiqua" w:hAnsi="Book Antiqua" w:cs="Book Antiqua"/>
          <w:color w:val="000000"/>
        </w:rPr>
        <w:t xml:space="preserve"> persistent "blurred vision" from 13 d after the onset of the stroke. Another structural MRI ruled out new brain lesions. Accordingly, he underwent further comprehensive ophthalmic assessments. </w:t>
      </w:r>
    </w:p>
    <w:p w14:paraId="5152F818" w14:textId="77777777" w:rsidR="00A77B3E" w:rsidRPr="008D0D77" w:rsidRDefault="00A77B3E" w:rsidP="008D0D77">
      <w:pPr>
        <w:spacing w:line="360" w:lineRule="auto"/>
        <w:jc w:val="both"/>
        <w:rPr>
          <w:rFonts w:ascii="Book Antiqua" w:hAnsi="Book Antiqua"/>
        </w:rPr>
      </w:pPr>
    </w:p>
    <w:p w14:paraId="7704871C"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i/>
          <w:iCs/>
          <w:color w:val="000000"/>
        </w:rPr>
        <w:t>Further diagnostic work-up</w:t>
      </w:r>
    </w:p>
    <w:p w14:paraId="7DBAE32D" w14:textId="04375009"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Ophthalmic tests</w:t>
      </w:r>
      <w:r w:rsidR="00793DC6" w:rsidRPr="008D0D77">
        <w:rPr>
          <w:rFonts w:ascii="Book Antiqua" w:eastAsia="Book Antiqua" w:hAnsi="Book Antiqua" w:cs="Book Antiqua"/>
          <w:b/>
          <w:bCs/>
          <w:color w:val="000000"/>
        </w:rPr>
        <w:t xml:space="preserve">: </w:t>
      </w:r>
      <w:r w:rsidRPr="008D0D77">
        <w:rPr>
          <w:rFonts w:ascii="Book Antiqua" w:eastAsia="Book Antiqua" w:hAnsi="Book Antiqua" w:cs="Book Antiqua"/>
          <w:color w:val="000000"/>
        </w:rPr>
        <w:t>Although the patient suffered from ankylosing spondylitis, there were no signs of uveitis, iritis or conjunctivitis. Visual acuity (</w:t>
      </w:r>
      <w:proofErr w:type="spellStart"/>
      <w:r w:rsidR="00793DC6" w:rsidRPr="008D0D77">
        <w:rPr>
          <w:rFonts w:ascii="Book Antiqua" w:eastAsia="Book Antiqua" w:hAnsi="Book Antiqua" w:cs="Book Antiqua"/>
          <w:color w:val="000000"/>
        </w:rPr>
        <w:t>s</w:t>
      </w:r>
      <w:r w:rsidRPr="008D0D77">
        <w:rPr>
          <w:rFonts w:ascii="Book Antiqua" w:eastAsia="Book Antiqua" w:hAnsi="Book Antiqua" w:cs="Book Antiqua"/>
          <w:color w:val="000000"/>
        </w:rPr>
        <w:t>nellen</w:t>
      </w:r>
      <w:proofErr w:type="spellEnd"/>
      <w:r w:rsidRPr="008D0D77">
        <w:rPr>
          <w:rFonts w:ascii="Book Antiqua" w:eastAsia="Book Antiqua" w:hAnsi="Book Antiqua" w:cs="Book Antiqua"/>
          <w:color w:val="000000"/>
        </w:rPr>
        <w:t xml:space="preserve"> chart) was 0.5 (1.0 with glasses) in the right eye, 0.6 (1.0 with glasses) in the left. Visual field testing (Humphrey field analyzer) demonstrated homonymous left upper quadrantanopia (Figure 2). The results </w:t>
      </w:r>
      <w:r w:rsidR="001D1663">
        <w:rPr>
          <w:rFonts w:ascii="Book Antiqua" w:hAnsi="Book Antiqua" w:cs="Book Antiqua" w:hint="eastAsia"/>
          <w:color w:val="000000"/>
          <w:lang w:eastAsia="zh-CN"/>
        </w:rPr>
        <w:t>of</w:t>
      </w:r>
      <w:r w:rsidR="001D1663" w:rsidRPr="008D0D77">
        <w:rPr>
          <w:rFonts w:ascii="Book Antiqua" w:eastAsia="Book Antiqua" w:hAnsi="Book Antiqua" w:cs="Book Antiqua"/>
          <w:color w:val="000000"/>
        </w:rPr>
        <w:t xml:space="preserve"> examinations </w:t>
      </w:r>
      <w:r w:rsidR="001D1663">
        <w:rPr>
          <w:rFonts w:ascii="Book Antiqua" w:hAnsi="Book Antiqua" w:cs="Book Antiqua" w:hint="eastAsia"/>
          <w:color w:val="000000"/>
          <w:lang w:eastAsia="zh-CN"/>
        </w:rPr>
        <w:t xml:space="preserve">of </w:t>
      </w:r>
      <w:r w:rsidRPr="008D0D77">
        <w:rPr>
          <w:rFonts w:ascii="Book Antiqua" w:eastAsia="Book Antiqua" w:hAnsi="Book Antiqua" w:cs="Book Antiqua"/>
          <w:color w:val="000000"/>
        </w:rPr>
        <w:t xml:space="preserve">the cornea, anterior chamber, and iris from slit-lamp biomicroscope and fundus were unremarkable for both eyes. Diplopia and </w:t>
      </w:r>
      <w:r w:rsidRPr="008D0D77">
        <w:rPr>
          <w:rFonts w:ascii="Book Antiqua" w:eastAsia="Book Antiqua" w:hAnsi="Book Antiqua" w:cs="Book Antiqua"/>
          <w:color w:val="000000"/>
        </w:rPr>
        <w:lastRenderedPageBreak/>
        <w:t xml:space="preserve">ocular motility testing </w:t>
      </w:r>
      <w:proofErr w:type="gramStart"/>
      <w:r w:rsidR="001D1663" w:rsidRPr="008D0D77">
        <w:rPr>
          <w:rFonts w:ascii="Book Antiqua" w:eastAsia="Book Antiqua" w:hAnsi="Book Antiqua" w:cs="Book Antiqua"/>
          <w:color w:val="000000"/>
        </w:rPr>
        <w:t>w</w:t>
      </w:r>
      <w:r w:rsidR="001D1663">
        <w:rPr>
          <w:rFonts w:ascii="Book Antiqua" w:hAnsi="Book Antiqua" w:cs="Book Antiqua" w:hint="eastAsia"/>
          <w:color w:val="000000"/>
          <w:lang w:eastAsia="zh-CN"/>
        </w:rPr>
        <w:t>as</w:t>
      </w:r>
      <w:proofErr w:type="gramEnd"/>
      <w:r w:rsidR="001D1663"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normal. Contrast sensitivity (Nicolet CS-2000) and color perception (Ishihara color plate test) were both in the upper ranges. Optical coherence tomography revealed a mild anterior macular membrane in the right eye; the left eye was clear. Visual </w:t>
      </w:r>
      <w:r w:rsidR="00793DC6" w:rsidRPr="008D0D77">
        <w:rPr>
          <w:rFonts w:ascii="Book Antiqua" w:eastAsia="Book Antiqua" w:hAnsi="Book Antiqua" w:cs="Book Antiqua"/>
          <w:color w:val="000000"/>
        </w:rPr>
        <w:t>e</w:t>
      </w:r>
      <w:r w:rsidRPr="008D0D77">
        <w:rPr>
          <w:rFonts w:ascii="Book Antiqua" w:eastAsia="Book Antiqua" w:hAnsi="Book Antiqua" w:cs="Book Antiqua"/>
          <w:color w:val="000000"/>
        </w:rPr>
        <w:t xml:space="preserve">voked </w:t>
      </w:r>
      <w:r w:rsidR="00793DC6" w:rsidRPr="008D0D77">
        <w:rPr>
          <w:rFonts w:ascii="Book Antiqua" w:eastAsia="Book Antiqua" w:hAnsi="Book Antiqua" w:cs="Book Antiqua"/>
          <w:color w:val="000000"/>
        </w:rPr>
        <w:t>p</w:t>
      </w:r>
      <w:r w:rsidRPr="008D0D77">
        <w:rPr>
          <w:rFonts w:ascii="Book Antiqua" w:eastAsia="Book Antiqua" w:hAnsi="Book Antiqua" w:cs="Book Antiqua"/>
          <w:color w:val="000000"/>
        </w:rPr>
        <w:t xml:space="preserve">otential tests showed a prolonged incubation period of P100 waves bilaterally, especially on the right. Orbital contrast-enhanced MRI excluded abnormalities in bilateral orbits, eyeballs, optic nerves, and optic chiasms. MR diffusion tensor imaging of the optic nerve revealed an attenuated diffusivity of optic nerves and optic radiations on the right side compared with the left, which might have been a manifestation of his right occipital-temporal lobe stroke. From the above, relevant neuro-ophthalmological findings were generally consistent with his right hemispheric stroke. However, his "blurred vision” was persistent and aggravating even after the improvement of his left upper quadrantanopia (visual field index from 56% and 61% in the right and left eye respectively, to 74% in both eyes) after one month. </w:t>
      </w:r>
    </w:p>
    <w:p w14:paraId="05AA3F12" w14:textId="59061D32" w:rsidR="00A77B3E" w:rsidRDefault="00652C6F" w:rsidP="008D0D77">
      <w:pPr>
        <w:spacing w:line="360" w:lineRule="auto"/>
        <w:ind w:firstLineChars="200" w:firstLine="480"/>
        <w:jc w:val="both"/>
        <w:rPr>
          <w:rFonts w:ascii="Book Antiqua" w:eastAsia="Book Antiqua" w:hAnsi="Book Antiqua" w:cs="Book Antiqua"/>
          <w:color w:val="000000"/>
        </w:rPr>
      </w:pPr>
      <w:r w:rsidRPr="008D0D77">
        <w:rPr>
          <w:rFonts w:ascii="Book Antiqua" w:eastAsia="Book Antiqua" w:hAnsi="Book Antiqua" w:cs="Book Antiqua"/>
          <w:color w:val="000000"/>
        </w:rPr>
        <w:t xml:space="preserve">The symptom of prosopagnosia was first remarked upon by his younger brother, who had come to visit. His brother noticed that the patient showed no signs of recognition until he started to speak. The patient did not present face-recognition difficulties with his wife and son, but could not recognize doctors and nurses who were taking care of him. </w:t>
      </w:r>
      <w:r w:rsidR="00622F98">
        <w:rPr>
          <w:rFonts w:ascii="Book Antiqua" w:hAnsi="Book Antiqua" w:cs="Book Antiqua" w:hint="eastAsia"/>
          <w:color w:val="000000"/>
          <w:lang w:eastAsia="zh-CN"/>
        </w:rPr>
        <w:t>He had to</w:t>
      </w:r>
      <w:r w:rsidRPr="008D0D77">
        <w:rPr>
          <w:rFonts w:ascii="Book Antiqua" w:eastAsia="Book Antiqua" w:hAnsi="Book Antiqua" w:cs="Book Antiqua"/>
          <w:color w:val="000000"/>
        </w:rPr>
        <w:t xml:space="preserve"> check</w:t>
      </w:r>
      <w:r w:rsidR="00D22846">
        <w:rPr>
          <w:rFonts w:ascii="Book Antiqua" w:hAnsi="Book Antiqua" w:cs="Book Antiqua" w:hint="eastAsia"/>
          <w:color w:val="000000"/>
          <w:lang w:eastAsia="zh-CN"/>
        </w:rPr>
        <w:t xml:space="preserve"> </w:t>
      </w:r>
      <w:r w:rsidR="00622F98">
        <w:rPr>
          <w:rFonts w:ascii="Book Antiqua" w:hAnsi="Book Antiqua" w:cs="Book Antiqua" w:hint="eastAsia"/>
          <w:color w:val="000000"/>
          <w:lang w:eastAsia="zh-CN"/>
        </w:rPr>
        <w:t>the</w:t>
      </w:r>
      <w:r w:rsidR="00D22846">
        <w:rPr>
          <w:rFonts w:ascii="Book Antiqua" w:hAnsi="Book Antiqua" w:cs="Book Antiqua" w:hint="eastAsia"/>
          <w:color w:val="000000"/>
          <w:lang w:eastAsia="zh-CN"/>
        </w:rPr>
        <w:t>ir</w:t>
      </w:r>
      <w:r w:rsidRPr="008D0D77">
        <w:rPr>
          <w:rFonts w:ascii="Book Antiqua" w:eastAsia="Book Antiqua" w:hAnsi="Book Antiqua" w:cs="Book Antiqua"/>
          <w:color w:val="000000"/>
        </w:rPr>
        <w:t xml:space="preserve"> name cards before daily conversations. </w:t>
      </w:r>
    </w:p>
    <w:p w14:paraId="7A293073" w14:textId="77777777" w:rsidR="00037140" w:rsidRPr="008D0D77" w:rsidRDefault="00037140" w:rsidP="00037140">
      <w:pPr>
        <w:spacing w:line="360" w:lineRule="auto"/>
        <w:jc w:val="both"/>
        <w:rPr>
          <w:rFonts w:ascii="Book Antiqua" w:hAnsi="Book Antiqua"/>
        </w:rPr>
      </w:pPr>
    </w:p>
    <w:p w14:paraId="2AF60D0A" w14:textId="19349907" w:rsidR="00A77B3E" w:rsidRDefault="00652C6F" w:rsidP="008D0D77">
      <w:pPr>
        <w:spacing w:line="360" w:lineRule="auto"/>
        <w:jc w:val="both"/>
        <w:rPr>
          <w:rFonts w:ascii="Book Antiqua" w:eastAsia="Book Antiqua" w:hAnsi="Book Antiqua" w:cs="Book Antiqua"/>
          <w:color w:val="000000"/>
        </w:rPr>
      </w:pPr>
      <w:r w:rsidRPr="008D0D77">
        <w:rPr>
          <w:rFonts w:ascii="Book Antiqua" w:eastAsia="Book Antiqua" w:hAnsi="Book Antiqua" w:cs="Book Antiqua"/>
          <w:b/>
          <w:bCs/>
          <w:color w:val="000000"/>
        </w:rPr>
        <w:t>Neuropsychological assessment</w:t>
      </w:r>
      <w:r w:rsidR="006F2AD8" w:rsidRPr="008D0D77">
        <w:rPr>
          <w:rFonts w:ascii="Book Antiqua" w:eastAsia="Book Antiqua" w:hAnsi="Book Antiqua" w:cs="Book Antiqua"/>
          <w:b/>
          <w:bCs/>
          <w:color w:val="000000"/>
        </w:rPr>
        <w:t>:</w:t>
      </w:r>
      <w:r w:rsidR="006F2AD8" w:rsidRPr="008D0D77">
        <w:rPr>
          <w:rFonts w:ascii="Book Antiqua" w:hAnsi="Book Antiqua"/>
          <w:lang w:eastAsia="zh-CN"/>
        </w:rPr>
        <w:t xml:space="preserve"> </w:t>
      </w:r>
      <w:r w:rsidRPr="008D0D77">
        <w:rPr>
          <w:rFonts w:ascii="Book Antiqua" w:eastAsia="Book Antiqua" w:hAnsi="Book Antiqua" w:cs="Book Antiqua"/>
          <w:color w:val="000000"/>
        </w:rPr>
        <w:t>To verify the hypothesis of prosopagnosia and to exclude the presence of perceptual, cognitive or memorial deficits, we started the evaluation with a selection of tests. Table 1 demonstrates the results of his</w:t>
      </w:r>
      <w:r w:rsidRPr="008D0D77">
        <w:rPr>
          <w:rFonts w:ascii="Book Antiqua" w:eastAsia="Book Antiqua" w:hAnsi="Book Antiqua" w:cs="Book Antiqua"/>
          <w:b/>
          <w:bCs/>
          <w:color w:val="000000"/>
        </w:rPr>
        <w:t xml:space="preserve"> </w:t>
      </w:r>
      <w:r w:rsidRPr="008D0D77">
        <w:rPr>
          <w:rFonts w:ascii="Book Antiqua" w:eastAsia="Book Antiqua" w:hAnsi="Book Antiqua" w:cs="Book Antiqua"/>
          <w:color w:val="000000"/>
        </w:rPr>
        <w:t xml:space="preserve">neuropsychological assessments. His score on the </w:t>
      </w:r>
      <w:proofErr w:type="spellStart"/>
      <w:r w:rsidR="00146F0E" w:rsidRPr="008D0D77">
        <w:rPr>
          <w:rFonts w:ascii="Book Antiqua" w:eastAsia="Book Antiqua" w:hAnsi="Book Antiqua" w:cs="Book Antiqua"/>
          <w:color w:val="000000"/>
        </w:rPr>
        <w:t>m</w:t>
      </w:r>
      <w:r w:rsidRPr="008D0D77">
        <w:rPr>
          <w:rFonts w:ascii="Book Antiqua" w:eastAsia="Book Antiqua" w:hAnsi="Book Antiqua" w:cs="Book Antiqua"/>
          <w:color w:val="000000"/>
        </w:rPr>
        <w:t>ontreal</w:t>
      </w:r>
      <w:proofErr w:type="spellEnd"/>
      <w:r w:rsidRPr="008D0D77">
        <w:rPr>
          <w:rFonts w:ascii="Book Antiqua" w:eastAsia="Book Antiqua" w:hAnsi="Book Antiqua" w:cs="Book Antiqua"/>
          <w:color w:val="000000"/>
        </w:rPr>
        <w:t xml:space="preserve"> </w:t>
      </w:r>
      <w:r w:rsidR="00146F0E" w:rsidRPr="008D0D77">
        <w:rPr>
          <w:rFonts w:ascii="Book Antiqua" w:eastAsia="Book Antiqua" w:hAnsi="Book Antiqua" w:cs="Book Antiqua"/>
          <w:color w:val="000000"/>
        </w:rPr>
        <w:t>c</w:t>
      </w:r>
      <w:r w:rsidRPr="008D0D77">
        <w:rPr>
          <w:rFonts w:ascii="Book Antiqua" w:eastAsia="Book Antiqua" w:hAnsi="Book Antiqua" w:cs="Book Antiqua"/>
          <w:color w:val="000000"/>
        </w:rPr>
        <w:t xml:space="preserve">ognitive </w:t>
      </w:r>
      <w:r w:rsidR="00146F0E" w:rsidRPr="008D0D77">
        <w:rPr>
          <w:rFonts w:ascii="Book Antiqua" w:eastAsia="Book Antiqua" w:hAnsi="Book Antiqua" w:cs="Book Antiqua"/>
          <w:color w:val="000000"/>
        </w:rPr>
        <w:t>a</w:t>
      </w:r>
      <w:r w:rsidRPr="008D0D77">
        <w:rPr>
          <w:rFonts w:ascii="Book Antiqua" w:eastAsia="Book Antiqua" w:hAnsi="Book Antiqua" w:cs="Book Antiqua"/>
          <w:color w:val="000000"/>
        </w:rPr>
        <w:t>ssessment (</w:t>
      </w:r>
      <w:proofErr w:type="spellStart"/>
      <w:r w:rsidRPr="008D0D77">
        <w:rPr>
          <w:rFonts w:ascii="Book Antiqua" w:eastAsia="Book Antiqua" w:hAnsi="Book Antiqua" w:cs="Book Antiqua"/>
          <w:color w:val="000000"/>
        </w:rPr>
        <w:t>MoCA</w:t>
      </w:r>
      <w:proofErr w:type="spellEnd"/>
      <w:r w:rsidRPr="008D0D77">
        <w:rPr>
          <w:rFonts w:ascii="Book Antiqua" w:eastAsia="Book Antiqua" w:hAnsi="Book Antiqua" w:cs="Book Antiqua"/>
          <w:color w:val="000000"/>
        </w:rPr>
        <w:t xml:space="preserve">) was 26/30. One point was dropped for calculation and three for delayed recall of five words. A further </w:t>
      </w:r>
      <w:proofErr w:type="spellStart"/>
      <w:r w:rsidR="006F2AD8" w:rsidRPr="008D0D77">
        <w:rPr>
          <w:rFonts w:ascii="Book Antiqua" w:eastAsia="Book Antiqua" w:hAnsi="Book Antiqua" w:cs="Book Antiqua"/>
          <w:color w:val="000000"/>
        </w:rPr>
        <w:t>r</w:t>
      </w:r>
      <w:r w:rsidRPr="008D0D77">
        <w:rPr>
          <w:rFonts w:ascii="Book Antiqua" w:eastAsia="Book Antiqua" w:hAnsi="Book Antiqua" w:cs="Book Antiqua"/>
          <w:color w:val="000000"/>
        </w:rPr>
        <w:t>ey</w:t>
      </w:r>
      <w:proofErr w:type="spellEnd"/>
      <w:r w:rsidRPr="008D0D77">
        <w:rPr>
          <w:rFonts w:ascii="Book Antiqua" w:eastAsia="Book Antiqua" w:hAnsi="Book Antiqua" w:cs="Book Antiqua"/>
          <w:color w:val="000000"/>
        </w:rPr>
        <w:t xml:space="preserve"> </w:t>
      </w:r>
      <w:r w:rsidR="006F2AD8" w:rsidRPr="008D0D77">
        <w:rPr>
          <w:rFonts w:ascii="Book Antiqua" w:eastAsia="Book Antiqua" w:hAnsi="Book Antiqua" w:cs="Book Antiqua"/>
          <w:color w:val="000000"/>
        </w:rPr>
        <w:t>a</w:t>
      </w:r>
      <w:r w:rsidRPr="008D0D77">
        <w:rPr>
          <w:rFonts w:ascii="Book Antiqua" w:eastAsia="Book Antiqua" w:hAnsi="Book Antiqua" w:cs="Book Antiqua"/>
          <w:color w:val="000000"/>
        </w:rPr>
        <w:t xml:space="preserve">uditory </w:t>
      </w:r>
      <w:r w:rsidR="006F2AD8" w:rsidRPr="008D0D77">
        <w:rPr>
          <w:rFonts w:ascii="Book Antiqua" w:eastAsia="Book Antiqua" w:hAnsi="Book Antiqua" w:cs="Book Antiqua"/>
          <w:color w:val="000000"/>
        </w:rPr>
        <w:t>v</w:t>
      </w:r>
      <w:r w:rsidRPr="008D0D77">
        <w:rPr>
          <w:rFonts w:ascii="Book Antiqua" w:eastAsia="Book Antiqua" w:hAnsi="Book Antiqua" w:cs="Book Antiqua"/>
          <w:color w:val="000000"/>
        </w:rPr>
        <w:t xml:space="preserve">erbal </w:t>
      </w:r>
      <w:r w:rsidR="006F2AD8" w:rsidRPr="008D0D77">
        <w:rPr>
          <w:rFonts w:ascii="Book Antiqua" w:eastAsia="Book Antiqua" w:hAnsi="Book Antiqua" w:cs="Book Antiqua"/>
          <w:color w:val="000000"/>
        </w:rPr>
        <w:t>l</w:t>
      </w:r>
      <w:r w:rsidRPr="008D0D77">
        <w:rPr>
          <w:rFonts w:ascii="Book Antiqua" w:eastAsia="Book Antiqua" w:hAnsi="Book Antiqua" w:cs="Book Antiqua"/>
          <w:color w:val="000000"/>
        </w:rPr>
        <w:t xml:space="preserve">earning </w:t>
      </w:r>
      <w:r w:rsidR="006F2AD8" w:rsidRPr="008D0D77">
        <w:rPr>
          <w:rFonts w:ascii="Book Antiqua" w:eastAsia="Book Antiqua" w:hAnsi="Book Antiqua" w:cs="Book Antiqua"/>
          <w:color w:val="000000"/>
        </w:rPr>
        <w:t>t</w:t>
      </w:r>
      <w:r w:rsidRPr="008D0D77">
        <w:rPr>
          <w:rFonts w:ascii="Book Antiqua" w:eastAsia="Book Antiqua" w:hAnsi="Book Antiqua" w:cs="Book Antiqua"/>
          <w:color w:val="000000"/>
        </w:rPr>
        <w:t xml:space="preserve">est (RAVLT) confirmed mild memory loss in immediate and delayed recall. The results of the </w:t>
      </w:r>
      <w:r w:rsidR="00146F0E" w:rsidRPr="008D0D77">
        <w:rPr>
          <w:rFonts w:ascii="Book Antiqua" w:eastAsia="Book Antiqua" w:hAnsi="Book Antiqua" w:cs="Book Antiqua"/>
          <w:color w:val="000000"/>
        </w:rPr>
        <w:t>v</w:t>
      </w:r>
      <w:r w:rsidRPr="008D0D77">
        <w:rPr>
          <w:rFonts w:ascii="Book Antiqua" w:eastAsia="Book Antiqua" w:hAnsi="Book Antiqua" w:cs="Book Antiqua"/>
          <w:color w:val="000000"/>
        </w:rPr>
        <w:t xml:space="preserve">isual </w:t>
      </w:r>
      <w:r w:rsidR="00146F0E" w:rsidRPr="008D0D77">
        <w:rPr>
          <w:rFonts w:ascii="Book Antiqua" w:eastAsia="Book Antiqua" w:hAnsi="Book Antiqua" w:cs="Book Antiqua"/>
          <w:color w:val="000000"/>
        </w:rPr>
        <w:t>o</w:t>
      </w:r>
      <w:r w:rsidRPr="008D0D77">
        <w:rPr>
          <w:rFonts w:ascii="Book Antiqua" w:eastAsia="Book Antiqua" w:hAnsi="Book Antiqua" w:cs="Book Antiqua"/>
          <w:color w:val="000000"/>
        </w:rPr>
        <w:t xml:space="preserve">bject and </w:t>
      </w:r>
      <w:r w:rsidR="00146F0E" w:rsidRPr="008D0D77">
        <w:rPr>
          <w:rFonts w:ascii="Book Antiqua" w:eastAsia="Book Antiqua" w:hAnsi="Book Antiqua" w:cs="Book Antiqua"/>
          <w:color w:val="000000"/>
        </w:rPr>
        <w:t>s</w:t>
      </w:r>
      <w:r w:rsidRPr="008D0D77">
        <w:rPr>
          <w:rFonts w:ascii="Book Antiqua" w:eastAsia="Book Antiqua" w:hAnsi="Book Antiqua" w:cs="Book Antiqua"/>
          <w:color w:val="000000"/>
        </w:rPr>
        <w:t xml:space="preserve">pace </w:t>
      </w:r>
      <w:r w:rsidR="00146F0E" w:rsidRPr="008D0D77">
        <w:rPr>
          <w:rFonts w:ascii="Book Antiqua" w:eastAsia="Book Antiqua" w:hAnsi="Book Antiqua" w:cs="Book Antiqua"/>
          <w:color w:val="000000"/>
        </w:rPr>
        <w:t>p</w:t>
      </w:r>
      <w:r w:rsidRPr="008D0D77">
        <w:rPr>
          <w:rFonts w:ascii="Book Antiqua" w:eastAsia="Book Antiqua" w:hAnsi="Book Antiqua" w:cs="Book Antiqua"/>
          <w:color w:val="000000"/>
        </w:rPr>
        <w:t xml:space="preserve">erception </w:t>
      </w:r>
      <w:r w:rsidR="00146F0E" w:rsidRPr="008D0D77">
        <w:rPr>
          <w:rFonts w:ascii="Book Antiqua" w:eastAsia="Book Antiqua" w:hAnsi="Book Antiqua" w:cs="Book Antiqua"/>
          <w:color w:val="000000"/>
        </w:rPr>
        <w:t>b</w:t>
      </w:r>
      <w:r w:rsidRPr="008D0D77">
        <w:rPr>
          <w:rFonts w:ascii="Book Antiqua" w:eastAsia="Book Antiqua" w:hAnsi="Book Antiqua" w:cs="Book Antiqua"/>
          <w:color w:val="000000"/>
        </w:rPr>
        <w:t xml:space="preserve">attery and the Within-class Object Recognition-Cambridge Car Memory Test were both normal. Notably, the patient had a severe deficit in face recognition and perception tests compared with age- and sex-matched control subjects </w:t>
      </w:r>
      <w:r w:rsidR="000019FA">
        <w:rPr>
          <w:rFonts w:ascii="Book Antiqua" w:eastAsia="Book Antiqua" w:hAnsi="Book Antiqua" w:cs="Book Antiqua"/>
          <w:color w:val="000000"/>
        </w:rPr>
        <w:t>[</w:t>
      </w:r>
      <w:r w:rsidRPr="008D0D77">
        <w:rPr>
          <w:rFonts w:ascii="Book Antiqua" w:eastAsia="Book Antiqua" w:hAnsi="Book Antiqua" w:cs="Book Antiqua"/>
          <w:color w:val="000000"/>
        </w:rPr>
        <w:t xml:space="preserve">Benton </w:t>
      </w:r>
      <w:r w:rsidR="000019FA">
        <w:rPr>
          <w:rFonts w:ascii="Book Antiqua" w:eastAsia="Book Antiqua" w:hAnsi="Book Antiqua" w:cs="Book Antiqua"/>
          <w:color w:val="000000"/>
        </w:rPr>
        <w:t>f</w:t>
      </w:r>
      <w:r w:rsidRPr="008D0D77">
        <w:rPr>
          <w:rFonts w:ascii="Book Antiqua" w:eastAsia="Book Antiqua" w:hAnsi="Book Antiqua" w:cs="Book Antiqua"/>
          <w:color w:val="000000"/>
        </w:rPr>
        <w:t xml:space="preserve">acial </w:t>
      </w:r>
      <w:r w:rsidR="000019FA">
        <w:rPr>
          <w:rFonts w:ascii="Book Antiqua" w:eastAsia="Book Antiqua" w:hAnsi="Book Antiqua" w:cs="Book Antiqua"/>
          <w:color w:val="000000"/>
        </w:rPr>
        <w:lastRenderedPageBreak/>
        <w:t>r</w:t>
      </w:r>
      <w:r w:rsidRPr="008D0D77">
        <w:rPr>
          <w:rFonts w:ascii="Book Antiqua" w:eastAsia="Book Antiqua" w:hAnsi="Book Antiqua" w:cs="Book Antiqua"/>
          <w:color w:val="000000"/>
        </w:rPr>
        <w:t xml:space="preserve">ecognition </w:t>
      </w:r>
      <w:r w:rsidR="000019FA">
        <w:rPr>
          <w:rFonts w:ascii="Book Antiqua" w:eastAsia="Book Antiqua" w:hAnsi="Book Antiqua" w:cs="Book Antiqua"/>
          <w:color w:val="000000"/>
        </w:rPr>
        <w:t>t</w:t>
      </w:r>
      <w:r w:rsidRPr="008D0D77">
        <w:rPr>
          <w:rFonts w:ascii="Book Antiqua" w:eastAsia="Book Antiqua" w:hAnsi="Book Antiqua" w:cs="Book Antiqua"/>
          <w:color w:val="000000"/>
        </w:rPr>
        <w:t>est</w:t>
      </w:r>
      <w:r w:rsidR="00C60EC1" w:rsidRPr="008D0D77">
        <w:rPr>
          <w:rFonts w:ascii="Book Antiqua" w:eastAsia="Book Antiqua" w:hAnsi="Book Antiqua" w:cs="Book Antiqua"/>
          <w:color w:val="000000"/>
        </w:rPr>
        <w:t xml:space="preserve"> (BFRT)</w:t>
      </w:r>
      <w:r w:rsidRPr="008D0D77">
        <w:rPr>
          <w:rFonts w:ascii="Book Antiqua" w:eastAsia="Book Antiqua" w:hAnsi="Book Antiqua" w:cs="Book Antiqua"/>
          <w:color w:val="000000"/>
        </w:rPr>
        <w:t xml:space="preserve">: 37/54; Cambridge </w:t>
      </w:r>
      <w:r w:rsidR="000019FA">
        <w:rPr>
          <w:rFonts w:ascii="Book Antiqua" w:eastAsia="Book Antiqua" w:hAnsi="Book Antiqua" w:cs="Book Antiqua"/>
          <w:color w:val="000000"/>
        </w:rPr>
        <w:t>f</w:t>
      </w:r>
      <w:r w:rsidRPr="008D0D77">
        <w:rPr>
          <w:rFonts w:ascii="Book Antiqua" w:eastAsia="Book Antiqua" w:hAnsi="Book Antiqua" w:cs="Book Antiqua"/>
          <w:color w:val="000000"/>
        </w:rPr>
        <w:t xml:space="preserve">ace </w:t>
      </w:r>
      <w:r w:rsidR="000019FA">
        <w:rPr>
          <w:rFonts w:ascii="Book Antiqua" w:eastAsia="Book Antiqua" w:hAnsi="Book Antiqua" w:cs="Book Antiqua"/>
          <w:color w:val="000000"/>
        </w:rPr>
        <w:t>m</w:t>
      </w:r>
      <w:r w:rsidRPr="008D0D77">
        <w:rPr>
          <w:rFonts w:ascii="Book Antiqua" w:eastAsia="Book Antiqua" w:hAnsi="Book Antiqua" w:cs="Book Antiqua"/>
          <w:color w:val="000000"/>
        </w:rPr>
        <w:t xml:space="preserve">emory </w:t>
      </w:r>
      <w:r w:rsidR="000019FA">
        <w:rPr>
          <w:rFonts w:ascii="Book Antiqua" w:eastAsia="Book Antiqua" w:hAnsi="Book Antiqua" w:cs="Book Antiqua"/>
          <w:color w:val="000000"/>
        </w:rPr>
        <w:t>t</w:t>
      </w:r>
      <w:r w:rsidRPr="008D0D77">
        <w:rPr>
          <w:rFonts w:ascii="Book Antiqua" w:eastAsia="Book Antiqua" w:hAnsi="Book Antiqua" w:cs="Book Antiqua"/>
          <w:color w:val="000000"/>
        </w:rPr>
        <w:t>est</w:t>
      </w:r>
      <w:r w:rsidR="00C60EC1" w:rsidRPr="008D0D77">
        <w:rPr>
          <w:rFonts w:ascii="Book Antiqua" w:eastAsia="Book Antiqua" w:hAnsi="Book Antiqua" w:cs="Book Antiqua"/>
          <w:color w:val="000000"/>
        </w:rPr>
        <w:t xml:space="preserve"> (CFMT)</w:t>
      </w:r>
      <w:r w:rsidRPr="008D0D77">
        <w:rPr>
          <w:rFonts w:ascii="Book Antiqua" w:eastAsia="Book Antiqua" w:hAnsi="Book Antiqua" w:cs="Book Antiqua"/>
          <w:color w:val="000000"/>
        </w:rPr>
        <w:t xml:space="preserve">: 47/72; and Famous </w:t>
      </w:r>
      <w:r w:rsidR="000019FA">
        <w:rPr>
          <w:rFonts w:ascii="Book Antiqua" w:eastAsia="Book Antiqua" w:hAnsi="Book Antiqua" w:cs="Book Antiqua"/>
          <w:color w:val="000000"/>
        </w:rPr>
        <w:t>f</w:t>
      </w:r>
      <w:r w:rsidRPr="008D0D77">
        <w:rPr>
          <w:rFonts w:ascii="Book Antiqua" w:eastAsia="Book Antiqua" w:hAnsi="Book Antiqua" w:cs="Book Antiqua"/>
          <w:color w:val="000000"/>
        </w:rPr>
        <w:t xml:space="preserve">aces </w:t>
      </w:r>
      <w:r w:rsidR="000019FA">
        <w:rPr>
          <w:rFonts w:ascii="Book Antiqua" w:eastAsia="Book Antiqua" w:hAnsi="Book Antiqua" w:cs="Book Antiqua"/>
          <w:color w:val="000000"/>
        </w:rPr>
        <w:t>t</w:t>
      </w:r>
      <w:r w:rsidRPr="008D0D77">
        <w:rPr>
          <w:rFonts w:ascii="Book Antiqua" w:eastAsia="Book Antiqua" w:hAnsi="Book Antiqua" w:cs="Book Antiqua"/>
          <w:color w:val="000000"/>
        </w:rPr>
        <w:t>est: 2/12</w:t>
      </w:r>
      <w:r w:rsidR="000019FA">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p>
    <w:p w14:paraId="11DF4EBA" w14:textId="77777777" w:rsidR="00037140" w:rsidRPr="008D0D77" w:rsidRDefault="00037140" w:rsidP="008D0D77">
      <w:pPr>
        <w:spacing w:line="360" w:lineRule="auto"/>
        <w:jc w:val="both"/>
        <w:rPr>
          <w:rFonts w:ascii="Book Antiqua" w:hAnsi="Book Antiqua"/>
        </w:rPr>
      </w:pPr>
    </w:p>
    <w:p w14:paraId="59E64CD9" w14:textId="12F7E48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Functional MRI</w:t>
      </w:r>
      <w:r w:rsidR="00146F0E" w:rsidRPr="008D0D77">
        <w:rPr>
          <w:rFonts w:ascii="Book Antiqua" w:eastAsia="Book Antiqua" w:hAnsi="Book Antiqua" w:cs="Book Antiqua"/>
          <w:b/>
          <w:bCs/>
          <w:color w:val="000000"/>
        </w:rPr>
        <w:t>:</w:t>
      </w:r>
      <w:r w:rsidRPr="008D0D77">
        <w:rPr>
          <w:rFonts w:ascii="Book Antiqua" w:eastAsia="Book Antiqua" w:hAnsi="Book Antiqua" w:cs="Book Antiqua"/>
          <w:b/>
          <w:bCs/>
          <w:color w:val="000000"/>
        </w:rPr>
        <w:t xml:space="preserve"> </w:t>
      </w:r>
      <w:r w:rsidRPr="008D0D77">
        <w:rPr>
          <w:rFonts w:ascii="Book Antiqua" w:eastAsia="Book Antiqua" w:hAnsi="Book Antiqua" w:cs="Book Antiqua"/>
          <w:color w:val="000000"/>
        </w:rPr>
        <w:t xml:space="preserve">We performed a further functional MRI to correlate facial recognition impairment with the core regions of the face-processing network. In the famous faces recognition task, the patient showed activations in the anterior of the bilateral fusiform gyrus, the typical location of the fusiform face area (FFA) for face recognition. The activation was more significant on the left, probably </w:t>
      </w:r>
      <w:r w:rsidR="00B10086">
        <w:rPr>
          <w:rFonts w:ascii="Book Antiqua" w:hAnsi="Book Antiqua" w:cs="Book Antiqua" w:hint="eastAsia"/>
          <w:color w:val="000000"/>
          <w:lang w:eastAsia="zh-CN"/>
        </w:rPr>
        <w:t>due</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to the compensation effect on the left side after the right occipital-temporal lobe infarction. In the </w:t>
      </w:r>
      <w:r w:rsidR="00B10086">
        <w:rPr>
          <w:rFonts w:ascii="Book Antiqua" w:hAnsi="Book Antiqua" w:cs="Book Antiqua" w:hint="eastAsia"/>
          <w:color w:val="000000"/>
          <w:lang w:eastAsia="zh-CN"/>
        </w:rPr>
        <w:t>test</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with landscapes/objects as stimuli, an increase in activation in the right occipital lobe was observed (Figure 3). </w:t>
      </w:r>
    </w:p>
    <w:p w14:paraId="731F0D40" w14:textId="77777777" w:rsidR="00A77B3E" w:rsidRPr="008D0D77" w:rsidRDefault="00A77B3E" w:rsidP="008D0D77">
      <w:pPr>
        <w:spacing w:line="360" w:lineRule="auto"/>
        <w:jc w:val="both"/>
        <w:rPr>
          <w:rFonts w:ascii="Book Antiqua" w:hAnsi="Book Antiqua"/>
        </w:rPr>
      </w:pPr>
    </w:p>
    <w:p w14:paraId="094C4A1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FINAL DIAGNOSIS</w:t>
      </w:r>
    </w:p>
    <w:p w14:paraId="4EC2EEF4" w14:textId="1605EFA5"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In addition to the presence of visual field impairment (homonymous left upper quadrantanopia) and mild memory loss, the patient did not show significant cognitive impairment, object agnosia, achromatopsia or topographical disorientation, which are common signs in patients with prosopagnosia. A definitive diagnosis of acquired prosopagnosia was made based on history of present illness, clinical symptoms, structural and functional MRI findings, and face recognition tests. </w:t>
      </w:r>
    </w:p>
    <w:p w14:paraId="2755F2FD" w14:textId="77777777" w:rsidR="00A77B3E" w:rsidRPr="008D0D77" w:rsidRDefault="00A77B3E" w:rsidP="008D0D77">
      <w:pPr>
        <w:spacing w:line="360" w:lineRule="auto"/>
        <w:jc w:val="both"/>
        <w:rPr>
          <w:rFonts w:ascii="Book Antiqua" w:hAnsi="Book Antiqua"/>
        </w:rPr>
      </w:pPr>
    </w:p>
    <w:p w14:paraId="2757A06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TREATMENT</w:t>
      </w:r>
    </w:p>
    <w:p w14:paraId="67B1C771"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Behavioral intervention with compensatory strategies has been suggested by doctors for treating prosopagnosia. The patient started to rely on other cues such as voice, gait, figure, facial features (</w:t>
      </w:r>
      <w:r w:rsidRPr="00037140">
        <w:rPr>
          <w:rFonts w:ascii="Book Antiqua" w:eastAsia="Book Antiqua" w:hAnsi="Book Antiqua" w:cs="Book Antiqua"/>
          <w:i/>
          <w:iCs/>
          <w:color w:val="000000"/>
        </w:rPr>
        <w:t>e.g</w:t>
      </w:r>
      <w:r w:rsidRPr="008D0D77">
        <w:rPr>
          <w:rFonts w:ascii="Book Antiqua" w:eastAsia="Book Antiqua" w:hAnsi="Book Antiqua" w:cs="Book Antiqua"/>
          <w:color w:val="000000"/>
        </w:rPr>
        <w:t>., moustaches, scars, and freckles) or accessories (</w:t>
      </w:r>
      <w:r w:rsidRPr="00037140">
        <w:rPr>
          <w:rFonts w:ascii="Book Antiqua" w:eastAsia="Book Antiqua" w:hAnsi="Book Antiqua" w:cs="Book Antiqua"/>
          <w:i/>
          <w:iCs/>
          <w:color w:val="000000"/>
        </w:rPr>
        <w:t>e.g</w:t>
      </w:r>
      <w:r w:rsidRPr="008D0D77">
        <w:rPr>
          <w:rFonts w:ascii="Book Antiqua" w:eastAsia="Book Antiqua" w:hAnsi="Book Antiqua" w:cs="Book Antiqua"/>
          <w:color w:val="000000"/>
        </w:rPr>
        <w:t>., ear-rings and glasses) to compensate for poor facial recognition. He was also encouraged to develop mnemonic functionality and try to discriminate distance between facial features.</w:t>
      </w:r>
    </w:p>
    <w:p w14:paraId="2A3D1816" w14:textId="77777777" w:rsidR="00A77B3E" w:rsidRPr="008D0D77" w:rsidRDefault="00A77B3E" w:rsidP="008D0D77">
      <w:pPr>
        <w:spacing w:line="360" w:lineRule="auto"/>
        <w:jc w:val="both"/>
        <w:rPr>
          <w:rFonts w:ascii="Book Antiqua" w:hAnsi="Book Antiqua"/>
        </w:rPr>
      </w:pPr>
    </w:p>
    <w:p w14:paraId="04D1DC43"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OUTCOME AND FOLLOW-UP</w:t>
      </w:r>
    </w:p>
    <w:p w14:paraId="01FBA8C5" w14:textId="019E840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lastRenderedPageBreak/>
        <w:t xml:space="preserve">His memory loss was markedly recovered eight months </w:t>
      </w:r>
      <w:r w:rsidR="00B10086">
        <w:rPr>
          <w:rFonts w:ascii="Book Antiqua" w:hAnsi="Book Antiqua" w:cs="Book Antiqua" w:hint="eastAsia"/>
          <w:color w:val="000000"/>
          <w:lang w:eastAsia="zh-CN"/>
        </w:rPr>
        <w:t>after</w:t>
      </w:r>
      <w:r w:rsidRPr="008D0D77">
        <w:rPr>
          <w:rFonts w:ascii="Book Antiqua" w:eastAsia="Book Antiqua" w:hAnsi="Book Antiqua" w:cs="Book Antiqua"/>
          <w:color w:val="000000"/>
        </w:rPr>
        <w:t xml:space="preserve"> the stroke, but not his prosopagnosia. His failure to recognize faces </w:t>
      </w:r>
      <w:r w:rsidR="00B10086" w:rsidRPr="008D0D77">
        <w:rPr>
          <w:rFonts w:ascii="Book Antiqua" w:eastAsia="Book Antiqua" w:hAnsi="Book Antiqua" w:cs="Book Antiqua"/>
          <w:color w:val="000000"/>
        </w:rPr>
        <w:t>cause</w:t>
      </w:r>
      <w:r w:rsidR="00B10086">
        <w:rPr>
          <w:rFonts w:ascii="Book Antiqua" w:hAnsi="Book Antiqua" w:cs="Book Antiqua" w:hint="eastAsia"/>
          <w:color w:val="000000"/>
          <w:lang w:eastAsia="zh-CN"/>
        </w:rPr>
        <w:t>d</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him embarrassment and anxiety and </w:t>
      </w:r>
      <w:r w:rsidR="00B10086" w:rsidRPr="008D0D77">
        <w:rPr>
          <w:rFonts w:ascii="Book Antiqua" w:eastAsia="Book Antiqua" w:hAnsi="Book Antiqua" w:cs="Book Antiqua"/>
          <w:color w:val="000000"/>
        </w:rPr>
        <w:t>traumatize</w:t>
      </w:r>
      <w:r w:rsidR="00B10086">
        <w:rPr>
          <w:rFonts w:ascii="Book Antiqua" w:hAnsi="Book Antiqua" w:cs="Book Antiqua" w:hint="eastAsia"/>
          <w:color w:val="000000"/>
          <w:lang w:eastAsia="zh-CN"/>
        </w:rPr>
        <w:t>d</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his social network. The timeline of the case is displayed in </w:t>
      </w:r>
      <w:r w:rsidR="00037140" w:rsidRPr="008D0D77">
        <w:rPr>
          <w:rFonts w:ascii="Book Antiqua" w:eastAsia="Book Antiqua" w:hAnsi="Book Antiqua" w:cs="Book Antiqua"/>
          <w:color w:val="000000"/>
        </w:rPr>
        <w:t>F</w:t>
      </w:r>
      <w:r w:rsidRPr="008D0D77">
        <w:rPr>
          <w:rFonts w:ascii="Book Antiqua" w:eastAsia="Book Antiqua" w:hAnsi="Book Antiqua" w:cs="Book Antiqua"/>
          <w:color w:val="000000"/>
        </w:rPr>
        <w:t xml:space="preserve">igure 4. </w:t>
      </w:r>
    </w:p>
    <w:p w14:paraId="2E864A69" w14:textId="77777777" w:rsidR="00A77B3E" w:rsidRPr="008D0D77" w:rsidRDefault="00A77B3E" w:rsidP="008D0D77">
      <w:pPr>
        <w:spacing w:line="360" w:lineRule="auto"/>
        <w:jc w:val="both"/>
        <w:rPr>
          <w:rFonts w:ascii="Book Antiqua" w:hAnsi="Book Antiqua"/>
        </w:rPr>
      </w:pPr>
    </w:p>
    <w:p w14:paraId="70E1648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DISCUSSION</w:t>
      </w:r>
    </w:p>
    <w:p w14:paraId="11D988D9" w14:textId="4889026C"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Subjects with prosopagnosia often present </w:t>
      </w:r>
      <w:r w:rsidR="00B10086">
        <w:rPr>
          <w:rFonts w:ascii="Book Antiqua" w:hAnsi="Book Antiqua" w:cs="Book Antiqua" w:hint="eastAsia"/>
          <w:color w:val="000000"/>
          <w:lang w:eastAsia="zh-CN"/>
        </w:rPr>
        <w:t xml:space="preserve">with </w:t>
      </w:r>
      <w:r w:rsidRPr="008D0D77">
        <w:rPr>
          <w:rFonts w:ascii="Book Antiqua" w:eastAsia="Book Antiqua" w:hAnsi="Book Antiqua" w:cs="Book Antiqua"/>
          <w:color w:val="000000"/>
        </w:rPr>
        <w:t xml:space="preserve">neuro-ophthalmological symptoms other than difficulties </w:t>
      </w:r>
      <w:r w:rsidR="00B10086">
        <w:rPr>
          <w:rFonts w:ascii="Book Antiqua" w:hAnsi="Book Antiqua" w:cs="Book Antiqua" w:hint="eastAsia"/>
          <w:color w:val="000000"/>
          <w:lang w:eastAsia="zh-CN"/>
        </w:rPr>
        <w:t>in</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face </w:t>
      </w:r>
      <w:proofErr w:type="gramStart"/>
      <w:r w:rsidRPr="008D0D77">
        <w:rPr>
          <w:rFonts w:ascii="Book Antiqua" w:eastAsia="Book Antiqua" w:hAnsi="Book Antiqua" w:cs="Book Antiqua"/>
          <w:color w:val="000000"/>
        </w:rPr>
        <w:t>recognition</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3]</w:t>
      </w:r>
      <w:r w:rsidRPr="008D0D77">
        <w:rPr>
          <w:rFonts w:ascii="Book Antiqua" w:eastAsia="Book Antiqua" w:hAnsi="Book Antiqua" w:cs="Book Antiqua"/>
          <w:color w:val="000000"/>
        </w:rPr>
        <w:t>. To better understand the characteristics of acquired prosopagnosia, we systematically searched the databases of PubMed, Embase, and CINAHL from January 1, 1980 to the present for previously reported cases. Inclusion criteria were as follows: (</w:t>
      </w:r>
      <w:r w:rsidR="00146F0E" w:rsidRPr="008D0D77">
        <w:rPr>
          <w:rFonts w:ascii="Book Antiqua" w:eastAsia="Book Antiqua" w:hAnsi="Book Antiqua" w:cs="Book Antiqua"/>
          <w:color w:val="000000"/>
        </w:rPr>
        <w:t>1</w:t>
      </w:r>
      <w:r w:rsidRPr="008D0D77">
        <w:rPr>
          <w:rFonts w:ascii="Book Antiqua" w:eastAsia="Book Antiqua" w:hAnsi="Book Antiqua" w:cs="Book Antiqua"/>
          <w:color w:val="000000"/>
        </w:rPr>
        <w:t>) acquired prosopagnosia was attributed to stroke; (</w:t>
      </w:r>
      <w:r w:rsidR="00146F0E" w:rsidRPr="008D0D77">
        <w:rPr>
          <w:rFonts w:ascii="Book Antiqua" w:eastAsia="Book Antiqua" w:hAnsi="Book Antiqua" w:cs="Book Antiqua"/>
          <w:color w:val="000000"/>
        </w:rPr>
        <w:t>2</w:t>
      </w:r>
      <w:r w:rsidRPr="008D0D77">
        <w:rPr>
          <w:rFonts w:ascii="Book Antiqua" w:eastAsia="Book Antiqua" w:hAnsi="Book Antiqua" w:cs="Book Antiqua"/>
          <w:color w:val="000000"/>
        </w:rPr>
        <w:t>) face recognition impairment was the main clinical manifestation; and (</w:t>
      </w:r>
      <w:r w:rsidR="00146F0E" w:rsidRPr="008D0D77">
        <w:rPr>
          <w:rFonts w:ascii="Book Antiqua" w:eastAsia="Book Antiqua" w:hAnsi="Book Antiqua" w:cs="Book Antiqua"/>
          <w:color w:val="000000"/>
        </w:rPr>
        <w:t>3</w:t>
      </w:r>
      <w:r w:rsidRPr="008D0D77">
        <w:rPr>
          <w:rFonts w:ascii="Book Antiqua" w:eastAsia="Book Antiqua" w:hAnsi="Book Antiqua" w:cs="Book Antiqua"/>
          <w:color w:val="000000"/>
        </w:rPr>
        <w:t xml:space="preserve">) case reports provided a thorough patient history and findings of auxiliary examinations. The characteristics of patients are summarized in Table 2. Forty-two subjects across 31 articles met the criteria. In general, patients with prosopagnosia secondary to stroke differ in its severity and variant, as well as in their associated visual and cognitive deficits. </w:t>
      </w:r>
      <w:r w:rsidR="00B474B4" w:rsidRPr="00937A92">
        <w:rPr>
          <w:rFonts w:ascii="Book Antiqua" w:hAnsi="Book Antiqua" w:cs="Book Antiqua"/>
          <w:color w:val="000000"/>
          <w:lang w:eastAsia="zh-CN"/>
        </w:rPr>
        <w:t>A</w:t>
      </w:r>
      <w:r w:rsidRPr="008D0D77">
        <w:rPr>
          <w:rFonts w:ascii="Book Antiqua" w:eastAsia="Book Antiqua" w:hAnsi="Book Antiqua" w:cs="Book Antiqua"/>
          <w:color w:val="000000"/>
        </w:rPr>
        <w:t xml:space="preserve">cquired prosopagnosia was found predominantly in patients with right-sided stroke, and less frequently in those with bilateral or left-sided lesions. Visual field defects, including homonymous hemianopia and quadrantanopia, were detected in a significantly high percentage of patients with acquired prosopagnosia. Memory loss is the most common cognitive impairment among </w:t>
      </w:r>
      <w:r w:rsidR="00B474B4" w:rsidRPr="00B474B4">
        <w:rPr>
          <w:rFonts w:ascii="Book Antiqua" w:hAnsi="Book Antiqua" w:cs="Book Antiqua"/>
          <w:color w:val="000000"/>
          <w:lang w:eastAsia="zh-CN"/>
        </w:rPr>
        <w:t>t</w:t>
      </w:r>
      <w:r w:rsidR="00B474B4">
        <w:rPr>
          <w:rFonts w:ascii="Book Antiqua" w:hAnsi="Book Antiqua" w:cs="Book Antiqua" w:hint="eastAsia"/>
          <w:color w:val="000000"/>
          <w:lang w:eastAsia="zh-CN"/>
        </w:rPr>
        <w:t>hese patients</w:t>
      </w:r>
      <w:r w:rsidRPr="008D0D77">
        <w:rPr>
          <w:rFonts w:ascii="Book Antiqua" w:eastAsia="Book Antiqua" w:hAnsi="Book Antiqua" w:cs="Book Antiqua"/>
          <w:color w:val="000000"/>
        </w:rPr>
        <w:t xml:space="preserve">. They also frequently </w:t>
      </w:r>
      <w:r w:rsidR="009571E7">
        <w:rPr>
          <w:rFonts w:ascii="Book Antiqua" w:hAnsi="Book Antiqua" w:cs="Book Antiqua" w:hint="eastAsia"/>
          <w:color w:val="000000"/>
          <w:lang w:eastAsia="zh-CN"/>
        </w:rPr>
        <w:t>presented with</w:t>
      </w:r>
      <w:r w:rsidR="009571E7"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topographical disorientation, achromatopsia, or object agnosia. </w:t>
      </w:r>
    </w:p>
    <w:p w14:paraId="6163BA88" w14:textId="4B2EC805"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The symptom of “blurred vision” was relatively unusual at presentation, with only six patients noting a deterioration in vision </w:t>
      </w:r>
      <w:proofErr w:type="gramStart"/>
      <w:r w:rsidRPr="008D0D77">
        <w:rPr>
          <w:rFonts w:ascii="Book Antiqua" w:eastAsia="Book Antiqua" w:hAnsi="Book Antiqua" w:cs="Book Antiqua"/>
          <w:color w:val="000000"/>
        </w:rPr>
        <w:t>acuity</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4,9-13]</w:t>
      </w:r>
      <w:r w:rsidRPr="008D0D77">
        <w:rPr>
          <w:rFonts w:ascii="Book Antiqua" w:eastAsia="Book Antiqua" w:hAnsi="Book Antiqua" w:cs="Book Antiqua"/>
          <w:color w:val="000000"/>
        </w:rPr>
        <w:t xml:space="preserve"> (Table 3). However, “blurred vision” in these patients was transient and reversible. Our patient’s main and most insistent complaint was “blurred vision” without face recognition impairment. This might explain the reason for the delayed diagnosis of prosopagnosia</w:t>
      </w:r>
      <w:r w:rsidR="00AF79FD">
        <w:rPr>
          <w:rFonts w:ascii="Book Antiqua" w:hAnsi="Book Antiqua" w:cs="Book Antiqua" w:hint="eastAsia"/>
          <w:color w:val="000000"/>
          <w:lang w:eastAsia="zh-CN"/>
        </w:rPr>
        <w:t>.</w:t>
      </w:r>
      <w:r w:rsidR="00AF79FD" w:rsidRPr="008D0D77">
        <w:rPr>
          <w:rFonts w:ascii="Book Antiqua" w:eastAsia="Book Antiqua" w:hAnsi="Book Antiqua" w:cs="Book Antiqua"/>
          <w:color w:val="000000"/>
        </w:rPr>
        <w:t xml:space="preserve"> </w:t>
      </w:r>
      <w:r w:rsidR="00146F0E" w:rsidRPr="008D0D77">
        <w:rPr>
          <w:rFonts w:ascii="Book Antiqua" w:eastAsia="Book Antiqua" w:hAnsi="Book Antiqua" w:cs="Book Antiqua"/>
          <w:color w:val="000000"/>
        </w:rPr>
        <w:t>T</w:t>
      </w:r>
      <w:r w:rsidRPr="008D0D77">
        <w:rPr>
          <w:rFonts w:ascii="Book Antiqua" w:eastAsia="Book Antiqua" w:hAnsi="Book Antiqua" w:cs="Book Antiqua"/>
          <w:color w:val="000000"/>
        </w:rPr>
        <w:t xml:space="preserve">he condition was not reported in any of the previous cases. Left or bilateral hemianopsia can be explained by damage to the optic radiations or striate cortex following occipitotemporal lesions, and this might cause the “dimmed vision” or “scotoma” that was occasionally </w:t>
      </w:r>
      <w:r w:rsidRPr="008D0D77">
        <w:rPr>
          <w:rFonts w:ascii="Book Antiqua" w:eastAsia="Book Antiqua" w:hAnsi="Book Antiqua" w:cs="Book Antiqua"/>
          <w:color w:val="000000"/>
        </w:rPr>
        <w:lastRenderedPageBreak/>
        <w:t>perceived as “blurred vision” by patients</w:t>
      </w:r>
      <w:r w:rsidRPr="008D0D77">
        <w:rPr>
          <w:rFonts w:ascii="Book Antiqua" w:eastAsia="Book Antiqua" w:hAnsi="Book Antiqua" w:cs="Book Antiqua"/>
          <w:color w:val="000000"/>
          <w:vertAlign w:val="superscript"/>
        </w:rPr>
        <w:t>[14]</w:t>
      </w:r>
      <w:r w:rsidRPr="008D0D77">
        <w:rPr>
          <w:rFonts w:ascii="Book Antiqua" w:eastAsia="Book Antiqua" w:hAnsi="Book Antiqua" w:cs="Book Antiqua"/>
          <w:color w:val="000000"/>
        </w:rPr>
        <w:t xml:space="preserve">. However, our patient’s “blurred vision” was not consistent with the progression of his visual field defect, and his visual acuity was normal. We speculate that this paradox can be attributed to two reasons. Firstly, blurred vision is a non-specific symptom of various ocular diagnoses, and patients report visual symptoms despite normal eye examination </w:t>
      </w:r>
      <w:proofErr w:type="gramStart"/>
      <w:r w:rsidRPr="008D0D77">
        <w:rPr>
          <w:rFonts w:ascii="Book Antiqua" w:eastAsia="Book Antiqua" w:hAnsi="Book Antiqua" w:cs="Book Antiqua"/>
          <w:color w:val="000000"/>
        </w:rPr>
        <w:t>results</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15]</w:t>
      </w:r>
      <w:r w:rsidRPr="008D0D77">
        <w:rPr>
          <w:rFonts w:ascii="Book Antiqua" w:eastAsia="Book Antiqua" w:hAnsi="Book Antiqua" w:cs="Book Antiqua"/>
          <w:color w:val="000000"/>
        </w:rPr>
        <w:t xml:space="preserve">. Secondly, it is possible that the patient was subconsciously reluctant to report the symptom of prosopagnosia for embarrassment or fear, and described the symptom as “blurred vision” to gain the attention of the doctors. </w:t>
      </w:r>
    </w:p>
    <w:p w14:paraId="49F7DB1B" w14:textId="5CBC390A"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Other than prosopagnosia, the patient retained the ability to recognize objects (including within-class objects), letters, and places. The precise mechanism of impaired perception and recognition of faces that leaves object recognition intact remains unclear. The first hypothesis is that different categories of objects, particularly faces are processed by distinct dedicated cortical </w:t>
      </w:r>
      <w:proofErr w:type="gramStart"/>
      <w:r w:rsidRPr="008D0D77">
        <w:rPr>
          <w:rFonts w:ascii="Book Antiqua" w:eastAsia="Book Antiqua" w:hAnsi="Book Antiqua" w:cs="Book Antiqua"/>
          <w:color w:val="000000"/>
        </w:rPr>
        <w:t>regions</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2]</w:t>
      </w:r>
      <w:r w:rsidRPr="008D0D77">
        <w:rPr>
          <w:rFonts w:ascii="Book Antiqua" w:eastAsia="Book Antiqua" w:hAnsi="Book Antiqua" w:cs="Book Antiqua"/>
          <w:color w:val="000000"/>
        </w:rPr>
        <w:t xml:space="preserve">. The lesions responsible for face recognition occur in the vicinity of the right FFA and right occipital face </w:t>
      </w:r>
      <w:proofErr w:type="gramStart"/>
      <w:r w:rsidRPr="008D0D77">
        <w:rPr>
          <w:rFonts w:ascii="Book Antiqua" w:eastAsia="Book Antiqua" w:hAnsi="Book Antiqua" w:cs="Book Antiqua"/>
          <w:color w:val="000000"/>
        </w:rPr>
        <w:t>area</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16]</w:t>
      </w:r>
      <w:r w:rsidRPr="008D0D77">
        <w:rPr>
          <w:rFonts w:ascii="Book Antiqua" w:eastAsia="Book Antiqua" w:hAnsi="Book Antiqua" w:cs="Book Antiqua"/>
          <w:color w:val="000000"/>
        </w:rPr>
        <w:t xml:space="preserve">, which were also observed in our case. Furthermore, an occipital-temporal right hemisphere lesion may lead to a specific impairment in holistic perceptions, a function that appears critical for normal face recognition but not for object </w:t>
      </w:r>
      <w:proofErr w:type="gramStart"/>
      <w:r w:rsidRPr="008D0D77">
        <w:rPr>
          <w:rFonts w:ascii="Book Antiqua" w:eastAsia="Book Antiqua" w:hAnsi="Book Antiqua" w:cs="Book Antiqua"/>
          <w:color w:val="000000"/>
        </w:rPr>
        <w:t>recognition</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17]</w:t>
      </w:r>
      <w:r w:rsidRPr="008D0D77">
        <w:rPr>
          <w:rFonts w:ascii="Book Antiqua" w:eastAsia="Book Antiqua" w:hAnsi="Book Antiqua" w:cs="Book Antiqua"/>
          <w:color w:val="000000"/>
        </w:rPr>
        <w:t xml:space="preserve">. Other hypotheses include the following: </w:t>
      </w:r>
      <w:proofErr w:type="spellStart"/>
      <w:r w:rsidR="00146F0E" w:rsidRPr="008D0D77">
        <w:rPr>
          <w:rFonts w:ascii="Book Antiqua" w:eastAsia="Book Antiqua" w:hAnsi="Book Antiqua" w:cs="Book Antiqua"/>
          <w:color w:val="000000"/>
        </w:rPr>
        <w:t>P</w:t>
      </w:r>
      <w:r w:rsidRPr="008D0D77">
        <w:rPr>
          <w:rFonts w:ascii="Book Antiqua" w:eastAsia="Book Antiqua" w:hAnsi="Book Antiqua" w:cs="Book Antiqua"/>
          <w:color w:val="000000"/>
        </w:rPr>
        <w:t>rosopagnosic</w:t>
      </w:r>
      <w:proofErr w:type="spellEnd"/>
      <w:r w:rsidRPr="008D0D77">
        <w:rPr>
          <w:rFonts w:ascii="Book Antiqua" w:eastAsia="Book Antiqua" w:hAnsi="Book Antiqua" w:cs="Book Antiqua"/>
          <w:color w:val="000000"/>
        </w:rPr>
        <w:t xml:space="preserve"> patients may be impaired in perceiving the configuration of facial </w:t>
      </w:r>
      <w:proofErr w:type="gramStart"/>
      <w:r w:rsidRPr="008D0D77">
        <w:rPr>
          <w:rFonts w:ascii="Book Antiqua" w:eastAsia="Book Antiqua" w:hAnsi="Book Antiqua" w:cs="Book Antiqua"/>
          <w:color w:val="000000"/>
        </w:rPr>
        <w:t>features</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18]</w:t>
      </w:r>
      <w:r w:rsidRPr="008D0D77">
        <w:rPr>
          <w:rFonts w:ascii="Book Antiqua" w:eastAsia="Book Antiqua" w:hAnsi="Book Antiqua" w:cs="Book Antiqua"/>
          <w:color w:val="000000"/>
        </w:rPr>
        <w:t xml:space="preserve">; they may have problems </w:t>
      </w:r>
      <w:r w:rsidR="001215DF">
        <w:rPr>
          <w:rFonts w:ascii="Book Antiqua" w:hAnsi="Book Antiqua" w:cs="Book Antiqua" w:hint="eastAsia"/>
          <w:color w:val="000000"/>
          <w:lang w:eastAsia="zh-CN"/>
        </w:rPr>
        <w:t>with</w:t>
      </w:r>
      <w:r w:rsidR="001215D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using information from the eye region</w:t>
      </w:r>
      <w:r w:rsidRPr="008D0D77">
        <w:rPr>
          <w:rFonts w:ascii="Book Antiqua" w:eastAsia="Book Antiqua" w:hAnsi="Book Antiqua" w:cs="Book Antiqua"/>
          <w:color w:val="000000"/>
          <w:vertAlign w:val="superscript"/>
        </w:rPr>
        <w:t>[19]</w:t>
      </w:r>
      <w:r w:rsidRPr="008D0D77">
        <w:rPr>
          <w:rFonts w:ascii="Book Antiqua" w:eastAsia="Book Antiqua" w:hAnsi="Book Antiqua" w:cs="Book Antiqua"/>
          <w:color w:val="000000"/>
        </w:rPr>
        <w:t>; or their condition may be accompanied with the disconnection between facial percepts and the memory</w:t>
      </w:r>
      <w:r w:rsidRPr="008D0D77">
        <w:rPr>
          <w:rFonts w:ascii="Book Antiqua" w:eastAsia="Book Antiqua" w:hAnsi="Book Antiqua" w:cs="Book Antiqua"/>
          <w:color w:val="000000"/>
          <w:vertAlign w:val="superscript"/>
        </w:rPr>
        <w:t>[20]</w:t>
      </w:r>
      <w:r w:rsidRPr="008D0D77">
        <w:rPr>
          <w:rFonts w:ascii="Book Antiqua" w:eastAsia="Book Antiqua" w:hAnsi="Book Antiqua" w:cs="Book Antiqua"/>
          <w:color w:val="000000"/>
        </w:rPr>
        <w:t xml:space="preserve">. Further research is required into the proposed mechanism. </w:t>
      </w:r>
    </w:p>
    <w:p w14:paraId="449D83A2" w14:textId="76164322"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An evaluation of the facial recognition abilities of the patient indicates the presence of impairment in the (</w:t>
      </w:r>
      <w:r w:rsidR="00C60EC1" w:rsidRPr="008D0D77">
        <w:rPr>
          <w:rFonts w:ascii="Book Antiqua" w:eastAsia="Book Antiqua" w:hAnsi="Book Antiqua" w:cs="Book Antiqua"/>
          <w:color w:val="000000"/>
        </w:rPr>
        <w:t>1</w:t>
      </w:r>
      <w:r w:rsidRPr="008D0D77">
        <w:rPr>
          <w:rFonts w:ascii="Book Antiqua" w:eastAsia="Book Antiqua" w:hAnsi="Book Antiqua" w:cs="Book Antiqua"/>
          <w:color w:val="000000"/>
        </w:rPr>
        <w:t>) recognition of previously known familiar faces (Famous Faces Test); (</w:t>
      </w:r>
      <w:r w:rsidR="00C60EC1" w:rsidRPr="008D0D77">
        <w:rPr>
          <w:rFonts w:ascii="Book Antiqua" w:eastAsia="Book Antiqua" w:hAnsi="Book Antiqua" w:cs="Book Antiqua"/>
          <w:color w:val="000000"/>
        </w:rPr>
        <w:t>2</w:t>
      </w:r>
      <w:r w:rsidRPr="008D0D77">
        <w:rPr>
          <w:rFonts w:ascii="Book Antiqua" w:eastAsia="Book Antiqua" w:hAnsi="Book Antiqua" w:cs="Book Antiqua"/>
          <w:color w:val="000000"/>
        </w:rPr>
        <w:t>) ability to learn and remember new faces (</w:t>
      </w:r>
      <w:r w:rsidR="00C60EC1" w:rsidRPr="008D0D77">
        <w:rPr>
          <w:rFonts w:ascii="Book Antiqua" w:eastAsia="Book Antiqua" w:hAnsi="Book Antiqua" w:cs="Book Antiqua"/>
          <w:color w:val="000000"/>
        </w:rPr>
        <w:t>CFMT</w:t>
      </w:r>
      <w:r w:rsidRPr="008D0D77">
        <w:rPr>
          <w:rFonts w:ascii="Book Antiqua" w:eastAsia="Book Antiqua" w:hAnsi="Book Antiqua" w:cs="Book Antiqua"/>
          <w:color w:val="000000"/>
        </w:rPr>
        <w:t>); and (</w:t>
      </w:r>
      <w:r w:rsidR="00C60EC1" w:rsidRPr="008D0D77">
        <w:rPr>
          <w:rFonts w:ascii="Book Antiqua" w:eastAsia="Book Antiqua" w:hAnsi="Book Antiqua" w:cs="Book Antiqua"/>
          <w:color w:val="000000"/>
        </w:rPr>
        <w:t>3</w:t>
      </w:r>
      <w:r w:rsidRPr="008D0D77">
        <w:rPr>
          <w:rFonts w:ascii="Book Antiqua" w:eastAsia="Book Antiqua" w:hAnsi="Book Antiqua" w:cs="Book Antiqua"/>
          <w:color w:val="000000"/>
        </w:rPr>
        <w:t>) capacity to discriminate unfamiliar faces (</w:t>
      </w:r>
      <w:r w:rsidR="00C60EC1" w:rsidRPr="008D0D77">
        <w:rPr>
          <w:rFonts w:ascii="Book Antiqua" w:eastAsia="Book Antiqua" w:hAnsi="Book Antiqua" w:cs="Book Antiqua"/>
          <w:color w:val="000000"/>
        </w:rPr>
        <w:t>BFRT</w:t>
      </w:r>
      <w:r w:rsidRPr="008D0D77">
        <w:rPr>
          <w:rFonts w:ascii="Book Antiqua" w:eastAsia="Book Antiqua" w:hAnsi="Book Antiqua" w:cs="Book Antiqua"/>
          <w:color w:val="000000"/>
        </w:rPr>
        <w:t xml:space="preserve">). According to the models of face recognition proposed by Bruce </w:t>
      </w:r>
      <w:r w:rsidR="008D0D77" w:rsidRPr="008D0D77">
        <w:rPr>
          <w:rFonts w:ascii="Book Antiqua" w:eastAsia="Book Antiqua" w:hAnsi="Book Antiqua" w:cs="Book Antiqua"/>
          <w:i/>
          <w:iCs/>
          <w:color w:val="000000"/>
        </w:rPr>
        <w:t>et al</w:t>
      </w:r>
      <w:r w:rsidRPr="008D0D77">
        <w:rPr>
          <w:rFonts w:ascii="Book Antiqua" w:eastAsia="Book Antiqua" w:hAnsi="Book Antiqua" w:cs="Book Antiqua"/>
          <w:color w:val="000000"/>
          <w:vertAlign w:val="superscript"/>
        </w:rPr>
        <w:t>[21]</w:t>
      </w:r>
      <w:r w:rsidRPr="008D0D77">
        <w:rPr>
          <w:rFonts w:ascii="Book Antiqua" w:eastAsia="Book Antiqua" w:hAnsi="Book Antiqua" w:cs="Book Antiqua"/>
          <w:color w:val="000000"/>
        </w:rPr>
        <w:t>, the patient was impaired not only in his recognition of familiar faces but also in his perception of the difference between faces, which made him a prosopagnosia subject with an apperceptive variant</w:t>
      </w:r>
      <w:r w:rsidRPr="008D0D77">
        <w:rPr>
          <w:rFonts w:ascii="Book Antiqua" w:eastAsia="Book Antiqua" w:hAnsi="Book Antiqua" w:cs="Book Antiqua"/>
          <w:color w:val="000000"/>
          <w:vertAlign w:val="superscript"/>
        </w:rPr>
        <w:t>[1]</w:t>
      </w:r>
      <w:r w:rsidRPr="008D0D77">
        <w:rPr>
          <w:rFonts w:ascii="Book Antiqua" w:eastAsia="Book Antiqua" w:hAnsi="Book Antiqua" w:cs="Book Antiqua"/>
          <w:color w:val="000000"/>
        </w:rPr>
        <w:t xml:space="preserve">. This is consistent with </w:t>
      </w:r>
      <w:r w:rsidRPr="008D0D77">
        <w:rPr>
          <w:rFonts w:ascii="Book Antiqua" w:eastAsia="Book Antiqua" w:hAnsi="Book Antiqua" w:cs="Book Antiqua"/>
          <w:color w:val="000000"/>
        </w:rPr>
        <w:lastRenderedPageBreak/>
        <w:t>recent studies showing that those with occipital-temporal or fusiform lesions are more likely to have this</w:t>
      </w:r>
      <w:r w:rsidR="001215DF">
        <w:rPr>
          <w:rFonts w:ascii="Book Antiqua" w:hAnsi="Book Antiqua" w:cs="Book Antiqua" w:hint="eastAsia"/>
          <w:color w:val="000000"/>
          <w:lang w:eastAsia="zh-CN"/>
        </w:rPr>
        <w:t xml:space="preserve"> </w:t>
      </w:r>
      <w:r w:rsidR="001215DF">
        <w:rPr>
          <w:rFonts w:ascii="Book Antiqua" w:hAnsi="Book Antiqua" w:cs="Book Antiqua"/>
          <w:color w:val="000000"/>
          <w:lang w:eastAsia="zh-CN"/>
        </w:rPr>
        <w:t>impairment</w:t>
      </w:r>
      <w:r w:rsidR="001215DF">
        <w:rPr>
          <w:rFonts w:ascii="Book Antiqua" w:hAnsi="Book Antiqua" w:cs="Book Antiqua" w:hint="eastAsia"/>
          <w:color w:val="000000"/>
          <w:lang w:eastAsia="zh-CN"/>
        </w:rPr>
        <w:t xml:space="preserve"> </w:t>
      </w:r>
      <w:r w:rsidRPr="008D0D77">
        <w:rPr>
          <w:rFonts w:ascii="Book Antiqua" w:eastAsia="Book Antiqua" w:hAnsi="Book Antiqua" w:cs="Book Antiqua"/>
          <w:color w:val="000000"/>
          <w:vertAlign w:val="superscript"/>
        </w:rPr>
        <w:t>[2]</w:t>
      </w:r>
      <w:r w:rsidRPr="008D0D77">
        <w:rPr>
          <w:rFonts w:ascii="Book Antiqua" w:eastAsia="Book Antiqua" w:hAnsi="Book Antiqua" w:cs="Book Antiqua"/>
          <w:color w:val="000000"/>
        </w:rPr>
        <w:t xml:space="preserve">. </w:t>
      </w:r>
    </w:p>
    <w:p w14:paraId="69CFBC1C" w14:textId="61839FE3"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In the case of the elderly population, the term prosopagnosia refers to a state of selective deficit in face recognition that cannot be explained by general impairment in perception, cognition, or </w:t>
      </w:r>
      <w:proofErr w:type="gramStart"/>
      <w:r w:rsidRPr="008D0D77">
        <w:rPr>
          <w:rFonts w:ascii="Book Antiqua" w:eastAsia="Book Antiqua" w:hAnsi="Book Antiqua" w:cs="Book Antiqua"/>
          <w:color w:val="000000"/>
        </w:rPr>
        <w:t>memory</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1,5]</w:t>
      </w:r>
      <w:r w:rsidRPr="008D0D77">
        <w:rPr>
          <w:rFonts w:ascii="Book Antiqua" w:eastAsia="Book Antiqua" w:hAnsi="Book Antiqua" w:cs="Book Antiqua"/>
          <w:color w:val="000000"/>
        </w:rPr>
        <w:t xml:space="preserve">. Approximately 65% of stroke survivors manifest new or increased cognitive </w:t>
      </w:r>
      <w:proofErr w:type="gramStart"/>
      <w:r w:rsidRPr="008D0D77">
        <w:rPr>
          <w:rFonts w:ascii="Book Antiqua" w:eastAsia="Book Antiqua" w:hAnsi="Book Antiqua" w:cs="Book Antiqua"/>
          <w:color w:val="000000"/>
        </w:rPr>
        <w:t>impairments</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8]</w:t>
      </w:r>
      <w:r w:rsidRPr="008D0D77">
        <w:rPr>
          <w:rFonts w:ascii="Book Antiqua" w:eastAsia="Book Antiqua" w:hAnsi="Book Antiqua" w:cs="Book Antiqua"/>
          <w:color w:val="000000"/>
        </w:rPr>
        <w:t xml:space="preserve">. Therefore, the diagnosis of prosopagnosia requires neuropsychological evaluation of these functions and exclusion of Alzheimer’s </w:t>
      </w:r>
      <w:proofErr w:type="gramStart"/>
      <w:r w:rsidRPr="008D0D77">
        <w:rPr>
          <w:rFonts w:ascii="Book Antiqua" w:eastAsia="Book Antiqua" w:hAnsi="Book Antiqua" w:cs="Book Antiqua"/>
          <w:color w:val="000000"/>
        </w:rPr>
        <w:t>dementia</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22]</w:t>
      </w:r>
      <w:r w:rsidRPr="008D0D77">
        <w:rPr>
          <w:rFonts w:ascii="Book Antiqua" w:eastAsia="Book Antiqua" w:hAnsi="Book Antiqua" w:cs="Book Antiqua"/>
          <w:color w:val="000000"/>
        </w:rPr>
        <w:t>, mild cognitive impairment</w:t>
      </w:r>
      <w:r w:rsidRPr="008D0D77">
        <w:rPr>
          <w:rFonts w:ascii="Book Antiqua" w:eastAsia="Book Antiqua" w:hAnsi="Book Antiqua" w:cs="Book Antiqua"/>
          <w:color w:val="000000"/>
          <w:vertAlign w:val="superscript"/>
        </w:rPr>
        <w:t>[23]</w:t>
      </w:r>
      <w:r w:rsidRPr="008D0D77">
        <w:rPr>
          <w:rFonts w:ascii="Book Antiqua" w:eastAsia="Book Antiqua" w:hAnsi="Book Antiqua" w:cs="Book Antiqua"/>
          <w:color w:val="000000"/>
        </w:rPr>
        <w:t>, Parkinson’s disease</w:t>
      </w:r>
      <w:r w:rsidRPr="008D0D77">
        <w:rPr>
          <w:rFonts w:ascii="Book Antiqua" w:eastAsia="Book Antiqua" w:hAnsi="Book Antiqua" w:cs="Book Antiqua"/>
          <w:color w:val="000000"/>
          <w:vertAlign w:val="superscript"/>
        </w:rPr>
        <w:t>[24]</w:t>
      </w:r>
      <w:r w:rsidRPr="008D0D77">
        <w:rPr>
          <w:rFonts w:ascii="Book Antiqua" w:eastAsia="Book Antiqua" w:hAnsi="Book Antiqua" w:cs="Book Antiqua"/>
          <w:color w:val="000000"/>
        </w:rPr>
        <w:t>, and ocular diseases such as macular degeneration</w:t>
      </w:r>
      <w:r w:rsidRPr="008D0D77">
        <w:rPr>
          <w:rFonts w:ascii="Book Antiqua" w:eastAsia="Book Antiqua" w:hAnsi="Book Antiqua" w:cs="Book Antiqua"/>
          <w:color w:val="000000"/>
          <w:vertAlign w:val="superscript"/>
        </w:rPr>
        <w:t>[25]</w:t>
      </w:r>
      <w:r w:rsidRPr="008D0D77">
        <w:rPr>
          <w:rFonts w:ascii="Book Antiqua" w:eastAsia="Book Antiqua" w:hAnsi="Book Antiqua" w:cs="Book Antiqua"/>
          <w:color w:val="000000"/>
        </w:rPr>
        <w:t xml:space="preserve">. </w:t>
      </w:r>
      <w:r w:rsidR="000143BB">
        <w:rPr>
          <w:rFonts w:ascii="Book Antiqua" w:hAnsi="Book Antiqua" w:cs="Book Antiqua" w:hint="eastAsia"/>
          <w:color w:val="000000"/>
          <w:lang w:eastAsia="zh-CN"/>
        </w:rPr>
        <w:t xml:space="preserve">In </w:t>
      </w:r>
      <w:r w:rsidR="001215DF">
        <w:rPr>
          <w:rFonts w:ascii="Book Antiqua" w:hAnsi="Book Antiqua" w:cs="Book Antiqua" w:hint="eastAsia"/>
          <w:color w:val="000000"/>
          <w:lang w:eastAsia="zh-CN"/>
        </w:rPr>
        <w:t>our</w:t>
      </w:r>
      <w:r w:rsidR="001215D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patient, perception and cognitive </w:t>
      </w:r>
      <w:r w:rsidR="00D22846">
        <w:rPr>
          <w:rFonts w:ascii="Book Antiqua" w:hAnsi="Book Antiqua" w:cs="Book Antiqua" w:hint="eastAsia"/>
          <w:color w:val="000000"/>
          <w:lang w:eastAsia="zh-CN"/>
        </w:rPr>
        <w:t>function</w:t>
      </w:r>
      <w:r w:rsidR="00D2284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were generally intact. The results of the </w:t>
      </w:r>
      <w:proofErr w:type="spellStart"/>
      <w:r w:rsidRPr="008D0D77">
        <w:rPr>
          <w:rFonts w:ascii="Book Antiqua" w:eastAsia="Book Antiqua" w:hAnsi="Book Antiqua" w:cs="Book Antiqua"/>
          <w:color w:val="000000"/>
        </w:rPr>
        <w:t>MoCA</w:t>
      </w:r>
      <w:proofErr w:type="spellEnd"/>
      <w:r w:rsidRPr="008D0D77">
        <w:rPr>
          <w:rFonts w:ascii="Book Antiqua" w:eastAsia="Book Antiqua" w:hAnsi="Book Antiqua" w:cs="Book Antiqua"/>
          <w:color w:val="000000"/>
        </w:rPr>
        <w:t xml:space="preserve"> and the RAVLT indicated mild memory loss, which was significantly improved after eight months, suggesting a relative reversible process of cognitive impairment after the </w:t>
      </w:r>
      <w:proofErr w:type="gramStart"/>
      <w:r w:rsidRPr="008D0D77">
        <w:rPr>
          <w:rFonts w:ascii="Book Antiqua" w:eastAsia="Book Antiqua" w:hAnsi="Book Antiqua" w:cs="Book Antiqua"/>
          <w:color w:val="000000"/>
        </w:rPr>
        <w:t>stroke</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8]</w:t>
      </w:r>
      <w:r w:rsidRPr="008D0D77">
        <w:rPr>
          <w:rFonts w:ascii="Book Antiqua" w:eastAsia="Book Antiqua" w:hAnsi="Book Antiqua" w:cs="Book Antiqua"/>
          <w:color w:val="000000"/>
        </w:rPr>
        <w:t xml:space="preserve">. </w:t>
      </w:r>
      <w:r w:rsidR="001215DF">
        <w:rPr>
          <w:rFonts w:ascii="Book Antiqua" w:hAnsi="Book Antiqua" w:cs="Book Antiqua" w:hint="eastAsia"/>
          <w:color w:val="000000"/>
          <w:lang w:eastAsia="zh-CN"/>
        </w:rPr>
        <w:t>In addition</w:t>
      </w:r>
      <w:r w:rsidRPr="008D0D77">
        <w:rPr>
          <w:rFonts w:ascii="Book Antiqua" w:eastAsia="Book Antiqua" w:hAnsi="Book Antiqua" w:cs="Book Antiqua"/>
          <w:color w:val="000000"/>
        </w:rPr>
        <w:t xml:space="preserve">, the symptom of “facial agnosia” was never mentioned by him. We assume </w:t>
      </w:r>
      <w:r w:rsidR="001215DF">
        <w:rPr>
          <w:rFonts w:ascii="Book Antiqua" w:hAnsi="Book Antiqua" w:cs="Book Antiqua" w:hint="eastAsia"/>
          <w:color w:val="000000"/>
          <w:lang w:eastAsia="zh-CN"/>
        </w:rPr>
        <w:t xml:space="preserve">that </w:t>
      </w:r>
      <w:r w:rsidRPr="008D0D77">
        <w:rPr>
          <w:rFonts w:ascii="Book Antiqua" w:eastAsia="Book Antiqua" w:hAnsi="Book Antiqua" w:cs="Book Antiqua"/>
          <w:color w:val="000000"/>
        </w:rPr>
        <w:t xml:space="preserve">prosopagnosia can be obscured by insensitivity and poor verbal expression in older adults. </w:t>
      </w:r>
    </w:p>
    <w:p w14:paraId="61706B57" w14:textId="77777777"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The patient underwent comprehensive ophthalmic tests and neuropsychological assessments. The diagnosis of acquired prosopagnosia was made based on well-established face recognition tests and functional MRI. But we have not yet thoroughly evaluated the effectiveness of compensatory strategies on the remission of the patient’s prosopagnosia or on his quality of life. </w:t>
      </w:r>
    </w:p>
    <w:p w14:paraId="30D2DB66" w14:textId="0FDBB50A"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There are some important lessons to be drawn from our case. Firstly, the possibility of acquired prosopagnosia </w:t>
      </w:r>
      <w:r w:rsidR="003B7894">
        <w:rPr>
          <w:rFonts w:ascii="Book Antiqua" w:hAnsi="Book Antiqua" w:cs="Book Antiqua" w:hint="eastAsia"/>
          <w:color w:val="000000"/>
          <w:lang w:eastAsia="zh-CN"/>
        </w:rPr>
        <w:t>was</w:t>
      </w:r>
      <w:r w:rsidR="003B7894"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underestimated, and clinicians </w:t>
      </w:r>
      <w:r w:rsidR="003B7894" w:rsidRPr="008D0D77">
        <w:rPr>
          <w:rFonts w:ascii="Book Antiqua" w:eastAsia="Book Antiqua" w:hAnsi="Book Antiqua" w:cs="Book Antiqua"/>
          <w:color w:val="000000"/>
        </w:rPr>
        <w:t>d</w:t>
      </w:r>
      <w:r w:rsidR="003B7894">
        <w:rPr>
          <w:rFonts w:ascii="Book Antiqua" w:hAnsi="Book Antiqua" w:cs="Book Antiqua" w:hint="eastAsia"/>
          <w:color w:val="000000"/>
          <w:lang w:eastAsia="zh-CN"/>
        </w:rPr>
        <w:t>id</w:t>
      </w:r>
      <w:r w:rsidR="003B7894"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not routinely consider whether there may be face-processing impairments after stroke. In the elderly population, symptoms of prosopagnosia may be atypical, or masked by other impairments, leaving patients without proper rehabilitation and intervention. Secondly, those with acquired prosopagnosia often report depressed emotions, personal distress, or negative effects on their social life. It is therefore absolutely crucial to understand their feelings and offer emotional support and psycho-</w:t>
      </w:r>
      <w:proofErr w:type="gramStart"/>
      <w:r w:rsidRPr="008D0D77">
        <w:rPr>
          <w:rFonts w:ascii="Book Antiqua" w:eastAsia="Book Antiqua" w:hAnsi="Book Antiqua" w:cs="Book Antiqua"/>
          <w:color w:val="000000"/>
        </w:rPr>
        <w:t>education</w:t>
      </w:r>
      <w:r w:rsidRPr="008D0D77">
        <w:rPr>
          <w:rFonts w:ascii="Book Antiqua" w:eastAsia="Book Antiqua" w:hAnsi="Book Antiqua" w:cs="Book Antiqua"/>
          <w:color w:val="000000"/>
          <w:vertAlign w:val="superscript"/>
        </w:rPr>
        <w:t>[</w:t>
      </w:r>
      <w:proofErr w:type="gramEnd"/>
      <w:r w:rsidRPr="008D0D77">
        <w:rPr>
          <w:rFonts w:ascii="Book Antiqua" w:eastAsia="Book Antiqua" w:hAnsi="Book Antiqua" w:cs="Book Antiqua"/>
          <w:color w:val="000000"/>
          <w:vertAlign w:val="superscript"/>
        </w:rPr>
        <w:t>26]</w:t>
      </w:r>
      <w:r w:rsidRPr="008D0D77">
        <w:rPr>
          <w:rFonts w:ascii="Book Antiqua" w:eastAsia="Book Antiqua" w:hAnsi="Book Antiqua" w:cs="Book Antiqua"/>
          <w:color w:val="000000"/>
        </w:rPr>
        <w:t xml:space="preserve">. Thirdly, there is no consensus with regard to the diagnostic criteria for prosopagnosia, the identification of which still relies mainly on patient-report. However, stroke survivors, especially the </w:t>
      </w:r>
      <w:r w:rsidRPr="008D0D77">
        <w:rPr>
          <w:rFonts w:ascii="Book Antiqua" w:eastAsia="Book Antiqua" w:hAnsi="Book Antiqua" w:cs="Book Antiqua"/>
          <w:color w:val="000000"/>
        </w:rPr>
        <w:lastRenderedPageBreak/>
        <w:t xml:space="preserve">elderly, may not be able to explain their symptoms properly. This raises the question of how many stroke patients with prosopagnosia remain undetected. Comprehensive screening should be implemented to identify various aspects of stroke patients’ disabilities. </w:t>
      </w:r>
    </w:p>
    <w:p w14:paraId="24379606" w14:textId="77777777" w:rsidR="00A77B3E" w:rsidRPr="008D0D77" w:rsidRDefault="00A77B3E" w:rsidP="008D0D77">
      <w:pPr>
        <w:spacing w:line="360" w:lineRule="auto"/>
        <w:ind w:firstLine="480"/>
        <w:jc w:val="both"/>
        <w:rPr>
          <w:rFonts w:ascii="Book Antiqua" w:hAnsi="Book Antiqua"/>
        </w:rPr>
      </w:pPr>
    </w:p>
    <w:p w14:paraId="03831FF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CONCLUSION</w:t>
      </w:r>
    </w:p>
    <w:p w14:paraId="586E6B59"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We have presented a case of delayed diagnosis of prosopagnosia after a right hemisphere stroke manifesting as progressive “blurred vision.” It demonstrates that visual difficulties can be a presentation solely of prosopagnosia in some instances. We have reported this case to highlight the awareness in clinical practice of screening for and identifying prosopagnosia after stroke or other cerebral injury. </w:t>
      </w:r>
    </w:p>
    <w:p w14:paraId="1F1911A5" w14:textId="77777777" w:rsidR="00A77B3E" w:rsidRPr="008D0D77" w:rsidRDefault="00A77B3E" w:rsidP="008D0D77">
      <w:pPr>
        <w:spacing w:line="360" w:lineRule="auto"/>
        <w:jc w:val="both"/>
        <w:rPr>
          <w:rFonts w:ascii="Book Antiqua" w:hAnsi="Book Antiqua"/>
        </w:rPr>
      </w:pPr>
    </w:p>
    <w:p w14:paraId="1FC6B864"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ACKNOWLEDGEMENTS</w:t>
      </w:r>
    </w:p>
    <w:p w14:paraId="259C98D1"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We thank the patient and his family for their collaboration.</w:t>
      </w:r>
    </w:p>
    <w:p w14:paraId="039F3E28" w14:textId="77777777" w:rsidR="00A77B3E" w:rsidRPr="008D0D77" w:rsidRDefault="00A77B3E" w:rsidP="008D0D77">
      <w:pPr>
        <w:spacing w:line="360" w:lineRule="auto"/>
        <w:jc w:val="both"/>
        <w:rPr>
          <w:rFonts w:ascii="Book Antiqua" w:hAnsi="Book Antiqua"/>
        </w:rPr>
      </w:pPr>
    </w:p>
    <w:p w14:paraId="0F2028CD" w14:textId="044A9063" w:rsidR="00A77B3E" w:rsidRPr="008D0D77" w:rsidRDefault="00652C6F" w:rsidP="008D0D77">
      <w:pPr>
        <w:spacing w:line="360" w:lineRule="auto"/>
        <w:jc w:val="both"/>
        <w:rPr>
          <w:rFonts w:ascii="Book Antiqua" w:eastAsia="Book Antiqua" w:hAnsi="Book Antiqua" w:cs="Book Antiqua"/>
          <w:b/>
          <w:color w:val="000000"/>
        </w:rPr>
      </w:pPr>
      <w:r w:rsidRPr="008D0D77">
        <w:rPr>
          <w:rFonts w:ascii="Book Antiqua" w:eastAsia="Book Antiqua" w:hAnsi="Book Antiqua" w:cs="Book Antiqua"/>
          <w:b/>
          <w:color w:val="000000"/>
        </w:rPr>
        <w:t>REFERENCES</w:t>
      </w:r>
    </w:p>
    <w:p w14:paraId="0376898B"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 </w:t>
      </w:r>
      <w:r w:rsidRPr="008D0D77">
        <w:rPr>
          <w:rFonts w:ascii="Book Antiqua" w:hAnsi="Book Antiqua"/>
          <w:b/>
          <w:bCs/>
        </w:rPr>
        <w:t>Davies-Thompson J</w:t>
      </w:r>
      <w:r w:rsidRPr="008D0D77">
        <w:rPr>
          <w:rFonts w:ascii="Book Antiqua" w:hAnsi="Book Antiqua"/>
        </w:rPr>
        <w:t xml:space="preserve">, </w:t>
      </w:r>
      <w:proofErr w:type="spellStart"/>
      <w:r w:rsidRPr="008D0D77">
        <w:rPr>
          <w:rFonts w:ascii="Book Antiqua" w:hAnsi="Book Antiqua"/>
        </w:rPr>
        <w:t>Pancaroglu</w:t>
      </w:r>
      <w:proofErr w:type="spellEnd"/>
      <w:r w:rsidRPr="008D0D77">
        <w:rPr>
          <w:rFonts w:ascii="Book Antiqua" w:hAnsi="Book Antiqua"/>
        </w:rPr>
        <w:t xml:space="preserve"> R, Barton J. Acquired prosopagnosia: structural basis and processing impairments. </w:t>
      </w:r>
      <w:r w:rsidRPr="008D0D77">
        <w:rPr>
          <w:rFonts w:ascii="Book Antiqua" w:hAnsi="Book Antiqua"/>
          <w:i/>
          <w:iCs/>
        </w:rPr>
        <w:t xml:space="preserve">Front </w:t>
      </w:r>
      <w:proofErr w:type="spellStart"/>
      <w:r w:rsidRPr="008D0D77">
        <w:rPr>
          <w:rFonts w:ascii="Book Antiqua" w:hAnsi="Book Antiqua"/>
          <w:i/>
          <w:iCs/>
        </w:rPr>
        <w:t>Biosci</w:t>
      </w:r>
      <w:proofErr w:type="spellEnd"/>
      <w:r w:rsidRPr="008D0D77">
        <w:rPr>
          <w:rFonts w:ascii="Book Antiqua" w:hAnsi="Book Antiqua"/>
          <w:i/>
          <w:iCs/>
        </w:rPr>
        <w:t xml:space="preserve"> (Elite Ed)</w:t>
      </w:r>
      <w:r w:rsidRPr="008D0D77">
        <w:rPr>
          <w:rFonts w:ascii="Book Antiqua" w:hAnsi="Book Antiqua"/>
        </w:rPr>
        <w:t xml:space="preserve"> 2014; </w:t>
      </w:r>
      <w:r w:rsidRPr="008D0D77">
        <w:rPr>
          <w:rFonts w:ascii="Book Antiqua" w:hAnsi="Book Antiqua"/>
          <w:b/>
          <w:bCs/>
        </w:rPr>
        <w:t>6</w:t>
      </w:r>
      <w:r w:rsidRPr="008D0D77">
        <w:rPr>
          <w:rFonts w:ascii="Book Antiqua" w:hAnsi="Book Antiqua"/>
        </w:rPr>
        <w:t>: 159-174 [PMID: 24389150 DOI: 10.2741/e699]</w:t>
      </w:r>
    </w:p>
    <w:p w14:paraId="758741CE"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 </w:t>
      </w:r>
      <w:proofErr w:type="spellStart"/>
      <w:r w:rsidRPr="008D0D77">
        <w:rPr>
          <w:rFonts w:ascii="Book Antiqua" w:hAnsi="Book Antiqua"/>
          <w:b/>
          <w:bCs/>
        </w:rPr>
        <w:t>Albonico</w:t>
      </w:r>
      <w:proofErr w:type="spellEnd"/>
      <w:r w:rsidRPr="008D0D77">
        <w:rPr>
          <w:rFonts w:ascii="Book Antiqua" w:hAnsi="Book Antiqua"/>
          <w:b/>
          <w:bCs/>
        </w:rPr>
        <w:t xml:space="preserve"> A</w:t>
      </w:r>
      <w:r w:rsidRPr="008D0D77">
        <w:rPr>
          <w:rFonts w:ascii="Book Antiqua" w:hAnsi="Book Antiqua"/>
        </w:rPr>
        <w:t xml:space="preserve">, Barton J. Progress in perceptual research: the case of prosopagnosia. </w:t>
      </w:r>
      <w:r w:rsidRPr="008D0D77">
        <w:rPr>
          <w:rFonts w:ascii="Book Antiqua" w:hAnsi="Book Antiqua"/>
          <w:i/>
          <w:iCs/>
        </w:rPr>
        <w:t>F1000Res</w:t>
      </w:r>
      <w:r w:rsidRPr="008D0D77">
        <w:rPr>
          <w:rFonts w:ascii="Book Antiqua" w:hAnsi="Book Antiqua"/>
        </w:rPr>
        <w:t xml:space="preserve"> 2019; </w:t>
      </w:r>
      <w:r w:rsidRPr="008D0D77">
        <w:rPr>
          <w:rFonts w:ascii="Book Antiqua" w:hAnsi="Book Antiqua"/>
          <w:b/>
          <w:bCs/>
        </w:rPr>
        <w:t>8</w:t>
      </w:r>
      <w:r w:rsidRPr="008D0D77">
        <w:rPr>
          <w:rFonts w:ascii="Book Antiqua" w:hAnsi="Book Antiqua"/>
        </w:rPr>
        <w:t>: [PMID: 31231507 DOI: 10.12688/f1000research.18492.1]</w:t>
      </w:r>
    </w:p>
    <w:p w14:paraId="60F4716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3 </w:t>
      </w:r>
      <w:r w:rsidRPr="008D0D77">
        <w:rPr>
          <w:rFonts w:ascii="Book Antiqua" w:hAnsi="Book Antiqua"/>
          <w:b/>
          <w:bCs/>
        </w:rPr>
        <w:t>Schmidt D</w:t>
      </w:r>
      <w:r w:rsidRPr="008D0D77">
        <w:rPr>
          <w:rFonts w:ascii="Book Antiqua" w:hAnsi="Book Antiqua"/>
        </w:rPr>
        <w:t xml:space="preserve">. Neuro-ophthalmological findings in patients with acquired prosopagnosia. </w:t>
      </w:r>
      <w:proofErr w:type="spellStart"/>
      <w:r w:rsidRPr="008D0D77">
        <w:rPr>
          <w:rFonts w:ascii="Book Antiqua" w:hAnsi="Book Antiqua"/>
          <w:i/>
          <w:iCs/>
        </w:rPr>
        <w:t>Graefes</w:t>
      </w:r>
      <w:proofErr w:type="spellEnd"/>
      <w:r w:rsidRPr="008D0D77">
        <w:rPr>
          <w:rFonts w:ascii="Book Antiqua" w:hAnsi="Book Antiqua"/>
          <w:i/>
          <w:iCs/>
        </w:rPr>
        <w:t xml:space="preserve"> Arch Clin Exp </w:t>
      </w:r>
      <w:proofErr w:type="spellStart"/>
      <w:r w:rsidRPr="008D0D77">
        <w:rPr>
          <w:rFonts w:ascii="Book Antiqua" w:hAnsi="Book Antiqua"/>
          <w:i/>
          <w:iCs/>
        </w:rPr>
        <w:t>Ophthalmol</w:t>
      </w:r>
      <w:proofErr w:type="spellEnd"/>
      <w:r w:rsidRPr="008D0D77">
        <w:rPr>
          <w:rFonts w:ascii="Book Antiqua" w:hAnsi="Book Antiqua"/>
        </w:rPr>
        <w:t xml:space="preserve"> 2015; </w:t>
      </w:r>
      <w:r w:rsidRPr="008D0D77">
        <w:rPr>
          <w:rFonts w:ascii="Book Antiqua" w:hAnsi="Book Antiqua"/>
          <w:b/>
          <w:bCs/>
        </w:rPr>
        <w:t>253</w:t>
      </w:r>
      <w:r w:rsidRPr="008D0D77">
        <w:rPr>
          <w:rFonts w:ascii="Book Antiqua" w:hAnsi="Book Antiqua"/>
        </w:rPr>
        <w:t>: 333-334 [PMID: 25550096 DOI: 10.1007/s00417-014-2890-1]</w:t>
      </w:r>
    </w:p>
    <w:p w14:paraId="1CAF2FBF"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4 </w:t>
      </w:r>
      <w:proofErr w:type="spellStart"/>
      <w:r w:rsidRPr="008D0D77">
        <w:rPr>
          <w:rFonts w:ascii="Book Antiqua" w:hAnsi="Book Antiqua"/>
          <w:b/>
          <w:bCs/>
        </w:rPr>
        <w:t>Fadelalla</w:t>
      </w:r>
      <w:proofErr w:type="spellEnd"/>
      <w:r w:rsidRPr="008D0D77">
        <w:rPr>
          <w:rFonts w:ascii="Book Antiqua" w:hAnsi="Book Antiqua"/>
          <w:b/>
          <w:bCs/>
        </w:rPr>
        <w:t xml:space="preserve"> M</w:t>
      </w:r>
      <w:r w:rsidRPr="008D0D77">
        <w:rPr>
          <w:rFonts w:ascii="Book Antiqua" w:hAnsi="Book Antiqua"/>
        </w:rPr>
        <w:t xml:space="preserve">, Kanodia A, Elsheikh M, Ellis J, Smith V, Hossain-Ibrahim K. A case of aneurysmal </w:t>
      </w:r>
      <w:proofErr w:type="spellStart"/>
      <w:r w:rsidRPr="008D0D77">
        <w:rPr>
          <w:rFonts w:ascii="Book Antiqua" w:hAnsi="Book Antiqua"/>
        </w:rPr>
        <w:t>subarchnoid</w:t>
      </w:r>
      <w:proofErr w:type="spellEnd"/>
      <w:r w:rsidRPr="008D0D77">
        <w:rPr>
          <w:rFonts w:ascii="Book Antiqua" w:hAnsi="Book Antiqua"/>
        </w:rPr>
        <w:t xml:space="preserve"> </w:t>
      </w:r>
      <w:proofErr w:type="spellStart"/>
      <w:r w:rsidRPr="008D0D77">
        <w:rPr>
          <w:rFonts w:ascii="Book Antiqua" w:hAnsi="Book Antiqua"/>
        </w:rPr>
        <w:t>haemorrhage</w:t>
      </w:r>
      <w:proofErr w:type="spellEnd"/>
      <w:r w:rsidRPr="008D0D77">
        <w:rPr>
          <w:rFonts w:ascii="Book Antiqua" w:hAnsi="Book Antiqua"/>
        </w:rPr>
        <w:t xml:space="preserve"> and superficial siderosis complicated by </w:t>
      </w:r>
      <w:proofErr w:type="spellStart"/>
      <w:r w:rsidRPr="008D0D77">
        <w:rPr>
          <w:rFonts w:ascii="Book Antiqua" w:hAnsi="Book Antiqua"/>
        </w:rPr>
        <w:t>prospagnosia</w:t>
      </w:r>
      <w:proofErr w:type="spellEnd"/>
      <w:r w:rsidRPr="008D0D77">
        <w:rPr>
          <w:rFonts w:ascii="Book Antiqua" w:hAnsi="Book Antiqua"/>
        </w:rPr>
        <w:t xml:space="preserve">, </w:t>
      </w:r>
      <w:proofErr w:type="spellStart"/>
      <w:r w:rsidRPr="008D0D77">
        <w:rPr>
          <w:rFonts w:ascii="Book Antiqua" w:hAnsi="Book Antiqua"/>
        </w:rPr>
        <w:t>simultagnosia</w:t>
      </w:r>
      <w:proofErr w:type="spellEnd"/>
      <w:r w:rsidRPr="008D0D77">
        <w:rPr>
          <w:rFonts w:ascii="Book Antiqua" w:hAnsi="Book Antiqua"/>
        </w:rPr>
        <w:t xml:space="preserve"> and alexia without agraphia. </w:t>
      </w:r>
      <w:r w:rsidRPr="008D0D77">
        <w:rPr>
          <w:rFonts w:ascii="Book Antiqua" w:hAnsi="Book Antiqua"/>
          <w:i/>
          <w:iCs/>
        </w:rPr>
        <w:t xml:space="preserve">Br J </w:t>
      </w:r>
      <w:proofErr w:type="spellStart"/>
      <w:r w:rsidRPr="008D0D77">
        <w:rPr>
          <w:rFonts w:ascii="Book Antiqua" w:hAnsi="Book Antiqua"/>
          <w:i/>
          <w:iCs/>
        </w:rPr>
        <w:t>Neurosurg</w:t>
      </w:r>
      <w:proofErr w:type="spellEnd"/>
      <w:r w:rsidRPr="008D0D77">
        <w:rPr>
          <w:rFonts w:ascii="Book Antiqua" w:hAnsi="Book Antiqua"/>
        </w:rPr>
        <w:t xml:space="preserve"> 2019</w:t>
      </w:r>
      <w:proofErr w:type="gramStart"/>
      <w:r w:rsidRPr="008D0D77">
        <w:rPr>
          <w:rFonts w:ascii="Book Antiqua" w:hAnsi="Book Antiqua"/>
        </w:rPr>
        <w:t>; :</w:t>
      </w:r>
      <w:proofErr w:type="gramEnd"/>
      <w:r w:rsidRPr="008D0D77">
        <w:rPr>
          <w:rFonts w:ascii="Book Antiqua" w:hAnsi="Book Antiqua"/>
        </w:rPr>
        <w:t xml:space="preserve"> 1-4 [PMID: 31790281 DOI: 10.1080/02688697.2019.1687848]</w:t>
      </w:r>
    </w:p>
    <w:p w14:paraId="07C77620" w14:textId="77777777" w:rsidR="008D0D77" w:rsidRPr="008D0D77" w:rsidRDefault="008D0D77" w:rsidP="008D0D77">
      <w:pPr>
        <w:spacing w:line="360" w:lineRule="auto"/>
        <w:jc w:val="both"/>
        <w:rPr>
          <w:rFonts w:ascii="Book Antiqua" w:hAnsi="Book Antiqua"/>
        </w:rPr>
      </w:pPr>
      <w:r w:rsidRPr="008D0D77">
        <w:rPr>
          <w:rFonts w:ascii="Book Antiqua" w:hAnsi="Book Antiqua"/>
        </w:rPr>
        <w:lastRenderedPageBreak/>
        <w:t xml:space="preserve">5 </w:t>
      </w:r>
      <w:r w:rsidRPr="008D0D77">
        <w:rPr>
          <w:rFonts w:ascii="Book Antiqua" w:hAnsi="Book Antiqua"/>
          <w:b/>
          <w:bCs/>
        </w:rPr>
        <w:t>Monti C</w:t>
      </w:r>
      <w:r w:rsidRPr="008D0D77">
        <w:rPr>
          <w:rFonts w:ascii="Book Antiqua" w:hAnsi="Book Antiqua"/>
        </w:rPr>
        <w:t xml:space="preserve">, </w:t>
      </w:r>
      <w:proofErr w:type="spellStart"/>
      <w:r w:rsidRPr="008D0D77">
        <w:rPr>
          <w:rFonts w:ascii="Book Antiqua" w:hAnsi="Book Antiqua"/>
        </w:rPr>
        <w:t>Sozzi</w:t>
      </w:r>
      <w:proofErr w:type="spellEnd"/>
      <w:r w:rsidRPr="008D0D77">
        <w:rPr>
          <w:rFonts w:ascii="Book Antiqua" w:hAnsi="Book Antiqua"/>
        </w:rPr>
        <w:t xml:space="preserve"> M, </w:t>
      </w:r>
      <w:proofErr w:type="spellStart"/>
      <w:r w:rsidRPr="008D0D77">
        <w:rPr>
          <w:rFonts w:ascii="Book Antiqua" w:hAnsi="Book Antiqua"/>
        </w:rPr>
        <w:t>Bossi</w:t>
      </w:r>
      <w:proofErr w:type="spellEnd"/>
      <w:r w:rsidRPr="008D0D77">
        <w:rPr>
          <w:rFonts w:ascii="Book Antiqua" w:hAnsi="Book Antiqua"/>
        </w:rPr>
        <w:t xml:space="preserve"> F, </w:t>
      </w:r>
      <w:proofErr w:type="spellStart"/>
      <w:r w:rsidRPr="008D0D77">
        <w:rPr>
          <w:rFonts w:ascii="Book Antiqua" w:hAnsi="Book Antiqua"/>
        </w:rPr>
        <w:t>Corbo</w:t>
      </w:r>
      <w:proofErr w:type="spellEnd"/>
      <w:r w:rsidRPr="008D0D77">
        <w:rPr>
          <w:rFonts w:ascii="Book Antiqua" w:hAnsi="Book Antiqua"/>
        </w:rPr>
        <w:t xml:space="preserve"> M, </w:t>
      </w:r>
      <w:proofErr w:type="spellStart"/>
      <w:r w:rsidRPr="008D0D77">
        <w:rPr>
          <w:rFonts w:ascii="Book Antiqua" w:hAnsi="Book Antiqua"/>
        </w:rPr>
        <w:t>Rivolta</w:t>
      </w:r>
      <w:proofErr w:type="spellEnd"/>
      <w:r w:rsidRPr="008D0D77">
        <w:rPr>
          <w:rFonts w:ascii="Book Antiqua" w:hAnsi="Book Antiqua"/>
        </w:rPr>
        <w:t xml:space="preserve"> D. Atypical holistic processing of facial identity and expression in a case of acquired prosopagnosia. </w:t>
      </w:r>
      <w:proofErr w:type="spellStart"/>
      <w:r w:rsidRPr="008D0D77">
        <w:rPr>
          <w:rFonts w:ascii="Book Antiqua" w:hAnsi="Book Antiqua"/>
          <w:i/>
          <w:iCs/>
        </w:rPr>
        <w:t>Cogn</w:t>
      </w:r>
      <w:proofErr w:type="spellEnd"/>
      <w:r w:rsidRPr="008D0D77">
        <w:rPr>
          <w:rFonts w:ascii="Book Antiqua" w:hAnsi="Book Antiqua"/>
          <w:i/>
          <w:iCs/>
        </w:rPr>
        <w:t xml:space="preserve"> </w:t>
      </w:r>
      <w:proofErr w:type="spellStart"/>
      <w:r w:rsidRPr="008D0D77">
        <w:rPr>
          <w:rFonts w:ascii="Book Antiqua" w:hAnsi="Book Antiqua"/>
          <w:i/>
          <w:iCs/>
        </w:rPr>
        <w:t>Neuropsychol</w:t>
      </w:r>
      <w:proofErr w:type="spellEnd"/>
      <w:r w:rsidRPr="008D0D77">
        <w:rPr>
          <w:rFonts w:ascii="Book Antiqua" w:hAnsi="Book Antiqua"/>
        </w:rPr>
        <w:t xml:space="preserve"> 2019; </w:t>
      </w:r>
      <w:r w:rsidRPr="008D0D77">
        <w:rPr>
          <w:rFonts w:ascii="Book Antiqua" w:hAnsi="Book Antiqua"/>
          <w:b/>
          <w:bCs/>
        </w:rPr>
        <w:t>36</w:t>
      </w:r>
      <w:r w:rsidRPr="008D0D77">
        <w:rPr>
          <w:rFonts w:ascii="Book Antiqua" w:hAnsi="Book Antiqua"/>
        </w:rPr>
        <w:t>: 358-382 [PMID: 31983272 DOI: 10.1080/02643294.2020.1718071]</w:t>
      </w:r>
    </w:p>
    <w:p w14:paraId="0A0B64E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6 </w:t>
      </w:r>
      <w:r w:rsidRPr="008D0D77">
        <w:rPr>
          <w:rFonts w:ascii="Book Antiqua" w:hAnsi="Book Antiqua"/>
          <w:b/>
          <w:bCs/>
        </w:rPr>
        <w:t>Susilo T</w:t>
      </w:r>
      <w:r w:rsidRPr="008D0D77">
        <w:rPr>
          <w:rFonts w:ascii="Book Antiqua" w:hAnsi="Book Antiqua"/>
        </w:rPr>
        <w:t xml:space="preserve">, Wright V, Tree JJ, </w:t>
      </w:r>
      <w:proofErr w:type="spellStart"/>
      <w:r w:rsidRPr="008D0D77">
        <w:rPr>
          <w:rFonts w:ascii="Book Antiqua" w:hAnsi="Book Antiqua"/>
        </w:rPr>
        <w:t>Duchaine</w:t>
      </w:r>
      <w:proofErr w:type="spellEnd"/>
      <w:r w:rsidRPr="008D0D77">
        <w:rPr>
          <w:rFonts w:ascii="Book Antiqua" w:hAnsi="Book Antiqua"/>
        </w:rPr>
        <w:t xml:space="preserve"> B. Acquired prosopagnosia without word recognition deficits. </w:t>
      </w:r>
      <w:proofErr w:type="spellStart"/>
      <w:r w:rsidRPr="008D0D77">
        <w:rPr>
          <w:rFonts w:ascii="Book Antiqua" w:hAnsi="Book Antiqua"/>
          <w:i/>
          <w:iCs/>
        </w:rPr>
        <w:t>Cogn</w:t>
      </w:r>
      <w:proofErr w:type="spellEnd"/>
      <w:r w:rsidRPr="008D0D77">
        <w:rPr>
          <w:rFonts w:ascii="Book Antiqua" w:hAnsi="Book Antiqua"/>
          <w:i/>
          <w:iCs/>
        </w:rPr>
        <w:t xml:space="preserve"> </w:t>
      </w:r>
      <w:proofErr w:type="spellStart"/>
      <w:r w:rsidRPr="008D0D77">
        <w:rPr>
          <w:rFonts w:ascii="Book Antiqua" w:hAnsi="Book Antiqua"/>
          <w:i/>
          <w:iCs/>
        </w:rPr>
        <w:t>Neuropsychol</w:t>
      </w:r>
      <w:proofErr w:type="spellEnd"/>
      <w:r w:rsidRPr="008D0D77">
        <w:rPr>
          <w:rFonts w:ascii="Book Antiqua" w:hAnsi="Book Antiqua"/>
        </w:rPr>
        <w:t xml:space="preserve"> 2015; </w:t>
      </w:r>
      <w:r w:rsidRPr="008D0D77">
        <w:rPr>
          <w:rFonts w:ascii="Book Antiqua" w:hAnsi="Book Antiqua"/>
          <w:b/>
          <w:bCs/>
        </w:rPr>
        <w:t>32</w:t>
      </w:r>
      <w:r w:rsidRPr="008D0D77">
        <w:rPr>
          <w:rFonts w:ascii="Book Antiqua" w:hAnsi="Book Antiqua"/>
        </w:rPr>
        <w:t>: 321-339 [PMID: 26402384 DOI: 10.1080/02643294.2015.1081882]</w:t>
      </w:r>
    </w:p>
    <w:p w14:paraId="722A72AA"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7 </w:t>
      </w:r>
      <w:r w:rsidRPr="008D0D77">
        <w:rPr>
          <w:rFonts w:ascii="Book Antiqua" w:hAnsi="Book Antiqua"/>
          <w:b/>
          <w:bCs/>
        </w:rPr>
        <w:t>Moriyama Y</w:t>
      </w:r>
      <w:r w:rsidRPr="008D0D77">
        <w:rPr>
          <w:rFonts w:ascii="Book Antiqua" w:hAnsi="Book Antiqua"/>
        </w:rPr>
        <w:t xml:space="preserve">, </w:t>
      </w:r>
      <w:proofErr w:type="spellStart"/>
      <w:r w:rsidRPr="008D0D77">
        <w:rPr>
          <w:rFonts w:ascii="Book Antiqua" w:hAnsi="Book Antiqua"/>
        </w:rPr>
        <w:t>Muramatsu</w:t>
      </w:r>
      <w:proofErr w:type="spellEnd"/>
      <w:r w:rsidRPr="008D0D77">
        <w:rPr>
          <w:rFonts w:ascii="Book Antiqua" w:hAnsi="Book Antiqua"/>
        </w:rPr>
        <w:t xml:space="preserve"> T, Kato M, Mimura M, Akiyama T, Kashima H. </w:t>
      </w:r>
      <w:proofErr w:type="spellStart"/>
      <w:r w:rsidRPr="008D0D77">
        <w:rPr>
          <w:rFonts w:ascii="Book Antiqua" w:hAnsi="Book Antiqua"/>
        </w:rPr>
        <w:t>Frégoli</w:t>
      </w:r>
      <w:proofErr w:type="spellEnd"/>
      <w:r w:rsidRPr="008D0D77">
        <w:rPr>
          <w:rFonts w:ascii="Book Antiqua" w:hAnsi="Book Antiqua"/>
        </w:rPr>
        <w:t xml:space="preserve"> syndrome accompanied with prosopagnosia in a woman with a 40-year history of schizophrenia. </w:t>
      </w:r>
      <w:r w:rsidRPr="008D0D77">
        <w:rPr>
          <w:rFonts w:ascii="Book Antiqua" w:hAnsi="Book Antiqua"/>
          <w:i/>
          <w:iCs/>
        </w:rPr>
        <w:t>Keio J Med</w:t>
      </w:r>
      <w:r w:rsidRPr="008D0D77">
        <w:rPr>
          <w:rFonts w:ascii="Book Antiqua" w:hAnsi="Book Antiqua"/>
        </w:rPr>
        <w:t xml:space="preserve"> 2007; </w:t>
      </w:r>
      <w:r w:rsidRPr="008D0D77">
        <w:rPr>
          <w:rFonts w:ascii="Book Antiqua" w:hAnsi="Book Antiqua"/>
          <w:b/>
          <w:bCs/>
        </w:rPr>
        <w:t>56</w:t>
      </w:r>
      <w:r w:rsidRPr="008D0D77">
        <w:rPr>
          <w:rFonts w:ascii="Book Antiqua" w:hAnsi="Book Antiqua"/>
        </w:rPr>
        <w:t>: 130-134 [PMID: 18185029 DOI: 10.2302/kjm.56.130]</w:t>
      </w:r>
    </w:p>
    <w:p w14:paraId="617DDCEA"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8 </w:t>
      </w:r>
      <w:r w:rsidRPr="008D0D77">
        <w:rPr>
          <w:rFonts w:ascii="Book Antiqua" w:hAnsi="Book Antiqua"/>
          <w:b/>
          <w:bCs/>
        </w:rPr>
        <w:t>Cousins R</w:t>
      </w:r>
      <w:r w:rsidRPr="008D0D77">
        <w:rPr>
          <w:rFonts w:ascii="Book Antiqua" w:hAnsi="Book Antiqua"/>
        </w:rPr>
        <w:t xml:space="preserve">. Prosopagnosia after stroke: potentials for impairment and treatment. </w:t>
      </w:r>
      <w:r w:rsidRPr="008D0D77">
        <w:rPr>
          <w:rFonts w:ascii="Book Antiqua" w:hAnsi="Book Antiqua"/>
          <w:i/>
          <w:iCs/>
        </w:rPr>
        <w:t xml:space="preserve">Top Stroke </w:t>
      </w:r>
      <w:proofErr w:type="spellStart"/>
      <w:r w:rsidRPr="008D0D77">
        <w:rPr>
          <w:rFonts w:ascii="Book Antiqua" w:hAnsi="Book Antiqua"/>
          <w:i/>
          <w:iCs/>
        </w:rPr>
        <w:t>Rehabil</w:t>
      </w:r>
      <w:proofErr w:type="spellEnd"/>
      <w:r w:rsidRPr="008D0D77">
        <w:rPr>
          <w:rFonts w:ascii="Book Antiqua" w:hAnsi="Book Antiqua"/>
        </w:rPr>
        <w:t xml:space="preserve"> 2013; </w:t>
      </w:r>
      <w:r w:rsidRPr="008D0D77">
        <w:rPr>
          <w:rFonts w:ascii="Book Antiqua" w:hAnsi="Book Antiqua"/>
          <w:b/>
          <w:bCs/>
        </w:rPr>
        <w:t>20</w:t>
      </w:r>
      <w:r w:rsidRPr="008D0D77">
        <w:rPr>
          <w:rFonts w:ascii="Book Antiqua" w:hAnsi="Book Antiqua"/>
        </w:rPr>
        <w:t>: 471-477 [PMID: 24273293 DOI: 10.1310/tsr2006-471]</w:t>
      </w:r>
    </w:p>
    <w:p w14:paraId="3490F24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9 </w:t>
      </w:r>
      <w:r w:rsidRPr="008D0D77">
        <w:rPr>
          <w:rFonts w:ascii="Book Antiqua" w:hAnsi="Book Antiqua"/>
          <w:b/>
          <w:bCs/>
        </w:rPr>
        <w:t>Sugimoto A</w:t>
      </w:r>
      <w:r w:rsidRPr="008D0D77">
        <w:rPr>
          <w:rFonts w:ascii="Book Antiqua" w:hAnsi="Book Antiqua"/>
        </w:rPr>
        <w:t xml:space="preserve">, Miller MW, Kawai Y, Shiota J, Kawamura M. Another piece in the jigsaw: a case report of prosopagnosia with </w:t>
      </w:r>
      <w:proofErr w:type="spellStart"/>
      <w:r w:rsidRPr="008D0D77">
        <w:rPr>
          <w:rFonts w:ascii="Book Antiqua" w:hAnsi="Book Antiqua"/>
        </w:rPr>
        <w:t>symptomatological</w:t>
      </w:r>
      <w:proofErr w:type="spellEnd"/>
      <w:r w:rsidRPr="008D0D77">
        <w:rPr>
          <w:rFonts w:ascii="Book Antiqua" w:hAnsi="Book Antiqua"/>
        </w:rPr>
        <w:t xml:space="preserve">, imaging and post mortem anatomical evidence. </w:t>
      </w:r>
      <w:r w:rsidRPr="008D0D77">
        <w:rPr>
          <w:rFonts w:ascii="Book Antiqua" w:hAnsi="Book Antiqua"/>
          <w:i/>
          <w:iCs/>
        </w:rPr>
        <w:t>Cortex</w:t>
      </w:r>
      <w:r w:rsidRPr="008D0D77">
        <w:rPr>
          <w:rFonts w:ascii="Book Antiqua" w:hAnsi="Book Antiqua"/>
        </w:rPr>
        <w:t xml:space="preserve"> 2012; </w:t>
      </w:r>
      <w:r w:rsidRPr="008D0D77">
        <w:rPr>
          <w:rFonts w:ascii="Book Antiqua" w:hAnsi="Book Antiqua"/>
          <w:b/>
          <w:bCs/>
        </w:rPr>
        <w:t>48</w:t>
      </w:r>
      <w:r w:rsidRPr="008D0D77">
        <w:rPr>
          <w:rFonts w:ascii="Book Antiqua" w:hAnsi="Book Antiqua"/>
        </w:rPr>
        <w:t>: 641-643 [PMID: 21546015 DOI: 10.1016/j.cortex.2011.04.003]</w:t>
      </w:r>
    </w:p>
    <w:p w14:paraId="37AB252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10 </w:t>
      </w:r>
      <w:proofErr w:type="spellStart"/>
      <w:r w:rsidRPr="008D0D77">
        <w:rPr>
          <w:rFonts w:ascii="Book Antiqua" w:hAnsi="Book Antiqua"/>
          <w:b/>
          <w:bCs/>
        </w:rPr>
        <w:t>Tohgi</w:t>
      </w:r>
      <w:proofErr w:type="spellEnd"/>
      <w:r w:rsidRPr="008D0D77">
        <w:rPr>
          <w:rFonts w:ascii="Book Antiqua" w:hAnsi="Book Antiqua"/>
          <w:b/>
          <w:bCs/>
        </w:rPr>
        <w:t xml:space="preserve"> H</w:t>
      </w:r>
      <w:r w:rsidRPr="008D0D77">
        <w:rPr>
          <w:rFonts w:ascii="Book Antiqua" w:hAnsi="Book Antiqua"/>
        </w:rPr>
        <w:t xml:space="preserve">, Watanabe K, Takahashi H, </w:t>
      </w:r>
      <w:proofErr w:type="spellStart"/>
      <w:r w:rsidRPr="008D0D77">
        <w:rPr>
          <w:rFonts w:ascii="Book Antiqua" w:hAnsi="Book Antiqua"/>
        </w:rPr>
        <w:t>Yonezawa</w:t>
      </w:r>
      <w:proofErr w:type="spellEnd"/>
      <w:r w:rsidRPr="008D0D77">
        <w:rPr>
          <w:rFonts w:ascii="Book Antiqua" w:hAnsi="Book Antiqua"/>
        </w:rPr>
        <w:t xml:space="preserve"> H, </w:t>
      </w:r>
      <w:proofErr w:type="spellStart"/>
      <w:r w:rsidRPr="008D0D77">
        <w:rPr>
          <w:rFonts w:ascii="Book Antiqua" w:hAnsi="Book Antiqua"/>
        </w:rPr>
        <w:t>Hatano</w:t>
      </w:r>
      <w:proofErr w:type="spellEnd"/>
      <w:r w:rsidRPr="008D0D77">
        <w:rPr>
          <w:rFonts w:ascii="Book Antiqua" w:hAnsi="Book Antiqua"/>
        </w:rPr>
        <w:t xml:space="preserve"> K, Sasaki T. Prosopagnosia without </w:t>
      </w:r>
      <w:proofErr w:type="spellStart"/>
      <w:r w:rsidRPr="008D0D77">
        <w:rPr>
          <w:rFonts w:ascii="Book Antiqua" w:hAnsi="Book Antiqua"/>
        </w:rPr>
        <w:t>topographagnosia</w:t>
      </w:r>
      <w:proofErr w:type="spellEnd"/>
      <w:r w:rsidRPr="008D0D77">
        <w:rPr>
          <w:rFonts w:ascii="Book Antiqua" w:hAnsi="Book Antiqua"/>
        </w:rPr>
        <w:t xml:space="preserve"> and object agnosia associated with a lesion confined to the right occipitotemporal region. </w:t>
      </w:r>
      <w:r w:rsidRPr="008D0D77">
        <w:rPr>
          <w:rFonts w:ascii="Book Antiqua" w:hAnsi="Book Antiqua"/>
          <w:i/>
          <w:iCs/>
        </w:rPr>
        <w:t>J Neurol</w:t>
      </w:r>
      <w:r w:rsidRPr="008D0D77">
        <w:rPr>
          <w:rFonts w:ascii="Book Antiqua" w:hAnsi="Book Antiqua"/>
        </w:rPr>
        <w:t xml:space="preserve"> 1994; </w:t>
      </w:r>
      <w:r w:rsidRPr="008D0D77">
        <w:rPr>
          <w:rFonts w:ascii="Book Antiqua" w:hAnsi="Book Antiqua"/>
          <w:b/>
          <w:bCs/>
        </w:rPr>
        <w:t>241</w:t>
      </w:r>
      <w:r w:rsidRPr="008D0D77">
        <w:rPr>
          <w:rFonts w:ascii="Book Antiqua" w:hAnsi="Book Antiqua"/>
        </w:rPr>
        <w:t>: 470-474 [PMID: 7964914 DOI: 10.1007/BF00919707]</w:t>
      </w:r>
    </w:p>
    <w:p w14:paraId="3BBDD63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11 </w:t>
      </w:r>
      <w:proofErr w:type="spellStart"/>
      <w:r w:rsidRPr="008D0D77">
        <w:rPr>
          <w:rFonts w:ascii="Book Antiqua" w:hAnsi="Book Antiqua"/>
          <w:b/>
          <w:bCs/>
        </w:rPr>
        <w:t>Ettlin</w:t>
      </w:r>
      <w:proofErr w:type="spellEnd"/>
      <w:r w:rsidRPr="008D0D77">
        <w:rPr>
          <w:rFonts w:ascii="Book Antiqua" w:hAnsi="Book Antiqua"/>
          <w:b/>
          <w:bCs/>
        </w:rPr>
        <w:t xml:space="preserve"> TM</w:t>
      </w:r>
      <w:r w:rsidRPr="008D0D77">
        <w:rPr>
          <w:rFonts w:ascii="Book Antiqua" w:hAnsi="Book Antiqua"/>
        </w:rPr>
        <w:t xml:space="preserve">, </w:t>
      </w:r>
      <w:proofErr w:type="spellStart"/>
      <w:r w:rsidRPr="008D0D77">
        <w:rPr>
          <w:rFonts w:ascii="Book Antiqua" w:hAnsi="Book Antiqua"/>
        </w:rPr>
        <w:t>Beckson</w:t>
      </w:r>
      <w:proofErr w:type="spellEnd"/>
      <w:r w:rsidRPr="008D0D77">
        <w:rPr>
          <w:rFonts w:ascii="Book Antiqua" w:hAnsi="Book Antiqua"/>
        </w:rPr>
        <w:t xml:space="preserve"> M, Benson DF, </w:t>
      </w:r>
      <w:proofErr w:type="spellStart"/>
      <w:r w:rsidRPr="008D0D77">
        <w:rPr>
          <w:rFonts w:ascii="Book Antiqua" w:hAnsi="Book Antiqua"/>
        </w:rPr>
        <w:t>Langfitt</w:t>
      </w:r>
      <w:proofErr w:type="spellEnd"/>
      <w:r w:rsidRPr="008D0D77">
        <w:rPr>
          <w:rFonts w:ascii="Book Antiqua" w:hAnsi="Book Antiqua"/>
        </w:rPr>
        <w:t xml:space="preserve"> JT, Amos EC, Pineda GS. Prosopagnosia: a </w:t>
      </w:r>
      <w:proofErr w:type="spellStart"/>
      <w:r w:rsidRPr="008D0D77">
        <w:rPr>
          <w:rFonts w:ascii="Book Antiqua" w:hAnsi="Book Antiqua"/>
        </w:rPr>
        <w:t>bihemispheric</w:t>
      </w:r>
      <w:proofErr w:type="spellEnd"/>
      <w:r w:rsidRPr="008D0D77">
        <w:rPr>
          <w:rFonts w:ascii="Book Antiqua" w:hAnsi="Book Antiqua"/>
        </w:rPr>
        <w:t xml:space="preserve"> disorder. </w:t>
      </w:r>
      <w:r w:rsidRPr="008D0D77">
        <w:rPr>
          <w:rFonts w:ascii="Book Antiqua" w:hAnsi="Book Antiqua"/>
          <w:i/>
          <w:iCs/>
        </w:rPr>
        <w:t>Cortex</w:t>
      </w:r>
      <w:r w:rsidRPr="008D0D77">
        <w:rPr>
          <w:rFonts w:ascii="Book Antiqua" w:hAnsi="Book Antiqua"/>
        </w:rPr>
        <w:t xml:space="preserve"> 1992; </w:t>
      </w:r>
      <w:r w:rsidRPr="008D0D77">
        <w:rPr>
          <w:rFonts w:ascii="Book Antiqua" w:hAnsi="Book Antiqua"/>
          <w:b/>
          <w:bCs/>
        </w:rPr>
        <w:t>28</w:t>
      </w:r>
      <w:r w:rsidRPr="008D0D77">
        <w:rPr>
          <w:rFonts w:ascii="Book Antiqua" w:hAnsi="Book Antiqua"/>
        </w:rPr>
        <w:t>: 129-134 [PMID: 1572169 DOI: 10.1016/s0010-9452(13)80171-2]</w:t>
      </w:r>
    </w:p>
    <w:p w14:paraId="7CD0A00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12 </w:t>
      </w:r>
      <w:r w:rsidRPr="008D0D77">
        <w:rPr>
          <w:rFonts w:ascii="Book Antiqua" w:hAnsi="Book Antiqua"/>
          <w:b/>
          <w:bCs/>
        </w:rPr>
        <w:t>Habib M</w:t>
      </w:r>
      <w:r w:rsidRPr="008D0D77">
        <w:rPr>
          <w:rFonts w:ascii="Book Antiqua" w:hAnsi="Book Antiqua"/>
        </w:rPr>
        <w:t xml:space="preserve">. Visual </w:t>
      </w:r>
      <w:proofErr w:type="spellStart"/>
      <w:r w:rsidRPr="008D0D77">
        <w:rPr>
          <w:rFonts w:ascii="Book Antiqua" w:hAnsi="Book Antiqua"/>
        </w:rPr>
        <w:t>hypoemotionality</w:t>
      </w:r>
      <w:proofErr w:type="spellEnd"/>
      <w:r w:rsidRPr="008D0D77">
        <w:rPr>
          <w:rFonts w:ascii="Book Antiqua" w:hAnsi="Book Antiqua"/>
        </w:rPr>
        <w:t xml:space="preserve"> and prosopagnosia associated with right temporal lobe isolation. </w:t>
      </w:r>
      <w:proofErr w:type="spellStart"/>
      <w:r w:rsidRPr="008D0D77">
        <w:rPr>
          <w:rFonts w:ascii="Book Antiqua" w:hAnsi="Book Antiqua"/>
          <w:i/>
          <w:iCs/>
        </w:rPr>
        <w:t>Neuropsychologia</w:t>
      </w:r>
      <w:proofErr w:type="spellEnd"/>
      <w:r w:rsidRPr="008D0D77">
        <w:rPr>
          <w:rFonts w:ascii="Book Antiqua" w:hAnsi="Book Antiqua"/>
        </w:rPr>
        <w:t xml:space="preserve"> 1986; </w:t>
      </w:r>
      <w:r w:rsidRPr="008D0D77">
        <w:rPr>
          <w:rFonts w:ascii="Book Antiqua" w:hAnsi="Book Antiqua"/>
          <w:b/>
          <w:bCs/>
        </w:rPr>
        <w:t>24</w:t>
      </w:r>
      <w:r w:rsidRPr="008D0D77">
        <w:rPr>
          <w:rFonts w:ascii="Book Antiqua" w:hAnsi="Book Antiqua"/>
        </w:rPr>
        <w:t>: 577-582 [PMID: 3774141 DOI: 10.1016/0028-3932(86)90101-6]</w:t>
      </w:r>
    </w:p>
    <w:p w14:paraId="6A98EDE8"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13 </w:t>
      </w:r>
      <w:r w:rsidRPr="008D0D77">
        <w:rPr>
          <w:rFonts w:ascii="Book Antiqua" w:hAnsi="Book Antiqua"/>
          <w:b/>
          <w:bCs/>
        </w:rPr>
        <w:t>De Renzi E</w:t>
      </w:r>
      <w:r w:rsidRPr="008D0D77">
        <w:rPr>
          <w:rFonts w:ascii="Book Antiqua" w:hAnsi="Book Antiqua"/>
        </w:rPr>
        <w:t xml:space="preserve">. Prosopagnosia in two patients with CT scan evidence of damage confined to the right hemisphere. </w:t>
      </w:r>
      <w:proofErr w:type="spellStart"/>
      <w:r w:rsidRPr="008D0D77">
        <w:rPr>
          <w:rFonts w:ascii="Book Antiqua" w:hAnsi="Book Antiqua"/>
          <w:i/>
          <w:iCs/>
        </w:rPr>
        <w:t>Neuropsychologia</w:t>
      </w:r>
      <w:proofErr w:type="spellEnd"/>
      <w:r w:rsidRPr="008D0D77">
        <w:rPr>
          <w:rFonts w:ascii="Book Antiqua" w:hAnsi="Book Antiqua"/>
        </w:rPr>
        <w:t xml:space="preserve"> 1986; </w:t>
      </w:r>
      <w:r w:rsidRPr="008D0D77">
        <w:rPr>
          <w:rFonts w:ascii="Book Antiqua" w:hAnsi="Book Antiqua"/>
          <w:b/>
          <w:bCs/>
        </w:rPr>
        <w:t>24</w:t>
      </w:r>
      <w:r w:rsidRPr="008D0D77">
        <w:rPr>
          <w:rFonts w:ascii="Book Antiqua" w:hAnsi="Book Antiqua"/>
        </w:rPr>
        <w:t>: 385-389 [PMID: 3736820 DOI: 10.1016/0028-3932(86)90023-0]</w:t>
      </w:r>
    </w:p>
    <w:p w14:paraId="07EBDFBC" w14:textId="77777777" w:rsidR="008D0D77" w:rsidRPr="008D0D77" w:rsidRDefault="008D0D77" w:rsidP="008D0D77">
      <w:pPr>
        <w:spacing w:line="360" w:lineRule="auto"/>
        <w:jc w:val="both"/>
        <w:rPr>
          <w:rFonts w:ascii="Book Antiqua" w:hAnsi="Book Antiqua"/>
        </w:rPr>
      </w:pPr>
      <w:r w:rsidRPr="008D0D77">
        <w:rPr>
          <w:rFonts w:ascii="Book Antiqua" w:hAnsi="Book Antiqua"/>
        </w:rPr>
        <w:lastRenderedPageBreak/>
        <w:t xml:space="preserve">14 </w:t>
      </w:r>
      <w:r w:rsidRPr="008D0D77">
        <w:rPr>
          <w:rFonts w:ascii="Book Antiqua" w:hAnsi="Book Antiqua"/>
          <w:b/>
          <w:bCs/>
        </w:rPr>
        <w:t>Zhou S</w:t>
      </w:r>
      <w:r w:rsidRPr="008D0D77">
        <w:rPr>
          <w:rFonts w:ascii="Book Antiqua" w:hAnsi="Book Antiqua"/>
        </w:rPr>
        <w:t xml:space="preserve">, Carroll E, Nicholson S, </w:t>
      </w:r>
      <w:proofErr w:type="spellStart"/>
      <w:r w:rsidRPr="008D0D77">
        <w:rPr>
          <w:rFonts w:ascii="Book Antiqua" w:hAnsi="Book Antiqua"/>
        </w:rPr>
        <w:t>Vize</w:t>
      </w:r>
      <w:proofErr w:type="spellEnd"/>
      <w:r w:rsidRPr="008D0D77">
        <w:rPr>
          <w:rFonts w:ascii="Book Antiqua" w:hAnsi="Book Antiqua"/>
        </w:rPr>
        <w:t xml:space="preserve"> CJ. Blurred vision. </w:t>
      </w:r>
      <w:r w:rsidRPr="008D0D77">
        <w:rPr>
          <w:rFonts w:ascii="Book Antiqua" w:hAnsi="Book Antiqua"/>
          <w:i/>
          <w:iCs/>
        </w:rPr>
        <w:t>BMJ</w:t>
      </w:r>
      <w:r w:rsidRPr="008D0D77">
        <w:rPr>
          <w:rFonts w:ascii="Book Antiqua" w:hAnsi="Book Antiqua"/>
        </w:rPr>
        <w:t xml:space="preserve"> 2020; </w:t>
      </w:r>
      <w:r w:rsidRPr="008D0D77">
        <w:rPr>
          <w:rFonts w:ascii="Book Antiqua" w:hAnsi="Book Antiqua"/>
          <w:b/>
          <w:bCs/>
        </w:rPr>
        <w:t>368</w:t>
      </w:r>
      <w:r w:rsidRPr="008D0D77">
        <w:rPr>
          <w:rFonts w:ascii="Book Antiqua" w:hAnsi="Book Antiqua"/>
        </w:rPr>
        <w:t>: m569 [PMID: 32132015 DOI: 10.1136/bmj.m569]</w:t>
      </w:r>
    </w:p>
    <w:p w14:paraId="7EF2EBD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15 </w:t>
      </w:r>
      <w:r w:rsidRPr="008D0D77">
        <w:rPr>
          <w:rFonts w:ascii="Book Antiqua" w:hAnsi="Book Antiqua"/>
          <w:b/>
          <w:bCs/>
        </w:rPr>
        <w:t>Rowe FJ</w:t>
      </w:r>
      <w:r w:rsidRPr="008D0D77">
        <w:rPr>
          <w:rFonts w:ascii="Book Antiqua" w:hAnsi="Book Antiqua"/>
        </w:rPr>
        <w:t xml:space="preserve">; VIS writing Group. Vision </w:t>
      </w:r>
      <w:proofErr w:type="gramStart"/>
      <w:r w:rsidRPr="008D0D77">
        <w:rPr>
          <w:rFonts w:ascii="Book Antiqua" w:hAnsi="Book Antiqua"/>
        </w:rPr>
        <w:t>In</w:t>
      </w:r>
      <w:proofErr w:type="gramEnd"/>
      <w:r w:rsidRPr="008D0D77">
        <w:rPr>
          <w:rFonts w:ascii="Book Antiqua" w:hAnsi="Book Antiqua"/>
        </w:rPr>
        <w:t xml:space="preserve"> Stroke cohort: Profile overview of visual impairment. </w:t>
      </w:r>
      <w:r w:rsidRPr="008D0D77">
        <w:rPr>
          <w:rFonts w:ascii="Book Antiqua" w:hAnsi="Book Antiqua"/>
          <w:i/>
          <w:iCs/>
        </w:rPr>
        <w:t xml:space="preserve">Brain </w:t>
      </w:r>
      <w:proofErr w:type="spellStart"/>
      <w:r w:rsidRPr="008D0D77">
        <w:rPr>
          <w:rFonts w:ascii="Book Antiqua" w:hAnsi="Book Antiqua"/>
          <w:i/>
          <w:iCs/>
        </w:rPr>
        <w:t>Behav</w:t>
      </w:r>
      <w:proofErr w:type="spellEnd"/>
      <w:r w:rsidRPr="008D0D77">
        <w:rPr>
          <w:rFonts w:ascii="Book Antiqua" w:hAnsi="Book Antiqua"/>
        </w:rPr>
        <w:t xml:space="preserve"> 2017; </w:t>
      </w:r>
      <w:r w:rsidRPr="008D0D77">
        <w:rPr>
          <w:rFonts w:ascii="Book Antiqua" w:hAnsi="Book Antiqua"/>
          <w:b/>
          <w:bCs/>
        </w:rPr>
        <w:t>7</w:t>
      </w:r>
      <w:r w:rsidRPr="008D0D77">
        <w:rPr>
          <w:rFonts w:ascii="Book Antiqua" w:hAnsi="Book Antiqua"/>
        </w:rPr>
        <w:t>: e00771 [PMID: 29201538 DOI: 10.1002/brb3.771]</w:t>
      </w:r>
    </w:p>
    <w:p w14:paraId="484E67F4" w14:textId="77777777" w:rsidR="008D0D77" w:rsidRPr="008D0D77" w:rsidRDefault="008D0D77" w:rsidP="008D0D77">
      <w:pPr>
        <w:spacing w:line="360" w:lineRule="auto"/>
        <w:jc w:val="both"/>
        <w:rPr>
          <w:rFonts w:ascii="Book Antiqua" w:hAnsi="Book Antiqua"/>
          <w:lang w:val="pt-BR"/>
        </w:rPr>
      </w:pPr>
      <w:r w:rsidRPr="008D0D77">
        <w:rPr>
          <w:rFonts w:ascii="Book Antiqua" w:hAnsi="Book Antiqua"/>
        </w:rPr>
        <w:t xml:space="preserve">16 </w:t>
      </w:r>
      <w:r w:rsidRPr="008D0D77">
        <w:rPr>
          <w:rFonts w:ascii="Book Antiqua" w:hAnsi="Book Antiqua"/>
          <w:b/>
          <w:bCs/>
        </w:rPr>
        <w:t>Kanwisher N</w:t>
      </w:r>
      <w:r w:rsidRPr="008D0D77">
        <w:rPr>
          <w:rFonts w:ascii="Book Antiqua" w:hAnsi="Book Antiqua"/>
        </w:rPr>
        <w:t xml:space="preserve">. The Quest for the FFA and Where It Led. </w:t>
      </w:r>
      <w:r w:rsidRPr="008D0D77">
        <w:rPr>
          <w:rFonts w:ascii="Book Antiqua" w:hAnsi="Book Antiqua"/>
          <w:i/>
          <w:iCs/>
          <w:lang w:val="pt-BR"/>
        </w:rPr>
        <w:t>J Neurosci</w:t>
      </w:r>
      <w:r w:rsidRPr="008D0D77">
        <w:rPr>
          <w:rFonts w:ascii="Book Antiqua" w:hAnsi="Book Antiqua"/>
          <w:lang w:val="pt-BR"/>
        </w:rPr>
        <w:t xml:space="preserve"> 2017; </w:t>
      </w:r>
      <w:r w:rsidRPr="008D0D77">
        <w:rPr>
          <w:rFonts w:ascii="Book Antiqua" w:hAnsi="Book Antiqua"/>
          <w:b/>
          <w:bCs/>
          <w:lang w:val="pt-BR"/>
        </w:rPr>
        <w:t>37</w:t>
      </w:r>
      <w:r w:rsidRPr="008D0D77">
        <w:rPr>
          <w:rFonts w:ascii="Book Antiqua" w:hAnsi="Book Antiqua"/>
          <w:lang w:val="pt-BR"/>
        </w:rPr>
        <w:t>: 1056-1061 [PMID: 28148806 DOI: 10.1523/JNEUROSCI.1706-16.2016]</w:t>
      </w:r>
    </w:p>
    <w:p w14:paraId="02F6D52F"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17 </w:t>
      </w:r>
      <w:proofErr w:type="spellStart"/>
      <w:r w:rsidRPr="008D0D77">
        <w:rPr>
          <w:rFonts w:ascii="Book Antiqua" w:hAnsi="Book Antiqua"/>
          <w:b/>
          <w:bCs/>
        </w:rPr>
        <w:t>Busigny</w:t>
      </w:r>
      <w:proofErr w:type="spellEnd"/>
      <w:r w:rsidRPr="008D0D77">
        <w:rPr>
          <w:rFonts w:ascii="Book Antiqua" w:hAnsi="Book Antiqua"/>
          <w:b/>
          <w:bCs/>
        </w:rPr>
        <w:t xml:space="preserve"> T</w:t>
      </w:r>
      <w:r w:rsidRPr="008D0D77">
        <w:rPr>
          <w:rFonts w:ascii="Book Antiqua" w:hAnsi="Book Antiqua"/>
        </w:rPr>
        <w:t xml:space="preserve">, Joubert S, </w:t>
      </w:r>
      <w:proofErr w:type="spellStart"/>
      <w:r w:rsidRPr="008D0D77">
        <w:rPr>
          <w:rFonts w:ascii="Book Antiqua" w:hAnsi="Book Antiqua"/>
        </w:rPr>
        <w:t>Felician</w:t>
      </w:r>
      <w:proofErr w:type="spellEnd"/>
      <w:r w:rsidRPr="008D0D77">
        <w:rPr>
          <w:rFonts w:ascii="Book Antiqua" w:hAnsi="Book Antiqua"/>
        </w:rPr>
        <w:t xml:space="preserve"> O, </w:t>
      </w:r>
      <w:proofErr w:type="spellStart"/>
      <w:r w:rsidRPr="008D0D77">
        <w:rPr>
          <w:rFonts w:ascii="Book Antiqua" w:hAnsi="Book Antiqua"/>
        </w:rPr>
        <w:t>Ceccaldi</w:t>
      </w:r>
      <w:proofErr w:type="spellEnd"/>
      <w:r w:rsidRPr="008D0D77">
        <w:rPr>
          <w:rFonts w:ascii="Book Antiqua" w:hAnsi="Book Antiqua"/>
        </w:rPr>
        <w:t xml:space="preserve"> M, </w:t>
      </w:r>
      <w:proofErr w:type="spellStart"/>
      <w:r w:rsidRPr="008D0D77">
        <w:rPr>
          <w:rFonts w:ascii="Book Antiqua" w:hAnsi="Book Antiqua"/>
        </w:rPr>
        <w:t>Rossion</w:t>
      </w:r>
      <w:proofErr w:type="spellEnd"/>
      <w:r w:rsidRPr="008D0D77">
        <w:rPr>
          <w:rFonts w:ascii="Book Antiqua" w:hAnsi="Book Antiqua"/>
        </w:rPr>
        <w:t xml:space="preserve"> B. Holistic perception of the individual face is specific and necessary: evidence from an extensive case study of acquired prosopagnosia. </w:t>
      </w:r>
      <w:proofErr w:type="spellStart"/>
      <w:r w:rsidRPr="008D0D77">
        <w:rPr>
          <w:rFonts w:ascii="Book Antiqua" w:hAnsi="Book Antiqua"/>
          <w:i/>
          <w:iCs/>
        </w:rPr>
        <w:t>Neuropsychologia</w:t>
      </w:r>
      <w:proofErr w:type="spellEnd"/>
      <w:r w:rsidRPr="008D0D77">
        <w:rPr>
          <w:rFonts w:ascii="Book Antiqua" w:hAnsi="Book Antiqua"/>
        </w:rPr>
        <w:t xml:space="preserve"> 2010; </w:t>
      </w:r>
      <w:r w:rsidRPr="008D0D77">
        <w:rPr>
          <w:rFonts w:ascii="Book Antiqua" w:hAnsi="Book Antiqua"/>
          <w:b/>
          <w:bCs/>
        </w:rPr>
        <w:t>48</w:t>
      </w:r>
      <w:r w:rsidRPr="008D0D77">
        <w:rPr>
          <w:rFonts w:ascii="Book Antiqua" w:hAnsi="Book Antiqua"/>
        </w:rPr>
        <w:t>: 4057-4092 [PMID: 20875437 DOI: 10.1016/j.neuropsychologia.2010.09.017]</w:t>
      </w:r>
    </w:p>
    <w:p w14:paraId="525D21DF"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18 </w:t>
      </w:r>
      <w:r w:rsidRPr="008D0D77">
        <w:rPr>
          <w:rFonts w:ascii="Book Antiqua" w:hAnsi="Book Antiqua"/>
          <w:b/>
          <w:bCs/>
        </w:rPr>
        <w:t>Barton JJ</w:t>
      </w:r>
      <w:r w:rsidRPr="008D0D77">
        <w:rPr>
          <w:rFonts w:ascii="Book Antiqua" w:hAnsi="Book Antiqua"/>
        </w:rPr>
        <w:t xml:space="preserve">. Structure and function in acquired prosopagnosia: lessons from a series of 10 patients with brain damage. </w:t>
      </w:r>
      <w:r w:rsidRPr="008D0D77">
        <w:rPr>
          <w:rFonts w:ascii="Book Antiqua" w:hAnsi="Book Antiqua"/>
          <w:i/>
          <w:iCs/>
        </w:rPr>
        <w:t xml:space="preserve">J </w:t>
      </w:r>
      <w:proofErr w:type="spellStart"/>
      <w:r w:rsidRPr="008D0D77">
        <w:rPr>
          <w:rFonts w:ascii="Book Antiqua" w:hAnsi="Book Antiqua"/>
          <w:i/>
          <w:iCs/>
        </w:rPr>
        <w:t>Neuropsychol</w:t>
      </w:r>
      <w:proofErr w:type="spellEnd"/>
      <w:r w:rsidRPr="008D0D77">
        <w:rPr>
          <w:rFonts w:ascii="Book Antiqua" w:hAnsi="Book Antiqua"/>
        </w:rPr>
        <w:t xml:space="preserve"> 2008; </w:t>
      </w:r>
      <w:r w:rsidRPr="008D0D77">
        <w:rPr>
          <w:rFonts w:ascii="Book Antiqua" w:hAnsi="Book Antiqua"/>
          <w:b/>
          <w:bCs/>
        </w:rPr>
        <w:t>2</w:t>
      </w:r>
      <w:r w:rsidRPr="008D0D77">
        <w:rPr>
          <w:rFonts w:ascii="Book Antiqua" w:hAnsi="Book Antiqua"/>
        </w:rPr>
        <w:t>: 197-225 [PMID: 19334311 DOI: 10.1348/174866407x214172]</w:t>
      </w:r>
    </w:p>
    <w:p w14:paraId="59E951E3"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19 </w:t>
      </w:r>
      <w:proofErr w:type="spellStart"/>
      <w:r w:rsidRPr="008D0D77">
        <w:rPr>
          <w:rFonts w:ascii="Book Antiqua" w:hAnsi="Book Antiqua"/>
          <w:b/>
          <w:bCs/>
        </w:rPr>
        <w:t>Pancaroglu</w:t>
      </w:r>
      <w:proofErr w:type="spellEnd"/>
      <w:r w:rsidRPr="008D0D77">
        <w:rPr>
          <w:rFonts w:ascii="Book Antiqua" w:hAnsi="Book Antiqua"/>
          <w:b/>
          <w:bCs/>
        </w:rPr>
        <w:t xml:space="preserve"> R</w:t>
      </w:r>
      <w:r w:rsidRPr="008D0D77">
        <w:rPr>
          <w:rFonts w:ascii="Book Antiqua" w:hAnsi="Book Antiqua"/>
        </w:rPr>
        <w:t xml:space="preserve">, Hills CS, </w:t>
      </w:r>
      <w:proofErr w:type="spellStart"/>
      <w:r w:rsidRPr="008D0D77">
        <w:rPr>
          <w:rFonts w:ascii="Book Antiqua" w:hAnsi="Book Antiqua"/>
        </w:rPr>
        <w:t>Sekunova</w:t>
      </w:r>
      <w:proofErr w:type="spellEnd"/>
      <w:r w:rsidRPr="008D0D77">
        <w:rPr>
          <w:rFonts w:ascii="Book Antiqua" w:hAnsi="Book Antiqua"/>
        </w:rPr>
        <w:t xml:space="preserve"> A, Viswanathan J, </w:t>
      </w:r>
      <w:proofErr w:type="spellStart"/>
      <w:r w:rsidRPr="008D0D77">
        <w:rPr>
          <w:rFonts w:ascii="Book Antiqua" w:hAnsi="Book Antiqua"/>
        </w:rPr>
        <w:t>Duchaine</w:t>
      </w:r>
      <w:proofErr w:type="spellEnd"/>
      <w:r w:rsidRPr="008D0D77">
        <w:rPr>
          <w:rFonts w:ascii="Book Antiqua" w:hAnsi="Book Antiqua"/>
        </w:rPr>
        <w:t xml:space="preserve"> B, Barton JJ. Seeing the eyes in acquired prosopagnosia. </w:t>
      </w:r>
      <w:r w:rsidRPr="008D0D77">
        <w:rPr>
          <w:rFonts w:ascii="Book Antiqua" w:hAnsi="Book Antiqua"/>
          <w:i/>
          <w:iCs/>
        </w:rPr>
        <w:t>Cortex</w:t>
      </w:r>
      <w:r w:rsidRPr="008D0D77">
        <w:rPr>
          <w:rFonts w:ascii="Book Antiqua" w:hAnsi="Book Antiqua"/>
        </w:rPr>
        <w:t xml:space="preserve"> 2016; </w:t>
      </w:r>
      <w:r w:rsidRPr="008D0D77">
        <w:rPr>
          <w:rFonts w:ascii="Book Antiqua" w:hAnsi="Book Antiqua"/>
          <w:b/>
          <w:bCs/>
        </w:rPr>
        <w:t>81</w:t>
      </w:r>
      <w:r w:rsidRPr="008D0D77">
        <w:rPr>
          <w:rFonts w:ascii="Book Antiqua" w:hAnsi="Book Antiqua"/>
        </w:rPr>
        <w:t>: 251-265 [PMID: 27288649 DOI: 10.1016/j.cortex.2016.04.024]</w:t>
      </w:r>
    </w:p>
    <w:p w14:paraId="66F75531" w14:textId="77777777" w:rsidR="008D0D77" w:rsidRPr="008D0D77" w:rsidRDefault="008D0D77" w:rsidP="008D0D77">
      <w:pPr>
        <w:spacing w:line="360" w:lineRule="auto"/>
        <w:jc w:val="both"/>
        <w:rPr>
          <w:rFonts w:ascii="Book Antiqua" w:hAnsi="Book Antiqua"/>
        </w:rPr>
      </w:pPr>
      <w:r w:rsidRPr="008D0D77">
        <w:rPr>
          <w:rFonts w:ascii="Book Antiqua" w:hAnsi="Book Antiqua"/>
          <w:lang w:val="pt-BR"/>
        </w:rPr>
        <w:t xml:space="preserve">20 </w:t>
      </w:r>
      <w:r w:rsidRPr="008D0D77">
        <w:rPr>
          <w:rFonts w:ascii="Book Antiqua" w:hAnsi="Book Antiqua"/>
          <w:b/>
          <w:bCs/>
          <w:lang w:val="pt-BR"/>
        </w:rPr>
        <w:t>Fox CJ</w:t>
      </w:r>
      <w:r w:rsidRPr="008D0D77">
        <w:rPr>
          <w:rFonts w:ascii="Book Antiqua" w:hAnsi="Book Antiqua"/>
          <w:lang w:val="pt-BR"/>
        </w:rPr>
        <w:t xml:space="preserve">, Iaria G, Barton JJ. </w:t>
      </w:r>
      <w:r w:rsidRPr="008D0D77">
        <w:rPr>
          <w:rFonts w:ascii="Book Antiqua" w:hAnsi="Book Antiqua"/>
        </w:rPr>
        <w:t xml:space="preserve">Disconnection in prosopagnosia and face processing. </w:t>
      </w:r>
      <w:r w:rsidRPr="008D0D77">
        <w:rPr>
          <w:rFonts w:ascii="Book Antiqua" w:hAnsi="Book Antiqua"/>
          <w:i/>
          <w:iCs/>
        </w:rPr>
        <w:t>Cortex</w:t>
      </w:r>
      <w:r w:rsidRPr="008D0D77">
        <w:rPr>
          <w:rFonts w:ascii="Book Antiqua" w:hAnsi="Book Antiqua"/>
        </w:rPr>
        <w:t xml:space="preserve"> 2008; </w:t>
      </w:r>
      <w:r w:rsidRPr="008D0D77">
        <w:rPr>
          <w:rFonts w:ascii="Book Antiqua" w:hAnsi="Book Antiqua"/>
          <w:b/>
          <w:bCs/>
        </w:rPr>
        <w:t>44</w:t>
      </w:r>
      <w:r w:rsidRPr="008D0D77">
        <w:rPr>
          <w:rFonts w:ascii="Book Antiqua" w:hAnsi="Book Antiqua"/>
        </w:rPr>
        <w:t>: 996-1009 [PMID: 18597749 DOI: 10.1016/j.cortex.2008.04.003]</w:t>
      </w:r>
    </w:p>
    <w:p w14:paraId="398C2FF0" w14:textId="5BAE16EE" w:rsidR="008D0D77" w:rsidRPr="008D0D77" w:rsidRDefault="008D0D77" w:rsidP="008D0D77">
      <w:pPr>
        <w:spacing w:line="360" w:lineRule="auto"/>
        <w:jc w:val="both"/>
        <w:rPr>
          <w:rFonts w:ascii="Book Antiqua" w:hAnsi="Book Antiqua"/>
        </w:rPr>
      </w:pPr>
      <w:r w:rsidRPr="008D0D77">
        <w:rPr>
          <w:rFonts w:ascii="Book Antiqua" w:hAnsi="Book Antiqua"/>
        </w:rPr>
        <w:t xml:space="preserve">21 </w:t>
      </w:r>
      <w:r w:rsidRPr="008D0D77">
        <w:rPr>
          <w:rFonts w:ascii="Book Antiqua" w:hAnsi="Book Antiqua"/>
          <w:b/>
          <w:bCs/>
        </w:rPr>
        <w:t>Bruce V</w:t>
      </w:r>
      <w:r w:rsidRPr="008D0D77">
        <w:rPr>
          <w:rFonts w:ascii="Book Antiqua" w:hAnsi="Book Antiqua"/>
        </w:rPr>
        <w:t xml:space="preserve">, Young A. Understanding face recognition. </w:t>
      </w:r>
      <w:r w:rsidRPr="008D0D77">
        <w:rPr>
          <w:rFonts w:ascii="Book Antiqua" w:hAnsi="Book Antiqua"/>
          <w:i/>
          <w:iCs/>
        </w:rPr>
        <w:t>Br J Psychol</w:t>
      </w:r>
      <w:r w:rsidRPr="008D0D77">
        <w:rPr>
          <w:rFonts w:ascii="Book Antiqua" w:hAnsi="Book Antiqua"/>
        </w:rPr>
        <w:t xml:space="preserve"> 1986; </w:t>
      </w:r>
      <w:r w:rsidRPr="008D0D77">
        <w:rPr>
          <w:rFonts w:ascii="Book Antiqua" w:hAnsi="Book Antiqua"/>
          <w:b/>
          <w:bCs/>
        </w:rPr>
        <w:t>77</w:t>
      </w:r>
      <w:r w:rsidRPr="008D0D77">
        <w:rPr>
          <w:rFonts w:ascii="Book Antiqua" w:hAnsi="Book Antiqua"/>
        </w:rPr>
        <w:t>: 305-327 [PMID: 3756376 DOI: 10.1111/j.2044-8295.1986.tb02199.x]</w:t>
      </w:r>
    </w:p>
    <w:p w14:paraId="5217DCAF" w14:textId="1C479342" w:rsidR="008D0D77" w:rsidRPr="008D0D77" w:rsidRDefault="008D0D77" w:rsidP="008D0D77">
      <w:pPr>
        <w:spacing w:line="360" w:lineRule="auto"/>
        <w:jc w:val="both"/>
        <w:rPr>
          <w:rFonts w:ascii="Book Antiqua" w:hAnsi="Book Antiqua"/>
        </w:rPr>
      </w:pPr>
      <w:r w:rsidRPr="008D0D77">
        <w:rPr>
          <w:rFonts w:ascii="Book Antiqua" w:hAnsi="Book Antiqua"/>
        </w:rPr>
        <w:t xml:space="preserve">22 </w:t>
      </w:r>
      <w:bookmarkStart w:id="6" w:name="OLE_LINK3"/>
      <w:bookmarkStart w:id="7" w:name="OLE_LINK4"/>
      <w:r w:rsidRPr="008D0D77">
        <w:rPr>
          <w:rFonts w:ascii="Book Antiqua" w:hAnsi="Book Antiqua"/>
          <w:b/>
          <w:bCs/>
        </w:rPr>
        <w:t>Lenoir H</w:t>
      </w:r>
      <w:r w:rsidRPr="008D0D77">
        <w:rPr>
          <w:rFonts w:ascii="Book Antiqua" w:hAnsi="Book Antiqua"/>
        </w:rPr>
        <w:t xml:space="preserve">, </w:t>
      </w:r>
      <w:proofErr w:type="spellStart"/>
      <w:r w:rsidRPr="008D0D77">
        <w:rPr>
          <w:rFonts w:ascii="Book Antiqua" w:hAnsi="Book Antiqua"/>
        </w:rPr>
        <w:t>Siéroff</w:t>
      </w:r>
      <w:proofErr w:type="spellEnd"/>
      <w:r w:rsidRPr="008D0D77">
        <w:rPr>
          <w:rFonts w:ascii="Book Antiqua" w:hAnsi="Book Antiqua"/>
        </w:rPr>
        <w:t xml:space="preserve"> É. Visual perceptual disorders in Alzheimer's disease. </w:t>
      </w:r>
      <w:proofErr w:type="spellStart"/>
      <w:r w:rsidRPr="008D0D77">
        <w:rPr>
          <w:rFonts w:ascii="Book Antiqua" w:hAnsi="Book Antiqua"/>
          <w:i/>
          <w:iCs/>
        </w:rPr>
        <w:t>Geriatr</w:t>
      </w:r>
      <w:proofErr w:type="spellEnd"/>
      <w:r w:rsidRPr="008D0D77">
        <w:rPr>
          <w:rFonts w:ascii="Book Antiqua" w:hAnsi="Book Antiqua"/>
          <w:i/>
          <w:iCs/>
        </w:rPr>
        <w:t xml:space="preserve"> Psychol </w:t>
      </w:r>
      <w:proofErr w:type="spellStart"/>
      <w:r w:rsidRPr="008D0D77">
        <w:rPr>
          <w:rFonts w:ascii="Book Antiqua" w:hAnsi="Book Antiqua"/>
          <w:i/>
          <w:iCs/>
        </w:rPr>
        <w:t>Neuropsychiatr</w:t>
      </w:r>
      <w:proofErr w:type="spellEnd"/>
      <w:r w:rsidRPr="008D0D77">
        <w:rPr>
          <w:rFonts w:ascii="Book Antiqua" w:hAnsi="Book Antiqua"/>
          <w:i/>
          <w:iCs/>
        </w:rPr>
        <w:t xml:space="preserve"> </w:t>
      </w:r>
      <w:proofErr w:type="spellStart"/>
      <w:r w:rsidRPr="008D0D77">
        <w:rPr>
          <w:rFonts w:ascii="Book Antiqua" w:hAnsi="Book Antiqua"/>
          <w:i/>
          <w:iCs/>
        </w:rPr>
        <w:t>Vieil</w:t>
      </w:r>
      <w:proofErr w:type="spellEnd"/>
      <w:r w:rsidRPr="008D0D77">
        <w:rPr>
          <w:rFonts w:ascii="Book Antiqua" w:hAnsi="Book Antiqua"/>
        </w:rPr>
        <w:t xml:space="preserve"> 2019; </w:t>
      </w:r>
      <w:r w:rsidRPr="008D0D77">
        <w:rPr>
          <w:rFonts w:ascii="Book Antiqua" w:hAnsi="Book Antiqua"/>
          <w:b/>
          <w:bCs/>
        </w:rPr>
        <w:t>17</w:t>
      </w:r>
      <w:r w:rsidRPr="008D0D77">
        <w:rPr>
          <w:rFonts w:ascii="Book Antiqua" w:hAnsi="Book Antiqua"/>
        </w:rPr>
        <w:t xml:space="preserve">: 307-316 [PMID: </w:t>
      </w:r>
      <w:bookmarkStart w:id="8" w:name="OLE_LINK2437"/>
      <w:bookmarkStart w:id="9" w:name="OLE_LINK2438"/>
      <w:r w:rsidRPr="008D0D77">
        <w:rPr>
          <w:rFonts w:ascii="Book Antiqua" w:hAnsi="Book Antiqua"/>
        </w:rPr>
        <w:t>31449049</w:t>
      </w:r>
      <w:bookmarkEnd w:id="8"/>
      <w:bookmarkEnd w:id="9"/>
      <w:r w:rsidRPr="008D0D77">
        <w:rPr>
          <w:rFonts w:ascii="Book Antiqua" w:hAnsi="Book Antiqua"/>
        </w:rPr>
        <w:t xml:space="preserve"> DOI: </w:t>
      </w:r>
      <w:r w:rsidR="00EF7BF9" w:rsidRPr="00EF7BF9">
        <w:rPr>
          <w:rFonts w:ascii="Book Antiqua" w:hAnsi="Book Antiqua"/>
        </w:rPr>
        <w:t>10.1684/pnv.2019.0815</w:t>
      </w:r>
      <w:r w:rsidRPr="008D0D77">
        <w:rPr>
          <w:rFonts w:ascii="Book Antiqua" w:hAnsi="Book Antiqua"/>
        </w:rPr>
        <w:t>]</w:t>
      </w:r>
      <w:bookmarkEnd w:id="6"/>
      <w:bookmarkEnd w:id="7"/>
    </w:p>
    <w:p w14:paraId="7879FEE3"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23 </w:t>
      </w:r>
      <w:r w:rsidRPr="008D0D77">
        <w:rPr>
          <w:rFonts w:ascii="Book Antiqua" w:hAnsi="Book Antiqua"/>
          <w:b/>
          <w:bCs/>
        </w:rPr>
        <w:t>Kawagoe T</w:t>
      </w:r>
      <w:r w:rsidRPr="008D0D77">
        <w:rPr>
          <w:rFonts w:ascii="Book Antiqua" w:hAnsi="Book Antiqua"/>
        </w:rPr>
        <w:t xml:space="preserve">, Matsushita M, Hashimoto M, Ikeda M, </w:t>
      </w:r>
      <w:proofErr w:type="spellStart"/>
      <w:r w:rsidRPr="008D0D77">
        <w:rPr>
          <w:rFonts w:ascii="Book Antiqua" w:hAnsi="Book Antiqua"/>
        </w:rPr>
        <w:t>Sekiyama</w:t>
      </w:r>
      <w:proofErr w:type="spellEnd"/>
      <w:r w:rsidRPr="008D0D77">
        <w:rPr>
          <w:rFonts w:ascii="Book Antiqua" w:hAnsi="Book Antiqua"/>
        </w:rPr>
        <w:t xml:space="preserve"> K. Face-specific memory deficits and changes in eye scanning patterns among patients with amnestic mild cognitive impairment. </w:t>
      </w:r>
      <w:r w:rsidRPr="008D0D77">
        <w:rPr>
          <w:rFonts w:ascii="Book Antiqua" w:hAnsi="Book Antiqua"/>
          <w:i/>
          <w:iCs/>
        </w:rPr>
        <w:t>Sci Rep</w:t>
      </w:r>
      <w:r w:rsidRPr="008D0D77">
        <w:rPr>
          <w:rFonts w:ascii="Book Antiqua" w:hAnsi="Book Antiqua"/>
        </w:rPr>
        <w:t xml:space="preserve"> 2017; </w:t>
      </w:r>
      <w:r w:rsidRPr="008D0D77">
        <w:rPr>
          <w:rFonts w:ascii="Book Antiqua" w:hAnsi="Book Antiqua"/>
          <w:b/>
          <w:bCs/>
        </w:rPr>
        <w:t>7</w:t>
      </w:r>
      <w:r w:rsidRPr="008D0D77">
        <w:rPr>
          <w:rFonts w:ascii="Book Antiqua" w:hAnsi="Book Antiqua"/>
        </w:rPr>
        <w:t>: 14344 [PMID: 29085022 DOI: 10.1038/s41598-017-14585-5]</w:t>
      </w:r>
    </w:p>
    <w:p w14:paraId="7B343815"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24 </w:t>
      </w:r>
      <w:r w:rsidRPr="008D0D77">
        <w:rPr>
          <w:rFonts w:ascii="Book Antiqua" w:hAnsi="Book Antiqua"/>
          <w:b/>
          <w:bCs/>
        </w:rPr>
        <w:t>Villa-</w:t>
      </w:r>
      <w:proofErr w:type="spellStart"/>
      <w:r w:rsidRPr="008D0D77">
        <w:rPr>
          <w:rFonts w:ascii="Book Antiqua" w:hAnsi="Book Antiqua"/>
          <w:b/>
          <w:bCs/>
        </w:rPr>
        <w:t>Bonomo</w:t>
      </w:r>
      <w:proofErr w:type="spellEnd"/>
      <w:r w:rsidRPr="008D0D77">
        <w:rPr>
          <w:rFonts w:ascii="Book Antiqua" w:hAnsi="Book Antiqua"/>
          <w:b/>
          <w:bCs/>
        </w:rPr>
        <w:t xml:space="preserve"> C</w:t>
      </w:r>
      <w:r w:rsidRPr="008D0D77">
        <w:rPr>
          <w:rFonts w:ascii="Book Antiqua" w:hAnsi="Book Antiqua"/>
        </w:rPr>
        <w:t xml:space="preserve">, </w:t>
      </w:r>
      <w:proofErr w:type="spellStart"/>
      <w:r w:rsidRPr="008D0D77">
        <w:rPr>
          <w:rFonts w:ascii="Book Antiqua" w:hAnsi="Book Antiqua"/>
        </w:rPr>
        <w:t>Pagonabarraga</w:t>
      </w:r>
      <w:proofErr w:type="spellEnd"/>
      <w:r w:rsidRPr="008D0D77">
        <w:rPr>
          <w:rFonts w:ascii="Book Antiqua" w:hAnsi="Book Antiqua"/>
        </w:rPr>
        <w:t xml:space="preserve"> J, Martínez-Horta S, Fernandez de Bobadilla R, Garcia-Sanchez C, </w:t>
      </w:r>
      <w:proofErr w:type="spellStart"/>
      <w:r w:rsidRPr="008D0D77">
        <w:rPr>
          <w:rFonts w:ascii="Book Antiqua" w:hAnsi="Book Antiqua"/>
        </w:rPr>
        <w:t>Campolongo</w:t>
      </w:r>
      <w:proofErr w:type="spellEnd"/>
      <w:r w:rsidRPr="008D0D77">
        <w:rPr>
          <w:rFonts w:ascii="Book Antiqua" w:hAnsi="Book Antiqua"/>
        </w:rPr>
        <w:t xml:space="preserve"> A, </w:t>
      </w:r>
      <w:proofErr w:type="spellStart"/>
      <w:r w:rsidRPr="008D0D77">
        <w:rPr>
          <w:rFonts w:ascii="Book Antiqua" w:hAnsi="Book Antiqua"/>
        </w:rPr>
        <w:t>Kulisevsky</w:t>
      </w:r>
      <w:proofErr w:type="spellEnd"/>
      <w:r w:rsidRPr="008D0D77">
        <w:rPr>
          <w:rFonts w:ascii="Book Antiqua" w:hAnsi="Book Antiqua"/>
        </w:rPr>
        <w:t xml:space="preserve"> J. Short-lasting episodes of </w:t>
      </w:r>
      <w:r w:rsidRPr="008D0D77">
        <w:rPr>
          <w:rFonts w:ascii="Book Antiqua" w:hAnsi="Book Antiqua"/>
        </w:rPr>
        <w:lastRenderedPageBreak/>
        <w:t xml:space="preserve">prosopagnosia in Parkinson's disease. </w:t>
      </w:r>
      <w:r w:rsidRPr="008D0D77">
        <w:rPr>
          <w:rFonts w:ascii="Book Antiqua" w:hAnsi="Book Antiqua"/>
          <w:i/>
          <w:iCs/>
        </w:rPr>
        <w:t xml:space="preserve">Parkinsonism </w:t>
      </w:r>
      <w:proofErr w:type="spellStart"/>
      <w:r w:rsidRPr="008D0D77">
        <w:rPr>
          <w:rFonts w:ascii="Book Antiqua" w:hAnsi="Book Antiqua"/>
          <w:i/>
          <w:iCs/>
        </w:rPr>
        <w:t>Relat</w:t>
      </w:r>
      <w:proofErr w:type="spellEnd"/>
      <w:r w:rsidRPr="008D0D77">
        <w:rPr>
          <w:rFonts w:ascii="Book Antiqua" w:hAnsi="Book Antiqua"/>
          <w:i/>
          <w:iCs/>
        </w:rPr>
        <w:t xml:space="preserve"> </w:t>
      </w:r>
      <w:proofErr w:type="spellStart"/>
      <w:r w:rsidRPr="008D0D77">
        <w:rPr>
          <w:rFonts w:ascii="Book Antiqua" w:hAnsi="Book Antiqua"/>
          <w:i/>
          <w:iCs/>
        </w:rPr>
        <w:t>Disord</w:t>
      </w:r>
      <w:proofErr w:type="spellEnd"/>
      <w:r w:rsidRPr="008D0D77">
        <w:rPr>
          <w:rFonts w:ascii="Book Antiqua" w:hAnsi="Book Antiqua"/>
        </w:rPr>
        <w:t xml:space="preserve"> 2013; </w:t>
      </w:r>
      <w:r w:rsidRPr="008D0D77">
        <w:rPr>
          <w:rFonts w:ascii="Book Antiqua" w:hAnsi="Book Antiqua"/>
          <w:b/>
          <w:bCs/>
        </w:rPr>
        <w:t>19</w:t>
      </w:r>
      <w:r w:rsidRPr="008D0D77">
        <w:rPr>
          <w:rFonts w:ascii="Book Antiqua" w:hAnsi="Book Antiqua"/>
        </w:rPr>
        <w:t>: 375-377 [PMID: 23238069 DOI: 10.1016/j.parkreldis.2012.11.010]</w:t>
      </w:r>
    </w:p>
    <w:p w14:paraId="1D5873F1"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25 </w:t>
      </w:r>
      <w:proofErr w:type="spellStart"/>
      <w:r w:rsidRPr="008D0D77">
        <w:rPr>
          <w:rFonts w:ascii="Book Antiqua" w:hAnsi="Book Antiqua"/>
          <w:b/>
          <w:bCs/>
        </w:rPr>
        <w:t>Tejeria</w:t>
      </w:r>
      <w:proofErr w:type="spellEnd"/>
      <w:r w:rsidRPr="008D0D77">
        <w:rPr>
          <w:rFonts w:ascii="Book Antiqua" w:hAnsi="Book Antiqua"/>
          <w:b/>
          <w:bCs/>
        </w:rPr>
        <w:t xml:space="preserve"> L</w:t>
      </w:r>
      <w:r w:rsidRPr="008D0D77">
        <w:rPr>
          <w:rFonts w:ascii="Book Antiqua" w:hAnsi="Book Antiqua"/>
        </w:rPr>
        <w:t xml:space="preserve">, Harper RA, Artes PH, Dickinson CM. Face recognition in age related macular degeneration: perceived disability, measured disability, and performance with a </w:t>
      </w:r>
      <w:proofErr w:type="spellStart"/>
      <w:r w:rsidRPr="008D0D77">
        <w:rPr>
          <w:rFonts w:ascii="Book Antiqua" w:hAnsi="Book Antiqua"/>
        </w:rPr>
        <w:t>bioptic</w:t>
      </w:r>
      <w:proofErr w:type="spellEnd"/>
      <w:r w:rsidRPr="008D0D77">
        <w:rPr>
          <w:rFonts w:ascii="Book Antiqua" w:hAnsi="Book Antiqua"/>
        </w:rPr>
        <w:t xml:space="preserve"> device. </w:t>
      </w:r>
      <w:r w:rsidRPr="008D0D77">
        <w:rPr>
          <w:rFonts w:ascii="Book Antiqua" w:hAnsi="Book Antiqua"/>
          <w:i/>
          <w:iCs/>
        </w:rPr>
        <w:t xml:space="preserve">Br J </w:t>
      </w:r>
      <w:proofErr w:type="spellStart"/>
      <w:r w:rsidRPr="008D0D77">
        <w:rPr>
          <w:rFonts w:ascii="Book Antiqua" w:hAnsi="Book Antiqua"/>
          <w:i/>
          <w:iCs/>
        </w:rPr>
        <w:t>Ophthalmol</w:t>
      </w:r>
      <w:proofErr w:type="spellEnd"/>
      <w:r w:rsidRPr="008D0D77">
        <w:rPr>
          <w:rFonts w:ascii="Book Antiqua" w:hAnsi="Book Antiqua"/>
        </w:rPr>
        <w:t xml:space="preserve"> 2002; </w:t>
      </w:r>
      <w:r w:rsidRPr="008D0D77">
        <w:rPr>
          <w:rFonts w:ascii="Book Antiqua" w:hAnsi="Book Antiqua"/>
          <w:b/>
          <w:bCs/>
        </w:rPr>
        <w:t>86</w:t>
      </w:r>
      <w:r w:rsidRPr="008D0D77">
        <w:rPr>
          <w:rFonts w:ascii="Book Antiqua" w:hAnsi="Book Antiqua"/>
        </w:rPr>
        <w:t>: 1019-1026 [PMID: 12185131 DOI: 10.1136/bjo.86.9.1019]</w:t>
      </w:r>
    </w:p>
    <w:p w14:paraId="6564B732"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26 </w:t>
      </w:r>
      <w:proofErr w:type="spellStart"/>
      <w:r w:rsidRPr="008D0D77">
        <w:rPr>
          <w:rFonts w:ascii="Book Antiqua" w:hAnsi="Book Antiqua"/>
          <w:b/>
          <w:bCs/>
        </w:rPr>
        <w:t>Bala</w:t>
      </w:r>
      <w:proofErr w:type="spellEnd"/>
      <w:r w:rsidRPr="008D0D77">
        <w:rPr>
          <w:rFonts w:ascii="Book Antiqua" w:hAnsi="Book Antiqua"/>
          <w:b/>
          <w:bCs/>
        </w:rPr>
        <w:t xml:space="preserve"> A</w:t>
      </w:r>
      <w:r w:rsidRPr="008D0D77">
        <w:rPr>
          <w:rFonts w:ascii="Book Antiqua" w:hAnsi="Book Antiqua"/>
        </w:rPr>
        <w:t xml:space="preserve">, </w:t>
      </w:r>
      <w:proofErr w:type="spellStart"/>
      <w:r w:rsidRPr="008D0D77">
        <w:rPr>
          <w:rFonts w:ascii="Book Antiqua" w:hAnsi="Book Antiqua"/>
        </w:rPr>
        <w:t>Iwański</w:t>
      </w:r>
      <w:proofErr w:type="spellEnd"/>
      <w:r w:rsidRPr="008D0D77">
        <w:rPr>
          <w:rFonts w:ascii="Book Antiqua" w:hAnsi="Book Antiqua"/>
        </w:rPr>
        <w:t xml:space="preserve"> S, </w:t>
      </w:r>
      <w:proofErr w:type="spellStart"/>
      <w:r w:rsidRPr="008D0D77">
        <w:rPr>
          <w:rFonts w:ascii="Book Antiqua" w:hAnsi="Book Antiqua"/>
        </w:rPr>
        <w:t>Żyłkowski</w:t>
      </w:r>
      <w:proofErr w:type="spellEnd"/>
      <w:r w:rsidRPr="008D0D77">
        <w:rPr>
          <w:rFonts w:ascii="Book Antiqua" w:hAnsi="Book Antiqua"/>
        </w:rPr>
        <w:t xml:space="preserve"> J, Jaworski M, </w:t>
      </w:r>
      <w:proofErr w:type="spellStart"/>
      <w:r w:rsidRPr="008D0D77">
        <w:rPr>
          <w:rFonts w:ascii="Book Antiqua" w:hAnsi="Book Antiqua"/>
        </w:rPr>
        <w:t>Seniów</w:t>
      </w:r>
      <w:proofErr w:type="spellEnd"/>
      <w:r w:rsidRPr="008D0D77">
        <w:rPr>
          <w:rFonts w:ascii="Book Antiqua" w:hAnsi="Book Antiqua"/>
        </w:rPr>
        <w:t xml:space="preserve"> J, </w:t>
      </w:r>
      <w:proofErr w:type="spellStart"/>
      <w:r w:rsidRPr="008D0D77">
        <w:rPr>
          <w:rFonts w:ascii="Book Antiqua" w:hAnsi="Book Antiqua"/>
        </w:rPr>
        <w:t>Marchel</w:t>
      </w:r>
      <w:proofErr w:type="spellEnd"/>
      <w:r w:rsidRPr="008D0D77">
        <w:rPr>
          <w:rFonts w:ascii="Book Antiqua" w:hAnsi="Book Antiqua"/>
        </w:rPr>
        <w:t xml:space="preserve"> A. Visual disorders, the </w:t>
      </w:r>
      <w:proofErr w:type="spellStart"/>
      <w:r w:rsidRPr="008D0D77">
        <w:rPr>
          <w:rFonts w:ascii="Book Antiqua" w:hAnsi="Book Antiqua"/>
        </w:rPr>
        <w:t>prosopometamorphopsia</w:t>
      </w:r>
      <w:proofErr w:type="spellEnd"/>
      <w:r w:rsidRPr="008D0D77">
        <w:rPr>
          <w:rFonts w:ascii="Book Antiqua" w:hAnsi="Book Antiqua"/>
        </w:rPr>
        <w:t xml:space="preserve"> and prosopagnosia type in the early days after the onset of brain hemorrhagic stroke--a case report. </w:t>
      </w:r>
      <w:proofErr w:type="spellStart"/>
      <w:r w:rsidRPr="008D0D77">
        <w:rPr>
          <w:rFonts w:ascii="Book Antiqua" w:hAnsi="Book Antiqua"/>
          <w:i/>
          <w:iCs/>
        </w:rPr>
        <w:t>Neurocase</w:t>
      </w:r>
      <w:proofErr w:type="spellEnd"/>
      <w:r w:rsidRPr="008D0D77">
        <w:rPr>
          <w:rFonts w:ascii="Book Antiqua" w:hAnsi="Book Antiqua"/>
        </w:rPr>
        <w:t xml:space="preserve"> 2015; </w:t>
      </w:r>
      <w:r w:rsidRPr="008D0D77">
        <w:rPr>
          <w:rFonts w:ascii="Book Antiqua" w:hAnsi="Book Antiqua"/>
          <w:b/>
          <w:bCs/>
        </w:rPr>
        <w:t>21</w:t>
      </w:r>
      <w:r w:rsidRPr="008D0D77">
        <w:rPr>
          <w:rFonts w:ascii="Book Antiqua" w:hAnsi="Book Antiqua"/>
        </w:rPr>
        <w:t>: 331-338 [PMID: 24592926 DOI: 10.1080/13554794.2014.892999]</w:t>
      </w:r>
    </w:p>
    <w:p w14:paraId="3B91E428" w14:textId="77777777" w:rsidR="008D0D77" w:rsidRPr="008D0D77" w:rsidRDefault="008D0D77" w:rsidP="008D0D77">
      <w:pPr>
        <w:spacing w:line="360" w:lineRule="auto"/>
        <w:jc w:val="both"/>
        <w:rPr>
          <w:rFonts w:ascii="Book Antiqua" w:hAnsi="Book Antiqua"/>
        </w:rPr>
      </w:pPr>
    </w:p>
    <w:p w14:paraId="57D33721" w14:textId="77777777" w:rsidR="00A77B3E" w:rsidRPr="008D0D77" w:rsidRDefault="00A77B3E" w:rsidP="008D0D77">
      <w:pPr>
        <w:spacing w:line="360" w:lineRule="auto"/>
        <w:jc w:val="both"/>
        <w:rPr>
          <w:rFonts w:ascii="Book Antiqua" w:hAnsi="Book Antiqua"/>
        </w:rPr>
        <w:sectPr w:rsidR="00A77B3E" w:rsidRPr="008D0D77">
          <w:pgSz w:w="12240" w:h="15840"/>
          <w:pgMar w:top="1440" w:right="1440" w:bottom="1440" w:left="1440" w:header="720" w:footer="720" w:gutter="0"/>
          <w:cols w:space="720"/>
          <w:docGrid w:linePitch="360"/>
        </w:sectPr>
      </w:pPr>
    </w:p>
    <w:p w14:paraId="5CF6D69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lastRenderedPageBreak/>
        <w:t>Footnotes</w:t>
      </w:r>
    </w:p>
    <w:p w14:paraId="04922988"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Informed consent statement: </w:t>
      </w:r>
      <w:r w:rsidRPr="008D0D77">
        <w:rPr>
          <w:rFonts w:ascii="Book Antiqua" w:eastAsia="Book Antiqua" w:hAnsi="Book Antiqua" w:cs="Book Antiqua"/>
          <w:color w:val="000000"/>
        </w:rPr>
        <w:t>Informed written consent was obtained from the patient for publication of this report and any accompanying images.</w:t>
      </w:r>
      <w:r w:rsidRPr="008D0D77">
        <w:rPr>
          <w:rFonts w:ascii="Book Antiqua" w:eastAsia="Book Antiqua" w:hAnsi="Book Antiqua" w:cs="Book Antiqua"/>
          <w:b/>
          <w:bCs/>
          <w:color w:val="000000"/>
        </w:rPr>
        <w:t xml:space="preserve"> </w:t>
      </w:r>
    </w:p>
    <w:p w14:paraId="76500A5D" w14:textId="77777777" w:rsidR="00A77B3E" w:rsidRPr="008D0D77" w:rsidRDefault="00A77B3E" w:rsidP="008D0D77">
      <w:pPr>
        <w:spacing w:line="360" w:lineRule="auto"/>
        <w:jc w:val="both"/>
        <w:rPr>
          <w:rFonts w:ascii="Book Antiqua" w:hAnsi="Book Antiqua"/>
        </w:rPr>
      </w:pPr>
    </w:p>
    <w:p w14:paraId="77AA8852"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Conflict-of-interest statement: </w:t>
      </w:r>
      <w:r w:rsidRPr="008D0D77">
        <w:rPr>
          <w:rFonts w:ascii="Book Antiqua" w:eastAsia="Book Antiqua" w:hAnsi="Book Antiqua" w:cs="Book Antiqua"/>
          <w:color w:val="000000"/>
        </w:rPr>
        <w:t xml:space="preserve">The authors declare that they have no conflict of interest. </w:t>
      </w:r>
    </w:p>
    <w:p w14:paraId="643C996A" w14:textId="77777777" w:rsidR="00A77B3E" w:rsidRPr="008D0D77" w:rsidRDefault="00A77B3E" w:rsidP="008D0D77">
      <w:pPr>
        <w:spacing w:line="360" w:lineRule="auto"/>
        <w:jc w:val="both"/>
        <w:rPr>
          <w:rFonts w:ascii="Book Antiqua" w:hAnsi="Book Antiqua"/>
          <w:lang w:eastAsia="zh-CN"/>
        </w:rPr>
      </w:pPr>
    </w:p>
    <w:p w14:paraId="03D65971"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CARE Checklist (2016) statement: </w:t>
      </w:r>
      <w:r w:rsidRPr="008D0D77">
        <w:rPr>
          <w:rFonts w:ascii="Book Antiqua" w:eastAsia="Book Antiqua" w:hAnsi="Book Antiqua" w:cs="Book Antiqua"/>
          <w:color w:val="000000"/>
        </w:rPr>
        <w:t>The authors have read the CARE Checklist (2016), and the manuscript was prepared and revised according to the CARE Checklist (2016).</w:t>
      </w:r>
    </w:p>
    <w:p w14:paraId="51320709" w14:textId="77777777" w:rsidR="00A77B3E" w:rsidRPr="008D0D77" w:rsidRDefault="00A77B3E" w:rsidP="008D0D77">
      <w:pPr>
        <w:spacing w:line="360" w:lineRule="auto"/>
        <w:jc w:val="both"/>
        <w:rPr>
          <w:rFonts w:ascii="Book Antiqua" w:hAnsi="Book Antiqua"/>
        </w:rPr>
      </w:pPr>
    </w:p>
    <w:p w14:paraId="0744CCF3"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Open-Access: </w:t>
      </w:r>
      <w:r w:rsidRPr="008D0D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0D77">
        <w:rPr>
          <w:rFonts w:ascii="Book Antiqua" w:eastAsia="Book Antiqua" w:hAnsi="Book Antiqua" w:cs="Book Antiqua"/>
          <w:color w:val="000000"/>
        </w:rPr>
        <w:t>NonCommercial</w:t>
      </w:r>
      <w:proofErr w:type="spellEnd"/>
      <w:r w:rsidRPr="008D0D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77303C" w14:textId="77777777" w:rsidR="00A77B3E" w:rsidRPr="008D0D77" w:rsidRDefault="00A77B3E" w:rsidP="008D0D77">
      <w:pPr>
        <w:spacing w:line="360" w:lineRule="auto"/>
        <w:jc w:val="both"/>
        <w:rPr>
          <w:rFonts w:ascii="Book Antiqua" w:hAnsi="Book Antiqua"/>
        </w:rPr>
      </w:pPr>
    </w:p>
    <w:p w14:paraId="78826335" w14:textId="01068360"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Manuscript source: </w:t>
      </w:r>
      <w:r w:rsidRPr="008D0D77">
        <w:rPr>
          <w:rFonts w:ascii="Book Antiqua" w:eastAsia="Book Antiqua" w:hAnsi="Book Antiqua" w:cs="Book Antiqua"/>
          <w:color w:val="000000"/>
        </w:rPr>
        <w:t xml:space="preserve">Unsolicited </w:t>
      </w:r>
      <w:r w:rsidR="00CB5CAC">
        <w:rPr>
          <w:rFonts w:ascii="Book Antiqua" w:eastAsia="Book Antiqua" w:hAnsi="Book Antiqua" w:cs="Book Antiqua"/>
          <w:color w:val="000000"/>
        </w:rPr>
        <w:t>m</w:t>
      </w:r>
      <w:r w:rsidRPr="008D0D77">
        <w:rPr>
          <w:rFonts w:ascii="Book Antiqua" w:eastAsia="Book Antiqua" w:hAnsi="Book Antiqua" w:cs="Book Antiqua"/>
          <w:color w:val="000000"/>
        </w:rPr>
        <w:t>anuscript</w:t>
      </w:r>
    </w:p>
    <w:p w14:paraId="3D24DA5F" w14:textId="77777777" w:rsidR="00A77B3E" w:rsidRPr="008D0D77" w:rsidRDefault="00A77B3E" w:rsidP="008D0D77">
      <w:pPr>
        <w:spacing w:line="360" w:lineRule="auto"/>
        <w:jc w:val="both"/>
        <w:rPr>
          <w:rFonts w:ascii="Book Antiqua" w:hAnsi="Book Antiqua"/>
        </w:rPr>
      </w:pPr>
    </w:p>
    <w:p w14:paraId="49DA3A9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Peer-review started: </w:t>
      </w:r>
      <w:r w:rsidRPr="008D0D77">
        <w:rPr>
          <w:rFonts w:ascii="Book Antiqua" w:eastAsia="Book Antiqua" w:hAnsi="Book Antiqua" w:cs="Book Antiqua"/>
          <w:color w:val="000000"/>
        </w:rPr>
        <w:t>September 20, 2020</w:t>
      </w:r>
    </w:p>
    <w:p w14:paraId="54058E2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First decision: </w:t>
      </w:r>
      <w:r w:rsidRPr="008D0D77">
        <w:rPr>
          <w:rFonts w:ascii="Book Antiqua" w:eastAsia="Book Antiqua" w:hAnsi="Book Antiqua" w:cs="Book Antiqua"/>
          <w:color w:val="000000"/>
        </w:rPr>
        <w:t>September 29, 2020</w:t>
      </w:r>
    </w:p>
    <w:p w14:paraId="742BB1A7"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Article in press: </w:t>
      </w:r>
    </w:p>
    <w:p w14:paraId="4B4B500C" w14:textId="77777777" w:rsidR="00A77B3E" w:rsidRPr="008D0D77" w:rsidRDefault="00A77B3E" w:rsidP="008D0D77">
      <w:pPr>
        <w:spacing w:line="360" w:lineRule="auto"/>
        <w:jc w:val="both"/>
        <w:rPr>
          <w:rFonts w:ascii="Book Antiqua" w:hAnsi="Book Antiqua"/>
        </w:rPr>
      </w:pPr>
    </w:p>
    <w:p w14:paraId="234ACA48" w14:textId="0213A6B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Specialty type: </w:t>
      </w:r>
      <w:bookmarkStart w:id="10" w:name="OLE_LINK1952"/>
      <w:bookmarkStart w:id="11" w:name="OLE_LINK1953"/>
      <w:bookmarkStart w:id="12" w:name="OLE_LINK2066"/>
      <w:r w:rsidR="00CB5CAC">
        <w:rPr>
          <w:rFonts w:ascii="Book Antiqua" w:eastAsia="微软雅黑" w:hAnsi="Book Antiqua" w:cs="宋体"/>
        </w:rPr>
        <w:t>Medicine, research and experimental</w:t>
      </w:r>
      <w:bookmarkEnd w:id="10"/>
      <w:bookmarkEnd w:id="11"/>
      <w:bookmarkEnd w:id="12"/>
    </w:p>
    <w:p w14:paraId="073EF18B"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Country/Territory of origin: </w:t>
      </w:r>
      <w:r w:rsidRPr="008D0D77">
        <w:rPr>
          <w:rFonts w:ascii="Book Antiqua" w:eastAsia="Book Antiqua" w:hAnsi="Book Antiqua" w:cs="Book Antiqua"/>
          <w:color w:val="000000"/>
        </w:rPr>
        <w:t>China</w:t>
      </w:r>
    </w:p>
    <w:p w14:paraId="14C51C9E"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Peer-review report’s scientific quality classification</w:t>
      </w:r>
    </w:p>
    <w:p w14:paraId="68E798EF"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A (Excellent): 0</w:t>
      </w:r>
    </w:p>
    <w:p w14:paraId="17E30A3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B (Very good): B</w:t>
      </w:r>
    </w:p>
    <w:p w14:paraId="7C0C2124"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C (Good): 0</w:t>
      </w:r>
    </w:p>
    <w:p w14:paraId="78606C9E"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lastRenderedPageBreak/>
        <w:t>Grade D (Fair): 0</w:t>
      </w:r>
    </w:p>
    <w:p w14:paraId="2633E40F"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E (Poor): 0</w:t>
      </w:r>
    </w:p>
    <w:p w14:paraId="2FC0D443" w14:textId="77777777" w:rsidR="00A77B3E" w:rsidRPr="008D0D77" w:rsidRDefault="00A77B3E" w:rsidP="008D0D77">
      <w:pPr>
        <w:spacing w:line="360" w:lineRule="auto"/>
        <w:jc w:val="both"/>
        <w:rPr>
          <w:rFonts w:ascii="Book Antiqua" w:hAnsi="Book Antiqua"/>
        </w:rPr>
      </w:pPr>
    </w:p>
    <w:p w14:paraId="699E0AAF" w14:textId="22952493" w:rsidR="00F55A82" w:rsidRPr="008D0D77" w:rsidRDefault="00652C6F" w:rsidP="008D0D77">
      <w:pPr>
        <w:spacing w:line="360" w:lineRule="auto"/>
        <w:jc w:val="both"/>
        <w:rPr>
          <w:rFonts w:ascii="Book Antiqua" w:eastAsia="Book Antiqua" w:hAnsi="Book Antiqua" w:cs="Book Antiqua"/>
          <w:b/>
          <w:color w:val="000000"/>
        </w:rPr>
      </w:pPr>
      <w:r w:rsidRPr="008D0D77">
        <w:rPr>
          <w:rFonts w:ascii="Book Antiqua" w:eastAsia="Book Antiqua" w:hAnsi="Book Antiqua" w:cs="Book Antiqua"/>
          <w:b/>
          <w:color w:val="000000"/>
        </w:rPr>
        <w:t xml:space="preserve">P-Reviewer: </w:t>
      </w:r>
      <w:proofErr w:type="spellStart"/>
      <w:r w:rsidRPr="008D0D77">
        <w:rPr>
          <w:rFonts w:ascii="Book Antiqua" w:eastAsia="Book Antiqua" w:hAnsi="Book Antiqua" w:cs="Book Antiqua"/>
          <w:color w:val="000000"/>
        </w:rPr>
        <w:t>Scicchitano</w:t>
      </w:r>
      <w:proofErr w:type="spellEnd"/>
      <w:r w:rsidRPr="008D0D77">
        <w:rPr>
          <w:rFonts w:ascii="Book Antiqua" w:eastAsia="Book Antiqua" w:hAnsi="Book Antiqua" w:cs="Book Antiqua"/>
          <w:color w:val="000000"/>
        </w:rPr>
        <w:t xml:space="preserve"> P</w:t>
      </w:r>
      <w:r w:rsidRPr="008D0D77">
        <w:rPr>
          <w:rFonts w:ascii="Book Antiqua" w:eastAsia="Book Antiqua" w:hAnsi="Book Antiqua" w:cs="Book Antiqua"/>
          <w:b/>
          <w:color w:val="000000"/>
        </w:rPr>
        <w:t xml:space="preserve"> S-Editor: </w:t>
      </w:r>
      <w:r w:rsidRPr="008D0D77">
        <w:rPr>
          <w:rFonts w:ascii="Book Antiqua" w:eastAsia="Book Antiqua" w:hAnsi="Book Antiqua" w:cs="Book Antiqua"/>
          <w:color w:val="000000"/>
        </w:rPr>
        <w:t>Fan JR</w:t>
      </w:r>
      <w:r w:rsidRPr="008D0D77">
        <w:rPr>
          <w:rFonts w:ascii="Book Antiqua" w:eastAsia="Book Antiqua" w:hAnsi="Book Antiqua" w:cs="Book Antiqua"/>
          <w:b/>
          <w:color w:val="000000"/>
        </w:rPr>
        <w:t xml:space="preserve"> L-Editor:  </w:t>
      </w:r>
      <w:proofErr w:type="spellStart"/>
      <w:r w:rsidR="003B7894" w:rsidRPr="00937A92">
        <w:rPr>
          <w:rFonts w:ascii="Book Antiqua" w:hAnsi="Book Antiqua" w:cs="Book Antiqua"/>
          <w:color w:val="000000"/>
          <w:lang w:eastAsia="zh-CN"/>
        </w:rPr>
        <w:t>MedE</w:t>
      </w:r>
      <w:proofErr w:type="spellEnd"/>
      <w:r w:rsidR="003B7894" w:rsidRPr="00937A92">
        <w:rPr>
          <w:rFonts w:ascii="Book Antiqua" w:hAnsi="Book Antiqua" w:cs="Book Antiqua"/>
          <w:color w:val="000000"/>
          <w:lang w:eastAsia="zh-CN"/>
        </w:rPr>
        <w:t>-Ma JY</w:t>
      </w:r>
      <w:r w:rsidR="003B7894">
        <w:rPr>
          <w:rFonts w:ascii="Book Antiqua" w:hAnsi="Book Antiqua" w:cs="Book Antiqua" w:hint="eastAsia"/>
          <w:b/>
          <w:color w:val="000000"/>
          <w:lang w:eastAsia="zh-CN"/>
        </w:rPr>
        <w:t xml:space="preserve"> </w:t>
      </w:r>
      <w:r w:rsidRPr="008D0D77">
        <w:rPr>
          <w:rFonts w:ascii="Book Antiqua" w:eastAsia="Book Antiqua" w:hAnsi="Book Antiqua" w:cs="Book Antiqua"/>
          <w:b/>
          <w:color w:val="000000"/>
        </w:rPr>
        <w:t>P-Editor:</w:t>
      </w:r>
    </w:p>
    <w:p w14:paraId="139BECC1" w14:textId="69CC9C88" w:rsidR="00A77B3E" w:rsidRPr="008D0D77" w:rsidRDefault="00652C6F" w:rsidP="008D0D77">
      <w:pPr>
        <w:spacing w:line="360" w:lineRule="auto"/>
        <w:jc w:val="both"/>
        <w:rPr>
          <w:rFonts w:ascii="Book Antiqua" w:hAnsi="Book Antiqua"/>
        </w:rPr>
        <w:sectPr w:rsidR="00A77B3E" w:rsidRPr="008D0D77">
          <w:pgSz w:w="12240" w:h="15840"/>
          <w:pgMar w:top="1440" w:right="1440" w:bottom="1440" w:left="1440" w:header="720" w:footer="720" w:gutter="0"/>
          <w:cols w:space="720"/>
          <w:docGrid w:linePitch="360"/>
        </w:sectPr>
      </w:pPr>
      <w:r w:rsidRPr="008D0D77">
        <w:rPr>
          <w:rFonts w:ascii="Book Antiqua" w:eastAsia="Book Antiqua" w:hAnsi="Book Antiqua" w:cs="Book Antiqua"/>
          <w:b/>
          <w:color w:val="000000"/>
        </w:rPr>
        <w:t xml:space="preserve"> </w:t>
      </w:r>
    </w:p>
    <w:p w14:paraId="5FD6567E"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lastRenderedPageBreak/>
        <w:t>Figure Legends</w:t>
      </w:r>
    </w:p>
    <w:p w14:paraId="4D9F47F2" w14:textId="2D510005" w:rsidR="007A1644" w:rsidRPr="008D0D77" w:rsidRDefault="005E3AB8" w:rsidP="008D0D77">
      <w:pPr>
        <w:spacing w:line="360" w:lineRule="auto"/>
        <w:jc w:val="both"/>
        <w:rPr>
          <w:rFonts w:ascii="Book Antiqua" w:eastAsia="Book Antiqua" w:hAnsi="Book Antiqua" w:cs="Book Antiqua"/>
          <w:b/>
          <w:bCs/>
          <w:color w:val="000000"/>
        </w:rPr>
      </w:pPr>
      <w:r w:rsidRPr="008D0D77">
        <w:rPr>
          <w:rFonts w:ascii="Book Antiqua" w:hAnsi="Book Antiqua"/>
          <w:noProof/>
          <w:lang w:eastAsia="zh-CN"/>
        </w:rPr>
        <w:drawing>
          <wp:inline distT="0" distB="0" distL="0" distR="0" wp14:anchorId="177A88CD" wp14:editId="5FA2A47D">
            <wp:extent cx="5943600" cy="4011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11295"/>
                    </a:xfrm>
                    <a:prstGeom prst="rect">
                      <a:avLst/>
                    </a:prstGeom>
                  </pic:spPr>
                </pic:pic>
              </a:graphicData>
            </a:graphic>
          </wp:inline>
        </w:drawing>
      </w:r>
    </w:p>
    <w:p w14:paraId="3CC10A52" w14:textId="496C6066" w:rsidR="00A77B3E" w:rsidRPr="00037140" w:rsidRDefault="00652C6F" w:rsidP="009571E7">
      <w:pPr>
        <w:spacing w:line="360" w:lineRule="auto"/>
        <w:ind w:rightChars="-375" w:right="-900"/>
        <w:jc w:val="both"/>
        <w:rPr>
          <w:rFonts w:ascii="Book Antiqua" w:eastAsia="Book Antiqua" w:hAnsi="Book Antiqua" w:cs="Book Antiqua"/>
          <w:color w:val="000000"/>
        </w:rPr>
      </w:pPr>
      <w:r w:rsidRPr="008D0D77">
        <w:rPr>
          <w:rFonts w:ascii="Book Antiqua" w:eastAsia="Book Antiqua" w:hAnsi="Book Antiqua" w:cs="Book Antiqua"/>
          <w:b/>
          <w:bCs/>
          <w:color w:val="000000"/>
        </w:rPr>
        <w:t>Figure 1</w:t>
      </w:r>
      <w:r w:rsidR="003B7894">
        <w:rPr>
          <w:rFonts w:ascii="Book Antiqua" w:hAnsi="Book Antiqua" w:cs="Book Antiqua" w:hint="eastAsia"/>
          <w:b/>
          <w:bCs/>
          <w:color w:val="000000"/>
          <w:lang w:eastAsia="zh-CN"/>
        </w:rPr>
        <w:t>B</w:t>
      </w:r>
      <w:r w:rsidRPr="008D0D77">
        <w:rPr>
          <w:rFonts w:ascii="Book Antiqua" w:eastAsia="Book Antiqua" w:hAnsi="Book Antiqua" w:cs="Book Antiqua"/>
          <w:b/>
          <w:bCs/>
          <w:color w:val="000000"/>
        </w:rPr>
        <w:t>rain magnetic resonance imaging at admission.</w:t>
      </w:r>
      <w:r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A-C:</w:t>
      </w:r>
      <w:r w:rsidR="00037140"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D</w:t>
      </w:r>
      <w:r w:rsidR="00037140" w:rsidRPr="008D0D77">
        <w:rPr>
          <w:rFonts w:ascii="Book Antiqua" w:eastAsia="Book Antiqua" w:hAnsi="Book Antiqua" w:cs="Book Antiqua"/>
          <w:color w:val="000000"/>
        </w:rPr>
        <w:t>emonstrating a right occipital-temporal lobe hemorrhagic stroke</w:t>
      </w:r>
      <w:r w:rsidR="00037140">
        <w:rPr>
          <w:rFonts w:ascii="Book Antiqua" w:eastAsia="Book Antiqua" w:hAnsi="Book Antiqua" w:cs="Book Antiqua"/>
          <w:color w:val="000000"/>
        </w:rPr>
        <w:t xml:space="preserve">. </w:t>
      </w:r>
      <w:r w:rsidRPr="008D0D77">
        <w:rPr>
          <w:rFonts w:ascii="Book Antiqua" w:eastAsia="Book Antiqua" w:hAnsi="Book Antiqua" w:cs="Book Antiqua"/>
          <w:color w:val="000000"/>
        </w:rPr>
        <w:t>T1-weighted</w:t>
      </w:r>
      <w:r w:rsidR="00037140">
        <w:rPr>
          <w:rFonts w:ascii="Book Antiqua" w:eastAsia="Book Antiqua" w:hAnsi="Book Antiqua" w:cs="Book Antiqua"/>
          <w:color w:val="000000"/>
        </w:rPr>
        <w:t xml:space="preserve"> (A), </w:t>
      </w:r>
      <w:r w:rsidRPr="008D0D77">
        <w:rPr>
          <w:rFonts w:ascii="Book Antiqua" w:eastAsia="Book Antiqua" w:hAnsi="Book Antiqua" w:cs="Book Antiqua"/>
          <w:color w:val="000000"/>
        </w:rPr>
        <w:t>T2-weighted</w:t>
      </w:r>
      <w:r w:rsidR="00037140">
        <w:rPr>
          <w:rFonts w:ascii="Book Antiqua" w:eastAsia="Book Antiqua" w:hAnsi="Book Antiqua" w:cs="Book Antiqua"/>
          <w:color w:val="000000"/>
        </w:rPr>
        <w:t xml:space="preserve"> (B),</w:t>
      </w:r>
      <w:r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d</w:t>
      </w:r>
      <w:r w:rsidRPr="008D0D77">
        <w:rPr>
          <w:rFonts w:ascii="Book Antiqua" w:eastAsia="Book Antiqua" w:hAnsi="Book Antiqua" w:cs="Book Antiqua"/>
          <w:color w:val="000000"/>
        </w:rPr>
        <w:t>iffusion-weighted imaging (DWI)</w:t>
      </w:r>
      <w:r w:rsidR="00037140">
        <w:rPr>
          <w:rFonts w:ascii="Book Antiqua" w:eastAsia="Book Antiqua" w:hAnsi="Book Antiqua" w:cs="Book Antiqua"/>
          <w:color w:val="000000"/>
        </w:rPr>
        <w:t xml:space="preserve"> (C)</w:t>
      </w:r>
      <w:r w:rsidR="003C670B">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3C670B">
        <w:rPr>
          <w:rFonts w:ascii="Book Antiqua" w:eastAsia="Book Antiqua" w:hAnsi="Book Antiqua" w:cs="Book Antiqua"/>
          <w:color w:val="000000"/>
        </w:rPr>
        <w:t xml:space="preserve">D: </w:t>
      </w:r>
      <w:r w:rsidRPr="008D0D77">
        <w:rPr>
          <w:rFonts w:ascii="Book Antiqua" w:eastAsia="Book Antiqua" w:hAnsi="Book Antiqua" w:cs="Book Antiqua"/>
          <w:color w:val="000000"/>
        </w:rPr>
        <w:t>T1-weighted</w:t>
      </w:r>
      <w:r w:rsidR="00B5221B">
        <w:rPr>
          <w:rFonts w:ascii="Book Antiqua" w:eastAsia="Book Antiqua" w:hAnsi="Book Antiqua" w:cs="Book Antiqua"/>
          <w:color w:val="000000"/>
        </w:rPr>
        <w:t xml:space="preserve"> </w:t>
      </w:r>
      <w:r w:rsidR="00B5221B" w:rsidRPr="008D0D77">
        <w:rPr>
          <w:rFonts w:ascii="Book Antiqua" w:eastAsia="Book Antiqua" w:hAnsi="Book Antiqua" w:cs="Book Antiqua"/>
          <w:color w:val="000000"/>
        </w:rPr>
        <w:t>presenting an occipital-parietal lobe ischemic stroke</w:t>
      </w:r>
      <w:r w:rsidR="003C670B">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3C670B">
        <w:rPr>
          <w:rFonts w:ascii="Book Antiqua" w:eastAsia="Book Antiqua" w:hAnsi="Book Antiqua" w:cs="Book Antiqua"/>
          <w:color w:val="000000"/>
        </w:rPr>
        <w:t xml:space="preserve">E: </w:t>
      </w:r>
      <w:r w:rsidRPr="008D0D77">
        <w:rPr>
          <w:rFonts w:ascii="Book Antiqua" w:eastAsia="Book Antiqua" w:hAnsi="Book Antiqua" w:cs="Book Antiqua"/>
          <w:color w:val="000000"/>
        </w:rPr>
        <w:t>T2-weighted</w:t>
      </w:r>
      <w:r w:rsidR="00B5221B" w:rsidRPr="00B5221B">
        <w:rPr>
          <w:rFonts w:ascii="Book Antiqua" w:eastAsia="Book Antiqua" w:hAnsi="Book Antiqua" w:cs="Book Antiqua"/>
          <w:color w:val="000000"/>
        </w:rPr>
        <w:t xml:space="preserve"> </w:t>
      </w:r>
      <w:r w:rsidR="00B5221B" w:rsidRPr="008D0D77">
        <w:rPr>
          <w:rFonts w:ascii="Book Antiqua" w:eastAsia="Book Antiqua" w:hAnsi="Book Antiqua" w:cs="Book Antiqua"/>
          <w:color w:val="000000"/>
        </w:rPr>
        <w:t>presenting an occipital-parietal lobe ischemic stroke</w:t>
      </w:r>
      <w:r w:rsidR="003C670B">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3C670B">
        <w:rPr>
          <w:rFonts w:ascii="Book Antiqua" w:eastAsia="Book Antiqua" w:hAnsi="Book Antiqua" w:cs="Book Antiqua"/>
          <w:color w:val="000000"/>
        </w:rPr>
        <w:t xml:space="preserve">F: </w:t>
      </w:r>
      <w:r w:rsidRPr="008D0D77">
        <w:rPr>
          <w:rFonts w:ascii="Book Antiqua" w:eastAsia="Book Antiqua" w:hAnsi="Book Antiqua" w:cs="Book Antiqua"/>
          <w:color w:val="000000"/>
        </w:rPr>
        <w:t xml:space="preserve">DWI presenting an occipital-parietal lobe ischemic stroke. Red arrowheads indicate the lesions. </w:t>
      </w:r>
    </w:p>
    <w:p w14:paraId="54B5D0DE" w14:textId="093C032E" w:rsidR="00A77B3E" w:rsidRPr="008D0D77" w:rsidRDefault="005E3AB8" w:rsidP="008D0D77">
      <w:pPr>
        <w:spacing w:line="360" w:lineRule="auto"/>
        <w:jc w:val="both"/>
        <w:rPr>
          <w:rFonts w:ascii="Book Antiqua" w:hAnsi="Book Antiqua"/>
        </w:rPr>
      </w:pPr>
      <w:r w:rsidRPr="008D0D77">
        <w:rPr>
          <w:rFonts w:ascii="Book Antiqua" w:hAnsi="Book Antiqua"/>
        </w:rPr>
        <w:br w:type="page"/>
      </w:r>
      <w:r w:rsidRPr="008D0D77">
        <w:rPr>
          <w:rFonts w:ascii="Book Antiqua" w:hAnsi="Book Antiqua"/>
          <w:noProof/>
          <w:lang w:eastAsia="zh-CN"/>
        </w:rPr>
        <w:lastRenderedPageBreak/>
        <w:drawing>
          <wp:inline distT="0" distB="0" distL="0" distR="0" wp14:anchorId="5E52A598" wp14:editId="5AF1E642">
            <wp:extent cx="5943600" cy="2715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15895"/>
                    </a:xfrm>
                    <a:prstGeom prst="rect">
                      <a:avLst/>
                    </a:prstGeom>
                  </pic:spPr>
                </pic:pic>
              </a:graphicData>
            </a:graphic>
          </wp:inline>
        </w:drawing>
      </w:r>
    </w:p>
    <w:p w14:paraId="5E1AAFC2" w14:textId="283B3D05" w:rsidR="00A77B3E" w:rsidRPr="008D0D77" w:rsidRDefault="00652C6F" w:rsidP="009571E7">
      <w:pPr>
        <w:spacing w:line="360" w:lineRule="auto"/>
        <w:ind w:rightChars="-375" w:right="-900"/>
        <w:jc w:val="both"/>
        <w:rPr>
          <w:rFonts w:ascii="Book Antiqua" w:hAnsi="Book Antiqua"/>
        </w:rPr>
      </w:pPr>
      <w:r w:rsidRPr="008D0D77">
        <w:rPr>
          <w:rFonts w:ascii="Book Antiqua" w:eastAsia="Book Antiqua" w:hAnsi="Book Antiqua" w:cs="Book Antiqua"/>
          <w:b/>
          <w:bCs/>
          <w:color w:val="000000"/>
        </w:rPr>
        <w:t xml:space="preserve">Figure 2 Visual field defect </w:t>
      </w:r>
      <w:r w:rsidR="00CF69DC">
        <w:rPr>
          <w:rFonts w:ascii="Book Antiqua" w:hAnsi="Book Antiqua" w:cs="Book Antiqua" w:hint="eastAsia"/>
          <w:b/>
          <w:bCs/>
          <w:color w:val="000000"/>
          <w:lang w:eastAsia="zh-CN"/>
        </w:rPr>
        <w:t xml:space="preserve">test </w:t>
      </w:r>
      <w:r w:rsidRPr="008D0D77">
        <w:rPr>
          <w:rFonts w:ascii="Book Antiqua" w:eastAsia="Book Antiqua" w:hAnsi="Book Antiqua" w:cs="Book Antiqua"/>
          <w:b/>
          <w:bCs/>
          <w:color w:val="000000"/>
        </w:rPr>
        <w:t xml:space="preserve">showing homonymous left upper quadrantanopia. </w:t>
      </w:r>
      <w:r w:rsidRPr="00D765EA">
        <w:rPr>
          <w:rFonts w:ascii="Book Antiqua" w:eastAsia="Book Antiqua" w:hAnsi="Book Antiqua" w:cs="Book Antiqua"/>
          <w:color w:val="000000"/>
        </w:rPr>
        <w:t>A: Results of greyscale and pattern deviation at the onset of the stroke. Visual field index (VFI) was 56% in the right eye, and 61% in the left</w:t>
      </w:r>
      <w:r w:rsidR="00A76189">
        <w:rPr>
          <w:rFonts w:ascii="Book Antiqua" w:eastAsia="Book Antiqua" w:hAnsi="Book Antiqua" w:cs="Book Antiqua"/>
          <w:color w:val="000000"/>
        </w:rPr>
        <w:t>;</w:t>
      </w:r>
      <w:r w:rsidRPr="00D765EA">
        <w:rPr>
          <w:rFonts w:ascii="Book Antiqua" w:eastAsia="Book Antiqua" w:hAnsi="Book Antiqua" w:cs="Book Antiqua"/>
          <w:color w:val="000000"/>
        </w:rPr>
        <w:t xml:space="preserve"> B: Results of greyscale and pattern deviation after one month. VFI was 74% in both eyes</w:t>
      </w:r>
      <w:r w:rsidRPr="008D0D77">
        <w:rPr>
          <w:rFonts w:ascii="Book Antiqua" w:eastAsia="Book Antiqua" w:hAnsi="Book Antiqua" w:cs="Book Antiqua"/>
          <w:color w:val="000000"/>
        </w:rPr>
        <w:t xml:space="preserve">. </w:t>
      </w:r>
    </w:p>
    <w:p w14:paraId="40D5A0E2" w14:textId="5FD24491" w:rsidR="00A77B3E" w:rsidRPr="008D0D77" w:rsidRDefault="005E3AB8" w:rsidP="008D0D77">
      <w:pPr>
        <w:spacing w:line="360" w:lineRule="auto"/>
        <w:jc w:val="both"/>
        <w:rPr>
          <w:rFonts w:ascii="Book Antiqua" w:hAnsi="Book Antiqua"/>
        </w:rPr>
      </w:pPr>
      <w:r w:rsidRPr="008D0D77">
        <w:rPr>
          <w:rFonts w:ascii="Book Antiqua" w:hAnsi="Book Antiqua"/>
        </w:rPr>
        <w:br w:type="page"/>
      </w:r>
      <w:r w:rsidRPr="008D0D77">
        <w:rPr>
          <w:rFonts w:ascii="Book Antiqua" w:hAnsi="Book Antiqua"/>
          <w:noProof/>
          <w:lang w:eastAsia="zh-CN"/>
        </w:rPr>
        <w:lastRenderedPageBreak/>
        <w:drawing>
          <wp:inline distT="0" distB="0" distL="0" distR="0" wp14:anchorId="209D672A" wp14:editId="351F8FA5">
            <wp:extent cx="5943600" cy="233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39340"/>
                    </a:xfrm>
                    <a:prstGeom prst="rect">
                      <a:avLst/>
                    </a:prstGeom>
                  </pic:spPr>
                </pic:pic>
              </a:graphicData>
            </a:graphic>
          </wp:inline>
        </w:drawing>
      </w:r>
    </w:p>
    <w:p w14:paraId="5E89DE28" w14:textId="5DBAFACD" w:rsidR="00A77B3E" w:rsidRPr="00A76189" w:rsidRDefault="00652C6F" w:rsidP="009571E7">
      <w:pPr>
        <w:spacing w:line="360" w:lineRule="auto"/>
        <w:ind w:rightChars="-316" w:right="-758"/>
        <w:jc w:val="both"/>
        <w:rPr>
          <w:rFonts w:ascii="Book Antiqua" w:hAnsi="Book Antiqua"/>
        </w:rPr>
      </w:pPr>
      <w:r w:rsidRPr="008D0D77">
        <w:rPr>
          <w:rFonts w:ascii="Book Antiqua" w:eastAsia="Book Antiqua" w:hAnsi="Book Antiqua" w:cs="Book Antiqua"/>
          <w:b/>
          <w:bCs/>
          <w:color w:val="000000"/>
        </w:rPr>
        <w:t>Figure 3</w:t>
      </w:r>
      <w:r w:rsidRPr="008D0D77">
        <w:rPr>
          <w:rFonts w:ascii="Book Antiqua" w:eastAsia="Book Antiqua" w:hAnsi="Book Antiqua" w:cs="Book Antiqua"/>
          <w:color w:val="000000"/>
        </w:rPr>
        <w:t xml:space="preserve"> </w:t>
      </w:r>
      <w:r w:rsidR="00CF69DC">
        <w:rPr>
          <w:rFonts w:ascii="Book Antiqua" w:hAnsi="Book Antiqua" w:cs="Book Antiqua" w:hint="eastAsia"/>
          <w:b/>
          <w:bCs/>
          <w:color w:val="000000"/>
          <w:lang w:eastAsia="zh-CN"/>
        </w:rPr>
        <w:t>F</w:t>
      </w:r>
      <w:r w:rsidRPr="008D0D77">
        <w:rPr>
          <w:rFonts w:ascii="Book Antiqua" w:eastAsia="Book Antiqua" w:hAnsi="Book Antiqua" w:cs="Book Antiqua"/>
          <w:b/>
          <w:bCs/>
          <w:color w:val="000000"/>
        </w:rPr>
        <w:t>unctional magnetic resonance imaging.</w:t>
      </w:r>
      <w:r w:rsidRPr="008D0D77">
        <w:rPr>
          <w:rFonts w:ascii="Book Antiqua" w:eastAsia="Book Antiqua" w:hAnsi="Book Antiqua" w:cs="Book Antiqua"/>
          <w:color w:val="000000"/>
        </w:rPr>
        <w:t xml:space="preserve"> </w:t>
      </w:r>
      <w:r w:rsidRPr="00A76189">
        <w:rPr>
          <w:rFonts w:ascii="Book Antiqua" w:eastAsia="Book Antiqua" w:hAnsi="Book Antiqua" w:cs="Book Antiqua"/>
          <w:color w:val="000000"/>
        </w:rPr>
        <w:t>A: The famous faces task performed two months after the onset of stroke showed activation in the anterior of the bilateral fusiform gyrus that was more significant on the left (red and yellow). The areas of activation are correlated with the fusiform gyrus (blue), which most likely corresponds to the “fusiform face area”</w:t>
      </w:r>
      <w:r w:rsidR="00E51FB3">
        <w:rPr>
          <w:rFonts w:ascii="Book Antiqua" w:eastAsia="Book Antiqua" w:hAnsi="Book Antiqua" w:cs="Book Antiqua"/>
          <w:color w:val="000000"/>
        </w:rPr>
        <w:t>;</w:t>
      </w:r>
      <w:r w:rsidRPr="00A76189">
        <w:rPr>
          <w:rFonts w:ascii="Book Antiqua" w:eastAsia="Book Antiqua" w:hAnsi="Book Antiqua" w:cs="Book Antiqua"/>
          <w:color w:val="000000"/>
        </w:rPr>
        <w:t xml:space="preserve"> B: The object/</w:t>
      </w:r>
      <w:r w:rsidR="00E51FB3">
        <w:rPr>
          <w:rFonts w:ascii="Book Antiqua" w:eastAsia="Book Antiqua" w:hAnsi="Book Antiqua" w:cs="Book Antiqua"/>
          <w:color w:val="000000"/>
        </w:rPr>
        <w:t>l</w:t>
      </w:r>
      <w:r w:rsidRPr="00A76189">
        <w:rPr>
          <w:rFonts w:ascii="Book Antiqua" w:eastAsia="Book Antiqua" w:hAnsi="Book Antiqua" w:cs="Book Antiqua"/>
          <w:color w:val="000000"/>
        </w:rPr>
        <w:t xml:space="preserve">andscape task demonstrated activation in the area of the right occipital lobe, which is distinct from the face recognition area. </w:t>
      </w:r>
    </w:p>
    <w:p w14:paraId="6A1C9F7D" w14:textId="059ED3BB" w:rsidR="00A77B3E" w:rsidRPr="008D0D77" w:rsidRDefault="005E3AB8" w:rsidP="009571E7">
      <w:pPr>
        <w:spacing w:line="360" w:lineRule="auto"/>
        <w:ind w:rightChars="-316" w:right="-758"/>
        <w:jc w:val="both"/>
        <w:rPr>
          <w:rFonts w:ascii="Book Antiqua" w:hAnsi="Book Antiqua"/>
        </w:rPr>
      </w:pPr>
      <w:r w:rsidRPr="008D0D77">
        <w:rPr>
          <w:rFonts w:ascii="Book Antiqua" w:hAnsi="Book Antiqua"/>
        </w:rPr>
        <w:br w:type="page"/>
      </w:r>
    </w:p>
    <w:p w14:paraId="1F4DF17F" w14:textId="0BCFAC10" w:rsidR="001C59F9" w:rsidRDefault="001C59F9" w:rsidP="008D0D77">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908A540" wp14:editId="3B680B52">
            <wp:extent cx="5096510" cy="4953663"/>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8368" cy="4965189"/>
                    </a:xfrm>
                    <a:prstGeom prst="rect">
                      <a:avLst/>
                    </a:prstGeom>
                  </pic:spPr>
                </pic:pic>
              </a:graphicData>
            </a:graphic>
          </wp:inline>
        </w:drawing>
      </w:r>
    </w:p>
    <w:p w14:paraId="671F5B05" w14:textId="392D70D2" w:rsidR="00A77B3E" w:rsidRPr="008D0D77" w:rsidRDefault="00652C6F" w:rsidP="008D0D77">
      <w:pPr>
        <w:spacing w:line="360" w:lineRule="auto"/>
        <w:jc w:val="both"/>
        <w:rPr>
          <w:rFonts w:ascii="Book Antiqua" w:eastAsia="Book Antiqua" w:hAnsi="Book Antiqua" w:cs="Book Antiqua"/>
          <w:color w:val="000000"/>
        </w:rPr>
      </w:pPr>
      <w:r w:rsidRPr="008D0D77">
        <w:rPr>
          <w:rFonts w:ascii="Book Antiqua" w:eastAsia="Book Antiqua" w:hAnsi="Book Antiqua" w:cs="Book Antiqua"/>
          <w:b/>
          <w:bCs/>
          <w:color w:val="000000"/>
        </w:rPr>
        <w:t xml:space="preserve">Figure 4 Case timeline. </w:t>
      </w:r>
      <w:r w:rsidRPr="008D0D77">
        <w:rPr>
          <w:rFonts w:ascii="Book Antiqua" w:eastAsia="Book Antiqua" w:hAnsi="Book Antiqua" w:cs="Book Antiqua"/>
          <w:color w:val="000000"/>
        </w:rPr>
        <w:t>MRI</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DC572C">
        <w:rPr>
          <w:rFonts w:ascii="Book Antiqua" w:eastAsia="Book Antiqua" w:hAnsi="Book Antiqua" w:cs="Book Antiqua"/>
          <w:color w:val="000000"/>
        </w:rPr>
        <w:t>M</w:t>
      </w:r>
      <w:r w:rsidRPr="008D0D77">
        <w:rPr>
          <w:rFonts w:ascii="Book Antiqua" w:eastAsia="Book Antiqua" w:hAnsi="Book Antiqua" w:cs="Book Antiqua"/>
          <w:color w:val="000000"/>
        </w:rPr>
        <w:t>agnetic resonance imaging; OCT</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DC572C">
        <w:rPr>
          <w:rFonts w:ascii="Book Antiqua" w:eastAsia="Book Antiqua" w:hAnsi="Book Antiqua" w:cs="Book Antiqua"/>
          <w:color w:val="000000"/>
        </w:rPr>
        <w:t>O</w:t>
      </w:r>
      <w:r w:rsidRPr="008D0D77">
        <w:rPr>
          <w:rFonts w:ascii="Book Antiqua" w:eastAsia="Book Antiqua" w:hAnsi="Book Antiqua" w:cs="Book Antiqua"/>
          <w:color w:val="000000"/>
        </w:rPr>
        <w:t>ptical coherence tomography; VEP</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Visual Evoked Potential; DTI</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DC572C">
        <w:rPr>
          <w:rFonts w:ascii="Book Antiqua" w:eastAsia="Book Antiqua" w:hAnsi="Book Antiqua" w:cs="Book Antiqua"/>
          <w:color w:val="000000"/>
        </w:rPr>
        <w:t>M</w:t>
      </w:r>
      <w:r w:rsidRPr="008D0D77">
        <w:rPr>
          <w:rFonts w:ascii="Book Antiqua" w:eastAsia="Book Antiqua" w:hAnsi="Book Antiqua" w:cs="Book Antiqua"/>
          <w:color w:val="000000"/>
        </w:rPr>
        <w:t>agnetic resonance diffusion tensor imaging.</w:t>
      </w:r>
      <w:r w:rsidR="00972A01">
        <w:rPr>
          <w:rFonts w:ascii="Book Antiqua" w:eastAsia="Book Antiqua" w:hAnsi="Book Antiqua" w:cs="Book Antiqua"/>
          <w:color w:val="000000"/>
        </w:rPr>
        <w:t xml:space="preserve"> </w:t>
      </w:r>
    </w:p>
    <w:p w14:paraId="2E805E36" w14:textId="47F20497" w:rsidR="00FD3114" w:rsidRPr="00037140" w:rsidRDefault="00FD3114" w:rsidP="008D0D77">
      <w:pPr>
        <w:spacing w:line="360" w:lineRule="auto"/>
        <w:jc w:val="both"/>
        <w:rPr>
          <w:rFonts w:ascii="Book Antiqua" w:hAnsi="Book Antiqua" w:cs="Arial"/>
          <w:color w:val="000000" w:themeColor="text1"/>
        </w:rPr>
      </w:pPr>
      <w:r w:rsidRPr="008D0D77">
        <w:rPr>
          <w:rFonts w:ascii="Book Antiqua" w:eastAsia="Book Antiqua" w:hAnsi="Book Antiqua" w:cs="Book Antiqua"/>
          <w:color w:val="000000"/>
        </w:rPr>
        <w:br w:type="page"/>
      </w:r>
      <w:r w:rsidRPr="008D0D77">
        <w:rPr>
          <w:rFonts w:ascii="Book Antiqua" w:hAnsi="Book Antiqua" w:cs="Arial"/>
          <w:b/>
          <w:bCs/>
          <w:color w:val="000000" w:themeColor="text1"/>
        </w:rPr>
        <w:lastRenderedPageBreak/>
        <w:t xml:space="preserve">Table 1 Neuropsychological </w:t>
      </w:r>
      <w:r w:rsidR="00C65A17">
        <w:rPr>
          <w:rFonts w:ascii="Book Antiqua" w:hAnsi="Book Antiqua" w:cs="Arial"/>
          <w:b/>
          <w:bCs/>
          <w:color w:val="000000" w:themeColor="text1"/>
        </w:rPr>
        <w:t>e</w:t>
      </w:r>
      <w:r w:rsidRPr="008D0D77">
        <w:rPr>
          <w:rFonts w:ascii="Book Antiqua" w:hAnsi="Book Antiqua" w:cs="Arial"/>
          <w:b/>
          <w:bCs/>
          <w:color w:val="000000" w:themeColor="text1"/>
        </w:rPr>
        <w:t>xaminations</w:t>
      </w:r>
    </w:p>
    <w:tbl>
      <w:tblPr>
        <w:tblStyle w:val="31"/>
        <w:tblW w:w="9645" w:type="dxa"/>
        <w:jc w:val="center"/>
        <w:tblBorders>
          <w:top w:val="single" w:sz="8" w:space="0" w:color="auto"/>
          <w:bottom w:val="single" w:sz="8" w:space="0" w:color="auto"/>
        </w:tblBorders>
        <w:tblLayout w:type="fixed"/>
        <w:tblLook w:val="0600" w:firstRow="0" w:lastRow="0" w:firstColumn="0" w:lastColumn="0" w:noHBand="1" w:noVBand="1"/>
      </w:tblPr>
      <w:tblGrid>
        <w:gridCol w:w="4681"/>
        <w:gridCol w:w="1844"/>
        <w:gridCol w:w="1560"/>
        <w:gridCol w:w="1560"/>
      </w:tblGrid>
      <w:tr w:rsidR="00FD3114" w:rsidRPr="008D0D77" w14:paraId="6CA7F023" w14:textId="77777777" w:rsidTr="00FD3114">
        <w:trPr>
          <w:jc w:val="center"/>
        </w:trPr>
        <w:tc>
          <w:tcPr>
            <w:tcW w:w="4678" w:type="dxa"/>
            <w:tcBorders>
              <w:top w:val="single" w:sz="8" w:space="0" w:color="auto"/>
              <w:left w:val="nil"/>
              <w:bottom w:val="single" w:sz="8" w:space="0" w:color="auto"/>
              <w:right w:val="nil"/>
            </w:tcBorders>
            <w:hideMark/>
          </w:tcPr>
          <w:p w14:paraId="0DAB0999" w14:textId="4B299CE8"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Test</w:t>
            </w:r>
            <w:r w:rsidR="00CF69DC">
              <w:rPr>
                <w:rFonts w:ascii="Book Antiqua" w:hAnsi="Book Antiqua" w:cs="Arial" w:hint="eastAsia"/>
                <w:b/>
                <w:bCs/>
                <w:color w:val="000000" w:themeColor="text1"/>
              </w:rPr>
              <w:t>s</w:t>
            </w:r>
            <w:r w:rsidRPr="008D0D77">
              <w:rPr>
                <w:rFonts w:ascii="Book Antiqua" w:hAnsi="Book Antiqua" w:cs="Arial"/>
                <w:b/>
                <w:bCs/>
                <w:color w:val="000000" w:themeColor="text1"/>
              </w:rPr>
              <w:t xml:space="preserve"> </w:t>
            </w:r>
          </w:p>
        </w:tc>
        <w:tc>
          <w:tcPr>
            <w:tcW w:w="1843" w:type="dxa"/>
            <w:tcBorders>
              <w:top w:val="single" w:sz="8" w:space="0" w:color="auto"/>
              <w:left w:val="nil"/>
              <w:bottom w:val="single" w:sz="8" w:space="0" w:color="auto"/>
              <w:right w:val="nil"/>
            </w:tcBorders>
            <w:hideMark/>
          </w:tcPr>
          <w:p w14:paraId="759BED19"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Patient’s performance</w:t>
            </w:r>
          </w:p>
        </w:tc>
        <w:tc>
          <w:tcPr>
            <w:tcW w:w="1559" w:type="dxa"/>
            <w:tcBorders>
              <w:top w:val="single" w:sz="8" w:space="0" w:color="auto"/>
              <w:left w:val="nil"/>
              <w:bottom w:val="single" w:sz="8" w:space="0" w:color="auto"/>
              <w:right w:val="nil"/>
            </w:tcBorders>
            <w:hideMark/>
          </w:tcPr>
          <w:p w14:paraId="79E3D2F6"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 xml:space="preserve">Control </w:t>
            </w:r>
          </w:p>
          <w:p w14:paraId="7656E506" w14:textId="67FC2660"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w:t>
            </w:r>
            <w:r w:rsidRPr="00C65A17">
              <w:rPr>
                <w:rFonts w:ascii="Book Antiqua" w:hAnsi="Book Antiqua" w:cs="Arial"/>
                <w:b/>
                <w:bCs/>
                <w:i/>
                <w:iCs/>
                <w:color w:val="000000" w:themeColor="text1"/>
              </w:rPr>
              <w:t>n</w:t>
            </w:r>
            <w:r w:rsidRPr="008D0D77">
              <w:rPr>
                <w:rFonts w:ascii="Book Antiqua" w:hAnsi="Book Antiqua" w:cs="Arial"/>
                <w:b/>
                <w:bCs/>
                <w:color w:val="000000" w:themeColor="text1"/>
              </w:rPr>
              <w:t xml:space="preserve"> = 10,</w:t>
            </w:r>
            <w:r w:rsidR="00C65A17">
              <w:rPr>
                <w:rFonts w:ascii="Book Antiqua" w:hAnsi="Book Antiqua" w:cs="Arial" w:hint="eastAsia"/>
                <w:b/>
                <w:bCs/>
                <w:color w:val="000000" w:themeColor="text1"/>
              </w:rPr>
              <w:t xml:space="preserve"> </w:t>
            </w:r>
            <w:r w:rsidR="00C65A17">
              <w:rPr>
                <w:rFonts w:ascii="Book Antiqua" w:hAnsi="Book Antiqua" w:cs="Arial"/>
                <w:b/>
                <w:bCs/>
                <w:color w:val="000000" w:themeColor="text1"/>
              </w:rPr>
              <w:t>m</w:t>
            </w:r>
            <w:r w:rsidRPr="008D0D77">
              <w:rPr>
                <w:rFonts w:ascii="Book Antiqua" w:hAnsi="Book Antiqua" w:cs="Arial"/>
                <w:b/>
                <w:bCs/>
                <w:color w:val="000000" w:themeColor="text1"/>
              </w:rPr>
              <w:t>ean ± SD)</w:t>
            </w:r>
          </w:p>
        </w:tc>
        <w:tc>
          <w:tcPr>
            <w:tcW w:w="1559" w:type="dxa"/>
            <w:tcBorders>
              <w:top w:val="single" w:sz="8" w:space="0" w:color="auto"/>
              <w:left w:val="nil"/>
              <w:bottom w:val="single" w:sz="8" w:space="0" w:color="auto"/>
              <w:right w:val="nil"/>
            </w:tcBorders>
            <w:hideMark/>
          </w:tcPr>
          <w:p w14:paraId="7E9D1E7F"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Interpretation</w:t>
            </w:r>
          </w:p>
        </w:tc>
      </w:tr>
      <w:tr w:rsidR="00FD3114" w:rsidRPr="008D0D77" w14:paraId="34F6451E" w14:textId="77777777" w:rsidTr="00FD3114">
        <w:trPr>
          <w:jc w:val="center"/>
        </w:trPr>
        <w:tc>
          <w:tcPr>
            <w:tcW w:w="4678" w:type="dxa"/>
            <w:tcBorders>
              <w:top w:val="single" w:sz="8" w:space="0" w:color="auto"/>
              <w:left w:val="nil"/>
              <w:bottom w:val="nil"/>
              <w:right w:val="nil"/>
            </w:tcBorders>
            <w:hideMark/>
          </w:tcPr>
          <w:p w14:paraId="01B44E41"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General cognition</w:t>
            </w:r>
          </w:p>
        </w:tc>
        <w:tc>
          <w:tcPr>
            <w:tcW w:w="1843" w:type="dxa"/>
            <w:tcBorders>
              <w:top w:val="single" w:sz="8" w:space="0" w:color="auto"/>
              <w:left w:val="nil"/>
              <w:bottom w:val="nil"/>
              <w:right w:val="nil"/>
            </w:tcBorders>
          </w:tcPr>
          <w:p w14:paraId="7D2AB780"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single" w:sz="8" w:space="0" w:color="auto"/>
              <w:left w:val="nil"/>
              <w:bottom w:val="nil"/>
              <w:right w:val="nil"/>
            </w:tcBorders>
          </w:tcPr>
          <w:p w14:paraId="6ACEA9ED"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single" w:sz="8" w:space="0" w:color="auto"/>
              <w:left w:val="nil"/>
              <w:bottom w:val="nil"/>
              <w:right w:val="nil"/>
            </w:tcBorders>
          </w:tcPr>
          <w:p w14:paraId="1559E6C1"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FCF1E6B" w14:textId="77777777" w:rsidTr="00FD3114">
        <w:trPr>
          <w:jc w:val="center"/>
        </w:trPr>
        <w:tc>
          <w:tcPr>
            <w:tcW w:w="4678" w:type="dxa"/>
            <w:tcBorders>
              <w:top w:val="nil"/>
              <w:left w:val="nil"/>
              <w:bottom w:val="nil"/>
              <w:right w:val="nil"/>
            </w:tcBorders>
            <w:hideMark/>
          </w:tcPr>
          <w:p w14:paraId="66C662EB" w14:textId="613C55D3" w:rsidR="00FD3114" w:rsidRPr="00C65A17" w:rsidRDefault="00FD3114" w:rsidP="008D0D77">
            <w:pPr>
              <w:spacing w:line="360" w:lineRule="auto"/>
              <w:rPr>
                <w:rFonts w:ascii="Book Antiqua" w:hAnsi="Book Antiqua" w:cs="Arial"/>
                <w:color w:val="000000" w:themeColor="text1"/>
              </w:rPr>
            </w:pPr>
            <w:proofErr w:type="spellStart"/>
            <w:r w:rsidRPr="00C65A17">
              <w:rPr>
                <w:rFonts w:ascii="Book Antiqua" w:hAnsi="Book Antiqua" w:cs="Arial"/>
                <w:color w:val="000000" w:themeColor="text1"/>
              </w:rPr>
              <w:t>MoCA</w:t>
            </w:r>
            <w:proofErr w:type="spellEnd"/>
          </w:p>
        </w:tc>
        <w:tc>
          <w:tcPr>
            <w:tcW w:w="1843" w:type="dxa"/>
            <w:tcBorders>
              <w:top w:val="nil"/>
              <w:left w:val="nil"/>
              <w:bottom w:val="nil"/>
              <w:right w:val="nil"/>
            </w:tcBorders>
            <w:hideMark/>
          </w:tcPr>
          <w:p w14:paraId="63CDB51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26/30</w:t>
            </w:r>
          </w:p>
        </w:tc>
        <w:tc>
          <w:tcPr>
            <w:tcW w:w="1559" w:type="dxa"/>
            <w:tcBorders>
              <w:top w:val="nil"/>
              <w:left w:val="nil"/>
              <w:bottom w:val="nil"/>
              <w:right w:val="nil"/>
            </w:tcBorders>
            <w:hideMark/>
          </w:tcPr>
          <w:p w14:paraId="65A9773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25.1 ± 1.97</w:t>
            </w:r>
          </w:p>
        </w:tc>
        <w:tc>
          <w:tcPr>
            <w:tcW w:w="1559" w:type="dxa"/>
            <w:tcBorders>
              <w:top w:val="nil"/>
              <w:left w:val="nil"/>
              <w:bottom w:val="nil"/>
              <w:right w:val="nil"/>
            </w:tcBorders>
            <w:hideMark/>
          </w:tcPr>
          <w:p w14:paraId="314F71D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5A857EB3" w14:textId="77777777" w:rsidTr="00FD3114">
        <w:trPr>
          <w:jc w:val="center"/>
        </w:trPr>
        <w:tc>
          <w:tcPr>
            <w:tcW w:w="4678" w:type="dxa"/>
            <w:tcBorders>
              <w:top w:val="nil"/>
              <w:left w:val="nil"/>
              <w:bottom w:val="nil"/>
              <w:right w:val="nil"/>
            </w:tcBorders>
            <w:hideMark/>
          </w:tcPr>
          <w:p w14:paraId="57CEDC7D"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Visuospatial/executive </w:t>
            </w:r>
          </w:p>
        </w:tc>
        <w:tc>
          <w:tcPr>
            <w:tcW w:w="1843" w:type="dxa"/>
            <w:tcBorders>
              <w:top w:val="nil"/>
              <w:left w:val="nil"/>
              <w:bottom w:val="nil"/>
              <w:right w:val="nil"/>
            </w:tcBorders>
            <w:hideMark/>
          </w:tcPr>
          <w:p w14:paraId="35ED9DA6"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5/5</w:t>
            </w:r>
          </w:p>
        </w:tc>
        <w:tc>
          <w:tcPr>
            <w:tcW w:w="1559" w:type="dxa"/>
            <w:tcBorders>
              <w:top w:val="nil"/>
              <w:left w:val="nil"/>
              <w:bottom w:val="nil"/>
              <w:right w:val="nil"/>
            </w:tcBorders>
            <w:hideMark/>
          </w:tcPr>
          <w:p w14:paraId="77C5B4E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3.7 ± 0.67</w:t>
            </w:r>
          </w:p>
        </w:tc>
        <w:tc>
          <w:tcPr>
            <w:tcW w:w="1559" w:type="dxa"/>
            <w:tcBorders>
              <w:top w:val="nil"/>
              <w:left w:val="nil"/>
              <w:bottom w:val="nil"/>
              <w:right w:val="nil"/>
            </w:tcBorders>
          </w:tcPr>
          <w:p w14:paraId="76BA0CAF"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04E2FA4C" w14:textId="77777777" w:rsidTr="00FD3114">
        <w:trPr>
          <w:jc w:val="center"/>
        </w:trPr>
        <w:tc>
          <w:tcPr>
            <w:tcW w:w="4678" w:type="dxa"/>
            <w:tcBorders>
              <w:top w:val="nil"/>
              <w:left w:val="nil"/>
              <w:bottom w:val="nil"/>
              <w:right w:val="nil"/>
            </w:tcBorders>
            <w:hideMark/>
          </w:tcPr>
          <w:p w14:paraId="4E5A6CDF"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Naming</w:t>
            </w:r>
          </w:p>
        </w:tc>
        <w:tc>
          <w:tcPr>
            <w:tcW w:w="1843" w:type="dxa"/>
            <w:tcBorders>
              <w:top w:val="nil"/>
              <w:left w:val="nil"/>
              <w:bottom w:val="nil"/>
              <w:right w:val="nil"/>
            </w:tcBorders>
            <w:hideMark/>
          </w:tcPr>
          <w:p w14:paraId="7E0F8AAA"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3/3</w:t>
            </w:r>
          </w:p>
        </w:tc>
        <w:tc>
          <w:tcPr>
            <w:tcW w:w="1559" w:type="dxa"/>
            <w:tcBorders>
              <w:top w:val="nil"/>
              <w:left w:val="nil"/>
              <w:bottom w:val="nil"/>
              <w:right w:val="nil"/>
            </w:tcBorders>
            <w:hideMark/>
          </w:tcPr>
          <w:p w14:paraId="35478BE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3.0 ± 0.00</w:t>
            </w:r>
          </w:p>
        </w:tc>
        <w:tc>
          <w:tcPr>
            <w:tcW w:w="1559" w:type="dxa"/>
            <w:tcBorders>
              <w:top w:val="nil"/>
              <w:left w:val="nil"/>
              <w:bottom w:val="nil"/>
              <w:right w:val="nil"/>
            </w:tcBorders>
          </w:tcPr>
          <w:p w14:paraId="14CFD9CB"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EEDF510" w14:textId="77777777" w:rsidTr="00FD3114">
        <w:trPr>
          <w:jc w:val="center"/>
        </w:trPr>
        <w:tc>
          <w:tcPr>
            <w:tcW w:w="4678" w:type="dxa"/>
            <w:tcBorders>
              <w:top w:val="nil"/>
              <w:left w:val="nil"/>
              <w:bottom w:val="nil"/>
              <w:right w:val="nil"/>
            </w:tcBorders>
            <w:hideMark/>
          </w:tcPr>
          <w:p w14:paraId="12A8D5E8"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Memory</w:t>
            </w:r>
          </w:p>
        </w:tc>
        <w:tc>
          <w:tcPr>
            <w:tcW w:w="1843" w:type="dxa"/>
            <w:tcBorders>
              <w:top w:val="nil"/>
              <w:left w:val="nil"/>
              <w:bottom w:val="nil"/>
              <w:right w:val="nil"/>
            </w:tcBorders>
            <w:hideMark/>
          </w:tcPr>
          <w:p w14:paraId="7222E3C5"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c>
          <w:tcPr>
            <w:tcW w:w="1559" w:type="dxa"/>
            <w:tcBorders>
              <w:top w:val="nil"/>
              <w:left w:val="nil"/>
              <w:bottom w:val="nil"/>
              <w:right w:val="nil"/>
            </w:tcBorders>
            <w:hideMark/>
          </w:tcPr>
          <w:p w14:paraId="3F88E923"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c>
          <w:tcPr>
            <w:tcW w:w="1559" w:type="dxa"/>
            <w:tcBorders>
              <w:top w:val="nil"/>
              <w:left w:val="nil"/>
              <w:bottom w:val="nil"/>
              <w:right w:val="nil"/>
            </w:tcBorders>
          </w:tcPr>
          <w:p w14:paraId="0264C533"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33BA91D" w14:textId="77777777" w:rsidTr="00FD3114">
        <w:trPr>
          <w:jc w:val="center"/>
        </w:trPr>
        <w:tc>
          <w:tcPr>
            <w:tcW w:w="4678" w:type="dxa"/>
            <w:tcBorders>
              <w:top w:val="nil"/>
              <w:left w:val="nil"/>
              <w:bottom w:val="nil"/>
              <w:right w:val="nil"/>
            </w:tcBorders>
            <w:hideMark/>
          </w:tcPr>
          <w:p w14:paraId="39DF6837"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Attention and calculation</w:t>
            </w:r>
          </w:p>
        </w:tc>
        <w:tc>
          <w:tcPr>
            <w:tcW w:w="1843" w:type="dxa"/>
            <w:tcBorders>
              <w:top w:val="nil"/>
              <w:left w:val="nil"/>
              <w:bottom w:val="nil"/>
              <w:right w:val="nil"/>
            </w:tcBorders>
            <w:hideMark/>
          </w:tcPr>
          <w:p w14:paraId="4AADEB0F"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5/6</w:t>
            </w:r>
          </w:p>
        </w:tc>
        <w:tc>
          <w:tcPr>
            <w:tcW w:w="1559" w:type="dxa"/>
            <w:tcBorders>
              <w:top w:val="nil"/>
              <w:left w:val="nil"/>
              <w:bottom w:val="nil"/>
              <w:right w:val="nil"/>
            </w:tcBorders>
            <w:hideMark/>
          </w:tcPr>
          <w:p w14:paraId="0D1F7991"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4.1 ± 0.99</w:t>
            </w:r>
          </w:p>
        </w:tc>
        <w:tc>
          <w:tcPr>
            <w:tcW w:w="1559" w:type="dxa"/>
            <w:tcBorders>
              <w:top w:val="nil"/>
              <w:left w:val="nil"/>
              <w:bottom w:val="nil"/>
              <w:right w:val="nil"/>
            </w:tcBorders>
          </w:tcPr>
          <w:p w14:paraId="0B875E5C"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2220D58B" w14:textId="77777777" w:rsidTr="00FD3114">
        <w:trPr>
          <w:jc w:val="center"/>
        </w:trPr>
        <w:tc>
          <w:tcPr>
            <w:tcW w:w="4678" w:type="dxa"/>
            <w:tcBorders>
              <w:top w:val="nil"/>
              <w:left w:val="nil"/>
              <w:bottom w:val="nil"/>
              <w:right w:val="nil"/>
            </w:tcBorders>
            <w:hideMark/>
          </w:tcPr>
          <w:p w14:paraId="02D3B87F"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Language </w:t>
            </w:r>
          </w:p>
        </w:tc>
        <w:tc>
          <w:tcPr>
            <w:tcW w:w="1843" w:type="dxa"/>
            <w:tcBorders>
              <w:top w:val="nil"/>
              <w:left w:val="nil"/>
              <w:bottom w:val="nil"/>
              <w:right w:val="nil"/>
            </w:tcBorders>
            <w:hideMark/>
          </w:tcPr>
          <w:p w14:paraId="0F599663"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3/3</w:t>
            </w:r>
          </w:p>
        </w:tc>
        <w:tc>
          <w:tcPr>
            <w:tcW w:w="1559" w:type="dxa"/>
            <w:tcBorders>
              <w:top w:val="nil"/>
              <w:left w:val="nil"/>
              <w:bottom w:val="nil"/>
              <w:right w:val="nil"/>
            </w:tcBorders>
            <w:hideMark/>
          </w:tcPr>
          <w:p w14:paraId="7AEB1AE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2.3 ± 0.48</w:t>
            </w:r>
          </w:p>
        </w:tc>
        <w:tc>
          <w:tcPr>
            <w:tcW w:w="1559" w:type="dxa"/>
            <w:tcBorders>
              <w:top w:val="nil"/>
              <w:left w:val="nil"/>
              <w:bottom w:val="nil"/>
              <w:right w:val="nil"/>
            </w:tcBorders>
          </w:tcPr>
          <w:p w14:paraId="2874C11A"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637FB02" w14:textId="77777777" w:rsidTr="00FD3114">
        <w:trPr>
          <w:jc w:val="center"/>
        </w:trPr>
        <w:tc>
          <w:tcPr>
            <w:tcW w:w="4678" w:type="dxa"/>
            <w:tcBorders>
              <w:top w:val="nil"/>
              <w:left w:val="nil"/>
              <w:bottom w:val="nil"/>
              <w:right w:val="nil"/>
            </w:tcBorders>
            <w:hideMark/>
          </w:tcPr>
          <w:p w14:paraId="60ACF9D4"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Abstraction</w:t>
            </w:r>
          </w:p>
        </w:tc>
        <w:tc>
          <w:tcPr>
            <w:tcW w:w="1843" w:type="dxa"/>
            <w:tcBorders>
              <w:top w:val="nil"/>
              <w:left w:val="nil"/>
              <w:bottom w:val="nil"/>
              <w:right w:val="nil"/>
            </w:tcBorders>
            <w:hideMark/>
          </w:tcPr>
          <w:p w14:paraId="66F92D0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2/2</w:t>
            </w:r>
          </w:p>
        </w:tc>
        <w:tc>
          <w:tcPr>
            <w:tcW w:w="1559" w:type="dxa"/>
            <w:tcBorders>
              <w:top w:val="nil"/>
              <w:left w:val="nil"/>
              <w:bottom w:val="nil"/>
              <w:right w:val="nil"/>
            </w:tcBorders>
            <w:hideMark/>
          </w:tcPr>
          <w:p w14:paraId="00415EC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1.8 ± 0.42</w:t>
            </w:r>
          </w:p>
        </w:tc>
        <w:tc>
          <w:tcPr>
            <w:tcW w:w="1559" w:type="dxa"/>
            <w:tcBorders>
              <w:top w:val="nil"/>
              <w:left w:val="nil"/>
              <w:bottom w:val="nil"/>
              <w:right w:val="nil"/>
            </w:tcBorders>
          </w:tcPr>
          <w:p w14:paraId="66DDCE15"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38232C13" w14:textId="77777777" w:rsidTr="00FD3114">
        <w:trPr>
          <w:jc w:val="center"/>
        </w:trPr>
        <w:tc>
          <w:tcPr>
            <w:tcW w:w="4678" w:type="dxa"/>
            <w:tcBorders>
              <w:top w:val="nil"/>
              <w:left w:val="nil"/>
              <w:bottom w:val="nil"/>
              <w:right w:val="nil"/>
            </w:tcBorders>
            <w:hideMark/>
          </w:tcPr>
          <w:p w14:paraId="0CA55BDD"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Delayed recall</w:t>
            </w:r>
          </w:p>
        </w:tc>
        <w:tc>
          <w:tcPr>
            <w:tcW w:w="1843" w:type="dxa"/>
            <w:tcBorders>
              <w:top w:val="nil"/>
              <w:left w:val="nil"/>
              <w:bottom w:val="nil"/>
              <w:right w:val="nil"/>
            </w:tcBorders>
            <w:hideMark/>
          </w:tcPr>
          <w:p w14:paraId="3EC1E27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2/5</w:t>
            </w:r>
          </w:p>
        </w:tc>
        <w:tc>
          <w:tcPr>
            <w:tcW w:w="1559" w:type="dxa"/>
            <w:tcBorders>
              <w:top w:val="nil"/>
              <w:left w:val="nil"/>
              <w:bottom w:val="nil"/>
              <w:right w:val="nil"/>
            </w:tcBorders>
            <w:hideMark/>
          </w:tcPr>
          <w:p w14:paraId="2F1A878A"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3.6 ± 0.70</w:t>
            </w:r>
          </w:p>
        </w:tc>
        <w:tc>
          <w:tcPr>
            <w:tcW w:w="1559" w:type="dxa"/>
            <w:tcBorders>
              <w:top w:val="nil"/>
              <w:left w:val="nil"/>
              <w:bottom w:val="nil"/>
              <w:right w:val="nil"/>
            </w:tcBorders>
          </w:tcPr>
          <w:p w14:paraId="27CE8077"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CC14C69" w14:textId="77777777" w:rsidTr="00FD3114">
        <w:trPr>
          <w:jc w:val="center"/>
        </w:trPr>
        <w:tc>
          <w:tcPr>
            <w:tcW w:w="4678" w:type="dxa"/>
            <w:tcBorders>
              <w:top w:val="nil"/>
              <w:left w:val="nil"/>
              <w:bottom w:val="nil"/>
              <w:right w:val="nil"/>
            </w:tcBorders>
            <w:hideMark/>
          </w:tcPr>
          <w:p w14:paraId="385E9C62"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Orientation</w:t>
            </w:r>
          </w:p>
        </w:tc>
        <w:tc>
          <w:tcPr>
            <w:tcW w:w="1843" w:type="dxa"/>
            <w:tcBorders>
              <w:top w:val="nil"/>
              <w:left w:val="nil"/>
              <w:bottom w:val="nil"/>
              <w:right w:val="nil"/>
            </w:tcBorders>
            <w:hideMark/>
          </w:tcPr>
          <w:p w14:paraId="20A2406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6/6</w:t>
            </w:r>
          </w:p>
        </w:tc>
        <w:tc>
          <w:tcPr>
            <w:tcW w:w="1559" w:type="dxa"/>
            <w:tcBorders>
              <w:top w:val="nil"/>
              <w:left w:val="nil"/>
              <w:bottom w:val="nil"/>
              <w:right w:val="nil"/>
            </w:tcBorders>
            <w:hideMark/>
          </w:tcPr>
          <w:p w14:paraId="0B8CAED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6.0 ± 0.00</w:t>
            </w:r>
          </w:p>
        </w:tc>
        <w:tc>
          <w:tcPr>
            <w:tcW w:w="1559" w:type="dxa"/>
            <w:tcBorders>
              <w:top w:val="nil"/>
              <w:left w:val="nil"/>
              <w:bottom w:val="nil"/>
              <w:right w:val="nil"/>
            </w:tcBorders>
          </w:tcPr>
          <w:p w14:paraId="2F1C53A2"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7CB622AD" w14:textId="77777777" w:rsidTr="00FD3114">
        <w:trPr>
          <w:jc w:val="center"/>
        </w:trPr>
        <w:tc>
          <w:tcPr>
            <w:tcW w:w="4678" w:type="dxa"/>
            <w:tcBorders>
              <w:top w:val="nil"/>
              <w:left w:val="nil"/>
              <w:bottom w:val="nil"/>
              <w:right w:val="nil"/>
            </w:tcBorders>
            <w:hideMark/>
          </w:tcPr>
          <w:p w14:paraId="4E9D3AD3"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Memory </w:t>
            </w:r>
          </w:p>
        </w:tc>
        <w:tc>
          <w:tcPr>
            <w:tcW w:w="1843" w:type="dxa"/>
            <w:tcBorders>
              <w:top w:val="nil"/>
              <w:left w:val="nil"/>
              <w:bottom w:val="nil"/>
              <w:right w:val="nil"/>
            </w:tcBorders>
          </w:tcPr>
          <w:p w14:paraId="00E6930A"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28A386B4"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hideMark/>
          </w:tcPr>
          <w:p w14:paraId="2473775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r w:rsidR="00FD3114" w:rsidRPr="008D0D77" w14:paraId="619B62E5" w14:textId="77777777" w:rsidTr="00FD3114">
        <w:trPr>
          <w:jc w:val="center"/>
        </w:trPr>
        <w:tc>
          <w:tcPr>
            <w:tcW w:w="4678" w:type="dxa"/>
            <w:tcBorders>
              <w:top w:val="nil"/>
              <w:left w:val="nil"/>
              <w:bottom w:val="nil"/>
              <w:right w:val="nil"/>
            </w:tcBorders>
            <w:hideMark/>
          </w:tcPr>
          <w:p w14:paraId="725D35C7" w14:textId="5CA67214"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RAVLT immediate</w:t>
            </w:r>
          </w:p>
        </w:tc>
        <w:tc>
          <w:tcPr>
            <w:tcW w:w="1843" w:type="dxa"/>
            <w:tcBorders>
              <w:top w:val="nil"/>
              <w:left w:val="nil"/>
              <w:bottom w:val="nil"/>
              <w:right w:val="nil"/>
            </w:tcBorders>
            <w:hideMark/>
          </w:tcPr>
          <w:p w14:paraId="7CE4FD50"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5/15</w:t>
            </w:r>
          </w:p>
        </w:tc>
        <w:tc>
          <w:tcPr>
            <w:tcW w:w="1559" w:type="dxa"/>
            <w:tcBorders>
              <w:top w:val="nil"/>
              <w:left w:val="nil"/>
              <w:bottom w:val="nil"/>
              <w:right w:val="nil"/>
            </w:tcBorders>
            <w:hideMark/>
          </w:tcPr>
          <w:p w14:paraId="77D6E72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7.9 ± 1.79</w:t>
            </w:r>
          </w:p>
        </w:tc>
        <w:tc>
          <w:tcPr>
            <w:tcW w:w="1559" w:type="dxa"/>
            <w:tcBorders>
              <w:top w:val="nil"/>
              <w:left w:val="nil"/>
              <w:bottom w:val="nil"/>
              <w:right w:val="nil"/>
            </w:tcBorders>
          </w:tcPr>
          <w:p w14:paraId="0A6F0EE7"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DD72B1F" w14:textId="77777777" w:rsidTr="00FD3114">
        <w:trPr>
          <w:jc w:val="center"/>
        </w:trPr>
        <w:tc>
          <w:tcPr>
            <w:tcW w:w="4678" w:type="dxa"/>
            <w:tcBorders>
              <w:top w:val="nil"/>
              <w:left w:val="nil"/>
              <w:bottom w:val="nil"/>
              <w:right w:val="nil"/>
            </w:tcBorders>
            <w:hideMark/>
          </w:tcPr>
          <w:p w14:paraId="212DE720"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RAVLT delayed </w:t>
            </w:r>
          </w:p>
        </w:tc>
        <w:tc>
          <w:tcPr>
            <w:tcW w:w="1843" w:type="dxa"/>
            <w:tcBorders>
              <w:top w:val="nil"/>
              <w:left w:val="nil"/>
              <w:bottom w:val="nil"/>
              <w:right w:val="nil"/>
            </w:tcBorders>
            <w:hideMark/>
          </w:tcPr>
          <w:p w14:paraId="79087AB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6/15</w:t>
            </w:r>
          </w:p>
        </w:tc>
        <w:tc>
          <w:tcPr>
            <w:tcW w:w="1559" w:type="dxa"/>
            <w:tcBorders>
              <w:top w:val="nil"/>
              <w:left w:val="nil"/>
              <w:bottom w:val="nil"/>
              <w:right w:val="nil"/>
            </w:tcBorders>
            <w:hideMark/>
          </w:tcPr>
          <w:p w14:paraId="55595C6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8.9 ± 1.20</w:t>
            </w:r>
          </w:p>
        </w:tc>
        <w:tc>
          <w:tcPr>
            <w:tcW w:w="1559" w:type="dxa"/>
            <w:tcBorders>
              <w:top w:val="nil"/>
              <w:left w:val="nil"/>
              <w:bottom w:val="nil"/>
              <w:right w:val="nil"/>
            </w:tcBorders>
          </w:tcPr>
          <w:p w14:paraId="603AE103"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F74B5E5" w14:textId="77777777" w:rsidTr="00FD3114">
        <w:trPr>
          <w:jc w:val="center"/>
        </w:trPr>
        <w:tc>
          <w:tcPr>
            <w:tcW w:w="4678" w:type="dxa"/>
            <w:tcBorders>
              <w:top w:val="nil"/>
              <w:left w:val="nil"/>
              <w:bottom w:val="nil"/>
              <w:right w:val="nil"/>
            </w:tcBorders>
            <w:hideMark/>
          </w:tcPr>
          <w:p w14:paraId="529E27D7"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Object recognition</w:t>
            </w:r>
          </w:p>
        </w:tc>
        <w:tc>
          <w:tcPr>
            <w:tcW w:w="1843" w:type="dxa"/>
            <w:tcBorders>
              <w:top w:val="nil"/>
              <w:left w:val="nil"/>
              <w:bottom w:val="nil"/>
              <w:right w:val="nil"/>
            </w:tcBorders>
          </w:tcPr>
          <w:p w14:paraId="186B4C4F"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675B2712"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2EF6DC78"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56E4D2D" w14:textId="77777777" w:rsidTr="00FD3114">
        <w:trPr>
          <w:jc w:val="center"/>
        </w:trPr>
        <w:tc>
          <w:tcPr>
            <w:tcW w:w="4678" w:type="dxa"/>
            <w:tcBorders>
              <w:top w:val="nil"/>
              <w:left w:val="nil"/>
              <w:bottom w:val="nil"/>
              <w:right w:val="nil"/>
            </w:tcBorders>
            <w:hideMark/>
          </w:tcPr>
          <w:p w14:paraId="4B72E4E9" w14:textId="350FD9ED"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Object-spatial </w:t>
            </w:r>
            <w:r w:rsidR="00720B36">
              <w:rPr>
                <w:rFonts w:ascii="Book Antiqua" w:hAnsi="Book Antiqua" w:cs="Arial"/>
                <w:color w:val="000000" w:themeColor="text1"/>
              </w:rPr>
              <w:t>p</w:t>
            </w:r>
            <w:r w:rsidRPr="00C65A17">
              <w:rPr>
                <w:rFonts w:ascii="Book Antiqua" w:hAnsi="Book Antiqua" w:cs="Arial"/>
                <w:color w:val="000000" w:themeColor="text1"/>
              </w:rPr>
              <w:t>erception</w:t>
            </w:r>
          </w:p>
        </w:tc>
        <w:tc>
          <w:tcPr>
            <w:tcW w:w="1843" w:type="dxa"/>
            <w:tcBorders>
              <w:top w:val="nil"/>
              <w:left w:val="nil"/>
              <w:bottom w:val="nil"/>
              <w:right w:val="nil"/>
            </w:tcBorders>
          </w:tcPr>
          <w:p w14:paraId="11C4ACDE"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41287B8B"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4918547E"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527736B" w14:textId="77777777" w:rsidTr="00FD3114">
        <w:trPr>
          <w:jc w:val="center"/>
        </w:trPr>
        <w:tc>
          <w:tcPr>
            <w:tcW w:w="4678" w:type="dxa"/>
            <w:tcBorders>
              <w:top w:val="nil"/>
              <w:left w:val="nil"/>
              <w:bottom w:val="nil"/>
              <w:right w:val="nil"/>
            </w:tcBorders>
            <w:hideMark/>
          </w:tcPr>
          <w:p w14:paraId="3393844D" w14:textId="3B6E4A2F" w:rsidR="00FD3114" w:rsidRPr="00C65A17" w:rsidRDefault="00FD3114" w:rsidP="00414D94">
            <w:pPr>
              <w:spacing w:line="360" w:lineRule="auto"/>
              <w:rPr>
                <w:rFonts w:ascii="Book Antiqua" w:hAnsi="Book Antiqua" w:cs="Arial"/>
                <w:color w:val="000000" w:themeColor="text1"/>
              </w:rPr>
            </w:pPr>
            <w:r w:rsidRPr="00C65A17">
              <w:rPr>
                <w:rFonts w:ascii="Book Antiqua" w:hAnsi="Book Antiqua" w:cs="Arial"/>
                <w:color w:val="000000" w:themeColor="text1"/>
              </w:rPr>
              <w:t>VOSP</w:t>
            </w:r>
          </w:p>
        </w:tc>
        <w:tc>
          <w:tcPr>
            <w:tcW w:w="1843" w:type="dxa"/>
            <w:tcBorders>
              <w:top w:val="nil"/>
              <w:left w:val="nil"/>
              <w:bottom w:val="nil"/>
              <w:right w:val="nil"/>
            </w:tcBorders>
            <w:hideMark/>
          </w:tcPr>
          <w:p w14:paraId="3D47465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118/130</w:t>
            </w:r>
          </w:p>
        </w:tc>
        <w:tc>
          <w:tcPr>
            <w:tcW w:w="1559" w:type="dxa"/>
            <w:tcBorders>
              <w:top w:val="nil"/>
              <w:left w:val="nil"/>
              <w:bottom w:val="nil"/>
              <w:right w:val="nil"/>
            </w:tcBorders>
            <w:hideMark/>
          </w:tcPr>
          <w:p w14:paraId="7262D65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116.5 ± 7.12</w:t>
            </w:r>
          </w:p>
        </w:tc>
        <w:tc>
          <w:tcPr>
            <w:tcW w:w="1559" w:type="dxa"/>
            <w:tcBorders>
              <w:top w:val="nil"/>
              <w:left w:val="nil"/>
              <w:bottom w:val="nil"/>
              <w:right w:val="nil"/>
            </w:tcBorders>
            <w:hideMark/>
          </w:tcPr>
          <w:p w14:paraId="54C6AEA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34C3576B" w14:textId="77777777" w:rsidTr="00E71332">
        <w:trPr>
          <w:trHeight w:val="558"/>
          <w:jc w:val="center"/>
        </w:trPr>
        <w:tc>
          <w:tcPr>
            <w:tcW w:w="4678" w:type="dxa"/>
            <w:tcBorders>
              <w:top w:val="nil"/>
              <w:left w:val="nil"/>
              <w:bottom w:val="nil"/>
              <w:right w:val="nil"/>
            </w:tcBorders>
            <w:hideMark/>
          </w:tcPr>
          <w:p w14:paraId="3583AA89" w14:textId="78655785"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Within-class </w:t>
            </w:r>
            <w:r w:rsidR="00720B36">
              <w:rPr>
                <w:rFonts w:ascii="Book Antiqua" w:hAnsi="Book Antiqua" w:cs="Arial"/>
                <w:color w:val="000000" w:themeColor="text1"/>
              </w:rPr>
              <w:t>o</w:t>
            </w:r>
            <w:r w:rsidRPr="00C65A17">
              <w:rPr>
                <w:rFonts w:ascii="Book Antiqua" w:hAnsi="Book Antiqua" w:cs="Arial"/>
                <w:color w:val="000000" w:themeColor="text1"/>
              </w:rPr>
              <w:t xml:space="preserve">bject </w:t>
            </w:r>
            <w:r w:rsidR="00720B36">
              <w:rPr>
                <w:rFonts w:ascii="Book Antiqua" w:hAnsi="Book Antiqua" w:cs="Arial"/>
                <w:color w:val="000000" w:themeColor="text1"/>
              </w:rPr>
              <w:t>r</w:t>
            </w:r>
            <w:r w:rsidRPr="00C65A17">
              <w:rPr>
                <w:rFonts w:ascii="Book Antiqua" w:hAnsi="Book Antiqua" w:cs="Arial"/>
                <w:color w:val="000000" w:themeColor="text1"/>
              </w:rPr>
              <w:t>ecognition</w:t>
            </w:r>
          </w:p>
        </w:tc>
        <w:tc>
          <w:tcPr>
            <w:tcW w:w="1843" w:type="dxa"/>
            <w:tcBorders>
              <w:top w:val="nil"/>
              <w:left w:val="nil"/>
              <w:bottom w:val="nil"/>
              <w:right w:val="nil"/>
            </w:tcBorders>
          </w:tcPr>
          <w:p w14:paraId="17321B5F"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7850B791"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4B9F2E63"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8564EAD" w14:textId="77777777" w:rsidTr="00E71332">
        <w:trPr>
          <w:trHeight w:val="522"/>
          <w:jc w:val="center"/>
        </w:trPr>
        <w:tc>
          <w:tcPr>
            <w:tcW w:w="4678" w:type="dxa"/>
            <w:tcBorders>
              <w:top w:val="nil"/>
              <w:left w:val="nil"/>
              <w:bottom w:val="nil"/>
              <w:right w:val="nil"/>
            </w:tcBorders>
            <w:hideMark/>
          </w:tcPr>
          <w:p w14:paraId="44FD7A57" w14:textId="4C438E13" w:rsidR="00FD3114" w:rsidRPr="00C65A17" w:rsidRDefault="00FD3114" w:rsidP="00CB6DA8">
            <w:pPr>
              <w:spacing w:line="360" w:lineRule="auto"/>
              <w:rPr>
                <w:rFonts w:ascii="Book Antiqua" w:hAnsi="Book Antiqua" w:cs="Arial"/>
                <w:color w:val="000000" w:themeColor="text1"/>
              </w:rPr>
            </w:pPr>
            <w:r w:rsidRPr="00C65A17">
              <w:rPr>
                <w:rFonts w:ascii="Book Antiqua" w:hAnsi="Book Antiqua" w:cs="Arial"/>
                <w:color w:val="000000" w:themeColor="text1"/>
              </w:rPr>
              <w:t>CCMT</w:t>
            </w:r>
          </w:p>
        </w:tc>
        <w:tc>
          <w:tcPr>
            <w:tcW w:w="1843" w:type="dxa"/>
            <w:tcBorders>
              <w:top w:val="nil"/>
              <w:left w:val="nil"/>
              <w:bottom w:val="nil"/>
              <w:right w:val="nil"/>
            </w:tcBorders>
            <w:hideMark/>
          </w:tcPr>
          <w:p w14:paraId="4B4B269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54/72</w:t>
            </w:r>
          </w:p>
        </w:tc>
        <w:tc>
          <w:tcPr>
            <w:tcW w:w="1559" w:type="dxa"/>
            <w:tcBorders>
              <w:top w:val="nil"/>
              <w:left w:val="nil"/>
              <w:bottom w:val="nil"/>
              <w:right w:val="nil"/>
            </w:tcBorders>
            <w:hideMark/>
          </w:tcPr>
          <w:p w14:paraId="1D1501B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55.6 ± 7.37</w:t>
            </w:r>
          </w:p>
        </w:tc>
        <w:tc>
          <w:tcPr>
            <w:tcW w:w="1559" w:type="dxa"/>
            <w:tcBorders>
              <w:top w:val="nil"/>
              <w:left w:val="nil"/>
              <w:bottom w:val="nil"/>
              <w:right w:val="nil"/>
            </w:tcBorders>
            <w:hideMark/>
          </w:tcPr>
          <w:p w14:paraId="49EEC70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4837D526" w14:textId="77777777" w:rsidTr="00E71332">
        <w:trPr>
          <w:trHeight w:val="500"/>
          <w:jc w:val="center"/>
        </w:trPr>
        <w:tc>
          <w:tcPr>
            <w:tcW w:w="4678" w:type="dxa"/>
            <w:tcBorders>
              <w:top w:val="nil"/>
              <w:left w:val="nil"/>
              <w:bottom w:val="nil"/>
              <w:right w:val="nil"/>
            </w:tcBorders>
            <w:hideMark/>
          </w:tcPr>
          <w:p w14:paraId="52153BB5" w14:textId="77777777" w:rsidR="00FD3114" w:rsidRPr="00C65A17" w:rsidRDefault="00FD3114" w:rsidP="008D0D77">
            <w:pPr>
              <w:spacing w:line="360" w:lineRule="auto"/>
              <w:rPr>
                <w:rFonts w:ascii="Book Antiqua" w:hAnsi="Book Antiqua" w:cs="Arial"/>
                <w:color w:val="000000" w:themeColor="text1"/>
              </w:rPr>
            </w:pPr>
            <w:bookmarkStart w:id="13" w:name="_Hlk40975719"/>
            <w:r w:rsidRPr="00C65A17">
              <w:rPr>
                <w:rFonts w:ascii="Book Antiqua" w:hAnsi="Book Antiqua" w:cs="Arial"/>
                <w:color w:val="000000" w:themeColor="text1"/>
              </w:rPr>
              <w:t>Face recognition</w:t>
            </w:r>
            <w:bookmarkEnd w:id="13"/>
          </w:p>
        </w:tc>
        <w:tc>
          <w:tcPr>
            <w:tcW w:w="1843" w:type="dxa"/>
            <w:tcBorders>
              <w:top w:val="nil"/>
              <w:left w:val="nil"/>
              <w:bottom w:val="nil"/>
              <w:right w:val="nil"/>
            </w:tcBorders>
          </w:tcPr>
          <w:p w14:paraId="13A06812"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0BC541CD"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2979FEFC"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387A836F" w14:textId="77777777" w:rsidTr="00E71332">
        <w:trPr>
          <w:trHeight w:val="621"/>
          <w:jc w:val="center"/>
        </w:trPr>
        <w:tc>
          <w:tcPr>
            <w:tcW w:w="4678" w:type="dxa"/>
            <w:tcBorders>
              <w:top w:val="nil"/>
              <w:left w:val="nil"/>
              <w:bottom w:val="nil"/>
              <w:right w:val="nil"/>
            </w:tcBorders>
            <w:hideMark/>
          </w:tcPr>
          <w:p w14:paraId="20F8F736"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Tests of face familiarity</w:t>
            </w:r>
          </w:p>
        </w:tc>
        <w:tc>
          <w:tcPr>
            <w:tcW w:w="1843" w:type="dxa"/>
            <w:tcBorders>
              <w:top w:val="nil"/>
              <w:left w:val="nil"/>
              <w:bottom w:val="nil"/>
              <w:right w:val="nil"/>
            </w:tcBorders>
          </w:tcPr>
          <w:p w14:paraId="0A309562"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04DF7E03"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0CF1EF6B"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38127847" w14:textId="77777777" w:rsidTr="00E71332">
        <w:trPr>
          <w:trHeight w:val="599"/>
          <w:jc w:val="center"/>
        </w:trPr>
        <w:tc>
          <w:tcPr>
            <w:tcW w:w="4678" w:type="dxa"/>
            <w:tcBorders>
              <w:top w:val="nil"/>
              <w:left w:val="nil"/>
              <w:bottom w:val="nil"/>
              <w:right w:val="nil"/>
            </w:tcBorders>
            <w:hideMark/>
          </w:tcPr>
          <w:p w14:paraId="4F110F91" w14:textId="5D132C46" w:rsidR="00FD3114" w:rsidRPr="00C65A17" w:rsidRDefault="00FD3114" w:rsidP="00B65FD3">
            <w:pPr>
              <w:spacing w:line="360" w:lineRule="auto"/>
              <w:rPr>
                <w:rFonts w:ascii="Book Antiqua" w:hAnsi="Book Antiqua" w:cs="Arial"/>
                <w:color w:val="000000" w:themeColor="text1"/>
              </w:rPr>
            </w:pPr>
            <w:r w:rsidRPr="00C65A17">
              <w:rPr>
                <w:rFonts w:ascii="Book Antiqua" w:hAnsi="Book Antiqua" w:cs="Arial"/>
                <w:color w:val="000000" w:themeColor="text1"/>
              </w:rPr>
              <w:t>CFMT</w:t>
            </w:r>
          </w:p>
        </w:tc>
        <w:tc>
          <w:tcPr>
            <w:tcW w:w="1843" w:type="dxa"/>
            <w:tcBorders>
              <w:top w:val="nil"/>
              <w:left w:val="nil"/>
              <w:bottom w:val="nil"/>
              <w:right w:val="nil"/>
            </w:tcBorders>
            <w:hideMark/>
          </w:tcPr>
          <w:p w14:paraId="5C8F0A23"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47/72</w:t>
            </w:r>
          </w:p>
        </w:tc>
        <w:tc>
          <w:tcPr>
            <w:tcW w:w="1559" w:type="dxa"/>
            <w:tcBorders>
              <w:top w:val="nil"/>
              <w:left w:val="nil"/>
              <w:bottom w:val="nil"/>
              <w:right w:val="nil"/>
            </w:tcBorders>
            <w:hideMark/>
          </w:tcPr>
          <w:p w14:paraId="7684C01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63.1 ± 6.84</w:t>
            </w:r>
          </w:p>
        </w:tc>
        <w:tc>
          <w:tcPr>
            <w:tcW w:w="1559" w:type="dxa"/>
            <w:tcBorders>
              <w:top w:val="nil"/>
              <w:left w:val="nil"/>
              <w:bottom w:val="nil"/>
              <w:right w:val="nil"/>
            </w:tcBorders>
            <w:hideMark/>
          </w:tcPr>
          <w:p w14:paraId="5DCA61B0"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r w:rsidR="00FD3114" w:rsidRPr="008D0D77" w14:paraId="3FED495D" w14:textId="77777777" w:rsidTr="00E71332">
        <w:trPr>
          <w:trHeight w:val="576"/>
          <w:jc w:val="center"/>
        </w:trPr>
        <w:tc>
          <w:tcPr>
            <w:tcW w:w="4678" w:type="dxa"/>
            <w:tcBorders>
              <w:top w:val="nil"/>
              <w:left w:val="nil"/>
              <w:bottom w:val="nil"/>
              <w:right w:val="nil"/>
            </w:tcBorders>
            <w:hideMark/>
          </w:tcPr>
          <w:p w14:paraId="379CFF61" w14:textId="6146A152" w:rsidR="00FD3114" w:rsidRPr="00C65A17" w:rsidRDefault="00FD3114" w:rsidP="00B65FD3">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Famous </w:t>
            </w:r>
            <w:r w:rsidR="00720B36">
              <w:rPr>
                <w:rFonts w:ascii="Book Antiqua" w:hAnsi="Book Antiqua" w:cs="Arial"/>
                <w:color w:val="000000" w:themeColor="text1"/>
              </w:rPr>
              <w:t>f</w:t>
            </w:r>
            <w:r w:rsidRPr="00C65A17">
              <w:rPr>
                <w:rFonts w:ascii="Book Antiqua" w:hAnsi="Book Antiqua" w:cs="Arial"/>
                <w:color w:val="000000" w:themeColor="text1"/>
              </w:rPr>
              <w:t xml:space="preserve">aces </w:t>
            </w:r>
            <w:r w:rsidR="00720B36">
              <w:rPr>
                <w:rFonts w:ascii="Book Antiqua" w:hAnsi="Book Antiqua" w:cs="Arial"/>
                <w:color w:val="000000" w:themeColor="text1"/>
              </w:rPr>
              <w:t>t</w:t>
            </w:r>
            <w:r w:rsidRPr="00C65A17">
              <w:rPr>
                <w:rFonts w:ascii="Book Antiqua" w:hAnsi="Book Antiqua" w:cs="Arial"/>
                <w:color w:val="000000" w:themeColor="text1"/>
              </w:rPr>
              <w:t>est</w:t>
            </w:r>
          </w:p>
        </w:tc>
        <w:tc>
          <w:tcPr>
            <w:tcW w:w="1843" w:type="dxa"/>
            <w:tcBorders>
              <w:top w:val="nil"/>
              <w:left w:val="nil"/>
              <w:bottom w:val="nil"/>
              <w:right w:val="nil"/>
            </w:tcBorders>
            <w:hideMark/>
          </w:tcPr>
          <w:p w14:paraId="1CFDFFF0"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2/12</w:t>
            </w:r>
          </w:p>
        </w:tc>
        <w:tc>
          <w:tcPr>
            <w:tcW w:w="1559" w:type="dxa"/>
            <w:tcBorders>
              <w:top w:val="nil"/>
              <w:left w:val="nil"/>
              <w:bottom w:val="nil"/>
              <w:right w:val="nil"/>
            </w:tcBorders>
            <w:hideMark/>
          </w:tcPr>
          <w:p w14:paraId="5750498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11.9 ± 0.32</w:t>
            </w:r>
          </w:p>
        </w:tc>
        <w:tc>
          <w:tcPr>
            <w:tcW w:w="1559" w:type="dxa"/>
            <w:tcBorders>
              <w:top w:val="nil"/>
              <w:left w:val="nil"/>
              <w:bottom w:val="nil"/>
              <w:right w:val="nil"/>
            </w:tcBorders>
            <w:hideMark/>
          </w:tcPr>
          <w:p w14:paraId="3E222B8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r w:rsidR="00FD3114" w:rsidRPr="008D0D77" w14:paraId="3A1FDB95" w14:textId="77777777" w:rsidTr="00BC2888">
        <w:trPr>
          <w:trHeight w:val="578"/>
          <w:jc w:val="center"/>
        </w:trPr>
        <w:tc>
          <w:tcPr>
            <w:tcW w:w="4678" w:type="dxa"/>
            <w:tcBorders>
              <w:top w:val="nil"/>
              <w:left w:val="nil"/>
              <w:bottom w:val="nil"/>
              <w:right w:val="nil"/>
            </w:tcBorders>
            <w:hideMark/>
          </w:tcPr>
          <w:p w14:paraId="0D2454C6"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Tests of face perception</w:t>
            </w:r>
          </w:p>
        </w:tc>
        <w:tc>
          <w:tcPr>
            <w:tcW w:w="1843" w:type="dxa"/>
            <w:tcBorders>
              <w:top w:val="nil"/>
              <w:left w:val="nil"/>
              <w:bottom w:val="nil"/>
              <w:right w:val="nil"/>
            </w:tcBorders>
          </w:tcPr>
          <w:p w14:paraId="45D4D731"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11505389"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51A1755A"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0B15A1AE" w14:textId="77777777" w:rsidTr="00FD3114">
        <w:trPr>
          <w:jc w:val="center"/>
        </w:trPr>
        <w:tc>
          <w:tcPr>
            <w:tcW w:w="4678" w:type="dxa"/>
            <w:tcBorders>
              <w:top w:val="nil"/>
              <w:left w:val="nil"/>
              <w:bottom w:val="single" w:sz="8" w:space="0" w:color="auto"/>
              <w:right w:val="nil"/>
            </w:tcBorders>
            <w:hideMark/>
          </w:tcPr>
          <w:p w14:paraId="7337AD74" w14:textId="018DDB76"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BFRT</w:t>
            </w:r>
          </w:p>
        </w:tc>
        <w:tc>
          <w:tcPr>
            <w:tcW w:w="1843" w:type="dxa"/>
            <w:tcBorders>
              <w:top w:val="nil"/>
              <w:left w:val="nil"/>
              <w:bottom w:val="single" w:sz="8" w:space="0" w:color="auto"/>
              <w:right w:val="nil"/>
            </w:tcBorders>
            <w:hideMark/>
          </w:tcPr>
          <w:p w14:paraId="3A06428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37/54</w:t>
            </w:r>
          </w:p>
        </w:tc>
        <w:tc>
          <w:tcPr>
            <w:tcW w:w="1559" w:type="dxa"/>
            <w:tcBorders>
              <w:top w:val="nil"/>
              <w:left w:val="nil"/>
              <w:bottom w:val="single" w:sz="8" w:space="0" w:color="auto"/>
              <w:right w:val="nil"/>
            </w:tcBorders>
            <w:hideMark/>
          </w:tcPr>
          <w:p w14:paraId="1D33644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50.4 ± 3.03</w:t>
            </w:r>
          </w:p>
        </w:tc>
        <w:tc>
          <w:tcPr>
            <w:tcW w:w="1559" w:type="dxa"/>
            <w:tcBorders>
              <w:top w:val="nil"/>
              <w:left w:val="nil"/>
              <w:bottom w:val="single" w:sz="8" w:space="0" w:color="auto"/>
              <w:right w:val="nil"/>
            </w:tcBorders>
            <w:hideMark/>
          </w:tcPr>
          <w:p w14:paraId="579BB25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bl>
    <w:p w14:paraId="57E83D2B" w14:textId="4E2F0A4C" w:rsidR="00FD3114" w:rsidRPr="00B65FD3" w:rsidRDefault="00FD3114" w:rsidP="008D0D77">
      <w:pPr>
        <w:spacing w:line="360" w:lineRule="auto"/>
        <w:jc w:val="both"/>
        <w:rPr>
          <w:rFonts w:ascii="Book Antiqua" w:hAnsi="Book Antiqua" w:cs="Arial"/>
          <w:color w:val="000000" w:themeColor="text1"/>
        </w:rPr>
      </w:pPr>
      <w:r w:rsidRPr="008D0D77">
        <w:rPr>
          <w:rFonts w:ascii="Book Antiqua" w:hAnsi="Book Antiqua" w:cs="Arial"/>
          <w:color w:val="000000" w:themeColor="text1"/>
        </w:rPr>
        <w:lastRenderedPageBreak/>
        <w:t>SD</w:t>
      </w:r>
      <w:r w:rsidR="00C65A17">
        <w:rPr>
          <w:rFonts w:ascii="Book Antiqua" w:hAnsi="Book Antiqua" w:cs="Arial"/>
          <w:color w:val="000000" w:themeColor="text1"/>
        </w:rPr>
        <w:t>:</w:t>
      </w:r>
      <w:r w:rsidRPr="008D0D77">
        <w:rPr>
          <w:rFonts w:ascii="Book Antiqua" w:hAnsi="Book Antiqua" w:cs="Arial"/>
          <w:color w:val="000000" w:themeColor="text1"/>
        </w:rPr>
        <w:t xml:space="preserve"> </w:t>
      </w:r>
      <w:r w:rsidR="00877230">
        <w:rPr>
          <w:rFonts w:ascii="Book Antiqua" w:hAnsi="Book Antiqua" w:cs="Arial"/>
          <w:color w:val="000000" w:themeColor="text1"/>
        </w:rPr>
        <w:t>S</w:t>
      </w:r>
      <w:r w:rsidRPr="008D0D77">
        <w:rPr>
          <w:rFonts w:ascii="Book Antiqua" w:hAnsi="Book Antiqua" w:cs="Arial"/>
          <w:color w:val="000000" w:themeColor="text1"/>
        </w:rPr>
        <w:t>tandard deviations; N/A</w:t>
      </w:r>
      <w:r w:rsidR="00C65A17">
        <w:rPr>
          <w:rFonts w:ascii="Book Antiqua" w:hAnsi="Book Antiqua" w:cs="Arial"/>
          <w:color w:val="000000" w:themeColor="text1"/>
        </w:rPr>
        <w:t>:</w:t>
      </w:r>
      <w:r w:rsidRPr="008D0D77">
        <w:rPr>
          <w:rFonts w:ascii="Book Antiqua" w:hAnsi="Book Antiqua" w:cs="Arial"/>
          <w:color w:val="000000" w:themeColor="text1"/>
        </w:rPr>
        <w:t xml:space="preserve"> </w:t>
      </w:r>
      <w:bookmarkStart w:id="14" w:name="_Hlk43997234"/>
      <w:r w:rsidR="00C65A17">
        <w:rPr>
          <w:rFonts w:ascii="Book Antiqua" w:hAnsi="Book Antiqua" w:cs="Arial"/>
          <w:color w:val="000000" w:themeColor="text1"/>
        </w:rPr>
        <w:t>N</w:t>
      </w:r>
      <w:r w:rsidRPr="008D0D77">
        <w:rPr>
          <w:rFonts w:ascii="Book Antiqua" w:hAnsi="Book Antiqua" w:cs="Arial"/>
          <w:color w:val="000000" w:themeColor="text1"/>
        </w:rPr>
        <w:t>ot applicable</w:t>
      </w:r>
      <w:bookmarkEnd w:id="14"/>
      <w:r w:rsidR="00C65A17">
        <w:rPr>
          <w:rFonts w:ascii="Book Antiqua" w:hAnsi="Book Antiqua" w:cs="Arial"/>
          <w:color w:val="000000" w:themeColor="text1"/>
        </w:rPr>
        <w:t xml:space="preserve">; </w:t>
      </w:r>
      <w:r w:rsidR="00414D94">
        <w:rPr>
          <w:rFonts w:ascii="Book Antiqua" w:hAnsi="Book Antiqua" w:cs="Arial"/>
          <w:color w:val="000000" w:themeColor="text1"/>
        </w:rPr>
        <w:t xml:space="preserve">VOSP: </w:t>
      </w:r>
      <w:r w:rsidR="00414D94" w:rsidRPr="00C65A17">
        <w:rPr>
          <w:rFonts w:ascii="Book Antiqua" w:hAnsi="Book Antiqua" w:cs="Arial"/>
          <w:color w:val="000000" w:themeColor="text1"/>
        </w:rPr>
        <w:t xml:space="preserve">Visual </w:t>
      </w:r>
      <w:r w:rsidR="00B22635">
        <w:rPr>
          <w:rFonts w:ascii="Book Antiqua" w:hAnsi="Book Antiqua" w:cs="Arial"/>
          <w:color w:val="000000" w:themeColor="text1"/>
        </w:rPr>
        <w:t>o</w:t>
      </w:r>
      <w:r w:rsidR="00414D94" w:rsidRPr="00C65A17">
        <w:rPr>
          <w:rFonts w:ascii="Book Antiqua" w:hAnsi="Book Antiqua" w:cs="Arial"/>
          <w:color w:val="000000" w:themeColor="text1"/>
        </w:rPr>
        <w:t xml:space="preserve">bject and </w:t>
      </w:r>
      <w:r w:rsidR="00B22635">
        <w:rPr>
          <w:rFonts w:ascii="Book Antiqua" w:hAnsi="Book Antiqua" w:cs="Arial"/>
          <w:color w:val="000000" w:themeColor="text1"/>
        </w:rPr>
        <w:t>s</w:t>
      </w:r>
      <w:r w:rsidR="00414D94" w:rsidRPr="00C65A17">
        <w:rPr>
          <w:rFonts w:ascii="Book Antiqua" w:hAnsi="Book Antiqua" w:cs="Arial"/>
          <w:color w:val="000000" w:themeColor="text1"/>
        </w:rPr>
        <w:t xml:space="preserve">pace </w:t>
      </w:r>
      <w:r w:rsidR="00B22635">
        <w:rPr>
          <w:rFonts w:ascii="Book Antiqua" w:hAnsi="Book Antiqua" w:cs="Arial"/>
          <w:color w:val="000000" w:themeColor="text1"/>
        </w:rPr>
        <w:t>p</w:t>
      </w:r>
      <w:r w:rsidR="00414D94" w:rsidRPr="00C65A17">
        <w:rPr>
          <w:rFonts w:ascii="Book Antiqua" w:hAnsi="Book Antiqua" w:cs="Arial"/>
          <w:color w:val="000000" w:themeColor="text1"/>
        </w:rPr>
        <w:t xml:space="preserve">erception </w:t>
      </w:r>
      <w:r w:rsidR="00B22635">
        <w:rPr>
          <w:rFonts w:ascii="Book Antiqua" w:hAnsi="Book Antiqua" w:cs="Arial"/>
          <w:color w:val="000000" w:themeColor="text1"/>
        </w:rPr>
        <w:t>b</w:t>
      </w:r>
      <w:r w:rsidR="00414D94" w:rsidRPr="00C65A17">
        <w:rPr>
          <w:rFonts w:ascii="Book Antiqua" w:hAnsi="Book Antiqua" w:cs="Arial"/>
          <w:color w:val="000000" w:themeColor="text1"/>
        </w:rPr>
        <w:t>attery</w:t>
      </w:r>
      <w:r w:rsidR="00414D94">
        <w:rPr>
          <w:rFonts w:ascii="Book Antiqua" w:hAnsi="Book Antiqua" w:cs="Arial"/>
          <w:color w:val="000000" w:themeColor="text1"/>
        </w:rPr>
        <w:t xml:space="preserve">; </w:t>
      </w:r>
      <w:r w:rsidR="007F405E">
        <w:rPr>
          <w:rFonts w:ascii="Book Antiqua" w:hAnsi="Book Antiqua" w:cs="Arial"/>
          <w:color w:val="000000" w:themeColor="text1"/>
        </w:rPr>
        <w:t xml:space="preserve">RAVLT: </w:t>
      </w:r>
      <w:r w:rsidR="007F405E" w:rsidRPr="00C65A17">
        <w:rPr>
          <w:rFonts w:ascii="Book Antiqua" w:hAnsi="Book Antiqua" w:cs="Arial"/>
          <w:color w:val="000000" w:themeColor="text1"/>
        </w:rPr>
        <w:t xml:space="preserve">Rey </w:t>
      </w:r>
      <w:r w:rsidR="00B22635">
        <w:rPr>
          <w:rFonts w:ascii="Book Antiqua" w:hAnsi="Book Antiqua" w:cs="Arial"/>
          <w:color w:val="000000" w:themeColor="text1"/>
        </w:rPr>
        <w:t>a</w:t>
      </w:r>
      <w:r w:rsidR="007F405E" w:rsidRPr="00C65A17">
        <w:rPr>
          <w:rFonts w:ascii="Book Antiqua" w:hAnsi="Book Antiqua" w:cs="Arial"/>
          <w:color w:val="000000" w:themeColor="text1"/>
        </w:rPr>
        <w:t xml:space="preserve">uditory </w:t>
      </w:r>
      <w:r w:rsidR="00B22635">
        <w:rPr>
          <w:rFonts w:ascii="Book Antiqua" w:hAnsi="Book Antiqua" w:cs="Arial"/>
          <w:color w:val="000000" w:themeColor="text1"/>
        </w:rPr>
        <w:t>v</w:t>
      </w:r>
      <w:r w:rsidR="007F405E" w:rsidRPr="00C65A17">
        <w:rPr>
          <w:rFonts w:ascii="Book Antiqua" w:hAnsi="Book Antiqua" w:cs="Arial"/>
          <w:color w:val="000000" w:themeColor="text1"/>
        </w:rPr>
        <w:t xml:space="preserve">erbal </w:t>
      </w:r>
      <w:r w:rsidR="00B22635">
        <w:rPr>
          <w:rFonts w:ascii="Book Antiqua" w:hAnsi="Book Antiqua" w:cs="Arial"/>
          <w:color w:val="000000" w:themeColor="text1"/>
        </w:rPr>
        <w:t>l</w:t>
      </w:r>
      <w:r w:rsidR="007F405E" w:rsidRPr="00C65A17">
        <w:rPr>
          <w:rFonts w:ascii="Book Antiqua" w:hAnsi="Book Antiqua" w:cs="Arial"/>
          <w:color w:val="000000" w:themeColor="text1"/>
        </w:rPr>
        <w:t xml:space="preserve">earning </w:t>
      </w:r>
      <w:r w:rsidR="00B22635">
        <w:rPr>
          <w:rFonts w:ascii="Book Antiqua" w:hAnsi="Book Antiqua" w:cs="Arial"/>
          <w:color w:val="000000" w:themeColor="text1"/>
        </w:rPr>
        <w:t>t</w:t>
      </w:r>
      <w:r w:rsidR="007F405E" w:rsidRPr="00C65A17">
        <w:rPr>
          <w:rFonts w:ascii="Book Antiqua" w:hAnsi="Book Antiqua" w:cs="Arial"/>
          <w:color w:val="000000" w:themeColor="text1"/>
        </w:rPr>
        <w:t>est</w:t>
      </w:r>
      <w:r w:rsidR="007F405E">
        <w:rPr>
          <w:rFonts w:ascii="Book Antiqua" w:hAnsi="Book Antiqua" w:cs="Arial"/>
          <w:color w:val="000000" w:themeColor="text1"/>
        </w:rPr>
        <w:t xml:space="preserve">; </w:t>
      </w:r>
      <w:r w:rsidR="00C65A17">
        <w:rPr>
          <w:rFonts w:ascii="Book Antiqua" w:hAnsi="Book Antiqua" w:cs="Arial"/>
          <w:color w:val="000000" w:themeColor="text1"/>
        </w:rPr>
        <w:t xml:space="preserve">BFRT: </w:t>
      </w:r>
      <w:r w:rsidR="00C65A17" w:rsidRPr="00C65A17">
        <w:rPr>
          <w:rFonts w:ascii="Book Antiqua" w:hAnsi="Book Antiqua" w:cs="Arial"/>
          <w:color w:val="000000" w:themeColor="text1"/>
        </w:rPr>
        <w:t xml:space="preserve">Benton </w:t>
      </w:r>
      <w:r w:rsidR="00B22635">
        <w:rPr>
          <w:rFonts w:ascii="Book Antiqua" w:hAnsi="Book Antiqua" w:cs="Arial"/>
          <w:color w:val="000000" w:themeColor="text1"/>
        </w:rPr>
        <w:t>f</w:t>
      </w:r>
      <w:r w:rsidR="00C65A17" w:rsidRPr="00C65A17">
        <w:rPr>
          <w:rFonts w:ascii="Book Antiqua" w:hAnsi="Book Antiqua" w:cs="Arial"/>
          <w:color w:val="000000" w:themeColor="text1"/>
        </w:rPr>
        <w:t xml:space="preserve">acial </w:t>
      </w:r>
      <w:r w:rsidR="00B22635">
        <w:rPr>
          <w:rFonts w:ascii="Book Antiqua" w:hAnsi="Book Antiqua" w:cs="Arial"/>
          <w:color w:val="000000" w:themeColor="text1"/>
        </w:rPr>
        <w:t>r</w:t>
      </w:r>
      <w:r w:rsidR="00C65A17" w:rsidRPr="00C65A17">
        <w:rPr>
          <w:rFonts w:ascii="Book Antiqua" w:hAnsi="Book Antiqua" w:cs="Arial"/>
          <w:color w:val="000000" w:themeColor="text1"/>
        </w:rPr>
        <w:t xml:space="preserve">ecognition </w:t>
      </w:r>
      <w:r w:rsidR="00B22635">
        <w:rPr>
          <w:rFonts w:ascii="Book Antiqua" w:hAnsi="Book Antiqua" w:cs="Arial"/>
          <w:color w:val="000000" w:themeColor="text1"/>
        </w:rPr>
        <w:t>t</w:t>
      </w:r>
      <w:r w:rsidR="00C65A17" w:rsidRPr="00C65A17">
        <w:rPr>
          <w:rFonts w:ascii="Book Antiqua" w:hAnsi="Book Antiqua" w:cs="Arial"/>
          <w:color w:val="000000" w:themeColor="text1"/>
        </w:rPr>
        <w:t>est</w:t>
      </w:r>
      <w:r w:rsidR="00C65A17">
        <w:rPr>
          <w:rFonts w:ascii="Book Antiqua" w:hAnsi="Book Antiqua" w:cs="Arial"/>
          <w:color w:val="000000" w:themeColor="text1"/>
        </w:rPr>
        <w:t xml:space="preserve">; </w:t>
      </w:r>
      <w:r w:rsidR="00B65FD3">
        <w:rPr>
          <w:rFonts w:ascii="Book Antiqua" w:hAnsi="Book Antiqua" w:cs="Arial"/>
          <w:color w:val="000000" w:themeColor="text1"/>
        </w:rPr>
        <w:t>CFMT:</w:t>
      </w:r>
      <w:r w:rsidRPr="008D0D77">
        <w:rPr>
          <w:rFonts w:ascii="Book Antiqua" w:hAnsi="Book Antiqua" w:cs="Arial"/>
          <w:color w:val="000000" w:themeColor="text1"/>
        </w:rPr>
        <w:t xml:space="preserve"> </w:t>
      </w:r>
      <w:r w:rsidR="00B65FD3" w:rsidRPr="00C65A17">
        <w:rPr>
          <w:rFonts w:ascii="Book Antiqua" w:hAnsi="Book Antiqua" w:cs="Arial"/>
          <w:color w:val="000000" w:themeColor="text1"/>
        </w:rPr>
        <w:t xml:space="preserve">Cambridge </w:t>
      </w:r>
      <w:r w:rsidR="00B22635">
        <w:rPr>
          <w:rFonts w:ascii="Book Antiqua" w:hAnsi="Book Antiqua" w:cs="Arial"/>
          <w:color w:val="000000" w:themeColor="text1"/>
        </w:rPr>
        <w:t>f</w:t>
      </w:r>
      <w:r w:rsidR="00B65FD3" w:rsidRPr="00C65A17">
        <w:rPr>
          <w:rFonts w:ascii="Book Antiqua" w:hAnsi="Book Antiqua" w:cs="Arial"/>
          <w:color w:val="000000" w:themeColor="text1"/>
        </w:rPr>
        <w:t xml:space="preserve">ace </w:t>
      </w:r>
      <w:r w:rsidR="00B22635">
        <w:rPr>
          <w:rFonts w:ascii="Book Antiqua" w:hAnsi="Book Antiqua" w:cs="Arial"/>
          <w:color w:val="000000" w:themeColor="text1"/>
        </w:rPr>
        <w:t>m</w:t>
      </w:r>
      <w:r w:rsidR="00B65FD3" w:rsidRPr="00C65A17">
        <w:rPr>
          <w:rFonts w:ascii="Book Antiqua" w:hAnsi="Book Antiqua" w:cs="Arial"/>
          <w:color w:val="000000" w:themeColor="text1"/>
        </w:rPr>
        <w:t xml:space="preserve">emory </w:t>
      </w:r>
      <w:r w:rsidR="00B22635">
        <w:rPr>
          <w:rFonts w:ascii="Book Antiqua" w:hAnsi="Book Antiqua" w:cs="Arial"/>
          <w:color w:val="000000" w:themeColor="text1"/>
        </w:rPr>
        <w:t>t</w:t>
      </w:r>
      <w:r w:rsidR="00B65FD3" w:rsidRPr="00C65A17">
        <w:rPr>
          <w:rFonts w:ascii="Book Antiqua" w:hAnsi="Book Antiqua" w:cs="Arial"/>
          <w:color w:val="000000" w:themeColor="text1"/>
        </w:rPr>
        <w:t>est</w:t>
      </w:r>
      <w:r w:rsidR="00B65FD3">
        <w:rPr>
          <w:rFonts w:ascii="Book Antiqua" w:hAnsi="Book Antiqua" w:cs="Arial" w:hint="eastAsia"/>
          <w:color w:val="000000" w:themeColor="text1"/>
          <w:lang w:eastAsia="zh-CN"/>
        </w:rPr>
        <w:t>;</w:t>
      </w:r>
      <w:r w:rsidR="00B65FD3">
        <w:rPr>
          <w:rFonts w:ascii="Book Antiqua" w:hAnsi="Book Antiqua" w:cs="Arial"/>
          <w:color w:val="000000" w:themeColor="text1"/>
          <w:lang w:eastAsia="zh-CN"/>
        </w:rPr>
        <w:t xml:space="preserve"> </w:t>
      </w:r>
      <w:proofErr w:type="spellStart"/>
      <w:r w:rsidR="0000493C" w:rsidRPr="00C65A17">
        <w:rPr>
          <w:rFonts w:ascii="Book Antiqua" w:hAnsi="Book Antiqua" w:cs="Arial"/>
          <w:color w:val="000000" w:themeColor="text1"/>
        </w:rPr>
        <w:t>MoCA</w:t>
      </w:r>
      <w:proofErr w:type="spellEnd"/>
      <w:r w:rsidR="0000493C">
        <w:rPr>
          <w:rFonts w:ascii="Book Antiqua" w:hAnsi="Book Antiqua" w:cs="Arial"/>
          <w:color w:val="000000" w:themeColor="text1"/>
          <w:shd w:val="clear" w:color="auto" w:fill="FFFFFF"/>
        </w:rPr>
        <w:t xml:space="preserve">: </w:t>
      </w:r>
      <w:r w:rsidR="0000493C" w:rsidRPr="00C65A17">
        <w:rPr>
          <w:rFonts w:ascii="Book Antiqua" w:hAnsi="Book Antiqua" w:cs="Arial"/>
          <w:color w:val="000000" w:themeColor="text1"/>
          <w:shd w:val="clear" w:color="auto" w:fill="FFFFFF"/>
        </w:rPr>
        <w:t xml:space="preserve">Montreal </w:t>
      </w:r>
      <w:r w:rsidR="00B22635">
        <w:rPr>
          <w:rFonts w:ascii="Book Antiqua" w:hAnsi="Book Antiqua" w:cs="Arial"/>
          <w:color w:val="000000" w:themeColor="text1"/>
          <w:shd w:val="clear" w:color="auto" w:fill="FFFFFF"/>
        </w:rPr>
        <w:t>c</w:t>
      </w:r>
      <w:r w:rsidR="0000493C" w:rsidRPr="00C65A17">
        <w:rPr>
          <w:rFonts w:ascii="Book Antiqua" w:hAnsi="Book Antiqua" w:cs="Arial"/>
          <w:color w:val="000000" w:themeColor="text1"/>
          <w:shd w:val="clear" w:color="auto" w:fill="FFFFFF"/>
        </w:rPr>
        <w:t xml:space="preserve">ognitive </w:t>
      </w:r>
      <w:r w:rsidR="00B22635">
        <w:rPr>
          <w:rFonts w:ascii="Book Antiqua" w:hAnsi="Book Antiqua" w:cs="Arial"/>
          <w:color w:val="000000" w:themeColor="text1"/>
          <w:shd w:val="clear" w:color="auto" w:fill="FFFFFF"/>
        </w:rPr>
        <w:t>a</w:t>
      </w:r>
      <w:r w:rsidR="0000493C" w:rsidRPr="00C65A17">
        <w:rPr>
          <w:rFonts w:ascii="Book Antiqua" w:hAnsi="Book Antiqua" w:cs="Arial"/>
          <w:color w:val="000000" w:themeColor="text1"/>
          <w:shd w:val="clear" w:color="auto" w:fill="FFFFFF"/>
        </w:rPr>
        <w:t>ssessment</w:t>
      </w:r>
      <w:r w:rsidR="0000493C">
        <w:rPr>
          <w:rFonts w:ascii="Book Antiqua" w:hAnsi="Book Antiqua" w:cs="Arial" w:hint="eastAsia"/>
          <w:color w:val="000000" w:themeColor="text1"/>
          <w:lang w:eastAsia="zh-CN"/>
        </w:rPr>
        <w:t>;</w:t>
      </w:r>
      <w:r w:rsidR="0000493C">
        <w:rPr>
          <w:rFonts w:ascii="Book Antiqua" w:hAnsi="Book Antiqua" w:cs="Arial"/>
          <w:color w:val="000000" w:themeColor="text1"/>
          <w:lang w:eastAsia="zh-CN"/>
        </w:rPr>
        <w:t xml:space="preserve"> </w:t>
      </w:r>
      <w:r w:rsidR="00CB6DA8">
        <w:rPr>
          <w:rFonts w:ascii="Book Antiqua" w:hAnsi="Book Antiqua" w:cs="Arial"/>
          <w:color w:val="000000" w:themeColor="text1"/>
          <w:lang w:eastAsia="zh-CN"/>
        </w:rPr>
        <w:t>CCMT</w:t>
      </w:r>
      <w:r w:rsidR="00B30322">
        <w:rPr>
          <w:rFonts w:ascii="Book Antiqua" w:hAnsi="Book Antiqua" w:cs="Arial"/>
          <w:color w:val="000000" w:themeColor="text1"/>
          <w:lang w:eastAsia="zh-CN"/>
        </w:rPr>
        <w:t xml:space="preserve">: </w:t>
      </w:r>
      <w:r w:rsidR="00CB6DA8" w:rsidRPr="00C65A17">
        <w:rPr>
          <w:rFonts w:ascii="Book Antiqua" w:hAnsi="Book Antiqua" w:cs="Arial"/>
          <w:color w:val="000000" w:themeColor="text1"/>
        </w:rPr>
        <w:t xml:space="preserve">Cambridge </w:t>
      </w:r>
      <w:r w:rsidR="00B22635">
        <w:rPr>
          <w:rFonts w:ascii="Book Antiqua" w:hAnsi="Book Antiqua" w:cs="Arial"/>
          <w:color w:val="000000" w:themeColor="text1"/>
        </w:rPr>
        <w:t>c</w:t>
      </w:r>
      <w:r w:rsidR="00CB6DA8" w:rsidRPr="00C65A17">
        <w:rPr>
          <w:rFonts w:ascii="Book Antiqua" w:hAnsi="Book Antiqua" w:cs="Arial"/>
          <w:color w:val="000000" w:themeColor="text1"/>
        </w:rPr>
        <w:t xml:space="preserve">ar </w:t>
      </w:r>
      <w:r w:rsidR="00B22635">
        <w:rPr>
          <w:rFonts w:ascii="Book Antiqua" w:hAnsi="Book Antiqua" w:cs="Arial"/>
          <w:color w:val="000000" w:themeColor="text1"/>
        </w:rPr>
        <w:t>m</w:t>
      </w:r>
      <w:r w:rsidR="00CB6DA8" w:rsidRPr="00C65A17">
        <w:rPr>
          <w:rFonts w:ascii="Book Antiqua" w:hAnsi="Book Antiqua" w:cs="Arial"/>
          <w:color w:val="000000" w:themeColor="text1"/>
        </w:rPr>
        <w:t xml:space="preserve">emory </w:t>
      </w:r>
      <w:r w:rsidR="00B22635">
        <w:rPr>
          <w:rFonts w:ascii="Book Antiqua" w:hAnsi="Book Antiqua" w:cs="Arial"/>
          <w:color w:val="000000" w:themeColor="text1"/>
        </w:rPr>
        <w:t>t</w:t>
      </w:r>
      <w:r w:rsidR="00CB6DA8" w:rsidRPr="00C65A17">
        <w:rPr>
          <w:rFonts w:ascii="Book Antiqua" w:hAnsi="Book Antiqua" w:cs="Arial"/>
          <w:color w:val="000000" w:themeColor="text1"/>
        </w:rPr>
        <w:t>est</w:t>
      </w:r>
      <w:r w:rsidR="00CB6DA8">
        <w:rPr>
          <w:rFonts w:ascii="Book Antiqua" w:hAnsi="Book Antiqua" w:cs="Arial"/>
          <w:color w:val="000000" w:themeColor="text1"/>
        </w:rPr>
        <w:t xml:space="preserve">. </w:t>
      </w:r>
      <w:r w:rsidRPr="008D0D77">
        <w:rPr>
          <w:rFonts w:ascii="Book Antiqua" w:hAnsi="Book Antiqua" w:cs="Arial"/>
          <w:color w:val="000000" w:themeColor="text1"/>
        </w:rPr>
        <w:t xml:space="preserve">Scores less than two SDs was defined as an impairment. </w:t>
      </w:r>
    </w:p>
    <w:p w14:paraId="4B8CA593" w14:textId="51EA5D2B" w:rsidR="00FD3114" w:rsidRPr="008D0D77" w:rsidRDefault="00FD3114" w:rsidP="008D0D77">
      <w:pPr>
        <w:spacing w:line="360" w:lineRule="auto"/>
        <w:jc w:val="both"/>
        <w:rPr>
          <w:rFonts w:ascii="Book Antiqua" w:hAnsi="Book Antiqua" w:cs="Arial"/>
          <w:b/>
          <w:bCs/>
          <w:color w:val="000000" w:themeColor="text1"/>
        </w:rPr>
      </w:pPr>
      <w:r w:rsidRPr="008D0D77">
        <w:rPr>
          <w:rFonts w:ascii="Book Antiqua" w:hAnsi="Book Antiqua" w:cs="宋体"/>
          <w:color w:val="000000" w:themeColor="text1"/>
        </w:rPr>
        <w:br w:type="page"/>
      </w:r>
      <w:r w:rsidRPr="008D0D77">
        <w:rPr>
          <w:rFonts w:ascii="Book Antiqua" w:hAnsi="Book Antiqua" w:cs="Arial"/>
          <w:b/>
          <w:bCs/>
          <w:color w:val="000000" w:themeColor="text1"/>
        </w:rPr>
        <w:lastRenderedPageBreak/>
        <w:t>Table 2 Literature summary of acquired prosopagnosia for stroke (42 subjects)</w:t>
      </w:r>
    </w:p>
    <w:tbl>
      <w:tblPr>
        <w:tblStyle w:val="31"/>
        <w:tblW w:w="8655" w:type="dxa"/>
        <w:tblBorders>
          <w:top w:val="single" w:sz="4" w:space="0" w:color="auto"/>
          <w:bottom w:val="single" w:sz="4" w:space="0" w:color="auto"/>
        </w:tblBorders>
        <w:tblLook w:val="0600" w:firstRow="0" w:lastRow="0" w:firstColumn="0" w:lastColumn="0" w:noHBand="1" w:noVBand="1"/>
      </w:tblPr>
      <w:tblGrid>
        <w:gridCol w:w="2023"/>
        <w:gridCol w:w="4039"/>
        <w:gridCol w:w="2593"/>
      </w:tblGrid>
      <w:tr w:rsidR="00D6073F" w:rsidRPr="008D0D77" w14:paraId="67F72214" w14:textId="77777777" w:rsidTr="008D5C6B">
        <w:trPr>
          <w:trHeight w:val="1512"/>
        </w:trPr>
        <w:tc>
          <w:tcPr>
            <w:tcW w:w="6062" w:type="dxa"/>
            <w:gridSpan w:val="2"/>
            <w:tcBorders>
              <w:top w:val="single" w:sz="4" w:space="0" w:color="auto"/>
              <w:bottom w:val="single" w:sz="4" w:space="0" w:color="auto"/>
            </w:tcBorders>
            <w:vAlign w:val="center"/>
            <w:hideMark/>
          </w:tcPr>
          <w:p w14:paraId="0BCB8487" w14:textId="16754E78" w:rsidR="00D6073F" w:rsidRPr="008D0D77" w:rsidRDefault="00D6073F"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 xml:space="preserve">Clinical </w:t>
            </w:r>
            <w:r w:rsidR="000808FA">
              <w:rPr>
                <w:rFonts w:ascii="Book Antiqua" w:hAnsi="Book Antiqua" w:cs="Arial"/>
                <w:b/>
                <w:bCs/>
                <w:color w:val="000000" w:themeColor="text1"/>
              </w:rPr>
              <w:t>f</w:t>
            </w:r>
            <w:r w:rsidRPr="008D0D77">
              <w:rPr>
                <w:rFonts w:ascii="Book Antiqua" w:hAnsi="Book Antiqua" w:cs="Arial"/>
                <w:b/>
                <w:bCs/>
                <w:color w:val="000000" w:themeColor="text1"/>
              </w:rPr>
              <w:t>eature</w:t>
            </w:r>
            <w:r w:rsidR="00CF69DC">
              <w:rPr>
                <w:rFonts w:ascii="Book Antiqua" w:hAnsi="Book Antiqua" w:cs="Arial" w:hint="eastAsia"/>
                <w:b/>
                <w:bCs/>
                <w:color w:val="000000" w:themeColor="text1"/>
              </w:rPr>
              <w:t>s</w:t>
            </w:r>
          </w:p>
        </w:tc>
        <w:tc>
          <w:tcPr>
            <w:tcW w:w="2593" w:type="dxa"/>
            <w:tcBorders>
              <w:top w:val="single" w:sz="4" w:space="0" w:color="auto"/>
              <w:bottom w:val="single" w:sz="4" w:space="0" w:color="auto"/>
            </w:tcBorders>
            <w:hideMark/>
          </w:tcPr>
          <w:p w14:paraId="65863048" w14:textId="285E370A" w:rsidR="00D6073F" w:rsidRPr="008D0D77" w:rsidRDefault="00D6073F" w:rsidP="007F0BB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Frequency of pathological findings</w:t>
            </w:r>
            <w:r w:rsidR="00CF69DC">
              <w:rPr>
                <w:rFonts w:ascii="Book Antiqua" w:hAnsi="Book Antiqua" w:cs="Arial" w:hint="eastAsia"/>
                <w:b/>
                <w:bCs/>
                <w:color w:val="000000" w:themeColor="text1"/>
              </w:rPr>
              <w:t>,</w:t>
            </w:r>
            <w:r w:rsidRPr="008D0D77">
              <w:rPr>
                <w:rFonts w:ascii="Book Antiqua" w:hAnsi="Book Antiqua" w:cs="Arial"/>
                <w:b/>
                <w:bCs/>
                <w:color w:val="000000" w:themeColor="text1"/>
              </w:rPr>
              <w:t xml:space="preserve"> </w:t>
            </w:r>
            <w:r w:rsidR="007F0BB7">
              <w:rPr>
                <w:rFonts w:ascii="Book Antiqua" w:hAnsi="Book Antiqua" w:cs="Arial" w:hint="eastAsia"/>
                <w:b/>
                <w:bCs/>
                <w:color w:val="000000" w:themeColor="text1"/>
              </w:rPr>
              <w:t>patients (</w:t>
            </w:r>
            <w:r w:rsidRPr="008D0D77">
              <w:rPr>
                <w:rFonts w:ascii="Book Antiqua" w:hAnsi="Book Antiqua" w:cs="Arial"/>
                <w:b/>
                <w:bCs/>
                <w:color w:val="000000" w:themeColor="text1"/>
              </w:rPr>
              <w:t>%)</w:t>
            </w:r>
          </w:p>
        </w:tc>
      </w:tr>
      <w:tr w:rsidR="009C48DE" w:rsidRPr="008D0D77" w14:paraId="40D7BDB3" w14:textId="77777777" w:rsidTr="008D5C6B">
        <w:trPr>
          <w:trHeight w:val="565"/>
        </w:trPr>
        <w:tc>
          <w:tcPr>
            <w:tcW w:w="2023" w:type="dxa"/>
            <w:vMerge w:val="restart"/>
            <w:tcBorders>
              <w:top w:val="single" w:sz="4" w:space="0" w:color="auto"/>
            </w:tcBorders>
            <w:hideMark/>
          </w:tcPr>
          <w:p w14:paraId="0EE35700" w14:textId="77777777" w:rsidR="009C48DE" w:rsidRPr="008D5C6B" w:rsidRDefault="009C48DE"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Etiologies</w:t>
            </w:r>
          </w:p>
        </w:tc>
        <w:tc>
          <w:tcPr>
            <w:tcW w:w="4039" w:type="dxa"/>
            <w:tcBorders>
              <w:top w:val="single" w:sz="4" w:space="0" w:color="auto"/>
            </w:tcBorders>
          </w:tcPr>
          <w:p w14:paraId="597E906B" w14:textId="2A8909C9" w:rsidR="009C48DE" w:rsidRPr="008D0D77" w:rsidRDefault="009C48DE"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Ischemic stroke</w:t>
            </w:r>
          </w:p>
        </w:tc>
        <w:tc>
          <w:tcPr>
            <w:tcW w:w="2593" w:type="dxa"/>
            <w:tcBorders>
              <w:top w:val="single" w:sz="4" w:space="0" w:color="auto"/>
            </w:tcBorders>
          </w:tcPr>
          <w:p w14:paraId="428D4689" w14:textId="1AF3377C" w:rsidR="009C48DE" w:rsidRPr="008D0D77" w:rsidRDefault="009C48DE"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34 (81.0)</w:t>
            </w:r>
          </w:p>
        </w:tc>
      </w:tr>
      <w:tr w:rsidR="009C48DE" w:rsidRPr="008D0D77" w14:paraId="16637FDF" w14:textId="77777777" w:rsidTr="00332E3C">
        <w:trPr>
          <w:trHeight w:hRule="exact" w:val="594"/>
        </w:trPr>
        <w:tc>
          <w:tcPr>
            <w:tcW w:w="2023" w:type="dxa"/>
            <w:vMerge/>
            <w:vAlign w:val="center"/>
          </w:tcPr>
          <w:p w14:paraId="2F956441" w14:textId="0883CEEE" w:rsidR="009C48DE" w:rsidRPr="008D5C6B" w:rsidRDefault="009C48DE" w:rsidP="008D0D77">
            <w:pPr>
              <w:spacing w:line="360" w:lineRule="auto"/>
              <w:rPr>
                <w:rFonts w:ascii="Book Antiqua" w:hAnsi="Book Antiqua" w:cs="Arial"/>
                <w:color w:val="000000" w:themeColor="text1"/>
              </w:rPr>
            </w:pPr>
          </w:p>
        </w:tc>
        <w:tc>
          <w:tcPr>
            <w:tcW w:w="4039" w:type="dxa"/>
          </w:tcPr>
          <w:p w14:paraId="631ABF33" w14:textId="66491B2A" w:rsidR="009C48DE" w:rsidRPr="008D0D77" w:rsidRDefault="009C48DE" w:rsidP="008D0D77">
            <w:pPr>
              <w:spacing w:line="360" w:lineRule="auto"/>
              <w:rPr>
                <w:rFonts w:ascii="Book Antiqua" w:hAnsi="Book Antiqua" w:cs="Arial"/>
                <w:color w:val="000000" w:themeColor="text1"/>
              </w:rPr>
            </w:pPr>
            <w:bookmarkStart w:id="15" w:name="_Hlk41837381"/>
            <w:r w:rsidRPr="008D0D77">
              <w:rPr>
                <w:rFonts w:ascii="Book Antiqua" w:hAnsi="Book Antiqua" w:cs="Arial"/>
                <w:color w:val="000000" w:themeColor="text1"/>
              </w:rPr>
              <w:t>Hemorrhagic</w:t>
            </w:r>
            <w:bookmarkEnd w:id="15"/>
            <w:r w:rsidRPr="008D0D77">
              <w:rPr>
                <w:rFonts w:ascii="Book Antiqua" w:hAnsi="Book Antiqua" w:cs="Arial"/>
                <w:color w:val="000000" w:themeColor="text1"/>
              </w:rPr>
              <w:t xml:space="preserve"> stroke</w:t>
            </w:r>
          </w:p>
        </w:tc>
        <w:tc>
          <w:tcPr>
            <w:tcW w:w="2593" w:type="dxa"/>
          </w:tcPr>
          <w:p w14:paraId="0DEB4930" w14:textId="7FA45C2C" w:rsidR="009C48DE" w:rsidRPr="008D0D77" w:rsidRDefault="009C48DE"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7 (16.7%)</w:t>
            </w:r>
          </w:p>
        </w:tc>
      </w:tr>
      <w:tr w:rsidR="009C48DE" w:rsidRPr="008D0D77" w14:paraId="1F7182DC" w14:textId="77777777" w:rsidTr="008D5C6B">
        <w:trPr>
          <w:trHeight w:hRule="exact" w:val="728"/>
        </w:trPr>
        <w:tc>
          <w:tcPr>
            <w:tcW w:w="2023" w:type="dxa"/>
            <w:vMerge/>
            <w:vAlign w:val="center"/>
          </w:tcPr>
          <w:p w14:paraId="022D41CB" w14:textId="73611C82" w:rsidR="009C48DE" w:rsidRPr="008D5C6B" w:rsidRDefault="009C48DE" w:rsidP="008D0D77">
            <w:pPr>
              <w:spacing w:line="360" w:lineRule="auto"/>
              <w:rPr>
                <w:rFonts w:ascii="Book Antiqua" w:hAnsi="Book Antiqua" w:cs="Arial"/>
                <w:color w:val="000000" w:themeColor="text1"/>
              </w:rPr>
            </w:pPr>
          </w:p>
        </w:tc>
        <w:tc>
          <w:tcPr>
            <w:tcW w:w="4039" w:type="dxa"/>
          </w:tcPr>
          <w:p w14:paraId="1117AD37" w14:textId="1DA419FA" w:rsidR="009C48DE" w:rsidRPr="008D0D77" w:rsidRDefault="009C48DE"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Subarachnoid hemorrhage</w:t>
            </w:r>
          </w:p>
        </w:tc>
        <w:tc>
          <w:tcPr>
            <w:tcW w:w="2593" w:type="dxa"/>
          </w:tcPr>
          <w:p w14:paraId="7B12E894" w14:textId="0B1F9531" w:rsidR="009C48DE" w:rsidRPr="008D0D77" w:rsidRDefault="009C48DE"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5C56F0" w:rsidRPr="008D0D77" w14:paraId="51F06AF0" w14:textId="77777777" w:rsidTr="008D5C6B">
        <w:trPr>
          <w:trHeight w:val="1848"/>
        </w:trPr>
        <w:tc>
          <w:tcPr>
            <w:tcW w:w="2023" w:type="dxa"/>
            <w:vMerge w:val="restart"/>
            <w:hideMark/>
          </w:tcPr>
          <w:p w14:paraId="64C969D6" w14:textId="77777777" w:rsidR="005C56F0" w:rsidRPr="008D5C6B" w:rsidRDefault="005C56F0"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Cerebral lesions</w:t>
            </w:r>
          </w:p>
        </w:tc>
        <w:tc>
          <w:tcPr>
            <w:tcW w:w="4039" w:type="dxa"/>
          </w:tcPr>
          <w:p w14:paraId="7D9702CB" w14:textId="7AAFBE41" w:rsidR="005C56F0" w:rsidRPr="008D0D77" w:rsidRDefault="005C56F0"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Unilateral cerebral lesions </w:t>
            </w:r>
          </w:p>
        </w:tc>
        <w:tc>
          <w:tcPr>
            <w:tcW w:w="2593" w:type="dxa"/>
          </w:tcPr>
          <w:p w14:paraId="1DEE16E1" w14:textId="23D12C7C" w:rsidR="005C56F0" w:rsidRPr="008D0D77" w:rsidRDefault="005C56F0"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Right-sided lesions: 27 (64.3); left-sided lesions: 3 (7.1%)</w:t>
            </w:r>
          </w:p>
        </w:tc>
      </w:tr>
      <w:tr w:rsidR="005C56F0" w:rsidRPr="008D0D77" w14:paraId="42C2AF16" w14:textId="77777777" w:rsidTr="000808FA">
        <w:trPr>
          <w:trHeight w:val="810"/>
        </w:trPr>
        <w:tc>
          <w:tcPr>
            <w:tcW w:w="2023" w:type="dxa"/>
            <w:vMerge/>
          </w:tcPr>
          <w:p w14:paraId="0F4351AE" w14:textId="1BCD6A1A" w:rsidR="005C56F0" w:rsidRPr="008D5C6B" w:rsidRDefault="005C56F0" w:rsidP="008D0D77">
            <w:pPr>
              <w:spacing w:line="360" w:lineRule="auto"/>
              <w:rPr>
                <w:rFonts w:ascii="Book Antiqua" w:hAnsi="Book Antiqua" w:cs="Arial"/>
                <w:color w:val="000000" w:themeColor="text1"/>
              </w:rPr>
            </w:pPr>
          </w:p>
        </w:tc>
        <w:tc>
          <w:tcPr>
            <w:tcW w:w="4039" w:type="dxa"/>
          </w:tcPr>
          <w:p w14:paraId="02EC2121" w14:textId="4322BB59" w:rsidR="005C56F0" w:rsidRPr="008D0D77" w:rsidRDefault="005C56F0"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Bilateral cerebral lesions</w:t>
            </w:r>
          </w:p>
        </w:tc>
        <w:tc>
          <w:tcPr>
            <w:tcW w:w="2593" w:type="dxa"/>
          </w:tcPr>
          <w:p w14:paraId="5A427656" w14:textId="7BCB9001" w:rsidR="005C56F0" w:rsidRPr="008D0D77" w:rsidRDefault="005C56F0"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11 (26.2)</w:t>
            </w:r>
          </w:p>
        </w:tc>
      </w:tr>
      <w:tr w:rsidR="00D6073F" w:rsidRPr="008D0D77" w14:paraId="7B686646" w14:textId="77777777" w:rsidTr="000808FA">
        <w:trPr>
          <w:trHeight w:val="1856"/>
        </w:trPr>
        <w:tc>
          <w:tcPr>
            <w:tcW w:w="2023" w:type="dxa"/>
            <w:vMerge w:val="restart"/>
            <w:hideMark/>
          </w:tcPr>
          <w:p w14:paraId="3C7AFD5D" w14:textId="77777777" w:rsidR="00D6073F" w:rsidRPr="008D5C6B" w:rsidRDefault="00D6073F"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Ocular symptoms</w:t>
            </w:r>
          </w:p>
        </w:tc>
        <w:tc>
          <w:tcPr>
            <w:tcW w:w="4039" w:type="dxa"/>
          </w:tcPr>
          <w:p w14:paraId="0831E608" w14:textId="0D71886C"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Visual field defects </w:t>
            </w:r>
          </w:p>
        </w:tc>
        <w:tc>
          <w:tcPr>
            <w:tcW w:w="2593" w:type="dxa"/>
          </w:tcPr>
          <w:p w14:paraId="5556BB9D" w14:textId="7E08577C"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Hemianopia: 28 (66.7)</w:t>
            </w:r>
            <w:bookmarkStart w:id="16" w:name="_Hlk41837632"/>
            <w:r w:rsidR="006F5216" w:rsidRPr="008D0D77">
              <w:rPr>
                <w:rFonts w:ascii="Book Antiqua" w:hAnsi="Book Antiqua" w:cs="Arial"/>
                <w:color w:val="000000" w:themeColor="text1"/>
              </w:rPr>
              <w:t>; q</w:t>
            </w:r>
            <w:r w:rsidRPr="008D0D77">
              <w:rPr>
                <w:rFonts w:ascii="Book Antiqua" w:hAnsi="Book Antiqua" w:cs="Arial"/>
                <w:color w:val="000000" w:themeColor="text1"/>
              </w:rPr>
              <w:t>uadrantanopia</w:t>
            </w:r>
            <w:bookmarkEnd w:id="16"/>
            <w:r w:rsidRPr="008D0D77">
              <w:rPr>
                <w:rFonts w:ascii="Book Antiqua" w:hAnsi="Book Antiqua" w:cs="Arial"/>
                <w:color w:val="000000" w:themeColor="text1"/>
              </w:rPr>
              <w:t>: 11 (26.2%)</w:t>
            </w:r>
          </w:p>
        </w:tc>
      </w:tr>
      <w:tr w:rsidR="00D6073F" w:rsidRPr="008D0D77" w14:paraId="70C579AA" w14:textId="77777777" w:rsidTr="008D5C6B">
        <w:trPr>
          <w:trHeight w:val="484"/>
        </w:trPr>
        <w:tc>
          <w:tcPr>
            <w:tcW w:w="2023" w:type="dxa"/>
            <w:vMerge/>
          </w:tcPr>
          <w:p w14:paraId="6F288F60" w14:textId="692B144A" w:rsidR="00D6073F" w:rsidRPr="008D5C6B" w:rsidRDefault="00D6073F" w:rsidP="008D0D77">
            <w:pPr>
              <w:spacing w:line="360" w:lineRule="auto"/>
              <w:rPr>
                <w:rFonts w:ascii="Book Antiqua" w:hAnsi="Book Antiqua" w:cs="Arial"/>
                <w:color w:val="000000" w:themeColor="text1"/>
              </w:rPr>
            </w:pPr>
          </w:p>
        </w:tc>
        <w:tc>
          <w:tcPr>
            <w:tcW w:w="4039" w:type="dxa"/>
          </w:tcPr>
          <w:p w14:paraId="60391A69" w14:textId="78D9874D"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Blurred vision/</w:t>
            </w:r>
            <w:r w:rsidR="00A23F1C" w:rsidRPr="008D0D77">
              <w:rPr>
                <w:rFonts w:ascii="Book Antiqua" w:hAnsi="Book Antiqua" w:cs="Arial"/>
                <w:color w:val="000000" w:themeColor="text1"/>
              </w:rPr>
              <w:t>d</w:t>
            </w:r>
            <w:r w:rsidRPr="008D0D77">
              <w:rPr>
                <w:rFonts w:ascii="Book Antiqua" w:hAnsi="Book Antiqua" w:cs="Arial"/>
                <w:color w:val="000000" w:themeColor="text1"/>
              </w:rPr>
              <w:t>eterioration of visual acuity</w:t>
            </w:r>
          </w:p>
        </w:tc>
        <w:tc>
          <w:tcPr>
            <w:tcW w:w="2593" w:type="dxa"/>
          </w:tcPr>
          <w:p w14:paraId="6D62578C" w14:textId="21111F78"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6 (14.3%)</w:t>
            </w:r>
          </w:p>
        </w:tc>
      </w:tr>
      <w:tr w:rsidR="00D6073F" w:rsidRPr="008D0D77" w14:paraId="21353343" w14:textId="77777777" w:rsidTr="008D5C6B">
        <w:trPr>
          <w:trHeight w:val="331"/>
        </w:trPr>
        <w:tc>
          <w:tcPr>
            <w:tcW w:w="2023" w:type="dxa"/>
            <w:vMerge/>
          </w:tcPr>
          <w:p w14:paraId="62D95D93" w14:textId="34B63FAA"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4D8C224A" w14:textId="156D7D6A"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Scotomas in the vision</w:t>
            </w:r>
          </w:p>
        </w:tc>
        <w:tc>
          <w:tcPr>
            <w:tcW w:w="2593" w:type="dxa"/>
          </w:tcPr>
          <w:p w14:paraId="47E7C31E" w14:textId="28F0F5F8"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D6073F" w:rsidRPr="008D0D77" w14:paraId="594C8BD2" w14:textId="77777777" w:rsidTr="008D5C6B">
        <w:trPr>
          <w:trHeight w:val="331"/>
        </w:trPr>
        <w:tc>
          <w:tcPr>
            <w:tcW w:w="2023" w:type="dxa"/>
            <w:vMerge/>
          </w:tcPr>
          <w:p w14:paraId="10FC5142" w14:textId="4EB51BFF"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34EC4047" w14:textId="48DC1488"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Dimmer/</w:t>
            </w:r>
            <w:r w:rsidR="00A23F1C" w:rsidRPr="008D0D77">
              <w:rPr>
                <w:rFonts w:ascii="Book Antiqua" w:hAnsi="Book Antiqua" w:cs="Arial"/>
                <w:color w:val="000000" w:themeColor="text1"/>
              </w:rPr>
              <w:t>d</w:t>
            </w:r>
            <w:r w:rsidRPr="008D0D77">
              <w:rPr>
                <w:rFonts w:ascii="Book Antiqua" w:hAnsi="Book Antiqua" w:cs="Arial"/>
                <w:color w:val="000000" w:themeColor="text1"/>
              </w:rPr>
              <w:t>ecreased brightness of vision</w:t>
            </w:r>
          </w:p>
        </w:tc>
        <w:tc>
          <w:tcPr>
            <w:tcW w:w="2593" w:type="dxa"/>
          </w:tcPr>
          <w:p w14:paraId="3AC60221" w14:textId="3F18E77D"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 (7.1%)</w:t>
            </w:r>
          </w:p>
        </w:tc>
      </w:tr>
      <w:tr w:rsidR="00D6073F" w:rsidRPr="008D0D77" w14:paraId="22CE88F7" w14:textId="77777777" w:rsidTr="008D5C6B">
        <w:trPr>
          <w:trHeight w:val="331"/>
        </w:trPr>
        <w:tc>
          <w:tcPr>
            <w:tcW w:w="2023" w:type="dxa"/>
            <w:vMerge/>
          </w:tcPr>
          <w:p w14:paraId="689CDD57" w14:textId="14FFEB2B"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288F3ACD" w14:textId="294F444E"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Visual distortion/</w:t>
            </w:r>
            <w:r w:rsidR="008D5C6B">
              <w:rPr>
                <w:rFonts w:ascii="Book Antiqua" w:hAnsi="Book Antiqua" w:cs="Arial"/>
                <w:color w:val="000000" w:themeColor="text1"/>
              </w:rPr>
              <w:t>m</w:t>
            </w:r>
            <w:r w:rsidRPr="008D0D77">
              <w:rPr>
                <w:rFonts w:ascii="Book Antiqua" w:hAnsi="Book Antiqua" w:cs="Arial"/>
                <w:color w:val="000000" w:themeColor="text1"/>
              </w:rPr>
              <w:t>etamorphopsia</w:t>
            </w:r>
          </w:p>
        </w:tc>
        <w:tc>
          <w:tcPr>
            <w:tcW w:w="2593" w:type="dxa"/>
          </w:tcPr>
          <w:p w14:paraId="64E43B94" w14:textId="39756952"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D6073F" w:rsidRPr="008D0D77" w14:paraId="7EA8664D" w14:textId="77777777" w:rsidTr="008D5C6B">
        <w:trPr>
          <w:trHeight w:val="604"/>
        </w:trPr>
        <w:tc>
          <w:tcPr>
            <w:tcW w:w="2023" w:type="dxa"/>
            <w:vMerge/>
          </w:tcPr>
          <w:p w14:paraId="68692A4B" w14:textId="38ED88D1"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4A6FCA4F" w14:textId="2C43F8F4"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Visual hallucinations</w:t>
            </w:r>
          </w:p>
        </w:tc>
        <w:tc>
          <w:tcPr>
            <w:tcW w:w="2593" w:type="dxa"/>
          </w:tcPr>
          <w:p w14:paraId="258872CA" w14:textId="6856507E"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 (7.1%)</w:t>
            </w:r>
          </w:p>
        </w:tc>
      </w:tr>
      <w:tr w:rsidR="000E0446" w:rsidRPr="008D0D77" w14:paraId="012ACA9F" w14:textId="77777777" w:rsidTr="008D5C6B">
        <w:trPr>
          <w:trHeight w:val="331"/>
        </w:trPr>
        <w:tc>
          <w:tcPr>
            <w:tcW w:w="2023" w:type="dxa"/>
            <w:vMerge w:val="restart"/>
            <w:hideMark/>
          </w:tcPr>
          <w:p w14:paraId="61FA3B6E" w14:textId="77777777" w:rsidR="000E0446" w:rsidRPr="008D5C6B" w:rsidRDefault="000E0446"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Agnosia</w:t>
            </w:r>
          </w:p>
        </w:tc>
        <w:tc>
          <w:tcPr>
            <w:tcW w:w="4039" w:type="dxa"/>
          </w:tcPr>
          <w:p w14:paraId="3365D9B3" w14:textId="45492577" w:rsidR="000E0446" w:rsidRPr="008D0D77" w:rsidRDefault="000E0446"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Spatial agnosia/</w:t>
            </w:r>
            <w:bookmarkStart w:id="17" w:name="_Hlk41837661"/>
            <w:r w:rsidR="008D5C6B">
              <w:rPr>
                <w:rFonts w:ascii="Book Antiqua" w:hAnsi="Book Antiqua" w:cs="Arial"/>
                <w:color w:val="000000" w:themeColor="text1"/>
              </w:rPr>
              <w:t>t</w:t>
            </w:r>
            <w:r w:rsidRPr="008D0D77">
              <w:rPr>
                <w:rFonts w:ascii="Book Antiqua" w:hAnsi="Book Antiqua" w:cs="Arial"/>
                <w:color w:val="000000" w:themeColor="text1"/>
              </w:rPr>
              <w:t>opographical disorientation</w:t>
            </w:r>
            <w:bookmarkEnd w:id="17"/>
          </w:p>
        </w:tc>
        <w:tc>
          <w:tcPr>
            <w:tcW w:w="2593" w:type="dxa"/>
          </w:tcPr>
          <w:p w14:paraId="57C6D01D" w14:textId="525AEC95"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21 (50%)</w:t>
            </w:r>
          </w:p>
        </w:tc>
      </w:tr>
      <w:tr w:rsidR="000E0446" w:rsidRPr="008D0D77" w14:paraId="63C8893E" w14:textId="77777777" w:rsidTr="008D5C6B">
        <w:trPr>
          <w:trHeight w:val="331"/>
        </w:trPr>
        <w:tc>
          <w:tcPr>
            <w:tcW w:w="2023" w:type="dxa"/>
            <w:vMerge/>
          </w:tcPr>
          <w:p w14:paraId="61ABE052" w14:textId="1F58B656"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AF0A580" w14:textId="072A2A7B" w:rsidR="000E0446" w:rsidRPr="008D0D77" w:rsidRDefault="000E0446"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Color agnosia/</w:t>
            </w:r>
            <w:r w:rsidR="008D5C6B">
              <w:rPr>
                <w:rFonts w:ascii="Book Antiqua" w:hAnsi="Book Antiqua" w:cs="Arial"/>
                <w:color w:val="000000" w:themeColor="text1"/>
              </w:rPr>
              <w:t>a</w:t>
            </w:r>
            <w:r w:rsidRPr="008D0D77">
              <w:rPr>
                <w:rFonts w:ascii="Book Antiqua" w:hAnsi="Book Antiqua" w:cs="Arial"/>
                <w:color w:val="000000" w:themeColor="text1"/>
              </w:rPr>
              <w:t>chromatopsia</w:t>
            </w:r>
          </w:p>
        </w:tc>
        <w:tc>
          <w:tcPr>
            <w:tcW w:w="2593" w:type="dxa"/>
          </w:tcPr>
          <w:p w14:paraId="19C98A3A" w14:textId="0532DECF"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9 (21.4%)</w:t>
            </w:r>
          </w:p>
        </w:tc>
      </w:tr>
      <w:tr w:rsidR="000E0446" w:rsidRPr="008D0D77" w14:paraId="5E5483A2" w14:textId="77777777" w:rsidTr="008D5C6B">
        <w:trPr>
          <w:trHeight w:val="331"/>
        </w:trPr>
        <w:tc>
          <w:tcPr>
            <w:tcW w:w="2023" w:type="dxa"/>
            <w:vMerge/>
          </w:tcPr>
          <w:p w14:paraId="1F45F5E1" w14:textId="2957CEF2"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50C6A643" w14:textId="6F22C6FC" w:rsidR="000E0446" w:rsidRPr="008D0D77" w:rsidRDefault="000E0446"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Object agnosia</w:t>
            </w:r>
          </w:p>
        </w:tc>
        <w:tc>
          <w:tcPr>
            <w:tcW w:w="2593" w:type="dxa"/>
          </w:tcPr>
          <w:p w14:paraId="59F670DC" w14:textId="0B9A540A"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8 (19.0%) </w:t>
            </w:r>
          </w:p>
        </w:tc>
      </w:tr>
      <w:tr w:rsidR="000E0446" w:rsidRPr="008D0D77" w14:paraId="1D60F1A1" w14:textId="77777777" w:rsidTr="008D5C6B">
        <w:trPr>
          <w:trHeight w:val="331"/>
        </w:trPr>
        <w:tc>
          <w:tcPr>
            <w:tcW w:w="2023" w:type="dxa"/>
            <w:vMerge/>
          </w:tcPr>
          <w:p w14:paraId="6B4AC447" w14:textId="28AADB41"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832CFD4" w14:textId="30B84D8B"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Alexia/</w:t>
            </w:r>
            <w:r w:rsidR="008D5C6B">
              <w:rPr>
                <w:rFonts w:ascii="Book Antiqua" w:hAnsi="Book Antiqua" w:cs="Arial"/>
                <w:color w:val="000000" w:themeColor="text1"/>
              </w:rPr>
              <w:t>m</w:t>
            </w:r>
            <w:r w:rsidRPr="008D0D77">
              <w:rPr>
                <w:rFonts w:ascii="Book Antiqua" w:hAnsi="Book Antiqua" w:cs="Arial"/>
                <w:color w:val="000000" w:themeColor="text1"/>
              </w:rPr>
              <w:t>usical alexia</w:t>
            </w:r>
          </w:p>
        </w:tc>
        <w:tc>
          <w:tcPr>
            <w:tcW w:w="2593" w:type="dxa"/>
          </w:tcPr>
          <w:p w14:paraId="2E58BD3F" w14:textId="42F2DF3B"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8 (19.0)</w:t>
            </w:r>
          </w:p>
        </w:tc>
      </w:tr>
      <w:tr w:rsidR="000E0446" w:rsidRPr="008D0D77" w14:paraId="6570888E" w14:textId="77777777" w:rsidTr="008D5C6B">
        <w:trPr>
          <w:trHeight w:val="331"/>
        </w:trPr>
        <w:tc>
          <w:tcPr>
            <w:tcW w:w="2023" w:type="dxa"/>
            <w:vMerge/>
          </w:tcPr>
          <w:p w14:paraId="2B227BDD" w14:textId="3DAA0F13"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3EF30032" w14:textId="2E2A62F2"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Apraxia</w:t>
            </w:r>
          </w:p>
        </w:tc>
        <w:tc>
          <w:tcPr>
            <w:tcW w:w="2593" w:type="dxa"/>
          </w:tcPr>
          <w:p w14:paraId="64F6A6F9" w14:textId="6C5BBE89"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 (7.1)</w:t>
            </w:r>
          </w:p>
        </w:tc>
      </w:tr>
      <w:tr w:rsidR="000E0446" w:rsidRPr="008D0D77" w14:paraId="31AEF116" w14:textId="77777777" w:rsidTr="000808FA">
        <w:trPr>
          <w:trHeight w:val="652"/>
        </w:trPr>
        <w:tc>
          <w:tcPr>
            <w:tcW w:w="2023" w:type="dxa"/>
            <w:vMerge/>
          </w:tcPr>
          <w:p w14:paraId="29339138" w14:textId="40112A2A"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8634605" w14:textId="2B22B32F"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Simultanagnosia</w:t>
            </w:r>
          </w:p>
        </w:tc>
        <w:tc>
          <w:tcPr>
            <w:tcW w:w="2593" w:type="dxa"/>
          </w:tcPr>
          <w:p w14:paraId="3A56DED2" w14:textId="01342128"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0E0446" w:rsidRPr="008D0D77" w14:paraId="330A84F3" w14:textId="77777777" w:rsidTr="008D5C6B">
        <w:trPr>
          <w:trHeight w:val="322"/>
        </w:trPr>
        <w:tc>
          <w:tcPr>
            <w:tcW w:w="2023" w:type="dxa"/>
            <w:vMerge w:val="restart"/>
            <w:hideMark/>
          </w:tcPr>
          <w:p w14:paraId="539313F4" w14:textId="77777777" w:rsidR="000E0446" w:rsidRPr="008D5C6B" w:rsidRDefault="000E0446"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Cognitive difficulties</w:t>
            </w:r>
          </w:p>
        </w:tc>
        <w:tc>
          <w:tcPr>
            <w:tcW w:w="4039" w:type="dxa"/>
          </w:tcPr>
          <w:p w14:paraId="7352BBD5" w14:textId="5E0032F5"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Memory loss</w:t>
            </w:r>
          </w:p>
        </w:tc>
        <w:tc>
          <w:tcPr>
            <w:tcW w:w="2593" w:type="dxa"/>
          </w:tcPr>
          <w:p w14:paraId="4C715659" w14:textId="45328A07"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7 (16.7)</w:t>
            </w:r>
          </w:p>
        </w:tc>
      </w:tr>
      <w:tr w:rsidR="000E0446" w:rsidRPr="008D0D77" w14:paraId="4457001A" w14:textId="77777777" w:rsidTr="008D5C6B">
        <w:trPr>
          <w:trHeight w:val="331"/>
        </w:trPr>
        <w:tc>
          <w:tcPr>
            <w:tcW w:w="2023" w:type="dxa"/>
            <w:vMerge/>
          </w:tcPr>
          <w:p w14:paraId="359B3858" w14:textId="19F9EC16"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9ADDFA3" w14:textId="48AFC5A2"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Perceptual impairment</w:t>
            </w:r>
          </w:p>
        </w:tc>
        <w:tc>
          <w:tcPr>
            <w:tcW w:w="2593" w:type="dxa"/>
          </w:tcPr>
          <w:p w14:paraId="1ECD482F" w14:textId="1ACDDE6A"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6 (14.3)</w:t>
            </w:r>
          </w:p>
        </w:tc>
      </w:tr>
      <w:tr w:rsidR="000E0446" w:rsidRPr="008D0D77" w14:paraId="16DBB980" w14:textId="77777777" w:rsidTr="008D5C6B">
        <w:trPr>
          <w:trHeight w:val="331"/>
        </w:trPr>
        <w:tc>
          <w:tcPr>
            <w:tcW w:w="2023" w:type="dxa"/>
            <w:vMerge/>
          </w:tcPr>
          <w:p w14:paraId="58ABB4CB" w14:textId="23E2C283"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1614863D" w14:textId="1A3DAF85"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Unilateral neglect</w:t>
            </w:r>
          </w:p>
        </w:tc>
        <w:tc>
          <w:tcPr>
            <w:tcW w:w="2593" w:type="dxa"/>
          </w:tcPr>
          <w:p w14:paraId="4E43B74C" w14:textId="5D08468C"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0E0446" w:rsidRPr="008D0D77" w14:paraId="098710B0" w14:textId="77777777" w:rsidTr="008D5C6B">
        <w:trPr>
          <w:trHeight w:val="331"/>
        </w:trPr>
        <w:tc>
          <w:tcPr>
            <w:tcW w:w="2023" w:type="dxa"/>
            <w:vMerge/>
          </w:tcPr>
          <w:p w14:paraId="066823A4" w14:textId="4D4CF01C"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27E6E5EE" w14:textId="4B8348B9"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Language difficulties </w:t>
            </w:r>
          </w:p>
        </w:tc>
        <w:tc>
          <w:tcPr>
            <w:tcW w:w="2593" w:type="dxa"/>
          </w:tcPr>
          <w:p w14:paraId="642C10A2" w14:textId="5CA3A3DF"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2 (4.8)</w:t>
            </w:r>
          </w:p>
        </w:tc>
      </w:tr>
      <w:tr w:rsidR="000E0446" w:rsidRPr="008D0D77" w14:paraId="2006FDA4" w14:textId="77777777" w:rsidTr="008D5C6B">
        <w:trPr>
          <w:trHeight w:val="331"/>
        </w:trPr>
        <w:tc>
          <w:tcPr>
            <w:tcW w:w="2023" w:type="dxa"/>
            <w:vMerge/>
          </w:tcPr>
          <w:p w14:paraId="1D97F0C1" w14:textId="1BA437D1"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540A4F65" w14:textId="0689BF05"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Dyscalculia</w:t>
            </w:r>
          </w:p>
        </w:tc>
        <w:tc>
          <w:tcPr>
            <w:tcW w:w="2593" w:type="dxa"/>
          </w:tcPr>
          <w:p w14:paraId="68FBD428" w14:textId="0389D8FD"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0E0446" w:rsidRPr="008D0D77" w14:paraId="2121DB7C" w14:textId="77777777" w:rsidTr="000808FA">
        <w:trPr>
          <w:trHeight w:val="760"/>
        </w:trPr>
        <w:tc>
          <w:tcPr>
            <w:tcW w:w="2023" w:type="dxa"/>
            <w:vMerge/>
          </w:tcPr>
          <w:p w14:paraId="473D40C3" w14:textId="05FE1802"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285D80B4" w14:textId="6D71E62D"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Concentration impairment</w:t>
            </w:r>
          </w:p>
        </w:tc>
        <w:tc>
          <w:tcPr>
            <w:tcW w:w="2593" w:type="dxa"/>
          </w:tcPr>
          <w:p w14:paraId="13EA5DEC" w14:textId="353FB476"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720541" w:rsidRPr="008D0D77" w14:paraId="7BDBFA24" w14:textId="77777777" w:rsidTr="008D5C6B">
        <w:trPr>
          <w:trHeight w:val="322"/>
        </w:trPr>
        <w:tc>
          <w:tcPr>
            <w:tcW w:w="2023" w:type="dxa"/>
            <w:vMerge w:val="restart"/>
            <w:hideMark/>
          </w:tcPr>
          <w:p w14:paraId="2E317C0F" w14:textId="5FEB1CEF" w:rsidR="00720541" w:rsidRPr="008D5C6B" w:rsidRDefault="00720541"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Other signs/symptoms</w:t>
            </w:r>
          </w:p>
        </w:tc>
        <w:tc>
          <w:tcPr>
            <w:tcW w:w="4039" w:type="dxa"/>
          </w:tcPr>
          <w:p w14:paraId="0BCBDDE0" w14:textId="6424BC20"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Headache/</w:t>
            </w:r>
            <w:r w:rsidR="008D5C6B">
              <w:rPr>
                <w:rFonts w:ascii="Book Antiqua" w:hAnsi="Book Antiqua" w:cs="Arial"/>
                <w:color w:val="000000" w:themeColor="text1"/>
              </w:rPr>
              <w:t>v</w:t>
            </w:r>
            <w:r w:rsidRPr="008D0D77">
              <w:rPr>
                <w:rFonts w:ascii="Book Antiqua" w:hAnsi="Book Antiqua" w:cs="Arial"/>
                <w:color w:val="000000" w:themeColor="text1"/>
              </w:rPr>
              <w:t>ertigo/</w:t>
            </w:r>
            <w:r w:rsidR="008D5C6B">
              <w:rPr>
                <w:rFonts w:ascii="Book Antiqua" w:hAnsi="Book Antiqua" w:cs="Arial"/>
                <w:color w:val="000000" w:themeColor="text1"/>
              </w:rPr>
              <w:t>d</w:t>
            </w:r>
            <w:r w:rsidRPr="008D0D77">
              <w:rPr>
                <w:rFonts w:ascii="Book Antiqua" w:hAnsi="Book Antiqua" w:cs="Arial"/>
                <w:color w:val="000000" w:themeColor="text1"/>
              </w:rPr>
              <w:t>izziness</w:t>
            </w:r>
          </w:p>
        </w:tc>
        <w:tc>
          <w:tcPr>
            <w:tcW w:w="2593" w:type="dxa"/>
          </w:tcPr>
          <w:p w14:paraId="3B711268" w14:textId="21AADE2B"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6 (14.3)</w:t>
            </w:r>
          </w:p>
        </w:tc>
      </w:tr>
      <w:tr w:rsidR="00720541" w:rsidRPr="008D0D77" w14:paraId="65A364FE" w14:textId="77777777" w:rsidTr="008D5C6B">
        <w:trPr>
          <w:trHeight w:val="331"/>
        </w:trPr>
        <w:tc>
          <w:tcPr>
            <w:tcW w:w="2023" w:type="dxa"/>
            <w:vMerge/>
          </w:tcPr>
          <w:p w14:paraId="41183987" w14:textId="182895E1"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02FFC258" w14:textId="16F62260"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Tandem walking/</w:t>
            </w:r>
            <w:r w:rsidR="008D5C6B">
              <w:rPr>
                <w:rFonts w:ascii="Book Antiqua" w:hAnsi="Book Antiqua" w:cs="Arial"/>
                <w:color w:val="000000" w:themeColor="text1"/>
              </w:rPr>
              <w:t>g</w:t>
            </w:r>
            <w:r w:rsidRPr="008D0D77">
              <w:rPr>
                <w:rFonts w:ascii="Book Antiqua" w:hAnsi="Book Antiqua" w:cs="Arial"/>
                <w:color w:val="000000" w:themeColor="text1"/>
              </w:rPr>
              <w:t>ait instability</w:t>
            </w:r>
          </w:p>
        </w:tc>
        <w:tc>
          <w:tcPr>
            <w:tcW w:w="2593" w:type="dxa"/>
          </w:tcPr>
          <w:p w14:paraId="5963D306" w14:textId="015D3B11"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5 (11.9)</w:t>
            </w:r>
          </w:p>
        </w:tc>
      </w:tr>
      <w:tr w:rsidR="00720541" w:rsidRPr="008D0D77" w14:paraId="46ECB139" w14:textId="77777777" w:rsidTr="008D5C6B">
        <w:trPr>
          <w:trHeight w:val="331"/>
        </w:trPr>
        <w:tc>
          <w:tcPr>
            <w:tcW w:w="2023" w:type="dxa"/>
            <w:vMerge/>
          </w:tcPr>
          <w:p w14:paraId="48665FFB" w14:textId="680A9115"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34EA9F7B" w14:textId="14AFC875"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Hemiparesis/</w:t>
            </w:r>
            <w:r w:rsidR="008D5C6B">
              <w:rPr>
                <w:rFonts w:ascii="Book Antiqua" w:hAnsi="Book Antiqua" w:cs="Arial"/>
                <w:color w:val="000000" w:themeColor="text1"/>
              </w:rPr>
              <w:t>l</w:t>
            </w:r>
            <w:r w:rsidRPr="008D0D77">
              <w:rPr>
                <w:rFonts w:ascii="Book Antiqua" w:hAnsi="Book Antiqua" w:cs="Arial"/>
                <w:color w:val="000000" w:themeColor="text1"/>
              </w:rPr>
              <w:t>oss of control of limb</w:t>
            </w:r>
          </w:p>
        </w:tc>
        <w:tc>
          <w:tcPr>
            <w:tcW w:w="2593" w:type="dxa"/>
          </w:tcPr>
          <w:p w14:paraId="1A7CF5C1" w14:textId="1DA6DB89"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720541" w:rsidRPr="008D0D77" w14:paraId="62E4E390" w14:textId="77777777" w:rsidTr="008D5C6B">
        <w:trPr>
          <w:trHeight w:val="331"/>
        </w:trPr>
        <w:tc>
          <w:tcPr>
            <w:tcW w:w="2023" w:type="dxa"/>
            <w:vMerge/>
          </w:tcPr>
          <w:p w14:paraId="0157B5D2" w14:textId="786CC33E"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7B2A4EFE" w14:textId="14D28DED"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Hemisensory loss  </w:t>
            </w:r>
          </w:p>
        </w:tc>
        <w:tc>
          <w:tcPr>
            <w:tcW w:w="2593" w:type="dxa"/>
          </w:tcPr>
          <w:p w14:paraId="1CE6F229" w14:textId="4305D443"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720541" w:rsidRPr="008D0D77" w14:paraId="7914F76F" w14:textId="77777777" w:rsidTr="008D5C6B">
        <w:trPr>
          <w:trHeight w:val="331"/>
        </w:trPr>
        <w:tc>
          <w:tcPr>
            <w:tcW w:w="2023" w:type="dxa"/>
            <w:vMerge/>
          </w:tcPr>
          <w:p w14:paraId="01FAFA66" w14:textId="7F8B21F2"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306C4401" w14:textId="6C9B66C1"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Social and emotional difficulties</w:t>
            </w:r>
          </w:p>
        </w:tc>
        <w:tc>
          <w:tcPr>
            <w:tcW w:w="2593" w:type="dxa"/>
          </w:tcPr>
          <w:p w14:paraId="1464C637" w14:textId="73EEE060"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720541" w:rsidRPr="008D0D77" w14:paraId="09701E14" w14:textId="77777777" w:rsidTr="008D5C6B">
        <w:trPr>
          <w:trHeight w:val="331"/>
        </w:trPr>
        <w:tc>
          <w:tcPr>
            <w:tcW w:w="2023" w:type="dxa"/>
            <w:vMerge/>
          </w:tcPr>
          <w:p w14:paraId="34654ACC" w14:textId="17A24E02"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08684A14" w14:textId="20C1FA05"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Hand tremors</w:t>
            </w:r>
          </w:p>
        </w:tc>
        <w:tc>
          <w:tcPr>
            <w:tcW w:w="2593" w:type="dxa"/>
          </w:tcPr>
          <w:p w14:paraId="2CF3361F" w14:textId="0704639E"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720541" w:rsidRPr="008D0D77" w14:paraId="7B682FBE" w14:textId="77777777" w:rsidTr="008D5C6B">
        <w:trPr>
          <w:trHeight w:val="331"/>
        </w:trPr>
        <w:tc>
          <w:tcPr>
            <w:tcW w:w="2023" w:type="dxa"/>
            <w:vMerge/>
          </w:tcPr>
          <w:p w14:paraId="2D3E9E70" w14:textId="48975767"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1581CF88" w14:textId="4CA147B0"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Dressing disturbance</w:t>
            </w:r>
          </w:p>
        </w:tc>
        <w:tc>
          <w:tcPr>
            <w:tcW w:w="2593" w:type="dxa"/>
          </w:tcPr>
          <w:p w14:paraId="5650F8DE" w14:textId="7D27BBC6"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bl>
    <w:p w14:paraId="3FE95EB0" w14:textId="77777777" w:rsidR="00FD3114" w:rsidRPr="008D0D77" w:rsidRDefault="00FD3114" w:rsidP="008D0D77">
      <w:pPr>
        <w:spacing w:line="360" w:lineRule="auto"/>
        <w:jc w:val="both"/>
        <w:rPr>
          <w:rFonts w:ascii="Book Antiqua" w:hAnsi="Book Antiqua" w:cs="宋体"/>
          <w:color w:val="000000" w:themeColor="text1"/>
        </w:rPr>
        <w:sectPr w:rsidR="00FD3114" w:rsidRPr="008D0D77">
          <w:pgSz w:w="11906" w:h="16838"/>
          <w:pgMar w:top="1440" w:right="1797" w:bottom="1440" w:left="1797" w:header="851" w:footer="992" w:gutter="0"/>
          <w:cols w:space="720"/>
        </w:sectPr>
      </w:pPr>
    </w:p>
    <w:p w14:paraId="76E26CE3" w14:textId="77777777" w:rsidR="00FD3114" w:rsidRPr="008D0D77" w:rsidRDefault="00FD3114" w:rsidP="008D0D77">
      <w:pPr>
        <w:spacing w:line="360" w:lineRule="auto"/>
        <w:jc w:val="both"/>
        <w:rPr>
          <w:rFonts w:ascii="Book Antiqua" w:hAnsi="Book Antiqua" w:cs="Arial"/>
          <w:b/>
          <w:bCs/>
          <w:color w:val="000000" w:themeColor="text1"/>
        </w:rPr>
        <w:sectPr w:rsidR="00FD3114" w:rsidRPr="008D0D77">
          <w:type w:val="continuous"/>
          <w:pgSz w:w="11906" w:h="16838"/>
          <w:pgMar w:top="1440" w:right="1800" w:bottom="1440" w:left="1800" w:header="851" w:footer="992" w:gutter="0"/>
          <w:cols w:space="720"/>
        </w:sectPr>
      </w:pPr>
    </w:p>
    <w:p w14:paraId="4234736C" w14:textId="785B88C5" w:rsidR="00026268" w:rsidRPr="006A61D4" w:rsidRDefault="00FD3114" w:rsidP="008D0D77">
      <w:pPr>
        <w:spacing w:line="360" w:lineRule="auto"/>
        <w:jc w:val="both"/>
        <w:rPr>
          <w:rFonts w:ascii="Book Antiqua" w:hAnsi="Book Antiqua" w:cs="Arial"/>
          <w:b/>
          <w:bCs/>
          <w:color w:val="000000" w:themeColor="text1"/>
          <w:lang w:eastAsia="zh-CN"/>
        </w:rPr>
      </w:pPr>
      <w:bookmarkStart w:id="18" w:name="_Hlk46047000"/>
      <w:r w:rsidRPr="008D0D77">
        <w:rPr>
          <w:rFonts w:ascii="Book Antiqua" w:hAnsi="Book Antiqua" w:cs="Arial"/>
          <w:b/>
          <w:bCs/>
          <w:color w:val="000000" w:themeColor="text1"/>
        </w:rPr>
        <w:lastRenderedPageBreak/>
        <w:t>Table 3 Key characteristics of acquired prosopagnosia with deterioration of visual acuity</w:t>
      </w:r>
      <w:r w:rsidR="009571E7">
        <w:rPr>
          <w:rFonts w:ascii="Book Antiqua" w:hAnsi="Book Antiqua" w:cs="Arial" w:hint="eastAsia"/>
          <w:b/>
          <w:bCs/>
          <w:color w:val="000000" w:themeColor="text1"/>
          <w:lang w:eastAsia="zh-CN"/>
        </w:rPr>
        <w:t xml:space="preserve"> in reported cases</w:t>
      </w:r>
    </w:p>
    <w:tbl>
      <w:tblPr>
        <w:tblStyle w:val="41"/>
        <w:tblW w:w="13291" w:type="dxa"/>
        <w:tblBorders>
          <w:top w:val="single" w:sz="4" w:space="0" w:color="auto"/>
          <w:bottom w:val="single" w:sz="4" w:space="0" w:color="auto"/>
        </w:tblBorders>
        <w:tblLayout w:type="fixed"/>
        <w:tblLook w:val="0600" w:firstRow="0" w:lastRow="0" w:firstColumn="0" w:lastColumn="0" w:noHBand="1" w:noVBand="1"/>
      </w:tblPr>
      <w:tblGrid>
        <w:gridCol w:w="1130"/>
        <w:gridCol w:w="1560"/>
        <w:gridCol w:w="1529"/>
        <w:gridCol w:w="2977"/>
        <w:gridCol w:w="2835"/>
        <w:gridCol w:w="1984"/>
        <w:gridCol w:w="1276"/>
      </w:tblGrid>
      <w:tr w:rsidR="00FD3114" w:rsidRPr="008D0D77" w14:paraId="5702231C" w14:textId="77777777" w:rsidTr="007E1CE5">
        <w:tc>
          <w:tcPr>
            <w:tcW w:w="1130" w:type="dxa"/>
            <w:tcBorders>
              <w:top w:val="single" w:sz="4" w:space="0" w:color="auto"/>
              <w:bottom w:val="single" w:sz="4" w:space="0" w:color="auto"/>
            </w:tcBorders>
            <w:hideMark/>
          </w:tcPr>
          <w:bookmarkEnd w:id="18"/>
          <w:p w14:paraId="08E30E11" w14:textId="4D67E680" w:rsidR="00FD3114" w:rsidRPr="008D0D77" w:rsidRDefault="006A61D4" w:rsidP="008D0D77">
            <w:pPr>
              <w:spacing w:line="360" w:lineRule="auto"/>
              <w:rPr>
                <w:rFonts w:ascii="Book Antiqua" w:hAnsi="Book Antiqua" w:cs="Arial"/>
                <w:b/>
                <w:bCs/>
                <w:color w:val="000000" w:themeColor="text1"/>
              </w:rPr>
            </w:pPr>
            <w:r>
              <w:rPr>
                <w:rFonts w:ascii="Book Antiqua" w:hAnsi="Book Antiqua" w:cs="Arial"/>
                <w:b/>
                <w:bCs/>
                <w:color w:val="000000" w:themeColor="text1"/>
              </w:rPr>
              <w:t>R</w:t>
            </w:r>
            <w:r>
              <w:rPr>
                <w:rFonts w:ascii="Book Antiqua" w:hAnsi="Book Antiqua" w:cs="Arial" w:hint="eastAsia"/>
                <w:b/>
                <w:bCs/>
                <w:color w:val="000000" w:themeColor="text1"/>
              </w:rPr>
              <w:t>e</w:t>
            </w:r>
            <w:r>
              <w:rPr>
                <w:rFonts w:ascii="Book Antiqua" w:hAnsi="Book Antiqua" w:cs="Arial"/>
                <w:b/>
                <w:bCs/>
                <w:color w:val="000000" w:themeColor="text1"/>
              </w:rPr>
              <w:t>f.</w:t>
            </w:r>
          </w:p>
        </w:tc>
        <w:tc>
          <w:tcPr>
            <w:tcW w:w="1560" w:type="dxa"/>
            <w:tcBorders>
              <w:top w:val="single" w:sz="4" w:space="0" w:color="auto"/>
              <w:bottom w:val="single" w:sz="4" w:space="0" w:color="auto"/>
            </w:tcBorders>
            <w:hideMark/>
          </w:tcPr>
          <w:p w14:paraId="099F45D8"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Age at diagnosis</w:t>
            </w:r>
          </w:p>
          <w:p w14:paraId="3E4734A1" w14:textId="23698F13"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w:t>
            </w:r>
            <w:proofErr w:type="spellStart"/>
            <w:r w:rsidRPr="008D0D77">
              <w:rPr>
                <w:rFonts w:ascii="Book Antiqua" w:hAnsi="Book Antiqua" w:cs="Arial"/>
                <w:b/>
                <w:bCs/>
                <w:color w:val="000000" w:themeColor="text1"/>
              </w:rPr>
              <w:t>y</w:t>
            </w:r>
            <w:r w:rsidR="008A434D">
              <w:rPr>
                <w:rFonts w:ascii="Book Antiqua" w:hAnsi="Book Antiqua" w:cs="Arial"/>
                <w:b/>
                <w:bCs/>
                <w:color w:val="000000" w:themeColor="text1"/>
              </w:rPr>
              <w:t>r</w:t>
            </w:r>
            <w:proofErr w:type="spellEnd"/>
            <w:r w:rsidRPr="008D0D77">
              <w:rPr>
                <w:rFonts w:ascii="Book Antiqua" w:hAnsi="Book Antiqua" w:cs="Arial"/>
                <w:b/>
                <w:bCs/>
                <w:color w:val="000000" w:themeColor="text1"/>
              </w:rPr>
              <w:t>), gender</w:t>
            </w:r>
          </w:p>
        </w:tc>
        <w:tc>
          <w:tcPr>
            <w:tcW w:w="1529" w:type="dxa"/>
            <w:tcBorders>
              <w:top w:val="single" w:sz="4" w:space="0" w:color="auto"/>
              <w:bottom w:val="single" w:sz="4" w:space="0" w:color="auto"/>
            </w:tcBorders>
            <w:hideMark/>
          </w:tcPr>
          <w:p w14:paraId="4CBAD111"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Precipitating factors</w:t>
            </w:r>
          </w:p>
        </w:tc>
        <w:tc>
          <w:tcPr>
            <w:tcW w:w="2977" w:type="dxa"/>
            <w:tcBorders>
              <w:top w:val="single" w:sz="4" w:space="0" w:color="auto"/>
              <w:bottom w:val="single" w:sz="4" w:space="0" w:color="auto"/>
            </w:tcBorders>
            <w:hideMark/>
          </w:tcPr>
          <w:p w14:paraId="35F34514"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Clinical</w:t>
            </w:r>
          </w:p>
          <w:p w14:paraId="50ADEA2E" w14:textId="5BAF259D" w:rsidR="00FD3114" w:rsidRPr="008D0D77" w:rsidRDefault="00F67D5C" w:rsidP="008D0D77">
            <w:pPr>
              <w:spacing w:line="360" w:lineRule="auto"/>
              <w:rPr>
                <w:rFonts w:ascii="Book Antiqua" w:hAnsi="Book Antiqua" w:cs="Arial"/>
                <w:b/>
                <w:bCs/>
                <w:color w:val="000000" w:themeColor="text1"/>
              </w:rPr>
            </w:pPr>
            <w:r>
              <w:rPr>
                <w:rFonts w:ascii="Book Antiqua" w:hAnsi="Book Antiqua" w:cs="Arial"/>
                <w:b/>
                <w:bCs/>
                <w:color w:val="000000" w:themeColor="text1"/>
              </w:rPr>
              <w:t>p</w:t>
            </w:r>
            <w:r w:rsidR="00FD3114" w:rsidRPr="008D0D77">
              <w:rPr>
                <w:rFonts w:ascii="Book Antiqua" w:hAnsi="Book Antiqua" w:cs="Arial"/>
                <w:b/>
                <w:bCs/>
                <w:color w:val="000000" w:themeColor="text1"/>
              </w:rPr>
              <w:t>resentation other than prosopagnosia</w:t>
            </w:r>
          </w:p>
        </w:tc>
        <w:tc>
          <w:tcPr>
            <w:tcW w:w="2835" w:type="dxa"/>
            <w:tcBorders>
              <w:top w:val="single" w:sz="4" w:space="0" w:color="auto"/>
              <w:bottom w:val="single" w:sz="4" w:space="0" w:color="auto"/>
            </w:tcBorders>
            <w:hideMark/>
          </w:tcPr>
          <w:p w14:paraId="3AFDBF5A"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 xml:space="preserve">Neuro-imaging </w:t>
            </w:r>
          </w:p>
        </w:tc>
        <w:tc>
          <w:tcPr>
            <w:tcW w:w="1984" w:type="dxa"/>
            <w:tcBorders>
              <w:top w:val="single" w:sz="4" w:space="0" w:color="auto"/>
              <w:bottom w:val="single" w:sz="4" w:space="0" w:color="auto"/>
            </w:tcBorders>
            <w:hideMark/>
          </w:tcPr>
          <w:p w14:paraId="33A2B4F7"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Face recognition test</w:t>
            </w:r>
          </w:p>
        </w:tc>
        <w:tc>
          <w:tcPr>
            <w:tcW w:w="1276" w:type="dxa"/>
            <w:tcBorders>
              <w:top w:val="single" w:sz="4" w:space="0" w:color="auto"/>
              <w:bottom w:val="single" w:sz="4" w:space="0" w:color="auto"/>
            </w:tcBorders>
            <w:hideMark/>
          </w:tcPr>
          <w:p w14:paraId="04053656"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Object recognition test</w:t>
            </w:r>
          </w:p>
        </w:tc>
      </w:tr>
      <w:tr w:rsidR="00FD3114" w:rsidRPr="008D0D77" w14:paraId="1D0EA173" w14:textId="77777777" w:rsidTr="007E1CE5">
        <w:trPr>
          <w:trHeight w:val="3328"/>
        </w:trPr>
        <w:tc>
          <w:tcPr>
            <w:tcW w:w="1130" w:type="dxa"/>
            <w:tcBorders>
              <w:top w:val="single" w:sz="4" w:space="0" w:color="auto"/>
            </w:tcBorders>
            <w:hideMark/>
          </w:tcPr>
          <w:p w14:paraId="0809C6E9" w14:textId="59035272" w:rsidR="00FD3114" w:rsidRPr="008D0D77" w:rsidRDefault="00FD3114" w:rsidP="008D0D77">
            <w:pPr>
              <w:spacing w:line="360" w:lineRule="auto"/>
              <w:rPr>
                <w:rFonts w:ascii="Book Antiqua" w:hAnsi="Book Antiqua" w:cs="Arial"/>
                <w:color w:val="000000" w:themeColor="text1"/>
              </w:rPr>
            </w:pPr>
            <w:proofErr w:type="spellStart"/>
            <w:r w:rsidRPr="008D0D77">
              <w:rPr>
                <w:rFonts w:ascii="Book Antiqua" w:hAnsi="Book Antiqua" w:cs="Arial"/>
                <w:color w:val="000000" w:themeColor="text1"/>
              </w:rPr>
              <w:t>Fadelalla</w:t>
            </w:r>
            <w:proofErr w:type="spellEnd"/>
            <w:r w:rsidR="008A434D">
              <w:rPr>
                <w:rFonts w:ascii="Book Antiqua" w:hAnsi="Book Antiqua" w:cs="Arial"/>
                <w:color w:val="000000" w:themeColor="text1"/>
              </w:rPr>
              <w:t xml:space="preserve"> </w:t>
            </w:r>
            <w:r w:rsidR="008A434D" w:rsidRPr="008A434D">
              <w:rPr>
                <w:rFonts w:ascii="Book Antiqua" w:hAnsi="Book Antiqua" w:cs="Arial"/>
                <w:i/>
                <w:iCs/>
                <w:color w:val="000000" w:themeColor="text1"/>
              </w:rPr>
              <w:t>et al</w:t>
            </w:r>
            <w:r w:rsidR="008A434D" w:rsidRPr="008D0D77">
              <w:rPr>
                <w:rFonts w:ascii="Book Antiqua" w:hAnsi="Book Antiqua" w:cs="Arial"/>
                <w:color w:val="000000" w:themeColor="text1"/>
                <w:vertAlign w:val="superscript"/>
              </w:rPr>
              <w:t>[4]</w:t>
            </w:r>
            <w:r w:rsidR="008A434D">
              <w:rPr>
                <w:rFonts w:ascii="Book Antiqua" w:hAnsi="Book Antiqua" w:cs="Arial"/>
                <w:color w:val="000000" w:themeColor="text1"/>
              </w:rPr>
              <w:t>,</w:t>
            </w:r>
            <w:r w:rsidR="0012171A">
              <w:rPr>
                <w:rFonts w:ascii="Book Antiqua" w:hAnsi="Book Antiqua" w:cs="Arial"/>
                <w:color w:val="000000" w:themeColor="text1"/>
              </w:rPr>
              <w:t xml:space="preserve"> </w:t>
            </w:r>
            <w:r w:rsidRPr="008D0D77">
              <w:rPr>
                <w:rFonts w:ascii="Book Antiqua" w:hAnsi="Book Antiqua" w:cs="Arial"/>
                <w:color w:val="000000" w:themeColor="text1"/>
              </w:rPr>
              <w:t>2019</w:t>
            </w:r>
          </w:p>
        </w:tc>
        <w:tc>
          <w:tcPr>
            <w:tcW w:w="1560" w:type="dxa"/>
            <w:tcBorders>
              <w:top w:val="single" w:sz="4" w:space="0" w:color="auto"/>
            </w:tcBorders>
            <w:hideMark/>
          </w:tcPr>
          <w:p w14:paraId="7A209509" w14:textId="4793FEEE"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42, female</w:t>
            </w:r>
          </w:p>
        </w:tc>
        <w:tc>
          <w:tcPr>
            <w:tcW w:w="1529" w:type="dxa"/>
            <w:tcBorders>
              <w:top w:val="single" w:sz="4" w:space="0" w:color="auto"/>
            </w:tcBorders>
            <w:hideMark/>
          </w:tcPr>
          <w:p w14:paraId="4F02638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Acute aneurysmal subarachnoid hemorrhage</w:t>
            </w:r>
          </w:p>
        </w:tc>
        <w:tc>
          <w:tcPr>
            <w:tcW w:w="2977" w:type="dxa"/>
            <w:tcBorders>
              <w:top w:val="single" w:sz="4" w:space="0" w:color="auto"/>
            </w:tcBorders>
            <w:hideMark/>
          </w:tcPr>
          <w:p w14:paraId="29B1AD47" w14:textId="77777777" w:rsidR="00FD3114" w:rsidRPr="00404310" w:rsidRDefault="00FD3114" w:rsidP="008D0D77">
            <w:pPr>
              <w:spacing w:line="360" w:lineRule="auto"/>
              <w:rPr>
                <w:rFonts w:ascii="Book Antiqua" w:hAnsi="Book Antiqua" w:cs="Arial"/>
                <w:color w:val="000000" w:themeColor="text1"/>
              </w:rPr>
            </w:pPr>
            <w:r w:rsidRPr="00404310">
              <w:rPr>
                <w:rFonts w:ascii="Book Antiqua" w:hAnsi="Book Antiqua" w:cs="Arial"/>
                <w:color w:val="000000" w:themeColor="text1"/>
              </w:rPr>
              <w:t xml:space="preserve">Headache, seizure, decreased level of consciousness, blurred vision in right eye, alexia, </w:t>
            </w:r>
            <w:proofErr w:type="spellStart"/>
            <w:r w:rsidRPr="00404310">
              <w:rPr>
                <w:rFonts w:ascii="Book Antiqua" w:hAnsi="Book Antiqua" w:cs="Arial"/>
                <w:color w:val="000000" w:themeColor="text1"/>
              </w:rPr>
              <w:t>simultagnosia</w:t>
            </w:r>
            <w:proofErr w:type="spellEnd"/>
            <w:r w:rsidRPr="00404310">
              <w:rPr>
                <w:rFonts w:ascii="Book Antiqua" w:hAnsi="Book Antiqua" w:cs="Arial"/>
                <w:color w:val="000000" w:themeColor="text1"/>
              </w:rPr>
              <w:t>, impaired within-class object recognition</w:t>
            </w:r>
          </w:p>
        </w:tc>
        <w:tc>
          <w:tcPr>
            <w:tcW w:w="2835" w:type="dxa"/>
            <w:tcBorders>
              <w:top w:val="single" w:sz="4" w:space="0" w:color="auto"/>
            </w:tcBorders>
            <w:hideMark/>
          </w:tcPr>
          <w:p w14:paraId="20515835" w14:textId="6942EE6B"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CT scan showed diffuse SAH, MRI (8 </w:t>
            </w:r>
            <w:proofErr w:type="spellStart"/>
            <w:r w:rsidRPr="008D0D77">
              <w:rPr>
                <w:rFonts w:ascii="Book Antiqua" w:hAnsi="Book Antiqua" w:cs="Arial"/>
                <w:color w:val="000000" w:themeColor="text1"/>
              </w:rPr>
              <w:t>mo</w:t>
            </w:r>
            <w:proofErr w:type="spellEnd"/>
            <w:r w:rsidRPr="008D0D77">
              <w:rPr>
                <w:rFonts w:ascii="Book Antiqua" w:hAnsi="Book Antiqua" w:cs="Arial"/>
                <w:color w:val="000000" w:themeColor="text1"/>
              </w:rPr>
              <w:t>) showed presence of hemosiderin deposition around corpus callosum</w:t>
            </w:r>
          </w:p>
        </w:tc>
        <w:tc>
          <w:tcPr>
            <w:tcW w:w="1984" w:type="dxa"/>
            <w:tcBorders>
              <w:top w:val="single" w:sz="4" w:space="0" w:color="auto"/>
            </w:tcBorders>
            <w:hideMark/>
          </w:tcPr>
          <w:p w14:paraId="6BB1B3CE" w14:textId="65294E1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WRMT: 38/50</w:t>
            </w:r>
            <w:r w:rsidR="00F67D5C" w:rsidRPr="00F67D5C">
              <w:rPr>
                <w:rFonts w:ascii="Book Antiqua" w:hAnsi="Book Antiqua" w:cs="Arial"/>
                <w:color w:val="000000" w:themeColor="text1"/>
                <w:vertAlign w:val="superscript"/>
              </w:rPr>
              <w:t>1</w:t>
            </w:r>
          </w:p>
        </w:tc>
        <w:tc>
          <w:tcPr>
            <w:tcW w:w="1276" w:type="dxa"/>
            <w:tcBorders>
              <w:top w:val="single" w:sz="4" w:space="0" w:color="auto"/>
            </w:tcBorders>
          </w:tcPr>
          <w:p w14:paraId="483B112C" w14:textId="5C995B3C"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VOSP (part): 78/80</w:t>
            </w:r>
          </w:p>
        </w:tc>
      </w:tr>
      <w:tr w:rsidR="00FD3114" w:rsidRPr="008D0D77" w14:paraId="234D1A0D" w14:textId="77777777" w:rsidTr="00393D12">
        <w:trPr>
          <w:trHeight w:val="993"/>
        </w:trPr>
        <w:tc>
          <w:tcPr>
            <w:tcW w:w="1130" w:type="dxa"/>
            <w:hideMark/>
          </w:tcPr>
          <w:p w14:paraId="555471CC" w14:textId="7FD7F798"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Sugimoto </w:t>
            </w:r>
            <w:r w:rsidR="00253497" w:rsidRPr="00253497">
              <w:rPr>
                <w:rFonts w:ascii="Book Antiqua" w:hAnsi="Book Antiqua" w:cs="Arial"/>
                <w:i/>
                <w:iCs/>
                <w:color w:val="000000" w:themeColor="text1"/>
              </w:rPr>
              <w:t>et al</w:t>
            </w:r>
            <w:r w:rsidR="00253497" w:rsidRPr="008D0D77">
              <w:rPr>
                <w:rFonts w:ascii="Book Antiqua" w:hAnsi="Book Antiqua" w:cs="Arial"/>
                <w:color w:val="000000" w:themeColor="text1"/>
                <w:vertAlign w:val="superscript"/>
              </w:rPr>
              <w:t>[9]</w:t>
            </w:r>
            <w:r w:rsidR="00253497" w:rsidRPr="00253497">
              <w:rPr>
                <w:rFonts w:ascii="Book Antiqua" w:hAnsi="Book Antiqua" w:cs="Arial"/>
                <w:color w:val="000000" w:themeColor="text1"/>
              </w:rPr>
              <w:t xml:space="preserve">, </w:t>
            </w:r>
            <w:r w:rsidRPr="008D0D77">
              <w:rPr>
                <w:rFonts w:ascii="Book Antiqua" w:hAnsi="Book Antiqua" w:cs="Arial"/>
                <w:color w:val="000000" w:themeColor="text1"/>
              </w:rPr>
              <w:t>2012</w:t>
            </w:r>
          </w:p>
        </w:tc>
        <w:tc>
          <w:tcPr>
            <w:tcW w:w="1560" w:type="dxa"/>
            <w:hideMark/>
          </w:tcPr>
          <w:p w14:paraId="239E81B8" w14:textId="5653AE5D"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82, female </w:t>
            </w:r>
          </w:p>
        </w:tc>
        <w:tc>
          <w:tcPr>
            <w:tcW w:w="1529" w:type="dxa"/>
            <w:hideMark/>
          </w:tcPr>
          <w:p w14:paraId="12E324D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Cerebral infarction</w:t>
            </w:r>
            <w:r w:rsidRPr="008D0D77">
              <w:rPr>
                <w:rFonts w:ascii="Book Antiqua" w:hAnsi="Book Antiqua"/>
                <w:color w:val="000000" w:themeColor="text1"/>
              </w:rPr>
              <w:t xml:space="preserve"> </w:t>
            </w:r>
            <w:r w:rsidRPr="008D0D77">
              <w:rPr>
                <w:rFonts w:ascii="Book Antiqua" w:hAnsi="Book Antiqua" w:cs="Arial"/>
                <w:color w:val="000000" w:themeColor="text1"/>
              </w:rPr>
              <w:t>in the right PCA</w:t>
            </w:r>
          </w:p>
        </w:tc>
        <w:tc>
          <w:tcPr>
            <w:tcW w:w="2977" w:type="dxa"/>
            <w:hideMark/>
          </w:tcPr>
          <w:p w14:paraId="2F084FE0" w14:textId="77777777" w:rsidR="00FD3114" w:rsidRPr="00404310" w:rsidRDefault="00FD3114" w:rsidP="008D0D77">
            <w:pPr>
              <w:spacing w:line="360" w:lineRule="auto"/>
              <w:rPr>
                <w:rFonts w:ascii="Book Antiqua" w:hAnsi="Book Antiqua" w:cs="Arial"/>
                <w:color w:val="000000" w:themeColor="text1"/>
              </w:rPr>
            </w:pPr>
            <w:r w:rsidRPr="00404310">
              <w:rPr>
                <w:rFonts w:ascii="Book Antiqua" w:hAnsi="Book Antiqua" w:cs="Arial"/>
                <w:color w:val="000000" w:themeColor="text1"/>
              </w:rPr>
              <w:t>Sudden and transient deterioration of visual acuity, left homonymous hemianopsia, left unilateral spatial agnosia</w:t>
            </w:r>
          </w:p>
        </w:tc>
        <w:tc>
          <w:tcPr>
            <w:tcW w:w="2835" w:type="dxa"/>
            <w:hideMark/>
          </w:tcPr>
          <w:p w14:paraId="6CED1811" w14:textId="4179F7F8"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MRI showed a high signal area in the posterior region of the splenium of the corpus callosum of the right occipital lobe. PET showed decreased oxygen metabolism in the right occipital, </w:t>
            </w:r>
            <w:r w:rsidRPr="008D0D77">
              <w:rPr>
                <w:rFonts w:ascii="Book Antiqua" w:hAnsi="Book Antiqua" w:cs="Arial"/>
                <w:color w:val="000000" w:themeColor="text1"/>
              </w:rPr>
              <w:lastRenderedPageBreak/>
              <w:t>temporal lobe</w:t>
            </w:r>
          </w:p>
        </w:tc>
        <w:tc>
          <w:tcPr>
            <w:tcW w:w="1984" w:type="dxa"/>
            <w:hideMark/>
          </w:tcPr>
          <w:p w14:paraId="5EC14041" w14:textId="2602888E"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lastRenderedPageBreak/>
              <w:t>Familiar faces identification test: 0/9</w:t>
            </w:r>
            <w:r w:rsidR="00F67D5C" w:rsidRPr="00F67D5C">
              <w:rPr>
                <w:rFonts w:ascii="Book Antiqua" w:hAnsi="Book Antiqua" w:cs="Arial"/>
                <w:color w:val="000000" w:themeColor="text1"/>
                <w:vertAlign w:val="superscript"/>
              </w:rPr>
              <w:t>1</w:t>
            </w:r>
            <w:r w:rsidRPr="008D0D77">
              <w:rPr>
                <w:rFonts w:ascii="Book Antiqua" w:hAnsi="Book Antiqua" w:cs="Arial"/>
                <w:color w:val="000000" w:themeColor="text1"/>
              </w:rPr>
              <w:t>; discriminating unfamiliar faces: 31/40</w:t>
            </w:r>
            <w:r w:rsidR="00F67D5C" w:rsidRPr="00F67D5C">
              <w:rPr>
                <w:rFonts w:ascii="Book Antiqua" w:hAnsi="Book Antiqua" w:cs="Arial"/>
                <w:color w:val="000000" w:themeColor="text1"/>
                <w:vertAlign w:val="superscript"/>
              </w:rPr>
              <w:t>1</w:t>
            </w:r>
            <w:r w:rsidRPr="008D0D77">
              <w:rPr>
                <w:rFonts w:ascii="Book Antiqua" w:hAnsi="Book Antiqua" w:cs="Arial"/>
                <w:color w:val="000000" w:themeColor="text1"/>
              </w:rPr>
              <w:t xml:space="preserve"> and matching unfamiliar faces: 32/54</w:t>
            </w:r>
            <w:r w:rsidR="00F67D5C" w:rsidRPr="00F67D5C">
              <w:rPr>
                <w:rFonts w:ascii="Book Antiqua" w:hAnsi="Book Antiqua" w:cs="Arial"/>
                <w:color w:val="000000" w:themeColor="text1"/>
                <w:vertAlign w:val="superscript"/>
              </w:rPr>
              <w:t>1</w:t>
            </w:r>
          </w:p>
        </w:tc>
        <w:tc>
          <w:tcPr>
            <w:tcW w:w="1276" w:type="dxa"/>
            <w:hideMark/>
          </w:tcPr>
          <w:p w14:paraId="36CAF606"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r>
      <w:tr w:rsidR="00FD3114" w:rsidRPr="008D0D77" w14:paraId="330E9FEC" w14:textId="77777777" w:rsidTr="00393D12">
        <w:trPr>
          <w:trHeight w:val="3389"/>
        </w:trPr>
        <w:tc>
          <w:tcPr>
            <w:tcW w:w="1130" w:type="dxa"/>
            <w:hideMark/>
          </w:tcPr>
          <w:p w14:paraId="5FED1E57" w14:textId="0480C093" w:rsidR="00FD3114" w:rsidRPr="008D0D77" w:rsidRDefault="00FD3114" w:rsidP="008D0D77">
            <w:pPr>
              <w:spacing w:line="360" w:lineRule="auto"/>
              <w:rPr>
                <w:rFonts w:ascii="Book Antiqua" w:hAnsi="Book Antiqua" w:cs="Arial"/>
                <w:color w:val="000000" w:themeColor="text1"/>
              </w:rPr>
            </w:pPr>
            <w:proofErr w:type="spellStart"/>
            <w:r w:rsidRPr="008D0D77">
              <w:rPr>
                <w:rFonts w:ascii="Book Antiqua" w:hAnsi="Book Antiqua" w:cs="Arial"/>
                <w:color w:val="000000" w:themeColor="text1"/>
              </w:rPr>
              <w:t>Tohgi</w:t>
            </w:r>
            <w:proofErr w:type="spellEnd"/>
            <w:r w:rsidR="00404310">
              <w:rPr>
                <w:rFonts w:ascii="Book Antiqua" w:hAnsi="Book Antiqua" w:cs="Arial"/>
                <w:color w:val="000000" w:themeColor="text1"/>
              </w:rPr>
              <w:t xml:space="preserve"> </w:t>
            </w:r>
            <w:r w:rsidR="00404310" w:rsidRPr="00404310">
              <w:rPr>
                <w:rFonts w:ascii="Book Antiqua" w:hAnsi="Book Antiqua" w:cs="Arial"/>
                <w:i/>
                <w:iCs/>
                <w:color w:val="000000" w:themeColor="text1"/>
              </w:rPr>
              <w:t>et al</w:t>
            </w:r>
            <w:r w:rsidR="00404310" w:rsidRPr="008D0D77">
              <w:rPr>
                <w:rFonts w:ascii="Book Antiqua" w:hAnsi="Book Antiqua" w:cs="Arial"/>
                <w:color w:val="000000" w:themeColor="text1"/>
                <w:vertAlign w:val="superscript"/>
              </w:rPr>
              <w:t>[10]</w:t>
            </w:r>
            <w:r w:rsidR="00404310">
              <w:rPr>
                <w:rFonts w:ascii="Book Antiqua" w:hAnsi="Book Antiqua" w:cs="Arial"/>
                <w:color w:val="000000" w:themeColor="text1"/>
              </w:rPr>
              <w:t xml:space="preserve">, </w:t>
            </w:r>
            <w:r w:rsidRPr="008D0D77">
              <w:rPr>
                <w:rFonts w:ascii="Book Antiqua" w:hAnsi="Book Antiqua" w:cs="Arial"/>
                <w:color w:val="000000" w:themeColor="text1"/>
              </w:rPr>
              <w:t xml:space="preserve">1994 </w:t>
            </w:r>
          </w:p>
        </w:tc>
        <w:tc>
          <w:tcPr>
            <w:tcW w:w="1560" w:type="dxa"/>
            <w:hideMark/>
          </w:tcPr>
          <w:p w14:paraId="26B1E399" w14:textId="6354FAC1"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62, male </w:t>
            </w:r>
          </w:p>
        </w:tc>
        <w:tc>
          <w:tcPr>
            <w:tcW w:w="1529" w:type="dxa"/>
            <w:hideMark/>
          </w:tcPr>
          <w:p w14:paraId="11751EF4" w14:textId="7F2AAE72"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Cerebral infarction in the territory of PCA</w:t>
            </w:r>
          </w:p>
        </w:tc>
        <w:tc>
          <w:tcPr>
            <w:tcW w:w="2977" w:type="dxa"/>
          </w:tcPr>
          <w:p w14:paraId="5D069197" w14:textId="1E79930E"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Left upper quadrantanopia in the right eye, metamorphopsia, </w:t>
            </w:r>
            <w:r w:rsidRPr="0018516B">
              <w:rPr>
                <w:rFonts w:ascii="Book Antiqua" w:hAnsi="Book Antiqua" w:cs="Arial"/>
                <w:color w:val="000000" w:themeColor="text1"/>
              </w:rPr>
              <w:t>blurred faces on the TV. V</w:t>
            </w:r>
            <w:r w:rsidRPr="008D0D77">
              <w:rPr>
                <w:rFonts w:ascii="Book Antiqua" w:hAnsi="Book Antiqua" w:cs="Arial"/>
                <w:color w:val="000000" w:themeColor="text1"/>
              </w:rPr>
              <w:t>isual acuity was 0.5 in the right eye, 0.6 in the left</w:t>
            </w:r>
          </w:p>
        </w:tc>
        <w:tc>
          <w:tcPr>
            <w:tcW w:w="2835" w:type="dxa"/>
            <w:hideMark/>
          </w:tcPr>
          <w:p w14:paraId="600C3E8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MRI showed infarctions in right occipital-temporal areas  </w:t>
            </w:r>
          </w:p>
        </w:tc>
        <w:tc>
          <w:tcPr>
            <w:tcW w:w="1984" w:type="dxa"/>
            <w:hideMark/>
          </w:tcPr>
          <w:p w14:paraId="50C861E4" w14:textId="1E129764"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Discriminating unfamiliar faces: </w:t>
            </w:r>
            <w:r w:rsidR="0018516B">
              <w:rPr>
                <w:rFonts w:ascii="Book Antiqua" w:hAnsi="Book Antiqua" w:cs="Arial"/>
                <w:color w:val="000000" w:themeColor="text1"/>
              </w:rPr>
              <w:t>I</w:t>
            </w:r>
            <w:r w:rsidRPr="008D0D77">
              <w:rPr>
                <w:rFonts w:ascii="Book Antiqua" w:hAnsi="Book Antiqua" w:cs="Arial"/>
                <w:color w:val="000000" w:themeColor="text1"/>
              </w:rPr>
              <w:t xml:space="preserve">mpaired </w:t>
            </w:r>
          </w:p>
        </w:tc>
        <w:tc>
          <w:tcPr>
            <w:tcW w:w="1276" w:type="dxa"/>
            <w:hideMark/>
          </w:tcPr>
          <w:p w14:paraId="32604A4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2952F092" w14:textId="77777777" w:rsidTr="007E1CE5">
        <w:tc>
          <w:tcPr>
            <w:tcW w:w="1130" w:type="dxa"/>
            <w:hideMark/>
          </w:tcPr>
          <w:p w14:paraId="5319EC90" w14:textId="256FED17" w:rsidR="00FD3114" w:rsidRPr="008D0D77" w:rsidRDefault="00FD3114" w:rsidP="008D0D77">
            <w:pPr>
              <w:spacing w:line="360" w:lineRule="auto"/>
              <w:rPr>
                <w:rFonts w:ascii="Book Antiqua" w:hAnsi="Book Antiqua" w:cs="Arial"/>
                <w:color w:val="000000" w:themeColor="text1"/>
              </w:rPr>
            </w:pPr>
            <w:proofErr w:type="spellStart"/>
            <w:r w:rsidRPr="008D0D77">
              <w:rPr>
                <w:rFonts w:ascii="Book Antiqua" w:hAnsi="Book Antiqua" w:cs="Arial"/>
                <w:color w:val="000000" w:themeColor="text1"/>
              </w:rPr>
              <w:t>Ettlin</w:t>
            </w:r>
            <w:proofErr w:type="spellEnd"/>
            <w:r w:rsidR="00726C2F">
              <w:rPr>
                <w:rFonts w:ascii="Book Antiqua" w:hAnsi="Book Antiqua" w:cs="Arial"/>
                <w:color w:val="000000" w:themeColor="text1"/>
              </w:rPr>
              <w:t xml:space="preserve"> </w:t>
            </w:r>
            <w:r w:rsidR="00726C2F" w:rsidRPr="00726C2F">
              <w:rPr>
                <w:rFonts w:ascii="Book Antiqua" w:hAnsi="Book Antiqua" w:cs="Arial"/>
                <w:i/>
                <w:iCs/>
                <w:color w:val="000000" w:themeColor="text1"/>
              </w:rPr>
              <w:t>et al</w:t>
            </w:r>
            <w:r w:rsidR="00726C2F" w:rsidRPr="008D0D77">
              <w:rPr>
                <w:rFonts w:ascii="Book Antiqua" w:hAnsi="Book Antiqua" w:cs="Arial"/>
                <w:color w:val="000000" w:themeColor="text1"/>
                <w:vertAlign w:val="superscript"/>
              </w:rPr>
              <w:t>[11]</w:t>
            </w:r>
            <w:r w:rsidR="00726C2F">
              <w:rPr>
                <w:rFonts w:ascii="Book Antiqua" w:hAnsi="Book Antiqua" w:cs="Arial"/>
                <w:color w:val="000000" w:themeColor="text1"/>
              </w:rPr>
              <w:t xml:space="preserve">, </w:t>
            </w:r>
            <w:r w:rsidRPr="008D0D77">
              <w:rPr>
                <w:rFonts w:ascii="Book Antiqua" w:hAnsi="Book Antiqua" w:cs="Arial"/>
                <w:color w:val="000000" w:themeColor="text1"/>
              </w:rPr>
              <w:t>1992</w:t>
            </w:r>
            <w:r w:rsidRPr="008D0D77">
              <w:rPr>
                <w:rFonts w:ascii="Book Antiqua" w:hAnsi="Book Antiqua" w:cs="Arial"/>
                <w:color w:val="000000" w:themeColor="text1"/>
                <w:vertAlign w:val="superscript"/>
              </w:rPr>
              <w:t xml:space="preserve"> </w:t>
            </w:r>
          </w:p>
        </w:tc>
        <w:tc>
          <w:tcPr>
            <w:tcW w:w="1560" w:type="dxa"/>
            <w:hideMark/>
          </w:tcPr>
          <w:p w14:paraId="24952343" w14:textId="4E249734"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54, male </w:t>
            </w:r>
          </w:p>
        </w:tc>
        <w:tc>
          <w:tcPr>
            <w:tcW w:w="1529" w:type="dxa"/>
            <w:hideMark/>
          </w:tcPr>
          <w:p w14:paraId="087677BE"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Stepwise succession of infarction</w:t>
            </w:r>
          </w:p>
        </w:tc>
        <w:tc>
          <w:tcPr>
            <w:tcW w:w="2977" w:type="dxa"/>
            <w:hideMark/>
          </w:tcPr>
          <w:p w14:paraId="43DC628E" w14:textId="77777777" w:rsidR="00FD3114" w:rsidRPr="008D0D77" w:rsidRDefault="00FD3114" w:rsidP="008D0D77">
            <w:pPr>
              <w:spacing w:line="360" w:lineRule="auto"/>
              <w:rPr>
                <w:rFonts w:ascii="Book Antiqua" w:hAnsi="Book Antiqua" w:cs="Arial"/>
                <w:color w:val="000000" w:themeColor="text1"/>
                <w:kern w:val="0"/>
              </w:rPr>
            </w:pPr>
            <w:r w:rsidRPr="008D0D77">
              <w:rPr>
                <w:rFonts w:ascii="Book Antiqua" w:hAnsi="Book Antiqua" w:cs="Arial"/>
                <w:color w:val="000000" w:themeColor="text1"/>
              </w:rPr>
              <w:t>Left</w:t>
            </w:r>
            <w:r w:rsidRPr="00437491">
              <w:rPr>
                <w:rFonts w:ascii="Book Antiqua" w:hAnsi="Book Antiqua" w:cs="Arial"/>
                <w:color w:val="000000" w:themeColor="text1"/>
              </w:rPr>
              <w:t xml:space="preserve"> homonymous hemianopsia, reversible </w:t>
            </w:r>
            <w:r w:rsidRPr="00437491">
              <w:rPr>
                <w:rFonts w:ascii="Book Antiqua" w:hAnsi="Book Antiqua" w:cs="Arial"/>
                <w:color w:val="000000" w:themeColor="text1"/>
                <w:kern w:val="0"/>
              </w:rPr>
              <w:t xml:space="preserve">decreased vision, </w:t>
            </w:r>
            <w:r w:rsidRPr="008D0D77">
              <w:rPr>
                <w:rFonts w:ascii="Book Antiqua" w:hAnsi="Book Antiqua" w:cs="Arial"/>
                <w:color w:val="000000" w:themeColor="text1"/>
                <w:kern w:val="0"/>
              </w:rPr>
              <w:t>right superior quadrantanopia, visuo-perceptual and constructional difficulties. Visual acuity with correction was 20/30 in the right and 20/25</w:t>
            </w:r>
            <w:r w:rsidRPr="008D0D77">
              <w:rPr>
                <w:rFonts w:ascii="Book Antiqua" w:hAnsi="Book Antiqua" w:cs="Arial"/>
                <w:i/>
                <w:iCs/>
                <w:color w:val="000000" w:themeColor="text1"/>
                <w:kern w:val="0"/>
              </w:rPr>
              <w:t xml:space="preserve"> </w:t>
            </w:r>
            <w:r w:rsidRPr="008D0D77">
              <w:rPr>
                <w:rFonts w:ascii="Book Antiqua" w:hAnsi="Book Antiqua" w:cs="Arial"/>
                <w:color w:val="000000" w:themeColor="text1"/>
                <w:kern w:val="0"/>
              </w:rPr>
              <w:t>in the left eye</w:t>
            </w:r>
          </w:p>
        </w:tc>
        <w:tc>
          <w:tcPr>
            <w:tcW w:w="2835" w:type="dxa"/>
            <w:hideMark/>
          </w:tcPr>
          <w:p w14:paraId="78BDB3B4"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kern w:val="0"/>
              </w:rPr>
            </w:pPr>
            <w:r w:rsidRPr="008D0D77">
              <w:rPr>
                <w:rFonts w:ascii="Book Antiqua" w:hAnsi="Book Antiqua" w:cs="Arial"/>
                <w:color w:val="000000" w:themeColor="text1"/>
              </w:rPr>
              <w:t xml:space="preserve">Infarction in the right parietal border zone territory, followed by a large occipital/parietal posterior-medial-temporal infarction, and </w:t>
            </w:r>
            <w:r w:rsidRPr="008D0D77">
              <w:rPr>
                <w:rFonts w:ascii="Book Antiqua" w:hAnsi="Book Antiqua" w:cs="Arial"/>
                <w:color w:val="000000" w:themeColor="text1"/>
                <w:kern w:val="0"/>
              </w:rPr>
              <w:t>a hemorrhage involving the left parieto-occipital area</w:t>
            </w:r>
          </w:p>
        </w:tc>
        <w:tc>
          <w:tcPr>
            <w:tcW w:w="1984" w:type="dxa"/>
            <w:hideMark/>
          </w:tcPr>
          <w:p w14:paraId="4F2A93CB" w14:textId="7E3C7696"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Benton matching task: 6/27</w:t>
            </w:r>
            <w:r w:rsidR="0018516B" w:rsidRPr="0018516B">
              <w:rPr>
                <w:rFonts w:ascii="Book Antiqua" w:hAnsi="Book Antiqua" w:cs="Arial"/>
                <w:color w:val="000000" w:themeColor="text1"/>
                <w:vertAlign w:val="superscript"/>
              </w:rPr>
              <w:t>1</w:t>
            </w:r>
            <w:r w:rsidR="00616074">
              <w:rPr>
                <w:rFonts w:ascii="Book Antiqua" w:hAnsi="Book Antiqua" w:cs="Arial"/>
                <w:color w:val="000000" w:themeColor="text1"/>
              </w:rPr>
              <w:t>; f</w:t>
            </w:r>
            <w:r w:rsidRPr="008D0D77">
              <w:rPr>
                <w:rFonts w:ascii="Book Antiqua" w:hAnsi="Book Antiqua" w:cs="Arial"/>
                <w:color w:val="000000" w:themeColor="text1"/>
              </w:rPr>
              <w:t>amous faces test: 0</w:t>
            </w:r>
            <w:r w:rsidR="0018516B" w:rsidRPr="0018516B">
              <w:rPr>
                <w:rFonts w:ascii="Book Antiqua" w:hAnsi="Book Antiqua" w:cs="Arial"/>
                <w:color w:val="000000" w:themeColor="text1"/>
                <w:vertAlign w:val="superscript"/>
              </w:rPr>
              <w:t>1</w:t>
            </w:r>
          </w:p>
        </w:tc>
        <w:tc>
          <w:tcPr>
            <w:tcW w:w="1276" w:type="dxa"/>
            <w:hideMark/>
          </w:tcPr>
          <w:p w14:paraId="2F74A7B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7D624BAE" w14:textId="77777777" w:rsidTr="007E1CE5">
        <w:trPr>
          <w:trHeight w:val="4253"/>
        </w:trPr>
        <w:tc>
          <w:tcPr>
            <w:tcW w:w="1130" w:type="dxa"/>
            <w:hideMark/>
          </w:tcPr>
          <w:p w14:paraId="6DE3E9C0" w14:textId="779F3F83"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lastRenderedPageBreak/>
              <w:t>Habib</w:t>
            </w:r>
            <w:r w:rsidR="00437491">
              <w:rPr>
                <w:rFonts w:ascii="Book Antiqua" w:hAnsi="Book Antiqua" w:cs="Arial"/>
                <w:color w:val="000000" w:themeColor="text1"/>
              </w:rPr>
              <w:t xml:space="preserve"> </w:t>
            </w:r>
            <w:r w:rsidR="00437491" w:rsidRPr="00437491">
              <w:rPr>
                <w:rFonts w:ascii="Book Antiqua" w:hAnsi="Book Antiqua" w:cs="Arial"/>
                <w:i/>
                <w:iCs/>
                <w:color w:val="000000" w:themeColor="text1"/>
              </w:rPr>
              <w:t>et al</w:t>
            </w:r>
            <w:r w:rsidR="00437491" w:rsidRPr="008D0D77">
              <w:rPr>
                <w:rFonts w:ascii="Book Antiqua" w:hAnsi="Book Antiqua" w:cs="Arial"/>
                <w:color w:val="000000" w:themeColor="text1"/>
                <w:vertAlign w:val="superscript"/>
              </w:rPr>
              <w:t>[12]</w:t>
            </w:r>
            <w:r w:rsidR="00437491">
              <w:rPr>
                <w:rFonts w:ascii="Book Antiqua" w:hAnsi="Book Antiqua" w:cs="Arial"/>
                <w:color w:val="000000" w:themeColor="text1"/>
              </w:rPr>
              <w:t xml:space="preserve">, </w:t>
            </w:r>
            <w:r w:rsidRPr="008D0D77">
              <w:rPr>
                <w:rFonts w:ascii="Book Antiqua" w:hAnsi="Book Antiqua" w:cs="Arial"/>
                <w:color w:val="000000" w:themeColor="text1"/>
              </w:rPr>
              <w:t>1986</w:t>
            </w:r>
            <w:r w:rsidRPr="008D0D77">
              <w:rPr>
                <w:rFonts w:ascii="Book Antiqua" w:hAnsi="Book Antiqua" w:cs="Arial"/>
                <w:color w:val="000000" w:themeColor="text1"/>
                <w:vertAlign w:val="superscript"/>
              </w:rPr>
              <w:t xml:space="preserve"> </w:t>
            </w:r>
          </w:p>
        </w:tc>
        <w:tc>
          <w:tcPr>
            <w:tcW w:w="1560" w:type="dxa"/>
            <w:hideMark/>
          </w:tcPr>
          <w:p w14:paraId="5B8B6D59" w14:textId="5B5F6964" w:rsidR="00FD3114" w:rsidRPr="0018516B" w:rsidRDefault="00FD3114" w:rsidP="008D0D77">
            <w:pPr>
              <w:spacing w:line="360" w:lineRule="auto"/>
              <w:rPr>
                <w:rFonts w:ascii="Book Antiqua" w:hAnsi="Book Antiqua" w:cs="Arial"/>
                <w:color w:val="000000" w:themeColor="text1"/>
                <w:vertAlign w:val="superscript"/>
              </w:rPr>
            </w:pPr>
            <w:r w:rsidRPr="008D0D77">
              <w:rPr>
                <w:rFonts w:ascii="Book Antiqua" w:hAnsi="Book Antiqua" w:cs="Arial"/>
                <w:color w:val="000000" w:themeColor="text1"/>
              </w:rPr>
              <w:t>71, female</w:t>
            </w:r>
          </w:p>
        </w:tc>
        <w:tc>
          <w:tcPr>
            <w:tcW w:w="1529" w:type="dxa"/>
            <w:hideMark/>
          </w:tcPr>
          <w:p w14:paraId="0EEEE041"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Right infection in the territory of PCA</w:t>
            </w:r>
          </w:p>
        </w:tc>
        <w:tc>
          <w:tcPr>
            <w:tcW w:w="2977" w:type="dxa"/>
            <w:hideMark/>
          </w:tcPr>
          <w:p w14:paraId="7D1DC6D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Sudden onset of vertigo, posterior cephalalgia, intense palpitations, </w:t>
            </w:r>
            <w:r w:rsidRPr="0018516B">
              <w:rPr>
                <w:rFonts w:ascii="Book Antiqua" w:hAnsi="Book Antiqua" w:cs="Arial"/>
                <w:color w:val="000000" w:themeColor="text1"/>
              </w:rPr>
              <w:t>blurred vision,</w:t>
            </w:r>
            <w:r w:rsidRPr="008D0D77">
              <w:rPr>
                <w:rFonts w:ascii="Book Antiqua" w:hAnsi="Book Antiqua" w:cs="Arial"/>
                <w:color w:val="000000" w:themeColor="text1"/>
              </w:rPr>
              <w:t xml:space="preserve"> left hemianopia, impairment of topographical memory, handwriting recognition impairment, emotional changes </w:t>
            </w:r>
          </w:p>
        </w:tc>
        <w:tc>
          <w:tcPr>
            <w:tcW w:w="2835" w:type="dxa"/>
            <w:hideMark/>
          </w:tcPr>
          <w:p w14:paraId="7A6162BE"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CT showed infarction in the territory of the posterior right occipital-temporal area</w:t>
            </w:r>
          </w:p>
        </w:tc>
        <w:tc>
          <w:tcPr>
            <w:tcW w:w="1984" w:type="dxa"/>
            <w:hideMark/>
          </w:tcPr>
          <w:p w14:paraId="051607FE" w14:textId="19D1E960"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Famous faces test: </w:t>
            </w:r>
            <w:r w:rsidR="0018516B">
              <w:rPr>
                <w:rFonts w:ascii="Book Antiqua" w:hAnsi="Book Antiqua" w:cs="Arial"/>
                <w:color w:val="000000" w:themeColor="text1"/>
              </w:rPr>
              <w:t>P</w:t>
            </w:r>
            <w:r w:rsidRPr="008D0D77">
              <w:rPr>
                <w:rFonts w:ascii="Book Antiqua" w:hAnsi="Book Antiqua" w:cs="Arial"/>
                <w:color w:val="000000" w:themeColor="text1"/>
              </w:rPr>
              <w:t>oor</w:t>
            </w:r>
          </w:p>
        </w:tc>
        <w:tc>
          <w:tcPr>
            <w:tcW w:w="1276" w:type="dxa"/>
            <w:hideMark/>
          </w:tcPr>
          <w:p w14:paraId="393D3D3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Partially impaired</w:t>
            </w:r>
          </w:p>
        </w:tc>
      </w:tr>
      <w:tr w:rsidR="00FD3114" w:rsidRPr="008D0D77" w14:paraId="799DA338" w14:textId="77777777" w:rsidTr="007E1CE5">
        <w:trPr>
          <w:trHeight w:val="1276"/>
        </w:trPr>
        <w:tc>
          <w:tcPr>
            <w:tcW w:w="1130" w:type="dxa"/>
            <w:hideMark/>
          </w:tcPr>
          <w:p w14:paraId="3EFE5736" w14:textId="055CE5E8"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Renzi</w:t>
            </w:r>
            <w:r w:rsidR="00437491">
              <w:rPr>
                <w:rFonts w:ascii="Book Antiqua" w:hAnsi="Book Antiqua" w:cs="Arial"/>
                <w:color w:val="000000" w:themeColor="text1"/>
              </w:rPr>
              <w:t xml:space="preserve"> </w:t>
            </w:r>
            <w:r w:rsidR="00437491" w:rsidRPr="00437491">
              <w:rPr>
                <w:rFonts w:ascii="Book Antiqua" w:hAnsi="Book Antiqua" w:cs="Arial"/>
                <w:i/>
                <w:iCs/>
                <w:color w:val="000000" w:themeColor="text1"/>
              </w:rPr>
              <w:t>et al</w:t>
            </w:r>
            <w:r w:rsidR="00437491" w:rsidRPr="008D0D77">
              <w:rPr>
                <w:rFonts w:ascii="Book Antiqua" w:hAnsi="Book Antiqua" w:cs="Arial"/>
                <w:color w:val="000000" w:themeColor="text1"/>
                <w:vertAlign w:val="superscript"/>
              </w:rPr>
              <w:t>[13]</w:t>
            </w:r>
            <w:r w:rsidR="00437491">
              <w:rPr>
                <w:rFonts w:ascii="Book Antiqua" w:hAnsi="Book Antiqua" w:cs="Arial"/>
                <w:color w:val="000000" w:themeColor="text1"/>
              </w:rPr>
              <w:t xml:space="preserve">, </w:t>
            </w:r>
            <w:r w:rsidRPr="008D0D77">
              <w:rPr>
                <w:rFonts w:ascii="Book Antiqua" w:hAnsi="Book Antiqua" w:cs="Arial"/>
                <w:color w:val="000000" w:themeColor="text1"/>
              </w:rPr>
              <w:t>1986</w:t>
            </w:r>
            <w:r w:rsidRPr="008D0D77">
              <w:rPr>
                <w:rFonts w:ascii="Book Antiqua" w:hAnsi="Book Antiqua" w:cs="Arial"/>
                <w:color w:val="000000" w:themeColor="text1"/>
                <w:vertAlign w:val="superscript"/>
              </w:rPr>
              <w:t xml:space="preserve"> </w:t>
            </w:r>
          </w:p>
        </w:tc>
        <w:tc>
          <w:tcPr>
            <w:tcW w:w="1560" w:type="dxa"/>
            <w:hideMark/>
          </w:tcPr>
          <w:p w14:paraId="3E6475FA" w14:textId="765AFD90"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73, male </w:t>
            </w:r>
          </w:p>
        </w:tc>
        <w:tc>
          <w:tcPr>
            <w:tcW w:w="1529" w:type="dxa"/>
            <w:hideMark/>
          </w:tcPr>
          <w:p w14:paraId="2F0EDCFA"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Ischemic stroke</w:t>
            </w:r>
          </w:p>
        </w:tc>
        <w:tc>
          <w:tcPr>
            <w:tcW w:w="2977" w:type="dxa"/>
            <w:hideMark/>
          </w:tcPr>
          <w:p w14:paraId="68401E89" w14:textId="77777777" w:rsidR="00FD3114" w:rsidRPr="008D0D77" w:rsidRDefault="00FD3114" w:rsidP="008D0D77">
            <w:pPr>
              <w:spacing w:line="360" w:lineRule="auto"/>
              <w:rPr>
                <w:rFonts w:ascii="Book Antiqua" w:hAnsi="Book Antiqua" w:cs="Arial"/>
                <w:color w:val="000000" w:themeColor="text1"/>
              </w:rPr>
            </w:pPr>
            <w:r w:rsidRPr="00733AED">
              <w:rPr>
                <w:rFonts w:ascii="Book Antiqua" w:hAnsi="Book Antiqua" w:cs="Arial"/>
                <w:color w:val="000000" w:themeColor="text1"/>
              </w:rPr>
              <w:t>Blurred vision,</w:t>
            </w:r>
            <w:r w:rsidRPr="008D0D77">
              <w:rPr>
                <w:rFonts w:ascii="Book Antiqua" w:hAnsi="Book Antiqua" w:cs="Arial"/>
                <w:color w:val="000000" w:themeColor="text1"/>
              </w:rPr>
              <w:t xml:space="preserve"> dense left hemianopia without macula sparing, moderate left visual neglect, topographical disorientation</w:t>
            </w:r>
          </w:p>
        </w:tc>
        <w:tc>
          <w:tcPr>
            <w:tcW w:w="2835" w:type="dxa"/>
            <w:hideMark/>
          </w:tcPr>
          <w:p w14:paraId="7EE0650D" w14:textId="44D3C944"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 xml:space="preserve">CT (12 </w:t>
            </w:r>
            <w:proofErr w:type="spellStart"/>
            <w:r w:rsidRPr="008D0D77">
              <w:rPr>
                <w:rFonts w:ascii="Book Antiqua" w:hAnsi="Book Antiqua" w:cs="Arial"/>
                <w:color w:val="000000" w:themeColor="text1"/>
              </w:rPr>
              <w:t>mo</w:t>
            </w:r>
            <w:proofErr w:type="spellEnd"/>
            <w:r w:rsidRPr="008D0D77">
              <w:rPr>
                <w:rFonts w:ascii="Book Antiqua" w:hAnsi="Book Antiqua" w:cs="Arial"/>
                <w:color w:val="000000" w:themeColor="text1"/>
              </w:rPr>
              <w:t>) showed an extensive softening involving the entire territory of the right posterior cerebral artery</w:t>
            </w:r>
          </w:p>
        </w:tc>
        <w:tc>
          <w:tcPr>
            <w:tcW w:w="1984" w:type="dxa"/>
          </w:tcPr>
          <w:p w14:paraId="6E3E8134" w14:textId="415D4E2F"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LEVIN’s face recognition test: 18/27</w:t>
            </w:r>
            <w:r w:rsidR="0018516B" w:rsidRPr="0018516B">
              <w:rPr>
                <w:rFonts w:ascii="Book Antiqua" w:hAnsi="Book Antiqua" w:cs="Arial"/>
                <w:color w:val="000000" w:themeColor="text1"/>
                <w:vertAlign w:val="superscript"/>
              </w:rPr>
              <w:t>1</w:t>
            </w:r>
            <w:r w:rsidR="00A02EA4">
              <w:rPr>
                <w:rFonts w:ascii="Book Antiqua" w:hAnsi="Book Antiqua" w:cs="Arial"/>
                <w:color w:val="000000" w:themeColor="text1"/>
              </w:rPr>
              <w:t>;</w:t>
            </w:r>
            <w:r w:rsidR="00A02EA4">
              <w:rPr>
                <w:rFonts w:ascii="Book Antiqua" w:hAnsi="Book Antiqua" w:cs="Arial" w:hint="eastAsia"/>
                <w:color w:val="000000" w:themeColor="text1"/>
              </w:rPr>
              <w:t xml:space="preserve"> </w:t>
            </w:r>
            <w:r w:rsidR="00A02EA4">
              <w:rPr>
                <w:rFonts w:ascii="Book Antiqua" w:hAnsi="Book Antiqua" w:cs="Arial"/>
                <w:color w:val="000000" w:themeColor="text1"/>
              </w:rPr>
              <w:t>f</w:t>
            </w:r>
            <w:r w:rsidRPr="008D0D77">
              <w:rPr>
                <w:rFonts w:ascii="Book Antiqua" w:hAnsi="Book Antiqua" w:cs="Arial"/>
                <w:color w:val="000000" w:themeColor="text1"/>
              </w:rPr>
              <w:t>ace memory test: 26/48</w:t>
            </w:r>
            <w:r w:rsidR="0018516B" w:rsidRPr="0018516B">
              <w:rPr>
                <w:rFonts w:ascii="Book Antiqua" w:hAnsi="Book Antiqua" w:cs="Arial"/>
                <w:color w:val="000000" w:themeColor="text1"/>
                <w:vertAlign w:val="superscript"/>
              </w:rPr>
              <w:t>1</w:t>
            </w:r>
            <w:r w:rsidRPr="008D0D77">
              <w:rPr>
                <w:rFonts w:ascii="Book Antiqua" w:hAnsi="Book Antiqua" w:cs="Arial"/>
                <w:color w:val="000000" w:themeColor="text1"/>
              </w:rPr>
              <w:t xml:space="preserve"> </w:t>
            </w:r>
          </w:p>
        </w:tc>
        <w:tc>
          <w:tcPr>
            <w:tcW w:w="1276" w:type="dxa"/>
            <w:hideMark/>
          </w:tcPr>
          <w:p w14:paraId="6EEF9E6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r>
    </w:tbl>
    <w:p w14:paraId="62DBB950" w14:textId="4A3D7113" w:rsidR="00FD3114" w:rsidRPr="006A61D4" w:rsidRDefault="0018516B" w:rsidP="008D0D77">
      <w:pPr>
        <w:spacing w:line="360" w:lineRule="auto"/>
        <w:jc w:val="both"/>
        <w:rPr>
          <w:rFonts w:ascii="Book Antiqua" w:hAnsi="Book Antiqua" w:cs="Arial"/>
          <w:color w:val="000000" w:themeColor="text1"/>
          <w:kern w:val="2"/>
        </w:rPr>
      </w:pPr>
      <w:r w:rsidRPr="0018516B">
        <w:rPr>
          <w:rFonts w:ascii="Book Antiqua" w:hAnsi="Book Antiqua" w:cs="Arial"/>
          <w:color w:val="000000" w:themeColor="text1"/>
          <w:vertAlign w:val="superscript"/>
        </w:rPr>
        <w:t>1</w:t>
      </w:r>
      <w:r>
        <w:rPr>
          <w:rFonts w:ascii="Book Antiqua" w:hAnsi="Book Antiqua" w:cs="Arial"/>
          <w:color w:val="000000" w:themeColor="text1"/>
        </w:rPr>
        <w:t>I</w:t>
      </w:r>
      <w:r w:rsidRPr="008D0D77">
        <w:rPr>
          <w:rFonts w:ascii="Book Antiqua" w:hAnsi="Book Antiqua" w:cs="Arial"/>
          <w:color w:val="000000" w:themeColor="text1"/>
        </w:rPr>
        <w:t>ndicates impairment or abnormality.</w:t>
      </w:r>
      <w:r>
        <w:rPr>
          <w:rFonts w:ascii="Book Antiqua" w:hAnsi="Book Antiqua" w:cs="Arial"/>
          <w:color w:val="000000" w:themeColor="text1"/>
        </w:rPr>
        <w:t xml:space="preserve"> </w:t>
      </w:r>
      <w:r w:rsidR="00FD3114" w:rsidRPr="008D0D77">
        <w:rPr>
          <w:rFonts w:ascii="Book Antiqua" w:hAnsi="Book Antiqua" w:cs="Arial"/>
          <w:color w:val="000000" w:themeColor="text1"/>
        </w:rPr>
        <w:t>SAH</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w:t>
      </w:r>
      <w:r w:rsidR="007A028A">
        <w:rPr>
          <w:rFonts w:ascii="Book Antiqua" w:hAnsi="Book Antiqua" w:cs="Arial"/>
          <w:color w:val="000000" w:themeColor="text1"/>
        </w:rPr>
        <w:t>S</w:t>
      </w:r>
      <w:r w:rsidR="00FD3114" w:rsidRPr="008D0D77">
        <w:rPr>
          <w:rFonts w:ascii="Book Antiqua" w:hAnsi="Book Antiqua" w:cs="Arial"/>
          <w:color w:val="000000" w:themeColor="text1"/>
        </w:rPr>
        <w:t>ubarachnoid hemorrhage; PET</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Positron </w:t>
      </w:r>
      <w:r w:rsidR="00E269A1">
        <w:rPr>
          <w:rFonts w:ascii="Book Antiqua" w:hAnsi="Book Antiqua" w:cs="Arial"/>
          <w:color w:val="000000" w:themeColor="text1"/>
        </w:rPr>
        <w:t>e</w:t>
      </w:r>
      <w:r w:rsidR="00FD3114" w:rsidRPr="008D0D77">
        <w:rPr>
          <w:rFonts w:ascii="Book Antiqua" w:hAnsi="Book Antiqua" w:cs="Arial"/>
          <w:color w:val="000000" w:themeColor="text1"/>
        </w:rPr>
        <w:t xml:space="preserve">mission </w:t>
      </w:r>
      <w:r w:rsidR="00E269A1">
        <w:rPr>
          <w:rFonts w:ascii="Book Antiqua" w:hAnsi="Book Antiqua" w:cs="Arial"/>
          <w:color w:val="000000" w:themeColor="text1"/>
        </w:rPr>
        <w:t>c</w:t>
      </w:r>
      <w:r w:rsidR="00FD3114" w:rsidRPr="008D0D77">
        <w:rPr>
          <w:rFonts w:ascii="Book Antiqua" w:hAnsi="Book Antiqua" w:cs="Arial"/>
          <w:color w:val="000000" w:themeColor="text1"/>
        </w:rPr>
        <w:t xml:space="preserve">omputed </w:t>
      </w:r>
      <w:r w:rsidR="00E269A1">
        <w:rPr>
          <w:rFonts w:ascii="Book Antiqua" w:hAnsi="Book Antiqua" w:cs="Arial"/>
          <w:color w:val="000000" w:themeColor="text1"/>
        </w:rPr>
        <w:t>t</w:t>
      </w:r>
      <w:r w:rsidR="00FD3114" w:rsidRPr="008D0D77">
        <w:rPr>
          <w:rFonts w:ascii="Book Antiqua" w:hAnsi="Book Antiqua" w:cs="Arial"/>
          <w:color w:val="000000" w:themeColor="text1"/>
        </w:rPr>
        <w:t>omography; WRMT</w:t>
      </w:r>
      <w:r w:rsidR="00E269A1">
        <w:rPr>
          <w:rFonts w:ascii="Book Antiqua" w:hAnsi="Book Antiqua" w:cs="Arial" w:hint="eastAsia"/>
          <w:color w:val="000000" w:themeColor="text1"/>
          <w:lang w:eastAsia="zh-CN"/>
        </w:rPr>
        <w:t>:</w:t>
      </w:r>
      <w:r w:rsidR="00FD3114" w:rsidRPr="008D0D77">
        <w:rPr>
          <w:rFonts w:ascii="Book Antiqua" w:hAnsi="Book Antiqua" w:cs="Arial"/>
          <w:color w:val="000000" w:themeColor="text1"/>
        </w:rPr>
        <w:t xml:space="preserve"> Warrington </w:t>
      </w:r>
      <w:r w:rsidR="00E269A1">
        <w:rPr>
          <w:rFonts w:ascii="Book Antiqua" w:hAnsi="Book Antiqua" w:cs="Arial"/>
          <w:color w:val="000000" w:themeColor="text1"/>
        </w:rPr>
        <w:t>r</w:t>
      </w:r>
      <w:r w:rsidR="00FD3114" w:rsidRPr="008D0D77">
        <w:rPr>
          <w:rFonts w:ascii="Book Antiqua" w:hAnsi="Book Antiqua" w:cs="Arial"/>
          <w:color w:val="000000" w:themeColor="text1"/>
        </w:rPr>
        <w:t xml:space="preserve">ecognition </w:t>
      </w:r>
      <w:r w:rsidR="00E269A1">
        <w:rPr>
          <w:rFonts w:ascii="Book Antiqua" w:hAnsi="Book Antiqua" w:cs="Arial"/>
          <w:color w:val="000000" w:themeColor="text1"/>
        </w:rPr>
        <w:t>m</w:t>
      </w:r>
      <w:r w:rsidR="00FD3114" w:rsidRPr="008D0D77">
        <w:rPr>
          <w:rFonts w:ascii="Book Antiqua" w:hAnsi="Book Antiqua" w:cs="Arial"/>
          <w:color w:val="000000" w:themeColor="text1"/>
        </w:rPr>
        <w:t xml:space="preserve">emory for </w:t>
      </w:r>
      <w:r w:rsidR="00E269A1">
        <w:rPr>
          <w:rFonts w:ascii="Book Antiqua" w:hAnsi="Book Antiqua" w:cs="Arial"/>
          <w:color w:val="000000" w:themeColor="text1"/>
        </w:rPr>
        <w:t>f</w:t>
      </w:r>
      <w:r w:rsidR="00FD3114" w:rsidRPr="008D0D77">
        <w:rPr>
          <w:rFonts w:ascii="Book Antiqua" w:hAnsi="Book Antiqua" w:cs="Arial"/>
          <w:color w:val="000000" w:themeColor="text1"/>
        </w:rPr>
        <w:t xml:space="preserve">aces </w:t>
      </w:r>
      <w:r w:rsidR="00E269A1">
        <w:rPr>
          <w:rFonts w:ascii="Book Antiqua" w:hAnsi="Book Antiqua" w:cs="Arial"/>
          <w:color w:val="000000" w:themeColor="text1"/>
        </w:rPr>
        <w:t>t</w:t>
      </w:r>
      <w:r w:rsidR="00FD3114" w:rsidRPr="008D0D77">
        <w:rPr>
          <w:rFonts w:ascii="Book Antiqua" w:hAnsi="Book Antiqua" w:cs="Arial"/>
          <w:color w:val="000000" w:themeColor="text1"/>
        </w:rPr>
        <w:t>est; VOSP</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Visual </w:t>
      </w:r>
      <w:r w:rsidR="00E269A1">
        <w:rPr>
          <w:rFonts w:ascii="Book Antiqua" w:hAnsi="Book Antiqua" w:cs="Arial" w:hint="eastAsia"/>
          <w:color w:val="000000" w:themeColor="text1"/>
          <w:lang w:eastAsia="zh-CN"/>
        </w:rPr>
        <w:t>o</w:t>
      </w:r>
      <w:r w:rsidR="00FD3114" w:rsidRPr="008D0D77">
        <w:rPr>
          <w:rFonts w:ascii="Book Antiqua" w:hAnsi="Book Antiqua" w:cs="Arial"/>
          <w:color w:val="000000" w:themeColor="text1"/>
        </w:rPr>
        <w:t xml:space="preserve">bject and </w:t>
      </w:r>
      <w:r w:rsidR="00E269A1">
        <w:rPr>
          <w:rFonts w:ascii="Book Antiqua" w:hAnsi="Book Antiqua" w:cs="Arial"/>
          <w:color w:val="000000" w:themeColor="text1"/>
        </w:rPr>
        <w:t>s</w:t>
      </w:r>
      <w:r w:rsidR="00FD3114" w:rsidRPr="008D0D77">
        <w:rPr>
          <w:rFonts w:ascii="Book Antiqua" w:hAnsi="Book Antiqua" w:cs="Arial"/>
          <w:color w:val="000000" w:themeColor="text1"/>
        </w:rPr>
        <w:t xml:space="preserve">pace </w:t>
      </w:r>
      <w:r w:rsidR="00E269A1">
        <w:rPr>
          <w:rFonts w:ascii="Book Antiqua" w:hAnsi="Book Antiqua" w:cs="Arial"/>
          <w:color w:val="000000" w:themeColor="text1"/>
        </w:rPr>
        <w:t>p</w:t>
      </w:r>
      <w:r w:rsidR="00FD3114" w:rsidRPr="008D0D77">
        <w:rPr>
          <w:rFonts w:ascii="Book Antiqua" w:hAnsi="Book Antiqua" w:cs="Arial"/>
          <w:color w:val="000000" w:themeColor="text1"/>
        </w:rPr>
        <w:t xml:space="preserve">erception </w:t>
      </w:r>
      <w:r w:rsidR="00E269A1">
        <w:rPr>
          <w:rFonts w:ascii="Book Antiqua" w:hAnsi="Book Antiqua" w:cs="Arial"/>
          <w:color w:val="000000" w:themeColor="text1"/>
        </w:rPr>
        <w:t>b</w:t>
      </w:r>
      <w:r w:rsidR="00FD3114" w:rsidRPr="008D0D77">
        <w:rPr>
          <w:rFonts w:ascii="Book Antiqua" w:hAnsi="Book Antiqua" w:cs="Arial"/>
          <w:color w:val="000000" w:themeColor="text1"/>
        </w:rPr>
        <w:t xml:space="preserve">attery; </w:t>
      </w:r>
      <w:r w:rsidR="0094172B">
        <w:rPr>
          <w:rFonts w:ascii="Book Antiqua" w:hAnsi="Book Antiqua" w:cs="Arial"/>
          <w:color w:val="000000" w:themeColor="text1"/>
        </w:rPr>
        <w:t xml:space="preserve">MRI: </w:t>
      </w:r>
      <w:r w:rsidR="0094172B">
        <w:rPr>
          <w:rFonts w:ascii="Book Antiqua" w:eastAsia="Book Antiqua" w:hAnsi="Book Antiqua" w:cs="Book Antiqua"/>
          <w:color w:val="000000"/>
        </w:rPr>
        <w:t>M</w:t>
      </w:r>
      <w:r w:rsidR="0094172B" w:rsidRPr="008D0D77">
        <w:rPr>
          <w:rFonts w:ascii="Book Antiqua" w:eastAsia="Book Antiqua" w:hAnsi="Book Antiqua" w:cs="Book Antiqua"/>
          <w:color w:val="000000"/>
        </w:rPr>
        <w:t>agnetic resonance imaging</w:t>
      </w:r>
      <w:r w:rsidR="0094172B">
        <w:rPr>
          <w:rFonts w:ascii="Book Antiqua" w:eastAsia="Book Antiqua" w:hAnsi="Book Antiqua" w:cs="Book Antiqua"/>
          <w:color w:val="000000"/>
        </w:rPr>
        <w:t>;</w:t>
      </w:r>
      <w:r w:rsidR="0094172B" w:rsidRPr="008D0D77">
        <w:rPr>
          <w:rFonts w:ascii="Book Antiqua" w:hAnsi="Book Antiqua" w:cs="Arial"/>
          <w:color w:val="000000" w:themeColor="text1"/>
        </w:rPr>
        <w:t xml:space="preserve"> </w:t>
      </w:r>
      <w:r w:rsidR="00FD3114" w:rsidRPr="008D0D77">
        <w:rPr>
          <w:rFonts w:ascii="Book Antiqua" w:hAnsi="Book Antiqua" w:cs="Arial"/>
          <w:color w:val="000000" w:themeColor="text1"/>
        </w:rPr>
        <w:t>PCA</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w:t>
      </w:r>
      <w:r w:rsidR="00E269A1">
        <w:rPr>
          <w:rFonts w:ascii="Book Antiqua" w:hAnsi="Book Antiqua" w:cs="Arial"/>
          <w:color w:val="000000" w:themeColor="text1"/>
        </w:rPr>
        <w:t>P</w:t>
      </w:r>
      <w:r w:rsidR="00FD3114" w:rsidRPr="008D0D77">
        <w:rPr>
          <w:rFonts w:ascii="Book Antiqua" w:hAnsi="Book Antiqua" w:cs="Arial"/>
          <w:color w:val="000000" w:themeColor="text1"/>
        </w:rPr>
        <w:t>osterior cerebral artery; N/A</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w:t>
      </w:r>
      <w:r w:rsidR="00E269A1">
        <w:rPr>
          <w:rFonts w:ascii="Book Antiqua" w:hAnsi="Book Antiqua" w:cs="Arial"/>
          <w:color w:val="000000" w:themeColor="text1"/>
        </w:rPr>
        <w:t>N</w:t>
      </w:r>
      <w:r w:rsidR="00FD3114" w:rsidRPr="008D0D77">
        <w:rPr>
          <w:rFonts w:ascii="Book Antiqua" w:hAnsi="Book Antiqua" w:cs="Arial"/>
          <w:color w:val="000000" w:themeColor="text1"/>
        </w:rPr>
        <w:t xml:space="preserve">ot applicable. </w:t>
      </w:r>
    </w:p>
    <w:sectPr w:rsidR="00FD3114" w:rsidRPr="006A61D4" w:rsidSect="00FD31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4C87A" w14:textId="77777777" w:rsidR="00E2580B" w:rsidRDefault="00E2580B" w:rsidP="00303976">
      <w:r>
        <w:separator/>
      </w:r>
    </w:p>
  </w:endnote>
  <w:endnote w:type="continuationSeparator" w:id="0">
    <w:p w14:paraId="2F7F3FBD" w14:textId="77777777" w:rsidR="00E2580B" w:rsidRDefault="00E2580B" w:rsidP="0030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CA638" w14:textId="77777777" w:rsidR="000F72D3" w:rsidRPr="00902468" w:rsidRDefault="000F72D3" w:rsidP="00902468">
    <w:pPr>
      <w:pStyle w:val="a5"/>
      <w:jc w:val="right"/>
      <w:rPr>
        <w:rFonts w:ascii="Book Antiqua" w:hAnsi="Book Antiqua"/>
        <w:sz w:val="24"/>
        <w:szCs w:val="24"/>
      </w:rPr>
    </w:pPr>
    <w:r w:rsidRPr="00902468">
      <w:rPr>
        <w:rFonts w:ascii="Book Antiqua" w:hAnsi="Book Antiqua"/>
        <w:sz w:val="24"/>
        <w:szCs w:val="24"/>
        <w:lang w:val="zh-CN" w:eastAsia="zh-CN"/>
      </w:rPr>
      <w:t xml:space="preserve"> </w:t>
    </w:r>
    <w:r w:rsidRPr="00902468">
      <w:rPr>
        <w:rFonts w:ascii="Book Antiqua" w:hAnsi="Book Antiqua"/>
        <w:sz w:val="24"/>
        <w:szCs w:val="24"/>
      </w:rPr>
      <w:fldChar w:fldCharType="begin"/>
    </w:r>
    <w:r w:rsidRPr="00902468">
      <w:rPr>
        <w:rFonts w:ascii="Book Antiqua" w:hAnsi="Book Antiqua"/>
        <w:sz w:val="24"/>
        <w:szCs w:val="24"/>
      </w:rPr>
      <w:instrText>PAGE  \* Arabic  \* MERGEFORMAT</w:instrText>
    </w:r>
    <w:r w:rsidRPr="00902468">
      <w:rPr>
        <w:rFonts w:ascii="Book Antiqua" w:hAnsi="Book Antiqua"/>
        <w:sz w:val="24"/>
        <w:szCs w:val="24"/>
      </w:rPr>
      <w:fldChar w:fldCharType="separate"/>
    </w:r>
    <w:r w:rsidR="00B51C8C" w:rsidRPr="00B51C8C">
      <w:rPr>
        <w:rFonts w:ascii="Book Antiqua" w:hAnsi="Book Antiqua"/>
        <w:noProof/>
        <w:sz w:val="24"/>
        <w:szCs w:val="24"/>
        <w:lang w:val="zh-CN" w:eastAsia="zh-CN"/>
      </w:rPr>
      <w:t>1</w:t>
    </w:r>
    <w:r w:rsidRPr="00902468">
      <w:rPr>
        <w:rFonts w:ascii="Book Antiqua" w:hAnsi="Book Antiqua"/>
        <w:sz w:val="24"/>
        <w:szCs w:val="24"/>
      </w:rPr>
      <w:fldChar w:fldCharType="end"/>
    </w:r>
    <w:r w:rsidRPr="00902468">
      <w:rPr>
        <w:rFonts w:ascii="Book Antiqua" w:hAnsi="Book Antiqua"/>
        <w:sz w:val="24"/>
        <w:szCs w:val="24"/>
        <w:lang w:val="zh-CN" w:eastAsia="zh-CN"/>
      </w:rPr>
      <w:t xml:space="preserve"> / </w:t>
    </w:r>
    <w:r w:rsidRPr="00902468">
      <w:rPr>
        <w:rFonts w:ascii="Book Antiqua" w:hAnsi="Book Antiqua"/>
        <w:sz w:val="24"/>
        <w:szCs w:val="24"/>
      </w:rPr>
      <w:fldChar w:fldCharType="begin"/>
    </w:r>
    <w:r w:rsidRPr="00902468">
      <w:rPr>
        <w:rFonts w:ascii="Book Antiqua" w:hAnsi="Book Antiqua"/>
        <w:sz w:val="24"/>
        <w:szCs w:val="24"/>
      </w:rPr>
      <w:instrText>NUMPAGES  \* Arabic  \* MERGEFORMAT</w:instrText>
    </w:r>
    <w:r w:rsidRPr="00902468">
      <w:rPr>
        <w:rFonts w:ascii="Book Antiqua" w:hAnsi="Book Antiqua"/>
        <w:sz w:val="24"/>
        <w:szCs w:val="24"/>
      </w:rPr>
      <w:fldChar w:fldCharType="separate"/>
    </w:r>
    <w:r w:rsidR="00B51C8C" w:rsidRPr="00B51C8C">
      <w:rPr>
        <w:rFonts w:ascii="Book Antiqua" w:hAnsi="Book Antiqua"/>
        <w:noProof/>
        <w:sz w:val="24"/>
        <w:szCs w:val="24"/>
        <w:lang w:val="zh-CN" w:eastAsia="zh-CN"/>
      </w:rPr>
      <w:t>28</w:t>
    </w:r>
    <w:r w:rsidRPr="00902468">
      <w:rPr>
        <w:rFonts w:ascii="Book Antiqua" w:hAnsi="Book Antiqua"/>
        <w:sz w:val="24"/>
        <w:szCs w:val="24"/>
      </w:rPr>
      <w:fldChar w:fldCharType="end"/>
    </w:r>
  </w:p>
  <w:p w14:paraId="793FFD29" w14:textId="77777777" w:rsidR="000F72D3" w:rsidRDefault="000F72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2B5B6" w14:textId="77777777" w:rsidR="00E2580B" w:rsidRDefault="00E2580B" w:rsidP="00303976">
      <w:r>
        <w:separator/>
      </w:r>
    </w:p>
  </w:footnote>
  <w:footnote w:type="continuationSeparator" w:id="0">
    <w:p w14:paraId="7F6F5597" w14:textId="77777777" w:rsidR="00E2580B" w:rsidRDefault="00E2580B" w:rsidP="003039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9FA"/>
    <w:rsid w:val="0000493C"/>
    <w:rsid w:val="000143BB"/>
    <w:rsid w:val="00026268"/>
    <w:rsid w:val="000308DB"/>
    <w:rsid w:val="00037140"/>
    <w:rsid w:val="000808FA"/>
    <w:rsid w:val="0008244A"/>
    <w:rsid w:val="000A232E"/>
    <w:rsid w:val="000E0446"/>
    <w:rsid w:val="000E75FF"/>
    <w:rsid w:val="000F21D6"/>
    <w:rsid w:val="000F72D3"/>
    <w:rsid w:val="001215DF"/>
    <w:rsid w:val="0012171A"/>
    <w:rsid w:val="00140151"/>
    <w:rsid w:val="00146F0E"/>
    <w:rsid w:val="0018516B"/>
    <w:rsid w:val="001A0A86"/>
    <w:rsid w:val="001C59F9"/>
    <w:rsid w:val="001C698B"/>
    <w:rsid w:val="001D1663"/>
    <w:rsid w:val="001F3A88"/>
    <w:rsid w:val="001F3BCC"/>
    <w:rsid w:val="002119C0"/>
    <w:rsid w:val="002308FA"/>
    <w:rsid w:val="00253497"/>
    <w:rsid w:val="00266144"/>
    <w:rsid w:val="0028011B"/>
    <w:rsid w:val="002A61AC"/>
    <w:rsid w:val="002D56C5"/>
    <w:rsid w:val="002E53A0"/>
    <w:rsid w:val="002F2522"/>
    <w:rsid w:val="00303976"/>
    <w:rsid w:val="00332E3C"/>
    <w:rsid w:val="0034558A"/>
    <w:rsid w:val="0037341C"/>
    <w:rsid w:val="00374A69"/>
    <w:rsid w:val="00386B31"/>
    <w:rsid w:val="00393D12"/>
    <w:rsid w:val="003A1C70"/>
    <w:rsid w:val="003B7894"/>
    <w:rsid w:val="003C17BC"/>
    <w:rsid w:val="003C670B"/>
    <w:rsid w:val="00404310"/>
    <w:rsid w:val="00414D94"/>
    <w:rsid w:val="00415318"/>
    <w:rsid w:val="00437491"/>
    <w:rsid w:val="00443B7D"/>
    <w:rsid w:val="00463A33"/>
    <w:rsid w:val="00492F2F"/>
    <w:rsid w:val="004A38CB"/>
    <w:rsid w:val="004A4703"/>
    <w:rsid w:val="004B3D3F"/>
    <w:rsid w:val="004C7F88"/>
    <w:rsid w:val="004D6CAD"/>
    <w:rsid w:val="00546803"/>
    <w:rsid w:val="00580CC4"/>
    <w:rsid w:val="005B36E5"/>
    <w:rsid w:val="005C56F0"/>
    <w:rsid w:val="005E227F"/>
    <w:rsid w:val="005E3AB8"/>
    <w:rsid w:val="00616074"/>
    <w:rsid w:val="00622F98"/>
    <w:rsid w:val="006446A8"/>
    <w:rsid w:val="00652C6F"/>
    <w:rsid w:val="0065349C"/>
    <w:rsid w:val="006727A1"/>
    <w:rsid w:val="00686315"/>
    <w:rsid w:val="00687B3C"/>
    <w:rsid w:val="006A61D4"/>
    <w:rsid w:val="006D6C2F"/>
    <w:rsid w:val="006E2199"/>
    <w:rsid w:val="006F2AD8"/>
    <w:rsid w:val="006F5216"/>
    <w:rsid w:val="007136CA"/>
    <w:rsid w:val="00720541"/>
    <w:rsid w:val="00720B36"/>
    <w:rsid w:val="00726C2F"/>
    <w:rsid w:val="00733AED"/>
    <w:rsid w:val="00736FE5"/>
    <w:rsid w:val="0074785F"/>
    <w:rsid w:val="0077575F"/>
    <w:rsid w:val="00793DC6"/>
    <w:rsid w:val="007A028A"/>
    <w:rsid w:val="007A1644"/>
    <w:rsid w:val="007B0DAD"/>
    <w:rsid w:val="007E1CE5"/>
    <w:rsid w:val="007E1FD7"/>
    <w:rsid w:val="007F0BB7"/>
    <w:rsid w:val="007F405E"/>
    <w:rsid w:val="00821678"/>
    <w:rsid w:val="00846DEB"/>
    <w:rsid w:val="00877230"/>
    <w:rsid w:val="00882926"/>
    <w:rsid w:val="008A434D"/>
    <w:rsid w:val="008B7BCB"/>
    <w:rsid w:val="008D0D77"/>
    <w:rsid w:val="008D3174"/>
    <w:rsid w:val="008D5C6B"/>
    <w:rsid w:val="008E089B"/>
    <w:rsid w:val="008E1025"/>
    <w:rsid w:val="00902468"/>
    <w:rsid w:val="00915E48"/>
    <w:rsid w:val="00920ED8"/>
    <w:rsid w:val="00923194"/>
    <w:rsid w:val="00937A92"/>
    <w:rsid w:val="0094172B"/>
    <w:rsid w:val="009571E7"/>
    <w:rsid w:val="00965EF8"/>
    <w:rsid w:val="00972A01"/>
    <w:rsid w:val="00984B3E"/>
    <w:rsid w:val="00996C74"/>
    <w:rsid w:val="009C48DE"/>
    <w:rsid w:val="009C6C8F"/>
    <w:rsid w:val="009F0D5A"/>
    <w:rsid w:val="00A02EA4"/>
    <w:rsid w:val="00A23F1C"/>
    <w:rsid w:val="00A60507"/>
    <w:rsid w:val="00A76189"/>
    <w:rsid w:val="00A77B3E"/>
    <w:rsid w:val="00AD6CF1"/>
    <w:rsid w:val="00AF04ED"/>
    <w:rsid w:val="00AF093C"/>
    <w:rsid w:val="00AF79FD"/>
    <w:rsid w:val="00B10086"/>
    <w:rsid w:val="00B22635"/>
    <w:rsid w:val="00B2668A"/>
    <w:rsid w:val="00B30322"/>
    <w:rsid w:val="00B32ED5"/>
    <w:rsid w:val="00B474B4"/>
    <w:rsid w:val="00B50D76"/>
    <w:rsid w:val="00B51C8C"/>
    <w:rsid w:val="00B5221B"/>
    <w:rsid w:val="00B562D7"/>
    <w:rsid w:val="00B65FD3"/>
    <w:rsid w:val="00B752E9"/>
    <w:rsid w:val="00B81590"/>
    <w:rsid w:val="00BA31C5"/>
    <w:rsid w:val="00BA463C"/>
    <w:rsid w:val="00BB50BB"/>
    <w:rsid w:val="00BC2888"/>
    <w:rsid w:val="00BF062B"/>
    <w:rsid w:val="00BF328F"/>
    <w:rsid w:val="00C3114E"/>
    <w:rsid w:val="00C37CC5"/>
    <w:rsid w:val="00C60EC1"/>
    <w:rsid w:val="00C6114C"/>
    <w:rsid w:val="00C61A06"/>
    <w:rsid w:val="00C65A17"/>
    <w:rsid w:val="00C94FBC"/>
    <w:rsid w:val="00CA2A55"/>
    <w:rsid w:val="00CB2332"/>
    <w:rsid w:val="00CB5CAC"/>
    <w:rsid w:val="00CB6DA8"/>
    <w:rsid w:val="00CC3EC5"/>
    <w:rsid w:val="00CD0FFF"/>
    <w:rsid w:val="00CE090B"/>
    <w:rsid w:val="00CF69DC"/>
    <w:rsid w:val="00D22846"/>
    <w:rsid w:val="00D6073F"/>
    <w:rsid w:val="00D624DA"/>
    <w:rsid w:val="00D765EA"/>
    <w:rsid w:val="00DC572C"/>
    <w:rsid w:val="00DE4478"/>
    <w:rsid w:val="00E12CC7"/>
    <w:rsid w:val="00E2580B"/>
    <w:rsid w:val="00E269A1"/>
    <w:rsid w:val="00E34FDC"/>
    <w:rsid w:val="00E43994"/>
    <w:rsid w:val="00E471EE"/>
    <w:rsid w:val="00E51FB3"/>
    <w:rsid w:val="00E71332"/>
    <w:rsid w:val="00E93875"/>
    <w:rsid w:val="00EA540A"/>
    <w:rsid w:val="00EB464D"/>
    <w:rsid w:val="00EB66D3"/>
    <w:rsid w:val="00EF7BF9"/>
    <w:rsid w:val="00F26B5D"/>
    <w:rsid w:val="00F55A82"/>
    <w:rsid w:val="00F67D5C"/>
    <w:rsid w:val="00F809D4"/>
    <w:rsid w:val="00F82D69"/>
    <w:rsid w:val="00FD3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A10243"/>
  <w15:docId w15:val="{EBEB948F-93AD-48CA-8925-B592BD2F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039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03976"/>
    <w:rPr>
      <w:sz w:val="18"/>
      <w:szCs w:val="18"/>
    </w:rPr>
  </w:style>
  <w:style w:type="paragraph" w:styleId="a5">
    <w:name w:val="footer"/>
    <w:basedOn w:val="a"/>
    <w:link w:val="a6"/>
    <w:uiPriority w:val="99"/>
    <w:unhideWhenUsed/>
    <w:rsid w:val="00303976"/>
    <w:pPr>
      <w:tabs>
        <w:tab w:val="center" w:pos="4153"/>
        <w:tab w:val="right" w:pos="8306"/>
      </w:tabs>
      <w:snapToGrid w:val="0"/>
    </w:pPr>
    <w:rPr>
      <w:sz w:val="18"/>
      <w:szCs w:val="18"/>
    </w:rPr>
  </w:style>
  <w:style w:type="character" w:customStyle="1" w:styleId="a6">
    <w:name w:val="页脚 字符"/>
    <w:basedOn w:val="a0"/>
    <w:link w:val="a5"/>
    <w:uiPriority w:val="99"/>
    <w:rsid w:val="00303976"/>
    <w:rPr>
      <w:sz w:val="18"/>
      <w:szCs w:val="18"/>
    </w:rPr>
  </w:style>
  <w:style w:type="paragraph" w:styleId="a7">
    <w:name w:val="Balloon Text"/>
    <w:basedOn w:val="a"/>
    <w:link w:val="a8"/>
    <w:rsid w:val="00303976"/>
    <w:rPr>
      <w:sz w:val="18"/>
      <w:szCs w:val="18"/>
    </w:rPr>
  </w:style>
  <w:style w:type="character" w:customStyle="1" w:styleId="a8">
    <w:name w:val="批注框文本 字符"/>
    <w:basedOn w:val="a0"/>
    <w:link w:val="a7"/>
    <w:rsid w:val="00303976"/>
    <w:rPr>
      <w:sz w:val="18"/>
      <w:szCs w:val="18"/>
    </w:rPr>
  </w:style>
  <w:style w:type="table" w:customStyle="1" w:styleId="31">
    <w:name w:val="无格式表格 31"/>
    <w:basedOn w:val="a1"/>
    <w:uiPriority w:val="43"/>
    <w:rsid w:val="00FD3114"/>
    <w:pPr>
      <w:jc w:val="both"/>
    </w:pPr>
    <w:rPr>
      <w:rFonts w:eastAsia="宋体"/>
      <w:kern w:val="2"/>
      <w:sz w:val="24"/>
      <w:szCs w:val="24"/>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rsid w:val="00FD3114"/>
    <w:pPr>
      <w:jc w:val="both"/>
    </w:pPr>
    <w:rPr>
      <w:rFonts w:eastAsia="宋体"/>
      <w:kern w:val="2"/>
      <w:sz w:val="24"/>
      <w:szCs w:val="24"/>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9">
    <w:name w:val="annotation reference"/>
    <w:basedOn w:val="a0"/>
    <w:semiHidden/>
    <w:unhideWhenUsed/>
    <w:rsid w:val="00972A01"/>
    <w:rPr>
      <w:sz w:val="21"/>
      <w:szCs w:val="21"/>
    </w:rPr>
  </w:style>
  <w:style w:type="paragraph" w:styleId="aa">
    <w:name w:val="annotation text"/>
    <w:basedOn w:val="a"/>
    <w:link w:val="ab"/>
    <w:semiHidden/>
    <w:unhideWhenUsed/>
    <w:rsid w:val="00972A01"/>
  </w:style>
  <w:style w:type="character" w:customStyle="1" w:styleId="ab">
    <w:name w:val="批注文字 字符"/>
    <w:basedOn w:val="a0"/>
    <w:link w:val="aa"/>
    <w:semiHidden/>
    <w:rsid w:val="00972A01"/>
    <w:rPr>
      <w:sz w:val="24"/>
      <w:szCs w:val="24"/>
    </w:rPr>
  </w:style>
  <w:style w:type="paragraph" w:styleId="ac">
    <w:name w:val="annotation subject"/>
    <w:basedOn w:val="aa"/>
    <w:next w:val="aa"/>
    <w:link w:val="ad"/>
    <w:semiHidden/>
    <w:unhideWhenUsed/>
    <w:rsid w:val="00972A01"/>
    <w:rPr>
      <w:b/>
      <w:bCs/>
    </w:rPr>
  </w:style>
  <w:style w:type="character" w:customStyle="1" w:styleId="ad">
    <w:name w:val="批注主题 字符"/>
    <w:basedOn w:val="ab"/>
    <w:link w:val="ac"/>
    <w:semiHidden/>
    <w:rsid w:val="00972A0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12425">
      <w:bodyDiv w:val="1"/>
      <w:marLeft w:val="0"/>
      <w:marRight w:val="0"/>
      <w:marTop w:val="0"/>
      <w:marBottom w:val="0"/>
      <w:divBdr>
        <w:top w:val="none" w:sz="0" w:space="0" w:color="auto"/>
        <w:left w:val="none" w:sz="0" w:space="0" w:color="auto"/>
        <w:bottom w:val="none" w:sz="0" w:space="0" w:color="auto"/>
        <w:right w:val="none" w:sz="0" w:space="0" w:color="auto"/>
      </w:divBdr>
    </w:div>
    <w:div w:id="1246263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28</Pages>
  <Words>5091</Words>
  <Characters>29020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13459</dc:creator>
  <cp:lastModifiedBy>wdm</cp:lastModifiedBy>
  <cp:revision>4</cp:revision>
  <dcterms:created xsi:type="dcterms:W3CDTF">2020-11-02T23:54:00Z</dcterms:created>
  <dcterms:modified xsi:type="dcterms:W3CDTF">2020-11-04T09:24:00Z</dcterms:modified>
</cp:coreProperties>
</file>