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115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Name of Journal: </w:t>
      </w:r>
      <w:r w:rsidRPr="00D402D8">
        <w:rPr>
          <w:rFonts w:ascii="Book Antiqua" w:eastAsia="Book Antiqua" w:hAnsi="Book Antiqua" w:cs="Book Antiqua"/>
          <w:i/>
          <w:color w:val="000000"/>
          <w:lang w:val="en-GB"/>
        </w:rPr>
        <w:t>World Journal of Gastroenterology</w:t>
      </w:r>
    </w:p>
    <w:p w14:paraId="5CE51E3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NO: </w:t>
      </w:r>
      <w:r w:rsidRPr="00D402D8">
        <w:rPr>
          <w:rFonts w:ascii="Book Antiqua" w:eastAsia="Book Antiqua" w:hAnsi="Book Antiqua" w:cs="Book Antiqua"/>
          <w:color w:val="000000"/>
          <w:lang w:val="en-GB"/>
        </w:rPr>
        <w:t>59574</w:t>
      </w:r>
    </w:p>
    <w:p w14:paraId="5CC47932"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Type: </w:t>
      </w:r>
      <w:r w:rsidRPr="00D402D8">
        <w:rPr>
          <w:rFonts w:ascii="Book Antiqua" w:eastAsia="Book Antiqua" w:hAnsi="Book Antiqua" w:cs="Book Antiqua"/>
          <w:color w:val="000000"/>
          <w:lang w:val="en-GB"/>
        </w:rPr>
        <w:t>ORIGINAL ARTICLE</w:t>
      </w:r>
    </w:p>
    <w:p w14:paraId="786A57DD" w14:textId="77777777" w:rsidR="00A77B3E" w:rsidRPr="00D402D8" w:rsidRDefault="00A77B3E" w:rsidP="0031719C">
      <w:pPr>
        <w:snapToGrid w:val="0"/>
        <w:spacing w:line="360" w:lineRule="auto"/>
        <w:jc w:val="both"/>
        <w:rPr>
          <w:rFonts w:ascii="Book Antiqua" w:hAnsi="Book Antiqua"/>
          <w:lang w:val="en-GB"/>
        </w:rPr>
      </w:pPr>
    </w:p>
    <w:p w14:paraId="22B9BE4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Retrospective Study</w:t>
      </w:r>
    </w:p>
    <w:p w14:paraId="4AC5B9E1" w14:textId="77777777" w:rsidR="00A77B3E" w:rsidRPr="00D402D8" w:rsidRDefault="00485D87" w:rsidP="0031719C">
      <w:pPr>
        <w:snapToGrid w:val="0"/>
        <w:spacing w:line="360" w:lineRule="auto"/>
        <w:jc w:val="both"/>
        <w:rPr>
          <w:rFonts w:ascii="Book Antiqua" w:hAnsi="Book Antiqua"/>
          <w:lang w:val="en-GB"/>
        </w:rPr>
      </w:pPr>
      <w:bookmarkStart w:id="0" w:name="OLE_LINK38"/>
      <w:bookmarkStart w:id="1" w:name="OLE_LINK39"/>
      <w:r w:rsidRPr="00D402D8">
        <w:rPr>
          <w:rFonts w:ascii="Book Antiqua" w:eastAsia="Book Antiqua" w:hAnsi="Book Antiqua" w:cs="Book Antiqua"/>
          <w:b/>
          <w:color w:val="000000"/>
          <w:lang w:val="en-GB"/>
        </w:rPr>
        <w:t>Apolipoprotein E variants correlate with the clinical presentation of paediat</w:t>
      </w:r>
      <w:r w:rsidR="008E4D64" w:rsidRPr="00D402D8">
        <w:rPr>
          <w:rFonts w:ascii="Book Antiqua" w:eastAsia="Book Antiqua" w:hAnsi="Book Antiqua" w:cs="Book Antiqua"/>
          <w:b/>
          <w:color w:val="000000"/>
          <w:lang w:val="en-GB"/>
        </w:rPr>
        <w:t>ric inflammatory bowel disease</w:t>
      </w:r>
      <w:r w:rsidR="008E4D64" w:rsidRPr="00D402D8">
        <w:rPr>
          <w:rFonts w:ascii="Book Antiqua" w:hAnsi="Book Antiqua" w:cs="Book Antiqua"/>
          <w:b/>
          <w:color w:val="000000"/>
          <w:lang w:val="en-GB" w:eastAsia="zh-CN"/>
        </w:rPr>
        <w:t>:</w:t>
      </w:r>
      <w:r w:rsidRPr="00D402D8">
        <w:rPr>
          <w:rFonts w:ascii="Book Antiqua" w:eastAsia="Book Antiqua" w:hAnsi="Book Antiqua" w:cs="Book Antiqua"/>
          <w:b/>
          <w:color w:val="000000"/>
          <w:lang w:val="en-GB"/>
        </w:rPr>
        <w:t xml:space="preserve"> </w:t>
      </w:r>
      <w:r w:rsidR="008E4D64" w:rsidRPr="00D402D8">
        <w:rPr>
          <w:rFonts w:ascii="Book Antiqua" w:eastAsia="Book Antiqua" w:hAnsi="Book Antiqua" w:cs="Book Antiqua"/>
          <w:b/>
          <w:color w:val="000000"/>
          <w:lang w:val="en-GB"/>
        </w:rPr>
        <w:t>A</w:t>
      </w:r>
      <w:r w:rsidRPr="00D402D8">
        <w:rPr>
          <w:rFonts w:ascii="Book Antiqua" w:eastAsia="Book Antiqua" w:hAnsi="Book Antiqua" w:cs="Book Antiqua"/>
          <w:b/>
          <w:color w:val="000000"/>
          <w:lang w:val="en-GB"/>
        </w:rPr>
        <w:t xml:space="preserve"> cross-sectional study</w:t>
      </w:r>
    </w:p>
    <w:bookmarkEnd w:id="0"/>
    <w:bookmarkEnd w:id="1"/>
    <w:p w14:paraId="1E78D1E5" w14:textId="77777777" w:rsidR="00A77B3E" w:rsidRPr="00D402D8" w:rsidRDefault="00A77B3E" w:rsidP="0031719C">
      <w:pPr>
        <w:snapToGrid w:val="0"/>
        <w:spacing w:line="360" w:lineRule="auto"/>
        <w:jc w:val="both"/>
        <w:rPr>
          <w:rFonts w:ascii="Book Antiqua" w:hAnsi="Book Antiqua"/>
          <w:lang w:val="en-GB"/>
        </w:rPr>
      </w:pPr>
    </w:p>
    <w:p w14:paraId="1C18F9E9" w14:textId="77777777" w:rsidR="00A77B3E" w:rsidRPr="00D402D8" w:rsidRDefault="008E4D64"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Glapa-Nowak A </w:t>
      </w:r>
      <w:r w:rsidRPr="00D402D8">
        <w:rPr>
          <w:rFonts w:ascii="Book Antiqua" w:eastAsia="Book Antiqua" w:hAnsi="Book Antiqua" w:cs="Book Antiqua"/>
          <w:i/>
          <w:color w:val="000000"/>
          <w:lang w:val="en-GB"/>
        </w:rPr>
        <w:t>et al</w:t>
      </w:r>
      <w:r w:rsidRPr="00D402D8">
        <w:rPr>
          <w:rFonts w:ascii="Book Antiqua" w:eastAsia="Book Antiqua" w:hAnsi="Book Antiqua" w:cs="Book Antiqua"/>
          <w:color w:val="000000"/>
          <w:lang w:val="en-GB"/>
        </w:rPr>
        <w:t xml:space="preserve">. </w:t>
      </w:r>
      <w:bookmarkStart w:id="2" w:name="OLE_LINK32"/>
      <w:bookmarkStart w:id="3" w:name="OLE_LINK33"/>
      <w:bookmarkStart w:id="4" w:name="OLE_LINK40"/>
      <w:r w:rsidR="00485D87" w:rsidRPr="00D402D8">
        <w:rPr>
          <w:rFonts w:ascii="Book Antiqua" w:eastAsia="Book Antiqua" w:hAnsi="Book Antiqua" w:cs="Book Antiqua"/>
          <w:color w:val="000000"/>
          <w:lang w:val="en-GB"/>
        </w:rPr>
        <w:t>APOE polymorphisms in inflammatory bowel disease</w:t>
      </w:r>
    </w:p>
    <w:bookmarkEnd w:id="2"/>
    <w:bookmarkEnd w:id="3"/>
    <w:bookmarkEnd w:id="4"/>
    <w:p w14:paraId="05383092" w14:textId="77777777" w:rsidR="00A77B3E" w:rsidRPr="00D402D8" w:rsidRDefault="00A77B3E" w:rsidP="0031719C">
      <w:pPr>
        <w:snapToGrid w:val="0"/>
        <w:spacing w:line="360" w:lineRule="auto"/>
        <w:jc w:val="both"/>
        <w:rPr>
          <w:rFonts w:ascii="Book Antiqua" w:hAnsi="Book Antiqua"/>
          <w:lang w:val="en-GB"/>
        </w:rPr>
      </w:pPr>
    </w:p>
    <w:p w14:paraId="57AC0B1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Aleksandra </w:t>
      </w:r>
      <w:bookmarkStart w:id="5" w:name="OLE_LINK1"/>
      <w:bookmarkStart w:id="6" w:name="OLE_LINK2"/>
      <w:r w:rsidRPr="00D402D8">
        <w:rPr>
          <w:rFonts w:ascii="Book Antiqua" w:eastAsia="Book Antiqua" w:hAnsi="Book Antiqua" w:cs="Book Antiqua"/>
          <w:color w:val="000000"/>
          <w:lang w:val="en-GB"/>
        </w:rPr>
        <w:t>Glapa-Nowak</w:t>
      </w:r>
      <w:bookmarkEnd w:id="5"/>
      <w:bookmarkEnd w:id="6"/>
      <w:r w:rsidRPr="00D402D8">
        <w:rPr>
          <w:rFonts w:ascii="Book Antiqua" w:eastAsia="Book Antiqua" w:hAnsi="Book Antiqua" w:cs="Book Antiqua"/>
          <w:color w:val="000000"/>
          <w:lang w:val="en-GB"/>
        </w:rPr>
        <w:t xml:space="preserve">, Mariusz Szczepanik, Barbara Iwańczak, </w:t>
      </w:r>
      <w:r w:rsidR="005667E7" w:rsidRPr="00D402D8">
        <w:rPr>
          <w:rFonts w:ascii="Book Antiqua" w:eastAsia="Book Antiqua" w:hAnsi="Book Antiqua" w:cs="Book Antiqua"/>
          <w:bCs/>
          <w:color w:val="000000"/>
          <w:lang w:val="en-GB"/>
        </w:rPr>
        <w:t>Jarosław Kwiecień</w:t>
      </w:r>
      <w:r w:rsidRPr="00D402D8">
        <w:rPr>
          <w:rFonts w:ascii="Book Antiqua" w:eastAsia="Book Antiqua" w:hAnsi="Book Antiqua" w:cs="Book Antiqua"/>
          <w:color w:val="000000"/>
          <w:lang w:val="en-GB"/>
        </w:rPr>
        <w:t>, Anna Barbara Szaflarska-Popławska, Urszula Grzybowska-Chlebowczyk, Marcin Osiecki, Marcin Dziekiewicz, Andrzej Stawarski, Jaroslaw Kierkus, Tomasz Banasiewicz, Aleksandra Banaszkiewicz, Jarosław Walkowiak</w:t>
      </w:r>
    </w:p>
    <w:p w14:paraId="7E33023E" w14:textId="77777777" w:rsidR="00A77B3E" w:rsidRPr="00D402D8" w:rsidRDefault="00A77B3E" w:rsidP="0031719C">
      <w:pPr>
        <w:snapToGrid w:val="0"/>
        <w:spacing w:line="360" w:lineRule="auto"/>
        <w:jc w:val="both"/>
        <w:rPr>
          <w:rFonts w:ascii="Book Antiqua" w:hAnsi="Book Antiqua"/>
          <w:lang w:val="en-GB"/>
        </w:rPr>
      </w:pPr>
    </w:p>
    <w:p w14:paraId="05E9F2E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Aleksandra Glapa-Nowak, Mariusz Szczepanik, </w:t>
      </w:r>
      <w:r w:rsidR="00A27907" w:rsidRPr="00D402D8">
        <w:rPr>
          <w:rFonts w:ascii="Book Antiqua" w:eastAsia="Book Antiqua" w:hAnsi="Book Antiqua" w:cs="Book Antiqua"/>
          <w:b/>
          <w:bCs/>
          <w:color w:val="000000"/>
          <w:lang w:val="en-GB"/>
        </w:rPr>
        <w:t xml:space="preserve">Jarosław Walkowiak, </w:t>
      </w:r>
      <w:bookmarkStart w:id="7" w:name="OLE_LINK17"/>
      <w:bookmarkStart w:id="8" w:name="OLE_LINK18"/>
      <w:r w:rsidRPr="00D402D8">
        <w:rPr>
          <w:rFonts w:ascii="Book Antiqua" w:eastAsia="Book Antiqua" w:hAnsi="Book Antiqua" w:cs="Book Antiqua"/>
          <w:color w:val="000000"/>
          <w:lang w:val="en-GB"/>
        </w:rPr>
        <w:t>Department of Pediatric Gastroenterology and Metabolic Diseases</w:t>
      </w:r>
      <w:bookmarkEnd w:id="7"/>
      <w:bookmarkEnd w:id="8"/>
      <w:r w:rsidRPr="00D402D8">
        <w:rPr>
          <w:rFonts w:ascii="Book Antiqua" w:eastAsia="Book Antiqua" w:hAnsi="Book Antiqua" w:cs="Book Antiqua"/>
          <w:color w:val="000000"/>
          <w:lang w:val="en-GB"/>
        </w:rPr>
        <w:t xml:space="preserve">, </w:t>
      </w:r>
      <w:bookmarkStart w:id="9" w:name="OLE_LINK19"/>
      <w:bookmarkStart w:id="10" w:name="OLE_LINK20"/>
      <w:r w:rsidRPr="00D402D8">
        <w:rPr>
          <w:rFonts w:ascii="Book Antiqua" w:eastAsia="Book Antiqua" w:hAnsi="Book Antiqua" w:cs="Book Antiqua"/>
          <w:color w:val="000000"/>
          <w:lang w:val="en-GB"/>
        </w:rPr>
        <w:t>Poznań University of Medical Sciences</w:t>
      </w:r>
      <w:bookmarkEnd w:id="9"/>
      <w:bookmarkEnd w:id="10"/>
      <w:r w:rsidRPr="00D402D8">
        <w:rPr>
          <w:rFonts w:ascii="Book Antiqua" w:eastAsia="Book Antiqua" w:hAnsi="Book Antiqua" w:cs="Book Antiqua"/>
          <w:color w:val="000000"/>
          <w:lang w:val="en-GB"/>
        </w:rPr>
        <w:t>, Poznań</w:t>
      </w:r>
      <w:bookmarkStart w:id="11" w:name="OLE_LINK21"/>
      <w:bookmarkStart w:id="12" w:name="OLE_LINK22"/>
      <w:r w:rsidRPr="00D402D8">
        <w:rPr>
          <w:rFonts w:ascii="Book Antiqua" w:eastAsia="Book Antiqua" w:hAnsi="Book Antiqua" w:cs="Book Antiqua"/>
          <w:color w:val="000000"/>
          <w:lang w:val="en-GB"/>
        </w:rPr>
        <w:t xml:space="preserve"> 60-572</w:t>
      </w:r>
      <w:bookmarkEnd w:id="11"/>
      <w:bookmarkEnd w:id="12"/>
      <w:r w:rsidRPr="00D402D8">
        <w:rPr>
          <w:rFonts w:ascii="Book Antiqua" w:eastAsia="Book Antiqua" w:hAnsi="Book Antiqua" w:cs="Book Antiqua"/>
          <w:color w:val="000000"/>
          <w:lang w:val="en-GB"/>
        </w:rPr>
        <w:t>, Poland</w:t>
      </w:r>
    </w:p>
    <w:p w14:paraId="7B180418" w14:textId="77777777" w:rsidR="00A77B3E" w:rsidRPr="00D402D8" w:rsidRDefault="00A77B3E" w:rsidP="0031719C">
      <w:pPr>
        <w:snapToGrid w:val="0"/>
        <w:spacing w:line="360" w:lineRule="auto"/>
        <w:jc w:val="both"/>
        <w:rPr>
          <w:rFonts w:ascii="Book Antiqua" w:hAnsi="Book Antiqua"/>
          <w:lang w:val="en-GB"/>
        </w:rPr>
      </w:pPr>
    </w:p>
    <w:p w14:paraId="636202C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Barbara Iwańczak, </w:t>
      </w:r>
      <w:r w:rsidRPr="00D402D8">
        <w:rPr>
          <w:rFonts w:ascii="Book Antiqua" w:eastAsia="Book Antiqua" w:hAnsi="Book Antiqua" w:cs="Book Antiqua"/>
          <w:color w:val="000000"/>
          <w:lang w:val="en-GB"/>
        </w:rPr>
        <w:t>Department of Pediatrics, Medical University of Wroclaw, Wroclaw 50-369, Poland</w:t>
      </w:r>
    </w:p>
    <w:p w14:paraId="42127CDE" w14:textId="77777777" w:rsidR="00A77B3E" w:rsidRPr="00D402D8" w:rsidRDefault="00A77B3E" w:rsidP="0031719C">
      <w:pPr>
        <w:snapToGrid w:val="0"/>
        <w:spacing w:line="360" w:lineRule="auto"/>
        <w:jc w:val="both"/>
        <w:rPr>
          <w:rFonts w:ascii="Book Antiqua" w:hAnsi="Book Antiqua"/>
          <w:lang w:val="en-GB"/>
        </w:rPr>
      </w:pPr>
    </w:p>
    <w:p w14:paraId="5A4D16E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Jaros</w:t>
      </w:r>
      <w:r w:rsidR="007D3C58" w:rsidRPr="00D402D8">
        <w:rPr>
          <w:rFonts w:ascii="Book Antiqua" w:eastAsia="Book Antiqua" w:hAnsi="Book Antiqua" w:cs="Book Antiqua"/>
          <w:b/>
          <w:bCs/>
          <w:color w:val="000000"/>
          <w:lang w:val="en-GB"/>
        </w:rPr>
        <w:t>ł</w:t>
      </w:r>
      <w:r w:rsidRPr="00D402D8">
        <w:rPr>
          <w:rFonts w:ascii="Book Antiqua" w:eastAsia="Book Antiqua" w:hAnsi="Book Antiqua" w:cs="Book Antiqua"/>
          <w:b/>
          <w:bCs/>
          <w:color w:val="000000"/>
          <w:lang w:val="en-GB"/>
        </w:rPr>
        <w:t>aw Kwiecie</w:t>
      </w:r>
      <w:r w:rsidR="007D3C58" w:rsidRPr="00D402D8">
        <w:rPr>
          <w:rFonts w:ascii="Book Antiqua" w:eastAsia="Book Antiqua" w:hAnsi="Book Antiqua" w:cs="Book Antiqua"/>
          <w:b/>
          <w:bCs/>
          <w:color w:val="000000"/>
          <w:lang w:val="en-GB"/>
        </w:rPr>
        <w:t>ń</w:t>
      </w:r>
      <w:r w:rsidRPr="00D402D8">
        <w:rPr>
          <w:rFonts w:ascii="Book Antiqua" w:eastAsia="Book Antiqua" w:hAnsi="Book Antiqua" w:cs="Book Antiqua"/>
          <w:b/>
          <w:bCs/>
          <w:color w:val="000000"/>
          <w:lang w:val="en-GB"/>
        </w:rPr>
        <w:t xml:space="preserve">, </w:t>
      </w:r>
      <w:r w:rsidR="008E4D64" w:rsidRPr="00D402D8">
        <w:rPr>
          <w:rFonts w:ascii="Book Antiqua" w:eastAsia="Book Antiqua" w:hAnsi="Book Antiqua" w:cs="Book Antiqua"/>
          <w:color w:val="000000"/>
          <w:lang w:val="en-GB"/>
        </w:rPr>
        <w:t xml:space="preserve">Department of </w:t>
      </w:r>
      <w:bookmarkStart w:id="13" w:name="OLE_LINK3"/>
      <w:bookmarkStart w:id="14" w:name="OLE_LINK4"/>
      <w:r w:rsidR="008E4D64" w:rsidRPr="00D402D8">
        <w:rPr>
          <w:rFonts w:ascii="Book Antiqua" w:eastAsia="Book Antiqua" w:hAnsi="Book Antiqua" w:cs="Book Antiqua"/>
          <w:color w:val="000000"/>
          <w:lang w:val="en-GB"/>
        </w:rPr>
        <w:t>P</w:t>
      </w:r>
      <w:r w:rsidRPr="00D402D8">
        <w:rPr>
          <w:rFonts w:ascii="Book Antiqua" w:eastAsia="Book Antiqua" w:hAnsi="Book Antiqua" w:cs="Book Antiqua"/>
          <w:color w:val="000000"/>
          <w:lang w:val="en-GB"/>
        </w:rPr>
        <w:t>ediatrics</w:t>
      </w:r>
      <w:bookmarkEnd w:id="13"/>
      <w:bookmarkEnd w:id="14"/>
      <w:r w:rsidRPr="00D402D8">
        <w:rPr>
          <w:rFonts w:ascii="Book Antiqua" w:eastAsia="Book Antiqua" w:hAnsi="Book Antiqua" w:cs="Book Antiqua"/>
          <w:color w:val="000000"/>
          <w:lang w:val="en-GB"/>
        </w:rPr>
        <w:t>, Faculty of Medical Sciences in Zabrze, Medical University of Silesia, Zabrze 41-800, Poland</w:t>
      </w:r>
    </w:p>
    <w:p w14:paraId="5A7590D6" w14:textId="77777777" w:rsidR="00A77B3E" w:rsidRPr="00D402D8" w:rsidRDefault="00A77B3E" w:rsidP="0031719C">
      <w:pPr>
        <w:snapToGrid w:val="0"/>
        <w:spacing w:line="360" w:lineRule="auto"/>
        <w:jc w:val="both"/>
        <w:rPr>
          <w:rFonts w:ascii="Book Antiqua" w:hAnsi="Book Antiqua"/>
          <w:lang w:val="en-GB"/>
        </w:rPr>
      </w:pPr>
    </w:p>
    <w:p w14:paraId="6B423C8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Anna Szaflarska-Popławska, </w:t>
      </w:r>
      <w:r w:rsidRPr="00D402D8">
        <w:rPr>
          <w:rFonts w:ascii="Book Antiqua" w:eastAsia="Book Antiqua" w:hAnsi="Book Antiqua" w:cs="Book Antiqua"/>
          <w:color w:val="000000"/>
          <w:lang w:val="en-GB"/>
        </w:rPr>
        <w:t>Department of Pediatric Endoscopy and Gastrointestinal Function Testing, Collegium Medicum in Bydgoszcz, Nicolaus Copernicus University in Toruń, Bydgoszcz 86-067, Poland</w:t>
      </w:r>
    </w:p>
    <w:p w14:paraId="6719F31E" w14:textId="77777777" w:rsidR="00A77B3E" w:rsidRPr="00D402D8" w:rsidRDefault="00A77B3E" w:rsidP="0031719C">
      <w:pPr>
        <w:snapToGrid w:val="0"/>
        <w:spacing w:line="360" w:lineRule="auto"/>
        <w:jc w:val="both"/>
        <w:rPr>
          <w:rFonts w:ascii="Book Antiqua" w:hAnsi="Book Antiqua"/>
          <w:lang w:val="en-GB"/>
        </w:rPr>
      </w:pPr>
    </w:p>
    <w:p w14:paraId="6990B68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lastRenderedPageBreak/>
        <w:t xml:space="preserve">Urszula Grzybowska-Chlebowczyk, </w:t>
      </w:r>
      <w:r w:rsidRPr="00D402D8">
        <w:rPr>
          <w:rFonts w:ascii="Book Antiqua" w:eastAsia="Book Antiqua" w:hAnsi="Book Antiqua" w:cs="Book Antiqua"/>
          <w:color w:val="000000"/>
          <w:lang w:val="en-GB"/>
        </w:rPr>
        <w:t xml:space="preserve">Department of Pediatrics, Faculty of Medical Sciences, </w:t>
      </w:r>
      <w:bookmarkStart w:id="15" w:name="OLE_LINK5"/>
      <w:bookmarkStart w:id="16" w:name="OLE_LINK6"/>
      <w:r w:rsidRPr="00D402D8">
        <w:rPr>
          <w:rFonts w:ascii="Book Antiqua" w:eastAsia="Book Antiqua" w:hAnsi="Book Antiqua" w:cs="Book Antiqua"/>
          <w:color w:val="000000"/>
          <w:lang w:val="en-GB"/>
        </w:rPr>
        <w:t>Medical University of Silesia in Katowice</w:t>
      </w:r>
      <w:bookmarkEnd w:id="15"/>
      <w:bookmarkEnd w:id="16"/>
      <w:r w:rsidRPr="00D402D8">
        <w:rPr>
          <w:rFonts w:ascii="Book Antiqua" w:eastAsia="Book Antiqua" w:hAnsi="Book Antiqua" w:cs="Book Antiqua"/>
          <w:color w:val="000000"/>
          <w:lang w:val="en-GB"/>
        </w:rPr>
        <w:t>, Katowice 40-752, Poland</w:t>
      </w:r>
    </w:p>
    <w:p w14:paraId="6FB6C004" w14:textId="77777777" w:rsidR="00A77B3E" w:rsidRPr="00D402D8" w:rsidRDefault="00A77B3E" w:rsidP="0031719C">
      <w:pPr>
        <w:snapToGrid w:val="0"/>
        <w:spacing w:line="360" w:lineRule="auto"/>
        <w:jc w:val="both"/>
        <w:rPr>
          <w:rFonts w:ascii="Book Antiqua" w:hAnsi="Book Antiqua"/>
          <w:lang w:val="en-GB"/>
        </w:rPr>
      </w:pPr>
    </w:p>
    <w:p w14:paraId="50F14007" w14:textId="6A3B66F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Marcin Osiecki, </w:t>
      </w:r>
      <w:bookmarkStart w:id="17" w:name="OLE_LINK7"/>
      <w:bookmarkStart w:id="18" w:name="OLE_LINK8"/>
      <w:bookmarkStart w:id="19" w:name="OLE_LINK11"/>
      <w:r w:rsidR="008E4D64" w:rsidRPr="00D402D8">
        <w:rPr>
          <w:rFonts w:ascii="Book Antiqua" w:eastAsia="Book Antiqua" w:hAnsi="Book Antiqua" w:cs="Book Antiqua"/>
          <w:b/>
          <w:bCs/>
          <w:color w:val="000000"/>
          <w:lang w:val="en-GB"/>
        </w:rPr>
        <w:t>Jaros</w:t>
      </w:r>
      <w:r w:rsidR="007D3C58" w:rsidRPr="00D402D8">
        <w:rPr>
          <w:rFonts w:ascii="Book Antiqua" w:eastAsia="Book Antiqua" w:hAnsi="Book Antiqua" w:cs="Book Antiqua"/>
          <w:b/>
          <w:bCs/>
          <w:color w:val="000000"/>
          <w:lang w:val="en-GB"/>
        </w:rPr>
        <w:t>ł</w:t>
      </w:r>
      <w:r w:rsidR="008E4D64" w:rsidRPr="00D402D8">
        <w:rPr>
          <w:rFonts w:ascii="Book Antiqua" w:eastAsia="Book Antiqua" w:hAnsi="Book Antiqua" w:cs="Book Antiqua"/>
          <w:b/>
          <w:bCs/>
          <w:color w:val="000000"/>
          <w:lang w:val="en-GB"/>
        </w:rPr>
        <w:t>aw Kierku</w:t>
      </w:r>
      <w:r w:rsidR="007D3C58" w:rsidRPr="00D402D8">
        <w:rPr>
          <w:rFonts w:ascii="Book Antiqua" w:eastAsia="Book Antiqua" w:hAnsi="Book Antiqua" w:cs="Book Antiqua"/>
          <w:b/>
          <w:bCs/>
          <w:color w:val="000000"/>
          <w:lang w:val="en-GB"/>
        </w:rPr>
        <w:t>ś</w:t>
      </w:r>
      <w:r w:rsidR="008E4D64" w:rsidRPr="00D402D8">
        <w:rPr>
          <w:rFonts w:ascii="Book Antiqua" w:eastAsia="Book Antiqua" w:hAnsi="Book Antiqua" w:cs="Book Antiqua"/>
          <w:b/>
          <w:bCs/>
          <w:color w:val="000000"/>
          <w:lang w:val="en-GB"/>
        </w:rPr>
        <w:t xml:space="preserve">, </w:t>
      </w:r>
      <w:r w:rsidRPr="00D402D8">
        <w:rPr>
          <w:rFonts w:ascii="Book Antiqua" w:eastAsia="Book Antiqua" w:hAnsi="Book Antiqua" w:cs="Book Antiqua"/>
          <w:color w:val="000000"/>
          <w:lang w:val="en-GB"/>
        </w:rPr>
        <w:t>Department of Gastroenterology, Hepatology, Feeding Disorders and Paediatrics</w:t>
      </w:r>
      <w:bookmarkEnd w:id="17"/>
      <w:bookmarkEnd w:id="18"/>
      <w:bookmarkEnd w:id="19"/>
      <w:r w:rsidRPr="00D402D8">
        <w:rPr>
          <w:rFonts w:ascii="Book Antiqua" w:eastAsia="Book Antiqua" w:hAnsi="Book Antiqua" w:cs="Book Antiqua"/>
          <w:color w:val="000000"/>
          <w:lang w:val="en-GB"/>
        </w:rPr>
        <w:t xml:space="preserve">, </w:t>
      </w:r>
      <w:bookmarkStart w:id="20" w:name="OLE_LINK9"/>
      <w:bookmarkStart w:id="21" w:name="OLE_LINK10"/>
      <w:bookmarkStart w:id="22" w:name="OLE_LINK12"/>
      <w:r w:rsidRPr="00D402D8">
        <w:rPr>
          <w:rFonts w:ascii="Book Antiqua" w:eastAsia="Book Antiqua" w:hAnsi="Book Antiqua" w:cs="Book Antiqua"/>
          <w:color w:val="000000"/>
          <w:lang w:val="en-GB"/>
        </w:rPr>
        <w:t>The Children</w:t>
      </w:r>
      <w:r w:rsidR="007071F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Memorial Health Institute</w:t>
      </w:r>
      <w:bookmarkEnd w:id="20"/>
      <w:bookmarkEnd w:id="21"/>
      <w:bookmarkEnd w:id="22"/>
      <w:r w:rsidRPr="00D402D8">
        <w:rPr>
          <w:rFonts w:ascii="Book Antiqua" w:eastAsia="Book Antiqua" w:hAnsi="Book Antiqua" w:cs="Book Antiqua"/>
          <w:color w:val="000000"/>
          <w:lang w:val="en-GB"/>
        </w:rPr>
        <w:t>, Warsaw 04-730, Poland</w:t>
      </w:r>
    </w:p>
    <w:p w14:paraId="52324002" w14:textId="77777777" w:rsidR="00A77B3E" w:rsidRPr="00D402D8" w:rsidRDefault="00A77B3E" w:rsidP="0031719C">
      <w:pPr>
        <w:snapToGrid w:val="0"/>
        <w:spacing w:line="360" w:lineRule="auto"/>
        <w:jc w:val="both"/>
        <w:rPr>
          <w:rFonts w:ascii="Book Antiqua" w:hAnsi="Book Antiqua"/>
          <w:lang w:val="en-GB"/>
        </w:rPr>
      </w:pPr>
    </w:p>
    <w:p w14:paraId="6CCE630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Marcin Dziekiewicz, </w:t>
      </w:r>
      <w:r w:rsidR="004B6DD3" w:rsidRPr="00D402D8">
        <w:rPr>
          <w:rFonts w:ascii="Book Antiqua" w:eastAsia="Book Antiqua" w:hAnsi="Book Antiqua" w:cs="Book Antiqua"/>
          <w:b/>
          <w:bCs/>
          <w:color w:val="000000"/>
          <w:lang w:val="en-GB"/>
        </w:rPr>
        <w:t xml:space="preserve">Aleksandra Banaszkiewicz, </w:t>
      </w:r>
      <w:bookmarkStart w:id="23" w:name="OLE_LINK13"/>
      <w:bookmarkStart w:id="24" w:name="OLE_LINK14"/>
      <w:r w:rsidRPr="00D402D8">
        <w:rPr>
          <w:rFonts w:ascii="Book Antiqua" w:eastAsia="Book Antiqua" w:hAnsi="Book Antiqua" w:cs="Book Antiqua"/>
          <w:color w:val="000000"/>
          <w:lang w:val="en-GB"/>
        </w:rPr>
        <w:t>Department of Pediatric Gastroenterology and Nutrition</w:t>
      </w:r>
      <w:bookmarkEnd w:id="23"/>
      <w:bookmarkEnd w:id="24"/>
      <w:r w:rsidRPr="00D402D8">
        <w:rPr>
          <w:rFonts w:ascii="Book Antiqua" w:eastAsia="Book Antiqua" w:hAnsi="Book Antiqua" w:cs="Book Antiqua"/>
          <w:color w:val="000000"/>
          <w:lang w:val="en-GB"/>
        </w:rPr>
        <w:t xml:space="preserve">, </w:t>
      </w:r>
      <w:bookmarkStart w:id="25" w:name="OLE_LINK15"/>
      <w:bookmarkStart w:id="26" w:name="OLE_LINK16"/>
      <w:r w:rsidRPr="00D402D8">
        <w:rPr>
          <w:rFonts w:ascii="Book Antiqua" w:eastAsia="Book Antiqua" w:hAnsi="Book Antiqua" w:cs="Book Antiqua"/>
          <w:color w:val="000000"/>
          <w:lang w:val="en-GB"/>
        </w:rPr>
        <w:t>Medical University of Warsaw</w:t>
      </w:r>
      <w:bookmarkEnd w:id="25"/>
      <w:bookmarkEnd w:id="26"/>
      <w:r w:rsidRPr="00D402D8">
        <w:rPr>
          <w:rFonts w:ascii="Book Antiqua" w:eastAsia="Book Antiqua" w:hAnsi="Book Antiqua" w:cs="Book Antiqua"/>
          <w:color w:val="000000"/>
          <w:lang w:val="en-GB"/>
        </w:rPr>
        <w:t xml:space="preserve">, Warsaw </w:t>
      </w:r>
      <w:bookmarkStart w:id="27" w:name="OLE_LINK23"/>
      <w:bookmarkStart w:id="28" w:name="OLE_LINK24"/>
      <w:r w:rsidRPr="00D402D8">
        <w:rPr>
          <w:rFonts w:ascii="Book Antiqua" w:eastAsia="Book Antiqua" w:hAnsi="Book Antiqua" w:cs="Book Antiqua"/>
          <w:color w:val="000000"/>
          <w:lang w:val="en-GB"/>
        </w:rPr>
        <w:t>02-091</w:t>
      </w:r>
      <w:bookmarkEnd w:id="27"/>
      <w:bookmarkEnd w:id="28"/>
      <w:r w:rsidRPr="00D402D8">
        <w:rPr>
          <w:rFonts w:ascii="Book Antiqua" w:eastAsia="Book Antiqua" w:hAnsi="Book Antiqua" w:cs="Book Antiqua"/>
          <w:color w:val="000000"/>
          <w:lang w:val="en-GB"/>
        </w:rPr>
        <w:t>, Poland</w:t>
      </w:r>
    </w:p>
    <w:p w14:paraId="44BA806D" w14:textId="77777777" w:rsidR="00A77B3E" w:rsidRPr="00D402D8" w:rsidRDefault="00A77B3E" w:rsidP="0031719C">
      <w:pPr>
        <w:snapToGrid w:val="0"/>
        <w:spacing w:line="360" w:lineRule="auto"/>
        <w:jc w:val="both"/>
        <w:rPr>
          <w:rFonts w:ascii="Book Antiqua" w:hAnsi="Book Antiqua"/>
          <w:lang w:val="en-GB"/>
        </w:rPr>
      </w:pPr>
    </w:p>
    <w:p w14:paraId="41DDB0E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Andrzej Stawarski, </w:t>
      </w:r>
      <w:r w:rsidRPr="00D402D8">
        <w:rPr>
          <w:rFonts w:ascii="Book Antiqua" w:eastAsia="Book Antiqua" w:hAnsi="Book Antiqua" w:cs="Book Antiqua"/>
          <w:color w:val="000000"/>
          <w:lang w:val="en-GB"/>
        </w:rPr>
        <w:t>Department and Clinic of Pediatrics, Gastroenterology and Nutrition, Wroclaw Medical University, Wroclaw 50-369, Poland</w:t>
      </w:r>
    </w:p>
    <w:p w14:paraId="70D9AAC5" w14:textId="77777777" w:rsidR="00A77B3E" w:rsidRPr="00D402D8" w:rsidRDefault="00A77B3E" w:rsidP="0031719C">
      <w:pPr>
        <w:snapToGrid w:val="0"/>
        <w:spacing w:line="360" w:lineRule="auto"/>
        <w:jc w:val="both"/>
        <w:rPr>
          <w:rFonts w:ascii="Book Antiqua" w:hAnsi="Book Antiqua"/>
          <w:lang w:val="en-GB"/>
        </w:rPr>
      </w:pPr>
    </w:p>
    <w:p w14:paraId="6979419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Tomasz Banasiewicz, </w:t>
      </w:r>
      <w:r w:rsidRPr="00D402D8">
        <w:rPr>
          <w:rFonts w:ascii="Book Antiqua" w:eastAsia="Book Antiqua" w:hAnsi="Book Antiqua" w:cs="Book Antiqua"/>
          <w:color w:val="000000"/>
          <w:lang w:val="en-GB"/>
        </w:rPr>
        <w:t xml:space="preserve">Chair and Department of General Surgery, Gastroenterological Surgical Oncology and Plastic Surgery, Poznań University of </w:t>
      </w:r>
      <w:r w:rsidR="008E4D64" w:rsidRPr="00D402D8">
        <w:rPr>
          <w:rFonts w:ascii="Book Antiqua" w:eastAsia="Book Antiqua" w:hAnsi="Book Antiqua" w:cs="Book Antiqua"/>
          <w:color w:val="000000"/>
          <w:lang w:val="en-GB"/>
        </w:rPr>
        <w:t>Medical Sciences, Poznań 60-355</w:t>
      </w:r>
      <w:r w:rsidRPr="00D402D8">
        <w:rPr>
          <w:rFonts w:ascii="Book Antiqua" w:eastAsia="Book Antiqua" w:hAnsi="Book Antiqua" w:cs="Book Antiqua"/>
          <w:color w:val="000000"/>
          <w:lang w:val="en-GB"/>
        </w:rPr>
        <w:t>, Poland</w:t>
      </w:r>
    </w:p>
    <w:p w14:paraId="6BD76CEA" w14:textId="77777777" w:rsidR="00A77B3E" w:rsidRPr="00D402D8" w:rsidRDefault="00A77B3E" w:rsidP="0031719C">
      <w:pPr>
        <w:snapToGrid w:val="0"/>
        <w:spacing w:line="360" w:lineRule="auto"/>
        <w:jc w:val="both"/>
        <w:rPr>
          <w:rFonts w:ascii="Book Antiqua" w:hAnsi="Book Antiqua"/>
          <w:lang w:val="en-GB"/>
        </w:rPr>
      </w:pPr>
    </w:p>
    <w:p w14:paraId="427A4C63" w14:textId="520EE3A5" w:rsidR="00474439" w:rsidRPr="00D402D8" w:rsidRDefault="00485D87" w:rsidP="0031719C">
      <w:pPr>
        <w:adjustRightInd w:val="0"/>
        <w:snapToGrid w:val="0"/>
        <w:spacing w:line="360" w:lineRule="auto"/>
        <w:jc w:val="both"/>
        <w:rPr>
          <w:rFonts w:ascii="Book Antiqua" w:eastAsia="Book Antiqua" w:hAnsi="Book Antiqua" w:cs="Book Antiqua"/>
          <w:bCs/>
          <w:color w:val="000000"/>
          <w:lang w:val="en-GB"/>
        </w:rPr>
      </w:pPr>
      <w:r w:rsidRPr="00D402D8">
        <w:rPr>
          <w:rFonts w:ascii="Book Antiqua" w:eastAsia="Book Antiqua" w:hAnsi="Book Antiqua" w:cs="Book Antiqua"/>
          <w:b/>
          <w:bCs/>
          <w:color w:val="000000"/>
          <w:lang w:val="en-GB"/>
        </w:rPr>
        <w:t xml:space="preserve">Author contributions: </w:t>
      </w:r>
      <w:bookmarkStart w:id="29" w:name="OLE_LINK25"/>
      <w:bookmarkStart w:id="30" w:name="OLE_LINK26"/>
      <w:bookmarkStart w:id="31" w:name="OLE_LINK41"/>
      <w:bookmarkStart w:id="32" w:name="OLE_LINK42"/>
      <w:r w:rsidR="00C20B20" w:rsidRPr="00D402D8">
        <w:rPr>
          <w:rFonts w:ascii="Book Antiqua" w:eastAsia="Book Antiqua" w:hAnsi="Book Antiqua" w:cs="Book Antiqua"/>
          <w:bCs/>
          <w:color w:val="000000"/>
          <w:lang w:val="en-GB"/>
        </w:rPr>
        <w:t>Glapa-Nowak A, Szczepanik M,</w:t>
      </w:r>
      <w:bookmarkEnd w:id="29"/>
      <w:bookmarkEnd w:id="30"/>
      <w:r w:rsidR="00C20B20" w:rsidRPr="00D402D8">
        <w:rPr>
          <w:rFonts w:ascii="Book Antiqua" w:eastAsia="Book Antiqua" w:hAnsi="Book Antiqua" w:cs="Book Antiqua"/>
          <w:bCs/>
          <w:color w:val="000000"/>
          <w:lang w:val="en-GB"/>
        </w:rPr>
        <w:t xml:space="preserve"> and Walkowiak J contributed to </w:t>
      </w:r>
      <w:r w:rsidR="00C20B20" w:rsidRPr="00D402D8">
        <w:rPr>
          <w:rFonts w:ascii="Book Antiqua" w:eastAsia="Book Antiqua" w:hAnsi="Book Antiqua" w:cs="Book Antiqua"/>
          <w:color w:val="000000"/>
          <w:lang w:val="en-GB"/>
        </w:rPr>
        <w:t>conceptualization</w:t>
      </w:r>
      <w:r w:rsidR="00A46759" w:rsidRPr="00D402D8">
        <w:rPr>
          <w:rFonts w:ascii="Book Antiqua" w:eastAsia="Book Antiqua" w:hAnsi="Book Antiqua" w:cs="Book Antiqua"/>
          <w:color w:val="000000"/>
          <w:lang w:val="en-GB"/>
        </w:rPr>
        <w:t xml:space="preserve"> and administration</w:t>
      </w:r>
      <w:r w:rsidR="00C20B20" w:rsidRPr="00D402D8">
        <w:rPr>
          <w:rFonts w:ascii="Book Antiqua" w:eastAsia="Book Antiqua" w:hAnsi="Book Antiqua" w:cs="Book Antiqua"/>
          <w:color w:val="000000"/>
          <w:lang w:val="en-GB"/>
        </w:rPr>
        <w:t xml:space="preserve">; </w:t>
      </w:r>
      <w:r w:rsidR="00C20B20" w:rsidRPr="00D402D8">
        <w:rPr>
          <w:rFonts w:ascii="Book Antiqua" w:eastAsia="Book Antiqua" w:hAnsi="Book Antiqua" w:cs="Book Antiqua"/>
          <w:bCs/>
          <w:color w:val="000000"/>
          <w:lang w:val="en-GB"/>
        </w:rPr>
        <w:t>Glapa-Nowak A and Walkowiak J contributed to</w:t>
      </w:r>
      <w:r w:rsidR="00C20B20" w:rsidRPr="00D402D8">
        <w:rPr>
          <w:rFonts w:ascii="Book Antiqua" w:hAnsi="Book Antiqua" w:cs="Book Antiqua"/>
          <w:b/>
          <w:bCs/>
          <w:color w:val="000000"/>
          <w:lang w:val="en-GB" w:eastAsia="zh-CN"/>
        </w:rPr>
        <w:t xml:space="preserve"> </w:t>
      </w:r>
      <w:r w:rsidR="00C20B20" w:rsidRPr="00D402D8">
        <w:rPr>
          <w:rFonts w:ascii="Book Antiqua" w:eastAsia="Book Antiqua" w:hAnsi="Book Antiqua" w:cs="Book Antiqua"/>
          <w:color w:val="000000"/>
          <w:lang w:val="en-GB"/>
        </w:rPr>
        <w:t>formal analysis</w:t>
      </w:r>
      <w:r w:rsidR="00A46759" w:rsidRPr="00D402D8">
        <w:rPr>
          <w:rFonts w:ascii="Book Antiqua" w:eastAsia="Book Antiqua" w:hAnsi="Book Antiqua" w:cs="Book Antiqua"/>
          <w:color w:val="000000"/>
          <w:lang w:val="en-GB"/>
        </w:rPr>
        <w:t xml:space="preserve"> and funding acquisition;</w:t>
      </w:r>
      <w:r w:rsidR="00A46759" w:rsidRPr="00D402D8">
        <w:rPr>
          <w:rFonts w:ascii="Book Antiqua" w:eastAsia="Book Antiqua" w:hAnsi="Book Antiqua" w:cs="Book Antiqua"/>
          <w:bCs/>
          <w:color w:val="000000"/>
          <w:lang w:val="en-GB"/>
        </w:rPr>
        <w:t xml:space="preserve"> </w:t>
      </w:r>
      <w:r w:rsidR="00D91BB3" w:rsidRPr="00D402D8">
        <w:rPr>
          <w:rFonts w:ascii="Book Antiqua" w:eastAsia="Book Antiqua" w:hAnsi="Book Antiqua" w:cs="Book Antiqua"/>
          <w:bCs/>
          <w:color w:val="000000"/>
          <w:lang w:val="en-GB"/>
        </w:rPr>
        <w:t>Szczepanik M, and Walkowiak J</w:t>
      </w:r>
      <w:r w:rsidR="00D91BB3" w:rsidRPr="00D402D8">
        <w:rPr>
          <w:rFonts w:ascii="Book Antiqua" w:hAnsi="Book Antiqua" w:cstheme="minorHAnsi"/>
          <w:lang w:val="en-GB"/>
        </w:rPr>
        <w:t xml:space="preserve"> designed and coordinated the study;</w:t>
      </w:r>
      <w:r w:rsidR="00D91BB3" w:rsidRPr="00D402D8">
        <w:rPr>
          <w:rFonts w:ascii="Book Antiqua" w:hAnsi="Book Antiqua" w:cs="Book Antiqua"/>
          <w:bCs/>
          <w:color w:val="000000"/>
          <w:lang w:val="en-GB" w:eastAsia="zh-CN"/>
        </w:rPr>
        <w:t xml:space="preserve"> </w:t>
      </w:r>
      <w:r w:rsidR="00A46759" w:rsidRPr="00D402D8">
        <w:rPr>
          <w:rFonts w:ascii="Book Antiqua" w:eastAsia="Book Antiqua" w:hAnsi="Book Antiqua" w:cs="Book Antiqua"/>
          <w:bCs/>
          <w:color w:val="000000"/>
          <w:lang w:val="en-GB"/>
        </w:rPr>
        <w:t xml:space="preserve">Glapa-Nowak A, Szczepanik M, Iwańczak B, Kwiecien J, Szaflarska-Popławska AB, Grzybowska-Chlebowczyk U, Osiecki M, Dziekiewicz M, Stawarski A, Kierkus J, Banasiewicz T, and </w:t>
      </w:r>
      <w:r w:rsidR="00A46759" w:rsidRPr="00D402D8">
        <w:rPr>
          <w:rFonts w:ascii="Book Antiqua" w:hAnsi="Book Antiqua"/>
          <w:lang w:val="en-GB"/>
        </w:rPr>
        <w:t>Banaszkiewicz A</w:t>
      </w:r>
      <w:r w:rsidR="00A46759" w:rsidRPr="00D402D8">
        <w:rPr>
          <w:rFonts w:ascii="Book Antiqua" w:eastAsia="Book Antiqua" w:hAnsi="Book Antiqua" w:cs="Book Antiqua"/>
          <w:bCs/>
          <w:color w:val="000000"/>
          <w:lang w:val="en-GB"/>
        </w:rPr>
        <w:t xml:space="preserve"> </w:t>
      </w:r>
      <w:r w:rsidR="00194FEF" w:rsidRPr="00D402D8">
        <w:rPr>
          <w:rFonts w:ascii="Book Antiqua" w:hAnsi="Book Antiqua" w:cstheme="minorHAnsi"/>
          <w:lang w:val="en-GB"/>
        </w:rPr>
        <w:t>wrote the manuscript</w:t>
      </w:r>
      <w:r w:rsidR="00D91BB3" w:rsidRPr="00D402D8">
        <w:rPr>
          <w:rFonts w:ascii="Book Antiqua" w:hAnsi="Book Antiqua" w:cstheme="minorHAnsi"/>
          <w:lang w:val="en-GB"/>
        </w:rPr>
        <w:t xml:space="preserve"> </w:t>
      </w:r>
      <w:r w:rsidR="007071FE" w:rsidRPr="00D402D8">
        <w:rPr>
          <w:rFonts w:ascii="Book Antiqua" w:hAnsi="Book Antiqua" w:cstheme="minorHAnsi"/>
          <w:lang w:val="en-GB"/>
        </w:rPr>
        <w:t xml:space="preserve">and </w:t>
      </w:r>
      <w:r w:rsidR="00D91BB3" w:rsidRPr="00D402D8">
        <w:rPr>
          <w:rFonts w:ascii="Book Antiqua" w:hAnsi="Book Antiqua" w:cstheme="minorHAnsi"/>
          <w:lang w:val="en-GB"/>
        </w:rPr>
        <w:t>acquired and analy</w:t>
      </w:r>
      <w:r w:rsidR="007071FE" w:rsidRPr="00D402D8">
        <w:rPr>
          <w:rFonts w:ascii="Book Antiqua" w:hAnsi="Book Antiqua" w:cstheme="minorHAnsi"/>
          <w:lang w:val="en-GB"/>
        </w:rPr>
        <w:t>s</w:t>
      </w:r>
      <w:r w:rsidR="00D91BB3" w:rsidRPr="00D402D8">
        <w:rPr>
          <w:rFonts w:ascii="Book Antiqua" w:hAnsi="Book Antiqua" w:cstheme="minorHAnsi"/>
          <w:lang w:val="en-GB"/>
        </w:rPr>
        <w:t>ed data</w:t>
      </w:r>
      <w:r w:rsidR="00194FEF" w:rsidRPr="00D402D8">
        <w:rPr>
          <w:rFonts w:ascii="Book Antiqua" w:hAnsi="Book Antiqua" w:cstheme="minorHAnsi"/>
          <w:lang w:val="en-GB"/>
        </w:rPr>
        <w:t xml:space="preserve">; </w:t>
      </w:r>
      <w:r w:rsidR="001103FA" w:rsidRPr="00D402D8">
        <w:rPr>
          <w:rFonts w:ascii="Book Antiqua" w:hAnsi="Book Antiqua" w:cstheme="minorHAnsi"/>
          <w:lang w:val="en-GB"/>
        </w:rPr>
        <w:t>A</w:t>
      </w:r>
      <w:r w:rsidR="00194FEF" w:rsidRPr="00D402D8">
        <w:rPr>
          <w:rFonts w:ascii="Book Antiqua" w:hAnsi="Book Antiqua" w:cstheme="minorHAnsi"/>
          <w:lang w:val="en-GB"/>
        </w:rPr>
        <w:t>ll authors approved the final version of the article.</w:t>
      </w:r>
      <w:bookmarkEnd w:id="31"/>
      <w:bookmarkEnd w:id="32"/>
    </w:p>
    <w:p w14:paraId="68D143B6" w14:textId="77777777" w:rsidR="005667E7" w:rsidRPr="00D402D8" w:rsidRDefault="005667E7" w:rsidP="0031719C">
      <w:pPr>
        <w:adjustRightInd w:val="0"/>
        <w:snapToGrid w:val="0"/>
        <w:spacing w:line="360" w:lineRule="auto"/>
        <w:jc w:val="both"/>
        <w:rPr>
          <w:rFonts w:ascii="Book Antiqua" w:eastAsia="Book Antiqua" w:hAnsi="Book Antiqua" w:cs="Book Antiqua"/>
          <w:bCs/>
          <w:color w:val="000000"/>
          <w:lang w:val="en-GB"/>
        </w:rPr>
      </w:pPr>
    </w:p>
    <w:p w14:paraId="3F1F7D7A" w14:textId="77777777" w:rsidR="00474439" w:rsidRPr="00D402D8" w:rsidRDefault="00474439"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Supported by</w:t>
      </w:r>
      <w:r w:rsidRPr="00D402D8">
        <w:rPr>
          <w:rFonts w:ascii="Book Antiqua" w:eastAsia="Book Antiqua" w:hAnsi="Book Antiqua" w:cs="Book Antiqua"/>
          <w:color w:val="000000"/>
          <w:lang w:val="en-GB"/>
        </w:rPr>
        <w:t xml:space="preserve"> </w:t>
      </w:r>
      <w:bookmarkStart w:id="33" w:name="OLE_LINK34"/>
      <w:bookmarkStart w:id="34" w:name="OLE_LINK35"/>
      <w:r w:rsidRPr="00D402D8">
        <w:rPr>
          <w:rFonts w:ascii="Book Antiqua" w:eastAsia="Book Antiqua" w:hAnsi="Book Antiqua" w:cs="Book Antiqua"/>
          <w:color w:val="000000"/>
          <w:lang w:val="en-GB"/>
        </w:rPr>
        <w:t>the National Science Centre, Poland</w:t>
      </w:r>
      <w:bookmarkEnd w:id="33"/>
      <w:bookmarkEnd w:id="34"/>
      <w:r w:rsidRPr="00D402D8">
        <w:rPr>
          <w:rFonts w:ascii="Book Antiqua" w:eastAsia="Book Antiqua" w:hAnsi="Book Antiqua" w:cs="Book Antiqua"/>
          <w:color w:val="000000"/>
          <w:lang w:val="en-GB"/>
        </w:rPr>
        <w:t>, No. 2017/25/B/NZ5/02783</w:t>
      </w:r>
      <w:r w:rsidR="009F4710" w:rsidRPr="00D402D8">
        <w:rPr>
          <w:rFonts w:ascii="Book Antiqua" w:eastAsia="Book Antiqua" w:hAnsi="Book Antiqua" w:cs="Book Antiqua"/>
          <w:color w:val="000000"/>
          <w:lang w:val="en-GB"/>
        </w:rPr>
        <w:t xml:space="preserve"> (</w:t>
      </w:r>
      <w:r w:rsidR="0086397A" w:rsidRPr="00D402D8">
        <w:rPr>
          <w:rFonts w:ascii="Book Antiqua" w:hAnsi="Book Antiqua" w:cs="Book Antiqua"/>
          <w:color w:val="000000"/>
          <w:lang w:val="en-GB" w:eastAsia="zh-CN"/>
        </w:rPr>
        <w:t xml:space="preserve">to </w:t>
      </w:r>
      <w:r w:rsidR="0086397A" w:rsidRPr="00D402D8">
        <w:rPr>
          <w:rFonts w:ascii="Book Antiqua" w:eastAsia="Book Antiqua" w:hAnsi="Book Antiqua" w:cs="Book Antiqua"/>
          <w:color w:val="000000"/>
          <w:lang w:val="en-GB"/>
        </w:rPr>
        <w:t>Walkowiak J</w:t>
      </w:r>
      <w:r w:rsidR="009F471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w:t>
      </w:r>
    </w:p>
    <w:p w14:paraId="361D7B6D" w14:textId="77777777" w:rsidR="00474439" w:rsidRPr="00D402D8" w:rsidRDefault="00474439" w:rsidP="0031719C">
      <w:pPr>
        <w:snapToGrid w:val="0"/>
        <w:spacing w:line="360" w:lineRule="auto"/>
        <w:jc w:val="both"/>
        <w:rPr>
          <w:rFonts w:ascii="Book Antiqua" w:eastAsia="Book Antiqua" w:hAnsi="Book Antiqua" w:cs="Book Antiqua"/>
          <w:b/>
          <w:bCs/>
          <w:color w:val="000000"/>
          <w:lang w:val="en-GB"/>
        </w:rPr>
      </w:pPr>
    </w:p>
    <w:p w14:paraId="2414D0BA" w14:textId="4C0A1318"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Corresponding author: Jarosław Walkowiak, MD, PhD, Professor, </w:t>
      </w:r>
      <w:r w:rsidRPr="00D402D8">
        <w:rPr>
          <w:rFonts w:ascii="Book Antiqua" w:eastAsia="Book Antiqua" w:hAnsi="Book Antiqua" w:cs="Book Antiqua"/>
          <w:color w:val="000000"/>
          <w:lang w:val="en-GB"/>
        </w:rPr>
        <w:t>Department of Pediatric Gastroenterology and Metabolic Diseases, Pozna</w:t>
      </w:r>
      <w:r w:rsidR="00EF346D" w:rsidRPr="00D402D8">
        <w:rPr>
          <w:rFonts w:ascii="Book Antiqua" w:eastAsia="Book Antiqua" w:hAnsi="Book Antiqua" w:cs="Book Antiqua"/>
          <w:color w:val="000000"/>
          <w:lang w:val="en-GB"/>
        </w:rPr>
        <w:t>ń</w:t>
      </w:r>
      <w:r w:rsidRPr="00D402D8">
        <w:rPr>
          <w:rFonts w:ascii="Book Antiqua" w:eastAsia="Book Antiqua" w:hAnsi="Book Antiqua" w:cs="Book Antiqua"/>
          <w:color w:val="000000"/>
          <w:lang w:val="en-GB"/>
        </w:rPr>
        <w:t xml:space="preserve"> University of </w:t>
      </w:r>
      <w:r w:rsidR="00E45AE5" w:rsidRPr="00D402D8">
        <w:rPr>
          <w:rFonts w:ascii="Book Antiqua" w:eastAsia="Book Antiqua" w:hAnsi="Book Antiqua" w:cs="Book Antiqua"/>
          <w:color w:val="000000"/>
          <w:lang w:val="en-GB"/>
        </w:rPr>
        <w:t>Medical Sciences, Szpitalna Street</w:t>
      </w:r>
      <w:r w:rsidRPr="00D402D8">
        <w:rPr>
          <w:rFonts w:ascii="Book Antiqua" w:eastAsia="Book Antiqua" w:hAnsi="Book Antiqua" w:cs="Book Antiqua"/>
          <w:color w:val="000000"/>
          <w:lang w:val="en-GB"/>
        </w:rPr>
        <w:t xml:space="preserve"> 27/33, Poznań 60-572, Poland. jarwalk@ump.edu.pl</w:t>
      </w:r>
    </w:p>
    <w:p w14:paraId="4D983807" w14:textId="77777777" w:rsidR="00A77B3E" w:rsidRPr="00D402D8" w:rsidRDefault="00A77B3E" w:rsidP="0031719C">
      <w:pPr>
        <w:snapToGrid w:val="0"/>
        <w:spacing w:line="360" w:lineRule="auto"/>
        <w:jc w:val="both"/>
        <w:rPr>
          <w:rFonts w:ascii="Book Antiqua" w:hAnsi="Book Antiqua"/>
          <w:lang w:val="en-GB"/>
        </w:rPr>
      </w:pPr>
    </w:p>
    <w:p w14:paraId="63AA30D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Received: </w:t>
      </w:r>
      <w:r w:rsidRPr="00D402D8">
        <w:rPr>
          <w:rFonts w:ascii="Book Antiqua" w:eastAsia="Book Antiqua" w:hAnsi="Book Antiqua" w:cs="Book Antiqua"/>
          <w:color w:val="000000"/>
          <w:lang w:val="en-GB"/>
        </w:rPr>
        <w:t>September 18, 2020</w:t>
      </w:r>
    </w:p>
    <w:p w14:paraId="131FBEA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Revised: </w:t>
      </w:r>
      <w:r w:rsidRPr="00D402D8">
        <w:rPr>
          <w:rFonts w:ascii="Book Antiqua" w:eastAsia="Book Antiqua" w:hAnsi="Book Antiqua" w:cs="Book Antiqua"/>
          <w:color w:val="000000"/>
          <w:lang w:val="en-GB"/>
        </w:rPr>
        <w:t>November 17, 2020</w:t>
      </w:r>
    </w:p>
    <w:p w14:paraId="43E3039C" w14:textId="5563D302"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Accepted: </w:t>
      </w:r>
      <w:r w:rsidR="0099563A" w:rsidRPr="00D402D8">
        <w:rPr>
          <w:rFonts w:ascii="Book Antiqua" w:eastAsia="Book Antiqua" w:hAnsi="Book Antiqua" w:cs="Book Antiqua"/>
          <w:color w:val="000000"/>
          <w:lang w:val="en-GB"/>
        </w:rPr>
        <w:t>February 25, 2021</w:t>
      </w:r>
    </w:p>
    <w:p w14:paraId="770E4ECF" w14:textId="7FA5A1FA" w:rsidR="00A77B3E" w:rsidRPr="000B6E9D" w:rsidRDefault="00485D87" w:rsidP="0031719C">
      <w:pPr>
        <w:snapToGrid w:val="0"/>
        <w:spacing w:line="360" w:lineRule="auto"/>
        <w:jc w:val="both"/>
        <w:rPr>
          <w:rFonts w:ascii="Book Antiqua" w:hAnsi="Book Antiqua"/>
          <w:lang w:val="en-GB" w:eastAsia="zh-CN"/>
        </w:rPr>
      </w:pPr>
      <w:r w:rsidRPr="00D402D8">
        <w:rPr>
          <w:rFonts w:ascii="Book Antiqua" w:eastAsia="Book Antiqua" w:hAnsi="Book Antiqua" w:cs="Book Antiqua"/>
          <w:b/>
          <w:bCs/>
          <w:color w:val="000000"/>
          <w:lang w:val="en-GB"/>
        </w:rPr>
        <w:t xml:space="preserve">Published online: </w:t>
      </w:r>
      <w:r w:rsidR="00A979E6">
        <w:rPr>
          <w:rFonts w:ascii="Book Antiqua" w:hAnsi="Book Antiqua" w:cs="Book Antiqua" w:hint="eastAsia"/>
          <w:bCs/>
          <w:color w:val="000000"/>
          <w:lang w:val="en-GB" w:eastAsia="zh-CN"/>
        </w:rPr>
        <w:t>April</w:t>
      </w:r>
      <w:r w:rsidR="000B6E9D" w:rsidRPr="000B6E9D">
        <w:rPr>
          <w:rFonts w:ascii="Book Antiqua" w:hAnsi="Book Antiqua" w:cs="Book Antiqua" w:hint="eastAsia"/>
          <w:bCs/>
          <w:color w:val="000000"/>
          <w:lang w:val="en-GB" w:eastAsia="zh-CN"/>
        </w:rPr>
        <w:t xml:space="preserve"> </w:t>
      </w:r>
      <w:r w:rsidR="00A979E6">
        <w:rPr>
          <w:rFonts w:ascii="Book Antiqua" w:hAnsi="Book Antiqua" w:cs="Book Antiqua" w:hint="eastAsia"/>
          <w:bCs/>
          <w:color w:val="000000"/>
          <w:lang w:val="en-GB" w:eastAsia="zh-CN"/>
        </w:rPr>
        <w:t>14</w:t>
      </w:r>
      <w:r w:rsidR="000B6E9D" w:rsidRPr="000B6E9D">
        <w:rPr>
          <w:rFonts w:ascii="Book Antiqua" w:hAnsi="Book Antiqua" w:cs="Book Antiqua" w:hint="eastAsia"/>
          <w:bCs/>
          <w:color w:val="000000"/>
          <w:lang w:val="en-GB" w:eastAsia="zh-CN"/>
        </w:rPr>
        <w:t>, 2021</w:t>
      </w:r>
    </w:p>
    <w:p w14:paraId="7AF264EA" w14:textId="77777777" w:rsidR="00A77B3E" w:rsidRPr="00D402D8" w:rsidRDefault="00A77B3E" w:rsidP="0031719C">
      <w:pPr>
        <w:snapToGrid w:val="0"/>
        <w:spacing w:line="360" w:lineRule="auto"/>
        <w:jc w:val="both"/>
        <w:rPr>
          <w:rFonts w:ascii="Book Antiqua" w:hAnsi="Book Antiqua"/>
          <w:lang w:val="en-GB"/>
        </w:rPr>
        <w:sectPr w:rsidR="00A77B3E" w:rsidRPr="00D402D8" w:rsidSect="0031719C">
          <w:footerReference w:type="default" r:id="rId8"/>
          <w:pgSz w:w="12240" w:h="15840"/>
          <w:pgMar w:top="1440" w:right="1440" w:bottom="1440" w:left="1440" w:header="720" w:footer="720" w:gutter="0"/>
          <w:cols w:space="720"/>
          <w:docGrid w:linePitch="360"/>
        </w:sectPr>
      </w:pPr>
    </w:p>
    <w:p w14:paraId="40165FD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Abstract</w:t>
      </w:r>
    </w:p>
    <w:p w14:paraId="3566A3A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BACKGROUND</w:t>
      </w:r>
    </w:p>
    <w:p w14:paraId="3DA1FA04" w14:textId="1775B249" w:rsidR="00A77B3E" w:rsidRPr="00D402D8" w:rsidRDefault="00485D87" w:rsidP="0031719C">
      <w:pPr>
        <w:snapToGrid w:val="0"/>
        <w:spacing w:line="360" w:lineRule="auto"/>
        <w:jc w:val="both"/>
        <w:rPr>
          <w:rFonts w:ascii="Book Antiqua" w:hAnsi="Book Antiqua"/>
          <w:lang w:val="en-GB"/>
        </w:rPr>
      </w:pPr>
      <w:bookmarkStart w:id="35" w:name="OLE_LINK46"/>
      <w:bookmarkStart w:id="36" w:name="OLE_LINK47"/>
      <w:r w:rsidRPr="00D402D8">
        <w:rPr>
          <w:rFonts w:ascii="Book Antiqua" w:eastAsia="Book Antiqua" w:hAnsi="Book Antiqua" w:cs="Book Antiqua"/>
          <w:color w:val="000000"/>
          <w:lang w:val="en-GB"/>
        </w:rPr>
        <w:t xml:space="preserve">It has been suggested that </w:t>
      </w:r>
      <w:r w:rsidRPr="00D402D8">
        <w:rPr>
          <w:rFonts w:ascii="Book Antiqua" w:eastAsia="Book Antiqua" w:hAnsi="Book Antiqua" w:cs="Book Antiqua"/>
          <w:iCs/>
          <w:color w:val="000000"/>
          <w:lang w:val="en-GB"/>
        </w:rPr>
        <w:t>apolipoprotein E</w:t>
      </w:r>
      <w:r w:rsidRPr="00D402D8">
        <w:rPr>
          <w:rFonts w:ascii="Book Antiqua" w:eastAsia="Book Antiqua" w:hAnsi="Book Antiqua" w:cs="Book Antiqua"/>
          <w:color w:val="000000"/>
          <w:lang w:val="en-GB"/>
        </w:rPr>
        <w:t xml:space="preserv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
          <w:iCs/>
          <w:color w:val="000000"/>
          <w:lang w:val="en-GB"/>
        </w:rPr>
        <w:t>)</w:t>
      </w:r>
      <w:r w:rsidRPr="00D402D8">
        <w:rPr>
          <w:rFonts w:ascii="Book Antiqua" w:eastAsia="Book Antiqua" w:hAnsi="Book Antiqua" w:cs="Book Antiqua"/>
          <w:color w:val="000000"/>
          <w:lang w:val="en-GB"/>
        </w:rPr>
        <w:t xml:space="preserve"> polymorphisms are associated with the risk of developing inflammatory bowel disease (IBD) and the early age of disease onset</w:t>
      </w:r>
      <w:r w:rsidR="006530AD"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6530AD" w:rsidRPr="00D402D8">
        <w:rPr>
          <w:rFonts w:ascii="Book Antiqua" w:eastAsia="Book Antiqua" w:hAnsi="Book Antiqua" w:cs="Book Antiqua"/>
          <w:color w:val="000000"/>
          <w:lang w:val="en-GB"/>
        </w:rPr>
        <w:t>H</w:t>
      </w:r>
      <w:r w:rsidRPr="00D402D8">
        <w:rPr>
          <w:rFonts w:ascii="Book Antiqua" w:eastAsia="Book Antiqua" w:hAnsi="Book Antiqua" w:cs="Book Antiqua"/>
          <w:color w:val="000000"/>
          <w:lang w:val="en-GB"/>
        </w:rPr>
        <w:t>owever, there are no reports regarding the relationship with clinical characteristics and disease severity.</w:t>
      </w:r>
    </w:p>
    <w:bookmarkEnd w:id="35"/>
    <w:bookmarkEnd w:id="36"/>
    <w:p w14:paraId="0A0140F3" w14:textId="77777777" w:rsidR="00A77B3E" w:rsidRPr="00D402D8" w:rsidRDefault="00A77B3E" w:rsidP="0031719C">
      <w:pPr>
        <w:snapToGrid w:val="0"/>
        <w:spacing w:line="360" w:lineRule="auto"/>
        <w:jc w:val="both"/>
        <w:rPr>
          <w:rFonts w:ascii="Book Antiqua" w:hAnsi="Book Antiqua"/>
          <w:lang w:val="en-GB"/>
        </w:rPr>
      </w:pPr>
    </w:p>
    <w:p w14:paraId="6D25676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AIM</w:t>
      </w:r>
    </w:p>
    <w:p w14:paraId="4EFD561A" w14:textId="174FD3DE" w:rsidR="00A77B3E" w:rsidRPr="00D402D8" w:rsidRDefault="00D91BB3" w:rsidP="0031719C">
      <w:pPr>
        <w:snapToGrid w:val="0"/>
        <w:spacing w:line="360" w:lineRule="auto"/>
        <w:jc w:val="both"/>
        <w:rPr>
          <w:rFonts w:ascii="Book Antiqua" w:hAnsi="Book Antiqua"/>
          <w:lang w:val="en-GB"/>
        </w:rPr>
      </w:pPr>
      <w:bookmarkStart w:id="37" w:name="OLE_LINK48"/>
      <w:bookmarkStart w:id="38" w:name="OLE_LINK49"/>
      <w:r w:rsidRPr="00D402D8">
        <w:rPr>
          <w:rFonts w:ascii="Book Antiqua" w:eastAsia="Book Antiqua" w:hAnsi="Book Antiqua" w:cs="Book Antiqua"/>
          <w:color w:val="000000"/>
          <w:lang w:val="en-GB"/>
        </w:rPr>
        <w:t>To</w:t>
      </w:r>
      <w:r w:rsidR="00485D87" w:rsidRPr="00D402D8">
        <w:rPr>
          <w:rFonts w:ascii="Book Antiqua" w:eastAsia="Book Antiqua" w:hAnsi="Book Antiqua" w:cs="Book Antiqua"/>
          <w:color w:val="000000"/>
          <w:lang w:val="en-GB"/>
        </w:rPr>
        <w:t xml:space="preserve"> </w:t>
      </w:r>
      <w:r w:rsidRPr="00D402D8">
        <w:rPr>
          <w:rFonts w:ascii="Book Antiqua" w:hAnsi="Book Antiqua"/>
          <w:color w:val="000000"/>
          <w:lang w:val="en-GB"/>
        </w:rPr>
        <w:t>summari</w:t>
      </w:r>
      <w:r w:rsidR="001C6AEE" w:rsidRPr="00D402D8">
        <w:rPr>
          <w:rFonts w:ascii="Book Antiqua" w:hAnsi="Book Antiqua"/>
          <w:color w:val="000000"/>
          <w:lang w:val="en-GB"/>
        </w:rPr>
        <w:t>s</w:t>
      </w:r>
      <w:r w:rsidRPr="00D402D8">
        <w:rPr>
          <w:rFonts w:ascii="Book Antiqua" w:hAnsi="Book Antiqua"/>
          <w:color w:val="000000"/>
          <w:lang w:val="en-GB"/>
        </w:rPr>
        <w:t>e</w:t>
      </w:r>
      <w:r w:rsidR="00485D87" w:rsidRPr="00D402D8">
        <w:rPr>
          <w:rFonts w:ascii="Book Antiqua" w:eastAsia="Book Antiqua" w:hAnsi="Book Antiqua" w:cs="Book Antiqua"/>
          <w:color w:val="000000"/>
          <w:lang w:val="en-GB"/>
        </w:rPr>
        <w:t xml:space="preserve"> that</w:t>
      </w:r>
      <w:r w:rsidR="00485D87" w:rsidRPr="00D402D8">
        <w:rPr>
          <w:rFonts w:ascii="Book Antiqua" w:eastAsia="Book Antiqua" w:hAnsi="Book Antiqua" w:cs="Book Antiqua"/>
          <w:i/>
          <w:color w:val="000000"/>
          <w:lang w:val="en-GB"/>
        </w:rPr>
        <w:t xml:space="preserve"> </w:t>
      </w:r>
      <w:r w:rsidR="00485D87" w:rsidRPr="00D402D8">
        <w:rPr>
          <w:rFonts w:ascii="Book Antiqua" w:eastAsia="Book Antiqua" w:hAnsi="Book Antiqua" w:cs="Book Antiqua"/>
          <w:iCs/>
          <w:color w:val="000000"/>
          <w:lang w:val="en-GB"/>
        </w:rPr>
        <w:t>APOE</w:t>
      </w:r>
      <w:r w:rsidR="00485D87" w:rsidRPr="00D402D8">
        <w:rPr>
          <w:rFonts w:ascii="Book Antiqua" w:eastAsia="Book Antiqua" w:hAnsi="Book Antiqua" w:cs="Book Antiqua"/>
          <w:i/>
          <w:color w:val="000000"/>
          <w:lang w:val="en-GB"/>
        </w:rPr>
        <w:t xml:space="preserve"> </w:t>
      </w:r>
      <w:r w:rsidR="00485D87" w:rsidRPr="00D402D8">
        <w:rPr>
          <w:rFonts w:ascii="Book Antiqua" w:eastAsia="Book Antiqua" w:hAnsi="Book Antiqua" w:cs="Book Antiqua"/>
          <w:color w:val="000000"/>
          <w:lang w:val="en-GB"/>
        </w:rPr>
        <w:t xml:space="preserve">polymorphisms are associated with the risk of developing </w:t>
      </w:r>
      <w:r w:rsidRPr="00D402D8">
        <w:rPr>
          <w:rFonts w:ascii="Book Antiqua" w:eastAsia="Book Antiqua" w:hAnsi="Book Antiqua" w:cs="Book Antiqua"/>
          <w:color w:val="000000"/>
          <w:lang w:val="en-GB"/>
        </w:rPr>
        <w:t>IBD</w:t>
      </w:r>
      <w:r w:rsidR="00485D87" w:rsidRPr="00D402D8">
        <w:rPr>
          <w:rFonts w:ascii="Book Antiqua" w:eastAsia="Book Antiqua" w:hAnsi="Book Antiqua" w:cs="Book Antiqua"/>
          <w:color w:val="000000"/>
          <w:lang w:val="en-GB"/>
        </w:rPr>
        <w:t xml:space="preserve"> and the early age of disease onset</w:t>
      </w:r>
      <w:r w:rsidR="006530AD" w:rsidRPr="00D402D8">
        <w:rPr>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 xml:space="preserve"> </w:t>
      </w:r>
    </w:p>
    <w:bookmarkEnd w:id="37"/>
    <w:bookmarkEnd w:id="38"/>
    <w:p w14:paraId="67DD0261" w14:textId="77777777" w:rsidR="00A77B3E" w:rsidRPr="00D402D8" w:rsidRDefault="00A77B3E" w:rsidP="0031719C">
      <w:pPr>
        <w:snapToGrid w:val="0"/>
        <w:spacing w:line="360" w:lineRule="auto"/>
        <w:jc w:val="both"/>
        <w:rPr>
          <w:rFonts w:ascii="Book Antiqua" w:hAnsi="Book Antiqua"/>
          <w:lang w:val="en-GB"/>
        </w:rPr>
      </w:pPr>
    </w:p>
    <w:p w14:paraId="24B1226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METHODS</w:t>
      </w:r>
    </w:p>
    <w:p w14:paraId="3A8170C2" w14:textId="5924DFD1" w:rsidR="00A77B3E" w:rsidRPr="00D402D8" w:rsidRDefault="00485D87" w:rsidP="0031719C">
      <w:pPr>
        <w:snapToGrid w:val="0"/>
        <w:spacing w:line="360" w:lineRule="auto"/>
        <w:jc w:val="both"/>
        <w:rPr>
          <w:rFonts w:ascii="Book Antiqua" w:hAnsi="Book Antiqua"/>
          <w:lang w:val="en-GB"/>
        </w:rPr>
      </w:pPr>
      <w:bookmarkStart w:id="39" w:name="OLE_LINK50"/>
      <w:bookmarkStart w:id="40" w:name="OLE_LINK51"/>
      <w:r w:rsidRPr="00D402D8">
        <w:rPr>
          <w:rFonts w:ascii="Book Antiqua" w:eastAsia="Book Antiqua" w:hAnsi="Book Antiqua" w:cs="Book Antiqua"/>
          <w:color w:val="000000"/>
          <w:lang w:val="en-GB"/>
        </w:rPr>
        <w:t>In total,</w:t>
      </w:r>
      <w:r w:rsidRPr="00D402D8">
        <w:rPr>
          <w:rFonts w:ascii="Book Antiqua" w:eastAsia="Book Antiqua" w:hAnsi="Book Antiqua" w:cs="Book Antiqua"/>
          <w:b/>
          <w:bCs/>
          <w:color w:val="000000"/>
          <w:lang w:val="en-GB"/>
        </w:rPr>
        <w:t xml:space="preserve"> </w:t>
      </w:r>
      <w:r w:rsidRPr="00D402D8">
        <w:rPr>
          <w:rFonts w:ascii="Book Antiqua" w:eastAsia="Book Antiqua" w:hAnsi="Book Antiqua" w:cs="Book Antiqua"/>
          <w:color w:val="000000"/>
          <w:lang w:val="en-GB"/>
        </w:rPr>
        <w:t>406 patients</w:t>
      </w:r>
      <w:r w:rsidR="006530AD" w:rsidRPr="00D402D8">
        <w:rPr>
          <w:rFonts w:ascii="Book Antiqua" w:eastAsia="Book Antiqua" w:hAnsi="Book Antiqua" w:cs="Book Antiqua"/>
          <w:color w:val="000000"/>
          <w:lang w:val="en-GB"/>
        </w:rPr>
        <w:t xml:space="preserve"> aged 3-18</w:t>
      </w:r>
      <w:r w:rsidRPr="00D402D8">
        <w:rPr>
          <w:rFonts w:ascii="Book Antiqua" w:eastAsia="Book Antiqua" w:hAnsi="Book Antiqua" w:cs="Book Antiqua"/>
          <w:color w:val="000000"/>
          <w:lang w:val="en-GB"/>
        </w:rPr>
        <w:t xml:space="preserve"> with IBD</w:t>
      </w:r>
      <w:r w:rsidR="006530AD"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192 had ulcerative colit</w:t>
      </w:r>
      <w:r w:rsidR="00D91BB3" w:rsidRPr="00D402D8">
        <w:rPr>
          <w:rFonts w:ascii="Book Antiqua" w:eastAsia="Book Antiqua" w:hAnsi="Book Antiqua" w:cs="Book Antiqua"/>
          <w:color w:val="000000"/>
          <w:lang w:val="en-GB"/>
        </w:rPr>
        <w:t>is</w:t>
      </w:r>
      <w:r w:rsidRPr="00D402D8">
        <w:rPr>
          <w:rFonts w:ascii="Book Antiqua" w:eastAsia="Book Antiqua" w:hAnsi="Book Antiqua" w:cs="Book Antiqua"/>
          <w:color w:val="000000"/>
          <w:lang w:val="en-GB"/>
        </w:rPr>
        <w:t xml:space="preserve"> and 214 had Crohn’s disease</w:t>
      </w:r>
      <w:r w:rsidR="006530AD"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were genotyped using the </w:t>
      </w:r>
      <w:r w:rsidRPr="00D402D8">
        <w:rPr>
          <w:rStyle w:val="st"/>
          <w:rFonts w:ascii="Book Antiqua" w:eastAsia="Book Antiqua" w:hAnsi="Book Antiqua" w:cs="Book Antiqua"/>
          <w:color w:val="000000"/>
          <w:lang w:val="en-GB"/>
        </w:rPr>
        <w:t xml:space="preserve">TaqMan </w:t>
      </w:r>
      <w:r w:rsidRPr="00D402D8">
        <w:rPr>
          <w:rFonts w:ascii="Book Antiqua" w:eastAsia="Book Antiqua" w:hAnsi="Book Antiqua" w:cs="Book Antiqua"/>
          <w:color w:val="000000"/>
          <w:lang w:val="en-GB"/>
        </w:rPr>
        <w:t>h</w:t>
      </w:r>
      <w:r w:rsidRPr="00D402D8">
        <w:rPr>
          <w:rFonts w:ascii="Book Antiqua" w:eastAsia="Book Antiqua" w:hAnsi="Book Antiqua" w:cs="Book Antiqua"/>
          <w:iCs/>
          <w:color w:val="000000"/>
          <w:lang w:val="en-GB"/>
        </w:rPr>
        <w:t>ydrolysis probe</w:t>
      </w:r>
      <w:r w:rsidRPr="00D402D8">
        <w:rPr>
          <w:rStyle w:val="st"/>
          <w:rFonts w:ascii="Book Antiqua" w:eastAsia="Book Antiqua" w:hAnsi="Book Antiqua" w:cs="Book Antiqua"/>
          <w:color w:val="000000"/>
          <w:lang w:val="en-GB"/>
        </w:rPr>
        <w:t xml:space="preserve"> assay.</w:t>
      </w:r>
      <w:r w:rsidRPr="00D402D8">
        <w:rPr>
          <w:rFonts w:ascii="Book Antiqua" w:eastAsia="Book Antiqua" w:hAnsi="Book Antiqua" w:cs="Book Antiqua"/>
          <w:color w:val="000000"/>
          <w:lang w:val="en-GB"/>
        </w:rPr>
        <w:t xml:space="preserve"> Clinical expression was described at diagnosis and the worst flare by d</w:t>
      </w:r>
      <w:r w:rsidRPr="00D402D8">
        <w:rPr>
          <w:rStyle w:val="st"/>
          <w:rFonts w:ascii="Book Antiqua" w:eastAsia="Book Antiqua" w:hAnsi="Book Antiqua" w:cs="Book Antiqua"/>
          <w:color w:val="000000"/>
          <w:lang w:val="en-GB"/>
        </w:rPr>
        <w:t>isease activity scales,</w:t>
      </w:r>
      <w:r w:rsidR="00D91BB3" w:rsidRPr="00D402D8">
        <w:rPr>
          <w:rStyle w:val="st"/>
          <w:rFonts w:ascii="Book Antiqua" w:eastAsia="Book Antiqua" w:hAnsi="Book Antiqua" w:cs="Book Antiqua"/>
          <w:color w:val="000000"/>
          <w:lang w:val="en-GB"/>
        </w:rPr>
        <w:t xml:space="preserve"> albumin and C-reactive protein</w:t>
      </w:r>
      <w:r w:rsidRPr="00D402D8">
        <w:rPr>
          <w:rStyle w:val="st"/>
          <w:rFonts w:ascii="Book Antiqua" w:eastAsia="Book Antiqua" w:hAnsi="Book Antiqua" w:cs="Book Antiqua"/>
          <w:color w:val="000000"/>
          <w:lang w:val="en-GB"/>
        </w:rPr>
        <w:t xml:space="preserve"> levels, localisation and behaviour (Paris </w:t>
      </w:r>
      <w:r w:rsidR="00D91BB3" w:rsidRPr="00D402D8">
        <w:rPr>
          <w:rStyle w:val="st"/>
          <w:rFonts w:ascii="Book Antiqua" w:eastAsia="Book Antiqua" w:hAnsi="Book Antiqua" w:cs="Book Antiqua"/>
          <w:color w:val="000000"/>
          <w:lang w:val="en-GB"/>
        </w:rPr>
        <w:t>classification</w:t>
      </w:r>
      <w:r w:rsidRPr="00D402D8">
        <w:rPr>
          <w:rStyle w:val="st"/>
          <w:rFonts w:ascii="Book Antiqua" w:eastAsia="Book Antiqua" w:hAnsi="Book Antiqua" w:cs="Book Antiqua"/>
          <w:color w:val="000000"/>
          <w:lang w:val="en-GB"/>
        </w:rPr>
        <w:t>)</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w:t>
      </w:r>
      <w:r w:rsidR="00440EF7" w:rsidRPr="00D402D8">
        <w:rPr>
          <w:rStyle w:val="st"/>
          <w:rFonts w:ascii="Book Antiqua" w:eastAsia="Book Antiqua" w:hAnsi="Book Antiqua" w:cs="Book Antiqua"/>
          <w:color w:val="000000"/>
          <w:lang w:val="en-GB"/>
        </w:rPr>
        <w:t>S</w:t>
      </w:r>
      <w:r w:rsidRPr="00D402D8">
        <w:rPr>
          <w:rStyle w:val="st"/>
          <w:rFonts w:ascii="Book Antiqua" w:eastAsia="Book Antiqua" w:hAnsi="Book Antiqua" w:cs="Book Antiqua"/>
          <w:color w:val="000000"/>
          <w:lang w:val="en-GB"/>
        </w:rPr>
        <w:t>ystemic steroid intake with the total number of courses, immunosuppressive, biological</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and surgical treatment with the time and age of the first intervention</w:t>
      </w:r>
      <w:r w:rsidR="00440EF7" w:rsidRPr="00D402D8">
        <w:rPr>
          <w:rStyle w:val="st"/>
          <w:rFonts w:ascii="Book Antiqua" w:eastAsia="Book Antiqua" w:hAnsi="Book Antiqua" w:cs="Book Antiqua"/>
          <w:color w:val="000000"/>
          <w:lang w:val="en-GB"/>
        </w:rPr>
        <w:t xml:space="preserve"> were determined</w:t>
      </w:r>
      <w:r w:rsidRPr="00D402D8">
        <w:rPr>
          <w:rStyle w:val="st"/>
          <w:rFonts w:ascii="Book Antiqua" w:eastAsia="Book Antiqua" w:hAnsi="Book Antiqua" w:cs="Book Antiqua"/>
          <w:color w:val="000000"/>
          <w:lang w:val="en-GB"/>
        </w:rPr>
        <w:t>. The total number of exacerbation-caused hospitalisations, the number of days spent in hospital due to exacerbation, the number of relapses</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and severe relapses were also estimated.</w:t>
      </w:r>
    </w:p>
    <w:bookmarkEnd w:id="39"/>
    <w:bookmarkEnd w:id="40"/>
    <w:p w14:paraId="12CF83D1" w14:textId="77777777" w:rsidR="00A77B3E" w:rsidRPr="00D402D8" w:rsidRDefault="00A77B3E" w:rsidP="0031719C">
      <w:pPr>
        <w:snapToGrid w:val="0"/>
        <w:spacing w:line="360" w:lineRule="auto"/>
        <w:jc w:val="both"/>
        <w:rPr>
          <w:rFonts w:ascii="Book Antiqua" w:hAnsi="Book Antiqua"/>
          <w:lang w:val="en-GB"/>
        </w:rPr>
      </w:pPr>
    </w:p>
    <w:p w14:paraId="3E00AB6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RESULTS</w:t>
      </w:r>
    </w:p>
    <w:p w14:paraId="3ABBD33A" w14:textId="76A09A41" w:rsidR="00A77B3E" w:rsidRPr="00D402D8" w:rsidRDefault="00D91BB3" w:rsidP="0031719C">
      <w:pPr>
        <w:snapToGrid w:val="0"/>
        <w:spacing w:line="360" w:lineRule="auto"/>
        <w:jc w:val="both"/>
        <w:rPr>
          <w:rFonts w:ascii="Book Antiqua" w:hAnsi="Book Antiqua"/>
          <w:lang w:val="en-GB"/>
        </w:rPr>
      </w:pPr>
      <w:bookmarkStart w:id="41" w:name="OLE_LINK52"/>
      <w:bookmarkStart w:id="42" w:name="OLE_LINK53"/>
      <w:r w:rsidRPr="00D402D8">
        <w:rPr>
          <w:rFonts w:ascii="Book Antiqua" w:eastAsia="Book Antiqua" w:hAnsi="Book Antiqua" w:cs="Book Antiqua"/>
          <w:color w:val="000000"/>
          <w:lang w:val="en-GB"/>
        </w:rPr>
        <w:t>Ulcerative colitis</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APOEε4</w:t>
      </w:r>
      <w:r w:rsidR="00485D87" w:rsidRPr="00D402D8">
        <w:rPr>
          <w:rFonts w:ascii="Book Antiqua" w:eastAsia="Book Antiqua" w:hAnsi="Book Antiqua" w:cs="Book Antiqua"/>
          <w:color w:val="000000"/>
          <w:lang w:val="en-GB"/>
        </w:rPr>
        <w:t xml:space="preserve"> allele had lower </w:t>
      </w:r>
      <w:r w:rsidRPr="00D402D8">
        <w:rPr>
          <w:rStyle w:val="st"/>
          <w:rFonts w:ascii="Book Antiqua" w:eastAsia="Book Antiqua" w:hAnsi="Book Antiqua" w:cs="Book Antiqua"/>
          <w:color w:val="000000"/>
          <w:lang w:val="en-GB"/>
        </w:rPr>
        <w:t>C-reactive protein</w:t>
      </w:r>
      <w:r w:rsidR="00485D87" w:rsidRPr="00D402D8">
        <w:rPr>
          <w:rFonts w:ascii="Book Antiqua" w:eastAsia="Book Antiqua" w:hAnsi="Book Antiqua" w:cs="Book Antiqua"/>
          <w:color w:val="000000"/>
          <w:lang w:val="en-GB"/>
        </w:rPr>
        <w:t xml:space="preserve"> values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0.0435) and the worst flare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0.0013) compared to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and genotype </w:t>
      </w:r>
      <w:r w:rsidR="00485D87" w:rsidRPr="00D402D8">
        <w:rPr>
          <w:rFonts w:ascii="Book Antiqua" w:eastAsia="Book Antiqua" w:hAnsi="Book Antiqua" w:cs="Book Antiqua"/>
          <w:i/>
          <w:iCs/>
          <w:color w:val="000000"/>
          <w:lang w:val="en-GB"/>
        </w:rPr>
        <w:t>APOEε3/ε3</w:t>
      </w:r>
      <w:r w:rsidR="00485D87"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Crohn’s disease</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scored lower on the P</w:t>
      </w:r>
      <w:r w:rsidR="00485D87" w:rsidRPr="00D402D8">
        <w:rPr>
          <w:rFonts w:ascii="Book Antiqua" w:eastAsia="Book Antiqua" w:hAnsi="Book Antiqua" w:cs="Book Antiqua"/>
          <w:color w:val="000000"/>
          <w:lang w:val="en-GB"/>
        </w:rPr>
        <w:t>ediatric Crohn’s Disease Activity Index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0.0204). IBD patients with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spent fewer days in the hospital due to relapse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0.0440).</w:t>
      </w:r>
    </w:p>
    <w:bookmarkEnd w:id="41"/>
    <w:bookmarkEnd w:id="42"/>
    <w:p w14:paraId="52A31EE0" w14:textId="77777777" w:rsidR="00A77B3E" w:rsidRPr="00D402D8" w:rsidRDefault="00A77B3E" w:rsidP="0031719C">
      <w:pPr>
        <w:snapToGrid w:val="0"/>
        <w:spacing w:line="360" w:lineRule="auto"/>
        <w:jc w:val="both"/>
        <w:rPr>
          <w:rFonts w:ascii="Book Antiqua" w:hAnsi="Book Antiqua"/>
          <w:lang w:val="en-GB"/>
        </w:rPr>
      </w:pPr>
    </w:p>
    <w:p w14:paraId="56E46A2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CONCLUSION</w:t>
      </w:r>
    </w:p>
    <w:p w14:paraId="13C9B197" w14:textId="5C7FB92D" w:rsidR="00A77B3E" w:rsidRPr="00D402D8" w:rsidRDefault="00485D87" w:rsidP="0031719C">
      <w:pPr>
        <w:snapToGrid w:val="0"/>
        <w:spacing w:line="360" w:lineRule="auto"/>
        <w:jc w:val="both"/>
        <w:rPr>
          <w:rFonts w:ascii="Book Antiqua" w:hAnsi="Book Antiqua"/>
          <w:lang w:val="en-GB"/>
        </w:rPr>
      </w:pPr>
      <w:bookmarkStart w:id="43" w:name="OLE_LINK54"/>
      <w:bookmarkStart w:id="44" w:name="OLE_LINK55"/>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are associated with the risk of developing IBD and the clinical expression of IBD</w:t>
      </w:r>
      <w:r w:rsidR="00413EB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413EBA" w:rsidRPr="00D402D8">
        <w:rPr>
          <w:rFonts w:ascii="Book Antiqua" w:eastAsia="Book Antiqua" w:hAnsi="Book Antiqua" w:cs="Book Antiqua"/>
          <w:color w:val="000000"/>
          <w:lang w:val="en-GB"/>
        </w:rPr>
        <w:t>H</w:t>
      </w:r>
      <w:r w:rsidRPr="00D402D8">
        <w:rPr>
          <w:rFonts w:ascii="Book Antiqua" w:eastAsia="Book Antiqua" w:hAnsi="Book Antiqua" w:cs="Book Antiqua"/>
          <w:color w:val="000000"/>
          <w:lang w:val="en-GB"/>
        </w:rPr>
        <w:t>owever, the clinical relevance of the differences identified is rather modest.</w:t>
      </w:r>
    </w:p>
    <w:bookmarkEnd w:id="43"/>
    <w:bookmarkEnd w:id="44"/>
    <w:p w14:paraId="3BAEA9A6" w14:textId="77777777" w:rsidR="00A77B3E" w:rsidRPr="00D402D8" w:rsidRDefault="00A77B3E" w:rsidP="0031719C">
      <w:pPr>
        <w:snapToGrid w:val="0"/>
        <w:spacing w:line="360" w:lineRule="auto"/>
        <w:jc w:val="both"/>
        <w:rPr>
          <w:rFonts w:ascii="Book Antiqua" w:hAnsi="Book Antiqua"/>
          <w:lang w:val="en-GB"/>
        </w:rPr>
      </w:pPr>
    </w:p>
    <w:p w14:paraId="36AF1D32" w14:textId="5D211D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Key Words: </w:t>
      </w:r>
      <w:bookmarkStart w:id="45" w:name="OLE_LINK43"/>
      <w:bookmarkStart w:id="46" w:name="OLE_LINK44"/>
      <w:r w:rsidR="00D91BB3" w:rsidRPr="00D402D8">
        <w:rPr>
          <w:rFonts w:ascii="Book Antiqua" w:eastAsia="Book Antiqua" w:hAnsi="Book Antiqua" w:cs="Book Antiqua"/>
          <w:iCs/>
          <w:color w:val="000000"/>
          <w:lang w:val="en-GB"/>
        </w:rPr>
        <w:t>Apolipoprotein E</w:t>
      </w:r>
      <w:r w:rsidRPr="00D402D8">
        <w:rPr>
          <w:rFonts w:ascii="Book Antiqua" w:eastAsia="Book Antiqua" w:hAnsi="Book Antiqua" w:cs="Book Antiqua"/>
          <w:color w:val="000000"/>
          <w:lang w:val="en-GB"/>
        </w:rPr>
        <w:t xml:space="preserve"> polymorphism;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00D91BB3" w:rsidRPr="00D402D8">
        <w:rPr>
          <w:rFonts w:ascii="Book Antiqua" w:eastAsia="Book Antiqua" w:hAnsi="Book Antiqua" w:cs="Book Antiqua"/>
          <w:color w:val="000000"/>
          <w:lang w:val="en-GB"/>
        </w:rPr>
        <w:t xml:space="preserve">Ulcerative </w:t>
      </w:r>
      <w:r w:rsidRPr="00D402D8">
        <w:rPr>
          <w:rFonts w:ascii="Book Antiqua" w:eastAsia="Book Antiqua" w:hAnsi="Book Antiqua" w:cs="Book Antiqua"/>
          <w:color w:val="000000"/>
          <w:lang w:val="en-GB"/>
        </w:rPr>
        <w:t xml:space="preserve">colitis; </w:t>
      </w:r>
      <w:r w:rsidR="00D91BB3" w:rsidRPr="00D402D8">
        <w:rPr>
          <w:rFonts w:ascii="Book Antiqua" w:eastAsia="Book Antiqua" w:hAnsi="Book Antiqua" w:cs="Book Antiqua"/>
          <w:color w:val="000000"/>
          <w:lang w:val="en-GB"/>
        </w:rPr>
        <w:t>Immunosuppression</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Surgery</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color w:val="000000"/>
          <w:lang w:val="en-GB"/>
        </w:rPr>
        <w:t>severity</w:t>
      </w:r>
    </w:p>
    <w:bookmarkEnd w:id="45"/>
    <w:bookmarkEnd w:id="46"/>
    <w:p w14:paraId="1FB6B74C" w14:textId="77777777" w:rsidR="00A939C7" w:rsidRDefault="00A939C7" w:rsidP="00A939C7">
      <w:pPr>
        <w:spacing w:line="360" w:lineRule="auto"/>
        <w:jc w:val="both"/>
        <w:rPr>
          <w:lang w:eastAsia="zh-CN"/>
        </w:rPr>
      </w:pPr>
    </w:p>
    <w:p w14:paraId="3FA2AC29" w14:textId="77777777" w:rsidR="00A939C7" w:rsidRPr="00026CB8" w:rsidRDefault="00A939C7" w:rsidP="00A939C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6FFE379" w14:textId="77777777" w:rsidR="00A77B3E" w:rsidRPr="00D402D8" w:rsidRDefault="00A77B3E" w:rsidP="0031719C">
      <w:pPr>
        <w:snapToGrid w:val="0"/>
        <w:spacing w:line="360" w:lineRule="auto"/>
        <w:jc w:val="both"/>
        <w:rPr>
          <w:rFonts w:ascii="Book Antiqua" w:hAnsi="Book Antiqua"/>
          <w:lang w:val="en-GB"/>
        </w:rPr>
      </w:pPr>
    </w:p>
    <w:p w14:paraId="5CA11CD5" w14:textId="01D3247A" w:rsidR="00E256FC" w:rsidRDefault="002B4227" w:rsidP="0031719C">
      <w:pPr>
        <w:snapToGrid w:val="0"/>
        <w:spacing w:line="360" w:lineRule="auto"/>
        <w:jc w:val="both"/>
        <w:rPr>
          <w:rFonts w:ascii="Book Antiqua" w:hAnsi="Book Antiqua" w:cs="Book Antiqua" w:hint="eastAsia"/>
          <w:color w:val="000000"/>
          <w:lang w:val="en-GB" w:eastAsia="zh-CN"/>
        </w:rPr>
      </w:pPr>
      <w:bookmarkStart w:id="47" w:name="OLE_LINK37"/>
      <w:r w:rsidRPr="002B4227">
        <w:rPr>
          <w:rFonts w:ascii="Book Antiqua" w:hAnsi="Book Antiqua" w:cs="Book Antiqua" w:hint="eastAsia"/>
          <w:b/>
          <w:color w:val="000000"/>
          <w:lang w:val="en-GB" w:eastAsia="zh-CN"/>
        </w:rPr>
        <w:t xml:space="preserve">Citation: </w:t>
      </w:r>
      <w:r w:rsidR="00485D87" w:rsidRPr="00D402D8">
        <w:rPr>
          <w:rFonts w:ascii="Book Antiqua" w:eastAsia="Book Antiqua" w:hAnsi="Book Antiqua" w:cs="Book Antiqua"/>
          <w:color w:val="000000"/>
          <w:lang w:val="en-GB"/>
        </w:rPr>
        <w:t>Glapa-Nowak A, Szczepanik M, Iwańczak B, Kwiecie</w:t>
      </w:r>
      <w:r w:rsidR="00313EA4" w:rsidRPr="00D402D8">
        <w:rPr>
          <w:rFonts w:ascii="Book Antiqua" w:eastAsia="Book Antiqua" w:hAnsi="Book Antiqua" w:cs="Book Antiqua"/>
          <w:color w:val="000000"/>
          <w:lang w:val="en-GB"/>
        </w:rPr>
        <w:t>ń</w:t>
      </w:r>
      <w:r w:rsidR="00485D87" w:rsidRPr="00D402D8">
        <w:rPr>
          <w:rFonts w:ascii="Book Antiqua" w:eastAsia="Book Antiqua" w:hAnsi="Book Antiqua" w:cs="Book Antiqua"/>
          <w:color w:val="000000"/>
          <w:lang w:val="en-GB"/>
        </w:rPr>
        <w:t xml:space="preserve"> J, Szaflarska-Popławska A, Grzybowska-Chlebowczyk U, Osiecki M, Dziekiewicz M, Stawarski A, Kierku</w:t>
      </w:r>
      <w:r w:rsidR="00313EA4" w:rsidRPr="00D402D8">
        <w:rPr>
          <w:rFonts w:ascii="Book Antiqua" w:eastAsia="Book Antiqua" w:hAnsi="Book Antiqua" w:cs="Book Antiqua"/>
          <w:color w:val="000000"/>
          <w:lang w:val="en-GB"/>
        </w:rPr>
        <w:t>ś</w:t>
      </w:r>
      <w:r w:rsidR="00485D87" w:rsidRPr="00D402D8">
        <w:rPr>
          <w:rFonts w:ascii="Book Antiqua" w:eastAsia="Book Antiqua" w:hAnsi="Book Antiqua" w:cs="Book Antiqua"/>
          <w:color w:val="000000"/>
          <w:lang w:val="en-GB"/>
        </w:rPr>
        <w:t xml:space="preserve"> J, Banasiewicz T, Banaszkiewicz A, Walkowiak J. Apolipoprotein E variants correlate with the clinical presentation of paediatric i</w:t>
      </w:r>
      <w:r w:rsidR="004141BA" w:rsidRPr="00D402D8">
        <w:rPr>
          <w:rFonts w:ascii="Book Antiqua" w:eastAsia="Book Antiqua" w:hAnsi="Book Antiqua" w:cs="Book Antiqua"/>
          <w:color w:val="000000"/>
          <w:lang w:val="en-GB"/>
        </w:rPr>
        <w:t>nflammatory bowel disease: A</w:t>
      </w:r>
      <w:r w:rsidR="00485D87" w:rsidRPr="00D402D8">
        <w:rPr>
          <w:rFonts w:ascii="Book Antiqua" w:eastAsia="Book Antiqua" w:hAnsi="Book Antiqua" w:cs="Book Antiqua"/>
          <w:color w:val="000000"/>
          <w:lang w:val="en-GB"/>
        </w:rPr>
        <w:t xml:space="preserve"> cross-sectional study. </w:t>
      </w:r>
      <w:r w:rsidR="00485D87" w:rsidRPr="00D402D8">
        <w:rPr>
          <w:rFonts w:ascii="Book Antiqua" w:eastAsia="Book Antiqua" w:hAnsi="Book Antiqua" w:cs="Book Antiqua"/>
          <w:i/>
          <w:iCs/>
          <w:color w:val="000000"/>
          <w:lang w:val="en-GB"/>
        </w:rPr>
        <w:t>World J Gastroenterol</w:t>
      </w:r>
      <w:r w:rsidR="00485D87" w:rsidRPr="00D402D8">
        <w:rPr>
          <w:rFonts w:ascii="Book Antiqua" w:eastAsia="Book Antiqua" w:hAnsi="Book Antiqua" w:cs="Book Antiqua"/>
          <w:color w:val="000000"/>
          <w:lang w:val="en-GB"/>
        </w:rPr>
        <w:t xml:space="preserve"> 2021; </w:t>
      </w:r>
      <w:r w:rsidR="000B6E9D" w:rsidRPr="000B6E9D">
        <w:rPr>
          <w:rFonts w:ascii="Book Antiqua" w:eastAsia="Book Antiqua" w:hAnsi="Book Antiqua" w:cs="Book Antiqua"/>
          <w:color w:val="000000"/>
          <w:lang w:val="en-GB"/>
        </w:rPr>
        <w:t>27(1</w:t>
      </w:r>
      <w:r w:rsidR="00A979E6">
        <w:rPr>
          <w:rFonts w:ascii="Book Antiqua" w:hAnsi="Book Antiqua" w:cs="Book Antiqua" w:hint="eastAsia"/>
          <w:color w:val="000000"/>
          <w:lang w:val="en-GB" w:eastAsia="zh-CN"/>
        </w:rPr>
        <w:t>4</w:t>
      </w:r>
      <w:r w:rsidR="000B6E9D" w:rsidRPr="000B6E9D">
        <w:rPr>
          <w:rFonts w:ascii="Book Antiqua" w:eastAsia="Book Antiqua" w:hAnsi="Book Antiqua" w:cs="Book Antiqua"/>
          <w:color w:val="000000"/>
          <w:lang w:val="en-GB"/>
        </w:rPr>
        <w:t xml:space="preserve">): </w:t>
      </w:r>
      <w:r w:rsidR="006C4594" w:rsidRPr="006C4594">
        <w:rPr>
          <w:rFonts w:ascii="Book Antiqua" w:eastAsia="Book Antiqua" w:hAnsi="Book Antiqua" w:cs="Book Antiqua"/>
          <w:color w:val="000000"/>
          <w:lang w:val="en-GB"/>
        </w:rPr>
        <w:t>1483-1496</w:t>
      </w:r>
      <w:r w:rsidR="000B6E9D" w:rsidRPr="000B6E9D">
        <w:rPr>
          <w:rFonts w:ascii="Book Antiqua" w:eastAsia="Book Antiqua" w:hAnsi="Book Antiqua" w:cs="Book Antiqua"/>
          <w:color w:val="000000"/>
          <w:lang w:val="en-GB"/>
        </w:rPr>
        <w:t xml:space="preserve">  </w:t>
      </w:r>
    </w:p>
    <w:p w14:paraId="330EDCFF" w14:textId="77777777" w:rsidR="00E256FC" w:rsidRDefault="000B6E9D" w:rsidP="0031719C">
      <w:pPr>
        <w:snapToGrid w:val="0"/>
        <w:spacing w:line="360" w:lineRule="auto"/>
        <w:jc w:val="both"/>
        <w:rPr>
          <w:rFonts w:ascii="Book Antiqua" w:hAnsi="Book Antiqua" w:cs="Book Antiqua" w:hint="eastAsia"/>
          <w:color w:val="000000"/>
          <w:lang w:val="en-GB" w:eastAsia="zh-CN"/>
        </w:rPr>
      </w:pPr>
      <w:r w:rsidRPr="002B4227">
        <w:rPr>
          <w:rFonts w:ascii="Book Antiqua" w:eastAsia="Book Antiqua" w:hAnsi="Book Antiqua" w:cs="Book Antiqua"/>
          <w:b/>
          <w:color w:val="000000"/>
          <w:lang w:val="en-GB"/>
        </w:rPr>
        <w:t xml:space="preserve">URL: </w:t>
      </w:r>
      <w:r w:rsidRPr="000B6E9D">
        <w:rPr>
          <w:rFonts w:ascii="Book Antiqua" w:eastAsia="Book Antiqua" w:hAnsi="Book Antiqua" w:cs="Book Antiqua"/>
          <w:color w:val="000000"/>
          <w:lang w:val="en-GB"/>
        </w:rPr>
        <w:t>https://www.wjgnet.com/1007-9327/full/v27/i1</w:t>
      </w:r>
      <w:r w:rsidR="00A979E6">
        <w:rPr>
          <w:rFonts w:ascii="Book Antiqua" w:hAnsi="Book Antiqua" w:cs="Book Antiqua" w:hint="eastAsia"/>
          <w:color w:val="000000"/>
          <w:lang w:val="en-GB" w:eastAsia="zh-CN"/>
        </w:rPr>
        <w:t>4</w:t>
      </w:r>
      <w:r w:rsidRPr="000B6E9D">
        <w:rPr>
          <w:rFonts w:ascii="Book Antiqua" w:eastAsia="Book Antiqua" w:hAnsi="Book Antiqua" w:cs="Book Antiqua"/>
          <w:color w:val="000000"/>
          <w:lang w:val="en-GB"/>
        </w:rPr>
        <w:t>/</w:t>
      </w:r>
      <w:r w:rsidR="006E654C">
        <w:rPr>
          <w:rFonts w:ascii="Book Antiqua" w:hAnsi="Book Antiqua" w:cs="Book Antiqua" w:hint="eastAsia"/>
          <w:color w:val="000000"/>
          <w:lang w:val="en-GB" w:eastAsia="zh-CN"/>
        </w:rPr>
        <w:t>1483</w:t>
      </w:r>
      <w:r w:rsidRPr="000B6E9D">
        <w:rPr>
          <w:rFonts w:ascii="Book Antiqua" w:eastAsia="Book Antiqua" w:hAnsi="Book Antiqua" w:cs="Book Antiqua"/>
          <w:color w:val="000000"/>
          <w:lang w:val="en-GB"/>
        </w:rPr>
        <w:t xml:space="preserve">.htm  </w:t>
      </w:r>
    </w:p>
    <w:p w14:paraId="51C690C4" w14:textId="5C40E5B2" w:rsidR="00A77B3E" w:rsidRPr="00940B38" w:rsidRDefault="000B6E9D" w:rsidP="0031719C">
      <w:pPr>
        <w:snapToGrid w:val="0"/>
        <w:spacing w:line="360" w:lineRule="auto"/>
        <w:jc w:val="both"/>
        <w:rPr>
          <w:rFonts w:ascii="Book Antiqua" w:hAnsi="Book Antiqua" w:hint="eastAsia"/>
          <w:lang w:val="en-GB" w:eastAsia="zh-CN"/>
        </w:rPr>
      </w:pPr>
      <w:r w:rsidRPr="002B4227">
        <w:rPr>
          <w:rFonts w:ascii="Book Antiqua" w:eastAsia="Book Antiqua" w:hAnsi="Book Antiqua" w:cs="Book Antiqua"/>
          <w:b/>
          <w:color w:val="000000"/>
          <w:lang w:val="en-GB"/>
        </w:rPr>
        <w:t>DOI:</w:t>
      </w:r>
      <w:r w:rsidRPr="000B6E9D">
        <w:rPr>
          <w:rFonts w:ascii="Book Antiqua" w:eastAsia="Book Antiqua" w:hAnsi="Book Antiqua" w:cs="Book Antiqua"/>
          <w:color w:val="000000"/>
          <w:lang w:val="en-GB"/>
        </w:rPr>
        <w:t xml:space="preserve"> https://dx.doi.org/10.3748/wjg.v27.i1</w:t>
      </w:r>
      <w:r w:rsidR="00A979E6">
        <w:rPr>
          <w:rFonts w:ascii="Book Antiqua" w:hAnsi="Book Antiqua" w:cs="Book Antiqua" w:hint="eastAsia"/>
          <w:color w:val="000000"/>
          <w:lang w:val="en-GB" w:eastAsia="zh-CN"/>
        </w:rPr>
        <w:t>4</w:t>
      </w:r>
      <w:r w:rsidRPr="000B6E9D">
        <w:rPr>
          <w:rFonts w:ascii="Book Antiqua" w:eastAsia="Book Antiqua" w:hAnsi="Book Antiqua" w:cs="Book Antiqua"/>
          <w:color w:val="000000"/>
          <w:lang w:val="en-GB"/>
        </w:rPr>
        <w:t>.</w:t>
      </w:r>
      <w:r w:rsidR="00940B38">
        <w:rPr>
          <w:rFonts w:ascii="Book Antiqua" w:hAnsi="Book Antiqua" w:cs="Book Antiqua" w:hint="eastAsia"/>
          <w:color w:val="000000"/>
          <w:lang w:val="en-GB" w:eastAsia="zh-CN"/>
        </w:rPr>
        <w:t>1483</w:t>
      </w:r>
    </w:p>
    <w:bookmarkEnd w:id="47"/>
    <w:p w14:paraId="49AC9A20" w14:textId="77777777" w:rsidR="00A77B3E" w:rsidRPr="00D402D8" w:rsidRDefault="00A77B3E" w:rsidP="0031719C">
      <w:pPr>
        <w:snapToGrid w:val="0"/>
        <w:spacing w:line="360" w:lineRule="auto"/>
        <w:jc w:val="both"/>
        <w:rPr>
          <w:rFonts w:ascii="Book Antiqua" w:hAnsi="Book Antiqua"/>
          <w:lang w:val="en-GB"/>
        </w:rPr>
      </w:pPr>
    </w:p>
    <w:p w14:paraId="7DA19F2E" w14:textId="07C1A73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Core Tip: </w:t>
      </w:r>
      <w:bookmarkStart w:id="48" w:name="OLE_LINK36"/>
      <w:bookmarkStart w:id="49" w:name="OLE_LINK45"/>
      <w:r w:rsidRPr="00D402D8">
        <w:rPr>
          <w:rFonts w:ascii="Book Antiqua" w:eastAsia="Book Antiqua" w:hAnsi="Book Antiqua" w:cs="Book Antiqua"/>
          <w:color w:val="000000"/>
          <w:lang w:val="en-GB"/>
        </w:rPr>
        <w:t>Apolipoprotein E polymorphisms</w:t>
      </w:r>
      <w:r w:rsidR="00413EBA" w:rsidRPr="00D402D8">
        <w:rPr>
          <w:rFonts w:ascii="Book Antiqua" w:eastAsia="Book Antiqua" w:hAnsi="Book Antiqua" w:cs="Book Antiqua"/>
          <w:color w:val="000000"/>
          <w:lang w:val="en-GB"/>
        </w:rPr>
        <w:t xml:space="preserve"> are</w:t>
      </w:r>
      <w:r w:rsidRPr="00D402D8">
        <w:rPr>
          <w:rFonts w:ascii="Book Antiqua" w:eastAsia="Book Antiqua" w:hAnsi="Book Antiqua" w:cs="Book Antiqua"/>
          <w:color w:val="000000"/>
          <w:lang w:val="en-GB"/>
        </w:rPr>
        <w:t xml:space="preserve"> associated with the risk of developing inflammatory bowel disease and seem to </w:t>
      </w:r>
      <w:r w:rsidR="00413EBA" w:rsidRPr="00D402D8">
        <w:rPr>
          <w:rFonts w:ascii="Book Antiqua" w:eastAsia="Book Antiqua" w:hAnsi="Book Antiqua" w:cs="Book Antiqua"/>
          <w:color w:val="000000"/>
          <w:lang w:val="en-GB"/>
        </w:rPr>
        <w:t xml:space="preserve">be </w:t>
      </w:r>
      <w:r w:rsidRPr="00D402D8">
        <w:rPr>
          <w:rFonts w:ascii="Book Antiqua" w:eastAsia="Book Antiqua" w:hAnsi="Book Antiqua" w:cs="Book Antiqua"/>
          <w:color w:val="000000"/>
          <w:lang w:val="en-GB"/>
        </w:rPr>
        <w:t>associate</w:t>
      </w:r>
      <w:r w:rsidR="00413EBA" w:rsidRPr="00D402D8">
        <w:rPr>
          <w:rFonts w:ascii="Book Antiqua" w:eastAsia="Book Antiqua" w:hAnsi="Book Antiqua" w:cs="Book Antiqua"/>
          <w:color w:val="000000"/>
          <w:lang w:val="en-GB"/>
        </w:rPr>
        <w:t>d</w:t>
      </w:r>
      <w:r w:rsidRPr="00D402D8">
        <w:rPr>
          <w:rFonts w:ascii="Book Antiqua" w:eastAsia="Book Antiqua" w:hAnsi="Book Antiqua" w:cs="Book Antiqua"/>
          <w:color w:val="000000"/>
          <w:lang w:val="en-GB"/>
        </w:rPr>
        <w:t xml:space="preserve"> with the disease expression and treatment. However, the clinical relevance of the differences is relatively modest.</w:t>
      </w:r>
    </w:p>
    <w:bookmarkEnd w:id="48"/>
    <w:bookmarkEnd w:id="49"/>
    <w:p w14:paraId="3C649495" w14:textId="77777777" w:rsidR="00A77B3E" w:rsidRPr="00D402D8" w:rsidRDefault="004141BA" w:rsidP="0031719C">
      <w:pPr>
        <w:snapToGrid w:val="0"/>
        <w:spacing w:line="360" w:lineRule="auto"/>
        <w:jc w:val="both"/>
        <w:rPr>
          <w:rFonts w:ascii="Book Antiqua" w:hAnsi="Book Antiqua"/>
          <w:lang w:val="en-GB"/>
        </w:rPr>
      </w:pPr>
      <w:r w:rsidRPr="00D402D8">
        <w:rPr>
          <w:rFonts w:ascii="Book Antiqua" w:hAnsi="Book Antiqua"/>
          <w:lang w:val="en-GB"/>
        </w:rPr>
        <w:br w:type="page"/>
      </w:r>
      <w:r w:rsidR="00485D87" w:rsidRPr="00D402D8">
        <w:rPr>
          <w:rFonts w:ascii="Book Antiqua" w:eastAsia="Book Antiqua" w:hAnsi="Book Antiqua" w:cs="Book Antiqua"/>
          <w:b/>
          <w:caps/>
          <w:color w:val="000000"/>
          <w:u w:val="single"/>
          <w:lang w:val="en-GB"/>
        </w:rPr>
        <w:t>INTRODUCTION</w:t>
      </w:r>
    </w:p>
    <w:p w14:paraId="79A4EF1E" w14:textId="789F624B" w:rsidR="00A77B3E" w:rsidRPr="00D402D8" w:rsidRDefault="00485D87" w:rsidP="0031719C">
      <w:pPr>
        <w:snapToGrid w:val="0"/>
        <w:spacing w:line="360" w:lineRule="auto"/>
        <w:jc w:val="both"/>
        <w:rPr>
          <w:rFonts w:ascii="Book Antiqua" w:hAnsi="Book Antiqua"/>
          <w:lang w:val="en-GB"/>
        </w:rPr>
      </w:pPr>
      <w:bookmarkStart w:id="50" w:name="OLE_LINK56"/>
      <w:bookmarkStart w:id="51" w:name="OLE_LINK57"/>
      <w:r w:rsidRPr="00D402D8">
        <w:rPr>
          <w:rFonts w:ascii="Book Antiqua" w:eastAsia="Book Antiqua" w:hAnsi="Book Antiqua" w:cs="Book Antiqua"/>
          <w:color w:val="000000"/>
          <w:lang w:val="en-GB"/>
        </w:rPr>
        <w:t>Heritability and disease risk can only be partly explained by genetic factors alone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Inflammatory bowel disease (IBD) has a strong genetic makeup</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 xml:space="preserve">o date, 240 </w:t>
      </w:r>
      <w:r w:rsidRPr="00D402D8">
        <w:rPr>
          <w:rStyle w:val="highlight"/>
          <w:rFonts w:ascii="Book Antiqua" w:eastAsia="Book Antiqua" w:hAnsi="Book Antiqua" w:cs="Book Antiqua"/>
          <w:color w:val="000000"/>
          <w:lang w:val="en-GB"/>
        </w:rPr>
        <w:t>risk</w:t>
      </w:r>
      <w:r w:rsidRPr="00D402D8">
        <w:rPr>
          <w:rFonts w:ascii="Book Antiqua" w:eastAsia="Book Antiqua" w:hAnsi="Book Antiqua" w:cs="Book Antiqua"/>
          <w:color w:val="000000"/>
          <w:lang w:val="en-GB"/>
        </w:rPr>
        <w:t xml:space="preserve"> gene </w:t>
      </w:r>
      <w:r w:rsidRPr="00D402D8">
        <w:rPr>
          <w:rStyle w:val="highlight"/>
          <w:rFonts w:ascii="Book Antiqua" w:eastAsia="Book Antiqua" w:hAnsi="Book Antiqua" w:cs="Book Antiqua"/>
          <w:color w:val="000000"/>
          <w:lang w:val="en-GB"/>
        </w:rPr>
        <w:t>loci</w:t>
      </w:r>
      <w:r w:rsidRPr="00D402D8">
        <w:rPr>
          <w:rFonts w:ascii="Book Antiqua" w:eastAsia="Book Antiqua" w:hAnsi="Book Antiqua" w:cs="Book Antiqua"/>
          <w:color w:val="000000"/>
          <w:lang w:val="en-GB"/>
        </w:rPr>
        <w:t xml:space="preserve"> have been associated with the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w:t>
      </w:r>
      <w:r w:rsidR="007F6695" w:rsidRPr="00D402D8">
        <w:rPr>
          <w:rFonts w:ascii="Book Antiqua" w:eastAsia="Book Antiqua" w:hAnsi="Book Antiqua" w:cs="Book Antiqua"/>
          <w:color w:val="000000"/>
          <w:vertAlign w:val="superscript"/>
          <w:lang w:val="en-GB"/>
        </w:rPr>
        <w:t>]</w:t>
      </w:r>
      <w:r w:rsidRPr="00D402D8">
        <w:rPr>
          <w:rStyle w:val="highlight"/>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Several genetic variations </w:t>
      </w:r>
      <w:r w:rsidR="00563EA5" w:rsidRPr="00D402D8">
        <w:rPr>
          <w:rFonts w:ascii="Book Antiqua" w:eastAsia="Book Antiqua" w:hAnsi="Book Antiqua" w:cs="Book Antiqua"/>
          <w:color w:val="000000"/>
          <w:lang w:val="en-GB"/>
        </w:rPr>
        <w:t xml:space="preserve">are </w:t>
      </w:r>
      <w:r w:rsidRPr="00D402D8">
        <w:rPr>
          <w:rFonts w:ascii="Book Antiqua" w:eastAsia="Book Antiqua" w:hAnsi="Book Antiqua" w:cs="Book Antiqua"/>
          <w:color w:val="000000"/>
          <w:lang w:val="en-GB"/>
        </w:rPr>
        <w:t>link</w:t>
      </w:r>
      <w:r w:rsidR="00563EA5" w:rsidRPr="00D402D8">
        <w:rPr>
          <w:rFonts w:ascii="Book Antiqua" w:eastAsia="Book Antiqua" w:hAnsi="Book Antiqua" w:cs="Book Antiqua"/>
          <w:color w:val="000000"/>
          <w:lang w:val="en-GB"/>
        </w:rPr>
        <w:t>ed</w:t>
      </w:r>
      <w:r w:rsidRPr="00D402D8">
        <w:rPr>
          <w:rFonts w:ascii="Book Antiqua" w:eastAsia="Book Antiqua" w:hAnsi="Book Antiqua" w:cs="Book Antiqua"/>
          <w:color w:val="000000"/>
          <w:lang w:val="en-GB"/>
        </w:rPr>
        <w:t xml:space="preserve"> to specific IBD phenotypes</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F</w:t>
      </w:r>
      <w:r w:rsidRPr="00D402D8">
        <w:rPr>
          <w:rFonts w:ascii="Book Antiqua" w:eastAsia="Book Antiqua" w:hAnsi="Book Antiqua" w:cs="Book Antiqua"/>
          <w:color w:val="000000"/>
          <w:lang w:val="en-GB"/>
        </w:rPr>
        <w:t xml:space="preserve">or instance, </w:t>
      </w:r>
      <w:r w:rsidRPr="00D402D8">
        <w:rPr>
          <w:rFonts w:ascii="Book Antiqua" w:eastAsia="Book Antiqua" w:hAnsi="Book Antiqua" w:cs="Book Antiqua"/>
          <w:i/>
          <w:iCs/>
          <w:color w:val="000000"/>
          <w:lang w:val="en-GB"/>
        </w:rPr>
        <w:t>NOD2</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IRGM</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ATG16L1</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and</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NCF4/NCF2</w:t>
      </w:r>
      <w:r w:rsidRPr="00D402D8">
        <w:rPr>
          <w:rFonts w:ascii="Book Antiqua" w:eastAsia="Book Antiqua" w:hAnsi="Book Antiqua" w:cs="Book Antiqua"/>
          <w:color w:val="000000"/>
          <w:lang w:val="en-GB"/>
        </w:rPr>
        <w:t xml:space="preserve"> are related to segmental, structuring</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or early-onset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5</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10</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Genetic testing for these and other variants may prove useful in predicting the disease course for future clinical use.</w:t>
      </w:r>
    </w:p>
    <w:p w14:paraId="47764DAE" w14:textId="158AE144"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One of the well-known genetic determinants of some diseases other than IBD is</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iCs/>
          <w:color w:val="000000"/>
          <w:lang w:val="en-GB"/>
        </w:rPr>
        <w:t>apolipoprotein 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Cs/>
          <w:color w:val="000000"/>
          <w:lang w:val="en-GB"/>
        </w:rPr>
        <w:t>)</w:t>
      </w:r>
      <w:r w:rsidRPr="00D402D8">
        <w:rPr>
          <w:rFonts w:ascii="Book Antiqua" w:eastAsia="Book Antiqua" w:hAnsi="Book Antiqua" w:cs="Book Antiqua"/>
          <w:color w:val="000000"/>
          <w:lang w:val="en-GB"/>
        </w:rPr>
        <w:t>, most commonly known for its role in Alzheimer</w:t>
      </w:r>
      <w:r w:rsidR="00A5391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11</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Although first recognised for its role in lipoprotein metabolism, APOE is involved in several biological processes not directly related to lipid transport function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12</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Importantly, APOE is a key player in immunoregulation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13</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and associated with autoimmune disorders such as multiple sclerosis,</w:t>
      </w:r>
      <w:r w:rsidRPr="00D402D8">
        <w:rPr>
          <w:rFonts w:ascii="Book Antiqua" w:eastAsia="Book Antiqua" w:hAnsi="Book Antiqua" w:cs="Book Antiqua"/>
          <w:iCs/>
          <w:color w:val="000000"/>
          <w:lang w:val="en-GB"/>
        </w:rPr>
        <w:t xml:space="preserve"> rheumatoid arthritis</w:t>
      </w:r>
      <w:r w:rsidR="00184ADB" w:rsidRPr="00D402D8">
        <w:rPr>
          <w:rFonts w:ascii="Book Antiqua" w:eastAsia="Book Antiqua" w:hAnsi="Book Antiqua" w:cs="Book Antiqua"/>
          <w:iCs/>
          <w:color w:val="000000"/>
          <w:lang w:val="en-GB"/>
        </w:rPr>
        <w:t>,</w:t>
      </w:r>
      <w:r w:rsidRPr="00D402D8">
        <w:rPr>
          <w:rFonts w:ascii="Book Antiqua" w:eastAsia="Book Antiqua" w:hAnsi="Book Antiqua" w:cs="Book Antiqua"/>
          <w:color w:val="000000"/>
          <w:lang w:val="en-GB"/>
        </w:rPr>
        <w:t xml:space="preserve"> and psoriasis</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16</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18</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It has been reported that APOE has several immune-related functions such as suppressing T-cell proliferation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19</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21</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possibly by downregulating DNA synthesis and reducing phospholipid turnover in T cells</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22</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24</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neutrophil activation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and modulation of macrophage assisted</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26</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28</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antigen presentation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14,15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p>
    <w:p w14:paraId="4C868DA1" w14:textId="01DDC9F5" w:rsidR="009B3634" w:rsidRPr="00D402D8" w:rsidRDefault="00485D87" w:rsidP="0031719C">
      <w:pPr>
        <w:snapToGrid w:val="0"/>
        <w:spacing w:line="360" w:lineRule="auto"/>
        <w:ind w:firstLineChars="100" w:firstLine="240"/>
        <w:jc w:val="both"/>
        <w:rPr>
          <w:rFonts w:ascii="Book Antiqua" w:eastAsia="Book Antiqua" w:hAnsi="Book Antiqua" w:cs="Book Antiqua"/>
          <w:color w:val="000000"/>
          <w:lang w:val="en-GB"/>
        </w:rPr>
      </w:pPr>
      <w:r w:rsidRPr="00D402D8">
        <w:rPr>
          <w:rFonts w:ascii="Book Antiqua" w:eastAsia="Book Antiqua" w:hAnsi="Book Antiqua" w:cs="Book Antiqua"/>
          <w:color w:val="000000"/>
          <w:lang w:val="en-GB"/>
        </w:rPr>
        <w:t>APOE is a polymorphic protein present in three major isoforms that differ only by two single amino acid substitutions,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4 (arg112, arg158),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3 (cys112, arg158)</w:t>
      </w:r>
      <w:r w:rsidR="00184ADB"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2 (cys112, cys158). The amino acid replacement causes profound functional changes at the cellular and molecular level as well as in the immune system. APOE suppresses the production of proinflammatory cytokines such as tumour necrosis factor-</w:t>
      </w:r>
      <w:r w:rsidRPr="00D402D8">
        <w:rPr>
          <w:rFonts w:ascii="Book Antiqua" w:eastAsia="Book Antiqua" w:hAnsi="Book Antiqua" w:cs="Book Antiqua"/>
          <w:iCs/>
          <w:color w:val="000000"/>
          <w:lang w:val="en-GB"/>
        </w:rPr>
        <w:t>α</w:t>
      </w:r>
      <w:r w:rsidRPr="00D402D8">
        <w:rPr>
          <w:rFonts w:ascii="Book Antiqua" w:eastAsia="Book Antiqua" w:hAnsi="Book Antiqua" w:cs="Book Antiqua"/>
          <w:color w:val="000000"/>
          <w:lang w:val="en-GB"/>
        </w:rPr>
        <w:t xml:space="preserve"> in microglia in an isoform-dependent manner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 xml:space="preserve">2 &gt;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 xml:space="preserve">3 &gt;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4)</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29</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In turn, inflammatory cytokines can promote APOE synthesis and release or downregulate the production of APOE in different tissues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30,31</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However, interactions between APOE and cytokines are occasionally conflicting, highlighting the complex roles of APOE and cytokines in various disorders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15</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w:t>
      </w:r>
    </w:p>
    <w:p w14:paraId="208EE8C0" w14:textId="700FBE00"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In IBD, inflammation alters lipid, apolipoprotein, and lipoprotein profiles in subjects with active </w:t>
      </w:r>
      <w:r w:rsidRPr="00D402D8">
        <w:rPr>
          <w:rStyle w:val="highlight"/>
          <w:rFonts w:ascii="Book Antiqua" w:eastAsia="Book Antiqua" w:hAnsi="Book Antiqua" w:cs="Book Antiqua"/>
          <w:color w:val="000000"/>
          <w:lang w:val="en-GB"/>
        </w:rPr>
        <w:t>disease</w:t>
      </w:r>
      <w:r w:rsidR="0056105F" w:rsidRPr="00D402D8">
        <w:rPr>
          <w:rStyle w:val="highlight"/>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32,33</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and patients with limited response to infliximab</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34</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 previous study from Saudi Arabia showed that the genetic distribution of </w:t>
      </w:r>
      <w:r w:rsidRPr="00AC5C11">
        <w:rPr>
          <w:rFonts w:ascii="Book Antiqua" w:eastAsia="Book Antiqua" w:hAnsi="Book Antiqua" w:cs="Book Antiqua"/>
          <w:i/>
          <w:color w:val="000000"/>
          <w:lang w:val="en-GB"/>
        </w:rPr>
        <w:t xml:space="preserve">APOE </w:t>
      </w:r>
      <w:r w:rsidRPr="00D402D8">
        <w:rPr>
          <w:rFonts w:ascii="Book Antiqua" w:eastAsia="Book Antiqua" w:hAnsi="Book Antiqua" w:cs="Book Antiqua"/>
          <w:color w:val="000000"/>
          <w:lang w:val="en-GB"/>
        </w:rPr>
        <w:t>polymorphisms in IBD seems to be altered compared to healthy subjects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The study also suggested that the </w:t>
      </w:r>
      <w:r w:rsidRPr="00AC5C11">
        <w:rPr>
          <w:rFonts w:ascii="Book Antiqua" w:eastAsia="Book Antiqua" w:hAnsi="Book Antiqua" w:cs="Book Antiqua"/>
          <w:i/>
          <w:iCs/>
          <w:color w:val="000000"/>
          <w:lang w:val="en-GB"/>
        </w:rPr>
        <w:t xml:space="preserve">ε4 </w:t>
      </w:r>
      <w:r w:rsidRPr="00D402D8">
        <w:rPr>
          <w:rFonts w:ascii="Book Antiqua" w:eastAsia="Book Antiqua" w:hAnsi="Book Antiqua" w:cs="Book Antiqua"/>
          <w:color w:val="000000"/>
          <w:lang w:val="en-GB"/>
        </w:rPr>
        <w:t>allele increase</w:t>
      </w:r>
      <w:r w:rsidR="009B3634" w:rsidRPr="00D402D8">
        <w:rPr>
          <w:rFonts w:ascii="Book Antiqua" w:eastAsia="Book Antiqua" w:hAnsi="Book Antiqua" w:cs="Book Antiqua"/>
          <w:color w:val="000000"/>
          <w:lang w:val="en-GB"/>
        </w:rPr>
        <w:t>d</w:t>
      </w:r>
      <w:r w:rsidRPr="00D402D8">
        <w:rPr>
          <w:rFonts w:ascii="Book Antiqua" w:eastAsia="Book Antiqua" w:hAnsi="Book Antiqua" w:cs="Book Antiqua"/>
          <w:color w:val="000000"/>
          <w:lang w:val="en-GB"/>
        </w:rPr>
        <w:t xml:space="preserve"> the risk of </w:t>
      </w:r>
      <w:r w:rsidRPr="00D402D8">
        <w:rPr>
          <w:rStyle w:val="highlight"/>
          <w:rFonts w:ascii="Book Antiqua" w:eastAsia="Book Antiqua" w:hAnsi="Book Antiqua" w:cs="Book Antiqua"/>
          <w:color w:val="000000"/>
          <w:lang w:val="en-GB"/>
        </w:rPr>
        <w:t xml:space="preserve">IBD and </w:t>
      </w:r>
      <w:r w:rsidR="009B3634" w:rsidRPr="00D402D8">
        <w:rPr>
          <w:rStyle w:val="highlight"/>
          <w:rFonts w:ascii="Book Antiqua" w:eastAsia="Book Antiqua" w:hAnsi="Book Antiqua" w:cs="Book Antiqua"/>
          <w:color w:val="000000"/>
          <w:lang w:val="en-GB"/>
        </w:rPr>
        <w:t>wa</w:t>
      </w:r>
      <w:r w:rsidRPr="00D402D8">
        <w:rPr>
          <w:rStyle w:val="highlight"/>
          <w:rFonts w:ascii="Book Antiqua" w:eastAsia="Book Antiqua" w:hAnsi="Book Antiqua" w:cs="Book Antiqua"/>
          <w:color w:val="000000"/>
          <w:lang w:val="en-GB"/>
        </w:rPr>
        <w:t xml:space="preserve">s </w:t>
      </w:r>
      <w:r w:rsidRPr="00D402D8">
        <w:rPr>
          <w:rFonts w:ascii="Book Antiqua" w:eastAsia="Book Antiqua" w:hAnsi="Book Antiqua" w:cs="Book Antiqua"/>
          <w:color w:val="000000"/>
          <w:lang w:val="en-GB"/>
        </w:rPr>
        <w:t xml:space="preserve">associated with an early onset of the disease. Similarly,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has been associated with severity in another immunologic disorder</w:t>
      </w:r>
      <w:r w:rsidR="003745BC"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r</w:t>
      </w:r>
      <w:r w:rsidRPr="00D402D8">
        <w:rPr>
          <w:rFonts w:ascii="Book Antiqua" w:eastAsia="Book Antiqua" w:hAnsi="Book Antiqua" w:cs="Book Antiqua"/>
          <w:iCs/>
          <w:color w:val="000000"/>
          <w:lang w:val="en-GB"/>
        </w:rPr>
        <w:t>heumatoid arthritis</w:t>
      </w:r>
      <w:r w:rsidR="0056105F" w:rsidRPr="00D402D8">
        <w:rPr>
          <w:rFonts w:ascii="Book Antiqua" w:eastAsia="Book Antiqua" w:hAnsi="Book Antiqua" w:cs="Book Antiqua"/>
          <w:iCs/>
          <w:color w:val="000000"/>
          <w:vertAlign w:val="superscript"/>
          <w:lang w:val="en-GB"/>
        </w:rPr>
        <w:t>[</w:t>
      </w:r>
      <w:r w:rsidRPr="00D402D8">
        <w:rPr>
          <w:rFonts w:ascii="Book Antiqua" w:eastAsia="Book Antiqua" w:hAnsi="Book Antiqua" w:cs="Book Antiqua"/>
          <w:color w:val="000000"/>
          <w:vertAlign w:val="superscript"/>
          <w:lang w:val="en-GB"/>
        </w:rPr>
        <w:t>16</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For these reasons, this study aimed to investigate the relationship between </w:t>
      </w:r>
      <w:r w:rsidRPr="00AC5C11">
        <w:rPr>
          <w:rFonts w:ascii="Book Antiqua" w:eastAsia="Book Antiqua" w:hAnsi="Book Antiqua" w:cs="Book Antiqua"/>
          <w:i/>
          <w:color w:val="000000"/>
          <w:lang w:val="en-GB"/>
        </w:rPr>
        <w:t>APOE</w:t>
      </w:r>
      <w:r w:rsidRPr="00D402D8">
        <w:rPr>
          <w:rFonts w:ascii="Book Antiqua" w:eastAsia="Book Antiqua" w:hAnsi="Book Antiqua" w:cs="Book Antiqua"/>
          <w:color w:val="000000"/>
          <w:lang w:val="en-GB"/>
        </w:rPr>
        <w:t xml:space="preserve"> variants with disease severity in IBD.</w:t>
      </w:r>
    </w:p>
    <w:bookmarkEnd w:id="50"/>
    <w:bookmarkEnd w:id="51"/>
    <w:p w14:paraId="2583CDBE" w14:textId="77777777" w:rsidR="00A77B3E" w:rsidRPr="00D402D8" w:rsidRDefault="00A77B3E" w:rsidP="0031719C">
      <w:pPr>
        <w:snapToGrid w:val="0"/>
        <w:spacing w:line="360" w:lineRule="auto"/>
        <w:jc w:val="both"/>
        <w:rPr>
          <w:rFonts w:ascii="Book Antiqua" w:hAnsi="Book Antiqua"/>
          <w:lang w:val="en-GB"/>
        </w:rPr>
      </w:pPr>
    </w:p>
    <w:p w14:paraId="4C78AA2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MATERIALS AND METHODS</w:t>
      </w:r>
    </w:p>
    <w:p w14:paraId="4C242927" w14:textId="77777777" w:rsidR="00A77B3E" w:rsidRPr="00D402D8" w:rsidRDefault="00485D87" w:rsidP="0031719C">
      <w:pPr>
        <w:snapToGrid w:val="0"/>
        <w:spacing w:line="360" w:lineRule="auto"/>
        <w:jc w:val="both"/>
        <w:rPr>
          <w:rFonts w:ascii="Book Antiqua" w:hAnsi="Book Antiqua"/>
          <w:i/>
          <w:lang w:val="en-GB"/>
        </w:rPr>
      </w:pPr>
      <w:bookmarkStart w:id="52" w:name="OLE_LINK58"/>
      <w:bookmarkStart w:id="53" w:name="OLE_LINK59"/>
      <w:r w:rsidRPr="00D402D8">
        <w:rPr>
          <w:rFonts w:ascii="Book Antiqua" w:eastAsia="Book Antiqua" w:hAnsi="Book Antiqua" w:cs="Book Antiqua"/>
          <w:b/>
          <w:bCs/>
          <w:i/>
          <w:color w:val="000000"/>
          <w:lang w:val="en-GB"/>
        </w:rPr>
        <w:t>Patients</w:t>
      </w:r>
    </w:p>
    <w:p w14:paraId="224BA399" w14:textId="2EDF901F" w:rsidR="008A1D14"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Patients recruited to the study belonged to the Polish Paediatric Crohn’s and Col</w:t>
      </w:r>
      <w:r w:rsidR="0056105F" w:rsidRPr="00D402D8">
        <w:rPr>
          <w:rFonts w:ascii="Book Antiqua" w:eastAsia="Book Antiqua" w:hAnsi="Book Antiqua" w:cs="Book Antiqua"/>
          <w:color w:val="000000"/>
          <w:lang w:val="en-GB"/>
        </w:rPr>
        <w:t>itis cohort and involved 406 pa</w:t>
      </w:r>
      <w:r w:rsidRPr="00D402D8">
        <w:rPr>
          <w:rFonts w:ascii="Book Antiqua" w:eastAsia="Book Antiqua" w:hAnsi="Book Antiqua" w:cs="Book Antiqua"/>
          <w:color w:val="000000"/>
          <w:lang w:val="en-GB"/>
        </w:rPr>
        <w:t>ediatric IBD patients: 214 with Crohn’s disease (CD; 86 females, 128 males) and 192 with ulcerative colitis (UC; 87 females</w:t>
      </w:r>
      <w:r w:rsidR="003B58D6"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105 males) (Table 1). Patients were recruited in the course of hospital treatment or during scheduled visits at outpatient clinics (Department of Pediatric Gastroenterology and Metabolic Diseases, Poznań University of Medical Sciences; The Department of Gastroenterology, Hepatology, Feeding Disorders and Paediatrics; The Children</w:t>
      </w:r>
      <w:r w:rsidR="00A5391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Memorial Health Institute, Warsaw; Department of Pediatric Gastroenterology and Nutrition, Medical University of Warsaw; Department and Clinic of Pediatrics, Gastroenterology and Nutrition, Wroclaw Medical University; Department of Pediatrics, Faculty of Medical Sciences in Zabrze, Medical University of Silesia, Katowice; Department of Pediatrics, Faculty of Medical Sciences, Medical University of Silesia in Katowice and Department of Pediatric Endoscopy and Gastrointestinal Function Testing, Collegium Medicum in Bydgoszcz, Nicolaus Copernicus University in Toruń, Bydgoszcz, Poland). The diagnosis of IBD was confirmed by experienced gastroenterologists using standard diagnostic criteria</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36,37</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The inclusion criteria were a diagnosis of CD or UC and aged 3</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18. Patients in life-threatening, severe general condition were excluded from the study.</w:t>
      </w:r>
      <w:r w:rsidR="008A1D14" w:rsidRPr="00D402D8">
        <w:rPr>
          <w:rFonts w:ascii="Book Antiqua" w:eastAsia="Book Antiqua" w:hAnsi="Book Antiqua" w:cs="Book Antiqua"/>
          <w:color w:val="000000"/>
          <w:lang w:val="en-GB"/>
        </w:rPr>
        <w:t xml:space="preserve"> The study obtained the approval of the Bioethical Committee at Pozna</w:t>
      </w:r>
      <w:r w:rsidR="00D90C88" w:rsidRPr="00D402D8">
        <w:rPr>
          <w:rFonts w:ascii="Book Antiqua" w:eastAsia="Book Antiqua" w:hAnsi="Book Antiqua" w:cs="Book Antiqua"/>
          <w:color w:val="000000"/>
          <w:lang w:val="en-GB"/>
        </w:rPr>
        <w:t>ń</w:t>
      </w:r>
      <w:r w:rsidR="008A1D14" w:rsidRPr="00D402D8">
        <w:rPr>
          <w:rFonts w:ascii="Book Antiqua" w:eastAsia="Book Antiqua" w:hAnsi="Book Antiqua" w:cs="Book Antiqua"/>
          <w:color w:val="000000"/>
          <w:lang w:val="en-GB"/>
        </w:rPr>
        <w:t xml:space="preserve"> University of Medical Sciences (960/15 with the associated amendments).</w:t>
      </w:r>
    </w:p>
    <w:p w14:paraId="4ACFE3AC" w14:textId="77777777" w:rsidR="0056105F" w:rsidRPr="00D402D8" w:rsidRDefault="0056105F" w:rsidP="0031719C">
      <w:pPr>
        <w:snapToGrid w:val="0"/>
        <w:spacing w:line="360" w:lineRule="auto"/>
        <w:jc w:val="both"/>
        <w:rPr>
          <w:rFonts w:ascii="Book Antiqua" w:hAnsi="Book Antiqua"/>
          <w:lang w:val="en-GB"/>
        </w:rPr>
      </w:pPr>
    </w:p>
    <w:p w14:paraId="245E1514"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Disease severity evaluation</w:t>
      </w:r>
    </w:p>
    <w:p w14:paraId="485B60B4" w14:textId="58C1698D" w:rsidR="00A77B3E" w:rsidRPr="00D402D8" w:rsidRDefault="00485D87" w:rsidP="0031719C">
      <w:pPr>
        <w:snapToGrid w:val="0"/>
        <w:spacing w:line="360" w:lineRule="auto"/>
        <w:jc w:val="both"/>
        <w:rPr>
          <w:rFonts w:ascii="Book Antiqua" w:eastAsia="Book Antiqua" w:hAnsi="Book Antiqua" w:cs="Book Antiqua"/>
          <w:color w:val="000000"/>
          <w:lang w:val="en-GB"/>
        </w:rPr>
      </w:pPr>
      <w:r w:rsidRPr="00D402D8">
        <w:rPr>
          <w:rFonts w:ascii="Book Antiqua" w:eastAsia="Book Antiqua" w:hAnsi="Book Antiqua" w:cs="Book Antiqua"/>
          <w:color w:val="000000"/>
          <w:lang w:val="en-GB"/>
        </w:rPr>
        <w:t>Disease activity was assessed using appropriate scales at</w:t>
      </w:r>
      <w:bookmarkStart w:id="54" w:name="OLE_LINK27"/>
      <w:bookmarkStart w:id="55" w:name="OLE_LINK28"/>
      <w:r w:rsidR="0056105F" w:rsidRPr="00D402D8">
        <w:rPr>
          <w:rFonts w:ascii="Book Antiqua" w:eastAsia="Book Antiqua" w:hAnsi="Book Antiqua" w:cs="Book Antiqua"/>
          <w:color w:val="000000"/>
          <w:lang w:val="en-GB"/>
        </w:rPr>
        <w:t xml:space="preserve"> diagnosis and the worst flare [Pediatric Ulcerative Colitis Activity Index</w:t>
      </w:r>
      <w:bookmarkEnd w:id="54"/>
      <w:bookmarkEnd w:id="55"/>
      <w:r w:rsidR="006357F2" w:rsidRPr="00D402D8">
        <w:rPr>
          <w:rFonts w:ascii="Book Antiqua" w:eastAsia="Book Antiqua" w:hAnsi="Book Antiqua" w:cs="Book Antiqua"/>
          <w:color w:val="000000"/>
          <w:lang w:val="en-GB"/>
        </w:rPr>
        <w:t xml:space="preserve"> and</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Pediatric Crohn’s Disease Activity Index (PCDAI)</w:t>
      </w:r>
      <w:r w:rsidR="0024387C" w:rsidRPr="00D402D8">
        <w:rPr>
          <w:rFonts w:ascii="Book Antiqua" w:eastAsia="Book Antiqua" w:hAnsi="Book Antiqua" w:cs="Book Antiqua"/>
          <w:color w:val="000000"/>
          <w:lang w:val="en-GB"/>
        </w:rPr>
        <w:t>]</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38</w:t>
      </w:r>
      <w:r w:rsidR="0024387C" w:rsidRPr="00D402D8">
        <w:rPr>
          <w:rFonts w:ascii="Book Antiqua" w:eastAsia="Book Antiqua" w:hAnsi="Book Antiqua" w:cs="Book Antiqua"/>
          <w:color w:val="000000"/>
          <w:vertAlign w:val="superscript"/>
          <w:lang w:val="en-GB"/>
        </w:rPr>
        <w:t>]</w:t>
      </w:r>
      <w:r w:rsidR="0024387C"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which was defined </w:t>
      </w:r>
      <w:r w:rsidR="006357F2" w:rsidRPr="00D402D8">
        <w:rPr>
          <w:rFonts w:ascii="Book Antiqua" w:eastAsia="Book Antiqua" w:hAnsi="Book Antiqua" w:cs="Book Antiqua"/>
          <w:color w:val="000000"/>
          <w:lang w:val="en-GB"/>
        </w:rPr>
        <w:t xml:space="preserve">by </w:t>
      </w:r>
      <w:r w:rsidRPr="00D402D8">
        <w:rPr>
          <w:rFonts w:ascii="Book Antiqua" w:eastAsia="Book Antiqua" w:hAnsi="Book Antiqua" w:cs="Book Antiqua"/>
          <w:color w:val="000000"/>
          <w:lang w:val="en-GB"/>
        </w:rPr>
        <w:t xml:space="preserve">the highest </w:t>
      </w:r>
      <w:bookmarkStart w:id="56" w:name="OLE_LINK29"/>
      <w:bookmarkStart w:id="57" w:name="OLE_LINK30"/>
      <w:r w:rsidR="002E3C00" w:rsidRPr="00D402D8">
        <w:rPr>
          <w:rFonts w:ascii="Book Antiqua" w:eastAsia="Book Antiqua" w:hAnsi="Book Antiqua" w:cs="Book Antiqua"/>
          <w:color w:val="000000"/>
          <w:lang w:val="en-GB"/>
        </w:rPr>
        <w:t>Pediatric Ulcerative Colitis Activity Index</w:t>
      </w:r>
      <w:r w:rsidRPr="00D402D8">
        <w:rPr>
          <w:rFonts w:ascii="Book Antiqua" w:eastAsia="Book Antiqua" w:hAnsi="Book Antiqua" w:cs="Book Antiqua"/>
          <w:color w:val="000000"/>
          <w:lang w:val="en-GB"/>
        </w:rPr>
        <w:t xml:space="preserve"> and PCDAI scales</w:t>
      </w:r>
      <w:bookmarkEnd w:id="56"/>
      <w:bookmarkEnd w:id="57"/>
      <w:r w:rsidRPr="00D402D8">
        <w:rPr>
          <w:rFonts w:ascii="Book Antiqua" w:eastAsia="Book Antiqua" w:hAnsi="Book Antiqua" w:cs="Book Antiqua"/>
          <w:color w:val="000000"/>
          <w:lang w:val="en-GB"/>
        </w:rPr>
        <w:t xml:space="preserve"> in their medical history. Albumin (g/dL) and C-reactive protein (CRP; mg/L) concentrations at diagnosis and the worst flare were obtained from medical records (CRP reference range 0-5</w:t>
      </w:r>
      <w:r w:rsidR="0024387C"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mg/L). The treatment domain included data regarding systemic steroid intake with the total number of courses, immunosuppressive treatment with the time and age of the first intake, biological therapy with time and age of first admission</w:t>
      </w:r>
      <w:r w:rsidR="006357F2"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operative treatment with time and age of first surgery. The locali</w:t>
      </w:r>
      <w:r w:rsidR="009159DF" w:rsidRPr="00D402D8">
        <w:rPr>
          <w:rFonts w:ascii="Book Antiqua" w:eastAsia="Book Antiqua" w:hAnsi="Book Antiqua" w:cs="Book Antiqua"/>
          <w:color w:val="000000"/>
          <w:lang w:val="en-GB"/>
        </w:rPr>
        <w:t>s</w:t>
      </w:r>
      <w:r w:rsidRPr="00D402D8">
        <w:rPr>
          <w:rFonts w:ascii="Book Antiqua" w:eastAsia="Book Antiqua" w:hAnsi="Book Antiqua" w:cs="Book Antiqua"/>
          <w:color w:val="000000"/>
          <w:lang w:val="en-GB"/>
        </w:rPr>
        <w:t xml:space="preserve">ation and behaviour of the disease were defined by </w:t>
      </w:r>
      <w:r w:rsidR="006357F2" w:rsidRPr="00D402D8">
        <w:rPr>
          <w:rFonts w:ascii="Book Antiqua" w:eastAsia="Book Antiqua" w:hAnsi="Book Antiqua" w:cs="Book Antiqua"/>
          <w:color w:val="000000"/>
          <w:lang w:val="en-GB"/>
        </w:rPr>
        <w:t xml:space="preserve">the </w:t>
      </w:r>
      <w:r w:rsidRPr="00D402D8">
        <w:rPr>
          <w:rFonts w:ascii="Book Antiqua" w:eastAsia="Book Antiqua" w:hAnsi="Book Antiqua" w:cs="Book Antiqua"/>
          <w:color w:val="000000"/>
          <w:lang w:val="en-GB"/>
        </w:rPr>
        <w:t>Paris Classification at the diagnosis and worst flare</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39</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Most CD patients presented with an ileocolonic location and nonstricturing behaviour of the disease (Supplementary </w:t>
      </w:r>
      <w:r w:rsidR="008A1D14" w:rsidRPr="00D402D8">
        <w:rPr>
          <w:rFonts w:ascii="Book Antiqua" w:eastAsia="Book Antiqua" w:hAnsi="Book Antiqua" w:cs="Book Antiqua"/>
          <w:color w:val="000000"/>
          <w:lang w:val="en-GB"/>
        </w:rPr>
        <w:t>Table 1</w:t>
      </w:r>
      <w:r w:rsidRPr="00D402D8">
        <w:rPr>
          <w:rFonts w:ascii="Book Antiqua" w:eastAsia="Book Antiqua" w:hAnsi="Book Antiqua" w:cs="Book Antiqua"/>
          <w:color w:val="000000"/>
          <w:lang w:val="en-GB"/>
        </w:rPr>
        <w:t xml:space="preserve">), while most UC patients presented </w:t>
      </w:r>
      <w:r w:rsidR="009F1240" w:rsidRPr="00D402D8">
        <w:rPr>
          <w:rFonts w:ascii="Book Antiqua" w:eastAsia="Book Antiqua" w:hAnsi="Book Antiqua" w:cs="Book Antiqua"/>
          <w:color w:val="000000"/>
          <w:lang w:val="en-GB"/>
        </w:rPr>
        <w:t xml:space="preserve">with </w:t>
      </w:r>
      <w:r w:rsidRPr="00D402D8">
        <w:rPr>
          <w:rFonts w:ascii="Book Antiqua" w:eastAsia="Book Antiqua" w:hAnsi="Book Antiqua" w:cs="Book Antiqua"/>
          <w:color w:val="000000"/>
          <w:lang w:val="en-GB"/>
        </w:rPr>
        <w:t>pancolitis and were never severe (S0: &gt;</w:t>
      </w:r>
      <w:r w:rsidR="0024387C"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65 on the </w:t>
      </w:r>
      <w:r w:rsidR="002E3C00" w:rsidRPr="00D402D8">
        <w:rPr>
          <w:rFonts w:ascii="Book Antiqua" w:eastAsia="Book Antiqua" w:hAnsi="Book Antiqua" w:cs="Book Antiqua"/>
          <w:color w:val="000000"/>
          <w:lang w:val="en-GB"/>
        </w:rPr>
        <w:t>Pediatric Ulcerative Colitis Activity Index</w:t>
      </w:r>
      <w:r w:rsidRPr="00D402D8">
        <w:rPr>
          <w:rFonts w:ascii="Book Antiqua" w:eastAsia="Book Antiqua" w:hAnsi="Book Antiqua" w:cs="Book Antiqua"/>
          <w:color w:val="000000"/>
          <w:lang w:val="en-GB"/>
        </w:rPr>
        <w:t xml:space="preserve"> scale; Supplementary </w:t>
      </w:r>
      <w:r w:rsidR="008A1D14" w:rsidRPr="00D402D8">
        <w:rPr>
          <w:rFonts w:ascii="Book Antiqua" w:eastAsia="Book Antiqua" w:hAnsi="Book Antiqua" w:cs="Book Antiqua"/>
          <w:color w:val="000000"/>
          <w:lang w:val="en-GB"/>
        </w:rPr>
        <w:t>Table</w:t>
      </w:r>
      <w:r w:rsidR="009F1240" w:rsidRPr="00D402D8">
        <w:rPr>
          <w:rFonts w:ascii="Book Antiqua" w:eastAsia="Book Antiqua" w:hAnsi="Book Antiqua" w:cs="Book Antiqua"/>
          <w:color w:val="000000"/>
          <w:lang w:val="en-GB"/>
        </w:rPr>
        <w:t xml:space="preserve"> </w:t>
      </w:r>
      <w:r w:rsidR="008A1D14" w:rsidRPr="00D402D8">
        <w:rPr>
          <w:rFonts w:ascii="Book Antiqua" w:eastAsia="Book Antiqua" w:hAnsi="Book Antiqua" w:cs="Book Antiqua"/>
          <w:color w:val="000000"/>
          <w:lang w:val="en-GB"/>
        </w:rPr>
        <w:t>2</w:t>
      </w:r>
      <w:r w:rsidRPr="00D402D8">
        <w:rPr>
          <w:rFonts w:ascii="Book Antiqua" w:eastAsia="Book Antiqua" w:hAnsi="Book Antiqua" w:cs="Book Antiqua"/>
          <w:color w:val="000000"/>
          <w:lang w:val="en-GB"/>
        </w:rPr>
        <w:t>). Based on medical records, the total number of exacerbation hospitalisations, the number of days spent in hospital due to exacerbation, the number of relapses</w:t>
      </w:r>
      <w:r w:rsidR="009F124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severe relapses from diagnosis were estimated and calculated per year of the disease duration. The associated extraintestinal symptoms and concomitant diseases were collected from the medical history.</w:t>
      </w:r>
    </w:p>
    <w:p w14:paraId="7499BB52" w14:textId="77777777" w:rsidR="0024387C" w:rsidRPr="00D402D8" w:rsidRDefault="0024387C" w:rsidP="0031719C">
      <w:pPr>
        <w:snapToGrid w:val="0"/>
        <w:spacing w:line="360" w:lineRule="auto"/>
        <w:jc w:val="both"/>
        <w:rPr>
          <w:rFonts w:ascii="Book Antiqua" w:hAnsi="Book Antiqua"/>
          <w:lang w:val="en-GB"/>
        </w:rPr>
      </w:pPr>
    </w:p>
    <w:p w14:paraId="48B42223"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Genotyping</w:t>
      </w:r>
    </w:p>
    <w:p w14:paraId="418E818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DNA was isolated from whole blood using the Blood Mini (A</w:t>
      </w:r>
      <w:r w:rsidR="008A1D14" w:rsidRPr="00D402D8">
        <w:rPr>
          <w:rFonts w:ascii="Book Antiqua" w:eastAsia="Book Antiqua" w:hAnsi="Book Antiqua" w:cs="Book Antiqua"/>
          <w:color w:val="000000"/>
          <w:lang w:val="en-GB"/>
        </w:rPr>
        <w:t xml:space="preserve"> and </w:t>
      </w:r>
      <w:r w:rsidRPr="00D402D8">
        <w:rPr>
          <w:rFonts w:ascii="Book Antiqua" w:eastAsia="Book Antiqua" w:hAnsi="Book Antiqua" w:cs="Book Antiqua"/>
          <w:color w:val="000000"/>
          <w:lang w:val="en-GB"/>
        </w:rPr>
        <w:t xml:space="preserve">A Biotechnology). A </w:t>
      </w:r>
      <w:r w:rsidRPr="00D402D8">
        <w:rPr>
          <w:rFonts w:ascii="Book Antiqua" w:eastAsia="Book Antiqua" w:hAnsi="Book Antiqua" w:cs="Book Antiqua"/>
          <w:iCs/>
          <w:color w:val="000000"/>
          <w:lang w:val="en-GB"/>
        </w:rPr>
        <w:t>hydrolysis probe</w:t>
      </w:r>
      <w:r w:rsidRPr="00D402D8">
        <w:rPr>
          <w:rStyle w:val="st"/>
          <w:rFonts w:ascii="Book Antiqua" w:eastAsia="Book Antiqua" w:hAnsi="Book Antiqua" w:cs="Book Antiqua"/>
          <w:color w:val="000000"/>
          <w:lang w:val="en-GB"/>
        </w:rPr>
        <w:t xml:space="preserve"> assay (TaqMan assay) was used </w:t>
      </w:r>
      <w:r w:rsidRPr="00D402D8">
        <w:rPr>
          <w:rFonts w:ascii="Book Antiqua" w:eastAsia="Book Antiqua" w:hAnsi="Book Antiqua" w:cs="Book Antiqua"/>
          <w:color w:val="000000"/>
          <w:lang w:val="en-GB"/>
        </w:rPr>
        <w:t>with the following probes, C_904973_10 and C_3084793_20</w:t>
      </w:r>
      <w:r w:rsidRPr="00D402D8">
        <w:rPr>
          <w:rStyle w:val="st"/>
          <w:rFonts w:ascii="Book Antiqua" w:eastAsia="Book Antiqua" w:hAnsi="Book Antiqua" w:cs="Book Antiqua"/>
          <w:color w:val="000000"/>
          <w:lang w:val="en-GB"/>
        </w:rPr>
        <w:t>, to</w:t>
      </w:r>
      <w:r w:rsidRPr="00D402D8">
        <w:rPr>
          <w:rFonts w:ascii="Book Antiqua" w:eastAsia="Book Antiqua" w:hAnsi="Book Antiqua" w:cs="Book Antiqua"/>
          <w:color w:val="000000"/>
          <w:lang w:val="en-GB"/>
        </w:rPr>
        <w:t xml:space="preserve"> genotype patients (Life Technologies Corp. Carlsbad. California, U</w:t>
      </w:r>
      <w:r w:rsidR="008A1D14" w:rsidRPr="00D402D8">
        <w:rPr>
          <w:rFonts w:ascii="Book Antiqua" w:eastAsia="Book Antiqua" w:hAnsi="Book Antiqua" w:cs="Book Antiqua"/>
          <w:color w:val="000000"/>
          <w:lang w:val="en-GB"/>
        </w:rPr>
        <w:t>nited States</w:t>
      </w:r>
      <w:r w:rsidRPr="00D402D8">
        <w:rPr>
          <w:rFonts w:ascii="Book Antiqua" w:eastAsia="Book Antiqua" w:hAnsi="Book Antiqua" w:cs="Book Antiqua"/>
          <w:color w:val="000000"/>
          <w:lang w:val="en-GB"/>
        </w:rPr>
        <w:t>). The genotyping was performed on</w:t>
      </w:r>
      <w:r w:rsidRPr="00D402D8">
        <w:rPr>
          <w:rStyle w:val="st"/>
          <w:rFonts w:ascii="Book Antiqua" w:eastAsia="Book Antiqua" w:hAnsi="Book Antiqua" w:cs="Book Antiqua"/>
          <w:color w:val="000000"/>
          <w:lang w:val="en-GB"/>
        </w:rPr>
        <w:t xml:space="preserve"> the </w:t>
      </w:r>
      <w:r w:rsidRPr="00D402D8">
        <w:rPr>
          <w:rFonts w:ascii="Book Antiqua" w:eastAsia="Book Antiqua" w:hAnsi="Book Antiqua" w:cs="Book Antiqua"/>
          <w:iCs/>
          <w:color w:val="000000"/>
          <w:lang w:val="en-GB"/>
        </w:rPr>
        <w:t>CFX</w:t>
      </w:r>
      <w:r w:rsidRPr="00D402D8">
        <w:rPr>
          <w:rStyle w:val="st"/>
          <w:rFonts w:ascii="Book Antiqua" w:eastAsia="Book Antiqua" w:hAnsi="Book Antiqua" w:cs="Book Antiqua"/>
          <w:iCs/>
          <w:color w:val="000000"/>
          <w:lang w:val="en-GB"/>
        </w:rPr>
        <w:t>-</w:t>
      </w:r>
      <w:r w:rsidRPr="00D402D8">
        <w:rPr>
          <w:rStyle w:val="st"/>
          <w:rFonts w:ascii="Book Antiqua" w:eastAsia="Book Antiqua" w:hAnsi="Book Antiqua" w:cs="Book Antiqua"/>
          <w:color w:val="000000"/>
          <w:lang w:val="en-GB"/>
        </w:rPr>
        <w:t xml:space="preserve">96 thermocycler system with </w:t>
      </w:r>
      <w:r w:rsidRPr="00D402D8">
        <w:rPr>
          <w:rFonts w:ascii="Book Antiqua" w:eastAsia="Book Antiqua" w:hAnsi="Book Antiqua" w:cs="Book Antiqua"/>
          <w:color w:val="000000"/>
          <w:lang w:val="en-GB"/>
        </w:rPr>
        <w:t xml:space="preserve">allele discrimination plots provided by CFX Manager </w:t>
      </w:r>
      <w:r w:rsidR="008A1D14" w:rsidRPr="00D402D8">
        <w:rPr>
          <w:rFonts w:ascii="Book Antiqua" w:eastAsia="Book Antiqua" w:hAnsi="Book Antiqua" w:cs="Book Antiqua"/>
          <w:color w:val="000000"/>
          <w:lang w:val="en-GB"/>
        </w:rPr>
        <w:t xml:space="preserve">Software </w:t>
      </w:r>
      <w:r w:rsidRPr="00D402D8">
        <w:rPr>
          <w:rFonts w:ascii="Book Antiqua" w:eastAsia="Book Antiqua" w:hAnsi="Book Antiqua" w:cs="Book Antiqua"/>
          <w:color w:val="000000"/>
          <w:lang w:val="en-GB"/>
        </w:rPr>
        <w:t>(Bio-Rad</w:t>
      </w:r>
      <w:r w:rsidR="008A1D14" w:rsidRPr="00D402D8">
        <w:rPr>
          <w:rStyle w:val="st"/>
          <w:rFonts w:ascii="Book Antiqua" w:eastAsia="Book Antiqua" w:hAnsi="Book Antiqua" w:cs="Book Antiqua"/>
          <w:color w:val="000000"/>
          <w:lang w:val="en-GB"/>
        </w:rPr>
        <w:t>, Hercules, CA,</w:t>
      </w:r>
      <w:r w:rsidRPr="00D402D8">
        <w:rPr>
          <w:rStyle w:val="st"/>
          <w:rFonts w:ascii="Book Antiqua" w:eastAsia="Book Antiqua" w:hAnsi="Book Antiqua" w:cs="Book Antiqua"/>
          <w:color w:val="000000"/>
          <w:lang w:val="en-GB"/>
        </w:rPr>
        <w:t xml:space="preserve"> U</w:t>
      </w:r>
      <w:r w:rsidR="008A1D14" w:rsidRPr="00D402D8">
        <w:rPr>
          <w:rStyle w:val="st"/>
          <w:rFonts w:ascii="Book Antiqua" w:eastAsia="Book Antiqua" w:hAnsi="Book Antiqua" w:cs="Book Antiqua"/>
          <w:color w:val="000000"/>
          <w:lang w:val="en-GB"/>
        </w:rPr>
        <w:t xml:space="preserve">nited </w:t>
      </w:r>
      <w:r w:rsidRPr="00D402D8">
        <w:rPr>
          <w:rStyle w:val="st"/>
          <w:rFonts w:ascii="Book Antiqua" w:eastAsia="Book Antiqua" w:hAnsi="Book Antiqua" w:cs="Book Antiqua"/>
          <w:color w:val="000000"/>
          <w:lang w:val="en-GB"/>
        </w:rPr>
        <w:t>S</w:t>
      </w:r>
      <w:r w:rsidR="008A1D14" w:rsidRPr="00D402D8">
        <w:rPr>
          <w:rStyle w:val="st"/>
          <w:rFonts w:ascii="Book Antiqua" w:eastAsia="Book Antiqua" w:hAnsi="Book Antiqua" w:cs="Book Antiqua"/>
          <w:color w:val="000000"/>
          <w:lang w:val="en-GB"/>
        </w:rPr>
        <w:t>tates</w:t>
      </w:r>
      <w:r w:rsidRPr="00D402D8">
        <w:rPr>
          <w:rFonts w:ascii="Book Antiqua" w:eastAsia="Book Antiqua" w:hAnsi="Book Antiqua" w:cs="Book Antiqua"/>
          <w:color w:val="000000"/>
          <w:lang w:val="en-GB"/>
        </w:rPr>
        <w:t>).</w:t>
      </w:r>
    </w:p>
    <w:p w14:paraId="130C6965" w14:textId="77777777" w:rsidR="008A1D14" w:rsidRPr="00D402D8" w:rsidRDefault="008A1D14" w:rsidP="0031719C">
      <w:pPr>
        <w:snapToGrid w:val="0"/>
        <w:spacing w:line="360" w:lineRule="auto"/>
        <w:jc w:val="both"/>
        <w:rPr>
          <w:rFonts w:ascii="Book Antiqua" w:eastAsia="Book Antiqua" w:hAnsi="Book Antiqua" w:cs="Book Antiqua"/>
          <w:b/>
          <w:bCs/>
          <w:color w:val="000000"/>
          <w:lang w:val="en-GB"/>
        </w:rPr>
      </w:pPr>
    </w:p>
    <w:p w14:paraId="5E340E7F"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Statistical analysis</w:t>
      </w:r>
    </w:p>
    <w:p w14:paraId="0E1D10EE" w14:textId="34A87BE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Differences in categorical variables were compared with two-tailed Fisher’s exact test. Differences in continuous variables were evaluated by the Mann Whitney </w:t>
      </w:r>
      <w:r w:rsidRPr="00D402D8">
        <w:rPr>
          <w:rFonts w:ascii="Book Antiqua" w:eastAsia="Book Antiqua" w:hAnsi="Book Antiqua" w:cs="Book Antiqua"/>
          <w:i/>
          <w:color w:val="000000"/>
          <w:lang w:val="en-GB"/>
        </w:rPr>
        <w:t>U</w:t>
      </w:r>
      <w:r w:rsidRPr="00D402D8">
        <w:rPr>
          <w:rFonts w:ascii="Book Antiqua" w:eastAsia="Book Antiqua" w:hAnsi="Book Antiqua" w:cs="Book Antiqua"/>
          <w:color w:val="000000"/>
          <w:lang w:val="en-GB"/>
        </w:rPr>
        <w:t xml:space="preserve"> test and Kruskal-Wallis test. Post hoc comparisons were performed with Dunn’s test,</w:t>
      </w:r>
      <w:r w:rsidR="000C2039" w:rsidRPr="00D402D8">
        <w:rPr>
          <w:rFonts w:ascii="Book Antiqua" w:eastAsia="Book Antiqua" w:hAnsi="Book Antiqua" w:cs="Book Antiqua"/>
          <w:color w:val="000000"/>
          <w:lang w:val="en-GB"/>
        </w:rPr>
        <w:t xml:space="preserve"> and</w:t>
      </w:r>
      <w:r w:rsidRPr="00D402D8">
        <w:rPr>
          <w:rFonts w:ascii="Book Antiqua" w:eastAsia="Book Antiqua" w:hAnsi="Book Antiqua" w:cs="Book Antiqua"/>
          <w:color w:val="000000"/>
          <w:lang w:val="en-GB"/>
        </w:rPr>
        <w:t xml:space="preserve"> the significance level for the time-to-treatment analysis was evaluated by Gehan’s test. The explanatory factor analysis was used to analyse the underlying factors in the questionnaire. The significance level was set at </w:t>
      </w:r>
      <w:r w:rsidR="008A1D14" w:rsidRPr="00D402D8">
        <w:rPr>
          <w:rFonts w:ascii="Book Antiqua" w:eastAsia="Book Antiqua" w:hAnsi="Book Antiqua" w:cs="Book Antiqua"/>
          <w:i/>
          <w:color w:val="000000"/>
          <w:lang w:val="en-GB"/>
        </w:rPr>
        <w:t xml:space="preserve">P </w:t>
      </w:r>
      <w:r w:rsidRPr="00D402D8">
        <w:rPr>
          <w:rFonts w:ascii="Book Antiqua" w:eastAsia="Book Antiqua" w:hAnsi="Book Antiqua" w:cs="Book Antiqua"/>
          <w:color w:val="000000"/>
          <w:lang w:val="en-GB"/>
        </w:rPr>
        <w:t>&lt;</w:t>
      </w:r>
      <w:r w:rsidR="008A1D14"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0.05</w:t>
      </w:r>
      <w:r w:rsidR="000C2039"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statistical analyses were performed using Statistica 13.1 software (StatSoft Inc, </w:t>
      </w:r>
      <w:bookmarkStart w:id="58" w:name="OLE_LINK31"/>
      <w:r w:rsidRPr="00D402D8">
        <w:rPr>
          <w:rFonts w:ascii="Book Antiqua" w:eastAsia="Book Antiqua" w:hAnsi="Book Antiqua" w:cs="Book Antiqua"/>
          <w:color w:val="000000"/>
          <w:lang w:val="en-GB"/>
        </w:rPr>
        <w:t>Tulsa</w:t>
      </w:r>
      <w:bookmarkEnd w:id="58"/>
      <w:r w:rsidRPr="00D402D8">
        <w:rPr>
          <w:rFonts w:ascii="Book Antiqua" w:eastAsia="Book Antiqua" w:hAnsi="Book Antiqua" w:cs="Book Antiqua"/>
          <w:color w:val="000000"/>
          <w:lang w:val="en-GB"/>
        </w:rPr>
        <w:t xml:space="preserve">, </w:t>
      </w:r>
      <w:r w:rsidR="001D2F24" w:rsidRPr="00D402D8">
        <w:rPr>
          <w:rFonts w:ascii="Book Antiqua" w:eastAsia="Book Antiqua" w:hAnsi="Book Antiqua" w:cs="Book Antiqua"/>
          <w:color w:val="000000"/>
          <w:lang w:val="en-GB"/>
        </w:rPr>
        <w:t xml:space="preserve">OK, </w:t>
      </w:r>
      <w:r w:rsidRPr="00D402D8">
        <w:rPr>
          <w:rFonts w:ascii="Book Antiqua" w:eastAsia="Book Antiqua" w:hAnsi="Book Antiqua" w:cs="Book Antiqua"/>
          <w:color w:val="000000"/>
          <w:lang w:val="en-GB"/>
        </w:rPr>
        <w:t>U</w:t>
      </w:r>
      <w:r w:rsidR="008A1D14" w:rsidRPr="00D402D8">
        <w:rPr>
          <w:rFonts w:ascii="Book Antiqua" w:eastAsia="Book Antiqua" w:hAnsi="Book Antiqua" w:cs="Book Antiqua"/>
          <w:color w:val="000000"/>
          <w:lang w:val="en-GB"/>
        </w:rPr>
        <w:t>nited States</w:t>
      </w:r>
      <w:r w:rsidRPr="00D402D8">
        <w:rPr>
          <w:rFonts w:ascii="Book Antiqua" w:eastAsia="Book Antiqua" w:hAnsi="Book Antiqua" w:cs="Book Antiqua"/>
          <w:color w:val="000000"/>
          <w:lang w:val="en-GB"/>
        </w:rPr>
        <w:t>), JASP 0.10.2 (University of Amsterdam, Amsterdam, the Netherlands)</w:t>
      </w:r>
      <w:r w:rsidR="008C03C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G*Power (Dusseldorf University, Germany). Comparisons between groups with less than ten patients were not included.</w:t>
      </w:r>
    </w:p>
    <w:bookmarkEnd w:id="52"/>
    <w:bookmarkEnd w:id="53"/>
    <w:p w14:paraId="0C1F386E" w14:textId="77777777" w:rsidR="00A77B3E" w:rsidRPr="00D402D8" w:rsidRDefault="00A77B3E" w:rsidP="0031719C">
      <w:pPr>
        <w:snapToGrid w:val="0"/>
        <w:spacing w:line="360" w:lineRule="auto"/>
        <w:jc w:val="both"/>
        <w:rPr>
          <w:rFonts w:ascii="Book Antiqua" w:hAnsi="Book Antiqua"/>
          <w:lang w:val="en-GB"/>
        </w:rPr>
      </w:pPr>
    </w:p>
    <w:p w14:paraId="24C48FC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RESULTS</w:t>
      </w:r>
    </w:p>
    <w:p w14:paraId="23CBB702" w14:textId="77777777" w:rsidR="00A77B3E" w:rsidRPr="00D402D8" w:rsidRDefault="00485D87" w:rsidP="0031719C">
      <w:pPr>
        <w:snapToGrid w:val="0"/>
        <w:spacing w:line="360" w:lineRule="auto"/>
        <w:jc w:val="both"/>
        <w:rPr>
          <w:rFonts w:ascii="Book Antiqua" w:hAnsi="Book Antiqua"/>
          <w:i/>
          <w:lang w:val="en-GB"/>
        </w:rPr>
      </w:pPr>
      <w:bookmarkStart w:id="59" w:name="OLE_LINK60"/>
      <w:bookmarkStart w:id="60" w:name="OLE_LINK61"/>
      <w:r w:rsidRPr="00D402D8">
        <w:rPr>
          <w:rFonts w:ascii="Book Antiqua" w:eastAsia="Book Antiqua" w:hAnsi="Book Antiqua" w:cs="Book Antiqua"/>
          <w:b/>
          <w:bCs/>
          <w:i/>
          <w:color w:val="000000"/>
          <w:lang w:val="en-GB"/>
        </w:rPr>
        <w:t>Genotyping</w:t>
      </w:r>
    </w:p>
    <w:p w14:paraId="59387DAC" w14:textId="479ED49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The most prevalent genotype in UC and CD was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(Table 2). No differences in the distribution of alleles and genotypes between UC and CD w</w:t>
      </w:r>
      <w:r w:rsidR="007E12DE" w:rsidRPr="00D402D8">
        <w:rPr>
          <w:rFonts w:ascii="Book Antiqua" w:eastAsia="Book Antiqua" w:hAnsi="Book Antiqua" w:cs="Book Antiqua"/>
          <w:color w:val="000000"/>
          <w:lang w:val="en-GB"/>
        </w:rPr>
        <w:t>ere</w:t>
      </w:r>
      <w:r w:rsidRPr="00D402D8">
        <w:rPr>
          <w:rFonts w:ascii="Book Antiqua" w:eastAsia="Book Antiqua" w:hAnsi="Book Antiqua" w:cs="Book Antiqua"/>
          <w:color w:val="000000"/>
          <w:lang w:val="en-GB"/>
        </w:rPr>
        <w:t xml:space="preserve"> documented.</w:t>
      </w:r>
    </w:p>
    <w:p w14:paraId="673A274B" w14:textId="7D56C49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The distribution of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was compared to previous studies in the Polish population (Supplementary </w:t>
      </w:r>
      <w:r w:rsidR="008A1D14" w:rsidRPr="00D402D8">
        <w:rPr>
          <w:rFonts w:ascii="Book Antiqua" w:eastAsia="Book Antiqua" w:hAnsi="Book Antiqua" w:cs="Book Antiqua"/>
          <w:color w:val="000000"/>
          <w:lang w:val="en-GB"/>
        </w:rPr>
        <w:t>Table 3</w:t>
      </w:r>
      <w:r w:rsidRPr="00D402D8">
        <w:rPr>
          <w:rFonts w:ascii="Book Antiqua" w:eastAsia="Book Antiqua" w:hAnsi="Book Antiqua" w:cs="Book Antiqua"/>
          <w:color w:val="000000"/>
          <w:lang w:val="en-GB"/>
        </w:rPr>
        <w:t>). Pooling available data</w:t>
      </w:r>
      <w:r w:rsidRPr="00D402D8">
        <w:rPr>
          <w:rFonts w:ascii="Book Antiqua" w:eastAsia="Book Antiqua" w:hAnsi="Book Antiqua" w:cs="Book Antiqua"/>
          <w:color w:val="000000"/>
          <w:vertAlign w:val="superscript"/>
          <w:lang w:val="en-GB"/>
        </w:rPr>
        <w:t>[40</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42]</w:t>
      </w:r>
      <w:r w:rsidRPr="00D402D8">
        <w:rPr>
          <w:rFonts w:ascii="Book Antiqua" w:eastAsia="Book Antiqua" w:hAnsi="Book Antiqua" w:cs="Book Antiqua"/>
          <w:color w:val="000000"/>
          <w:lang w:val="en-GB"/>
        </w:rPr>
        <w:t xml:space="preserve"> to obtain a similar sample size (</w:t>
      </w:r>
      <w:r w:rsidRPr="00D402D8">
        <w:rPr>
          <w:rFonts w:ascii="Book Antiqua" w:eastAsia="Book Antiqua" w:hAnsi="Book Antiqua" w:cs="Book Antiqua"/>
          <w:i/>
          <w:iCs/>
          <w:color w:val="000000"/>
          <w:lang w:val="en-GB"/>
        </w:rPr>
        <w:t>n</w:t>
      </w:r>
      <w:r w:rsidRPr="00D402D8">
        <w:rPr>
          <w:rFonts w:ascii="Book Antiqua" w:eastAsia="Book Antiqua" w:hAnsi="Book Antiqua" w:cs="Book Antiqua"/>
          <w:color w:val="000000"/>
          <w:lang w:val="en-GB"/>
        </w:rPr>
        <w:t xml:space="preserve"> = 425) showed a significantly lower frequency of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in IBD patients compared to controls </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62.3%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71.5%;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0.0051; </w:t>
      </w:r>
      <w:r w:rsidR="00F20AD4" w:rsidRPr="00D402D8">
        <w:rPr>
          <w:rFonts w:ascii="Book Antiqua" w:eastAsia="Book Antiqua" w:hAnsi="Book Antiqua" w:cs="Book Antiqua"/>
          <w:color w:val="000000"/>
          <w:lang w:val="en-GB"/>
        </w:rPr>
        <w:t>o</w:t>
      </w:r>
      <w:r w:rsidRPr="00D402D8">
        <w:rPr>
          <w:rFonts w:ascii="Book Antiqua" w:eastAsia="Book Antiqua" w:hAnsi="Book Antiqua" w:cs="Book Antiqua"/>
          <w:color w:val="000000"/>
          <w:lang w:val="en-GB"/>
        </w:rPr>
        <w:t>dds ratio = 0.66;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0.49</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0.88</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simultaneously higher frequency of </w:t>
      </w:r>
      <w:r w:rsidRPr="00D402D8">
        <w:rPr>
          <w:rFonts w:ascii="Book Antiqua" w:eastAsia="Book Antiqua" w:hAnsi="Book Antiqua" w:cs="Book Antiqua"/>
          <w:i/>
          <w:iCs/>
          <w:color w:val="000000"/>
          <w:lang w:val="en-GB"/>
        </w:rPr>
        <w:t>APOEε3/ε4</w:t>
      </w:r>
      <w:r w:rsidRPr="00D402D8">
        <w:rPr>
          <w:rFonts w:ascii="Book Antiqua" w:eastAsia="Book Antiqua" w:hAnsi="Book Antiqua" w:cs="Book Antiqua"/>
          <w:color w:val="000000"/>
          <w:lang w:val="en-GB"/>
        </w:rPr>
        <w:t xml:space="preserve"> genotype (21.7%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15.1%;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0.0153; </w:t>
      </w:r>
      <w:r w:rsidR="00F20AD4" w:rsidRPr="00D402D8">
        <w:rPr>
          <w:rFonts w:ascii="Book Antiqua" w:eastAsia="Book Antiqua" w:hAnsi="Book Antiqua" w:cs="Book Antiqua"/>
          <w:color w:val="000000"/>
          <w:lang w:val="en-GB"/>
        </w:rPr>
        <w:t>odds ratio =</w:t>
      </w:r>
      <w:r w:rsidRPr="00D402D8">
        <w:rPr>
          <w:rFonts w:ascii="Book Antiqua" w:eastAsia="Book Antiqua" w:hAnsi="Book Antiqua" w:cs="Book Antiqua"/>
          <w:color w:val="000000"/>
          <w:lang w:val="en-GB"/>
        </w:rPr>
        <w:t xml:space="preserve"> 1.56;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1.09</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2.23) with no difference in other genotypes or for the </w:t>
      </w:r>
      <w:r w:rsidRPr="00D402D8">
        <w:rPr>
          <w:rFonts w:ascii="Book Antiqua" w:eastAsia="Book Antiqua" w:hAnsi="Book Antiqua" w:cs="Book Antiqua"/>
          <w:i/>
          <w:iCs/>
          <w:color w:val="000000"/>
          <w:lang w:val="en-GB"/>
        </w:rPr>
        <w:t>APOEε3</w:t>
      </w:r>
      <w:r w:rsidRPr="00D402D8">
        <w:rPr>
          <w:rFonts w:ascii="Book Antiqua" w:eastAsia="Book Antiqua" w:hAnsi="Book Antiqua" w:cs="Book Antiqua"/>
          <w:color w:val="000000"/>
          <w:lang w:val="en-GB"/>
        </w:rPr>
        <w:t xml:space="preserve"> allele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0.8625). However, in the study of Bojar </w:t>
      </w:r>
      <w:r w:rsidRPr="00D402D8">
        <w:rPr>
          <w:rFonts w:ascii="Book Antiqua" w:eastAsia="Book Antiqua" w:hAnsi="Book Antiqua" w:cs="Book Antiqua"/>
          <w:i/>
          <w:iCs/>
          <w:color w:val="000000"/>
          <w:lang w:val="en-GB"/>
        </w:rPr>
        <w:t>et al</w:t>
      </w:r>
      <w:r w:rsidRPr="00D402D8">
        <w:rPr>
          <w:rFonts w:ascii="Book Antiqua" w:eastAsia="Book Antiqua" w:hAnsi="Book Antiqua" w:cs="Book Antiqua"/>
          <w:iCs/>
          <w:color w:val="000000"/>
          <w:vertAlign w:val="superscript"/>
          <w:lang w:val="en-GB"/>
        </w:rPr>
        <w:t>[43]</w:t>
      </w:r>
      <w:r w:rsidRPr="00D402D8">
        <w:rPr>
          <w:rFonts w:ascii="Book Antiqua" w:eastAsia="Book Antiqua" w:hAnsi="Book Antiqua" w:cs="Book Antiqua"/>
          <w:color w:val="000000"/>
          <w:lang w:val="en-GB"/>
        </w:rPr>
        <w:t xml:space="preserve"> (postmenopausal women; </w:t>
      </w:r>
      <w:r w:rsidRPr="00D402D8">
        <w:rPr>
          <w:rFonts w:ascii="Book Antiqua" w:eastAsia="Book Antiqua" w:hAnsi="Book Antiqua" w:cs="Book Antiqua"/>
          <w:i/>
          <w:iCs/>
          <w:color w:val="000000"/>
          <w:lang w:val="en-GB"/>
        </w:rPr>
        <w:t>n</w:t>
      </w:r>
      <w:r w:rsidRPr="00D402D8">
        <w:rPr>
          <w:rFonts w:ascii="Book Antiqua" w:eastAsia="Book Antiqua" w:hAnsi="Book Antiqua" w:cs="Book Antiqua"/>
          <w:color w:val="000000"/>
          <w:lang w:val="en-GB"/>
        </w:rPr>
        <w:t xml:space="preserve"> = 402), the distribution of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 xml:space="preserve">genotype was similar to the present study (62.9%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62.3%;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0.8555; </w:t>
      </w:r>
      <w:r w:rsidR="00F20AD4" w:rsidRPr="00D402D8">
        <w:rPr>
          <w:rFonts w:ascii="Book Antiqua" w:eastAsia="Book Antiqua" w:hAnsi="Book Antiqua" w:cs="Book Antiqua"/>
          <w:color w:val="000000"/>
          <w:lang w:val="en-GB"/>
        </w:rPr>
        <w:t>odds ratio =</w:t>
      </w:r>
      <w:r w:rsidRPr="00D402D8">
        <w:rPr>
          <w:rFonts w:ascii="Book Antiqua" w:eastAsia="Book Antiqua" w:hAnsi="Book Antiqua" w:cs="Book Antiqua"/>
          <w:color w:val="000000"/>
          <w:lang w:val="en-GB"/>
        </w:rPr>
        <w:t xml:space="preserve"> 0.97;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0.73-1.30).</w:t>
      </w:r>
    </w:p>
    <w:p w14:paraId="3D025318" w14:textId="321CB486"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UC patients with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had higher CRP values</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the </w:t>
      </w:r>
      <w:r w:rsidRPr="00D402D8">
        <w:rPr>
          <w:rFonts w:ascii="Book Antiqua" w:eastAsia="Book Antiqua" w:hAnsi="Book Antiqua" w:cs="Book Antiqua"/>
          <w:i/>
          <w:iCs/>
          <w:color w:val="000000"/>
          <w:lang w:val="en-GB"/>
        </w:rPr>
        <w:t>APOEε2/ε3</w:t>
      </w:r>
      <w:r w:rsidRPr="00D402D8">
        <w:rPr>
          <w:rFonts w:ascii="Book Antiqua" w:eastAsia="Book Antiqua" w:hAnsi="Book Antiqua" w:cs="Book Antiqua"/>
          <w:color w:val="000000"/>
          <w:lang w:val="en-GB"/>
        </w:rPr>
        <w:t xml:space="preserve"> genotype </w:t>
      </w:r>
      <w:r w:rsidR="00F20AD4" w:rsidRPr="00D402D8">
        <w:rPr>
          <w:rFonts w:ascii="Book Antiqua" w:eastAsia="Book Antiqua" w:hAnsi="Book Antiqua" w:cs="Book Antiqua"/>
          <w:color w:val="000000"/>
          <w:lang w:val="en-GB"/>
        </w:rPr>
        <w:t xml:space="preserve">were </w:t>
      </w:r>
      <w:r w:rsidRPr="00D402D8">
        <w:rPr>
          <w:rFonts w:ascii="Book Antiqua" w:eastAsia="Book Antiqua" w:hAnsi="Book Antiqua" w:cs="Book Antiqua"/>
          <w:color w:val="000000"/>
          <w:lang w:val="en-GB"/>
        </w:rPr>
        <w:t>predisposed to left-sided colitis (E2) at diagnosis</w:t>
      </w:r>
      <w:r w:rsidR="00F20AD4" w:rsidRPr="00D402D8">
        <w:rPr>
          <w:rFonts w:ascii="Book Antiqua" w:eastAsia="Book Antiqua" w:hAnsi="Book Antiqua" w:cs="Book Antiqua"/>
          <w:color w:val="000000"/>
          <w:lang w:val="en-GB"/>
        </w:rPr>
        <w:t xml:space="preserve"> (Table 3)</w:t>
      </w:r>
      <w:r w:rsidRPr="00D402D8">
        <w:rPr>
          <w:rFonts w:ascii="Book Antiqua" w:eastAsia="Book Antiqua" w:hAnsi="Book Antiqua" w:cs="Book Antiqua"/>
          <w:color w:val="000000"/>
          <w:lang w:val="en-GB"/>
        </w:rPr>
        <w:t>.</w:t>
      </w:r>
      <w:r w:rsidRPr="00D402D8">
        <w:rPr>
          <w:rFonts w:ascii="Book Antiqua" w:hAnsi="Book Antiqua"/>
          <w:lang w:val="en-GB" w:eastAsia="zh-CN"/>
        </w:rPr>
        <w:t xml:space="preserve"> </w:t>
      </w:r>
      <w:r w:rsidR="009159DF" w:rsidRPr="00D402D8">
        <w:rPr>
          <w:rFonts w:ascii="Book Antiqua" w:eastAsia="Book Antiqua" w:hAnsi="Book Antiqua" w:cs="Book Antiqua"/>
          <w:color w:val="000000"/>
          <w:lang w:val="en-GB"/>
        </w:rPr>
        <w:t>C</w:t>
      </w:r>
      <w:r w:rsidRPr="00D402D8">
        <w:rPr>
          <w:rFonts w:ascii="Book Antiqua" w:eastAsia="Book Antiqua" w:hAnsi="Book Antiqua" w:cs="Book Antiqua"/>
          <w:color w:val="000000"/>
          <w:lang w:val="en-GB"/>
        </w:rPr>
        <w:t xml:space="preserve">oncomitant diseases in CD patients occurred at different frequencies in major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w:t>
      </w:r>
      <w:r w:rsidR="009159DF"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children with</w:t>
      </w:r>
      <w:r w:rsidRPr="00D402D8">
        <w:rPr>
          <w:rFonts w:ascii="Book Antiqua" w:eastAsia="Book Antiqua" w:hAnsi="Book Antiqua" w:cs="Book Antiqua"/>
          <w:i/>
          <w:iCs/>
          <w:color w:val="000000"/>
          <w:lang w:val="en-GB"/>
        </w:rPr>
        <w:t xml:space="preserve"> APOEε2ε3 </w:t>
      </w:r>
      <w:r w:rsidRPr="00D402D8">
        <w:rPr>
          <w:rFonts w:ascii="Book Antiqua" w:eastAsia="Book Antiqua" w:hAnsi="Book Antiqua" w:cs="Book Antiqua"/>
          <w:iCs/>
          <w:color w:val="000000"/>
          <w:lang w:val="en-GB"/>
        </w:rPr>
        <w:t>genotype had significantly lower PCDAI scores at diagnosis than patients with the remaining genotypes</w:t>
      </w:r>
      <w:r w:rsidR="009159DF" w:rsidRPr="00D402D8">
        <w:rPr>
          <w:rFonts w:ascii="Book Antiqua" w:eastAsia="Book Antiqua" w:hAnsi="Book Antiqua" w:cs="Book Antiqua"/>
          <w:iCs/>
          <w:color w:val="000000"/>
          <w:lang w:val="en-GB"/>
        </w:rPr>
        <w:t xml:space="preserve"> (Table 4)</w:t>
      </w:r>
      <w:r w:rsidRPr="00D402D8">
        <w:rPr>
          <w:rFonts w:ascii="Book Antiqua" w:eastAsia="Book Antiqua" w:hAnsi="Book Antiqua" w:cs="Book Antiqua"/>
          <w:iCs/>
          <w:color w:val="000000"/>
          <w:lang w:val="en-GB"/>
        </w:rPr>
        <w:t xml:space="preserve">. </w:t>
      </w:r>
      <w:r w:rsidRPr="00D402D8">
        <w:rPr>
          <w:rFonts w:ascii="Book Antiqua" w:eastAsia="Book Antiqua" w:hAnsi="Book Antiqua" w:cs="Book Antiqua"/>
          <w:color w:val="000000"/>
          <w:lang w:val="en-GB"/>
        </w:rPr>
        <w:t xml:space="preserve">UC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t</w:t>
      </w:r>
      <w:r w:rsidRPr="00D402D8">
        <w:rPr>
          <w:rFonts w:ascii="Book Antiqua" w:eastAsia="Book Antiqua" w:hAnsi="Book Antiqua" w:cs="Book Antiqua"/>
          <w:color w:val="000000"/>
          <w:lang w:val="en-GB"/>
        </w:rPr>
        <w:t xml:space="preserve">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had significantly lower CRP levels than the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APOEε3ε3 </w:t>
      </w:r>
      <w:r w:rsidRPr="00D402D8">
        <w:rPr>
          <w:rFonts w:ascii="Book Antiqua" w:eastAsia="Book Antiqua" w:hAnsi="Book Antiqua" w:cs="Book Antiqua"/>
          <w:color w:val="000000"/>
          <w:lang w:val="en-GB"/>
        </w:rPr>
        <w:t>genotype</w:t>
      </w:r>
      <w:r w:rsidRPr="00D402D8">
        <w:rPr>
          <w:rFonts w:ascii="Book Antiqua" w:eastAsia="Book Antiqua" w:hAnsi="Book Antiqua" w:cs="Book Antiqua"/>
          <w:iCs/>
          <w:color w:val="000000"/>
          <w:lang w:val="en-GB"/>
        </w:rPr>
        <w:t xml:space="preserve"> and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iCs/>
          <w:color w:val="000000"/>
          <w:lang w:val="en-GB"/>
        </w:rPr>
        <w:t xml:space="preserve">-positive, </w:t>
      </w:r>
      <w:r w:rsidRPr="00D402D8">
        <w:rPr>
          <w:rFonts w:ascii="Book Antiqua" w:eastAsia="Book Antiqua" w:hAnsi="Book Antiqua" w:cs="Book Antiqua"/>
          <w:color w:val="000000"/>
          <w:lang w:val="en-GB"/>
        </w:rPr>
        <w:t>both at diagnosis and at the worst flare</w:t>
      </w:r>
      <w:r w:rsidR="00BC667F" w:rsidRPr="00D402D8">
        <w:rPr>
          <w:rFonts w:ascii="Book Antiqua" w:eastAsia="Book Antiqua" w:hAnsi="Book Antiqua" w:cs="Book Antiqua"/>
          <w:color w:val="000000"/>
          <w:lang w:val="en-GB"/>
        </w:rPr>
        <w:t xml:space="preserve"> (Table 5)</w:t>
      </w:r>
      <w:r w:rsidRPr="00D402D8">
        <w:rPr>
          <w:rFonts w:ascii="Book Antiqua" w:eastAsia="Book Antiqua" w:hAnsi="Book Antiqua" w:cs="Book Antiqua"/>
          <w:color w:val="000000"/>
          <w:lang w:val="en-GB"/>
        </w:rPr>
        <w:t xml:space="preserve">. There were also differences in age at first biological treatment. Additionally,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-positive patients with IBD </w:t>
      </w:r>
      <w:r w:rsidRPr="00D402D8">
        <w:rPr>
          <w:rFonts w:ascii="Book Antiqua" w:eastAsia="Book Antiqua" w:hAnsi="Book Antiqua" w:cs="Book Antiqua"/>
          <w:iCs/>
          <w:color w:val="000000"/>
          <w:lang w:val="en-GB"/>
        </w:rPr>
        <w:t xml:space="preserve">spent significantly fewer days in the hospital due to relapse per year of disease duration than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i/>
          <w:color w:val="000000"/>
          <w:lang w:val="en-GB"/>
        </w:rPr>
        <w:t>ε</w:t>
      </w:r>
      <w:r w:rsidRPr="00D402D8">
        <w:rPr>
          <w:rFonts w:ascii="Book Antiqua" w:eastAsia="Book Antiqua" w:hAnsi="Book Antiqua" w:cs="Book Antiqua"/>
          <w:i/>
          <w:iCs/>
          <w:color w:val="000000"/>
          <w:lang w:val="en-GB"/>
        </w:rPr>
        <w:t>4</w:t>
      </w:r>
      <w:r w:rsidRPr="00D402D8">
        <w:rPr>
          <w:rFonts w:ascii="Book Antiqua" w:eastAsia="Book Antiqua" w:hAnsi="Book Antiqua" w:cs="Book Antiqua"/>
          <w:iCs/>
          <w:color w:val="000000"/>
          <w:lang w:val="en-GB"/>
        </w:rPr>
        <w:t xml:space="preserve">-positive </w:t>
      </w:r>
      <w:r w:rsidR="00BC667F" w:rsidRPr="00D402D8">
        <w:rPr>
          <w:rFonts w:ascii="Book Antiqua" w:eastAsia="Book Antiqua" w:hAnsi="Book Antiqua" w:cs="Book Antiqua"/>
          <w:iCs/>
          <w:color w:val="000000"/>
          <w:lang w:val="en-GB"/>
        </w:rPr>
        <w:t xml:space="preserve">patients </w:t>
      </w:r>
      <w:r w:rsidRPr="00D402D8">
        <w:rPr>
          <w:rFonts w:ascii="Book Antiqua" w:eastAsia="Book Antiqua" w:hAnsi="Book Antiqua" w:cs="Book Antiqua"/>
          <w:iCs/>
          <w:color w:val="000000"/>
          <w:lang w:val="en-GB"/>
        </w:rPr>
        <w:t xml:space="preserve">and with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i/>
          <w:color w:val="000000"/>
          <w:lang w:val="en-GB"/>
        </w:rPr>
        <w:t>ε3/ε3</w:t>
      </w:r>
      <w:r w:rsidRPr="00D402D8">
        <w:rPr>
          <w:rFonts w:ascii="Book Antiqua" w:eastAsia="Book Antiqua" w:hAnsi="Book Antiqua" w:cs="Book Antiqua"/>
          <w:b/>
          <w:bCs/>
          <w:i/>
          <w:iCs/>
          <w:color w:val="000000"/>
          <w:lang w:val="en-GB"/>
        </w:rPr>
        <w:t xml:space="preserve"> </w:t>
      </w:r>
      <w:r w:rsidRPr="00D402D8">
        <w:rPr>
          <w:rFonts w:ascii="Book Antiqua" w:eastAsia="Book Antiqua" w:hAnsi="Book Antiqua" w:cs="Book Antiqua"/>
          <w:iCs/>
          <w:color w:val="000000"/>
          <w:lang w:val="en-GB"/>
        </w:rPr>
        <w:t>genotype</w:t>
      </w:r>
      <w:r w:rsidR="00BC667F" w:rsidRPr="00D402D8">
        <w:rPr>
          <w:rFonts w:ascii="Book Antiqua" w:eastAsia="Book Antiqua" w:hAnsi="Book Antiqua" w:cs="Book Antiqua"/>
          <w:iCs/>
          <w:color w:val="000000"/>
          <w:lang w:val="en-GB"/>
        </w:rPr>
        <w:t xml:space="preserve"> (Table 5)</w:t>
      </w:r>
      <w:r w:rsidRPr="00D402D8">
        <w:rPr>
          <w:rFonts w:ascii="Book Antiqua" w:eastAsia="Book Antiqua" w:hAnsi="Book Antiqua" w:cs="Book Antiqua"/>
          <w:iCs/>
          <w:color w:val="000000"/>
          <w:lang w:val="en-GB"/>
        </w:rPr>
        <w:t xml:space="preserve">. </w:t>
      </w:r>
      <w:r w:rsidR="00BC667F" w:rsidRPr="00D402D8">
        <w:rPr>
          <w:rFonts w:ascii="Book Antiqua" w:eastAsia="Book Antiqua" w:hAnsi="Book Antiqua" w:cs="Book Antiqua"/>
          <w:color w:val="000000"/>
          <w:lang w:val="en-GB"/>
        </w:rPr>
        <w:t>P</w:t>
      </w:r>
      <w:r w:rsidRPr="00D402D8">
        <w:rPr>
          <w:rFonts w:ascii="Book Antiqua" w:eastAsia="Book Antiqua" w:hAnsi="Book Antiqua" w:cs="Book Antiqua"/>
          <w:color w:val="000000"/>
          <w:lang w:val="en-GB"/>
        </w:rPr>
        <w:t xml:space="preserve">atients with CD and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genotype had lower values of standardised body height at diagnosis</w:t>
      </w:r>
      <w:r w:rsidR="00997CFA" w:rsidRPr="00D402D8">
        <w:rPr>
          <w:rFonts w:ascii="Book Antiqua" w:eastAsia="Book Antiqua" w:hAnsi="Book Antiqua" w:cs="Book Antiqua"/>
          <w:color w:val="000000"/>
          <w:lang w:val="en-GB"/>
        </w:rPr>
        <w:t xml:space="preserve"> (Table 5)</w:t>
      </w:r>
      <w:r w:rsidRPr="00D402D8">
        <w:rPr>
          <w:rFonts w:ascii="Book Antiqua" w:eastAsia="Book Antiqua" w:hAnsi="Book Antiqua" w:cs="Book Antiqua"/>
          <w:color w:val="000000"/>
          <w:lang w:val="en-GB"/>
        </w:rPr>
        <w:t>. No difference was observed in the frequency of systemic steroids, immunosuppressive</w:t>
      </w:r>
      <w:r w:rsidR="00997CF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biological treatment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in UC and CD patients. </w:t>
      </w:r>
      <w:r w:rsidRPr="00D402D8">
        <w:rPr>
          <w:rFonts w:ascii="Book Antiqua" w:eastAsia="Book Antiqua" w:hAnsi="Book Antiqua" w:cs="Book Antiqua"/>
          <w:iCs/>
          <w:color w:val="000000"/>
          <w:lang w:val="en-GB"/>
        </w:rPr>
        <w:t xml:space="preserve">Supplementary </w:t>
      </w:r>
      <w:r w:rsidR="008A1D14" w:rsidRPr="00D402D8">
        <w:rPr>
          <w:rFonts w:ascii="Book Antiqua" w:eastAsia="Book Antiqua" w:hAnsi="Book Antiqua" w:cs="Book Antiqua"/>
          <w:iCs/>
          <w:color w:val="000000"/>
          <w:lang w:val="en-GB"/>
        </w:rPr>
        <w:t>Table 4</w:t>
      </w:r>
      <w:r w:rsidRPr="00D402D8">
        <w:rPr>
          <w:rFonts w:ascii="Book Antiqua" w:eastAsia="Book Antiqua" w:hAnsi="Book Antiqua" w:cs="Book Antiqua"/>
          <w:iCs/>
          <w:color w:val="000000"/>
          <w:lang w:val="en-GB"/>
        </w:rPr>
        <w:t xml:space="preserve"> shows the results for the whole group of IBD patients.</w:t>
      </w:r>
    </w:p>
    <w:bookmarkEnd w:id="59"/>
    <w:bookmarkEnd w:id="60"/>
    <w:p w14:paraId="1D3A9A4F" w14:textId="77777777" w:rsidR="00A77B3E" w:rsidRPr="00D402D8" w:rsidRDefault="00A77B3E" w:rsidP="0031719C">
      <w:pPr>
        <w:snapToGrid w:val="0"/>
        <w:spacing w:line="360" w:lineRule="auto"/>
        <w:jc w:val="both"/>
        <w:rPr>
          <w:rFonts w:ascii="Book Antiqua" w:hAnsi="Book Antiqua"/>
          <w:lang w:val="en-GB"/>
        </w:rPr>
      </w:pPr>
    </w:p>
    <w:p w14:paraId="6C3E935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DISCUSSION</w:t>
      </w:r>
    </w:p>
    <w:p w14:paraId="37A6D40F" w14:textId="46E3802C" w:rsidR="00A77B3E" w:rsidRPr="00D402D8" w:rsidRDefault="00485D87" w:rsidP="0031719C">
      <w:pPr>
        <w:snapToGrid w:val="0"/>
        <w:spacing w:line="360" w:lineRule="auto"/>
        <w:jc w:val="both"/>
        <w:rPr>
          <w:rFonts w:ascii="Book Antiqua" w:hAnsi="Book Antiqua"/>
          <w:lang w:val="en-GB"/>
        </w:rPr>
      </w:pPr>
      <w:bookmarkStart w:id="61" w:name="OLE_LINK62"/>
      <w:bookmarkStart w:id="62" w:name="OLE_LINK63"/>
      <w:r w:rsidRPr="00D402D8">
        <w:rPr>
          <w:rFonts w:ascii="Book Antiqua" w:eastAsia="Book Antiqua" w:hAnsi="Book Antiqua" w:cs="Book Antiqua"/>
          <w:color w:val="000000"/>
          <w:lang w:val="en-GB"/>
        </w:rPr>
        <w:t xml:space="preserve">The present study investigated the relationship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and disease severity in IBD, suggesting that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might be associated with some indices of disease course such as CRP and albumin levels at the worst flare, age at surgery and numbers of hospitalisation days. UC patients with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had the lowest values of CRP, both at diagnosis and the worst flare. The median age at first biological therapy in UC was lowest in patients with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whereas left-side colitis was more frequent among patients with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In CD patients,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associated with higher albumin at worst flare and higher standardised body height at diagnosis. Moreover, patients with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scored lower o</w:t>
      </w:r>
      <w:r w:rsidR="004A7E9D" w:rsidRPr="00D402D8">
        <w:rPr>
          <w:rFonts w:ascii="Book Antiqua" w:eastAsia="Book Antiqua" w:hAnsi="Book Antiqua" w:cs="Book Antiqua"/>
          <w:color w:val="000000"/>
          <w:lang w:val="en-GB"/>
        </w:rPr>
        <w:t>n</w:t>
      </w:r>
      <w:r w:rsidRPr="00D402D8">
        <w:rPr>
          <w:rFonts w:ascii="Book Antiqua" w:eastAsia="Book Antiqua" w:hAnsi="Book Antiqua" w:cs="Book Antiqua"/>
          <w:color w:val="000000"/>
          <w:lang w:val="en-GB"/>
        </w:rPr>
        <w:t xml:space="preserve"> the PCDAI. This study is the largest to show the genetic distribution of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in IBD to date.</w:t>
      </w:r>
    </w:p>
    <w:p w14:paraId="16221580" w14:textId="20B8FDBD"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APOE is known to be associated with inflammation indicators</w:t>
      </w:r>
      <w:r w:rsidRPr="00D402D8">
        <w:rPr>
          <w:rFonts w:ascii="Book Antiqua" w:eastAsia="Book Antiqua" w:hAnsi="Book Antiqua" w:cs="Book Antiqua"/>
          <w:color w:val="000000"/>
          <w:vertAlign w:val="superscript"/>
          <w:lang w:val="en-GB"/>
        </w:rPr>
        <w:t>[13]</w:t>
      </w:r>
      <w:r w:rsidRPr="00D402D8">
        <w:rPr>
          <w:rFonts w:ascii="Book Antiqua" w:eastAsia="Book Antiqua" w:hAnsi="Book Antiqua" w:cs="Book Antiqua"/>
          <w:color w:val="000000"/>
          <w:lang w:val="en-GB"/>
        </w:rPr>
        <w:t xml:space="preserve">. The findings of the present study confirm this relationship as the CRP levels differed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w:t>
      </w:r>
      <w:r w:rsidRPr="00D402D8">
        <w:rPr>
          <w:rFonts w:ascii="Book Antiqua" w:eastAsia="Book Antiqua" w:hAnsi="Book Antiqua" w:cs="Book Antiqua"/>
          <w:iCs/>
          <w:color w:val="000000"/>
          <w:lang w:val="en-GB"/>
        </w:rPr>
        <w:t>Patients with the</w:t>
      </w:r>
      <w:r w:rsidRPr="00D402D8">
        <w:rPr>
          <w:rFonts w:ascii="Book Antiqua" w:eastAsia="Book Antiqua" w:hAnsi="Book Antiqua" w:cs="Book Antiqua"/>
          <w:i/>
          <w:iCs/>
          <w:color w:val="000000"/>
          <w:lang w:val="en-GB"/>
        </w:rPr>
        <w:t xml:space="preserve"> APOEε4</w:t>
      </w:r>
      <w:r w:rsidRPr="00D402D8">
        <w:rPr>
          <w:rFonts w:ascii="Book Antiqua" w:eastAsia="Book Antiqua" w:hAnsi="Book Antiqua" w:cs="Book Antiqua"/>
          <w:color w:val="000000"/>
          <w:lang w:val="en-GB"/>
        </w:rPr>
        <w:t xml:space="preserve"> allele and </w:t>
      </w:r>
      <w:r w:rsidRPr="00D402D8">
        <w:rPr>
          <w:rFonts w:ascii="Book Antiqua" w:eastAsia="Book Antiqua" w:hAnsi="Book Antiqua" w:cs="Book Antiqua"/>
          <w:i/>
          <w:iCs/>
          <w:color w:val="000000"/>
          <w:lang w:val="en-GB"/>
        </w:rPr>
        <w:t>APOEε3ε4</w:t>
      </w:r>
      <w:r w:rsidRPr="00D402D8">
        <w:rPr>
          <w:rFonts w:ascii="Book Antiqua" w:eastAsia="Book Antiqua" w:hAnsi="Book Antiqua" w:cs="Book Antiqua"/>
          <w:color w:val="000000"/>
          <w:lang w:val="en-GB"/>
        </w:rPr>
        <w:t xml:space="preserve"> genotype had lower CRP values at diagnosis and the worst flare, while </w:t>
      </w:r>
      <w:r w:rsidRPr="00D402D8">
        <w:rPr>
          <w:rFonts w:ascii="Book Antiqua" w:eastAsia="Book Antiqua" w:hAnsi="Book Antiqua" w:cs="Book Antiqua"/>
          <w:iCs/>
          <w:color w:val="000000"/>
          <w:lang w:val="en-GB"/>
        </w:rPr>
        <w:t xml:space="preserve">patients with the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had higher levels of CRP at the worst flare. These results are similar to those obtained in healthy adults, which showed that subjects</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iCs/>
          <w:color w:val="000000"/>
          <w:lang w:val="en-GB"/>
        </w:rPr>
        <w:t>with</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had the highest plasma levels of CRP and individuals with </w:t>
      </w:r>
      <w:r w:rsidRPr="00D402D8">
        <w:rPr>
          <w:rFonts w:ascii="Book Antiqua" w:eastAsia="Book Antiqua" w:hAnsi="Book Antiqua" w:cs="Book Antiqua"/>
          <w:i/>
          <w:iCs/>
          <w:color w:val="000000"/>
          <w:lang w:val="en-GB"/>
        </w:rPr>
        <w:t>APOEε4ε4</w:t>
      </w:r>
      <w:r w:rsidRPr="00D402D8">
        <w:rPr>
          <w:rFonts w:ascii="Book Antiqua" w:eastAsia="Book Antiqua" w:hAnsi="Book Antiqua" w:cs="Book Antiqua"/>
          <w:color w:val="000000"/>
          <w:lang w:val="en-GB"/>
        </w:rPr>
        <w:t xml:space="preserve"> and </w:t>
      </w:r>
      <w:r w:rsidRPr="00D402D8">
        <w:rPr>
          <w:rFonts w:ascii="Book Antiqua" w:eastAsia="Book Antiqua" w:hAnsi="Book Antiqua" w:cs="Book Antiqua"/>
          <w:i/>
          <w:iCs/>
          <w:color w:val="000000"/>
          <w:lang w:val="en-GB"/>
        </w:rPr>
        <w:t>APOEε2ε4</w:t>
      </w:r>
      <w:r w:rsidRPr="00D402D8">
        <w:rPr>
          <w:rFonts w:ascii="Book Antiqua" w:eastAsia="Book Antiqua" w:hAnsi="Book Antiqua" w:cs="Book Antiqua"/>
          <w:color w:val="000000"/>
          <w:lang w:val="en-GB"/>
        </w:rPr>
        <w:t xml:space="preserve"> had the lowest levels</w:t>
      </w:r>
      <w:r w:rsidRPr="00D402D8">
        <w:rPr>
          <w:rFonts w:ascii="Book Antiqua" w:eastAsia="Book Antiqua" w:hAnsi="Book Antiqua" w:cs="Book Antiqua"/>
          <w:color w:val="000000"/>
          <w:vertAlign w:val="superscript"/>
          <w:lang w:val="en-GB"/>
        </w:rPr>
        <w:t>[13]</w:t>
      </w:r>
      <w:r w:rsidRPr="00D402D8">
        <w:rPr>
          <w:rFonts w:ascii="Book Antiqua" w:eastAsia="Book Antiqua" w:hAnsi="Book Antiqua" w:cs="Book Antiqua"/>
          <w:color w:val="000000"/>
          <w:lang w:val="en-GB"/>
        </w:rPr>
        <w:t xml:space="preserve">. A similar pattern has also been observed in other diseases such as </w:t>
      </w:r>
      <w:r w:rsidRPr="00D402D8">
        <w:rPr>
          <w:rStyle w:val="st"/>
          <w:rFonts w:ascii="Book Antiqua" w:eastAsia="Book Antiqua" w:hAnsi="Book Antiqua" w:cs="Book Antiqua"/>
          <w:color w:val="000000"/>
          <w:lang w:val="en-GB"/>
        </w:rPr>
        <w:t>coronary artery disease</w:t>
      </w:r>
      <w:r w:rsidRPr="00D402D8">
        <w:rPr>
          <w:rStyle w:val="st"/>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43</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w:t>
      </w:r>
      <w:r w:rsidR="004D7C54" w:rsidRPr="00D402D8">
        <w:rPr>
          <w:rFonts w:ascii="Book Antiqua" w:eastAsia="Book Antiqua" w:hAnsi="Book Antiqua" w:cs="Book Antiqua"/>
          <w:color w:val="000000"/>
          <w:vertAlign w:val="superscript"/>
          <w:lang w:val="en-GB"/>
        </w:rPr>
        <w:t>6</w:t>
      </w:r>
      <w:r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r w:rsidRPr="00D402D8">
        <w:rPr>
          <w:rStyle w:val="current-selection"/>
          <w:rFonts w:ascii="Book Antiqua" w:eastAsia="Book Antiqua" w:hAnsi="Book Antiqua" w:cs="Book Antiqua"/>
          <w:color w:val="000000"/>
          <w:lang w:val="en-GB"/>
        </w:rPr>
        <w:t xml:space="preserve"> März </w:t>
      </w:r>
      <w:r w:rsidRPr="00D402D8">
        <w:rPr>
          <w:rStyle w:val="current-selection"/>
          <w:rFonts w:ascii="Book Antiqua" w:eastAsia="Book Antiqua" w:hAnsi="Book Antiqua" w:cs="Book Antiqua"/>
          <w:i/>
          <w:iCs/>
          <w:color w:val="000000"/>
          <w:lang w:val="en-GB"/>
        </w:rPr>
        <w:t>et al</w:t>
      </w:r>
      <w:r w:rsidRPr="00D402D8">
        <w:rPr>
          <w:rStyle w:val="current-selection"/>
          <w:rFonts w:ascii="Book Antiqua" w:eastAsia="Book Antiqua" w:hAnsi="Book Antiqua" w:cs="Book Antiqua"/>
          <w:iCs/>
          <w:color w:val="000000"/>
          <w:vertAlign w:val="superscript"/>
          <w:lang w:val="en-GB"/>
        </w:rPr>
        <w:t>[47]</w:t>
      </w:r>
      <w:r w:rsidRPr="00D402D8">
        <w:rPr>
          <w:rStyle w:val="current-selection"/>
          <w:rFonts w:ascii="Book Antiqua" w:eastAsia="Book Antiqua" w:hAnsi="Book Antiqua" w:cs="Book Antiqua"/>
          <w:color w:val="000000"/>
          <w:lang w:val="en-GB"/>
        </w:rPr>
        <w:t xml:space="preserve"> proved that in</w:t>
      </w:r>
      <w:r w:rsidRPr="00D402D8">
        <w:rPr>
          <w:rFonts w:ascii="Book Antiqua" w:eastAsia="Book Antiqua" w:hAnsi="Book Antiqua" w:cs="Book Antiqua"/>
          <w:color w:val="000000"/>
          <w:lang w:val="en-GB"/>
        </w:rPr>
        <w:t xml:space="preserve"> </w:t>
      </w:r>
      <w:r w:rsidRPr="00D402D8">
        <w:rPr>
          <w:rStyle w:val="st"/>
          <w:rFonts w:ascii="Book Antiqua" w:eastAsia="Book Antiqua" w:hAnsi="Book Antiqua" w:cs="Book Antiqua"/>
          <w:color w:val="000000"/>
          <w:lang w:val="en-GB"/>
        </w:rPr>
        <w:t>coronary artery disease</w:t>
      </w:r>
      <w:r w:rsidRPr="00D402D8">
        <w:rPr>
          <w:rStyle w:val="current-selection"/>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both white cell count and fibrinogen were not related to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suggesting that the underlying mechanism is not associated with inflammation</w:t>
      </w:r>
      <w:r w:rsidRPr="00D402D8">
        <w:rPr>
          <w:rFonts w:ascii="Book Antiqua" w:eastAsia="Book Antiqua" w:hAnsi="Book Antiqua" w:cs="Book Antiqua"/>
          <w:color w:val="000000"/>
          <w:vertAlign w:val="superscript"/>
          <w:lang w:val="en-GB"/>
        </w:rPr>
        <w:t>[46]</w:t>
      </w:r>
      <w:r w:rsidRPr="00D402D8">
        <w:rPr>
          <w:rFonts w:ascii="Book Antiqua" w:eastAsia="Book Antiqua" w:hAnsi="Book Antiqua" w:cs="Book Antiqua"/>
          <w:color w:val="000000"/>
          <w:lang w:val="en-GB"/>
        </w:rPr>
        <w:t xml:space="preserve"> </w:t>
      </w:r>
      <w:r w:rsidR="007F5D8F" w:rsidRPr="00D402D8">
        <w:rPr>
          <w:rFonts w:ascii="Book Antiqua" w:eastAsia="Book Antiqua" w:hAnsi="Book Antiqua" w:cs="Book Antiqua"/>
          <w:color w:val="000000"/>
          <w:lang w:val="en-GB"/>
        </w:rPr>
        <w:t xml:space="preserve">but </w:t>
      </w:r>
      <w:r w:rsidRPr="00D402D8">
        <w:rPr>
          <w:rFonts w:ascii="Book Antiqua" w:eastAsia="Book Antiqua" w:hAnsi="Book Antiqua" w:cs="Book Antiqua"/>
          <w:color w:val="000000"/>
          <w:lang w:val="en-GB"/>
        </w:rPr>
        <w:t xml:space="preserve">rather to the </w:t>
      </w:r>
      <w:r w:rsidRPr="00D402D8">
        <w:rPr>
          <w:rStyle w:val="current-selection"/>
          <w:rFonts w:ascii="Book Antiqua" w:eastAsia="Book Antiqua" w:hAnsi="Book Antiqua" w:cs="Book Antiqua"/>
          <w:color w:val="000000"/>
          <w:lang w:val="en-GB"/>
        </w:rPr>
        <w:t xml:space="preserve">mevalonate/cholesterol synthetic pathway, which may be downregulated in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w:t>
      </w:r>
      <w:r w:rsidRPr="00D402D8">
        <w:rPr>
          <w:rStyle w:val="current-selection"/>
          <w:rFonts w:ascii="Book Antiqua" w:eastAsia="Book Antiqua" w:hAnsi="Book Antiqua" w:cs="Book Antiqua"/>
          <w:i/>
          <w:iCs/>
          <w:color w:val="000000"/>
          <w:lang w:val="en-GB"/>
        </w:rPr>
        <w:t>APOE</w:t>
      </w:r>
      <w:r w:rsidRPr="00D402D8">
        <w:rPr>
          <w:rFonts w:ascii="Book Antiqua" w:eastAsia="Book Antiqua" w:hAnsi="Book Antiqua" w:cs="Book Antiqua"/>
          <w:i/>
          <w:iCs/>
          <w:color w:val="000000"/>
          <w:lang w:val="en-GB"/>
        </w:rPr>
        <w:t>ε</w:t>
      </w:r>
      <w:r w:rsidRPr="00D402D8">
        <w:rPr>
          <w:rStyle w:val="current-selection"/>
          <w:rFonts w:ascii="Book Antiqua" w:eastAsia="Book Antiqua" w:hAnsi="Book Antiqua" w:cs="Book Antiqua"/>
          <w:i/>
          <w:iCs/>
          <w:color w:val="000000"/>
          <w:lang w:val="en-GB"/>
        </w:rPr>
        <w:t>4</w:t>
      </w:r>
      <w:r w:rsidRPr="00D402D8">
        <w:rPr>
          <w:rStyle w:val="current-selection"/>
          <w:rFonts w:ascii="Book Antiqua" w:eastAsia="Book Antiqua" w:hAnsi="Book Antiqua" w:cs="Book Antiqua"/>
          <w:color w:val="000000"/>
          <w:lang w:val="en-GB"/>
        </w:rPr>
        <w:t xml:space="preserve"> in response to altered lipoprotein metabolism and hepatic uptake</w:t>
      </w:r>
      <w:r w:rsidRPr="00D402D8">
        <w:rPr>
          <w:rStyle w:val="current-selection"/>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46]</w:t>
      </w:r>
      <w:r w:rsidRPr="00D402D8">
        <w:rPr>
          <w:rStyle w:val="current-selection"/>
          <w:rFonts w:ascii="Book Antiqua" w:eastAsia="Book Antiqua" w:hAnsi="Book Antiqua" w:cs="Book Antiqua"/>
          <w:color w:val="000000"/>
          <w:lang w:val="en-GB"/>
        </w:rPr>
        <w:t xml:space="preserve">. In another study,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also associated with lower CRP but not white blood cell count</w:t>
      </w:r>
      <w:r w:rsidRPr="00D402D8">
        <w:rPr>
          <w:rFonts w:ascii="Book Antiqua" w:eastAsia="Book Antiqua" w:hAnsi="Book Antiqua" w:cs="Book Antiqua"/>
          <w:color w:val="000000"/>
          <w:vertAlign w:val="superscript"/>
          <w:lang w:val="en-GB"/>
        </w:rPr>
        <w:t>[47]</w:t>
      </w:r>
      <w:r w:rsidRPr="00D402D8">
        <w:rPr>
          <w:rFonts w:ascii="Book Antiqua" w:eastAsia="Book Antiqua" w:hAnsi="Book Antiqua" w:cs="Book Antiqua"/>
          <w:color w:val="000000"/>
          <w:lang w:val="en-GB"/>
        </w:rPr>
        <w:t>.</w:t>
      </w:r>
      <w:r w:rsidRPr="00D402D8">
        <w:rPr>
          <w:rStyle w:val="current-selection"/>
          <w:rFonts w:ascii="Book Antiqua" w:eastAsia="Book Antiqua" w:hAnsi="Book Antiqua" w:cs="Book Antiqua"/>
          <w:color w:val="000000"/>
          <w:lang w:val="en-GB"/>
        </w:rPr>
        <w:t xml:space="preserve"> Further mechanistic studies are needed to explain the link.</w:t>
      </w:r>
    </w:p>
    <w:p w14:paraId="349F7F01" w14:textId="25EB553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Our study is the first to report that in CD patients, the </w:t>
      </w:r>
      <w:r w:rsidRPr="00D402D8">
        <w:rPr>
          <w:rFonts w:ascii="Book Antiqua" w:eastAsia="Book Antiqua" w:hAnsi="Book Antiqua" w:cs="Book Antiqua"/>
          <w:i/>
          <w:iCs/>
          <w:color w:val="000000"/>
          <w:lang w:val="en-GB"/>
        </w:rPr>
        <w:t xml:space="preserve">APOEε4 </w:t>
      </w:r>
      <w:r w:rsidRPr="00D402D8">
        <w:rPr>
          <w:rFonts w:ascii="Book Antiqua" w:eastAsia="Book Antiqua" w:hAnsi="Book Antiqua" w:cs="Book Antiqua"/>
          <w:iCs/>
          <w:color w:val="000000"/>
          <w:lang w:val="en-GB"/>
        </w:rPr>
        <w:t xml:space="preserve">allele is </w:t>
      </w:r>
      <w:r w:rsidRPr="00D402D8">
        <w:rPr>
          <w:rFonts w:ascii="Book Antiqua" w:eastAsia="Book Antiqua" w:hAnsi="Book Antiqua" w:cs="Book Antiqua"/>
          <w:color w:val="000000"/>
          <w:lang w:val="en-GB"/>
        </w:rPr>
        <w:t xml:space="preserve">associated with higher median levels of albumins at the worst flare. Albumin level is negatively correlated with the extent of the inflammatory response, which is caused by </w:t>
      </w:r>
      <w:r w:rsidR="007F5D8F" w:rsidRPr="00D402D8">
        <w:rPr>
          <w:rFonts w:ascii="Book Antiqua" w:eastAsia="Book Antiqua" w:hAnsi="Book Antiqua" w:cs="Book Antiqua"/>
          <w:color w:val="000000"/>
          <w:lang w:val="en-GB"/>
        </w:rPr>
        <w:t xml:space="preserve">a </w:t>
      </w:r>
      <w:r w:rsidRPr="00D402D8">
        <w:rPr>
          <w:rFonts w:ascii="Book Antiqua" w:eastAsia="Book Antiqua" w:hAnsi="Book Antiqua" w:cs="Book Antiqua"/>
          <w:color w:val="000000"/>
          <w:lang w:val="en-GB"/>
        </w:rPr>
        <w:t xml:space="preserve">hypercatabolic state and </w:t>
      </w:r>
      <w:r w:rsidR="007F5D8F" w:rsidRPr="00D402D8">
        <w:rPr>
          <w:rFonts w:ascii="Book Antiqua" w:eastAsia="Book Antiqua" w:hAnsi="Book Antiqua" w:cs="Book Antiqua"/>
          <w:color w:val="000000"/>
          <w:lang w:val="en-GB"/>
        </w:rPr>
        <w:t xml:space="preserve">a </w:t>
      </w:r>
      <w:r w:rsidRPr="00D402D8">
        <w:rPr>
          <w:rFonts w:ascii="Book Antiqua" w:eastAsia="Book Antiqua" w:hAnsi="Book Antiqua" w:cs="Book Antiqua"/>
          <w:color w:val="000000"/>
          <w:lang w:val="en-GB"/>
        </w:rPr>
        <w:t>decrease of albumin synthesis in the liver</w:t>
      </w:r>
      <w:r w:rsidRPr="00D402D8">
        <w:rPr>
          <w:rFonts w:ascii="Book Antiqua" w:eastAsia="Book Antiqua" w:hAnsi="Book Antiqua" w:cs="Book Antiqua"/>
          <w:color w:val="000000"/>
          <w:vertAlign w:val="superscript"/>
          <w:lang w:val="en-GB"/>
        </w:rPr>
        <w:t>[48]</w:t>
      </w:r>
      <w:r w:rsidRPr="00D402D8">
        <w:rPr>
          <w:rFonts w:ascii="Book Antiqua" w:eastAsia="Book Antiqua" w:hAnsi="Book Antiqua" w:cs="Book Antiqua"/>
          <w:color w:val="000000"/>
          <w:lang w:val="en-GB"/>
        </w:rPr>
        <w:t xml:space="preserve">. </w:t>
      </w:r>
      <w:r w:rsidR="006D6020" w:rsidRPr="00D402D8">
        <w:rPr>
          <w:rFonts w:ascii="Book Antiqua" w:eastAsia="Book Antiqua" w:hAnsi="Book Antiqua" w:cs="Book Antiqua"/>
          <w:color w:val="000000"/>
          <w:lang w:val="en-GB"/>
        </w:rPr>
        <w:t>T</w:t>
      </w:r>
      <w:r w:rsidR="00184ADB" w:rsidRPr="00D402D8">
        <w:rPr>
          <w:rFonts w:ascii="Book Antiqua" w:eastAsia="Book Antiqua" w:hAnsi="Book Antiqua" w:cs="Book Antiqua"/>
          <w:color w:val="000000"/>
          <w:lang w:val="en-GB"/>
        </w:rPr>
        <w:t>umour necrosis factor</w:t>
      </w:r>
      <w:r w:rsidRPr="00D402D8">
        <w:rPr>
          <w:rFonts w:ascii="Book Antiqua" w:eastAsia="Book Antiqua" w:hAnsi="Book Antiqua" w:cs="Book Antiqua"/>
          <w:color w:val="000000"/>
          <w:lang w:val="en-GB"/>
        </w:rPr>
        <w:t>-</w:t>
      </w:r>
      <w:r w:rsidR="007F6695" w:rsidRPr="00D402D8">
        <w:rPr>
          <w:rFonts w:ascii="Book Antiqua" w:eastAsia="Book Antiqua" w:hAnsi="Book Antiqua" w:cs="Book Antiqua"/>
          <w:color w:val="000000"/>
          <w:lang w:val="en-GB"/>
        </w:rPr>
        <w:t>α</w:t>
      </w:r>
      <w:r w:rsidRPr="00D402D8">
        <w:rPr>
          <w:rFonts w:ascii="Book Antiqua" w:eastAsia="Book Antiqua" w:hAnsi="Book Antiqua" w:cs="Book Antiqua"/>
          <w:color w:val="000000"/>
          <w:lang w:val="en-GB"/>
        </w:rPr>
        <w:t xml:space="preserve"> inhibits albumin expression causing hypoalbuminemia</w:t>
      </w:r>
      <w:r w:rsidRPr="00D402D8">
        <w:rPr>
          <w:rFonts w:ascii="Book Antiqua" w:eastAsia="Book Antiqua" w:hAnsi="Book Antiqua" w:cs="Book Antiqua"/>
          <w:color w:val="000000"/>
          <w:vertAlign w:val="superscript"/>
          <w:lang w:val="en-GB"/>
        </w:rPr>
        <w:t xml:space="preserve">[48] </w:t>
      </w:r>
      <w:r w:rsidR="006D6020"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a state associated with IBD activity, unresponsiveness to treatment, and increased risk of colectomy in UC. Patients with hypoalbuminemia had a higher likelihood of having more than two courses of corticosteroids, thiopurine</w:t>
      </w:r>
      <w:r w:rsidR="006D602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or anti-</w:t>
      </w:r>
      <w:r w:rsidR="00184ADB" w:rsidRPr="00D402D8">
        <w:rPr>
          <w:rFonts w:ascii="Book Antiqua" w:eastAsia="Book Antiqua" w:hAnsi="Book Antiqua" w:cs="Book Antiqua"/>
          <w:color w:val="000000"/>
          <w:lang w:val="en-GB"/>
        </w:rPr>
        <w:t>tumour necrosis factor</w:t>
      </w:r>
      <w:r w:rsidRPr="00D402D8">
        <w:rPr>
          <w:rFonts w:ascii="Book Antiqua" w:eastAsia="Book Antiqua" w:hAnsi="Book Antiqua" w:cs="Book Antiqua"/>
          <w:color w:val="000000"/>
          <w:lang w:val="en-GB"/>
        </w:rPr>
        <w:t xml:space="preserve"> treatment</w:t>
      </w:r>
      <w:r w:rsidRPr="00D402D8">
        <w:rPr>
          <w:rFonts w:ascii="Book Antiqua" w:eastAsia="Book Antiqua" w:hAnsi="Book Antiqua" w:cs="Book Antiqua"/>
          <w:color w:val="000000"/>
          <w:vertAlign w:val="superscript"/>
          <w:lang w:val="en-GB"/>
        </w:rPr>
        <w:t>[49]</w:t>
      </w:r>
      <w:r w:rsidRPr="00D402D8">
        <w:rPr>
          <w:rFonts w:ascii="Book Antiqua" w:eastAsia="Book Antiqua" w:hAnsi="Book Antiqua" w:cs="Book Antiqua"/>
          <w:color w:val="000000"/>
          <w:lang w:val="en-GB"/>
        </w:rPr>
        <w:t>. In CD, albumin levels were reported as a marker of postoperative complications</w:t>
      </w:r>
      <w:r w:rsidRPr="00D402D8">
        <w:rPr>
          <w:rFonts w:ascii="Book Antiqua" w:eastAsia="Book Antiqua" w:hAnsi="Book Antiqua" w:cs="Book Antiqua"/>
          <w:color w:val="000000"/>
          <w:vertAlign w:val="superscript"/>
          <w:lang w:val="en-GB"/>
        </w:rPr>
        <w:t>[50]</w:t>
      </w:r>
      <w:r w:rsidRPr="00D402D8">
        <w:rPr>
          <w:rFonts w:ascii="Book Antiqua" w:eastAsia="Book Antiqua" w:hAnsi="Book Antiqua" w:cs="Book Antiqua"/>
          <w:color w:val="000000"/>
          <w:lang w:val="en-GB"/>
        </w:rPr>
        <w:t xml:space="preserve"> and active clinical disease</w:t>
      </w:r>
      <w:r w:rsidRPr="00D402D8">
        <w:rPr>
          <w:rFonts w:ascii="Book Antiqua" w:eastAsia="Book Antiqua" w:hAnsi="Book Antiqua" w:cs="Book Antiqua"/>
          <w:color w:val="000000"/>
          <w:vertAlign w:val="superscript"/>
          <w:lang w:val="en-GB"/>
        </w:rPr>
        <w:t>[51]</w:t>
      </w:r>
      <w:r w:rsidRPr="00D402D8">
        <w:rPr>
          <w:rFonts w:ascii="Book Antiqua" w:eastAsia="Book Antiqua" w:hAnsi="Book Antiqua" w:cs="Book Antiqua"/>
          <w:color w:val="000000"/>
          <w:lang w:val="en-GB"/>
        </w:rPr>
        <w:t xml:space="preserve">. Low albumin level together with high CRP may correlate with </w:t>
      </w:r>
      <w:r w:rsidR="0073735E" w:rsidRPr="00D402D8">
        <w:rPr>
          <w:rFonts w:ascii="Book Antiqua" w:eastAsia="Book Antiqua" w:hAnsi="Book Antiqua" w:cs="Book Antiqua"/>
          <w:color w:val="000000"/>
          <w:lang w:val="en-GB"/>
        </w:rPr>
        <w:t>an increased</w:t>
      </w:r>
      <w:r w:rsidRPr="00D402D8">
        <w:rPr>
          <w:rFonts w:ascii="Book Antiqua" w:eastAsia="Book Antiqua" w:hAnsi="Book Antiqua" w:cs="Book Antiqua"/>
          <w:color w:val="000000"/>
          <w:lang w:val="en-GB"/>
        </w:rPr>
        <w:t xml:space="preserve"> inflammatory response</w:t>
      </w:r>
      <w:r w:rsidRPr="00D402D8">
        <w:rPr>
          <w:rFonts w:ascii="Book Antiqua" w:eastAsia="Book Antiqua" w:hAnsi="Book Antiqua" w:cs="Book Antiqua"/>
          <w:color w:val="000000"/>
          <w:vertAlign w:val="superscript"/>
          <w:lang w:val="en-GB"/>
        </w:rPr>
        <w:t>[52]</w:t>
      </w:r>
      <w:r w:rsidRPr="00D402D8">
        <w:rPr>
          <w:rFonts w:ascii="Book Antiqua" w:eastAsia="Book Antiqua" w:hAnsi="Book Antiqua" w:cs="Book Antiqua"/>
          <w:color w:val="000000"/>
          <w:lang w:val="en-GB"/>
        </w:rPr>
        <w:t xml:space="preserve">. In the study of Sayar </w:t>
      </w:r>
      <w:r w:rsidRPr="00D402D8">
        <w:rPr>
          <w:rFonts w:ascii="Book Antiqua" w:eastAsia="Book Antiqua" w:hAnsi="Book Antiqua" w:cs="Book Antiqua"/>
          <w:i/>
          <w:iCs/>
          <w:color w:val="000000"/>
          <w:lang w:val="en-GB"/>
        </w:rPr>
        <w:t>et al</w:t>
      </w:r>
      <w:r w:rsidRPr="00D402D8">
        <w:rPr>
          <w:rFonts w:ascii="Book Antiqua" w:eastAsia="Book Antiqua" w:hAnsi="Book Antiqua" w:cs="Book Antiqua"/>
          <w:iCs/>
          <w:color w:val="000000"/>
          <w:vertAlign w:val="superscript"/>
          <w:lang w:val="en-GB"/>
        </w:rPr>
        <w:t>[53]</w:t>
      </w:r>
      <w:r w:rsidRPr="00D402D8">
        <w:rPr>
          <w:rFonts w:ascii="Book Antiqua" w:eastAsia="Book Antiqua" w:hAnsi="Book Antiqua" w:cs="Book Antiqua"/>
          <w:color w:val="000000"/>
          <w:lang w:val="en-GB"/>
        </w:rPr>
        <w:t>, the area under the curve values for severe UC were 0.883 for albumin levels (cut-off 3.6 g/dL) and 0.941 for CRP/albumin ratio (cut-off 0.6)</w:t>
      </w:r>
      <w:r w:rsidRPr="00D402D8">
        <w:rPr>
          <w:rFonts w:ascii="Book Antiqua" w:eastAsia="Book Antiqua" w:hAnsi="Book Antiqua" w:cs="Book Antiqua"/>
          <w:color w:val="000000"/>
          <w:vertAlign w:val="superscript"/>
          <w:lang w:val="en-GB"/>
        </w:rPr>
        <w:t>[52]</w:t>
      </w:r>
      <w:r w:rsidRPr="00D402D8">
        <w:rPr>
          <w:rFonts w:ascii="Book Antiqua" w:eastAsia="Book Antiqua" w:hAnsi="Book Antiqua" w:cs="Book Antiqua"/>
          <w:color w:val="000000"/>
          <w:lang w:val="en-GB"/>
        </w:rPr>
        <w:t xml:space="preserve">. Given these data, the results of our study may suggest that the </w:t>
      </w:r>
      <w:r w:rsidRPr="00D402D8">
        <w:rPr>
          <w:rFonts w:ascii="Book Antiqua" w:eastAsia="Book Antiqua" w:hAnsi="Book Antiqua" w:cs="Book Antiqua"/>
          <w:i/>
          <w:iCs/>
          <w:color w:val="000000"/>
          <w:lang w:val="en-GB"/>
        </w:rPr>
        <w:t xml:space="preserve">APOEε4 </w:t>
      </w:r>
      <w:r w:rsidRPr="00D402D8">
        <w:rPr>
          <w:rFonts w:ascii="Book Antiqua" w:eastAsia="Book Antiqua" w:hAnsi="Book Antiqua" w:cs="Book Antiqua"/>
          <w:color w:val="000000"/>
          <w:lang w:val="en-GB"/>
        </w:rPr>
        <w:t xml:space="preserve">allele is associated with a milder disease course of CD. The association of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with lower </w:t>
      </w:r>
      <w:r w:rsidR="0073735E" w:rsidRPr="00D402D8">
        <w:rPr>
          <w:rFonts w:ascii="Book Antiqua" w:eastAsia="Book Antiqua" w:hAnsi="Book Antiqua" w:cs="Book Antiqua"/>
          <w:color w:val="000000"/>
          <w:lang w:val="en-GB"/>
        </w:rPr>
        <w:t xml:space="preserve">PCDAI </w:t>
      </w:r>
      <w:r w:rsidRPr="00D402D8">
        <w:rPr>
          <w:rFonts w:ascii="Book Antiqua" w:eastAsia="Book Antiqua" w:hAnsi="Book Antiqua" w:cs="Book Antiqua"/>
          <w:color w:val="000000"/>
          <w:lang w:val="en-GB"/>
        </w:rPr>
        <w:t xml:space="preserve">scores and fewer days of hospitalisation due to relapse might suggest a protective role of this allele on disease severity. However, this relationship is more complicated as we found that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is also associated with a younger age at first surgery. This finding should be verified, preferably in a group of adult patients with a longer disease course and higher surgery rates.</w:t>
      </w:r>
    </w:p>
    <w:p w14:paraId="65D82958" w14:textId="013F0BE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The biology of APOE in IBD has not been fully elucidated</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but recent studies have shown that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transcript is overexpressed in paediatric IBD patients</w:t>
      </w:r>
      <w:r w:rsidRPr="00D402D8">
        <w:rPr>
          <w:rFonts w:ascii="Book Antiqua" w:eastAsia="Book Antiqua" w:hAnsi="Book Antiqua" w:cs="Book Antiqua"/>
          <w:color w:val="000000"/>
          <w:vertAlign w:val="superscript"/>
          <w:lang w:val="en-GB"/>
        </w:rPr>
        <w:t>[53]</w:t>
      </w:r>
      <w:r w:rsidRPr="00D402D8">
        <w:rPr>
          <w:rFonts w:ascii="Book Antiqua" w:eastAsia="Book Antiqua" w:hAnsi="Book Antiqua" w:cs="Book Antiqua"/>
          <w:color w:val="000000"/>
          <w:lang w:val="en-GB"/>
        </w:rPr>
        <w:t>. Studies in colonic epithelial cells in a mouse model showed that the apoE-mimetic peptide (COG112) inhibit</w:t>
      </w:r>
      <w:r w:rsidR="00FF5D4E" w:rsidRPr="00D402D8">
        <w:rPr>
          <w:rFonts w:ascii="Book Antiqua" w:eastAsia="Book Antiqua" w:hAnsi="Book Antiqua" w:cs="Book Antiqua"/>
          <w:color w:val="000000"/>
          <w:lang w:val="en-GB"/>
        </w:rPr>
        <w:t>ed</w:t>
      </w:r>
      <w:r w:rsidRPr="00D402D8">
        <w:rPr>
          <w:rFonts w:ascii="Book Antiqua" w:eastAsia="Book Antiqua" w:hAnsi="Book Antiqua" w:cs="Book Antiqua"/>
          <w:color w:val="000000"/>
          <w:lang w:val="en-GB"/>
        </w:rPr>
        <w:t xml:space="preserve"> the inflammatory response to </w:t>
      </w:r>
      <w:r w:rsidRPr="00D402D8">
        <w:rPr>
          <w:rFonts w:ascii="Book Antiqua" w:eastAsia="Book Antiqua" w:hAnsi="Book Antiqua" w:cs="Book Antiqua"/>
          <w:i/>
          <w:iCs/>
          <w:color w:val="000000"/>
          <w:lang w:val="en-GB"/>
        </w:rPr>
        <w:t>Citrobacter rodentium</w:t>
      </w:r>
      <w:r w:rsidRPr="00D402D8">
        <w:rPr>
          <w:rFonts w:ascii="Book Antiqua" w:eastAsia="Book Antiqua" w:hAnsi="Book Antiqua" w:cs="Book Antiqua"/>
          <w:iCs/>
          <w:color w:val="000000"/>
          <w:vertAlign w:val="superscript"/>
          <w:lang w:val="en-GB"/>
        </w:rPr>
        <w:t>[</w:t>
      </w:r>
      <w:r w:rsidRPr="00D402D8">
        <w:rPr>
          <w:rFonts w:ascii="Book Antiqua" w:eastAsia="Book Antiqua" w:hAnsi="Book Antiqua" w:cs="Book Antiqua"/>
          <w:color w:val="000000"/>
          <w:vertAlign w:val="superscript"/>
          <w:lang w:val="en-GB"/>
        </w:rPr>
        <w:t>54]</w:t>
      </w:r>
      <w:r w:rsidRPr="00D402D8">
        <w:rPr>
          <w:rFonts w:ascii="Book Antiqua" w:eastAsia="Book Antiqua" w:hAnsi="Book Antiqua" w:cs="Book Antiqua"/>
          <w:color w:val="000000"/>
          <w:lang w:val="en-GB"/>
        </w:rPr>
        <w:t>, a bacterium known to cause colitis in mice</w:t>
      </w:r>
      <w:r w:rsidRPr="00D402D8">
        <w:rPr>
          <w:rFonts w:ascii="Book Antiqua" w:eastAsia="Book Antiqua" w:hAnsi="Book Antiqua" w:cs="Book Antiqua"/>
          <w:color w:val="000000"/>
          <w:vertAlign w:val="superscript"/>
          <w:lang w:val="en-GB"/>
        </w:rPr>
        <w:t>[55]</w:t>
      </w:r>
      <w:r w:rsidRPr="00D402D8">
        <w:rPr>
          <w:rFonts w:ascii="Book Antiqua" w:eastAsia="Book Antiqua" w:hAnsi="Book Antiqua" w:cs="Book Antiqua"/>
          <w:color w:val="000000"/>
          <w:lang w:val="en-GB"/>
        </w:rPr>
        <w:t>. The authors suggested this occurred by preventing the activation of nuclear factor κB</w:t>
      </w:r>
      <w:r w:rsidRPr="00D402D8">
        <w:rPr>
          <w:rFonts w:ascii="Book Antiqua" w:eastAsia="Book Antiqua" w:hAnsi="Book Antiqua" w:cs="Book Antiqua"/>
          <w:color w:val="000000"/>
          <w:vertAlign w:val="superscript"/>
          <w:lang w:val="en-GB"/>
        </w:rPr>
        <w:t>[54]</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FF5D4E"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herefore</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further mechanistic studies of APOE action are warranted.</w:t>
      </w:r>
    </w:p>
    <w:p w14:paraId="30B708F6" w14:textId="4CD441DC"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A previous study on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in IBD in a group with a different genetic background (Saudi Arabia) did not focus on disease severity</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FF5D4E"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herefore</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any comparisons are difficult</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In that study,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associated with the risk of developing IBD and early onset, whereas our study did not identify significant differences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and age at diagnosis. The frequencies of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were lower in IBD patients in comparison to controls, which is consistent with the above-mentioned report</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p>
    <w:p w14:paraId="78DF7FBC" w14:textId="77777777"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The present study involved a large multicentre paediatric cohort, including a comprehensive clinical description, which allowed a detailed genotype-phenotype analysis. However, defining the global severity of the disease course remains challenging, especially in diseases with such a differentiated clinical presentation. The major limitation of this study is related to the retrospective character of the data collection regarding diagnosis and the worst flare. Need for surgery, which is one of the most crucial measures of disease course, would require longer follow-up in order to describe disease severity. Although we did not include a control group,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in healthy subjects have been studied in the Polish population</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40</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42,56</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which allowed us to estimate whether there was any frequency distribution difference.</w:t>
      </w:r>
    </w:p>
    <w:bookmarkEnd w:id="61"/>
    <w:bookmarkEnd w:id="62"/>
    <w:p w14:paraId="31343C3E" w14:textId="77777777" w:rsidR="00A77B3E" w:rsidRPr="00D402D8" w:rsidRDefault="00A77B3E" w:rsidP="0031719C">
      <w:pPr>
        <w:snapToGrid w:val="0"/>
        <w:spacing w:line="360" w:lineRule="auto"/>
        <w:jc w:val="both"/>
        <w:rPr>
          <w:rFonts w:ascii="Book Antiqua" w:hAnsi="Book Antiqua"/>
          <w:lang w:val="en-GB"/>
        </w:rPr>
      </w:pPr>
    </w:p>
    <w:p w14:paraId="3BF7F48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CONCLUSION</w:t>
      </w:r>
    </w:p>
    <w:p w14:paraId="326DEA37" w14:textId="77777777" w:rsidR="00A77B3E" w:rsidRPr="00D402D8" w:rsidRDefault="00485D87" w:rsidP="0031719C">
      <w:pPr>
        <w:snapToGrid w:val="0"/>
        <w:spacing w:line="360" w:lineRule="auto"/>
        <w:jc w:val="both"/>
        <w:rPr>
          <w:rFonts w:ascii="Book Antiqua" w:hAnsi="Book Antiqua"/>
          <w:lang w:val="en-GB"/>
        </w:rPr>
      </w:pPr>
      <w:bookmarkStart w:id="63" w:name="OLE_LINK64"/>
      <w:bookmarkStart w:id="64" w:name="OLE_LINK65"/>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are associated with the risk of developing IBD and seem to be associated with the clinical expression of the disease and applied treatment (with inflammatory markers and nutritional status, disease activity and localisation, hospitalisations). However, the clinical relevance of the differences identified is relatively modest.</w:t>
      </w:r>
    </w:p>
    <w:bookmarkEnd w:id="63"/>
    <w:bookmarkEnd w:id="64"/>
    <w:p w14:paraId="3DBF18C5" w14:textId="77777777" w:rsidR="00A77B3E" w:rsidRPr="00D402D8" w:rsidRDefault="00A77B3E" w:rsidP="0031719C">
      <w:pPr>
        <w:snapToGrid w:val="0"/>
        <w:spacing w:line="360" w:lineRule="auto"/>
        <w:jc w:val="both"/>
        <w:rPr>
          <w:rFonts w:ascii="Book Antiqua" w:hAnsi="Book Antiqua"/>
          <w:lang w:val="en-GB"/>
        </w:rPr>
      </w:pPr>
    </w:p>
    <w:p w14:paraId="672620C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ARTICLE HIGHLIGHTS</w:t>
      </w:r>
    </w:p>
    <w:p w14:paraId="3CC4124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background</w:t>
      </w:r>
    </w:p>
    <w:p w14:paraId="48FE69DD" w14:textId="77777777" w:rsidR="00A77B3E" w:rsidRPr="00D402D8" w:rsidRDefault="00485D87" w:rsidP="0031719C">
      <w:pPr>
        <w:snapToGrid w:val="0"/>
        <w:spacing w:line="360" w:lineRule="auto"/>
        <w:jc w:val="both"/>
        <w:rPr>
          <w:rFonts w:ascii="Book Antiqua" w:hAnsi="Book Antiqua"/>
          <w:lang w:val="en-GB"/>
        </w:rPr>
      </w:pPr>
      <w:bookmarkStart w:id="65" w:name="OLE_LINK66"/>
      <w:bookmarkStart w:id="66" w:name="OLE_LINK67"/>
      <w:r w:rsidRPr="00D402D8">
        <w:rPr>
          <w:rFonts w:ascii="Book Antiqua" w:eastAsia="Book Antiqua" w:hAnsi="Book Antiqua" w:cs="Book Antiqua"/>
          <w:iCs/>
          <w:color w:val="000000"/>
          <w:lang w:val="en-GB"/>
        </w:rPr>
        <w:t>Apolipoprotein 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Cs/>
          <w:color w:val="000000"/>
          <w:lang w:val="en-GB"/>
        </w:rPr>
        <w:t>)</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color w:val="000000"/>
          <w:lang w:val="en-GB"/>
        </w:rPr>
        <w:t>polymorphisms were previously reported to be linked with the risk of developing inflammatory bowel diseases (IBD).</w:t>
      </w:r>
    </w:p>
    <w:bookmarkEnd w:id="65"/>
    <w:bookmarkEnd w:id="66"/>
    <w:p w14:paraId="633019FA" w14:textId="77777777" w:rsidR="00A77B3E" w:rsidRPr="00D402D8" w:rsidRDefault="00A77B3E" w:rsidP="0031719C">
      <w:pPr>
        <w:snapToGrid w:val="0"/>
        <w:spacing w:line="360" w:lineRule="auto"/>
        <w:jc w:val="both"/>
        <w:rPr>
          <w:rFonts w:ascii="Book Antiqua" w:hAnsi="Book Antiqua"/>
          <w:lang w:val="en-GB"/>
        </w:rPr>
      </w:pPr>
    </w:p>
    <w:p w14:paraId="47616BB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motivation</w:t>
      </w:r>
    </w:p>
    <w:p w14:paraId="7F6EAB96" w14:textId="77777777" w:rsidR="00A77B3E" w:rsidRPr="00D402D8" w:rsidRDefault="00485D87" w:rsidP="0031719C">
      <w:pPr>
        <w:snapToGrid w:val="0"/>
        <w:spacing w:line="360" w:lineRule="auto"/>
        <w:jc w:val="both"/>
        <w:rPr>
          <w:rFonts w:ascii="Book Antiqua" w:hAnsi="Book Antiqua"/>
          <w:lang w:val="en-GB"/>
        </w:rPr>
      </w:pPr>
      <w:bookmarkStart w:id="67" w:name="OLE_LINK68"/>
      <w:bookmarkStart w:id="68" w:name="OLE_LINK69"/>
      <w:r w:rsidRPr="00D402D8">
        <w:rPr>
          <w:rFonts w:ascii="Book Antiqua" w:eastAsia="Book Antiqua" w:hAnsi="Book Antiqua" w:cs="Book Antiqua"/>
          <w:color w:val="000000"/>
          <w:lang w:val="en-GB"/>
        </w:rPr>
        <w:t xml:space="preserve">No data on the relationship between </w:t>
      </w:r>
      <w:r w:rsidRPr="00AC5C11">
        <w:rPr>
          <w:rFonts w:ascii="Book Antiqua" w:eastAsia="Book Antiqua" w:hAnsi="Book Antiqua" w:cs="Book Antiqua"/>
          <w:i/>
          <w:color w:val="000000"/>
          <w:lang w:val="en-GB"/>
        </w:rPr>
        <w:t>APOE</w:t>
      </w:r>
      <w:r w:rsidRPr="00D402D8">
        <w:rPr>
          <w:rFonts w:ascii="Book Antiqua" w:eastAsia="Book Antiqua" w:hAnsi="Book Antiqua" w:cs="Book Antiqua"/>
          <w:color w:val="000000"/>
          <w:lang w:val="en-GB"/>
        </w:rPr>
        <w:t xml:space="preserve"> polymorphisms and disease severity are available.</w:t>
      </w:r>
    </w:p>
    <w:bookmarkEnd w:id="67"/>
    <w:bookmarkEnd w:id="68"/>
    <w:p w14:paraId="53B9A4B5" w14:textId="77777777" w:rsidR="00A77B3E" w:rsidRPr="00D402D8" w:rsidRDefault="00A77B3E" w:rsidP="0031719C">
      <w:pPr>
        <w:snapToGrid w:val="0"/>
        <w:spacing w:line="360" w:lineRule="auto"/>
        <w:jc w:val="both"/>
        <w:rPr>
          <w:rFonts w:ascii="Book Antiqua" w:hAnsi="Book Antiqua"/>
          <w:lang w:val="en-GB"/>
        </w:rPr>
      </w:pPr>
    </w:p>
    <w:p w14:paraId="13F0A07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objectives</w:t>
      </w:r>
    </w:p>
    <w:p w14:paraId="1149314E" w14:textId="77777777" w:rsidR="00A77B3E" w:rsidRPr="00D402D8" w:rsidRDefault="00485D87" w:rsidP="0031719C">
      <w:pPr>
        <w:snapToGrid w:val="0"/>
        <w:spacing w:line="360" w:lineRule="auto"/>
        <w:jc w:val="both"/>
        <w:rPr>
          <w:rFonts w:ascii="Book Antiqua" w:hAnsi="Book Antiqua"/>
          <w:lang w:val="en-GB"/>
        </w:rPr>
      </w:pPr>
      <w:bookmarkStart w:id="69" w:name="OLE_LINK70"/>
      <w:bookmarkStart w:id="70" w:name="OLE_LINK71"/>
      <w:r w:rsidRPr="00D402D8">
        <w:rPr>
          <w:rFonts w:ascii="Book Antiqua" w:eastAsia="Book Antiqua" w:hAnsi="Book Antiqua" w:cs="Book Antiqua"/>
          <w:color w:val="000000"/>
          <w:lang w:val="en-GB"/>
        </w:rPr>
        <w:t xml:space="preserve">This study aimed to investigate the link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variants and disease severity in IBD.</w:t>
      </w:r>
    </w:p>
    <w:bookmarkEnd w:id="69"/>
    <w:bookmarkEnd w:id="70"/>
    <w:p w14:paraId="3FF52DAA" w14:textId="77777777" w:rsidR="00A77B3E" w:rsidRPr="00D402D8" w:rsidRDefault="00A77B3E" w:rsidP="0031719C">
      <w:pPr>
        <w:snapToGrid w:val="0"/>
        <w:spacing w:line="360" w:lineRule="auto"/>
        <w:jc w:val="both"/>
        <w:rPr>
          <w:rFonts w:ascii="Book Antiqua" w:hAnsi="Book Antiqua"/>
          <w:lang w:val="en-GB"/>
        </w:rPr>
      </w:pPr>
    </w:p>
    <w:p w14:paraId="3BE5B2A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methods</w:t>
      </w:r>
    </w:p>
    <w:p w14:paraId="760410C7" w14:textId="6A4FB992" w:rsidR="00A77B3E" w:rsidRPr="00D402D8" w:rsidRDefault="00E14E39" w:rsidP="0031719C">
      <w:pPr>
        <w:snapToGrid w:val="0"/>
        <w:spacing w:line="360" w:lineRule="auto"/>
        <w:jc w:val="both"/>
        <w:rPr>
          <w:rFonts w:ascii="Book Antiqua" w:hAnsi="Book Antiqua"/>
          <w:lang w:val="en-GB"/>
        </w:rPr>
      </w:pPr>
      <w:bookmarkStart w:id="71" w:name="OLE_LINK72"/>
      <w:bookmarkStart w:id="72" w:name="OLE_LINK73"/>
      <w:r w:rsidRPr="00D402D8">
        <w:rPr>
          <w:rFonts w:ascii="Book Antiqua" w:eastAsia="Book Antiqua" w:hAnsi="Book Antiqua" w:cs="Book Antiqua"/>
          <w:color w:val="000000"/>
          <w:lang w:val="en-GB"/>
        </w:rPr>
        <w:t xml:space="preserve">The </w:t>
      </w:r>
      <w:r w:rsidRPr="00D402D8">
        <w:rPr>
          <w:rStyle w:val="st"/>
          <w:rFonts w:ascii="Book Antiqua" w:eastAsia="Book Antiqua" w:hAnsi="Book Antiqua" w:cs="Book Antiqua"/>
          <w:color w:val="000000"/>
          <w:lang w:val="en-GB"/>
        </w:rPr>
        <w:t xml:space="preserve">TaqMan </w:t>
      </w:r>
      <w:r w:rsidRPr="00D402D8">
        <w:rPr>
          <w:rFonts w:ascii="Book Antiqua" w:eastAsia="Book Antiqua" w:hAnsi="Book Antiqua" w:cs="Book Antiqua"/>
          <w:color w:val="000000"/>
          <w:lang w:val="en-GB"/>
        </w:rPr>
        <w:t>hydrolysis probe</w:t>
      </w:r>
      <w:r w:rsidRPr="00D402D8">
        <w:rPr>
          <w:rStyle w:val="st"/>
          <w:rFonts w:ascii="Book Antiqua" w:eastAsia="Book Antiqua" w:hAnsi="Book Antiqua" w:cs="Book Antiqua"/>
          <w:color w:val="000000"/>
          <w:lang w:val="en-GB"/>
        </w:rPr>
        <w:t xml:space="preserve"> assay was used to genotype</w:t>
      </w:r>
      <w:r w:rsidRPr="00D402D8">
        <w:rPr>
          <w:rFonts w:ascii="Book Antiqua" w:eastAsia="Book Antiqua" w:hAnsi="Book Antiqua" w:cs="Book Antiqua"/>
          <w:color w:val="000000"/>
          <w:lang w:val="en-GB"/>
        </w:rPr>
        <w:t xml:space="preserve"> </w:t>
      </w:r>
      <w:r w:rsidR="00485D87" w:rsidRPr="00D402D8">
        <w:rPr>
          <w:rFonts w:ascii="Book Antiqua" w:eastAsia="Book Antiqua" w:hAnsi="Book Antiqua" w:cs="Book Antiqua"/>
          <w:color w:val="000000"/>
          <w:lang w:val="en-GB"/>
        </w:rPr>
        <w:t xml:space="preserve">406 patients with IBD </w:t>
      </w:r>
      <w:r w:rsidRPr="00D402D8">
        <w:rPr>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192 had ulcerative colitis and 214 had Crohn’s disease)</w:t>
      </w:r>
      <w:r w:rsidR="00485D87" w:rsidRPr="00D402D8">
        <w:rPr>
          <w:rStyle w:val="st"/>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 xml:space="preserve"> Clinical expression involved d</w:t>
      </w:r>
      <w:r w:rsidR="00485D87" w:rsidRPr="00D402D8">
        <w:rPr>
          <w:rStyle w:val="st"/>
          <w:rFonts w:ascii="Book Antiqua" w:eastAsia="Book Antiqua" w:hAnsi="Book Antiqua" w:cs="Book Antiqua"/>
          <w:color w:val="000000"/>
          <w:lang w:val="en-GB"/>
        </w:rPr>
        <w:t>isease activity scales,</w:t>
      </w:r>
      <w:r w:rsidR="0003130E" w:rsidRPr="00D402D8">
        <w:rPr>
          <w:rStyle w:val="st"/>
          <w:rFonts w:ascii="Book Antiqua" w:eastAsia="Book Antiqua" w:hAnsi="Book Antiqua" w:cs="Book Antiqua"/>
          <w:color w:val="000000"/>
          <w:lang w:val="en-GB"/>
        </w:rPr>
        <w:t xml:space="preserve"> albumin and C-reactive protein</w:t>
      </w:r>
      <w:r w:rsidR="00485D87" w:rsidRPr="00D402D8">
        <w:rPr>
          <w:rStyle w:val="st"/>
          <w:rFonts w:ascii="Book Antiqua" w:eastAsia="Book Antiqua" w:hAnsi="Book Antiqua" w:cs="Book Antiqua"/>
          <w:color w:val="000000"/>
          <w:lang w:val="en-GB"/>
        </w:rPr>
        <w:t xml:space="preserve"> levels, disease localisation and behaviour, </w:t>
      </w:r>
      <w:r w:rsidR="00FA14F2" w:rsidRPr="00D402D8">
        <w:rPr>
          <w:rStyle w:val="st"/>
          <w:rFonts w:ascii="Book Antiqua" w:eastAsia="Book Antiqua" w:hAnsi="Book Antiqua" w:cs="Book Antiqua"/>
          <w:color w:val="000000"/>
          <w:lang w:val="en-GB"/>
        </w:rPr>
        <w:t xml:space="preserve">and </w:t>
      </w:r>
      <w:r w:rsidR="00485D87" w:rsidRPr="00D402D8">
        <w:rPr>
          <w:rStyle w:val="st"/>
          <w:rFonts w:ascii="Book Antiqua" w:eastAsia="Book Antiqua" w:hAnsi="Book Antiqua" w:cs="Book Antiqua"/>
          <w:color w:val="000000"/>
          <w:lang w:val="en-GB"/>
        </w:rPr>
        <w:t>treatment with the time and age of the first intervention. The number of hospitalisations and days spent in hospital due to exacerbation as well as the number of relapses and severe relapses were also estimated.</w:t>
      </w:r>
    </w:p>
    <w:bookmarkEnd w:id="71"/>
    <w:bookmarkEnd w:id="72"/>
    <w:p w14:paraId="15048726" w14:textId="77777777" w:rsidR="00A77B3E" w:rsidRPr="00D402D8" w:rsidRDefault="00A77B3E" w:rsidP="0031719C">
      <w:pPr>
        <w:snapToGrid w:val="0"/>
        <w:spacing w:line="360" w:lineRule="auto"/>
        <w:jc w:val="both"/>
        <w:rPr>
          <w:rFonts w:ascii="Book Antiqua" w:hAnsi="Book Antiqua"/>
          <w:lang w:val="en-GB"/>
        </w:rPr>
      </w:pPr>
    </w:p>
    <w:p w14:paraId="69C1832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results</w:t>
      </w:r>
    </w:p>
    <w:p w14:paraId="3FD1AB3D" w14:textId="1DCA9E66" w:rsidR="00A77B3E" w:rsidRPr="00D402D8" w:rsidRDefault="00FA14F2" w:rsidP="0031719C">
      <w:pPr>
        <w:snapToGrid w:val="0"/>
        <w:spacing w:line="360" w:lineRule="auto"/>
        <w:jc w:val="both"/>
        <w:rPr>
          <w:rFonts w:ascii="Book Antiqua" w:hAnsi="Book Antiqua"/>
          <w:lang w:val="en-GB"/>
        </w:rPr>
      </w:pPr>
      <w:bookmarkStart w:id="73" w:name="OLE_LINK74"/>
      <w:bookmarkStart w:id="74" w:name="OLE_LINK75"/>
      <w:r w:rsidRPr="00D402D8">
        <w:rPr>
          <w:rFonts w:ascii="Book Antiqua" w:eastAsia="Book Antiqua" w:hAnsi="Book Antiqua" w:cs="Book Antiqua"/>
          <w:color w:val="000000"/>
          <w:lang w:val="en-GB"/>
        </w:rPr>
        <w:t>U</w:t>
      </w:r>
      <w:r w:rsidR="00E14E39" w:rsidRPr="00D402D8">
        <w:rPr>
          <w:rFonts w:ascii="Book Antiqua" w:eastAsia="Book Antiqua" w:hAnsi="Book Antiqua" w:cs="Book Antiqua"/>
          <w:color w:val="000000"/>
          <w:lang w:val="en-GB"/>
        </w:rPr>
        <w:t>lcerative colitis</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APOEε4</w:t>
      </w:r>
      <w:r w:rsidR="00485D87" w:rsidRPr="00D402D8">
        <w:rPr>
          <w:rFonts w:ascii="Book Antiqua" w:eastAsia="Book Antiqua" w:hAnsi="Book Antiqua" w:cs="Book Antiqua"/>
          <w:color w:val="000000"/>
          <w:lang w:val="en-GB"/>
        </w:rPr>
        <w:t xml:space="preserve"> allele had the lowest </w:t>
      </w:r>
      <w:r w:rsidR="0003130E" w:rsidRPr="00D402D8">
        <w:rPr>
          <w:rStyle w:val="st"/>
          <w:rFonts w:ascii="Book Antiqua" w:eastAsia="Book Antiqua" w:hAnsi="Book Antiqua" w:cs="Book Antiqua"/>
          <w:color w:val="000000"/>
          <w:lang w:val="en-GB"/>
        </w:rPr>
        <w:t>C-reactive protein</w:t>
      </w:r>
      <w:r w:rsidR="00485D87" w:rsidRPr="00D402D8">
        <w:rPr>
          <w:rFonts w:ascii="Book Antiqua" w:eastAsia="Book Antiqua" w:hAnsi="Book Antiqua" w:cs="Book Antiqua"/>
          <w:color w:val="000000"/>
          <w:lang w:val="en-GB"/>
        </w:rPr>
        <w:t xml:space="preserve"> values both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0.0435) and the worst flare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0.0013) compared to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and genotype </w:t>
      </w:r>
      <w:r w:rsidR="00485D87" w:rsidRPr="00D402D8">
        <w:rPr>
          <w:rFonts w:ascii="Book Antiqua" w:eastAsia="Book Antiqua" w:hAnsi="Book Antiqua" w:cs="Book Antiqua"/>
          <w:i/>
          <w:iCs/>
          <w:color w:val="000000"/>
          <w:lang w:val="en-GB"/>
        </w:rPr>
        <w:t>APOEε3/ε3</w:t>
      </w:r>
      <w:r w:rsidR="00485D87" w:rsidRPr="00D402D8">
        <w:rPr>
          <w:rFonts w:ascii="Book Antiqua" w:eastAsia="Book Antiqua" w:hAnsi="Book Antiqua" w:cs="Book Antiqua"/>
          <w:color w:val="000000"/>
          <w:lang w:val="en-GB"/>
        </w:rPr>
        <w:t xml:space="preserve">. </w:t>
      </w:r>
      <w:r w:rsidR="00E14E39" w:rsidRPr="00D402D8">
        <w:rPr>
          <w:rFonts w:ascii="Book Antiqua" w:eastAsia="Book Antiqua" w:hAnsi="Book Antiqua" w:cs="Book Antiqua"/>
          <w:color w:val="000000"/>
          <w:lang w:val="en-GB"/>
        </w:rPr>
        <w:t>Crohn’s disease</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scored lower on the Pediatric Crohn’s Disease Activity Index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0.0204). All IBD patients with </w:t>
      </w:r>
      <w:r w:rsidR="0008392E" w:rsidRPr="00D402D8">
        <w:rPr>
          <w:rFonts w:ascii="Book Antiqua" w:eastAsia="Book Antiqua" w:hAnsi="Book Antiqua" w:cs="Book Antiqua"/>
          <w:color w:val="000000"/>
          <w:lang w:val="en-GB"/>
        </w:rPr>
        <w:t xml:space="preserve">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spent fewer days in the hospital due to relapse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0.0440).</w:t>
      </w:r>
    </w:p>
    <w:bookmarkEnd w:id="73"/>
    <w:bookmarkEnd w:id="74"/>
    <w:p w14:paraId="69A319DA" w14:textId="77777777" w:rsidR="00A77B3E" w:rsidRPr="00D402D8" w:rsidRDefault="00A77B3E" w:rsidP="0031719C">
      <w:pPr>
        <w:snapToGrid w:val="0"/>
        <w:spacing w:line="360" w:lineRule="auto"/>
        <w:jc w:val="both"/>
        <w:rPr>
          <w:rFonts w:ascii="Book Antiqua" w:hAnsi="Book Antiqua"/>
          <w:lang w:val="en-GB"/>
        </w:rPr>
      </w:pPr>
    </w:p>
    <w:p w14:paraId="3123A01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conclusions</w:t>
      </w:r>
    </w:p>
    <w:p w14:paraId="3EC1F277" w14:textId="70D1EF06" w:rsidR="00A77B3E" w:rsidRPr="00D402D8" w:rsidRDefault="00485D87" w:rsidP="0031719C">
      <w:pPr>
        <w:snapToGrid w:val="0"/>
        <w:spacing w:line="360" w:lineRule="auto"/>
        <w:jc w:val="both"/>
        <w:rPr>
          <w:rFonts w:ascii="Book Antiqua" w:hAnsi="Book Antiqua"/>
          <w:lang w:val="en-GB"/>
        </w:rPr>
      </w:pPr>
      <w:bookmarkStart w:id="75" w:name="OLE_LINK76"/>
      <w:bookmarkStart w:id="76" w:name="OLE_LINK77"/>
      <w:r w:rsidRPr="00D402D8">
        <w:rPr>
          <w:rFonts w:ascii="Book Antiqua" w:eastAsia="Book Antiqua" w:hAnsi="Book Antiqua" w:cs="Book Antiqua"/>
          <w:color w:val="000000"/>
          <w:lang w:val="en-GB"/>
        </w:rPr>
        <w:t xml:space="preserve">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seems to be associated with some indices of disease course such as inflammatory markers, disease activity</w:t>
      </w:r>
      <w:r w:rsidR="0008392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applied treatment. However, the clinical significance of the differences identified remains modest.</w:t>
      </w:r>
    </w:p>
    <w:bookmarkEnd w:id="75"/>
    <w:bookmarkEnd w:id="76"/>
    <w:p w14:paraId="317FA416" w14:textId="77777777" w:rsidR="00A77B3E" w:rsidRPr="00D402D8" w:rsidRDefault="00A77B3E" w:rsidP="0031719C">
      <w:pPr>
        <w:snapToGrid w:val="0"/>
        <w:spacing w:line="360" w:lineRule="auto"/>
        <w:jc w:val="both"/>
        <w:rPr>
          <w:rFonts w:ascii="Book Antiqua" w:hAnsi="Book Antiqua"/>
          <w:lang w:val="en-GB"/>
        </w:rPr>
      </w:pPr>
    </w:p>
    <w:p w14:paraId="08C6A63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perspectives</w:t>
      </w:r>
    </w:p>
    <w:p w14:paraId="47E2D3EF" w14:textId="77777777" w:rsidR="00A77B3E" w:rsidRPr="00D402D8" w:rsidRDefault="00485D87" w:rsidP="0031719C">
      <w:pPr>
        <w:snapToGrid w:val="0"/>
        <w:spacing w:line="360" w:lineRule="auto"/>
        <w:jc w:val="both"/>
        <w:rPr>
          <w:rFonts w:ascii="Book Antiqua" w:hAnsi="Book Antiqua"/>
          <w:lang w:val="en-GB"/>
        </w:rPr>
      </w:pPr>
      <w:bookmarkStart w:id="77" w:name="OLE_LINK78"/>
      <w:bookmarkStart w:id="78" w:name="OLE_LINK79"/>
      <w:r w:rsidRPr="00D402D8">
        <w:rPr>
          <w:rFonts w:ascii="Book Antiqua" w:eastAsia="Book Antiqua" w:hAnsi="Book Antiqua" w:cs="Book Antiqua"/>
          <w:color w:val="000000"/>
          <w:lang w:val="en-GB"/>
        </w:rPr>
        <w:t>Further mechanistic studies of APOE action in IBD are warranted.</w:t>
      </w:r>
    </w:p>
    <w:bookmarkEnd w:id="77"/>
    <w:bookmarkEnd w:id="78"/>
    <w:p w14:paraId="63E956C2" w14:textId="77777777" w:rsidR="00A77B3E" w:rsidRPr="00D402D8" w:rsidRDefault="00A77B3E" w:rsidP="0031719C">
      <w:pPr>
        <w:snapToGrid w:val="0"/>
        <w:spacing w:line="360" w:lineRule="auto"/>
        <w:jc w:val="both"/>
        <w:rPr>
          <w:rFonts w:ascii="Book Antiqua" w:hAnsi="Book Antiqua"/>
          <w:lang w:val="en-GB"/>
        </w:rPr>
      </w:pPr>
    </w:p>
    <w:p w14:paraId="09B22FA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REFERENCES</w:t>
      </w:r>
    </w:p>
    <w:p w14:paraId="13DA4DEB" w14:textId="77777777" w:rsidR="00A77B3E" w:rsidRPr="00D402D8" w:rsidRDefault="00485D87" w:rsidP="0031719C">
      <w:pPr>
        <w:snapToGrid w:val="0"/>
        <w:spacing w:line="360" w:lineRule="auto"/>
        <w:jc w:val="both"/>
        <w:rPr>
          <w:rFonts w:ascii="Book Antiqua" w:hAnsi="Book Antiqua"/>
          <w:lang w:val="en-GB"/>
        </w:rPr>
      </w:pPr>
      <w:bookmarkStart w:id="79" w:name="OLE_LINK80"/>
      <w:bookmarkStart w:id="80" w:name="OLE_LINK81"/>
      <w:r w:rsidRPr="00D402D8">
        <w:rPr>
          <w:rFonts w:ascii="Book Antiqua" w:eastAsia="Book Antiqua" w:hAnsi="Book Antiqua" w:cs="Book Antiqua"/>
          <w:color w:val="000000"/>
          <w:lang w:val="en-GB"/>
        </w:rPr>
        <w:t xml:space="preserve">1 </w:t>
      </w:r>
      <w:r w:rsidRPr="00D402D8">
        <w:rPr>
          <w:rFonts w:ascii="Book Antiqua" w:eastAsia="Book Antiqua" w:hAnsi="Book Antiqua" w:cs="Book Antiqua"/>
          <w:b/>
          <w:bCs/>
          <w:color w:val="000000"/>
          <w:lang w:val="en-GB"/>
        </w:rPr>
        <w:t>Wawrzyniak M</w:t>
      </w:r>
      <w:r w:rsidRPr="00D402D8">
        <w:rPr>
          <w:rFonts w:ascii="Book Antiqua" w:eastAsia="Book Antiqua" w:hAnsi="Book Antiqua" w:cs="Book Antiqua"/>
          <w:color w:val="000000"/>
          <w:lang w:val="en-GB"/>
        </w:rPr>
        <w:t xml:space="preserve">, Scharl M. Genetics and epigenetics of inflammatory bowel disease. </w:t>
      </w:r>
      <w:r w:rsidRPr="00D402D8">
        <w:rPr>
          <w:rFonts w:ascii="Book Antiqua" w:eastAsia="Book Antiqua" w:hAnsi="Book Antiqua" w:cs="Book Antiqua"/>
          <w:i/>
          <w:iCs/>
          <w:color w:val="000000"/>
          <w:lang w:val="en-GB"/>
        </w:rPr>
        <w:t>Swiss Med Wkly</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148</w:t>
      </w:r>
      <w:r w:rsidRPr="00D402D8">
        <w:rPr>
          <w:rFonts w:ascii="Book Antiqua" w:eastAsia="Book Antiqua" w:hAnsi="Book Antiqua" w:cs="Book Antiqua"/>
          <w:color w:val="000000"/>
          <w:lang w:val="en-GB"/>
        </w:rPr>
        <w:t>: w14671 [PMID: 30378641 DOI: 10.4414/smw.2018.14671]</w:t>
      </w:r>
    </w:p>
    <w:p w14:paraId="38EBF1B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 </w:t>
      </w:r>
      <w:r w:rsidRPr="00D402D8">
        <w:rPr>
          <w:rFonts w:ascii="Book Antiqua" w:eastAsia="Book Antiqua" w:hAnsi="Book Antiqua" w:cs="Book Antiqua"/>
          <w:b/>
          <w:bCs/>
          <w:color w:val="000000"/>
          <w:lang w:val="en-GB"/>
        </w:rPr>
        <w:t>Brant SR</w:t>
      </w:r>
      <w:r w:rsidRPr="00D402D8">
        <w:rPr>
          <w:rFonts w:ascii="Book Antiqua" w:eastAsia="Book Antiqua" w:hAnsi="Book Antiqua" w:cs="Book Antiqua"/>
          <w:color w:val="000000"/>
          <w:lang w:val="en-GB"/>
        </w:rPr>
        <w:t xml:space="preserve">. Promises, delivery, and challenges of inflammatory bowel disease risk gene discovery. </w:t>
      </w:r>
      <w:r w:rsidRPr="00D402D8">
        <w:rPr>
          <w:rFonts w:ascii="Book Antiqua" w:eastAsia="Book Antiqua" w:hAnsi="Book Antiqua" w:cs="Book Antiqua"/>
          <w:i/>
          <w:iCs/>
          <w:color w:val="000000"/>
          <w:lang w:val="en-GB"/>
        </w:rPr>
        <w:t>Clin Gastroenterol Hepatol</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11</w:t>
      </w:r>
      <w:r w:rsidRPr="00D402D8">
        <w:rPr>
          <w:rFonts w:ascii="Book Antiqua" w:eastAsia="Book Antiqua" w:hAnsi="Book Antiqua" w:cs="Book Antiqua"/>
          <w:color w:val="000000"/>
          <w:lang w:val="en-GB"/>
        </w:rPr>
        <w:t>: 22-26 [PMID: 23131344 DOI: 10.1016/j.cgh.2012.11.001]</w:t>
      </w:r>
    </w:p>
    <w:p w14:paraId="4EA49594" w14:textId="470B10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 </w:t>
      </w:r>
      <w:r w:rsidRPr="00D402D8">
        <w:rPr>
          <w:rFonts w:ascii="Book Antiqua" w:eastAsia="Book Antiqua" w:hAnsi="Book Antiqua" w:cs="Book Antiqua"/>
          <w:b/>
          <w:bCs/>
          <w:color w:val="000000"/>
          <w:lang w:val="en-GB"/>
        </w:rPr>
        <w:t>Jostins L</w:t>
      </w:r>
      <w:r w:rsidRPr="00D402D8">
        <w:rPr>
          <w:rFonts w:ascii="Book Antiqua" w:eastAsia="Book Antiqua" w:hAnsi="Book Antiqua" w:cs="Book Antiqua"/>
          <w:color w:val="000000"/>
          <w:lang w:val="en-GB"/>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w:t>
      </w:r>
      <w:r w:rsidR="00664A04" w:rsidRPr="00D402D8">
        <w:rPr>
          <w:rFonts w:ascii="Book Antiqua" w:eastAsia="Book Antiqua" w:hAnsi="Book Antiqua" w:cs="Book Antiqua"/>
          <w:color w:val="000000"/>
          <w:lang w:val="en-GB"/>
        </w:rPr>
        <w:t xml:space="preserve">D’Amato </w:t>
      </w:r>
      <w:r w:rsidRPr="00D402D8">
        <w:rPr>
          <w:rFonts w:ascii="Book Antiqua" w:eastAsia="Book Antiqua" w:hAnsi="Book Antiqua" w:cs="Book Antiqua"/>
          <w:color w:val="000000"/>
          <w:lang w:val="en-GB"/>
        </w:rPr>
        <w:t xml:space="preserve">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D402D8">
        <w:rPr>
          <w:rFonts w:ascii="Book Antiqua" w:eastAsia="Book Antiqua" w:hAnsi="Book Antiqua" w:cs="Book Antiqua"/>
          <w:i/>
          <w:iCs/>
          <w:color w:val="000000"/>
          <w:lang w:val="en-GB"/>
        </w:rPr>
        <w:t>Nature</w:t>
      </w:r>
      <w:r w:rsidRPr="00D402D8">
        <w:rPr>
          <w:rFonts w:ascii="Book Antiqua" w:eastAsia="Book Antiqua" w:hAnsi="Book Antiqua" w:cs="Book Antiqua"/>
          <w:color w:val="000000"/>
          <w:lang w:val="en-GB"/>
        </w:rPr>
        <w:t xml:space="preserve"> 2012; </w:t>
      </w:r>
      <w:r w:rsidRPr="00D402D8">
        <w:rPr>
          <w:rFonts w:ascii="Book Antiqua" w:eastAsia="Book Antiqua" w:hAnsi="Book Antiqua" w:cs="Book Antiqua"/>
          <w:b/>
          <w:bCs/>
          <w:color w:val="000000"/>
          <w:lang w:val="en-GB"/>
        </w:rPr>
        <w:t>491</w:t>
      </w:r>
      <w:r w:rsidRPr="00D402D8">
        <w:rPr>
          <w:rFonts w:ascii="Book Antiqua" w:eastAsia="Book Antiqua" w:hAnsi="Book Antiqua" w:cs="Book Antiqua"/>
          <w:color w:val="000000"/>
          <w:lang w:val="en-GB"/>
        </w:rPr>
        <w:t>: 119-124 [PMID: 23128233 DOI: 10.1038/nature11582]</w:t>
      </w:r>
    </w:p>
    <w:p w14:paraId="1B0B2D0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 </w:t>
      </w:r>
      <w:r w:rsidRPr="00D402D8">
        <w:rPr>
          <w:rFonts w:ascii="Book Antiqua" w:eastAsia="Book Antiqua" w:hAnsi="Book Antiqua" w:cs="Book Antiqua"/>
          <w:b/>
          <w:bCs/>
          <w:color w:val="000000"/>
          <w:lang w:val="en-GB"/>
        </w:rPr>
        <w:t>de Lange KM</w:t>
      </w:r>
      <w:r w:rsidRPr="00D402D8">
        <w:rPr>
          <w:rFonts w:ascii="Book Antiqua" w:eastAsia="Book Antiqua" w:hAnsi="Book Antiqua" w:cs="Book Antiqua"/>
          <w:color w:val="000000"/>
          <w:lang w:val="en-GB"/>
        </w:rPr>
        <w:t xml:space="preserve">, Moutsianas L, Lee JC, Lamb CA, Luo Y, Kennedy NA, Jostins L, Rice DL, Gutierrez-Achury J, Ji SG, Heap G, Nimmo ER, Edwards C, Henderson P, Mowat C, Sanderson J, Satsangi J, Simmons A, Wilson DC, Tremelling M, Hart A, Mathew CG, Newman WG, Parkes M, Lees CW, Uhlig H, Hawkey C, Prescott NJ, Ahmad T, Mansfield JC, Anderson CA, Barrett JC. Genome-wide association study implicates immune activation of multiple integrin genes in inflammatory bowel disease. </w:t>
      </w:r>
      <w:r w:rsidRPr="00D402D8">
        <w:rPr>
          <w:rFonts w:ascii="Book Antiqua" w:eastAsia="Book Antiqua" w:hAnsi="Book Antiqua" w:cs="Book Antiqua"/>
          <w:i/>
          <w:iCs/>
          <w:color w:val="000000"/>
          <w:lang w:val="en-GB"/>
        </w:rPr>
        <w:t>Nat Genet</w:t>
      </w:r>
      <w:r w:rsidRPr="00D402D8">
        <w:rPr>
          <w:rFonts w:ascii="Book Antiqua" w:eastAsia="Book Antiqua" w:hAnsi="Book Antiqua" w:cs="Book Antiqua"/>
          <w:color w:val="000000"/>
          <w:lang w:val="en-GB"/>
        </w:rPr>
        <w:t xml:space="preserve"> 2017; </w:t>
      </w:r>
      <w:r w:rsidRPr="00D402D8">
        <w:rPr>
          <w:rFonts w:ascii="Book Antiqua" w:eastAsia="Book Antiqua" w:hAnsi="Book Antiqua" w:cs="Book Antiqua"/>
          <w:b/>
          <w:bCs/>
          <w:color w:val="000000"/>
          <w:lang w:val="en-GB"/>
        </w:rPr>
        <w:t>49</w:t>
      </w:r>
      <w:r w:rsidRPr="00D402D8">
        <w:rPr>
          <w:rFonts w:ascii="Book Antiqua" w:eastAsia="Book Antiqua" w:hAnsi="Book Antiqua" w:cs="Book Antiqua"/>
          <w:color w:val="000000"/>
          <w:lang w:val="en-GB"/>
        </w:rPr>
        <w:t>: 256-261 [PMID: 28067908 DOI: 10.1038/ng.3760]</w:t>
      </w:r>
    </w:p>
    <w:p w14:paraId="16CB2C5A" w14:textId="0E769829"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 </w:t>
      </w:r>
      <w:r w:rsidRPr="00D402D8">
        <w:rPr>
          <w:rFonts w:ascii="Book Antiqua" w:eastAsia="Book Antiqua" w:hAnsi="Book Antiqua" w:cs="Book Antiqua"/>
          <w:b/>
          <w:bCs/>
          <w:color w:val="000000"/>
          <w:lang w:val="en-GB"/>
        </w:rPr>
        <w:t>Lichtenstein GR</w:t>
      </w:r>
      <w:r w:rsidRPr="00D402D8">
        <w:rPr>
          <w:rFonts w:ascii="Book Antiqua" w:eastAsia="Book Antiqua" w:hAnsi="Book Antiqua" w:cs="Book Antiqua"/>
          <w:color w:val="000000"/>
          <w:lang w:val="en-GB"/>
        </w:rPr>
        <w:t xml:space="preserve">, Targan SR, Dubinsky MC, Rotter JI, Barken DM, Princen F, Carroll S, Brown M, Stachelski J, Chuang E, Landers CJ, Stempak JM, Singh S, Silverberg MS. Combination of genetic and quantitative serological immune markers are associated with complicated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behavior. </w:t>
      </w:r>
      <w:r w:rsidRPr="00D402D8">
        <w:rPr>
          <w:rFonts w:ascii="Book Antiqua" w:eastAsia="Book Antiqua" w:hAnsi="Book Antiqua" w:cs="Book Antiqua"/>
          <w:i/>
          <w:iCs/>
          <w:color w:val="000000"/>
          <w:lang w:val="en-GB"/>
        </w:rPr>
        <w:t>Inflamm Bowel Dis</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17</w:t>
      </w:r>
      <w:r w:rsidRPr="00D402D8">
        <w:rPr>
          <w:rFonts w:ascii="Book Antiqua" w:eastAsia="Book Antiqua" w:hAnsi="Book Antiqua" w:cs="Book Antiqua"/>
          <w:color w:val="000000"/>
          <w:lang w:val="en-GB"/>
        </w:rPr>
        <w:t>: 2488-2496 [PMID: 21391291 DOI: 10.1002/ibd.21661]</w:t>
      </w:r>
    </w:p>
    <w:p w14:paraId="0B714520" w14:textId="76B8230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6 </w:t>
      </w:r>
      <w:r w:rsidRPr="00D402D8">
        <w:rPr>
          <w:rFonts w:ascii="Book Antiqua" w:eastAsia="Book Antiqua" w:hAnsi="Book Antiqua" w:cs="Book Antiqua"/>
          <w:b/>
          <w:bCs/>
          <w:color w:val="000000"/>
          <w:lang w:val="en-GB"/>
        </w:rPr>
        <w:t>Brant SR</w:t>
      </w:r>
      <w:r w:rsidRPr="00D402D8">
        <w:rPr>
          <w:rFonts w:ascii="Book Antiqua" w:eastAsia="Book Antiqua" w:hAnsi="Book Antiqua" w:cs="Book Antiqua"/>
          <w:color w:val="000000"/>
          <w:lang w:val="en-GB"/>
        </w:rPr>
        <w:t xml:space="preserve">, Picco MF, Achkar JP, Bayless TM, Kane SV, Brzezinski A, Nouvet FJ, Bonen D, Karban A, Dassopoulos T, Karaliukas R, Beaty TH, Hanauer SB, Duerr RH, Cho JH. Defining complex contributions of NOD2/CARD15 gene mutations, age at onset, and tobacco use on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phenotypes. </w:t>
      </w:r>
      <w:r w:rsidRPr="00D402D8">
        <w:rPr>
          <w:rFonts w:ascii="Book Antiqua" w:eastAsia="Book Antiqua" w:hAnsi="Book Antiqua" w:cs="Book Antiqua"/>
          <w:i/>
          <w:iCs/>
          <w:color w:val="000000"/>
          <w:lang w:val="en-GB"/>
        </w:rPr>
        <w:t>Inflamm Bowel Dis</w:t>
      </w:r>
      <w:r w:rsidRPr="00D402D8">
        <w:rPr>
          <w:rFonts w:ascii="Book Antiqua" w:eastAsia="Book Antiqua" w:hAnsi="Book Antiqua" w:cs="Book Antiqua"/>
          <w:color w:val="000000"/>
          <w:lang w:val="en-GB"/>
        </w:rPr>
        <w:t xml:space="preserve"> 2003; </w:t>
      </w:r>
      <w:r w:rsidRPr="00D402D8">
        <w:rPr>
          <w:rFonts w:ascii="Book Antiqua" w:eastAsia="Book Antiqua" w:hAnsi="Book Antiqua" w:cs="Book Antiqua"/>
          <w:b/>
          <w:bCs/>
          <w:color w:val="000000"/>
          <w:lang w:val="en-GB"/>
        </w:rPr>
        <w:t>9</w:t>
      </w:r>
      <w:r w:rsidRPr="00D402D8">
        <w:rPr>
          <w:rFonts w:ascii="Book Antiqua" w:eastAsia="Book Antiqua" w:hAnsi="Book Antiqua" w:cs="Book Antiqua"/>
          <w:color w:val="000000"/>
          <w:lang w:val="en-GB"/>
        </w:rPr>
        <w:t>: 281-289 [PMID: 14555911 DOI: 10.1097/00054725-200309000-00001]</w:t>
      </w:r>
    </w:p>
    <w:p w14:paraId="13759A98" w14:textId="11249DFC"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7 </w:t>
      </w:r>
      <w:r w:rsidRPr="00D402D8">
        <w:rPr>
          <w:rFonts w:ascii="Book Antiqua" w:eastAsia="Book Antiqua" w:hAnsi="Book Antiqua" w:cs="Book Antiqua"/>
          <w:b/>
          <w:bCs/>
          <w:color w:val="000000"/>
          <w:lang w:val="en-GB"/>
        </w:rPr>
        <w:t>Abreu MT</w:t>
      </w:r>
      <w:r w:rsidRPr="00D402D8">
        <w:rPr>
          <w:rFonts w:ascii="Book Antiqua" w:eastAsia="Book Antiqua" w:hAnsi="Book Antiqua" w:cs="Book Antiqua"/>
          <w:color w:val="000000"/>
          <w:lang w:val="en-GB"/>
        </w:rPr>
        <w:t xml:space="preserve">, Taylor KD, Lin YC, Hang T, Gaiennie J, Landers CJ, Vasiliauskas EA, Kam LY, Rojany M, Papadakis KA, Rotter JI, Targan SR, Yang H. Mutations in NOD2 are associated with fibrostenosing disease in patients with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i/>
          <w:iCs/>
          <w:color w:val="000000"/>
          <w:lang w:val="en-GB"/>
        </w:rPr>
        <w:t>Gastroenterology</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123</w:t>
      </w:r>
      <w:r w:rsidRPr="00D402D8">
        <w:rPr>
          <w:rFonts w:ascii="Book Antiqua" w:eastAsia="Book Antiqua" w:hAnsi="Book Antiqua" w:cs="Book Antiqua"/>
          <w:color w:val="000000"/>
          <w:lang w:val="en-GB"/>
        </w:rPr>
        <w:t>: 679-688 [PMID: 12198692 DOI: 10.1053/gast.2002.35393]</w:t>
      </w:r>
    </w:p>
    <w:p w14:paraId="21B87504" w14:textId="44CD8950"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8 </w:t>
      </w:r>
      <w:r w:rsidRPr="00D402D8">
        <w:rPr>
          <w:rFonts w:ascii="Book Antiqua" w:eastAsia="Book Antiqua" w:hAnsi="Book Antiqua" w:cs="Book Antiqua"/>
          <w:b/>
          <w:bCs/>
          <w:color w:val="000000"/>
          <w:lang w:val="en-GB"/>
        </w:rPr>
        <w:t>Cleynen I</w:t>
      </w:r>
      <w:r w:rsidRPr="00D402D8">
        <w:rPr>
          <w:rFonts w:ascii="Book Antiqua" w:eastAsia="Book Antiqua" w:hAnsi="Book Antiqua" w:cs="Book Antiqua"/>
          <w:color w:val="000000"/>
          <w:lang w:val="en-GB"/>
        </w:rPr>
        <w:t xml:space="preserve">, González JR, Figueroa C, Franke A, McGovern D, Bortlík M, Crusius BJ, Vecchi M, Artieda M, Szczypiorska M, Bethge J, Arteta D, Ayala E, Danese S, van Hogezand RA, Panés J, Peña SA, Lukas M, Jewell DP, Schreiber S, Vermeire S, Sans M. Genetic factors conferring an increased susceptibility to develop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also influence disease phenotype: results from the IBDchip European Project. </w:t>
      </w:r>
      <w:r w:rsidRPr="00D402D8">
        <w:rPr>
          <w:rFonts w:ascii="Book Antiqua" w:eastAsia="Book Antiqua" w:hAnsi="Book Antiqua" w:cs="Book Antiqua"/>
          <w:i/>
          <w:iCs/>
          <w:color w:val="000000"/>
          <w:lang w:val="en-GB"/>
        </w:rPr>
        <w:t>Gut</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62</w:t>
      </w:r>
      <w:r w:rsidRPr="00D402D8">
        <w:rPr>
          <w:rFonts w:ascii="Book Antiqua" w:eastAsia="Book Antiqua" w:hAnsi="Book Antiqua" w:cs="Book Antiqua"/>
          <w:color w:val="000000"/>
          <w:lang w:val="en-GB"/>
        </w:rPr>
        <w:t>: 1556-1565 [PMID: 23263249 DOI: 10.1136/gutjnl-2011-300777]</w:t>
      </w:r>
    </w:p>
    <w:p w14:paraId="3C6DCBFB" w14:textId="1C19A7D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9 </w:t>
      </w:r>
      <w:r w:rsidRPr="00D402D8">
        <w:rPr>
          <w:rFonts w:ascii="Book Antiqua" w:eastAsia="Book Antiqua" w:hAnsi="Book Antiqua" w:cs="Book Antiqua"/>
          <w:b/>
          <w:bCs/>
          <w:color w:val="000000"/>
          <w:lang w:val="en-GB"/>
        </w:rPr>
        <w:t>Alvarez-Lobos M</w:t>
      </w:r>
      <w:r w:rsidRPr="00D402D8">
        <w:rPr>
          <w:rFonts w:ascii="Book Antiqua" w:eastAsia="Book Antiqua" w:hAnsi="Book Antiqua" w:cs="Book Antiqua"/>
          <w:color w:val="000000"/>
          <w:lang w:val="en-GB"/>
        </w:rPr>
        <w:t xml:space="preserve">, Arostegui JI, Sans M, Tassies D, Plaza S, Delgado S, Lacy AM, Pique JM, Yagüe J, Panés J.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patients carrying Nod2/CARD15 gene variants have an increased and early need for first surgery due to stricturing disease and higher rate of surgical recurrence. </w:t>
      </w:r>
      <w:r w:rsidRPr="00D402D8">
        <w:rPr>
          <w:rFonts w:ascii="Book Antiqua" w:eastAsia="Book Antiqua" w:hAnsi="Book Antiqua" w:cs="Book Antiqua"/>
          <w:i/>
          <w:iCs/>
          <w:color w:val="000000"/>
          <w:lang w:val="en-GB"/>
        </w:rPr>
        <w:t>Ann Surg</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242</w:t>
      </w:r>
      <w:r w:rsidRPr="00D402D8">
        <w:rPr>
          <w:rFonts w:ascii="Book Antiqua" w:eastAsia="Book Antiqua" w:hAnsi="Book Antiqua" w:cs="Book Antiqua"/>
          <w:color w:val="000000"/>
          <w:lang w:val="en-GB"/>
        </w:rPr>
        <w:t>: 693-700 [PMID: 16244543 DOI: 10.1097/01.sla.0000186173.14696.ea]</w:t>
      </w:r>
    </w:p>
    <w:p w14:paraId="5B37387E" w14:textId="1F47CA08"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10 </w:t>
      </w:r>
      <w:r w:rsidRPr="00D402D8">
        <w:rPr>
          <w:rFonts w:ascii="Book Antiqua" w:eastAsia="Book Antiqua" w:hAnsi="Book Antiqua" w:cs="Book Antiqua"/>
          <w:b/>
          <w:bCs/>
          <w:color w:val="000000"/>
          <w:lang w:val="en-GB"/>
        </w:rPr>
        <w:t>Adler J</w:t>
      </w:r>
      <w:r w:rsidRPr="00D402D8">
        <w:rPr>
          <w:rFonts w:ascii="Book Antiqua" w:eastAsia="Book Antiqua" w:hAnsi="Book Antiqua" w:cs="Book Antiqua"/>
          <w:color w:val="000000"/>
          <w:lang w:val="en-GB"/>
        </w:rPr>
        <w:t xml:space="preserve">, Rangwalla SC, Dwamena BA, Higgins PD. The prognostic power of the NOD2 genotype for complicated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 meta-analysis. </w:t>
      </w:r>
      <w:r w:rsidRPr="00D402D8">
        <w:rPr>
          <w:rFonts w:ascii="Book Antiqua" w:eastAsia="Book Antiqua" w:hAnsi="Book Antiqua" w:cs="Book Antiqua"/>
          <w:i/>
          <w:iCs/>
          <w:color w:val="000000"/>
          <w:lang w:val="en-GB"/>
        </w:rPr>
        <w:t>Am J Gastroenterol</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106</w:t>
      </w:r>
      <w:r w:rsidRPr="00D402D8">
        <w:rPr>
          <w:rFonts w:ascii="Book Antiqua" w:eastAsia="Book Antiqua" w:hAnsi="Book Antiqua" w:cs="Book Antiqua"/>
          <w:color w:val="000000"/>
          <w:lang w:val="en-GB"/>
        </w:rPr>
        <w:t>: 699-712 [PMID: 21343918 DOI: 10.1038/ajg.2011.19]</w:t>
      </w:r>
    </w:p>
    <w:p w14:paraId="707F3195" w14:textId="201E44DD"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11 </w:t>
      </w:r>
      <w:r w:rsidRPr="00D402D8">
        <w:rPr>
          <w:rFonts w:ascii="Book Antiqua" w:eastAsia="Book Antiqua" w:hAnsi="Book Antiqua" w:cs="Book Antiqua"/>
          <w:b/>
          <w:bCs/>
          <w:color w:val="000000"/>
          <w:lang w:val="en-GB"/>
        </w:rPr>
        <w:t>Corder EH</w:t>
      </w:r>
      <w:r w:rsidRPr="00D402D8">
        <w:rPr>
          <w:rFonts w:ascii="Book Antiqua" w:eastAsia="Book Antiqua" w:hAnsi="Book Antiqua" w:cs="Book Antiqua"/>
          <w:color w:val="000000"/>
          <w:lang w:val="en-GB"/>
        </w:rPr>
        <w:t xml:space="preserve">, Saunders AM, Strittmatter WJ, Schmechel DE, Gaskell PC, Small GW, Roses AD, Haines JL, Pericak-Vance MA. Gene dose of apolipoprotein E type 4 allele and the risk of </w:t>
      </w:r>
      <w:r w:rsidR="00664A04" w:rsidRPr="00D402D8">
        <w:rPr>
          <w:rFonts w:ascii="Book Antiqua" w:eastAsia="Book Antiqua" w:hAnsi="Book Antiqua" w:cs="Book Antiqua"/>
          <w:color w:val="000000"/>
          <w:lang w:val="en-GB"/>
        </w:rPr>
        <w:t xml:space="preserve">Alzheimer’s </w:t>
      </w:r>
      <w:r w:rsidRPr="00D402D8">
        <w:rPr>
          <w:rFonts w:ascii="Book Antiqua" w:eastAsia="Book Antiqua" w:hAnsi="Book Antiqua" w:cs="Book Antiqua"/>
          <w:color w:val="000000"/>
          <w:lang w:val="en-GB"/>
        </w:rPr>
        <w:t xml:space="preserve">disease in late onset families. </w:t>
      </w:r>
      <w:r w:rsidRPr="00D402D8">
        <w:rPr>
          <w:rFonts w:ascii="Book Antiqua" w:eastAsia="Book Antiqua" w:hAnsi="Book Antiqua" w:cs="Book Antiqua"/>
          <w:i/>
          <w:iCs/>
          <w:color w:val="000000"/>
          <w:lang w:val="en-GB"/>
        </w:rPr>
        <w:t>Science</w:t>
      </w:r>
      <w:r w:rsidRPr="00D402D8">
        <w:rPr>
          <w:rFonts w:ascii="Book Antiqua" w:eastAsia="Book Antiqua" w:hAnsi="Book Antiqua" w:cs="Book Antiqua"/>
          <w:color w:val="000000"/>
          <w:lang w:val="en-GB"/>
        </w:rPr>
        <w:t xml:space="preserve"> 1993; </w:t>
      </w:r>
      <w:r w:rsidRPr="00D402D8">
        <w:rPr>
          <w:rFonts w:ascii="Book Antiqua" w:eastAsia="Book Antiqua" w:hAnsi="Book Antiqua" w:cs="Book Antiqua"/>
          <w:b/>
          <w:bCs/>
          <w:color w:val="000000"/>
          <w:lang w:val="en-GB"/>
        </w:rPr>
        <w:t>261</w:t>
      </w:r>
      <w:r w:rsidRPr="00D402D8">
        <w:rPr>
          <w:rFonts w:ascii="Book Antiqua" w:eastAsia="Book Antiqua" w:hAnsi="Book Antiqua" w:cs="Book Antiqua"/>
          <w:color w:val="000000"/>
          <w:lang w:val="en-GB"/>
        </w:rPr>
        <w:t>: 921-923 [PMID: 8346443 DOI: 10.1126/science.8346443]</w:t>
      </w:r>
    </w:p>
    <w:p w14:paraId="5A9E0BF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12 </w:t>
      </w:r>
      <w:r w:rsidRPr="00D402D8">
        <w:rPr>
          <w:rFonts w:ascii="Book Antiqua" w:eastAsia="Book Antiqua" w:hAnsi="Book Antiqua" w:cs="Book Antiqua"/>
          <w:b/>
          <w:bCs/>
          <w:color w:val="000000"/>
          <w:lang w:val="en-GB"/>
        </w:rPr>
        <w:t>Mahley RW</w:t>
      </w:r>
      <w:r w:rsidRPr="00D402D8">
        <w:rPr>
          <w:rFonts w:ascii="Book Antiqua" w:eastAsia="Book Antiqua" w:hAnsi="Book Antiqua" w:cs="Book Antiqua"/>
          <w:color w:val="000000"/>
          <w:lang w:val="en-GB"/>
        </w:rPr>
        <w:t xml:space="preserve">, Rall SC Jr. Apolipoprotein E: far more than a lipid transport protein. </w:t>
      </w:r>
      <w:r w:rsidRPr="00D402D8">
        <w:rPr>
          <w:rFonts w:ascii="Book Antiqua" w:eastAsia="Book Antiqua" w:hAnsi="Book Antiqua" w:cs="Book Antiqua"/>
          <w:i/>
          <w:iCs/>
          <w:color w:val="000000"/>
          <w:lang w:val="en-GB"/>
        </w:rPr>
        <w:t>Annu Rev Genomics Hum Genet</w:t>
      </w:r>
      <w:r w:rsidRPr="00D402D8">
        <w:rPr>
          <w:rFonts w:ascii="Book Antiqua" w:eastAsia="Book Antiqua" w:hAnsi="Book Antiqua" w:cs="Book Antiqua"/>
          <w:color w:val="000000"/>
          <w:lang w:val="en-GB"/>
        </w:rPr>
        <w:t xml:space="preserve"> 2000; </w:t>
      </w:r>
      <w:r w:rsidRPr="00D402D8">
        <w:rPr>
          <w:rFonts w:ascii="Book Antiqua" w:eastAsia="Book Antiqua" w:hAnsi="Book Antiqua" w:cs="Book Antiqua"/>
          <w:b/>
          <w:bCs/>
          <w:color w:val="000000"/>
          <w:lang w:val="en-GB"/>
        </w:rPr>
        <w:t>1</w:t>
      </w:r>
      <w:r w:rsidRPr="00D402D8">
        <w:rPr>
          <w:rFonts w:ascii="Book Antiqua" w:eastAsia="Book Antiqua" w:hAnsi="Book Antiqua" w:cs="Book Antiqua"/>
          <w:color w:val="000000"/>
          <w:lang w:val="en-GB"/>
        </w:rPr>
        <w:t>: 507-537 [PMID: 11701639 DOI: 10.1146/annurev.genom.1.1.507]</w:t>
      </w:r>
    </w:p>
    <w:p w14:paraId="7C3E508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13 </w:t>
      </w:r>
      <w:r w:rsidRPr="00D402D8">
        <w:rPr>
          <w:rFonts w:ascii="Book Antiqua" w:eastAsia="Book Antiqua" w:hAnsi="Book Antiqua" w:cs="Book Antiqua"/>
          <w:b/>
          <w:bCs/>
          <w:color w:val="000000"/>
          <w:lang w:val="en-GB"/>
        </w:rPr>
        <w:t>Hubacek JA</w:t>
      </w:r>
      <w:r w:rsidRPr="00D402D8">
        <w:rPr>
          <w:rFonts w:ascii="Book Antiqua" w:eastAsia="Book Antiqua" w:hAnsi="Book Antiqua" w:cs="Book Antiqua"/>
          <w:color w:val="000000"/>
          <w:lang w:val="en-GB"/>
        </w:rPr>
        <w:t xml:space="preserve">, Peasey A, Pikhart H, Stavek P, Kubinova R, Marmot M, Bobak M. APOE polymorphism and its effect on plasma C-reactive protein levels in a large general population sample. </w:t>
      </w:r>
      <w:r w:rsidRPr="00D402D8">
        <w:rPr>
          <w:rFonts w:ascii="Book Antiqua" w:eastAsia="Book Antiqua" w:hAnsi="Book Antiqua" w:cs="Book Antiqua"/>
          <w:i/>
          <w:iCs/>
          <w:color w:val="000000"/>
          <w:lang w:val="en-GB"/>
        </w:rPr>
        <w:t>Hum Immunol</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71</w:t>
      </w:r>
      <w:r w:rsidRPr="00D402D8">
        <w:rPr>
          <w:rFonts w:ascii="Book Antiqua" w:eastAsia="Book Antiqua" w:hAnsi="Book Antiqua" w:cs="Book Antiqua"/>
          <w:color w:val="000000"/>
          <w:lang w:val="en-GB"/>
        </w:rPr>
        <w:t>: 304-308 [PMID: 20074603 DOI: 10.1016/j.humimm.2010.01.008]</w:t>
      </w:r>
    </w:p>
    <w:p w14:paraId="7DA5568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14 </w:t>
      </w:r>
      <w:r w:rsidRPr="00D402D8">
        <w:rPr>
          <w:rFonts w:ascii="Book Antiqua" w:eastAsia="Book Antiqua" w:hAnsi="Book Antiqua" w:cs="Book Antiqua"/>
          <w:b/>
          <w:bCs/>
          <w:color w:val="000000"/>
          <w:lang w:val="en-GB"/>
        </w:rPr>
        <w:t>Zhang HL</w:t>
      </w:r>
      <w:r w:rsidRPr="00D402D8">
        <w:rPr>
          <w:rFonts w:ascii="Book Antiqua" w:eastAsia="Book Antiqua" w:hAnsi="Book Antiqua" w:cs="Book Antiqua"/>
          <w:color w:val="000000"/>
          <w:lang w:val="en-GB"/>
        </w:rPr>
        <w:t xml:space="preserve">, Wu J, Zhu J. The immune-modulatory role of apolipoprotein E with emphasis on multiple sclerosis and experimental autoimmune encephalomyelitis. </w:t>
      </w:r>
      <w:r w:rsidRPr="00D402D8">
        <w:rPr>
          <w:rFonts w:ascii="Book Antiqua" w:eastAsia="Book Antiqua" w:hAnsi="Book Antiqua" w:cs="Book Antiqua"/>
          <w:i/>
          <w:iCs/>
          <w:color w:val="000000"/>
          <w:lang w:val="en-GB"/>
        </w:rPr>
        <w:t>Clin Dev Immunol</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2010</w:t>
      </w:r>
      <w:r w:rsidRPr="00D402D8">
        <w:rPr>
          <w:rFonts w:ascii="Book Antiqua" w:eastAsia="Book Antiqua" w:hAnsi="Book Antiqua" w:cs="Book Antiqua"/>
          <w:color w:val="000000"/>
          <w:lang w:val="en-GB"/>
        </w:rPr>
        <w:t>: 186813 [PMID: 20613949 DOI: 10.1155/2010/186813]</w:t>
      </w:r>
    </w:p>
    <w:p w14:paraId="4AF4D46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15 </w:t>
      </w:r>
      <w:r w:rsidRPr="00D402D8">
        <w:rPr>
          <w:rFonts w:ascii="Book Antiqua" w:eastAsia="Book Antiqua" w:hAnsi="Book Antiqua" w:cs="Book Antiqua"/>
          <w:b/>
          <w:bCs/>
          <w:color w:val="000000"/>
          <w:lang w:val="en-GB"/>
        </w:rPr>
        <w:t>Zhang H</w:t>
      </w:r>
      <w:r w:rsidRPr="00D402D8">
        <w:rPr>
          <w:rFonts w:ascii="Book Antiqua" w:eastAsia="Book Antiqua" w:hAnsi="Book Antiqua" w:cs="Book Antiqua"/>
          <w:color w:val="000000"/>
          <w:lang w:val="en-GB"/>
        </w:rPr>
        <w:t xml:space="preserve">, Wu LM, Wu J. Cross-talk between apolipoprotein E and cytokines. </w:t>
      </w:r>
      <w:r w:rsidRPr="00D402D8">
        <w:rPr>
          <w:rFonts w:ascii="Book Antiqua" w:eastAsia="Book Antiqua" w:hAnsi="Book Antiqua" w:cs="Book Antiqua"/>
          <w:i/>
          <w:iCs/>
          <w:color w:val="000000"/>
          <w:lang w:val="en-GB"/>
        </w:rPr>
        <w:t>Mediators Inflamm</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2011</w:t>
      </w:r>
      <w:r w:rsidRPr="00D402D8">
        <w:rPr>
          <w:rFonts w:ascii="Book Antiqua" w:eastAsia="Book Antiqua" w:hAnsi="Book Antiqua" w:cs="Book Antiqua"/>
          <w:color w:val="000000"/>
          <w:lang w:val="en-GB"/>
        </w:rPr>
        <w:t>: 949072 [PMID: 21772670 DOI: 10.1155/2011/949072]</w:t>
      </w:r>
    </w:p>
    <w:p w14:paraId="2D85542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16 </w:t>
      </w:r>
      <w:r w:rsidRPr="00D402D8">
        <w:rPr>
          <w:rFonts w:ascii="Book Antiqua" w:eastAsia="Book Antiqua" w:hAnsi="Book Antiqua" w:cs="Book Antiqua"/>
          <w:b/>
          <w:bCs/>
          <w:color w:val="000000"/>
          <w:lang w:val="en-GB"/>
        </w:rPr>
        <w:t>Toms TE</w:t>
      </w:r>
      <w:r w:rsidRPr="00D402D8">
        <w:rPr>
          <w:rFonts w:ascii="Book Antiqua" w:eastAsia="Book Antiqua" w:hAnsi="Book Antiqua" w:cs="Book Antiqua"/>
          <w:color w:val="000000"/>
          <w:lang w:val="en-GB"/>
        </w:rPr>
        <w:t xml:space="preserve">, Smith JP, Panoulas VF, Blackmore H, Douglas KM, Kitas GD. Apolipoprotein E gene polymorphisms are strong predictors of inflammation and dyslipidemia in rheumatoid arthritis. </w:t>
      </w:r>
      <w:r w:rsidRPr="00D402D8">
        <w:rPr>
          <w:rFonts w:ascii="Book Antiqua" w:eastAsia="Book Antiqua" w:hAnsi="Book Antiqua" w:cs="Book Antiqua"/>
          <w:i/>
          <w:iCs/>
          <w:color w:val="000000"/>
          <w:lang w:val="en-GB"/>
        </w:rPr>
        <w:t>J Rheumatol</w:t>
      </w:r>
      <w:r w:rsidRPr="00D402D8">
        <w:rPr>
          <w:rFonts w:ascii="Book Antiqua" w:eastAsia="Book Antiqua" w:hAnsi="Book Antiqua" w:cs="Book Antiqua"/>
          <w:color w:val="000000"/>
          <w:lang w:val="en-GB"/>
        </w:rPr>
        <w:t xml:space="preserve"> 2012; </w:t>
      </w:r>
      <w:r w:rsidRPr="00D402D8">
        <w:rPr>
          <w:rFonts w:ascii="Book Antiqua" w:eastAsia="Book Antiqua" w:hAnsi="Book Antiqua" w:cs="Book Antiqua"/>
          <w:b/>
          <w:bCs/>
          <w:color w:val="000000"/>
          <w:lang w:val="en-GB"/>
        </w:rPr>
        <w:t>39</w:t>
      </w:r>
      <w:r w:rsidRPr="00D402D8">
        <w:rPr>
          <w:rFonts w:ascii="Book Antiqua" w:eastAsia="Book Antiqua" w:hAnsi="Book Antiqua" w:cs="Book Antiqua"/>
          <w:color w:val="000000"/>
          <w:lang w:val="en-GB"/>
        </w:rPr>
        <w:t>: 218-225 [PMID: 22174202 DOI: 10.3899/jrheum.110683]</w:t>
      </w:r>
    </w:p>
    <w:p w14:paraId="6EFA22B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17 </w:t>
      </w:r>
      <w:r w:rsidRPr="00D402D8">
        <w:rPr>
          <w:rFonts w:ascii="Book Antiqua" w:eastAsia="Book Antiqua" w:hAnsi="Book Antiqua" w:cs="Book Antiqua"/>
          <w:b/>
          <w:bCs/>
          <w:color w:val="000000"/>
          <w:lang w:val="en-GB"/>
        </w:rPr>
        <w:t>Coto-Segura P</w:t>
      </w:r>
      <w:r w:rsidRPr="00D402D8">
        <w:rPr>
          <w:rFonts w:ascii="Book Antiqua" w:eastAsia="Book Antiqua" w:hAnsi="Book Antiqua" w:cs="Book Antiqua"/>
          <w:color w:val="000000"/>
          <w:lang w:val="en-GB"/>
        </w:rPr>
        <w:t xml:space="preserve">, Coto E, Alvarez V, Morales B, Soto-Sánchez J, Corao AI, Santos-Juanes J. Apolipoprotein epsilon4 allele is associated with psoriasis severity. </w:t>
      </w:r>
      <w:r w:rsidRPr="00D402D8">
        <w:rPr>
          <w:rFonts w:ascii="Book Antiqua" w:eastAsia="Book Antiqua" w:hAnsi="Book Antiqua" w:cs="Book Antiqua"/>
          <w:i/>
          <w:iCs/>
          <w:color w:val="000000"/>
          <w:lang w:val="en-GB"/>
        </w:rPr>
        <w:t>Arch Dermatol Res</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302</w:t>
      </w:r>
      <w:r w:rsidRPr="00D402D8">
        <w:rPr>
          <w:rFonts w:ascii="Book Antiqua" w:eastAsia="Book Antiqua" w:hAnsi="Book Antiqua" w:cs="Book Antiqua"/>
          <w:color w:val="000000"/>
          <w:lang w:val="en-GB"/>
        </w:rPr>
        <w:t>: 145-149 [PMID: 19911187 DOI: 10.1007/s00403-009-1002-2]</w:t>
      </w:r>
    </w:p>
    <w:p w14:paraId="0D13FDA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18 </w:t>
      </w:r>
      <w:r w:rsidRPr="00D402D8">
        <w:rPr>
          <w:rFonts w:ascii="Book Antiqua" w:eastAsia="Book Antiqua" w:hAnsi="Book Antiqua" w:cs="Book Antiqua"/>
          <w:b/>
          <w:bCs/>
          <w:color w:val="000000"/>
          <w:lang w:val="en-GB"/>
        </w:rPr>
        <w:t>Furumoto H</w:t>
      </w:r>
      <w:r w:rsidRPr="00D402D8">
        <w:rPr>
          <w:rFonts w:ascii="Book Antiqua" w:eastAsia="Book Antiqua" w:hAnsi="Book Antiqua" w:cs="Book Antiqua"/>
          <w:color w:val="000000"/>
          <w:lang w:val="en-GB"/>
        </w:rPr>
        <w:t xml:space="preserve">, Nakamura K, Imamura T, Hamamoto Y, Shimizu T, Muto M, Asagami C. Association of apolipoprotein allele epsilon 2 with psoriasis vulgaris in Japanese population. </w:t>
      </w:r>
      <w:r w:rsidRPr="00D402D8">
        <w:rPr>
          <w:rFonts w:ascii="Book Antiqua" w:eastAsia="Book Antiqua" w:hAnsi="Book Antiqua" w:cs="Book Antiqua"/>
          <w:i/>
          <w:iCs/>
          <w:color w:val="000000"/>
          <w:lang w:val="en-GB"/>
        </w:rPr>
        <w:t>Arch Dermatol Res</w:t>
      </w:r>
      <w:r w:rsidRPr="00D402D8">
        <w:rPr>
          <w:rFonts w:ascii="Book Antiqua" w:eastAsia="Book Antiqua" w:hAnsi="Book Antiqua" w:cs="Book Antiqua"/>
          <w:color w:val="000000"/>
          <w:lang w:val="en-GB"/>
        </w:rPr>
        <w:t xml:space="preserve"> 1997; </w:t>
      </w:r>
      <w:r w:rsidRPr="00D402D8">
        <w:rPr>
          <w:rFonts w:ascii="Book Antiqua" w:eastAsia="Book Antiqua" w:hAnsi="Book Antiqua" w:cs="Book Antiqua"/>
          <w:b/>
          <w:bCs/>
          <w:color w:val="000000"/>
          <w:lang w:val="en-GB"/>
        </w:rPr>
        <w:t>289</w:t>
      </w:r>
      <w:r w:rsidRPr="00D402D8">
        <w:rPr>
          <w:rFonts w:ascii="Book Antiqua" w:eastAsia="Book Antiqua" w:hAnsi="Book Antiqua" w:cs="Book Antiqua"/>
          <w:color w:val="000000"/>
          <w:lang w:val="en-GB"/>
        </w:rPr>
        <w:t>: 497-500 [PMID: 9341968 DOI: 10.1007/s004030050229]</w:t>
      </w:r>
    </w:p>
    <w:p w14:paraId="52F6209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19 </w:t>
      </w:r>
      <w:r w:rsidRPr="00D402D8">
        <w:rPr>
          <w:rFonts w:ascii="Book Antiqua" w:eastAsia="Book Antiqua" w:hAnsi="Book Antiqua" w:cs="Book Antiqua"/>
          <w:b/>
          <w:bCs/>
          <w:color w:val="000000"/>
          <w:lang w:val="en-GB"/>
        </w:rPr>
        <w:t>Avila EM</w:t>
      </w:r>
      <w:r w:rsidRPr="00D402D8">
        <w:rPr>
          <w:rFonts w:ascii="Book Antiqua" w:eastAsia="Book Antiqua" w:hAnsi="Book Antiqua" w:cs="Book Antiqua"/>
          <w:color w:val="000000"/>
          <w:lang w:val="en-GB"/>
        </w:rPr>
        <w:t xml:space="preserve">, Holdsworth G, Sasaki N, Jackson RL, Harmony JA. Apoprotein E suppresses phytohemagglutinin-activated phospholipid turnover in peripheral blood mononuclear cells.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1982; </w:t>
      </w:r>
      <w:r w:rsidRPr="00D402D8">
        <w:rPr>
          <w:rFonts w:ascii="Book Antiqua" w:eastAsia="Book Antiqua" w:hAnsi="Book Antiqua" w:cs="Book Antiqua"/>
          <w:b/>
          <w:bCs/>
          <w:color w:val="000000"/>
          <w:lang w:val="en-GB"/>
        </w:rPr>
        <w:t>257</w:t>
      </w:r>
      <w:r w:rsidRPr="00D402D8">
        <w:rPr>
          <w:rFonts w:ascii="Book Antiqua" w:eastAsia="Book Antiqua" w:hAnsi="Book Antiqua" w:cs="Book Antiqua"/>
          <w:color w:val="000000"/>
          <w:lang w:val="en-GB"/>
        </w:rPr>
        <w:t>: 5900-5909 [PMID: 7068619]</w:t>
      </w:r>
    </w:p>
    <w:p w14:paraId="474E356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20 </w:t>
      </w:r>
      <w:r w:rsidRPr="00D402D8">
        <w:rPr>
          <w:rFonts w:ascii="Book Antiqua" w:eastAsia="Book Antiqua" w:hAnsi="Book Antiqua" w:cs="Book Antiqua"/>
          <w:b/>
          <w:bCs/>
          <w:color w:val="000000"/>
          <w:lang w:val="en-GB"/>
        </w:rPr>
        <w:t>Schumacher K</w:t>
      </w:r>
      <w:r w:rsidRPr="00D402D8">
        <w:rPr>
          <w:rFonts w:ascii="Book Antiqua" w:eastAsia="Book Antiqua" w:hAnsi="Book Antiqua" w:cs="Book Antiqua"/>
          <w:color w:val="000000"/>
          <w:lang w:val="en-GB"/>
        </w:rPr>
        <w:t xml:space="preserve">, Maerker-Alzer G, Wehmer U. A lymphocyte-inhibiting factor isolated from normal human liver. </w:t>
      </w:r>
      <w:r w:rsidRPr="00D402D8">
        <w:rPr>
          <w:rFonts w:ascii="Book Antiqua" w:eastAsia="Book Antiqua" w:hAnsi="Book Antiqua" w:cs="Book Antiqua"/>
          <w:i/>
          <w:iCs/>
          <w:color w:val="000000"/>
          <w:lang w:val="en-GB"/>
        </w:rPr>
        <w:t>Nature</w:t>
      </w:r>
      <w:r w:rsidRPr="00D402D8">
        <w:rPr>
          <w:rFonts w:ascii="Book Antiqua" w:eastAsia="Book Antiqua" w:hAnsi="Book Antiqua" w:cs="Book Antiqua"/>
          <w:color w:val="000000"/>
          <w:lang w:val="en-GB"/>
        </w:rPr>
        <w:t xml:space="preserve"> 1974; </w:t>
      </w:r>
      <w:r w:rsidRPr="00D402D8">
        <w:rPr>
          <w:rFonts w:ascii="Book Antiqua" w:eastAsia="Book Antiqua" w:hAnsi="Book Antiqua" w:cs="Book Antiqua"/>
          <w:b/>
          <w:bCs/>
          <w:color w:val="000000"/>
          <w:lang w:val="en-GB"/>
        </w:rPr>
        <w:t>251</w:t>
      </w:r>
      <w:r w:rsidRPr="00D402D8">
        <w:rPr>
          <w:rFonts w:ascii="Book Antiqua" w:eastAsia="Book Antiqua" w:hAnsi="Book Antiqua" w:cs="Book Antiqua"/>
          <w:color w:val="000000"/>
          <w:lang w:val="en-GB"/>
        </w:rPr>
        <w:t>: 655-656 [PMID: 4422189 DOI: 10.1038/251655a0]</w:t>
      </w:r>
    </w:p>
    <w:p w14:paraId="1E63686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21 </w:t>
      </w:r>
      <w:r w:rsidRPr="00D402D8">
        <w:rPr>
          <w:rFonts w:ascii="Book Antiqua" w:eastAsia="Book Antiqua" w:hAnsi="Book Antiqua" w:cs="Book Antiqua"/>
          <w:b/>
          <w:bCs/>
          <w:color w:val="000000"/>
          <w:lang w:val="en-GB"/>
        </w:rPr>
        <w:t>Hui DY</w:t>
      </w:r>
      <w:r w:rsidRPr="00D402D8">
        <w:rPr>
          <w:rFonts w:ascii="Book Antiqua" w:eastAsia="Book Antiqua" w:hAnsi="Book Antiqua" w:cs="Book Antiqua"/>
          <w:color w:val="000000"/>
          <w:lang w:val="en-GB"/>
        </w:rPr>
        <w:t xml:space="preserve">, Harmony JA. Phosphatidylinositol turnover in mitogen-activated lymphocytes. Suppression by low-density lipoproteins. </w:t>
      </w:r>
      <w:r w:rsidRPr="00D402D8">
        <w:rPr>
          <w:rFonts w:ascii="Book Antiqua" w:eastAsia="Book Antiqua" w:hAnsi="Book Antiqua" w:cs="Book Antiqua"/>
          <w:i/>
          <w:iCs/>
          <w:color w:val="000000"/>
          <w:lang w:val="en-GB"/>
        </w:rPr>
        <w:t>Biochem J</w:t>
      </w:r>
      <w:r w:rsidRPr="00D402D8">
        <w:rPr>
          <w:rFonts w:ascii="Book Antiqua" w:eastAsia="Book Antiqua" w:hAnsi="Book Antiqua" w:cs="Book Antiqua"/>
          <w:color w:val="000000"/>
          <w:lang w:val="en-GB"/>
        </w:rPr>
        <w:t xml:space="preserve"> 1980; </w:t>
      </w:r>
      <w:r w:rsidRPr="00D402D8">
        <w:rPr>
          <w:rFonts w:ascii="Book Antiqua" w:eastAsia="Book Antiqua" w:hAnsi="Book Antiqua" w:cs="Book Antiqua"/>
          <w:b/>
          <w:bCs/>
          <w:color w:val="000000"/>
          <w:lang w:val="en-GB"/>
        </w:rPr>
        <w:t>192</w:t>
      </w:r>
      <w:r w:rsidRPr="00D402D8">
        <w:rPr>
          <w:rFonts w:ascii="Book Antiqua" w:eastAsia="Book Antiqua" w:hAnsi="Book Antiqua" w:cs="Book Antiqua"/>
          <w:color w:val="000000"/>
          <w:lang w:val="en-GB"/>
        </w:rPr>
        <w:t>: 91-98 [PMID: 6796039 DOI: 10.1042/bj1920091]</w:t>
      </w:r>
    </w:p>
    <w:p w14:paraId="66A8921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22 </w:t>
      </w:r>
      <w:r w:rsidRPr="00D402D8">
        <w:rPr>
          <w:rFonts w:ascii="Book Antiqua" w:eastAsia="Book Antiqua" w:hAnsi="Book Antiqua" w:cs="Book Antiqua"/>
          <w:b/>
          <w:bCs/>
          <w:color w:val="000000"/>
          <w:lang w:val="en-GB"/>
        </w:rPr>
        <w:t>Hui DY</w:t>
      </w:r>
      <w:r w:rsidRPr="00D402D8">
        <w:rPr>
          <w:rFonts w:ascii="Book Antiqua" w:eastAsia="Book Antiqua" w:hAnsi="Book Antiqua" w:cs="Book Antiqua"/>
          <w:color w:val="000000"/>
          <w:lang w:val="en-GB"/>
        </w:rPr>
        <w:t xml:space="preserve">, Harmony JA, Innerarity TL, Mahley RW. Immunoregulatory plasma lipoproteins. Role of apoprotein E and apoprotein B.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1980; </w:t>
      </w:r>
      <w:r w:rsidRPr="00D402D8">
        <w:rPr>
          <w:rFonts w:ascii="Book Antiqua" w:eastAsia="Book Antiqua" w:hAnsi="Book Antiqua" w:cs="Book Antiqua"/>
          <w:b/>
          <w:bCs/>
          <w:color w:val="000000"/>
          <w:lang w:val="en-GB"/>
        </w:rPr>
        <w:t>255</w:t>
      </w:r>
      <w:r w:rsidRPr="00D402D8">
        <w:rPr>
          <w:rFonts w:ascii="Book Antiqua" w:eastAsia="Book Antiqua" w:hAnsi="Book Antiqua" w:cs="Book Antiqua"/>
          <w:color w:val="000000"/>
          <w:lang w:val="en-GB"/>
        </w:rPr>
        <w:t>: 11775-11781 [PMID: 7440569]</w:t>
      </w:r>
    </w:p>
    <w:p w14:paraId="6BF9DE1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23 </w:t>
      </w:r>
      <w:r w:rsidRPr="00D402D8">
        <w:rPr>
          <w:rFonts w:ascii="Book Antiqua" w:eastAsia="Book Antiqua" w:hAnsi="Book Antiqua" w:cs="Book Antiqua"/>
          <w:b/>
          <w:bCs/>
          <w:color w:val="000000"/>
          <w:lang w:val="en-GB"/>
        </w:rPr>
        <w:t>Pepe MG</w:t>
      </w:r>
      <w:r w:rsidRPr="00D402D8">
        <w:rPr>
          <w:rFonts w:ascii="Book Antiqua" w:eastAsia="Book Antiqua" w:hAnsi="Book Antiqua" w:cs="Book Antiqua"/>
          <w:color w:val="000000"/>
          <w:lang w:val="en-GB"/>
        </w:rPr>
        <w:t xml:space="preserve">, Curtiss LK. Apolipoprotein E is a biologically active constituent of the normal immunoregulatory lipoprotein, LDL-In. </w:t>
      </w:r>
      <w:r w:rsidRPr="00D402D8">
        <w:rPr>
          <w:rFonts w:ascii="Book Antiqua" w:eastAsia="Book Antiqua" w:hAnsi="Book Antiqua" w:cs="Book Antiqua"/>
          <w:i/>
          <w:iCs/>
          <w:color w:val="000000"/>
          <w:lang w:val="en-GB"/>
        </w:rPr>
        <w:t>J Immunol</w:t>
      </w:r>
      <w:r w:rsidRPr="00D402D8">
        <w:rPr>
          <w:rFonts w:ascii="Book Antiqua" w:eastAsia="Book Antiqua" w:hAnsi="Book Antiqua" w:cs="Book Antiqua"/>
          <w:color w:val="000000"/>
          <w:lang w:val="en-GB"/>
        </w:rPr>
        <w:t xml:space="preserve"> 1986; </w:t>
      </w:r>
      <w:r w:rsidRPr="00D402D8">
        <w:rPr>
          <w:rFonts w:ascii="Book Antiqua" w:eastAsia="Book Antiqua" w:hAnsi="Book Antiqua" w:cs="Book Antiqua"/>
          <w:b/>
          <w:bCs/>
          <w:color w:val="000000"/>
          <w:lang w:val="en-GB"/>
        </w:rPr>
        <w:t>136</w:t>
      </w:r>
      <w:r w:rsidRPr="00D402D8">
        <w:rPr>
          <w:rFonts w:ascii="Book Antiqua" w:eastAsia="Book Antiqua" w:hAnsi="Book Antiqua" w:cs="Book Antiqua"/>
          <w:color w:val="000000"/>
          <w:lang w:val="en-GB"/>
        </w:rPr>
        <w:t>: 3716-3723 [PMID: 3701060]</w:t>
      </w:r>
    </w:p>
    <w:p w14:paraId="6BCAE33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24 </w:t>
      </w:r>
      <w:r w:rsidRPr="00D402D8">
        <w:rPr>
          <w:rFonts w:ascii="Book Antiqua" w:eastAsia="Book Antiqua" w:hAnsi="Book Antiqua" w:cs="Book Antiqua"/>
          <w:b/>
          <w:bCs/>
          <w:color w:val="000000"/>
          <w:lang w:val="en-GB"/>
        </w:rPr>
        <w:t>Mistry MJ</w:t>
      </w:r>
      <w:r w:rsidRPr="00D402D8">
        <w:rPr>
          <w:rFonts w:ascii="Book Antiqua" w:eastAsia="Book Antiqua" w:hAnsi="Book Antiqua" w:cs="Book Antiqua"/>
          <w:color w:val="000000"/>
          <w:lang w:val="en-GB"/>
        </w:rPr>
        <w:t xml:space="preserve">, Clay MA, Kelly ME, Steiner MA, Harmony JA. Apolipoprotein E restricts interleukin-dependent T lymphocyte proliferation at the G1A/G1B boundary. </w:t>
      </w:r>
      <w:r w:rsidRPr="00D402D8">
        <w:rPr>
          <w:rFonts w:ascii="Book Antiqua" w:eastAsia="Book Antiqua" w:hAnsi="Book Antiqua" w:cs="Book Antiqua"/>
          <w:i/>
          <w:iCs/>
          <w:color w:val="000000"/>
          <w:lang w:val="en-GB"/>
        </w:rPr>
        <w:t>Cell Immunol</w:t>
      </w:r>
      <w:r w:rsidRPr="00D402D8">
        <w:rPr>
          <w:rFonts w:ascii="Book Antiqua" w:eastAsia="Book Antiqua" w:hAnsi="Book Antiqua" w:cs="Book Antiqua"/>
          <w:color w:val="000000"/>
          <w:lang w:val="en-GB"/>
        </w:rPr>
        <w:t xml:space="preserve"> 1995; </w:t>
      </w:r>
      <w:r w:rsidRPr="00D402D8">
        <w:rPr>
          <w:rFonts w:ascii="Book Antiqua" w:eastAsia="Book Antiqua" w:hAnsi="Book Antiqua" w:cs="Book Antiqua"/>
          <w:b/>
          <w:bCs/>
          <w:color w:val="000000"/>
          <w:lang w:val="en-GB"/>
        </w:rPr>
        <w:t>160</w:t>
      </w:r>
      <w:r w:rsidRPr="00D402D8">
        <w:rPr>
          <w:rFonts w:ascii="Book Antiqua" w:eastAsia="Book Antiqua" w:hAnsi="Book Antiqua" w:cs="Book Antiqua"/>
          <w:color w:val="000000"/>
          <w:lang w:val="en-GB"/>
        </w:rPr>
        <w:t>: 14-23 [PMID: 7842480 DOI: 10.1016/0008-8749(95)80004-3]</w:t>
      </w:r>
    </w:p>
    <w:p w14:paraId="617C79C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25 </w:t>
      </w:r>
      <w:r w:rsidRPr="00D402D8">
        <w:rPr>
          <w:rFonts w:ascii="Book Antiqua" w:eastAsia="Book Antiqua" w:hAnsi="Book Antiqua" w:cs="Book Antiqua"/>
          <w:b/>
          <w:bCs/>
          <w:color w:val="000000"/>
          <w:lang w:val="en-GB"/>
        </w:rPr>
        <w:t>Terkeltaub RA</w:t>
      </w:r>
      <w:r w:rsidRPr="00D402D8">
        <w:rPr>
          <w:rFonts w:ascii="Book Antiqua" w:eastAsia="Book Antiqua" w:hAnsi="Book Antiqua" w:cs="Book Antiqua"/>
          <w:color w:val="000000"/>
          <w:lang w:val="en-GB"/>
        </w:rPr>
        <w:t xml:space="preserve">, Dyer CA, Martin J, Curtiss LK. Apolipoprotein (apo) E inhibits the capacity of monosodium urate crystals to stimulate neutrophils. Characterization of intraarticular apo E and demonstration of apo E binding to urate crystals in vivo. </w:t>
      </w:r>
      <w:r w:rsidRPr="00D402D8">
        <w:rPr>
          <w:rFonts w:ascii="Book Antiqua" w:eastAsia="Book Antiqua" w:hAnsi="Book Antiqua" w:cs="Book Antiqua"/>
          <w:i/>
          <w:iCs/>
          <w:color w:val="000000"/>
          <w:lang w:val="en-GB"/>
        </w:rPr>
        <w:t>J Clin Invest</w:t>
      </w:r>
      <w:r w:rsidRPr="00D402D8">
        <w:rPr>
          <w:rFonts w:ascii="Book Antiqua" w:eastAsia="Book Antiqua" w:hAnsi="Book Antiqua" w:cs="Book Antiqua"/>
          <w:color w:val="000000"/>
          <w:lang w:val="en-GB"/>
        </w:rPr>
        <w:t xml:space="preserve"> 1991; </w:t>
      </w:r>
      <w:r w:rsidRPr="00D402D8">
        <w:rPr>
          <w:rFonts w:ascii="Book Antiqua" w:eastAsia="Book Antiqua" w:hAnsi="Book Antiqua" w:cs="Book Antiqua"/>
          <w:b/>
          <w:bCs/>
          <w:color w:val="000000"/>
          <w:lang w:val="en-GB"/>
        </w:rPr>
        <w:t>87</w:t>
      </w:r>
      <w:r w:rsidRPr="00D402D8">
        <w:rPr>
          <w:rFonts w:ascii="Book Antiqua" w:eastAsia="Book Antiqua" w:hAnsi="Book Antiqua" w:cs="Book Antiqua"/>
          <w:color w:val="000000"/>
          <w:lang w:val="en-GB"/>
        </w:rPr>
        <w:t>: 20-26 [PMID: 1985096 DOI: 10.1172/JCI114971]</w:t>
      </w:r>
    </w:p>
    <w:p w14:paraId="7F594A7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26 </w:t>
      </w:r>
      <w:r w:rsidRPr="00D402D8">
        <w:rPr>
          <w:rFonts w:ascii="Book Antiqua" w:eastAsia="Book Antiqua" w:hAnsi="Book Antiqua" w:cs="Book Antiqua"/>
          <w:b/>
          <w:bCs/>
          <w:color w:val="000000"/>
          <w:lang w:val="en-GB"/>
        </w:rPr>
        <w:t>Vitek MP</w:t>
      </w:r>
      <w:r w:rsidRPr="00D402D8">
        <w:rPr>
          <w:rFonts w:ascii="Book Antiqua" w:eastAsia="Book Antiqua" w:hAnsi="Book Antiqua" w:cs="Book Antiqua"/>
          <w:color w:val="000000"/>
          <w:lang w:val="en-GB"/>
        </w:rPr>
        <w:t xml:space="preserve">, Brown CM, Colton CA. APOE genotype-specific differences in the innate immune response. </w:t>
      </w:r>
      <w:r w:rsidRPr="00D402D8">
        <w:rPr>
          <w:rFonts w:ascii="Book Antiqua" w:eastAsia="Book Antiqua" w:hAnsi="Book Antiqua" w:cs="Book Antiqua"/>
          <w:i/>
          <w:iCs/>
          <w:color w:val="000000"/>
          <w:lang w:val="en-GB"/>
        </w:rPr>
        <w:t>Neurobiol Aging</w:t>
      </w:r>
      <w:r w:rsidRPr="00D402D8">
        <w:rPr>
          <w:rFonts w:ascii="Book Antiqua" w:eastAsia="Book Antiqua" w:hAnsi="Book Antiqua" w:cs="Book Antiqua"/>
          <w:color w:val="000000"/>
          <w:lang w:val="en-GB"/>
        </w:rPr>
        <w:t xml:space="preserve"> 2009; </w:t>
      </w:r>
      <w:r w:rsidRPr="00D402D8">
        <w:rPr>
          <w:rFonts w:ascii="Book Antiqua" w:eastAsia="Book Antiqua" w:hAnsi="Book Antiqua" w:cs="Book Antiqua"/>
          <w:b/>
          <w:bCs/>
          <w:color w:val="000000"/>
          <w:lang w:val="en-GB"/>
        </w:rPr>
        <w:t>30</w:t>
      </w:r>
      <w:r w:rsidRPr="00D402D8">
        <w:rPr>
          <w:rFonts w:ascii="Book Antiqua" w:eastAsia="Book Antiqua" w:hAnsi="Book Antiqua" w:cs="Book Antiqua"/>
          <w:color w:val="000000"/>
          <w:lang w:val="en-GB"/>
        </w:rPr>
        <w:t>: 1350-1360 [PMID: 18155324 DOI: 10.1016/j.neurobiolaging.2007.11.014]</w:t>
      </w:r>
    </w:p>
    <w:p w14:paraId="1F8AC2C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27 </w:t>
      </w:r>
      <w:r w:rsidRPr="00D402D8">
        <w:rPr>
          <w:rFonts w:ascii="Book Antiqua" w:eastAsia="Book Antiqua" w:hAnsi="Book Antiqua" w:cs="Book Antiqua"/>
          <w:b/>
          <w:bCs/>
          <w:color w:val="000000"/>
          <w:lang w:val="en-GB"/>
        </w:rPr>
        <w:t>Colton CA</w:t>
      </w:r>
      <w:r w:rsidRPr="00D402D8">
        <w:rPr>
          <w:rFonts w:ascii="Book Antiqua" w:eastAsia="Book Antiqua" w:hAnsi="Book Antiqua" w:cs="Book Antiqua"/>
          <w:color w:val="000000"/>
          <w:lang w:val="en-GB"/>
        </w:rPr>
        <w:t xml:space="preserve">, Brown CM, Czapiga M, Vitek MP. Apolipoprotein-E allele-specific regulation of nitric oxide production. </w:t>
      </w:r>
      <w:r w:rsidRPr="00D402D8">
        <w:rPr>
          <w:rFonts w:ascii="Book Antiqua" w:eastAsia="Book Antiqua" w:hAnsi="Book Antiqua" w:cs="Book Antiqua"/>
          <w:i/>
          <w:iCs/>
          <w:color w:val="000000"/>
          <w:lang w:val="en-GB"/>
        </w:rPr>
        <w:t>Ann N Y Acad Sci</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962</w:t>
      </w:r>
      <w:r w:rsidRPr="00D402D8">
        <w:rPr>
          <w:rFonts w:ascii="Book Antiqua" w:eastAsia="Book Antiqua" w:hAnsi="Book Antiqua" w:cs="Book Antiqua"/>
          <w:color w:val="000000"/>
          <w:lang w:val="en-GB"/>
        </w:rPr>
        <w:t>: 212-225 [PMID: 12076977 DOI: 10.1111/j.1749-6632.2002.tb04070.x]</w:t>
      </w:r>
    </w:p>
    <w:p w14:paraId="295DFB9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28 </w:t>
      </w:r>
      <w:r w:rsidRPr="00D402D8">
        <w:rPr>
          <w:rFonts w:ascii="Book Antiqua" w:eastAsia="Book Antiqua" w:hAnsi="Book Antiqua" w:cs="Book Antiqua"/>
          <w:b/>
          <w:bCs/>
          <w:color w:val="000000"/>
          <w:lang w:val="en-GB"/>
        </w:rPr>
        <w:t>Colton CA</w:t>
      </w:r>
      <w:r w:rsidRPr="00D402D8">
        <w:rPr>
          <w:rFonts w:ascii="Book Antiqua" w:eastAsia="Book Antiqua" w:hAnsi="Book Antiqua" w:cs="Book Antiqua"/>
          <w:color w:val="000000"/>
          <w:lang w:val="en-GB"/>
        </w:rPr>
        <w:t xml:space="preserve">, Brown CM, Cook D, Needham LK, Xu Q, Czapiga M, Saunders AM, Schmechel DE, Rasheed K, Vitek MP. APOE and the regulation of microglial nitric oxide production: a link between genetic risk and oxidative stress. </w:t>
      </w:r>
      <w:r w:rsidRPr="00D402D8">
        <w:rPr>
          <w:rFonts w:ascii="Book Antiqua" w:eastAsia="Book Antiqua" w:hAnsi="Book Antiqua" w:cs="Book Antiqua"/>
          <w:i/>
          <w:iCs/>
          <w:color w:val="000000"/>
          <w:lang w:val="en-GB"/>
        </w:rPr>
        <w:t>Neurobiol Aging</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23</w:t>
      </w:r>
      <w:r w:rsidRPr="00D402D8">
        <w:rPr>
          <w:rFonts w:ascii="Book Antiqua" w:eastAsia="Book Antiqua" w:hAnsi="Book Antiqua" w:cs="Book Antiqua"/>
          <w:color w:val="000000"/>
          <w:lang w:val="en-GB"/>
        </w:rPr>
        <w:t>: 777-785 [PMID: 12392781 DOI: 10.1016/s0197-4580(02)00016-7]</w:t>
      </w:r>
    </w:p>
    <w:p w14:paraId="158ABB4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29 </w:t>
      </w:r>
      <w:r w:rsidRPr="00D402D8">
        <w:rPr>
          <w:rFonts w:ascii="Book Antiqua" w:eastAsia="Book Antiqua" w:hAnsi="Book Antiqua" w:cs="Book Antiqua"/>
          <w:b/>
          <w:bCs/>
          <w:color w:val="000000"/>
          <w:lang w:val="en-GB"/>
        </w:rPr>
        <w:t>Maezawa I</w:t>
      </w:r>
      <w:r w:rsidRPr="00D402D8">
        <w:rPr>
          <w:rFonts w:ascii="Book Antiqua" w:eastAsia="Book Antiqua" w:hAnsi="Book Antiqua" w:cs="Book Antiqua"/>
          <w:color w:val="000000"/>
          <w:lang w:val="en-GB"/>
        </w:rPr>
        <w:t xml:space="preserve">, Nivison M, Montine KS, Maeda N, Montine TJ. Neurotoxicity from innate immune response is greatest with targeted replacement of E4 allele of apolipoprotein E gene and is mediated by microglial p38MAPK. </w:t>
      </w:r>
      <w:r w:rsidRPr="00D402D8">
        <w:rPr>
          <w:rFonts w:ascii="Book Antiqua" w:eastAsia="Book Antiqua" w:hAnsi="Book Antiqua" w:cs="Book Antiqua"/>
          <w:i/>
          <w:iCs/>
          <w:color w:val="000000"/>
          <w:lang w:val="en-GB"/>
        </w:rPr>
        <w:t>FASEB J</w:t>
      </w:r>
      <w:r w:rsidRPr="00D402D8">
        <w:rPr>
          <w:rFonts w:ascii="Book Antiqua" w:eastAsia="Book Antiqua" w:hAnsi="Book Antiqua" w:cs="Book Antiqua"/>
          <w:color w:val="000000"/>
          <w:lang w:val="en-GB"/>
        </w:rPr>
        <w:t xml:space="preserve"> 2006; </w:t>
      </w:r>
      <w:r w:rsidRPr="00D402D8">
        <w:rPr>
          <w:rFonts w:ascii="Book Antiqua" w:eastAsia="Book Antiqua" w:hAnsi="Book Antiqua" w:cs="Book Antiqua"/>
          <w:b/>
          <w:bCs/>
          <w:color w:val="000000"/>
          <w:lang w:val="en-GB"/>
        </w:rPr>
        <w:t>20</w:t>
      </w:r>
      <w:r w:rsidRPr="00D402D8">
        <w:rPr>
          <w:rFonts w:ascii="Book Antiqua" w:eastAsia="Book Antiqua" w:hAnsi="Book Antiqua" w:cs="Book Antiqua"/>
          <w:color w:val="000000"/>
          <w:lang w:val="en-GB"/>
        </w:rPr>
        <w:t>: 797-799 [PMID: 16481366 DOI: 10.1096/fj.05-5423fje]</w:t>
      </w:r>
    </w:p>
    <w:p w14:paraId="063EAB2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30 </w:t>
      </w:r>
      <w:r w:rsidRPr="00D402D8">
        <w:rPr>
          <w:rFonts w:ascii="Book Antiqua" w:eastAsia="Book Antiqua" w:hAnsi="Book Antiqua" w:cs="Book Antiqua"/>
          <w:b/>
          <w:bCs/>
          <w:color w:val="000000"/>
          <w:lang w:val="en-GB"/>
        </w:rPr>
        <w:t>Saura J</w:t>
      </w:r>
      <w:r w:rsidRPr="00D402D8">
        <w:rPr>
          <w:rFonts w:ascii="Book Antiqua" w:eastAsia="Book Antiqua" w:hAnsi="Book Antiqua" w:cs="Book Antiqua"/>
          <w:color w:val="000000"/>
          <w:lang w:val="en-GB"/>
        </w:rPr>
        <w:t xml:space="preserve">, Petegnief V, Wu X, Liang Y, Paul SM. Microglial apolipoprotein E and astroglial apolipoprotein J expression in vitro: opposite effects of lipopolysaccharide. </w:t>
      </w:r>
      <w:r w:rsidRPr="00D402D8">
        <w:rPr>
          <w:rFonts w:ascii="Book Antiqua" w:eastAsia="Book Antiqua" w:hAnsi="Book Antiqua" w:cs="Book Antiqua"/>
          <w:i/>
          <w:iCs/>
          <w:color w:val="000000"/>
          <w:lang w:val="en-GB"/>
        </w:rPr>
        <w:t>J Neurochem</w:t>
      </w:r>
      <w:r w:rsidRPr="00D402D8">
        <w:rPr>
          <w:rFonts w:ascii="Book Antiqua" w:eastAsia="Book Antiqua" w:hAnsi="Book Antiqua" w:cs="Book Antiqua"/>
          <w:color w:val="000000"/>
          <w:lang w:val="en-GB"/>
        </w:rPr>
        <w:t xml:space="preserve"> 2003; </w:t>
      </w:r>
      <w:r w:rsidRPr="00D402D8">
        <w:rPr>
          <w:rFonts w:ascii="Book Antiqua" w:eastAsia="Book Antiqua" w:hAnsi="Book Antiqua" w:cs="Book Antiqua"/>
          <w:b/>
          <w:bCs/>
          <w:color w:val="000000"/>
          <w:lang w:val="en-GB"/>
        </w:rPr>
        <w:t>85</w:t>
      </w:r>
      <w:r w:rsidRPr="00D402D8">
        <w:rPr>
          <w:rFonts w:ascii="Book Antiqua" w:eastAsia="Book Antiqua" w:hAnsi="Book Antiqua" w:cs="Book Antiqua"/>
          <w:color w:val="000000"/>
          <w:lang w:val="en-GB"/>
        </w:rPr>
        <w:t>: 1455-1467 [PMID: 12787065 DOI: 10.1046/j.1471-4159.2003.01788.x]</w:t>
      </w:r>
    </w:p>
    <w:p w14:paraId="2D396272"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31 </w:t>
      </w:r>
      <w:r w:rsidRPr="00D402D8">
        <w:rPr>
          <w:rFonts w:ascii="Book Antiqua" w:eastAsia="Book Antiqua" w:hAnsi="Book Antiqua" w:cs="Book Antiqua"/>
          <w:b/>
          <w:bCs/>
          <w:color w:val="000000"/>
          <w:lang w:val="en-GB"/>
        </w:rPr>
        <w:t>Werb Z</w:t>
      </w:r>
      <w:r w:rsidRPr="00D402D8">
        <w:rPr>
          <w:rFonts w:ascii="Book Antiqua" w:eastAsia="Book Antiqua" w:hAnsi="Book Antiqua" w:cs="Book Antiqua"/>
          <w:color w:val="000000"/>
          <w:lang w:val="en-GB"/>
        </w:rPr>
        <w:t xml:space="preserve">, Chin JR. Apoprotein E is synthesized and secreted by resident and thioglycollate-elicited macrophages but not by pyran copolymer- or bacillus Calmette-Guerin-activated macrophages. </w:t>
      </w:r>
      <w:r w:rsidRPr="00D402D8">
        <w:rPr>
          <w:rFonts w:ascii="Book Antiqua" w:eastAsia="Book Antiqua" w:hAnsi="Book Antiqua" w:cs="Book Antiqua"/>
          <w:i/>
          <w:iCs/>
          <w:color w:val="000000"/>
          <w:lang w:val="en-GB"/>
        </w:rPr>
        <w:t>J Exp Med</w:t>
      </w:r>
      <w:r w:rsidRPr="00D402D8">
        <w:rPr>
          <w:rFonts w:ascii="Book Antiqua" w:eastAsia="Book Antiqua" w:hAnsi="Book Antiqua" w:cs="Book Antiqua"/>
          <w:color w:val="000000"/>
          <w:lang w:val="en-GB"/>
        </w:rPr>
        <w:t xml:space="preserve"> 1983; </w:t>
      </w:r>
      <w:r w:rsidRPr="00D402D8">
        <w:rPr>
          <w:rFonts w:ascii="Book Antiqua" w:eastAsia="Book Antiqua" w:hAnsi="Book Antiqua" w:cs="Book Antiqua"/>
          <w:b/>
          <w:bCs/>
          <w:color w:val="000000"/>
          <w:lang w:val="en-GB"/>
        </w:rPr>
        <w:t>158</w:t>
      </w:r>
      <w:r w:rsidRPr="00D402D8">
        <w:rPr>
          <w:rFonts w:ascii="Book Antiqua" w:eastAsia="Book Antiqua" w:hAnsi="Book Antiqua" w:cs="Book Antiqua"/>
          <w:color w:val="000000"/>
          <w:lang w:val="en-GB"/>
        </w:rPr>
        <w:t>: 1272-1293 [PMID: 6619735 DOI: 10.1084/jem.158.4.1272]</w:t>
      </w:r>
    </w:p>
    <w:p w14:paraId="0D82706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32 </w:t>
      </w:r>
      <w:r w:rsidRPr="00D402D8">
        <w:rPr>
          <w:rFonts w:ascii="Book Antiqua" w:eastAsia="Book Antiqua" w:hAnsi="Book Antiqua" w:cs="Book Antiqua"/>
          <w:b/>
          <w:bCs/>
          <w:color w:val="000000"/>
          <w:lang w:val="en-GB"/>
        </w:rPr>
        <w:t>Levy E</w:t>
      </w:r>
      <w:r w:rsidRPr="00D402D8">
        <w:rPr>
          <w:rFonts w:ascii="Book Antiqua" w:eastAsia="Book Antiqua" w:hAnsi="Book Antiqua" w:cs="Book Antiqua"/>
          <w:color w:val="000000"/>
          <w:lang w:val="en-GB"/>
        </w:rPr>
        <w:t xml:space="preserve">, Rizwan Y, Thibault L, Lepage G, Brunet S, Bouthillier L, Seidman E. Altered lipid profile, lipoprotein composition, and oxidant and antioxidant status in pediatric Crohn disease. </w:t>
      </w:r>
      <w:r w:rsidRPr="00D402D8">
        <w:rPr>
          <w:rFonts w:ascii="Book Antiqua" w:eastAsia="Book Antiqua" w:hAnsi="Book Antiqua" w:cs="Book Antiqua"/>
          <w:i/>
          <w:iCs/>
          <w:color w:val="000000"/>
          <w:lang w:val="en-GB"/>
        </w:rPr>
        <w:t>Am J Clin Nutr</w:t>
      </w:r>
      <w:r w:rsidRPr="00D402D8">
        <w:rPr>
          <w:rFonts w:ascii="Book Antiqua" w:eastAsia="Book Antiqua" w:hAnsi="Book Antiqua" w:cs="Book Antiqua"/>
          <w:color w:val="000000"/>
          <w:lang w:val="en-GB"/>
        </w:rPr>
        <w:t xml:space="preserve"> 2000; </w:t>
      </w:r>
      <w:r w:rsidRPr="00D402D8">
        <w:rPr>
          <w:rFonts w:ascii="Book Antiqua" w:eastAsia="Book Antiqua" w:hAnsi="Book Antiqua" w:cs="Book Antiqua"/>
          <w:b/>
          <w:bCs/>
          <w:color w:val="000000"/>
          <w:lang w:val="en-GB"/>
        </w:rPr>
        <w:t>71</w:t>
      </w:r>
      <w:r w:rsidRPr="00D402D8">
        <w:rPr>
          <w:rFonts w:ascii="Book Antiqua" w:eastAsia="Book Antiqua" w:hAnsi="Book Antiqua" w:cs="Book Antiqua"/>
          <w:color w:val="000000"/>
          <w:lang w:val="en-GB"/>
        </w:rPr>
        <w:t>: 807-815 [PMID: 10702177 DOI: 10.1093/ajcn/71.3.807]</w:t>
      </w:r>
    </w:p>
    <w:p w14:paraId="601DFF38" w14:textId="44448F5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33 </w:t>
      </w:r>
      <w:r w:rsidRPr="00D402D8">
        <w:rPr>
          <w:rFonts w:ascii="Book Antiqua" w:eastAsia="Book Antiqua" w:hAnsi="Book Antiqua" w:cs="Book Antiqua"/>
          <w:b/>
          <w:bCs/>
          <w:color w:val="000000"/>
          <w:lang w:val="en-GB"/>
        </w:rPr>
        <w:t>Hrabovský V</w:t>
      </w:r>
      <w:r w:rsidRPr="00D402D8">
        <w:rPr>
          <w:rFonts w:ascii="Book Antiqua" w:eastAsia="Book Antiqua" w:hAnsi="Book Antiqua" w:cs="Book Antiqua"/>
          <w:color w:val="000000"/>
          <w:lang w:val="en-GB"/>
        </w:rPr>
        <w:t xml:space="preserve">, Zadák Z, Bláha V, Hyspler R, Karlík T, Martínek A, Mendlová A. Cholesterol metabolism in active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i/>
          <w:iCs/>
          <w:color w:val="000000"/>
          <w:lang w:val="en-GB"/>
        </w:rPr>
        <w:t>Wien Klin Wochenschr</w:t>
      </w:r>
      <w:r w:rsidRPr="00D402D8">
        <w:rPr>
          <w:rFonts w:ascii="Book Antiqua" w:eastAsia="Book Antiqua" w:hAnsi="Book Antiqua" w:cs="Book Antiqua"/>
          <w:color w:val="000000"/>
          <w:lang w:val="en-GB"/>
        </w:rPr>
        <w:t xml:space="preserve"> 2009; </w:t>
      </w:r>
      <w:r w:rsidRPr="00D402D8">
        <w:rPr>
          <w:rFonts w:ascii="Book Antiqua" w:eastAsia="Book Antiqua" w:hAnsi="Book Antiqua" w:cs="Book Antiqua"/>
          <w:b/>
          <w:bCs/>
          <w:color w:val="000000"/>
          <w:lang w:val="en-GB"/>
        </w:rPr>
        <w:t>121</w:t>
      </w:r>
      <w:r w:rsidRPr="00D402D8">
        <w:rPr>
          <w:rFonts w:ascii="Book Antiqua" w:eastAsia="Book Antiqua" w:hAnsi="Book Antiqua" w:cs="Book Antiqua"/>
          <w:color w:val="000000"/>
          <w:lang w:val="en-GB"/>
        </w:rPr>
        <w:t>: 270-275 [PMID: 19562284 DOI: 10.1007/s00508-009-1150-6]</w:t>
      </w:r>
    </w:p>
    <w:p w14:paraId="79D4FA35" w14:textId="153C4AF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34 </w:t>
      </w:r>
      <w:r w:rsidRPr="00D402D8">
        <w:rPr>
          <w:rFonts w:ascii="Book Antiqua" w:eastAsia="Book Antiqua" w:hAnsi="Book Antiqua" w:cs="Book Antiqua"/>
          <w:b/>
          <w:bCs/>
          <w:color w:val="000000"/>
          <w:lang w:val="en-GB"/>
        </w:rPr>
        <w:t>Gazouli M</w:t>
      </w:r>
      <w:r w:rsidRPr="00D402D8">
        <w:rPr>
          <w:rFonts w:ascii="Book Antiqua" w:eastAsia="Book Antiqua" w:hAnsi="Book Antiqua" w:cs="Book Antiqua"/>
          <w:color w:val="000000"/>
          <w:lang w:val="en-GB"/>
        </w:rPr>
        <w:t xml:space="preserve">, Anagnostopoulos AK, Papadopoulou A, Vaiopoulou A, Papamichael K, Mantzaris G, Theodoropoulos GE, Anagnou NP, Tsangaris GT. Serum protein profile of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treated with infliximab.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7</w:t>
      </w:r>
      <w:r w:rsidRPr="00D402D8">
        <w:rPr>
          <w:rFonts w:ascii="Book Antiqua" w:eastAsia="Book Antiqua" w:hAnsi="Book Antiqua" w:cs="Book Antiqua"/>
          <w:color w:val="000000"/>
          <w:lang w:val="en-GB"/>
        </w:rPr>
        <w:t>: e461-e470 [PMID: 23562004 DOI: 10.1016/j.crohns.2013.02.021]</w:t>
      </w:r>
    </w:p>
    <w:p w14:paraId="7A8FAE8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35 </w:t>
      </w:r>
      <w:r w:rsidRPr="00D402D8">
        <w:rPr>
          <w:rFonts w:ascii="Book Antiqua" w:eastAsia="Book Antiqua" w:hAnsi="Book Antiqua" w:cs="Book Antiqua"/>
          <w:b/>
          <w:bCs/>
          <w:color w:val="000000"/>
          <w:lang w:val="en-GB"/>
        </w:rPr>
        <w:t>Al-Meghaiseeb ES</w:t>
      </w:r>
      <w:r w:rsidRPr="00D402D8">
        <w:rPr>
          <w:rFonts w:ascii="Book Antiqua" w:eastAsia="Book Antiqua" w:hAnsi="Book Antiqua" w:cs="Book Antiqua"/>
          <w:color w:val="000000"/>
          <w:lang w:val="en-GB"/>
        </w:rPr>
        <w:t xml:space="preserve">, Al-Otaibi MM, Al-Robayan A, Al-Amro R, Al-Malki AS, Arfin M, Al-Asmari AK. Genetic association of apolipoprotein E polymorphisms with inflammatory bowel disease. </w:t>
      </w:r>
      <w:r w:rsidRPr="00D402D8">
        <w:rPr>
          <w:rFonts w:ascii="Book Antiqua" w:eastAsia="Book Antiqua" w:hAnsi="Book Antiqua" w:cs="Book Antiqua"/>
          <w:i/>
          <w:iCs/>
          <w:color w:val="000000"/>
          <w:lang w:val="en-GB"/>
        </w:rPr>
        <w:t>World J Gastroenterol</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21</w:t>
      </w:r>
      <w:r w:rsidRPr="00D402D8">
        <w:rPr>
          <w:rFonts w:ascii="Book Antiqua" w:eastAsia="Book Antiqua" w:hAnsi="Book Antiqua" w:cs="Book Antiqua"/>
          <w:color w:val="000000"/>
          <w:lang w:val="en-GB"/>
        </w:rPr>
        <w:t>: 897-904 [PMID: 25624723 DOI: 10.3748/wjg.v21.i3.897]</w:t>
      </w:r>
    </w:p>
    <w:p w14:paraId="7528354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36 </w:t>
      </w:r>
      <w:r w:rsidRPr="00D402D8">
        <w:rPr>
          <w:rFonts w:ascii="Book Antiqua" w:eastAsia="Book Antiqua" w:hAnsi="Book Antiqua" w:cs="Book Antiqua"/>
          <w:b/>
          <w:bCs/>
          <w:color w:val="000000"/>
          <w:lang w:val="en-GB"/>
        </w:rPr>
        <w:t>IBD Working Group of the European Society for Paediatric Gastroenterology, Hepatology and Nutrition.</w:t>
      </w:r>
      <w:r w:rsidR="0003130E"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Inflammatory bowel disease in children and adolescents: recommendations for diagnosis--the Porto criteria. </w:t>
      </w:r>
      <w:r w:rsidRPr="00D402D8">
        <w:rPr>
          <w:rFonts w:ascii="Book Antiqua" w:eastAsia="Book Antiqua" w:hAnsi="Book Antiqua" w:cs="Book Antiqua"/>
          <w:i/>
          <w:iCs/>
          <w:color w:val="000000"/>
          <w:lang w:val="en-GB"/>
        </w:rPr>
        <w:t>J Pediatr Gastroenterol Nutr</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41</w:t>
      </w:r>
      <w:r w:rsidRPr="00D402D8">
        <w:rPr>
          <w:rFonts w:ascii="Book Antiqua" w:eastAsia="Book Antiqua" w:hAnsi="Book Antiqua" w:cs="Book Antiqua"/>
          <w:color w:val="000000"/>
          <w:lang w:val="en-GB"/>
        </w:rPr>
        <w:t>: 1-7 [PMID: 15990620 DOI: 10.1097/01.mpg.0000163736.30261.82]</w:t>
      </w:r>
    </w:p>
    <w:p w14:paraId="228FFD52" w14:textId="2062A7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37 </w:t>
      </w:r>
      <w:r w:rsidRPr="00D402D8">
        <w:rPr>
          <w:rFonts w:ascii="Book Antiqua" w:eastAsia="Book Antiqua" w:hAnsi="Book Antiqua" w:cs="Book Antiqua"/>
          <w:b/>
          <w:bCs/>
          <w:color w:val="000000"/>
          <w:lang w:val="en-GB"/>
        </w:rPr>
        <w:t>Van Assche G</w:t>
      </w:r>
      <w:r w:rsidRPr="00D402D8">
        <w:rPr>
          <w:rFonts w:ascii="Book Antiqua" w:eastAsia="Book Antiqua" w:hAnsi="Book Antiqua" w:cs="Book Antiqua"/>
          <w:color w:val="000000"/>
          <w:lang w:val="en-GB"/>
        </w:rPr>
        <w:t xml:space="preserve">, Dignass A, Panes J, Beaugerie L, Karagiannis J, Allez M, Ochsenkühn T, Orchard T, Rogler G, Louis E, Kupcinskas L, Mantzaris G, Travis S, Stange E; European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and Colitis Organisation (ECCO). The second European evidence-based Consensus on the diagnosis and management of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Definitions and diagnosis.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4</w:t>
      </w:r>
      <w:r w:rsidRPr="00D402D8">
        <w:rPr>
          <w:rFonts w:ascii="Book Antiqua" w:eastAsia="Book Antiqua" w:hAnsi="Book Antiqua" w:cs="Book Antiqua"/>
          <w:color w:val="000000"/>
          <w:lang w:val="en-GB"/>
        </w:rPr>
        <w:t>: 7-27 [PMID: 21122488 DOI: 10.1016/j.crohns.2009.12.003]</w:t>
      </w:r>
    </w:p>
    <w:p w14:paraId="08F5EC43" w14:textId="6FE19C0E"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38 </w:t>
      </w:r>
      <w:r w:rsidRPr="00D402D8">
        <w:rPr>
          <w:rFonts w:ascii="Book Antiqua" w:eastAsia="Book Antiqua" w:hAnsi="Book Antiqua" w:cs="Book Antiqua"/>
          <w:b/>
          <w:bCs/>
          <w:color w:val="000000"/>
          <w:lang w:val="en-GB"/>
        </w:rPr>
        <w:t>Best WR</w:t>
      </w:r>
      <w:r w:rsidRPr="00D402D8">
        <w:rPr>
          <w:rFonts w:ascii="Book Antiqua" w:eastAsia="Book Antiqua" w:hAnsi="Book Antiqua" w:cs="Book Antiqua"/>
          <w:color w:val="000000"/>
          <w:lang w:val="en-GB"/>
        </w:rPr>
        <w:t xml:space="preserve">, Becktel JM, Singleton JW, Kern F Jr. Development of a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activity index. National Cooperative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Study. </w:t>
      </w:r>
      <w:r w:rsidRPr="00D402D8">
        <w:rPr>
          <w:rFonts w:ascii="Book Antiqua" w:eastAsia="Book Antiqua" w:hAnsi="Book Antiqua" w:cs="Book Antiqua"/>
          <w:i/>
          <w:iCs/>
          <w:color w:val="000000"/>
          <w:lang w:val="en-GB"/>
        </w:rPr>
        <w:t>Gastroenterology</w:t>
      </w:r>
      <w:r w:rsidRPr="00D402D8">
        <w:rPr>
          <w:rFonts w:ascii="Book Antiqua" w:eastAsia="Book Antiqua" w:hAnsi="Book Antiqua" w:cs="Book Antiqua"/>
          <w:color w:val="000000"/>
          <w:lang w:val="en-GB"/>
        </w:rPr>
        <w:t xml:space="preserve"> 1976; </w:t>
      </w:r>
      <w:r w:rsidRPr="00D402D8">
        <w:rPr>
          <w:rFonts w:ascii="Book Antiqua" w:eastAsia="Book Antiqua" w:hAnsi="Book Antiqua" w:cs="Book Antiqua"/>
          <w:b/>
          <w:bCs/>
          <w:color w:val="000000"/>
          <w:lang w:val="en-GB"/>
        </w:rPr>
        <w:t>70</w:t>
      </w:r>
      <w:r w:rsidRPr="00D402D8">
        <w:rPr>
          <w:rFonts w:ascii="Book Antiqua" w:eastAsia="Book Antiqua" w:hAnsi="Book Antiqua" w:cs="Book Antiqua"/>
          <w:color w:val="000000"/>
          <w:lang w:val="en-GB"/>
        </w:rPr>
        <w:t>: 439-444 [PMID: 1248701]</w:t>
      </w:r>
    </w:p>
    <w:p w14:paraId="5D75860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39 </w:t>
      </w:r>
      <w:r w:rsidRPr="00D402D8">
        <w:rPr>
          <w:rFonts w:ascii="Book Antiqua" w:eastAsia="Book Antiqua" w:hAnsi="Book Antiqua" w:cs="Book Antiqua"/>
          <w:b/>
          <w:bCs/>
          <w:color w:val="000000"/>
          <w:lang w:val="en-GB"/>
        </w:rPr>
        <w:t>Assa A</w:t>
      </w:r>
      <w:r w:rsidRPr="00D402D8">
        <w:rPr>
          <w:rFonts w:ascii="Book Antiqua" w:eastAsia="Book Antiqua" w:hAnsi="Book Antiqua" w:cs="Book Antiqua"/>
          <w:color w:val="000000"/>
          <w:lang w:val="en-GB"/>
        </w:rPr>
        <w:t xml:space="preserve">, Rinawi F, Shamir R. The Long-Term Predictive Properties of the Paris Classification in Paediatric Inflammatory Bowel Disease Patients.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12</w:t>
      </w:r>
      <w:r w:rsidRPr="00D402D8">
        <w:rPr>
          <w:rFonts w:ascii="Book Antiqua" w:eastAsia="Book Antiqua" w:hAnsi="Book Antiqua" w:cs="Book Antiqua"/>
          <w:color w:val="000000"/>
          <w:lang w:val="en-GB"/>
        </w:rPr>
        <w:t>: 39-47 [PMID: 28961726 DOI: 10.1093/ecco-jcc/jjx125]</w:t>
      </w:r>
    </w:p>
    <w:p w14:paraId="00A3A38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40 </w:t>
      </w:r>
      <w:r w:rsidRPr="00D402D8">
        <w:rPr>
          <w:rFonts w:ascii="Book Antiqua" w:eastAsia="Book Antiqua" w:hAnsi="Book Antiqua" w:cs="Book Antiqua"/>
          <w:b/>
          <w:bCs/>
          <w:color w:val="000000"/>
          <w:lang w:val="en-GB"/>
        </w:rPr>
        <w:t>Jasienska G</w:t>
      </w:r>
      <w:r w:rsidRPr="00D402D8">
        <w:rPr>
          <w:rFonts w:ascii="Book Antiqua" w:eastAsia="Book Antiqua" w:hAnsi="Book Antiqua" w:cs="Book Antiqua"/>
          <w:color w:val="000000"/>
          <w:lang w:val="en-GB"/>
        </w:rPr>
        <w:t xml:space="preserve">, Ellison PT, Galbarczyk A, Jasienski M, Kalemba-Drozdz M, Kapiszewska M, Nenko I, Thune I, Ziomkiewicz A. Apolipoprotein E (ApoE) polymorphism is related to differences in potential fertility in women: a case of antagonistic pleiotropy? </w:t>
      </w:r>
      <w:r w:rsidRPr="00D402D8">
        <w:rPr>
          <w:rFonts w:ascii="Book Antiqua" w:eastAsia="Book Antiqua" w:hAnsi="Book Antiqua" w:cs="Book Antiqua"/>
          <w:i/>
          <w:iCs/>
          <w:color w:val="000000"/>
          <w:lang w:val="en-GB"/>
        </w:rPr>
        <w:t>Proc Biol Sci</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282</w:t>
      </w:r>
      <w:r w:rsidRPr="00D402D8">
        <w:rPr>
          <w:rFonts w:ascii="Book Antiqua" w:eastAsia="Book Antiqua" w:hAnsi="Book Antiqua" w:cs="Book Antiqua"/>
          <w:color w:val="000000"/>
          <w:lang w:val="en-GB"/>
        </w:rPr>
        <w:t>: 20142395 [PMID: 25673673 DOI: 10.1098/rspb.2014.2395]</w:t>
      </w:r>
    </w:p>
    <w:p w14:paraId="20C4EB2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41 </w:t>
      </w:r>
      <w:r w:rsidRPr="00D402D8">
        <w:rPr>
          <w:rFonts w:ascii="Book Antiqua" w:eastAsia="Book Antiqua" w:hAnsi="Book Antiqua" w:cs="Book Antiqua"/>
          <w:b/>
          <w:bCs/>
          <w:color w:val="000000"/>
          <w:lang w:val="en-GB"/>
        </w:rPr>
        <w:t>Kowalska A</w:t>
      </w:r>
      <w:r w:rsidRPr="00D402D8">
        <w:rPr>
          <w:rFonts w:ascii="Book Antiqua" w:eastAsia="Book Antiqua" w:hAnsi="Book Antiqua" w:cs="Book Antiqua"/>
          <w:color w:val="000000"/>
          <w:lang w:val="en-GB"/>
        </w:rPr>
        <w:t xml:space="preserve">, Wiechmann I, Walter H. Genetic variability of apolipoprotein E in a Polish population. </w:t>
      </w:r>
      <w:r w:rsidRPr="00D402D8">
        <w:rPr>
          <w:rFonts w:ascii="Book Antiqua" w:eastAsia="Book Antiqua" w:hAnsi="Book Antiqua" w:cs="Book Antiqua"/>
          <w:i/>
          <w:iCs/>
          <w:color w:val="000000"/>
          <w:lang w:val="en-GB"/>
        </w:rPr>
        <w:t>Hum Biol</w:t>
      </w:r>
      <w:r w:rsidRPr="00D402D8">
        <w:rPr>
          <w:rFonts w:ascii="Book Antiqua" w:eastAsia="Book Antiqua" w:hAnsi="Book Antiqua" w:cs="Book Antiqua"/>
          <w:color w:val="000000"/>
          <w:lang w:val="en-GB"/>
        </w:rPr>
        <w:t xml:space="preserve"> 1998; </w:t>
      </w:r>
      <w:r w:rsidRPr="00D402D8">
        <w:rPr>
          <w:rFonts w:ascii="Book Antiqua" w:eastAsia="Book Antiqua" w:hAnsi="Book Antiqua" w:cs="Book Antiqua"/>
          <w:b/>
          <w:bCs/>
          <w:color w:val="000000"/>
          <w:lang w:val="en-GB"/>
        </w:rPr>
        <w:t>70</w:t>
      </w:r>
      <w:r w:rsidRPr="00D402D8">
        <w:rPr>
          <w:rFonts w:ascii="Book Antiqua" w:eastAsia="Book Antiqua" w:hAnsi="Book Antiqua" w:cs="Book Antiqua"/>
          <w:color w:val="000000"/>
          <w:lang w:val="en-GB"/>
        </w:rPr>
        <w:t>: 1093-1099 [PMID: 9825598]</w:t>
      </w:r>
    </w:p>
    <w:p w14:paraId="3D7DF5B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42 </w:t>
      </w:r>
      <w:r w:rsidRPr="00D402D8">
        <w:rPr>
          <w:rFonts w:ascii="Book Antiqua" w:eastAsia="Book Antiqua" w:hAnsi="Book Antiqua" w:cs="Book Antiqua"/>
          <w:b/>
          <w:bCs/>
          <w:color w:val="000000"/>
          <w:lang w:val="en-GB"/>
        </w:rPr>
        <w:t>Bednarska-Makaruk M</w:t>
      </w:r>
      <w:r w:rsidRPr="00D402D8">
        <w:rPr>
          <w:rFonts w:ascii="Book Antiqua" w:eastAsia="Book Antiqua" w:hAnsi="Book Antiqua" w:cs="Book Antiqua"/>
          <w:color w:val="000000"/>
          <w:lang w:val="en-GB"/>
        </w:rPr>
        <w:t xml:space="preserve">, Broda G, Kurjata P, Rodo M, Roszczynko M, Rywik S, Wehr H. Apolipoprotein E genotype, lipid levels and coronary heart disease in a Polish population group. </w:t>
      </w:r>
      <w:r w:rsidRPr="00D402D8">
        <w:rPr>
          <w:rFonts w:ascii="Book Antiqua" w:eastAsia="Book Antiqua" w:hAnsi="Book Antiqua" w:cs="Book Antiqua"/>
          <w:i/>
          <w:iCs/>
          <w:color w:val="000000"/>
          <w:lang w:val="en-GB"/>
        </w:rPr>
        <w:t>Eur J Epidemiol</w:t>
      </w:r>
      <w:r w:rsidRPr="00D402D8">
        <w:rPr>
          <w:rFonts w:ascii="Book Antiqua" w:eastAsia="Book Antiqua" w:hAnsi="Book Antiqua" w:cs="Book Antiqua"/>
          <w:color w:val="000000"/>
          <w:lang w:val="en-GB"/>
        </w:rPr>
        <w:t xml:space="preserve"> 2001; </w:t>
      </w:r>
      <w:r w:rsidRPr="00D402D8">
        <w:rPr>
          <w:rFonts w:ascii="Book Antiqua" w:eastAsia="Book Antiqua" w:hAnsi="Book Antiqua" w:cs="Book Antiqua"/>
          <w:b/>
          <w:bCs/>
          <w:color w:val="000000"/>
          <w:lang w:val="en-GB"/>
        </w:rPr>
        <w:t>17</w:t>
      </w:r>
      <w:r w:rsidRPr="00D402D8">
        <w:rPr>
          <w:rFonts w:ascii="Book Antiqua" w:eastAsia="Book Antiqua" w:hAnsi="Book Antiqua" w:cs="Book Antiqua"/>
          <w:color w:val="000000"/>
          <w:lang w:val="en-GB"/>
        </w:rPr>
        <w:t>: 789-792 [PMID: 12086099 DOI: 10.1023/a:1015657709060]</w:t>
      </w:r>
    </w:p>
    <w:p w14:paraId="244905F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43 </w:t>
      </w:r>
      <w:r w:rsidRPr="00D402D8">
        <w:rPr>
          <w:rFonts w:ascii="Book Antiqua" w:eastAsia="Book Antiqua" w:hAnsi="Book Antiqua" w:cs="Book Antiqua"/>
          <w:b/>
          <w:bCs/>
          <w:color w:val="000000"/>
          <w:lang w:val="en-GB"/>
        </w:rPr>
        <w:t>Bojar I</w:t>
      </w:r>
      <w:r w:rsidRPr="00D402D8">
        <w:rPr>
          <w:rFonts w:ascii="Book Antiqua" w:eastAsia="Book Antiqua" w:hAnsi="Book Antiqua" w:cs="Book Antiqua"/>
          <w:color w:val="000000"/>
          <w:lang w:val="en-GB"/>
        </w:rPr>
        <w:t xml:space="preserve">, Owoc J, Wójcik-Fatla A, Raszewski G, Stančiak J, Raczkiewicz D. Cognitive functions, lipid profile, and Apolipoprotein E gene polymorphism in postmenopausal women. </w:t>
      </w:r>
      <w:r w:rsidRPr="00D402D8">
        <w:rPr>
          <w:rFonts w:ascii="Book Antiqua" w:eastAsia="Book Antiqua" w:hAnsi="Book Antiqua" w:cs="Book Antiqua"/>
          <w:i/>
          <w:iCs/>
          <w:color w:val="000000"/>
          <w:lang w:val="en-GB"/>
        </w:rPr>
        <w:t>Ann Agric Environ Med</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22</w:t>
      </w:r>
      <w:r w:rsidRPr="00D402D8">
        <w:rPr>
          <w:rFonts w:ascii="Book Antiqua" w:eastAsia="Book Antiqua" w:hAnsi="Book Antiqua" w:cs="Book Antiqua"/>
          <w:color w:val="000000"/>
          <w:lang w:val="en-GB"/>
        </w:rPr>
        <w:t>: 313-319 [PMID: 26094530 DOI: 10.5604/12321966.1152086]</w:t>
      </w:r>
    </w:p>
    <w:p w14:paraId="20770D5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44 </w:t>
      </w:r>
      <w:r w:rsidRPr="00D402D8">
        <w:rPr>
          <w:rFonts w:ascii="Book Antiqua" w:eastAsia="Book Antiqua" w:hAnsi="Book Antiqua" w:cs="Book Antiqua"/>
          <w:b/>
          <w:bCs/>
          <w:color w:val="000000"/>
          <w:lang w:val="en-GB"/>
        </w:rPr>
        <w:t>Mänttäri M</w:t>
      </w:r>
      <w:r w:rsidRPr="00D402D8">
        <w:rPr>
          <w:rFonts w:ascii="Book Antiqua" w:eastAsia="Book Antiqua" w:hAnsi="Book Antiqua" w:cs="Book Antiqua"/>
          <w:color w:val="000000"/>
          <w:lang w:val="en-GB"/>
        </w:rPr>
        <w:t xml:space="preserve">, Manninen V, Palosuo T, Ehnholm C. Apolipoprotein E polymorphism and C-reactive protein in dyslipidemic middle-aged men. </w:t>
      </w:r>
      <w:r w:rsidRPr="00D402D8">
        <w:rPr>
          <w:rFonts w:ascii="Book Antiqua" w:eastAsia="Book Antiqua" w:hAnsi="Book Antiqua" w:cs="Book Antiqua"/>
          <w:i/>
          <w:iCs/>
          <w:color w:val="000000"/>
          <w:lang w:val="en-GB"/>
        </w:rPr>
        <w:t>Atherosclerosis</w:t>
      </w:r>
      <w:r w:rsidRPr="00D402D8">
        <w:rPr>
          <w:rFonts w:ascii="Book Antiqua" w:eastAsia="Book Antiqua" w:hAnsi="Book Antiqua" w:cs="Book Antiqua"/>
          <w:color w:val="000000"/>
          <w:lang w:val="en-GB"/>
        </w:rPr>
        <w:t xml:space="preserve"> 2001; </w:t>
      </w:r>
      <w:r w:rsidRPr="00D402D8">
        <w:rPr>
          <w:rFonts w:ascii="Book Antiqua" w:eastAsia="Book Antiqua" w:hAnsi="Book Antiqua" w:cs="Book Antiqua"/>
          <w:b/>
          <w:bCs/>
          <w:color w:val="000000"/>
          <w:lang w:val="en-GB"/>
        </w:rPr>
        <w:t>156</w:t>
      </w:r>
      <w:r w:rsidRPr="00D402D8">
        <w:rPr>
          <w:rFonts w:ascii="Book Antiqua" w:eastAsia="Book Antiqua" w:hAnsi="Book Antiqua" w:cs="Book Antiqua"/>
          <w:color w:val="000000"/>
          <w:lang w:val="en-GB"/>
        </w:rPr>
        <w:t>: 237-238 [PMID: 11417521 DOI: 10.1016/s0021-9150(01)00480-4]</w:t>
      </w:r>
    </w:p>
    <w:p w14:paraId="1248251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45 </w:t>
      </w:r>
      <w:r w:rsidRPr="00D402D8">
        <w:rPr>
          <w:rFonts w:ascii="Book Antiqua" w:eastAsia="Book Antiqua" w:hAnsi="Book Antiqua" w:cs="Book Antiqua"/>
          <w:b/>
          <w:bCs/>
          <w:color w:val="000000"/>
          <w:lang w:val="en-GB"/>
        </w:rPr>
        <w:t>Tziakas DN</w:t>
      </w:r>
      <w:r w:rsidRPr="00D402D8">
        <w:rPr>
          <w:rFonts w:ascii="Book Antiqua" w:eastAsia="Book Antiqua" w:hAnsi="Book Antiqua" w:cs="Book Antiqua"/>
          <w:color w:val="000000"/>
          <w:lang w:val="en-GB"/>
        </w:rPr>
        <w:t xml:space="preserve">, Chalikias GK, Antonoglou CO, Veletza S, Tentes IK, Kortsaris AX, Hatseras DI, Kaski JC. Apolipoprotein E genotype and circulating interleukin-10 Levels in patients with stable and unstable coronary artery disease. </w:t>
      </w:r>
      <w:r w:rsidRPr="00D402D8">
        <w:rPr>
          <w:rFonts w:ascii="Book Antiqua" w:eastAsia="Book Antiqua" w:hAnsi="Book Antiqua" w:cs="Book Antiqua"/>
          <w:i/>
          <w:iCs/>
          <w:color w:val="000000"/>
          <w:lang w:val="en-GB"/>
        </w:rPr>
        <w:t>J Am Coll Cardiol</w:t>
      </w:r>
      <w:r w:rsidRPr="00D402D8">
        <w:rPr>
          <w:rFonts w:ascii="Book Antiqua" w:eastAsia="Book Antiqua" w:hAnsi="Book Antiqua" w:cs="Book Antiqua"/>
          <w:color w:val="000000"/>
          <w:lang w:val="en-GB"/>
        </w:rPr>
        <w:t xml:space="preserve"> 2006; </w:t>
      </w:r>
      <w:r w:rsidRPr="00D402D8">
        <w:rPr>
          <w:rFonts w:ascii="Book Antiqua" w:eastAsia="Book Antiqua" w:hAnsi="Book Antiqua" w:cs="Book Antiqua"/>
          <w:b/>
          <w:bCs/>
          <w:color w:val="000000"/>
          <w:lang w:val="en-GB"/>
        </w:rPr>
        <w:t>48</w:t>
      </w:r>
      <w:r w:rsidRPr="00D402D8">
        <w:rPr>
          <w:rFonts w:ascii="Book Antiqua" w:eastAsia="Book Antiqua" w:hAnsi="Book Antiqua" w:cs="Book Antiqua"/>
          <w:color w:val="000000"/>
          <w:lang w:val="en-GB"/>
        </w:rPr>
        <w:t>: 2471-2481 [PMID: 17174184 DOI: 10.1016/j.jacc.2006.08.032]</w:t>
      </w:r>
    </w:p>
    <w:p w14:paraId="74C4A73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46 </w:t>
      </w:r>
      <w:r w:rsidRPr="00D402D8">
        <w:rPr>
          <w:rFonts w:ascii="Book Antiqua" w:eastAsia="Book Antiqua" w:hAnsi="Book Antiqua" w:cs="Book Antiqua"/>
          <w:b/>
          <w:bCs/>
          <w:color w:val="000000"/>
          <w:lang w:val="en-GB"/>
        </w:rPr>
        <w:t>Judson R</w:t>
      </w:r>
      <w:r w:rsidRPr="00D402D8">
        <w:rPr>
          <w:rFonts w:ascii="Book Antiqua" w:eastAsia="Book Antiqua" w:hAnsi="Book Antiqua" w:cs="Book Antiqua"/>
          <w:color w:val="000000"/>
          <w:lang w:val="en-GB"/>
        </w:rPr>
        <w:t xml:space="preserve">, Brain C, Dain B, Windemuth A, Ruaño G, Reed C. New and confirmatory evidence of an association between APOE genotype and baseline C-reactive protein in dyslipidemic individuals. </w:t>
      </w:r>
      <w:r w:rsidRPr="00D402D8">
        <w:rPr>
          <w:rFonts w:ascii="Book Antiqua" w:eastAsia="Book Antiqua" w:hAnsi="Book Antiqua" w:cs="Book Antiqua"/>
          <w:i/>
          <w:iCs/>
          <w:color w:val="000000"/>
          <w:lang w:val="en-GB"/>
        </w:rPr>
        <w:t>Atherosclerosis</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177</w:t>
      </w:r>
      <w:r w:rsidRPr="00D402D8">
        <w:rPr>
          <w:rFonts w:ascii="Book Antiqua" w:eastAsia="Book Antiqua" w:hAnsi="Book Antiqua" w:cs="Book Antiqua"/>
          <w:color w:val="000000"/>
          <w:lang w:val="en-GB"/>
        </w:rPr>
        <w:t>: 345-351 [PMID: 15530909 DOI: 10.1016/j.atherosclerosis.2004.07.012]</w:t>
      </w:r>
    </w:p>
    <w:p w14:paraId="374F04F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47 </w:t>
      </w:r>
      <w:r w:rsidRPr="00D402D8">
        <w:rPr>
          <w:rFonts w:ascii="Book Antiqua" w:eastAsia="Book Antiqua" w:hAnsi="Book Antiqua" w:cs="Book Antiqua"/>
          <w:b/>
          <w:bCs/>
          <w:color w:val="000000"/>
          <w:lang w:val="en-GB"/>
        </w:rPr>
        <w:t>März W</w:t>
      </w:r>
      <w:r w:rsidRPr="00D402D8">
        <w:rPr>
          <w:rFonts w:ascii="Book Antiqua" w:eastAsia="Book Antiqua" w:hAnsi="Book Antiqua" w:cs="Book Antiqua"/>
          <w:color w:val="000000"/>
          <w:lang w:val="en-GB"/>
        </w:rPr>
        <w:t xml:space="preserve">, Scharnagl H, Hoffmann MM, Boehm BO, Winkelmann BR. The apolipoprotein E polymorphism is associated with circulating C-reactive protein (the Ludwigshafen risk and cardiovascular health study). </w:t>
      </w:r>
      <w:r w:rsidRPr="00D402D8">
        <w:rPr>
          <w:rFonts w:ascii="Book Antiqua" w:eastAsia="Book Antiqua" w:hAnsi="Book Antiqua" w:cs="Book Antiqua"/>
          <w:i/>
          <w:iCs/>
          <w:color w:val="000000"/>
          <w:lang w:val="en-GB"/>
        </w:rPr>
        <w:t>Eur Heart J</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25</w:t>
      </w:r>
      <w:r w:rsidRPr="00D402D8">
        <w:rPr>
          <w:rFonts w:ascii="Book Antiqua" w:eastAsia="Book Antiqua" w:hAnsi="Book Antiqua" w:cs="Book Antiqua"/>
          <w:color w:val="000000"/>
          <w:lang w:val="en-GB"/>
        </w:rPr>
        <w:t>: 2109-2119 [PMID: 15571826 DOI: 10.1016/j.ehj.2004.08.024]</w:t>
      </w:r>
    </w:p>
    <w:p w14:paraId="6D7DCBB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48 </w:t>
      </w:r>
      <w:r w:rsidRPr="00D402D8">
        <w:rPr>
          <w:rFonts w:ascii="Book Antiqua" w:eastAsia="Book Antiqua" w:hAnsi="Book Antiqua" w:cs="Book Antiqua"/>
          <w:b/>
          <w:bCs/>
          <w:color w:val="000000"/>
          <w:lang w:val="en-GB"/>
        </w:rPr>
        <w:t>Yun YW</w:t>
      </w:r>
      <w:r w:rsidRPr="00D402D8">
        <w:rPr>
          <w:rFonts w:ascii="Book Antiqua" w:eastAsia="Book Antiqua" w:hAnsi="Book Antiqua" w:cs="Book Antiqua"/>
          <w:color w:val="000000"/>
          <w:lang w:val="en-GB"/>
        </w:rPr>
        <w:t xml:space="preserve">, Kweon SS, Choi JS, Rhee JA, Lee YH, Nam HS, Jeong SK, Park KS, Ryu SY, Choi SW, Kim HN, Cauley JA, Shin MH. APOE Polymorphism Is Associated with C-reactive Protein Levels but Not with White Blood Cell Count: Dong-gu Study and Namwon Study. </w:t>
      </w:r>
      <w:r w:rsidRPr="00D402D8">
        <w:rPr>
          <w:rFonts w:ascii="Book Antiqua" w:eastAsia="Book Antiqua" w:hAnsi="Book Antiqua" w:cs="Book Antiqua"/>
          <w:i/>
          <w:iCs/>
          <w:color w:val="000000"/>
          <w:lang w:val="en-GB"/>
        </w:rPr>
        <w:t>J Korean Med Sci</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30</w:t>
      </w:r>
      <w:r w:rsidRPr="00D402D8">
        <w:rPr>
          <w:rFonts w:ascii="Book Antiqua" w:eastAsia="Book Antiqua" w:hAnsi="Book Antiqua" w:cs="Book Antiqua"/>
          <w:color w:val="000000"/>
          <w:lang w:val="en-GB"/>
        </w:rPr>
        <w:t>: 860-865 [PMID: 26130946 DOI: 10.3346/jkms.2015.30.7.860]</w:t>
      </w:r>
    </w:p>
    <w:p w14:paraId="0DFE46B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49 </w:t>
      </w:r>
      <w:r w:rsidRPr="00D402D8">
        <w:rPr>
          <w:rFonts w:ascii="Book Antiqua" w:eastAsia="Book Antiqua" w:hAnsi="Book Antiqua" w:cs="Book Antiqua"/>
          <w:b/>
          <w:bCs/>
          <w:color w:val="000000"/>
          <w:lang w:val="en-GB"/>
        </w:rPr>
        <w:t>Chojkier M</w:t>
      </w:r>
      <w:r w:rsidRPr="00D402D8">
        <w:rPr>
          <w:rFonts w:ascii="Book Antiqua" w:eastAsia="Book Antiqua" w:hAnsi="Book Antiqua" w:cs="Book Antiqua"/>
          <w:color w:val="000000"/>
          <w:lang w:val="en-GB"/>
        </w:rPr>
        <w:t xml:space="preserve">. Inhibition of albumin synthesis in chronic diseases: molecular mechanisms. </w:t>
      </w:r>
      <w:r w:rsidRPr="00D402D8">
        <w:rPr>
          <w:rFonts w:ascii="Book Antiqua" w:eastAsia="Book Antiqua" w:hAnsi="Book Antiqua" w:cs="Book Antiqua"/>
          <w:i/>
          <w:iCs/>
          <w:color w:val="000000"/>
          <w:lang w:val="en-GB"/>
        </w:rPr>
        <w:t>J Clin Gastroenterol</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39</w:t>
      </w:r>
      <w:r w:rsidRPr="00D402D8">
        <w:rPr>
          <w:rFonts w:ascii="Book Antiqua" w:eastAsia="Book Antiqua" w:hAnsi="Book Antiqua" w:cs="Book Antiqua"/>
          <w:color w:val="000000"/>
          <w:lang w:val="en-GB"/>
        </w:rPr>
        <w:t>: S143-S146 [PMID: 15758650 DOI: 10.1097/01.mcg.0000155514.17715.39]</w:t>
      </w:r>
    </w:p>
    <w:p w14:paraId="6EEAA1C8"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50 </w:t>
      </w:r>
      <w:r w:rsidRPr="00D402D8">
        <w:rPr>
          <w:rFonts w:ascii="Book Antiqua" w:eastAsia="Book Antiqua" w:hAnsi="Book Antiqua" w:cs="Book Antiqua"/>
          <w:b/>
          <w:bCs/>
          <w:color w:val="000000"/>
          <w:lang w:val="en-GB"/>
        </w:rPr>
        <w:t>Khan N</w:t>
      </w:r>
      <w:r w:rsidRPr="00D402D8">
        <w:rPr>
          <w:rFonts w:ascii="Book Antiqua" w:eastAsia="Book Antiqua" w:hAnsi="Book Antiqua" w:cs="Book Antiqua"/>
          <w:color w:val="000000"/>
          <w:lang w:val="en-GB"/>
        </w:rPr>
        <w:t xml:space="preserve">, Patel D, Shah Y, Trivedi C, Yang YX. Albumin as a prognostic marker for ulcerative colitis. </w:t>
      </w:r>
      <w:r w:rsidRPr="00D402D8">
        <w:rPr>
          <w:rFonts w:ascii="Book Antiqua" w:eastAsia="Book Antiqua" w:hAnsi="Book Antiqua" w:cs="Book Antiqua"/>
          <w:i/>
          <w:iCs/>
          <w:color w:val="000000"/>
          <w:lang w:val="en-GB"/>
        </w:rPr>
        <w:t>World J Gastroenterol</w:t>
      </w:r>
      <w:r w:rsidRPr="00D402D8">
        <w:rPr>
          <w:rFonts w:ascii="Book Antiqua" w:eastAsia="Book Antiqua" w:hAnsi="Book Antiqua" w:cs="Book Antiqua"/>
          <w:color w:val="000000"/>
          <w:lang w:val="en-GB"/>
        </w:rPr>
        <w:t xml:space="preserve"> 2017; </w:t>
      </w:r>
      <w:r w:rsidRPr="00D402D8">
        <w:rPr>
          <w:rFonts w:ascii="Book Antiqua" w:eastAsia="Book Antiqua" w:hAnsi="Book Antiqua" w:cs="Book Antiqua"/>
          <w:b/>
          <w:bCs/>
          <w:color w:val="000000"/>
          <w:lang w:val="en-GB"/>
        </w:rPr>
        <w:t>23</w:t>
      </w:r>
      <w:r w:rsidRPr="00D402D8">
        <w:rPr>
          <w:rFonts w:ascii="Book Antiqua" w:eastAsia="Book Antiqua" w:hAnsi="Book Antiqua" w:cs="Book Antiqua"/>
          <w:color w:val="000000"/>
          <w:lang w:val="en-GB"/>
        </w:rPr>
        <w:t>: 8008-8016 [PMID: 29259376 DOI: 10.3748/wjg.v23.i45.8008]</w:t>
      </w:r>
    </w:p>
    <w:p w14:paraId="3A4D5950" w14:textId="3D2CC98F"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51 </w:t>
      </w:r>
      <w:r w:rsidRPr="00D402D8">
        <w:rPr>
          <w:rFonts w:ascii="Book Antiqua" w:eastAsia="Book Antiqua" w:hAnsi="Book Antiqua" w:cs="Book Antiqua"/>
          <w:b/>
          <w:bCs/>
          <w:color w:val="000000"/>
          <w:lang w:val="en-GB"/>
        </w:rPr>
        <w:t>Müller C</w:t>
      </w:r>
      <w:r w:rsidRPr="00D402D8">
        <w:rPr>
          <w:rFonts w:ascii="Book Antiqua" w:eastAsia="Book Antiqua" w:hAnsi="Book Antiqua" w:cs="Book Antiqua"/>
          <w:color w:val="000000"/>
          <w:lang w:val="en-GB"/>
        </w:rPr>
        <w:t xml:space="preserve">, Stift A, Argeny S, Bergmann M, Gnant M, Marolt S, Unger L, Riss S. Delta albumin is a better prognostic marker for complications following laparoscopic intestinal resection for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than albumin alone - A retrospective cohort study. </w:t>
      </w:r>
      <w:r w:rsidRPr="00D402D8">
        <w:rPr>
          <w:rFonts w:ascii="Book Antiqua" w:eastAsia="Book Antiqua" w:hAnsi="Book Antiqua" w:cs="Book Antiqua"/>
          <w:i/>
          <w:iCs/>
          <w:color w:val="000000"/>
          <w:lang w:val="en-GB"/>
        </w:rPr>
        <w:t>PLoS One</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13</w:t>
      </w:r>
      <w:r w:rsidRPr="00D402D8">
        <w:rPr>
          <w:rFonts w:ascii="Book Antiqua" w:eastAsia="Book Antiqua" w:hAnsi="Book Antiqua" w:cs="Book Antiqua"/>
          <w:color w:val="000000"/>
          <w:lang w:val="en-GB"/>
        </w:rPr>
        <w:t>: e0206911 [PMID: 30422980 DOI: 10.1371/journal.pone.0206911]</w:t>
      </w:r>
    </w:p>
    <w:p w14:paraId="44681C0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52 </w:t>
      </w:r>
      <w:r w:rsidRPr="00D402D8">
        <w:rPr>
          <w:rFonts w:ascii="Book Antiqua" w:eastAsia="Book Antiqua" w:hAnsi="Book Antiqua" w:cs="Book Antiqua"/>
          <w:b/>
          <w:bCs/>
          <w:color w:val="000000"/>
          <w:lang w:val="en-GB"/>
        </w:rPr>
        <w:t>Harris</w:t>
      </w:r>
      <w:r w:rsidR="00474439"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b/>
          <w:color w:val="000000"/>
          <w:lang w:val="en-GB"/>
        </w:rPr>
        <w:t>P</w:t>
      </w:r>
      <w:r w:rsidRPr="00D402D8">
        <w:rPr>
          <w:rFonts w:ascii="Book Antiqua" w:eastAsia="Book Antiqua" w:hAnsi="Book Antiqua" w:cs="Book Antiqua"/>
          <w:b/>
          <w:color w:val="000000"/>
          <w:lang w:val="en-GB"/>
        </w:rPr>
        <w:t>,</w:t>
      </w:r>
      <w:r w:rsidR="00474439" w:rsidRPr="00D402D8">
        <w:rPr>
          <w:rFonts w:ascii="Book Antiqua" w:eastAsia="Book Antiqua" w:hAnsi="Book Antiqua" w:cs="Book Antiqua"/>
          <w:color w:val="000000"/>
          <w:lang w:val="en-GB"/>
        </w:rPr>
        <w:t xml:space="preserve"> Matin T, Zhang N,</w:t>
      </w:r>
      <w:r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color w:val="000000"/>
          <w:lang w:val="en-GB"/>
        </w:rPr>
        <w:t>Talha</w:t>
      </w:r>
      <w:r w:rsidRPr="00D402D8">
        <w:rPr>
          <w:rFonts w:ascii="Book Antiqua" w:eastAsia="Book Antiqua" w:hAnsi="Book Antiqua" w:cs="Book Antiqua"/>
          <w:color w:val="000000"/>
          <w:lang w:val="en-GB"/>
        </w:rPr>
        <w:t xml:space="preserve"> M. 778 Association Between Serum Albumin Levels and the Rate of Active Crohn’s Disease in Patients Seen at a Tertiary Care IBD Center. </w:t>
      </w:r>
      <w:r w:rsidRPr="00D402D8">
        <w:rPr>
          <w:rFonts w:ascii="Book Antiqua" w:eastAsia="Book Antiqua" w:hAnsi="Book Antiqua" w:cs="Book Antiqua"/>
          <w:i/>
          <w:color w:val="000000"/>
          <w:lang w:val="en-GB"/>
        </w:rPr>
        <w:t>Am J Gastroenterol</w:t>
      </w:r>
      <w:r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color w:val="000000"/>
          <w:lang w:val="en-GB"/>
        </w:rPr>
        <w:t xml:space="preserve">2019; </w:t>
      </w:r>
      <w:r w:rsidRPr="00D402D8">
        <w:rPr>
          <w:rFonts w:ascii="Book Antiqua" w:eastAsia="Book Antiqua" w:hAnsi="Book Antiqua" w:cs="Book Antiqua"/>
          <w:b/>
          <w:color w:val="000000"/>
          <w:lang w:val="en-GB"/>
        </w:rPr>
        <w:t>114</w:t>
      </w:r>
      <w:r w:rsidR="00474439" w:rsidRPr="00D402D8">
        <w:rPr>
          <w:rFonts w:ascii="Book Antiqua" w:eastAsia="Book Antiqua" w:hAnsi="Book Antiqua" w:cs="Book Antiqua"/>
          <w:color w:val="000000"/>
          <w:lang w:val="en-GB"/>
        </w:rPr>
        <w:t>: S452</w:t>
      </w:r>
      <w:r w:rsidR="00EF2200" w:rsidRPr="00D402D8">
        <w:rPr>
          <w:rFonts w:ascii="Book Antiqua" w:eastAsia="Book Antiqua" w:hAnsi="Book Antiqua" w:cs="Book Antiqua"/>
          <w:color w:val="000000"/>
          <w:lang w:val="en-GB"/>
        </w:rPr>
        <w:t>-</w:t>
      </w:r>
      <w:r w:rsidR="00474439" w:rsidRPr="00D402D8">
        <w:rPr>
          <w:rFonts w:ascii="Book Antiqua" w:eastAsia="Book Antiqua" w:hAnsi="Book Antiqua" w:cs="Book Antiqua"/>
          <w:color w:val="000000"/>
          <w:lang w:val="en-GB"/>
        </w:rPr>
        <w:t xml:space="preserve">S452 </w:t>
      </w:r>
      <w:r w:rsidRPr="00D402D8">
        <w:rPr>
          <w:rFonts w:ascii="Book Antiqua" w:eastAsia="Book Antiqua" w:hAnsi="Book Antiqua" w:cs="Book Antiqua"/>
          <w:color w:val="000000"/>
          <w:lang w:val="en-GB"/>
        </w:rPr>
        <w:t>[DOI: 10.14309/01.ajg.0000592648.75273.6d]</w:t>
      </w:r>
    </w:p>
    <w:p w14:paraId="6907AA0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53 </w:t>
      </w:r>
      <w:r w:rsidRPr="00D402D8">
        <w:rPr>
          <w:rFonts w:ascii="Book Antiqua" w:eastAsia="Book Antiqua" w:hAnsi="Book Antiqua" w:cs="Book Antiqua"/>
          <w:b/>
          <w:bCs/>
          <w:color w:val="000000"/>
          <w:lang w:val="en-GB"/>
        </w:rPr>
        <w:t>Sayar S</w:t>
      </w:r>
      <w:r w:rsidRPr="00D402D8">
        <w:rPr>
          <w:rFonts w:ascii="Book Antiqua" w:eastAsia="Book Antiqua" w:hAnsi="Book Antiqua" w:cs="Book Antiqua"/>
          <w:color w:val="000000"/>
          <w:lang w:val="en-GB"/>
        </w:rPr>
        <w:t xml:space="preserve">, Kurbuz K, Kahraman R, Caliskan Z, Atalay R, Ozturk O, Doganay HL, Ozdil K. A practical marker to determining acute severe ulcerative colitis: CRP/albumin ratio. </w:t>
      </w:r>
      <w:r w:rsidRPr="00D402D8">
        <w:rPr>
          <w:rFonts w:ascii="Book Antiqua" w:eastAsia="Book Antiqua" w:hAnsi="Book Antiqua" w:cs="Book Antiqua"/>
          <w:i/>
          <w:iCs/>
          <w:color w:val="000000"/>
          <w:lang w:val="en-GB"/>
        </w:rPr>
        <w:t>North Clin Istanb</w:t>
      </w:r>
      <w:r w:rsidRPr="00D402D8">
        <w:rPr>
          <w:rFonts w:ascii="Book Antiqua" w:eastAsia="Book Antiqua" w:hAnsi="Book Antiqua" w:cs="Book Antiqua"/>
          <w:color w:val="000000"/>
          <w:lang w:val="en-GB"/>
        </w:rPr>
        <w:t xml:space="preserve"> 2020; </w:t>
      </w:r>
      <w:r w:rsidRPr="00D402D8">
        <w:rPr>
          <w:rFonts w:ascii="Book Antiqua" w:eastAsia="Book Antiqua" w:hAnsi="Book Antiqua" w:cs="Book Antiqua"/>
          <w:b/>
          <w:bCs/>
          <w:color w:val="000000"/>
          <w:lang w:val="en-GB"/>
        </w:rPr>
        <w:t>7</w:t>
      </w:r>
      <w:r w:rsidRPr="00D402D8">
        <w:rPr>
          <w:rFonts w:ascii="Book Antiqua" w:eastAsia="Book Antiqua" w:hAnsi="Book Antiqua" w:cs="Book Antiqua"/>
          <w:color w:val="000000"/>
          <w:lang w:val="en-GB"/>
        </w:rPr>
        <w:t>: 49-55 [PMID: 32232203 DOI: 10.14744/nci.2018.78800]</w:t>
      </w:r>
    </w:p>
    <w:p w14:paraId="6611DF6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54 </w:t>
      </w:r>
      <w:r w:rsidRPr="00D402D8">
        <w:rPr>
          <w:rFonts w:ascii="Book Antiqua" w:eastAsia="Book Antiqua" w:hAnsi="Book Antiqua" w:cs="Book Antiqua"/>
          <w:b/>
          <w:bCs/>
          <w:color w:val="000000"/>
          <w:lang w:val="en-GB"/>
        </w:rPr>
        <w:t>Ostrowski J</w:t>
      </w:r>
      <w:r w:rsidRPr="00D402D8">
        <w:rPr>
          <w:rFonts w:ascii="Book Antiqua" w:eastAsia="Book Antiqua" w:hAnsi="Book Antiqua" w:cs="Book Antiqua"/>
          <w:color w:val="000000"/>
          <w:lang w:val="en-GB"/>
        </w:rPr>
        <w:t xml:space="preserve">, Dabrowska M, Lazowska I, Paziewska A, Balabas A, Kluska A, Kulecka M, Karczmarski J, Ambrozkiewicz F, Piatkowska M, Goryca K, Zeber-Lubecka N, Kierkus J, Socha P, Lodyga M, Klopocka M, Iwanczak B, Bak-Drabik K, Walkowiak J, Radwan P, Grzybowska-Chlebowczyk U, Korczowski B, Starzynska T, Mikula M. Redefining the Practical Utility of Blood Transcriptome Biomarkers in Inflammatory Bowel Diseases.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2019; </w:t>
      </w:r>
      <w:r w:rsidRPr="00D402D8">
        <w:rPr>
          <w:rFonts w:ascii="Book Antiqua" w:eastAsia="Book Antiqua" w:hAnsi="Book Antiqua" w:cs="Book Antiqua"/>
          <w:b/>
          <w:bCs/>
          <w:color w:val="000000"/>
          <w:lang w:val="en-GB"/>
        </w:rPr>
        <w:t>13</w:t>
      </w:r>
      <w:r w:rsidRPr="00D402D8">
        <w:rPr>
          <w:rFonts w:ascii="Book Antiqua" w:eastAsia="Book Antiqua" w:hAnsi="Book Antiqua" w:cs="Book Antiqua"/>
          <w:color w:val="000000"/>
          <w:lang w:val="en-GB"/>
        </w:rPr>
        <w:t>: 626-633 [PMID: 30541017 DOI: 10.1093/ecco-jcc/jjy205]</w:t>
      </w:r>
    </w:p>
    <w:p w14:paraId="56B5242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55 </w:t>
      </w:r>
      <w:r w:rsidRPr="00D402D8">
        <w:rPr>
          <w:rFonts w:ascii="Book Antiqua" w:eastAsia="Book Antiqua" w:hAnsi="Book Antiqua" w:cs="Book Antiqua"/>
          <w:b/>
          <w:bCs/>
          <w:color w:val="000000"/>
          <w:lang w:val="en-GB"/>
        </w:rPr>
        <w:t>Singh K</w:t>
      </w:r>
      <w:r w:rsidRPr="00D402D8">
        <w:rPr>
          <w:rFonts w:ascii="Book Antiqua" w:eastAsia="Book Antiqua" w:hAnsi="Book Antiqua" w:cs="Book Antiqua"/>
          <w:color w:val="000000"/>
          <w:lang w:val="en-GB"/>
        </w:rPr>
        <w:t xml:space="preserve">, Chaturvedi R, Asim M, Barry DP, Lewis ND, Vitek MP, Wilson KT. The apolipoprotein E-mimetic peptide COG112 inhibits the inflammatory response to Citrobacter rodentium in colonic epithelial cells by preventing NF-kappaB activation.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2008; </w:t>
      </w:r>
      <w:r w:rsidRPr="00D402D8">
        <w:rPr>
          <w:rFonts w:ascii="Book Antiqua" w:eastAsia="Book Antiqua" w:hAnsi="Book Antiqua" w:cs="Book Antiqua"/>
          <w:b/>
          <w:bCs/>
          <w:color w:val="000000"/>
          <w:lang w:val="en-GB"/>
        </w:rPr>
        <w:t>283</w:t>
      </w:r>
      <w:r w:rsidRPr="00D402D8">
        <w:rPr>
          <w:rFonts w:ascii="Book Antiqua" w:eastAsia="Book Antiqua" w:hAnsi="Book Antiqua" w:cs="Book Antiqua"/>
          <w:color w:val="000000"/>
          <w:lang w:val="en-GB"/>
        </w:rPr>
        <w:t>: 16752-16761 [PMID: 18417477 DOI: 10.1074/jbc.M710530200]</w:t>
      </w:r>
    </w:p>
    <w:p w14:paraId="7E37BD0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56 </w:t>
      </w:r>
      <w:r w:rsidRPr="00D402D8">
        <w:rPr>
          <w:rFonts w:ascii="Book Antiqua" w:eastAsia="Book Antiqua" w:hAnsi="Book Antiqua" w:cs="Book Antiqua"/>
          <w:b/>
          <w:bCs/>
          <w:color w:val="000000"/>
          <w:lang w:val="en-GB"/>
        </w:rPr>
        <w:t>Gobert AP</w:t>
      </w:r>
      <w:r w:rsidRPr="00D402D8">
        <w:rPr>
          <w:rFonts w:ascii="Book Antiqua" w:eastAsia="Book Antiqua" w:hAnsi="Book Antiqua" w:cs="Book Antiqua"/>
          <w:color w:val="000000"/>
          <w:lang w:val="en-GB"/>
        </w:rPr>
        <w:t xml:space="preserve">, Cheng Y, Akhtar M, Mersey BD, Blumberg DR, Cross RK, Chaturvedi R, Drachenberg CB, Boucher JL, Hacker A, Casero RA Jr, Wilson KT. Protective role of arginase in a mouse model of colitis. </w:t>
      </w:r>
      <w:r w:rsidRPr="00D402D8">
        <w:rPr>
          <w:rFonts w:ascii="Book Antiqua" w:eastAsia="Book Antiqua" w:hAnsi="Book Antiqua" w:cs="Book Antiqua"/>
          <w:i/>
          <w:iCs/>
          <w:color w:val="000000"/>
          <w:lang w:val="en-GB"/>
        </w:rPr>
        <w:t>J Immunol</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173</w:t>
      </w:r>
      <w:r w:rsidRPr="00D402D8">
        <w:rPr>
          <w:rFonts w:ascii="Book Antiqua" w:eastAsia="Book Antiqua" w:hAnsi="Book Antiqua" w:cs="Book Antiqua"/>
          <w:color w:val="000000"/>
          <w:lang w:val="en-GB"/>
        </w:rPr>
        <w:t>: 2109-2117 [PMID: 15265947 DOI: 10.4049/jimmunol.173.3.2109]</w:t>
      </w:r>
    </w:p>
    <w:p w14:paraId="3B5CD5B2" w14:textId="77777777" w:rsidR="00A77B3E" w:rsidRPr="00D402D8" w:rsidRDefault="00A77B3E" w:rsidP="0031719C">
      <w:pPr>
        <w:snapToGrid w:val="0"/>
        <w:spacing w:line="360" w:lineRule="auto"/>
        <w:jc w:val="both"/>
        <w:rPr>
          <w:rFonts w:ascii="Book Antiqua" w:hAnsi="Book Antiqua"/>
          <w:lang w:val="en-GB"/>
        </w:rPr>
        <w:sectPr w:rsidR="00A77B3E" w:rsidRPr="00D402D8" w:rsidSect="0031719C">
          <w:pgSz w:w="12240" w:h="15840"/>
          <w:pgMar w:top="1440" w:right="1440" w:bottom="1440" w:left="1440" w:header="720" w:footer="720" w:gutter="0"/>
          <w:cols w:space="720"/>
          <w:docGrid w:linePitch="360"/>
        </w:sectPr>
      </w:pPr>
    </w:p>
    <w:bookmarkEnd w:id="79"/>
    <w:bookmarkEnd w:id="80"/>
    <w:p w14:paraId="737EE13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Footnotes</w:t>
      </w:r>
    </w:p>
    <w:p w14:paraId="65929C66" w14:textId="3E4EABF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Institutional review board statement: </w:t>
      </w:r>
      <w:bookmarkStart w:id="81" w:name="OLE_LINK82"/>
      <w:bookmarkStart w:id="82" w:name="OLE_LINK83"/>
      <w:r w:rsidRPr="00D402D8">
        <w:rPr>
          <w:rFonts w:ascii="Book Antiqua" w:eastAsia="Book Antiqua" w:hAnsi="Book Antiqua" w:cs="Book Antiqua"/>
          <w:color w:val="000000"/>
          <w:lang w:val="en-GB"/>
        </w:rPr>
        <w:t>The study obtained the approval of the Bioethical Committee at Pozna</w:t>
      </w:r>
      <w:r w:rsidR="00EF346D" w:rsidRPr="00D402D8">
        <w:rPr>
          <w:rFonts w:ascii="Book Antiqua" w:eastAsia="Book Antiqua" w:hAnsi="Book Antiqua" w:cs="Book Antiqua"/>
          <w:color w:val="000000"/>
          <w:lang w:val="en-GB"/>
        </w:rPr>
        <w:t>ń</w:t>
      </w:r>
      <w:r w:rsidRPr="00D402D8">
        <w:rPr>
          <w:rFonts w:ascii="Book Antiqua" w:eastAsia="Book Antiqua" w:hAnsi="Book Antiqua" w:cs="Book Antiqua"/>
          <w:color w:val="000000"/>
          <w:lang w:val="en-GB"/>
        </w:rPr>
        <w:t xml:space="preserve"> University of Medical Sciences (960/15 with the associated amendments).</w:t>
      </w:r>
    </w:p>
    <w:bookmarkEnd w:id="81"/>
    <w:bookmarkEnd w:id="82"/>
    <w:p w14:paraId="4486CF7E" w14:textId="77777777" w:rsidR="008712E8" w:rsidRPr="00D402D8" w:rsidRDefault="008712E8" w:rsidP="0031719C">
      <w:pPr>
        <w:adjustRightInd w:val="0"/>
        <w:snapToGrid w:val="0"/>
        <w:spacing w:line="360" w:lineRule="auto"/>
        <w:jc w:val="both"/>
        <w:rPr>
          <w:rFonts w:ascii="Book Antiqua" w:hAnsi="Book Antiqua"/>
          <w:b/>
          <w:lang w:val="en-GB"/>
        </w:rPr>
      </w:pPr>
    </w:p>
    <w:p w14:paraId="02D2F7D5" w14:textId="77777777" w:rsidR="008712E8" w:rsidRPr="00D402D8" w:rsidRDefault="008712E8" w:rsidP="0031719C">
      <w:pPr>
        <w:adjustRightInd w:val="0"/>
        <w:snapToGrid w:val="0"/>
        <w:spacing w:line="360" w:lineRule="auto"/>
        <w:jc w:val="both"/>
        <w:rPr>
          <w:rFonts w:ascii="Book Antiqua" w:hAnsi="Book Antiqua"/>
          <w:b/>
          <w:lang w:val="en-GB"/>
        </w:rPr>
      </w:pPr>
      <w:r w:rsidRPr="00D402D8">
        <w:rPr>
          <w:rFonts w:ascii="Book Antiqua" w:hAnsi="Book Antiqua"/>
          <w:b/>
          <w:lang w:val="en-GB"/>
        </w:rPr>
        <w:t>Informed consent statement</w:t>
      </w:r>
      <w:r w:rsidRPr="00D402D8">
        <w:rPr>
          <w:rFonts w:ascii="Book Antiqua" w:hAnsi="Book Antiqua"/>
          <w:b/>
          <w:iCs/>
          <w:color w:val="000000"/>
          <w:lang w:val="en-GB"/>
        </w:rPr>
        <w:t xml:space="preserve">: </w:t>
      </w:r>
      <w:r w:rsidRPr="00D402D8">
        <w:rPr>
          <w:rFonts w:ascii="Book Antiqua" w:hAnsi="Book Antiqua"/>
          <w:lang w:val="en-GB"/>
        </w:rPr>
        <w:t xml:space="preserve">Patients were not required to give informed consent to the study because the analysis used anonymous clinical data that were obtained after each patient agreed to treatment by written consent. </w:t>
      </w:r>
    </w:p>
    <w:p w14:paraId="727A5ECC" w14:textId="77777777" w:rsidR="008712E8" w:rsidRPr="00D402D8" w:rsidRDefault="008712E8" w:rsidP="0031719C">
      <w:pPr>
        <w:autoSpaceDE w:val="0"/>
        <w:autoSpaceDN w:val="0"/>
        <w:adjustRightInd w:val="0"/>
        <w:snapToGrid w:val="0"/>
        <w:spacing w:line="360" w:lineRule="auto"/>
        <w:jc w:val="both"/>
        <w:rPr>
          <w:rFonts w:ascii="Book Antiqua" w:hAnsi="Book Antiqua" w:cs="TimesNewRomanPS-BoldItalicMT"/>
          <w:bCs/>
          <w:iCs/>
          <w:color w:val="000000"/>
          <w:lang w:val="en-GB"/>
        </w:rPr>
      </w:pPr>
    </w:p>
    <w:p w14:paraId="5B93AFB2" w14:textId="77777777" w:rsidR="008712E8" w:rsidRPr="00D402D8" w:rsidRDefault="008712E8" w:rsidP="0031719C">
      <w:pPr>
        <w:adjustRightInd w:val="0"/>
        <w:snapToGrid w:val="0"/>
        <w:spacing w:line="360" w:lineRule="auto"/>
        <w:jc w:val="both"/>
        <w:rPr>
          <w:rFonts w:ascii="Book Antiqua" w:hAnsi="Book Antiqua"/>
          <w:b/>
          <w:lang w:val="en-GB"/>
        </w:rPr>
      </w:pPr>
      <w:r w:rsidRPr="00D402D8">
        <w:rPr>
          <w:rFonts w:ascii="Book Antiqua" w:hAnsi="Book Antiqua"/>
          <w:b/>
          <w:lang w:val="en-GB"/>
        </w:rPr>
        <w:t>Conflict-of-interest statement</w:t>
      </w:r>
      <w:r w:rsidRPr="00D402D8">
        <w:rPr>
          <w:rFonts w:ascii="Book Antiqua" w:hAnsi="Book Antiqua" w:cs="TimesNewRomanPS-BoldItalicMT"/>
          <w:b/>
          <w:iCs/>
          <w:color w:val="000000"/>
          <w:lang w:val="en-GB"/>
        </w:rPr>
        <w:t xml:space="preserve">: </w:t>
      </w:r>
      <w:bookmarkStart w:id="83" w:name="OLE_LINK84"/>
      <w:bookmarkStart w:id="84" w:name="OLE_LINK85"/>
      <w:r w:rsidRPr="00D402D8">
        <w:rPr>
          <w:rFonts w:ascii="Book Antiqua" w:hAnsi="Book Antiqua" w:cs="TimesNewRomanPS-BoldItalicMT"/>
          <w:iCs/>
          <w:color w:val="000000"/>
          <w:lang w:val="en-GB"/>
        </w:rPr>
        <w:t>We have no financial relationships to disclose.</w:t>
      </w:r>
    </w:p>
    <w:bookmarkEnd w:id="83"/>
    <w:bookmarkEnd w:id="84"/>
    <w:p w14:paraId="4BC82CAF" w14:textId="77777777" w:rsidR="006E6491" w:rsidRPr="00D402D8" w:rsidRDefault="006E6491" w:rsidP="0031719C">
      <w:pPr>
        <w:snapToGrid w:val="0"/>
        <w:spacing w:line="360" w:lineRule="auto"/>
        <w:jc w:val="both"/>
        <w:rPr>
          <w:rFonts w:ascii="Book Antiqua" w:hAnsi="Book Antiqua"/>
          <w:lang w:val="en-GB"/>
        </w:rPr>
      </w:pPr>
    </w:p>
    <w:p w14:paraId="59671A6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Data sharing statement: </w:t>
      </w:r>
      <w:bookmarkStart w:id="85" w:name="OLE_LINK86"/>
      <w:bookmarkStart w:id="86" w:name="OLE_LINK87"/>
      <w:r w:rsidRPr="00D402D8">
        <w:rPr>
          <w:rFonts w:ascii="Book Antiqua" w:eastAsia="Book Antiqua" w:hAnsi="Book Antiqua" w:cs="Book Antiqua"/>
          <w:color w:val="000000"/>
          <w:lang w:val="en-GB"/>
        </w:rPr>
        <w:t>No additional data are available.</w:t>
      </w:r>
    </w:p>
    <w:bookmarkEnd w:id="85"/>
    <w:bookmarkEnd w:id="86"/>
    <w:p w14:paraId="636DB42B" w14:textId="77777777" w:rsidR="00A77B3E" w:rsidRPr="00D402D8" w:rsidRDefault="00A77B3E" w:rsidP="0031719C">
      <w:pPr>
        <w:snapToGrid w:val="0"/>
        <w:spacing w:line="360" w:lineRule="auto"/>
        <w:jc w:val="both"/>
        <w:rPr>
          <w:rFonts w:ascii="Book Antiqua" w:hAnsi="Book Antiqua"/>
          <w:lang w:val="en-GB"/>
        </w:rPr>
      </w:pPr>
    </w:p>
    <w:p w14:paraId="02A5B708"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Open-Access: </w:t>
      </w:r>
      <w:r w:rsidRPr="00D402D8">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6B667B" w14:textId="77777777" w:rsidR="00A77B3E" w:rsidRPr="00D402D8" w:rsidRDefault="00A77B3E" w:rsidP="0031719C">
      <w:pPr>
        <w:snapToGrid w:val="0"/>
        <w:spacing w:line="360" w:lineRule="auto"/>
        <w:jc w:val="both"/>
        <w:rPr>
          <w:rFonts w:ascii="Book Antiqua" w:hAnsi="Book Antiqua"/>
          <w:lang w:val="en-GB"/>
        </w:rPr>
      </w:pPr>
    </w:p>
    <w:p w14:paraId="7547357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source: </w:t>
      </w:r>
      <w:r w:rsidRPr="00D402D8">
        <w:rPr>
          <w:rFonts w:ascii="Book Antiqua" w:eastAsia="Book Antiqua" w:hAnsi="Book Antiqua" w:cs="Book Antiqua"/>
          <w:color w:val="000000"/>
          <w:lang w:val="en-GB"/>
        </w:rPr>
        <w:t xml:space="preserve">Unsolicited </w:t>
      </w:r>
      <w:r w:rsidR="006E6491" w:rsidRPr="00D402D8">
        <w:rPr>
          <w:rFonts w:ascii="Book Antiqua" w:eastAsia="Book Antiqua" w:hAnsi="Book Antiqua" w:cs="Book Antiqua"/>
          <w:color w:val="000000"/>
          <w:lang w:val="en-GB"/>
        </w:rPr>
        <w:t>manuscript</w:t>
      </w:r>
    </w:p>
    <w:p w14:paraId="47DB9463" w14:textId="77777777" w:rsidR="00A77B3E" w:rsidRPr="00D402D8" w:rsidRDefault="00A77B3E" w:rsidP="0031719C">
      <w:pPr>
        <w:snapToGrid w:val="0"/>
        <w:spacing w:line="360" w:lineRule="auto"/>
        <w:jc w:val="both"/>
        <w:rPr>
          <w:rFonts w:ascii="Book Antiqua" w:hAnsi="Book Antiqua"/>
          <w:lang w:val="en-GB"/>
        </w:rPr>
      </w:pPr>
    </w:p>
    <w:p w14:paraId="4DD8789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Peer-review started: </w:t>
      </w:r>
      <w:r w:rsidRPr="00D402D8">
        <w:rPr>
          <w:rFonts w:ascii="Book Antiqua" w:eastAsia="Book Antiqua" w:hAnsi="Book Antiqua" w:cs="Book Antiqua"/>
          <w:color w:val="000000"/>
          <w:lang w:val="en-GB"/>
        </w:rPr>
        <w:t>September 18, 2020</w:t>
      </w:r>
    </w:p>
    <w:p w14:paraId="04976F3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First decision: </w:t>
      </w:r>
      <w:r w:rsidRPr="00D402D8">
        <w:rPr>
          <w:rFonts w:ascii="Book Antiqua" w:eastAsia="Book Antiqua" w:hAnsi="Book Antiqua" w:cs="Book Antiqua"/>
          <w:color w:val="000000"/>
          <w:lang w:val="en-GB"/>
        </w:rPr>
        <w:t>November 3, 2020</w:t>
      </w:r>
    </w:p>
    <w:p w14:paraId="4093089E" w14:textId="5A746E12"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Article in press: </w:t>
      </w:r>
      <w:r w:rsidR="000B6E9D" w:rsidRPr="00D402D8">
        <w:rPr>
          <w:rFonts w:ascii="Book Antiqua" w:eastAsia="Book Antiqua" w:hAnsi="Book Antiqua" w:cs="Book Antiqua"/>
          <w:color w:val="000000"/>
          <w:lang w:val="en-GB"/>
        </w:rPr>
        <w:t>February 25, 2021</w:t>
      </w:r>
    </w:p>
    <w:p w14:paraId="63BE7B99" w14:textId="77777777" w:rsidR="00A77B3E" w:rsidRPr="00D402D8" w:rsidRDefault="00A77B3E" w:rsidP="0031719C">
      <w:pPr>
        <w:snapToGrid w:val="0"/>
        <w:spacing w:line="360" w:lineRule="auto"/>
        <w:jc w:val="both"/>
        <w:rPr>
          <w:rFonts w:ascii="Book Antiqua" w:hAnsi="Book Antiqua"/>
          <w:lang w:val="en-GB"/>
        </w:rPr>
      </w:pPr>
    </w:p>
    <w:p w14:paraId="1D98937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Specialty type: </w:t>
      </w:r>
      <w:r w:rsidRPr="00D402D8">
        <w:rPr>
          <w:rFonts w:ascii="Book Antiqua" w:eastAsia="Book Antiqua" w:hAnsi="Book Antiqua" w:cs="Book Antiqua"/>
          <w:color w:val="000000"/>
          <w:lang w:val="en-GB"/>
        </w:rPr>
        <w:t xml:space="preserve">Gastroenterology and </w:t>
      </w:r>
      <w:r w:rsidR="006E6491" w:rsidRPr="00D402D8">
        <w:rPr>
          <w:rFonts w:ascii="Book Antiqua" w:eastAsia="Book Antiqua" w:hAnsi="Book Antiqua" w:cs="Book Antiqua"/>
          <w:color w:val="000000"/>
          <w:lang w:val="en-GB"/>
        </w:rPr>
        <w:t>hepatology</w:t>
      </w:r>
    </w:p>
    <w:p w14:paraId="015F2CB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Country/Territory of origin: </w:t>
      </w:r>
      <w:r w:rsidRPr="00D402D8">
        <w:rPr>
          <w:rFonts w:ascii="Book Antiqua" w:eastAsia="Book Antiqua" w:hAnsi="Book Antiqua" w:cs="Book Antiqua"/>
          <w:color w:val="000000"/>
          <w:lang w:val="en-GB"/>
        </w:rPr>
        <w:t>Poland</w:t>
      </w:r>
    </w:p>
    <w:p w14:paraId="3B43C14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Peer-review report’s scientific quality classification</w:t>
      </w:r>
    </w:p>
    <w:p w14:paraId="31597A6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A (Excellent): A</w:t>
      </w:r>
    </w:p>
    <w:p w14:paraId="50B8E78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B (Very good): B, B</w:t>
      </w:r>
    </w:p>
    <w:p w14:paraId="60961AE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C (Good): 0</w:t>
      </w:r>
    </w:p>
    <w:p w14:paraId="7992DDF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D (Fair): 0</w:t>
      </w:r>
    </w:p>
    <w:p w14:paraId="125B3D7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E (Poor): 0</w:t>
      </w:r>
    </w:p>
    <w:p w14:paraId="51515F6F" w14:textId="77777777" w:rsidR="00A77B3E" w:rsidRPr="00D402D8" w:rsidRDefault="00A77B3E" w:rsidP="0031719C">
      <w:pPr>
        <w:snapToGrid w:val="0"/>
        <w:spacing w:line="360" w:lineRule="auto"/>
        <w:jc w:val="both"/>
        <w:rPr>
          <w:rFonts w:ascii="Book Antiqua" w:hAnsi="Book Antiqua"/>
          <w:lang w:val="en-GB"/>
        </w:rPr>
      </w:pPr>
    </w:p>
    <w:p w14:paraId="39C70C6D" w14:textId="0C3D8276" w:rsidR="00106165" w:rsidRPr="000B6E9D" w:rsidRDefault="00485D87" w:rsidP="0031719C">
      <w:pPr>
        <w:snapToGrid w:val="0"/>
        <w:spacing w:line="360" w:lineRule="auto"/>
        <w:jc w:val="both"/>
        <w:rPr>
          <w:rFonts w:ascii="Book Antiqua" w:hAnsi="Book Antiqua" w:cs="Book Antiqua"/>
          <w:b/>
          <w:color w:val="000000"/>
          <w:lang w:val="en-GB" w:eastAsia="zh-CN"/>
        </w:rPr>
      </w:pPr>
      <w:r w:rsidRPr="00D402D8">
        <w:rPr>
          <w:rFonts w:ascii="Book Antiqua" w:eastAsia="Book Antiqua" w:hAnsi="Book Antiqua" w:cs="Book Antiqua"/>
          <w:b/>
          <w:color w:val="000000"/>
          <w:lang w:val="en-GB"/>
        </w:rPr>
        <w:t xml:space="preserve">P-Reviewer: </w:t>
      </w:r>
      <w:r w:rsidRPr="00D402D8">
        <w:rPr>
          <w:rFonts w:ascii="Book Antiqua" w:eastAsia="Book Antiqua" w:hAnsi="Book Antiqua" w:cs="Book Antiqua"/>
          <w:color w:val="000000"/>
          <w:lang w:val="en-GB"/>
        </w:rPr>
        <w:t>Tsibouris P, Tsujinaka S</w:t>
      </w:r>
      <w:r w:rsidRPr="00D402D8">
        <w:rPr>
          <w:rFonts w:ascii="Book Antiqua" w:eastAsia="Book Antiqua" w:hAnsi="Book Antiqua" w:cs="Book Antiqua"/>
          <w:b/>
          <w:color w:val="000000"/>
          <w:lang w:val="en-GB"/>
        </w:rPr>
        <w:t xml:space="preserve"> S-Editor: </w:t>
      </w:r>
      <w:r w:rsidRPr="00D402D8">
        <w:rPr>
          <w:rFonts w:ascii="Book Antiqua" w:eastAsia="Book Antiqua" w:hAnsi="Book Antiqua" w:cs="Book Antiqua"/>
          <w:color w:val="000000"/>
          <w:lang w:val="en-GB"/>
        </w:rPr>
        <w:t>Zhang</w:t>
      </w:r>
      <w:r w:rsidR="004038A0"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H</w:t>
      </w:r>
      <w:r w:rsidR="0005054D" w:rsidRPr="00D402D8">
        <w:rPr>
          <w:rFonts w:ascii="Book Antiqua" w:eastAsia="Book Antiqua" w:hAnsi="Book Antiqua" w:cs="Book Antiqua"/>
          <w:b/>
          <w:color w:val="000000"/>
          <w:lang w:val="en-GB"/>
        </w:rPr>
        <w:t xml:space="preserve"> L-Editor: </w:t>
      </w:r>
      <w:r w:rsidR="005B42FE" w:rsidRPr="00D402D8">
        <w:rPr>
          <w:rFonts w:ascii="Book Antiqua" w:eastAsia="Book Antiqua" w:hAnsi="Book Antiqua" w:cs="Book Antiqua"/>
          <w:bCs/>
          <w:color w:val="000000"/>
          <w:lang w:val="en-GB"/>
        </w:rPr>
        <w:t xml:space="preserve">Filipodia </w:t>
      </w:r>
      <w:r w:rsidRPr="00D402D8">
        <w:rPr>
          <w:rFonts w:ascii="Book Antiqua" w:eastAsia="Book Antiqua" w:hAnsi="Book Antiqua" w:cs="Book Antiqua"/>
          <w:b/>
          <w:color w:val="000000"/>
          <w:lang w:val="en-GB"/>
        </w:rPr>
        <w:t xml:space="preserve">P-Editor: </w:t>
      </w:r>
      <w:r w:rsidR="000B6E9D" w:rsidRPr="000B6E9D">
        <w:rPr>
          <w:rFonts w:ascii="Book Antiqua" w:hAnsi="Book Antiqua" w:cs="Book Antiqua" w:hint="eastAsia"/>
          <w:color w:val="000000"/>
          <w:lang w:val="en-GB" w:eastAsia="zh-CN"/>
        </w:rPr>
        <w:t>Ma YJ</w:t>
      </w:r>
    </w:p>
    <w:p w14:paraId="2434890A" w14:textId="77777777" w:rsidR="00106165" w:rsidRPr="00D402D8" w:rsidRDefault="00106165" w:rsidP="0031719C">
      <w:pPr>
        <w:snapToGrid w:val="0"/>
        <w:spacing w:line="360" w:lineRule="auto"/>
        <w:jc w:val="both"/>
        <w:rPr>
          <w:rFonts w:ascii="Book Antiqua" w:hAnsi="Book Antiqua"/>
          <w:b/>
          <w:lang w:val="en-GB"/>
        </w:rPr>
      </w:pPr>
      <w:r w:rsidRPr="00D402D8">
        <w:rPr>
          <w:rFonts w:ascii="Book Antiqua" w:eastAsia="Book Antiqua" w:hAnsi="Book Antiqua" w:cs="Book Antiqua"/>
          <w:b/>
          <w:color w:val="000000"/>
          <w:lang w:val="en-GB"/>
        </w:rPr>
        <w:br w:type="page"/>
      </w:r>
      <w:r w:rsidRPr="00D402D8">
        <w:rPr>
          <w:rFonts w:ascii="Book Antiqua" w:hAnsi="Book Antiqua"/>
          <w:b/>
          <w:lang w:val="en-GB"/>
        </w:rPr>
        <w:t>Table 1 Demographic and clinical</w:t>
      </w:r>
      <w:r w:rsidRPr="00D402D8">
        <w:rPr>
          <w:rFonts w:ascii="Book Antiqua" w:hAnsi="Book Antiqua" w:cs="AdvTTb20e5d60"/>
          <w:b/>
          <w:lang w:val="en-GB"/>
        </w:rPr>
        <w:t xml:space="preserve"> expression of Crohn’s disease and ulcerative colitis</w:t>
      </w:r>
    </w:p>
    <w:tbl>
      <w:tblPr>
        <w:tblStyle w:val="ac"/>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082"/>
        <w:gridCol w:w="1887"/>
        <w:gridCol w:w="1670"/>
        <w:gridCol w:w="1235"/>
      </w:tblGrid>
      <w:tr w:rsidR="00106165" w:rsidRPr="00D402D8" w14:paraId="34D7A13E" w14:textId="77777777" w:rsidTr="004068B0">
        <w:trPr>
          <w:jc w:val="center"/>
        </w:trPr>
        <w:tc>
          <w:tcPr>
            <w:tcW w:w="2982" w:type="dxa"/>
            <w:tcBorders>
              <w:top w:val="single" w:sz="4" w:space="0" w:color="auto"/>
              <w:bottom w:val="single" w:sz="4" w:space="0" w:color="auto"/>
            </w:tcBorders>
          </w:tcPr>
          <w:p w14:paraId="0E7A1D80"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125B80" w:rsidRPr="00D402D8">
              <w:rPr>
                <w:rFonts w:ascii="Book Antiqua" w:hAnsi="Book Antiqua"/>
                <w:b/>
                <w:lang w:val="en-GB" w:eastAsia="zh-CN"/>
              </w:rPr>
              <w:t xml:space="preserve"> </w:t>
            </w:r>
            <w:r w:rsidR="00125B80"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1082" w:type="dxa"/>
            <w:tcBorders>
              <w:top w:val="single" w:sz="4" w:space="0" w:color="auto"/>
              <w:bottom w:val="single" w:sz="4" w:space="0" w:color="auto"/>
            </w:tcBorders>
            <w:vAlign w:val="center"/>
          </w:tcPr>
          <w:p w14:paraId="7DCA7B4F" w14:textId="77777777" w:rsidR="00106165" w:rsidRPr="00D402D8" w:rsidRDefault="00106165" w:rsidP="0031719C">
            <w:pPr>
              <w:tabs>
                <w:tab w:val="left" w:pos="740"/>
              </w:tabs>
              <w:snapToGrid w:val="0"/>
              <w:spacing w:line="360" w:lineRule="auto"/>
              <w:jc w:val="both"/>
              <w:rPr>
                <w:rFonts w:ascii="Book Antiqua" w:hAnsi="Book Antiqua" w:cs="Times New Roman"/>
                <w:b/>
                <w:i/>
                <w:lang w:val="en-GB"/>
              </w:rPr>
            </w:pPr>
            <w:r w:rsidRPr="00D402D8">
              <w:rPr>
                <w:rFonts w:ascii="Book Antiqua" w:hAnsi="Book Antiqua"/>
                <w:b/>
                <w:i/>
                <w:lang w:val="en-GB"/>
              </w:rPr>
              <w:t>n</w:t>
            </w:r>
          </w:p>
        </w:tc>
        <w:tc>
          <w:tcPr>
            <w:tcW w:w="1887" w:type="dxa"/>
            <w:tcBorders>
              <w:top w:val="single" w:sz="4" w:space="0" w:color="auto"/>
              <w:bottom w:val="single" w:sz="4" w:space="0" w:color="auto"/>
            </w:tcBorders>
            <w:vAlign w:val="center"/>
          </w:tcPr>
          <w:p w14:paraId="5BE96E4C"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hAnsi="Book Antiqua"/>
                <w:b/>
                <w:lang w:val="en-GB"/>
              </w:rPr>
              <w:t>Crohn’s disease</w:t>
            </w:r>
          </w:p>
        </w:tc>
        <w:tc>
          <w:tcPr>
            <w:tcW w:w="1670" w:type="dxa"/>
            <w:tcBorders>
              <w:top w:val="single" w:sz="4" w:space="0" w:color="auto"/>
              <w:bottom w:val="single" w:sz="4" w:space="0" w:color="auto"/>
            </w:tcBorders>
            <w:vAlign w:val="center"/>
          </w:tcPr>
          <w:p w14:paraId="25394954"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Ulcerative colitis</w:t>
            </w:r>
          </w:p>
        </w:tc>
        <w:tc>
          <w:tcPr>
            <w:tcW w:w="1235" w:type="dxa"/>
            <w:tcBorders>
              <w:top w:val="single" w:sz="4" w:space="0" w:color="auto"/>
              <w:bottom w:val="single" w:sz="4" w:space="0" w:color="auto"/>
            </w:tcBorders>
            <w:vAlign w:val="center"/>
          </w:tcPr>
          <w:p w14:paraId="21BEEEB0" w14:textId="77777777" w:rsidR="00106165" w:rsidRPr="00D402D8" w:rsidRDefault="00125B80"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125B80" w:rsidRPr="00D402D8" w14:paraId="07103C56" w14:textId="77777777" w:rsidTr="004068B0">
        <w:trPr>
          <w:trHeight w:val="134"/>
          <w:jc w:val="center"/>
        </w:trPr>
        <w:tc>
          <w:tcPr>
            <w:tcW w:w="8856" w:type="dxa"/>
            <w:gridSpan w:val="5"/>
            <w:tcBorders>
              <w:top w:val="single" w:sz="4" w:space="0" w:color="auto"/>
            </w:tcBorders>
          </w:tcPr>
          <w:p w14:paraId="4F51900E" w14:textId="565915F8"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AC5C11">
              <w:rPr>
                <w:rFonts w:ascii="Book Antiqua" w:hAnsi="Book Antiqua"/>
                <w:bCs/>
                <w:lang w:val="en-GB"/>
              </w:rPr>
              <w:t xml:space="preserve">Age </w:t>
            </w:r>
            <w:r w:rsidR="001103FA" w:rsidRPr="00D402D8">
              <w:rPr>
                <w:rFonts w:ascii="Book Antiqua" w:hAnsi="Book Antiqua" w:cs="Times New Roman"/>
                <w:bCs/>
                <w:lang w:val="en-GB"/>
              </w:rPr>
              <w:t xml:space="preserve">in </w:t>
            </w:r>
            <w:r w:rsidRPr="00AC5C11">
              <w:rPr>
                <w:rFonts w:ascii="Book Antiqua" w:hAnsi="Book Antiqua"/>
                <w:bCs/>
                <w:lang w:val="en-GB"/>
              </w:rPr>
              <w:t>yr</w:t>
            </w:r>
          </w:p>
        </w:tc>
      </w:tr>
      <w:tr w:rsidR="00125B80" w:rsidRPr="00D402D8" w14:paraId="64C913CC" w14:textId="77777777" w:rsidTr="004068B0">
        <w:trPr>
          <w:trHeight w:val="134"/>
          <w:jc w:val="center"/>
        </w:trPr>
        <w:tc>
          <w:tcPr>
            <w:tcW w:w="2982" w:type="dxa"/>
          </w:tcPr>
          <w:p w14:paraId="14E75B27"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1082" w:type="dxa"/>
            <w:vAlign w:val="center"/>
          </w:tcPr>
          <w:p w14:paraId="0AA0AB9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397</w:t>
            </w:r>
          </w:p>
        </w:tc>
        <w:tc>
          <w:tcPr>
            <w:tcW w:w="1887" w:type="dxa"/>
            <w:vAlign w:val="center"/>
          </w:tcPr>
          <w:p w14:paraId="50E32063"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15.18 (13.32-17.05)</w:t>
            </w:r>
          </w:p>
        </w:tc>
        <w:tc>
          <w:tcPr>
            <w:tcW w:w="1670" w:type="dxa"/>
          </w:tcPr>
          <w:p w14:paraId="345E44B7"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15.11 (11.70-16.75)</w:t>
            </w:r>
          </w:p>
        </w:tc>
        <w:tc>
          <w:tcPr>
            <w:tcW w:w="1235" w:type="dxa"/>
          </w:tcPr>
          <w:p w14:paraId="1F7EF6A6"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0.044</w:t>
            </w:r>
          </w:p>
        </w:tc>
      </w:tr>
      <w:tr w:rsidR="00125B80" w:rsidRPr="00D402D8" w14:paraId="0B99EAE7" w14:textId="77777777" w:rsidTr="004068B0">
        <w:trPr>
          <w:trHeight w:val="134"/>
          <w:jc w:val="center"/>
        </w:trPr>
        <w:tc>
          <w:tcPr>
            <w:tcW w:w="2982" w:type="dxa"/>
          </w:tcPr>
          <w:p w14:paraId="11095C9E"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1082" w:type="dxa"/>
            <w:vAlign w:val="center"/>
          </w:tcPr>
          <w:p w14:paraId="2F32D54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404</w:t>
            </w:r>
          </w:p>
        </w:tc>
        <w:tc>
          <w:tcPr>
            <w:tcW w:w="1887" w:type="dxa"/>
            <w:vAlign w:val="center"/>
          </w:tcPr>
          <w:p w14:paraId="4C2C7090"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12.58 (10.02-14.32)</w:t>
            </w:r>
          </w:p>
        </w:tc>
        <w:tc>
          <w:tcPr>
            <w:tcW w:w="1670" w:type="dxa"/>
          </w:tcPr>
          <w:p w14:paraId="5FE71C80"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12.14 (7.89-14.94)</w:t>
            </w:r>
          </w:p>
        </w:tc>
        <w:tc>
          <w:tcPr>
            <w:tcW w:w="1235" w:type="dxa"/>
          </w:tcPr>
          <w:p w14:paraId="403D52AF"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0.365</w:t>
            </w:r>
          </w:p>
        </w:tc>
      </w:tr>
      <w:tr w:rsidR="00125B80" w:rsidRPr="00D402D8" w14:paraId="5C68E38C" w14:textId="77777777" w:rsidTr="004068B0">
        <w:trPr>
          <w:trHeight w:val="134"/>
          <w:jc w:val="center"/>
        </w:trPr>
        <w:tc>
          <w:tcPr>
            <w:tcW w:w="2982" w:type="dxa"/>
          </w:tcPr>
          <w:p w14:paraId="2AD565E7"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1082" w:type="dxa"/>
            <w:vAlign w:val="center"/>
          </w:tcPr>
          <w:p w14:paraId="57B31B6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355</w:t>
            </w:r>
          </w:p>
        </w:tc>
        <w:tc>
          <w:tcPr>
            <w:tcW w:w="1887" w:type="dxa"/>
            <w:vAlign w:val="center"/>
          </w:tcPr>
          <w:p w14:paraId="0D2FC32C"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13.63 (11.54-15.85)</w:t>
            </w:r>
          </w:p>
        </w:tc>
        <w:tc>
          <w:tcPr>
            <w:tcW w:w="1670" w:type="dxa"/>
          </w:tcPr>
          <w:p w14:paraId="7C5F26A7"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13.76 (10.13-15.84)</w:t>
            </w:r>
          </w:p>
        </w:tc>
        <w:tc>
          <w:tcPr>
            <w:tcW w:w="1235" w:type="dxa"/>
          </w:tcPr>
          <w:p w14:paraId="695AD34B"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0.244</w:t>
            </w:r>
          </w:p>
        </w:tc>
      </w:tr>
      <w:tr w:rsidR="00106165" w:rsidRPr="00D402D8" w14:paraId="7A74C59F" w14:textId="77777777" w:rsidTr="004068B0">
        <w:trPr>
          <w:trHeight w:val="134"/>
          <w:jc w:val="center"/>
        </w:trPr>
        <w:tc>
          <w:tcPr>
            <w:tcW w:w="2982" w:type="dxa"/>
            <w:vAlign w:val="bottom"/>
          </w:tcPr>
          <w:p w14:paraId="3EEE6300" w14:textId="77777777" w:rsidR="00106165"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Duration of the disease (</w:t>
            </w:r>
            <w:r w:rsidR="00106165" w:rsidRPr="00D402D8">
              <w:rPr>
                <w:rFonts w:ascii="Book Antiqua" w:eastAsia="Times New Roman" w:hAnsi="Book Antiqua"/>
                <w:lang w:val="en-GB" w:eastAsia="pl-PL"/>
              </w:rPr>
              <w:t>y</w:t>
            </w:r>
            <w:r w:rsidRPr="00D402D8">
              <w:rPr>
                <w:rFonts w:ascii="Book Antiqua" w:eastAsia="Times New Roman" w:hAnsi="Book Antiqua"/>
                <w:lang w:val="en-GB" w:eastAsia="pl-PL"/>
              </w:rPr>
              <w:t>r)</w:t>
            </w:r>
          </w:p>
        </w:tc>
        <w:tc>
          <w:tcPr>
            <w:tcW w:w="1082" w:type="dxa"/>
            <w:vAlign w:val="center"/>
          </w:tcPr>
          <w:p w14:paraId="5A58DB7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390</w:t>
            </w:r>
          </w:p>
        </w:tc>
        <w:tc>
          <w:tcPr>
            <w:tcW w:w="1887" w:type="dxa"/>
          </w:tcPr>
          <w:p w14:paraId="1DE8C76A" w14:textId="77777777" w:rsidR="00106165" w:rsidRPr="00D402D8" w:rsidRDefault="00106165"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2.23 (0.82-4.25)</w:t>
            </w:r>
          </w:p>
        </w:tc>
        <w:tc>
          <w:tcPr>
            <w:tcW w:w="1670" w:type="dxa"/>
          </w:tcPr>
          <w:p w14:paraId="0636FD29"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1.88 (0.36-3.77)</w:t>
            </w:r>
          </w:p>
        </w:tc>
        <w:tc>
          <w:tcPr>
            <w:tcW w:w="1235" w:type="dxa"/>
          </w:tcPr>
          <w:p w14:paraId="069AC499"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0.239</w:t>
            </w:r>
          </w:p>
        </w:tc>
      </w:tr>
      <w:tr w:rsidR="00106165" w:rsidRPr="00D402D8" w14:paraId="2BBCB719" w14:textId="77777777" w:rsidTr="004068B0">
        <w:trPr>
          <w:trHeight w:val="134"/>
          <w:jc w:val="center"/>
        </w:trPr>
        <w:tc>
          <w:tcPr>
            <w:tcW w:w="2982" w:type="dxa"/>
            <w:vAlign w:val="bottom"/>
          </w:tcPr>
          <w:p w14:paraId="6CCE4CC3"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Female</w:t>
            </w:r>
          </w:p>
        </w:tc>
        <w:tc>
          <w:tcPr>
            <w:tcW w:w="1082" w:type="dxa"/>
            <w:vAlign w:val="center"/>
          </w:tcPr>
          <w:p w14:paraId="4163B32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173</w:t>
            </w:r>
          </w:p>
        </w:tc>
        <w:tc>
          <w:tcPr>
            <w:tcW w:w="1887" w:type="dxa"/>
          </w:tcPr>
          <w:p w14:paraId="28DD9333"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86 (40.2)</w:t>
            </w:r>
          </w:p>
        </w:tc>
        <w:tc>
          <w:tcPr>
            <w:tcW w:w="1670" w:type="dxa"/>
          </w:tcPr>
          <w:p w14:paraId="5764DAC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87 (45.3)</w:t>
            </w:r>
          </w:p>
        </w:tc>
        <w:tc>
          <w:tcPr>
            <w:tcW w:w="1235" w:type="dxa"/>
          </w:tcPr>
          <w:p w14:paraId="532ACB0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0.297</w:t>
            </w:r>
          </w:p>
        </w:tc>
      </w:tr>
      <w:tr w:rsidR="00125B80" w:rsidRPr="00D402D8" w14:paraId="1625C36A" w14:textId="77777777" w:rsidTr="004068B0">
        <w:trPr>
          <w:trHeight w:val="134"/>
          <w:jc w:val="center"/>
        </w:trPr>
        <w:tc>
          <w:tcPr>
            <w:tcW w:w="8856" w:type="dxa"/>
            <w:gridSpan w:val="5"/>
          </w:tcPr>
          <w:p w14:paraId="01C8F9DA"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Nutritional status</w:t>
            </w:r>
          </w:p>
        </w:tc>
      </w:tr>
      <w:tr w:rsidR="00125B80" w:rsidRPr="00D402D8" w14:paraId="14B4ACBE" w14:textId="77777777" w:rsidTr="004068B0">
        <w:trPr>
          <w:trHeight w:val="134"/>
          <w:jc w:val="center"/>
        </w:trPr>
        <w:tc>
          <w:tcPr>
            <w:tcW w:w="2982" w:type="dxa"/>
            <w:vAlign w:val="bottom"/>
          </w:tcPr>
          <w:p w14:paraId="41C67B39" w14:textId="24F54E5A"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kg</w:t>
            </w:r>
          </w:p>
        </w:tc>
        <w:tc>
          <w:tcPr>
            <w:tcW w:w="1082" w:type="dxa"/>
            <w:vAlign w:val="center"/>
          </w:tcPr>
          <w:p w14:paraId="76720FA6"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387</w:t>
            </w:r>
          </w:p>
        </w:tc>
        <w:tc>
          <w:tcPr>
            <w:tcW w:w="1887" w:type="dxa"/>
          </w:tcPr>
          <w:p w14:paraId="10CF3A42"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38.0 (27.0-49.8)</w:t>
            </w:r>
          </w:p>
        </w:tc>
        <w:tc>
          <w:tcPr>
            <w:tcW w:w="1670" w:type="dxa"/>
          </w:tcPr>
          <w:p w14:paraId="78FABFA1"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40.0 (27.8-53.9)</w:t>
            </w:r>
          </w:p>
        </w:tc>
        <w:tc>
          <w:tcPr>
            <w:tcW w:w="1235" w:type="dxa"/>
          </w:tcPr>
          <w:p w14:paraId="46967288"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0.490</w:t>
            </w:r>
          </w:p>
        </w:tc>
      </w:tr>
      <w:tr w:rsidR="00125B80" w:rsidRPr="00D402D8" w14:paraId="1CDCBB20" w14:textId="77777777" w:rsidTr="004068B0">
        <w:trPr>
          <w:trHeight w:val="134"/>
          <w:jc w:val="center"/>
        </w:trPr>
        <w:tc>
          <w:tcPr>
            <w:tcW w:w="2982" w:type="dxa"/>
            <w:vAlign w:val="bottom"/>
          </w:tcPr>
          <w:p w14:paraId="7253A6A0" w14:textId="292BE90B"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w:t>
            </w:r>
            <w:r w:rsidR="00125B80" w:rsidRPr="00D402D8">
              <w:rPr>
                <w:rFonts w:ascii="Book Antiqua" w:eastAsia="Times New Roman" w:hAnsi="Book Antiqua"/>
                <w:lang w:val="en-GB" w:eastAsia="pl-PL"/>
              </w:rPr>
              <w:t>z score</w:t>
            </w:r>
          </w:p>
        </w:tc>
        <w:tc>
          <w:tcPr>
            <w:tcW w:w="1082" w:type="dxa"/>
            <w:vAlign w:val="center"/>
          </w:tcPr>
          <w:p w14:paraId="0E2C2B6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383</w:t>
            </w:r>
          </w:p>
        </w:tc>
        <w:tc>
          <w:tcPr>
            <w:tcW w:w="1887" w:type="dxa"/>
          </w:tcPr>
          <w:p w14:paraId="4F8A022E"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-0.82 [(-1.39)-(</w:t>
            </w:r>
            <w:r w:rsidR="00125B80" w:rsidRPr="00D402D8">
              <w:rPr>
                <w:rFonts w:ascii="Book Antiqua" w:hAnsi="Book Antiqua"/>
                <w:lang w:val="en-GB"/>
              </w:rPr>
              <w:t>-0.04</w:t>
            </w:r>
            <w:r w:rsidRPr="00D402D8">
              <w:rPr>
                <w:rFonts w:ascii="Book Antiqua" w:hAnsi="Book Antiqua"/>
                <w:lang w:val="en-GB"/>
              </w:rPr>
              <w:t>)</w:t>
            </w:r>
            <w:r w:rsidR="00125B80" w:rsidRPr="00D402D8">
              <w:rPr>
                <w:rFonts w:ascii="Book Antiqua" w:hAnsi="Book Antiqua"/>
                <w:lang w:val="en-GB"/>
              </w:rPr>
              <w:t>]</w:t>
            </w:r>
          </w:p>
        </w:tc>
        <w:tc>
          <w:tcPr>
            <w:tcW w:w="1670" w:type="dxa"/>
          </w:tcPr>
          <w:p w14:paraId="7C8290E6"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-0.51 [(-1.12)</w:t>
            </w:r>
            <w:r w:rsidR="00125B80" w:rsidRPr="00D402D8">
              <w:rPr>
                <w:rFonts w:ascii="Book Antiqua" w:hAnsi="Book Antiqua"/>
                <w:lang w:val="en-GB"/>
              </w:rPr>
              <w:t>-0.22</w:t>
            </w:r>
            <w:r w:rsidRPr="00D402D8">
              <w:rPr>
                <w:rFonts w:ascii="Book Antiqua" w:hAnsi="Book Antiqua"/>
                <w:lang w:val="en-GB"/>
              </w:rPr>
              <w:t>]</w:t>
            </w:r>
          </w:p>
        </w:tc>
        <w:tc>
          <w:tcPr>
            <w:tcW w:w="1235" w:type="dxa"/>
          </w:tcPr>
          <w:p w14:paraId="37FDC0DD"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0.003</w:t>
            </w:r>
          </w:p>
        </w:tc>
      </w:tr>
      <w:tr w:rsidR="00125B80" w:rsidRPr="00D402D8" w14:paraId="36D9098D" w14:textId="77777777" w:rsidTr="004068B0">
        <w:trPr>
          <w:trHeight w:val="134"/>
          <w:jc w:val="center"/>
        </w:trPr>
        <w:tc>
          <w:tcPr>
            <w:tcW w:w="2982" w:type="dxa"/>
            <w:vAlign w:val="bottom"/>
          </w:tcPr>
          <w:p w14:paraId="5B03701F" w14:textId="2AEF813F"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cm</w:t>
            </w:r>
          </w:p>
        </w:tc>
        <w:tc>
          <w:tcPr>
            <w:tcW w:w="1082" w:type="dxa"/>
            <w:vAlign w:val="center"/>
          </w:tcPr>
          <w:p w14:paraId="2DF149A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382</w:t>
            </w:r>
          </w:p>
        </w:tc>
        <w:tc>
          <w:tcPr>
            <w:tcW w:w="1887" w:type="dxa"/>
          </w:tcPr>
          <w:p w14:paraId="1CA25C57"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151.0 (137.0-164.5)</w:t>
            </w:r>
          </w:p>
        </w:tc>
        <w:tc>
          <w:tcPr>
            <w:tcW w:w="1670" w:type="dxa"/>
          </w:tcPr>
          <w:p w14:paraId="1BBD2796"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152.0 (130.5-168.3)</w:t>
            </w:r>
          </w:p>
        </w:tc>
        <w:tc>
          <w:tcPr>
            <w:tcW w:w="1235" w:type="dxa"/>
          </w:tcPr>
          <w:p w14:paraId="42A45EE3"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0.718</w:t>
            </w:r>
          </w:p>
        </w:tc>
      </w:tr>
      <w:tr w:rsidR="00125B80" w:rsidRPr="00D402D8" w14:paraId="6A28D6F8" w14:textId="77777777" w:rsidTr="004068B0">
        <w:trPr>
          <w:trHeight w:val="134"/>
          <w:jc w:val="center"/>
        </w:trPr>
        <w:tc>
          <w:tcPr>
            <w:tcW w:w="2982" w:type="dxa"/>
            <w:vAlign w:val="bottom"/>
          </w:tcPr>
          <w:p w14:paraId="3F502CF5" w14:textId="03A75460"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w:t>
            </w:r>
            <w:r w:rsidR="00125B80" w:rsidRPr="00D402D8">
              <w:rPr>
                <w:rFonts w:ascii="Book Antiqua" w:eastAsia="Times New Roman" w:hAnsi="Book Antiqua"/>
                <w:lang w:val="en-GB" w:eastAsia="pl-PL"/>
              </w:rPr>
              <w:t>z score</w:t>
            </w:r>
          </w:p>
        </w:tc>
        <w:tc>
          <w:tcPr>
            <w:tcW w:w="1082" w:type="dxa"/>
            <w:vAlign w:val="center"/>
          </w:tcPr>
          <w:p w14:paraId="01D9787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887" w:type="dxa"/>
          </w:tcPr>
          <w:p w14:paraId="0EEF2F52"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-0.37 [(-1.29)</w:t>
            </w:r>
            <w:r w:rsidR="00125B80" w:rsidRPr="00D402D8">
              <w:rPr>
                <w:rFonts w:ascii="Book Antiqua" w:hAnsi="Book Antiqua"/>
                <w:lang w:val="en-GB"/>
              </w:rPr>
              <w:t>-0.47</w:t>
            </w:r>
            <w:r w:rsidRPr="00D402D8">
              <w:rPr>
                <w:rFonts w:ascii="Book Antiqua" w:hAnsi="Book Antiqua"/>
                <w:lang w:val="en-GB"/>
              </w:rPr>
              <w:t>]</w:t>
            </w:r>
          </w:p>
        </w:tc>
        <w:tc>
          <w:tcPr>
            <w:tcW w:w="1670" w:type="dxa"/>
          </w:tcPr>
          <w:p w14:paraId="08F71837"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0.06 [(-0.67)</w:t>
            </w:r>
            <w:r w:rsidR="00125B80" w:rsidRPr="00D402D8">
              <w:rPr>
                <w:rFonts w:ascii="Book Antiqua" w:hAnsi="Book Antiqua"/>
                <w:lang w:val="en-GB"/>
              </w:rPr>
              <w:t>-0.81]</w:t>
            </w:r>
          </w:p>
        </w:tc>
        <w:tc>
          <w:tcPr>
            <w:tcW w:w="1235" w:type="dxa"/>
          </w:tcPr>
          <w:p w14:paraId="0A689BAC"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0.001</w:t>
            </w:r>
          </w:p>
        </w:tc>
      </w:tr>
      <w:tr w:rsidR="00125B80" w:rsidRPr="00D402D8" w14:paraId="050CE528" w14:textId="77777777" w:rsidTr="004068B0">
        <w:trPr>
          <w:trHeight w:val="134"/>
          <w:jc w:val="center"/>
        </w:trPr>
        <w:tc>
          <w:tcPr>
            <w:tcW w:w="2982" w:type="dxa"/>
            <w:vAlign w:val="bottom"/>
          </w:tcPr>
          <w:p w14:paraId="3BCBDEDB" w14:textId="6DA1756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Body mass index at diagnosis</w:t>
            </w:r>
            <w:r w:rsidR="001103FA" w:rsidRPr="00D402D8">
              <w:rPr>
                <w:rFonts w:ascii="Book Antiqua" w:eastAsia="Times New Roman" w:hAnsi="Book Antiqua"/>
                <w:lang w:val="en-GB" w:eastAsia="pl-PL"/>
              </w:rPr>
              <w:t xml:space="preserve"> in </w:t>
            </w:r>
            <w:r w:rsidR="00125B80" w:rsidRPr="00D402D8">
              <w:rPr>
                <w:rFonts w:ascii="Book Antiqua" w:eastAsia="Times New Roman" w:hAnsi="Book Antiqua"/>
                <w:lang w:val="en-GB" w:eastAsia="pl-PL"/>
              </w:rPr>
              <w:t>kg/m</w:t>
            </w:r>
            <w:r w:rsidR="00125B80" w:rsidRPr="00D402D8">
              <w:rPr>
                <w:rFonts w:ascii="Book Antiqua" w:eastAsia="Times New Roman" w:hAnsi="Book Antiqua"/>
                <w:vertAlign w:val="superscript"/>
                <w:lang w:val="en-GB" w:eastAsia="pl-PL"/>
              </w:rPr>
              <w:t>2</w:t>
            </w:r>
          </w:p>
        </w:tc>
        <w:tc>
          <w:tcPr>
            <w:tcW w:w="1082" w:type="dxa"/>
            <w:vAlign w:val="center"/>
          </w:tcPr>
          <w:p w14:paraId="17314D94"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382</w:t>
            </w:r>
          </w:p>
        </w:tc>
        <w:tc>
          <w:tcPr>
            <w:tcW w:w="1887" w:type="dxa"/>
          </w:tcPr>
          <w:p w14:paraId="5979EE52"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lang w:val="en-GB" w:eastAsia="pl-PL"/>
              </w:rPr>
              <w:t>16.6 (14.5-18.4)</w:t>
            </w:r>
          </w:p>
        </w:tc>
        <w:tc>
          <w:tcPr>
            <w:tcW w:w="1670" w:type="dxa"/>
          </w:tcPr>
          <w:p w14:paraId="35B8AB89"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17.4 (</w:t>
            </w:r>
            <w:r w:rsidRPr="00D402D8">
              <w:rPr>
                <w:rFonts w:ascii="Book Antiqua" w:hAnsi="Book Antiqua"/>
                <w:lang w:val="en-GB"/>
              </w:rPr>
              <w:t>15.5-</w:t>
            </w:r>
            <w:r w:rsidRPr="00D402D8">
              <w:rPr>
                <w:rFonts w:ascii="Book Antiqua" w:eastAsia="Times New Roman" w:hAnsi="Book Antiqua"/>
                <w:lang w:val="en-GB" w:eastAsia="pl-PL"/>
              </w:rPr>
              <w:t>19.3)</w:t>
            </w:r>
          </w:p>
        </w:tc>
        <w:tc>
          <w:tcPr>
            <w:tcW w:w="1235" w:type="dxa"/>
          </w:tcPr>
          <w:p w14:paraId="08998841"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0.019</w:t>
            </w:r>
          </w:p>
        </w:tc>
      </w:tr>
      <w:tr w:rsidR="00125B80" w:rsidRPr="00D402D8" w14:paraId="1F76C470" w14:textId="77777777" w:rsidTr="004068B0">
        <w:trPr>
          <w:trHeight w:val="134"/>
          <w:jc w:val="center"/>
        </w:trPr>
        <w:tc>
          <w:tcPr>
            <w:tcW w:w="2982" w:type="dxa"/>
            <w:vAlign w:val="bottom"/>
          </w:tcPr>
          <w:p w14:paraId="5ABFE434" w14:textId="3DA04660"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w:t>
            </w:r>
            <w:r w:rsidR="004068B0" w:rsidRPr="00D402D8">
              <w:rPr>
                <w:rFonts w:ascii="Book Antiqua" w:eastAsia="Times New Roman" w:hAnsi="Book Antiqua" w:cs="Times New Roman"/>
                <w:lang w:val="en-GB" w:eastAsia="pl-PL"/>
              </w:rPr>
              <w:t xml:space="preserve">dy mass </w:t>
            </w:r>
            <w:r w:rsidR="004068B0" w:rsidRPr="00D402D8">
              <w:rPr>
                <w:rFonts w:ascii="Book Antiqua" w:eastAsia="Times New Roman" w:hAnsi="Book Antiqua"/>
                <w:lang w:val="en-GB" w:eastAsia="pl-PL"/>
              </w:rPr>
              <w:t>index at diagnosis</w:t>
            </w:r>
            <w:r w:rsidR="001103FA" w:rsidRPr="00D402D8">
              <w:rPr>
                <w:rFonts w:ascii="Book Antiqua" w:eastAsia="Times New Roman" w:hAnsi="Book Antiqua"/>
                <w:lang w:val="en-GB" w:eastAsia="pl-PL"/>
              </w:rPr>
              <w:t>,</w:t>
            </w:r>
            <w:r w:rsidR="004068B0" w:rsidRPr="00D402D8">
              <w:rPr>
                <w:rFonts w:ascii="Book Antiqua" w:eastAsia="Times New Roman" w:hAnsi="Book Antiqua"/>
                <w:lang w:val="en-GB" w:eastAsia="pl-PL"/>
              </w:rPr>
              <w:t xml:space="preserve"> </w:t>
            </w:r>
            <w:r w:rsidRPr="00D402D8">
              <w:rPr>
                <w:rFonts w:ascii="Book Antiqua" w:eastAsia="Times New Roman" w:hAnsi="Book Antiqua"/>
                <w:lang w:val="en-GB" w:eastAsia="pl-PL"/>
              </w:rPr>
              <w:t>z score</w:t>
            </w:r>
          </w:p>
        </w:tc>
        <w:tc>
          <w:tcPr>
            <w:tcW w:w="1082" w:type="dxa"/>
            <w:vAlign w:val="center"/>
          </w:tcPr>
          <w:p w14:paraId="0EA2935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887" w:type="dxa"/>
          </w:tcPr>
          <w:p w14:paraId="0DFAE1B3"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-0.79 [(-1.47)-(-0.04</w:t>
            </w:r>
            <w:r w:rsidR="00125B80" w:rsidRPr="00D402D8">
              <w:rPr>
                <w:rFonts w:ascii="Book Antiqua" w:hAnsi="Book Antiqua"/>
                <w:lang w:val="en-GB"/>
              </w:rPr>
              <w:t>)</w:t>
            </w:r>
            <w:r w:rsidRPr="00D402D8">
              <w:rPr>
                <w:rFonts w:ascii="Book Antiqua" w:hAnsi="Book Antiqua"/>
                <w:lang w:val="en-GB"/>
              </w:rPr>
              <w:t>]</w:t>
            </w:r>
          </w:p>
        </w:tc>
        <w:tc>
          <w:tcPr>
            <w:tcW w:w="1670" w:type="dxa"/>
          </w:tcPr>
          <w:p w14:paraId="6CB13DE2"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-0.49 [(-1.00)</w:t>
            </w:r>
            <w:r w:rsidR="00125B80" w:rsidRPr="00D402D8">
              <w:rPr>
                <w:rFonts w:ascii="Book Antiqua" w:hAnsi="Book Antiqua"/>
                <w:lang w:val="en-GB"/>
              </w:rPr>
              <w:t>-0.16</w:t>
            </w:r>
            <w:r w:rsidRPr="00D402D8">
              <w:rPr>
                <w:rFonts w:ascii="Book Antiqua" w:hAnsi="Book Antiqua"/>
                <w:lang w:val="en-GB"/>
              </w:rPr>
              <w:t>]</w:t>
            </w:r>
          </w:p>
        </w:tc>
        <w:tc>
          <w:tcPr>
            <w:tcW w:w="1235" w:type="dxa"/>
          </w:tcPr>
          <w:p w14:paraId="669FE73C"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0.006</w:t>
            </w:r>
          </w:p>
        </w:tc>
      </w:tr>
      <w:tr w:rsidR="00106165" w:rsidRPr="00D402D8" w14:paraId="49317DDF" w14:textId="77777777" w:rsidTr="004068B0">
        <w:trPr>
          <w:trHeight w:val="134"/>
          <w:jc w:val="center"/>
        </w:trPr>
        <w:tc>
          <w:tcPr>
            <w:tcW w:w="2982" w:type="dxa"/>
          </w:tcPr>
          <w:p w14:paraId="2A5AB5C9" w14:textId="6FD31C24" w:rsidR="00106165" w:rsidRPr="00D402D8" w:rsidRDefault="00106165" w:rsidP="0031719C">
            <w:pPr>
              <w:snapToGrid w:val="0"/>
              <w:spacing w:line="360" w:lineRule="auto"/>
              <w:jc w:val="both"/>
              <w:rPr>
                <w:rFonts w:ascii="Book Antiqua" w:hAnsi="Book Antiqua" w:cs="Times New Roman"/>
                <w:highlight w:val="yellow"/>
                <w:lang w:val="en-GB"/>
              </w:rPr>
            </w:pPr>
            <w:r w:rsidRPr="00D402D8">
              <w:rPr>
                <w:rFonts w:ascii="Book Antiqua" w:eastAsia="Times New Roman" w:hAnsi="Book Antiqua" w:cs="Times New Roman"/>
                <w:lang w:val="en-GB" w:eastAsia="pl-PL"/>
              </w:rPr>
              <w:t xml:space="preserve">Albumin level at </w:t>
            </w:r>
            <w:r w:rsidR="00125B80" w:rsidRPr="00D402D8">
              <w:rPr>
                <w:rFonts w:ascii="Book Antiqua" w:eastAsia="Times New Roman" w:hAnsi="Book Antiqua" w:cs="Times New Roman"/>
                <w:lang w:val="en-GB" w:eastAsia="pl-PL"/>
              </w:rPr>
              <w:t xml:space="preserve">diagnosis </w:t>
            </w:r>
            <w:r w:rsidR="001103FA"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g/</w:t>
            </w:r>
            <w:r w:rsidR="00125B80" w:rsidRPr="00D402D8">
              <w:rPr>
                <w:rFonts w:ascii="Book Antiqua" w:eastAsia="Times New Roman" w:hAnsi="Book Antiqua"/>
                <w:lang w:val="en-GB" w:eastAsia="pl-PL"/>
              </w:rPr>
              <w:t>dL</w:t>
            </w:r>
          </w:p>
        </w:tc>
        <w:tc>
          <w:tcPr>
            <w:tcW w:w="1082" w:type="dxa"/>
            <w:vAlign w:val="center"/>
          </w:tcPr>
          <w:p w14:paraId="74FCA33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345</w:t>
            </w:r>
          </w:p>
        </w:tc>
        <w:tc>
          <w:tcPr>
            <w:tcW w:w="1887" w:type="dxa"/>
          </w:tcPr>
          <w:p w14:paraId="1B0EE5A7"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3.90 (3.51-4.25)</w:t>
            </w:r>
          </w:p>
        </w:tc>
        <w:tc>
          <w:tcPr>
            <w:tcW w:w="1670" w:type="dxa"/>
          </w:tcPr>
          <w:p w14:paraId="258CFBA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4.10 (3.70-4.40)</w:t>
            </w:r>
          </w:p>
        </w:tc>
        <w:tc>
          <w:tcPr>
            <w:tcW w:w="1235" w:type="dxa"/>
          </w:tcPr>
          <w:p w14:paraId="2C9E1FA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0.003</w:t>
            </w:r>
          </w:p>
        </w:tc>
      </w:tr>
      <w:tr w:rsidR="004068B0" w:rsidRPr="00D402D8" w14:paraId="1C554016" w14:textId="77777777" w:rsidTr="004068B0">
        <w:trPr>
          <w:trHeight w:val="134"/>
          <w:jc w:val="center"/>
        </w:trPr>
        <w:tc>
          <w:tcPr>
            <w:tcW w:w="8856" w:type="dxa"/>
            <w:gridSpan w:val="5"/>
          </w:tcPr>
          <w:p w14:paraId="0AB6A7EF" w14:textId="77777777" w:rsidR="004068B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Parameter of inflammation</w:t>
            </w:r>
          </w:p>
        </w:tc>
      </w:tr>
      <w:tr w:rsidR="00125B80" w:rsidRPr="00D402D8" w14:paraId="47BF393C" w14:textId="77777777" w:rsidTr="004068B0">
        <w:trPr>
          <w:trHeight w:val="134"/>
          <w:jc w:val="center"/>
        </w:trPr>
        <w:tc>
          <w:tcPr>
            <w:tcW w:w="2982" w:type="dxa"/>
          </w:tcPr>
          <w:p w14:paraId="0D8851AE" w14:textId="363A3F76" w:rsidR="00125B80" w:rsidRPr="00D402D8" w:rsidRDefault="004068B0" w:rsidP="0031719C">
            <w:pPr>
              <w:snapToGrid w:val="0"/>
              <w:spacing w:line="360" w:lineRule="auto"/>
              <w:jc w:val="both"/>
              <w:rPr>
                <w:rFonts w:ascii="Book Antiqua" w:hAnsi="Book Antiqua" w:cs="Times New Roman"/>
                <w:vertAlign w:val="superscript"/>
                <w:lang w:val="en-GB"/>
              </w:rPr>
            </w:pPr>
            <w:r w:rsidRPr="00D402D8">
              <w:rPr>
                <w:rFonts w:ascii="Book Antiqua" w:eastAsia="Times New Roman" w:hAnsi="Book Antiqua" w:cs="Times New Roman"/>
                <w:lang w:val="en-GB" w:eastAsia="pl-PL"/>
              </w:rPr>
              <w:t xml:space="preserve">CRP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r w:rsidR="00125B80" w:rsidRPr="00D402D8">
              <w:rPr>
                <w:rFonts w:ascii="Book Antiqua" w:eastAsia="Times New Roman" w:hAnsi="Book Antiqua"/>
                <w:vertAlign w:val="superscript"/>
                <w:lang w:val="en-GB" w:eastAsia="pl-PL"/>
              </w:rPr>
              <w:t>1</w:t>
            </w:r>
          </w:p>
        </w:tc>
        <w:tc>
          <w:tcPr>
            <w:tcW w:w="1082" w:type="dxa"/>
            <w:vAlign w:val="center"/>
          </w:tcPr>
          <w:p w14:paraId="41B230D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386</w:t>
            </w:r>
          </w:p>
        </w:tc>
        <w:tc>
          <w:tcPr>
            <w:tcW w:w="1887" w:type="dxa"/>
          </w:tcPr>
          <w:p w14:paraId="6C087D8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12.94 (2.10-29.25)</w:t>
            </w:r>
          </w:p>
        </w:tc>
        <w:tc>
          <w:tcPr>
            <w:tcW w:w="1670" w:type="dxa"/>
          </w:tcPr>
          <w:p w14:paraId="1CC45A3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2.24 (0.50-10.80)</w:t>
            </w:r>
          </w:p>
        </w:tc>
        <w:tc>
          <w:tcPr>
            <w:tcW w:w="1235" w:type="dxa"/>
          </w:tcPr>
          <w:p w14:paraId="33C5D66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6FBB04B6" w14:textId="77777777" w:rsidTr="004068B0">
        <w:trPr>
          <w:trHeight w:val="134"/>
          <w:jc w:val="center"/>
        </w:trPr>
        <w:tc>
          <w:tcPr>
            <w:tcW w:w="2982" w:type="dxa"/>
          </w:tcPr>
          <w:p w14:paraId="0E038A64" w14:textId="11747E87" w:rsidR="00125B80" w:rsidRPr="00D402D8" w:rsidRDefault="004068B0"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1082" w:type="dxa"/>
            <w:vAlign w:val="center"/>
          </w:tcPr>
          <w:p w14:paraId="38E0DEC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887" w:type="dxa"/>
          </w:tcPr>
          <w:p w14:paraId="25CEE72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13.95 (3.03-32.43)</w:t>
            </w:r>
          </w:p>
        </w:tc>
        <w:tc>
          <w:tcPr>
            <w:tcW w:w="1670" w:type="dxa"/>
          </w:tcPr>
          <w:p w14:paraId="0D85ECB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2.70 (0.63-13.44)</w:t>
            </w:r>
          </w:p>
        </w:tc>
        <w:tc>
          <w:tcPr>
            <w:tcW w:w="1235" w:type="dxa"/>
          </w:tcPr>
          <w:p w14:paraId="65D677B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06165" w:rsidRPr="00D402D8" w14:paraId="73F02FF6" w14:textId="77777777" w:rsidTr="004068B0">
        <w:trPr>
          <w:trHeight w:val="134"/>
          <w:jc w:val="center"/>
        </w:trPr>
        <w:tc>
          <w:tcPr>
            <w:tcW w:w="2982" w:type="dxa"/>
          </w:tcPr>
          <w:p w14:paraId="74B0AF87"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Disease activity scales</w:t>
            </w:r>
          </w:p>
        </w:tc>
        <w:tc>
          <w:tcPr>
            <w:tcW w:w="1082" w:type="dxa"/>
            <w:vAlign w:val="center"/>
          </w:tcPr>
          <w:p w14:paraId="394AC029" w14:textId="77777777" w:rsidR="00106165" w:rsidRPr="00D402D8" w:rsidRDefault="00106165" w:rsidP="0031719C">
            <w:pPr>
              <w:snapToGrid w:val="0"/>
              <w:spacing w:line="360" w:lineRule="auto"/>
              <w:jc w:val="both"/>
              <w:rPr>
                <w:rFonts w:ascii="Book Antiqua" w:hAnsi="Book Antiqua" w:cs="Times New Roman"/>
                <w:lang w:val="en-GB"/>
              </w:rPr>
            </w:pPr>
          </w:p>
        </w:tc>
        <w:tc>
          <w:tcPr>
            <w:tcW w:w="1887" w:type="dxa"/>
          </w:tcPr>
          <w:p w14:paraId="03BAB0F3" w14:textId="77777777" w:rsidR="00106165" w:rsidRPr="00D402D8" w:rsidRDefault="00106165" w:rsidP="0031719C">
            <w:pPr>
              <w:snapToGrid w:val="0"/>
              <w:spacing w:line="360" w:lineRule="auto"/>
              <w:jc w:val="both"/>
              <w:rPr>
                <w:rFonts w:ascii="Book Antiqua" w:hAnsi="Book Antiqua" w:cs="Times New Roman"/>
                <w:lang w:val="en-GB"/>
              </w:rPr>
            </w:pPr>
          </w:p>
        </w:tc>
        <w:tc>
          <w:tcPr>
            <w:tcW w:w="1670" w:type="dxa"/>
          </w:tcPr>
          <w:p w14:paraId="2C231BC4" w14:textId="77777777" w:rsidR="00106165" w:rsidRPr="00D402D8" w:rsidRDefault="00106165" w:rsidP="0031719C">
            <w:pPr>
              <w:snapToGrid w:val="0"/>
              <w:spacing w:line="360" w:lineRule="auto"/>
              <w:jc w:val="both"/>
              <w:rPr>
                <w:rFonts w:ascii="Book Antiqua" w:hAnsi="Book Antiqua" w:cs="Times New Roman"/>
                <w:lang w:val="en-GB"/>
              </w:rPr>
            </w:pPr>
          </w:p>
        </w:tc>
        <w:tc>
          <w:tcPr>
            <w:tcW w:w="1235" w:type="dxa"/>
          </w:tcPr>
          <w:p w14:paraId="59ECFE9A" w14:textId="77777777" w:rsidR="00106165" w:rsidRPr="00D402D8" w:rsidRDefault="00106165" w:rsidP="0031719C">
            <w:pPr>
              <w:snapToGrid w:val="0"/>
              <w:spacing w:line="360" w:lineRule="auto"/>
              <w:jc w:val="both"/>
              <w:rPr>
                <w:rFonts w:ascii="Book Antiqua" w:hAnsi="Book Antiqua" w:cs="Times New Roman"/>
                <w:lang w:val="en-GB"/>
              </w:rPr>
            </w:pPr>
          </w:p>
        </w:tc>
      </w:tr>
      <w:tr w:rsidR="00125B80" w:rsidRPr="00D402D8" w14:paraId="3D46F65E" w14:textId="77777777" w:rsidTr="004068B0">
        <w:trPr>
          <w:trHeight w:val="134"/>
          <w:jc w:val="center"/>
        </w:trPr>
        <w:tc>
          <w:tcPr>
            <w:tcW w:w="2982" w:type="dxa"/>
          </w:tcPr>
          <w:p w14:paraId="606CDE49"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PCDAI/PUCAI at diagnosis</w:t>
            </w:r>
          </w:p>
        </w:tc>
        <w:tc>
          <w:tcPr>
            <w:tcW w:w="1082" w:type="dxa"/>
            <w:vAlign w:val="center"/>
          </w:tcPr>
          <w:p w14:paraId="4B98825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190/166</w:t>
            </w:r>
          </w:p>
        </w:tc>
        <w:tc>
          <w:tcPr>
            <w:tcW w:w="1887" w:type="dxa"/>
          </w:tcPr>
          <w:p w14:paraId="34CD2C0E"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32 (23-48)</w:t>
            </w:r>
          </w:p>
        </w:tc>
        <w:tc>
          <w:tcPr>
            <w:tcW w:w="1670" w:type="dxa"/>
          </w:tcPr>
          <w:p w14:paraId="3E1FF6DE"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45 (28-60)</w:t>
            </w:r>
          </w:p>
        </w:tc>
        <w:tc>
          <w:tcPr>
            <w:tcW w:w="1235" w:type="dxa"/>
          </w:tcPr>
          <w:p w14:paraId="6B4E7E0F" w14:textId="77777777" w:rsidR="00125B80" w:rsidRPr="00D402D8" w:rsidRDefault="00125B80" w:rsidP="0031719C">
            <w:pPr>
              <w:snapToGrid w:val="0"/>
              <w:spacing w:line="360" w:lineRule="auto"/>
              <w:jc w:val="both"/>
              <w:rPr>
                <w:rFonts w:ascii="Book Antiqua" w:hAnsi="Book Antiqua" w:cs="Times New Roman"/>
                <w:lang w:val="en-GB"/>
              </w:rPr>
            </w:pPr>
          </w:p>
        </w:tc>
      </w:tr>
      <w:tr w:rsidR="00125B80" w:rsidRPr="00D402D8" w14:paraId="0240D2D9" w14:textId="77777777" w:rsidTr="004068B0">
        <w:trPr>
          <w:trHeight w:val="134"/>
          <w:jc w:val="center"/>
        </w:trPr>
        <w:tc>
          <w:tcPr>
            <w:tcW w:w="2982" w:type="dxa"/>
          </w:tcPr>
          <w:p w14:paraId="666643CC"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PCDAI/PUCAI at worst flare</w:t>
            </w:r>
          </w:p>
        </w:tc>
        <w:tc>
          <w:tcPr>
            <w:tcW w:w="1082" w:type="dxa"/>
            <w:vAlign w:val="center"/>
          </w:tcPr>
          <w:p w14:paraId="7C43C62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170/155</w:t>
            </w:r>
          </w:p>
        </w:tc>
        <w:tc>
          <w:tcPr>
            <w:tcW w:w="1887" w:type="dxa"/>
          </w:tcPr>
          <w:p w14:paraId="4F16506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 (30-53)</w:t>
            </w:r>
          </w:p>
        </w:tc>
        <w:tc>
          <w:tcPr>
            <w:tcW w:w="1670" w:type="dxa"/>
          </w:tcPr>
          <w:p w14:paraId="2616CE0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50 (35-65)</w:t>
            </w:r>
          </w:p>
        </w:tc>
        <w:tc>
          <w:tcPr>
            <w:tcW w:w="1235" w:type="dxa"/>
          </w:tcPr>
          <w:p w14:paraId="53EB3AEF" w14:textId="77777777" w:rsidR="00125B80" w:rsidRPr="00D402D8" w:rsidRDefault="00125B80" w:rsidP="0031719C">
            <w:pPr>
              <w:snapToGrid w:val="0"/>
              <w:spacing w:line="360" w:lineRule="auto"/>
              <w:jc w:val="both"/>
              <w:rPr>
                <w:rFonts w:ascii="Book Antiqua" w:hAnsi="Book Antiqua" w:cs="Times New Roman"/>
                <w:lang w:val="en-GB"/>
              </w:rPr>
            </w:pPr>
          </w:p>
        </w:tc>
      </w:tr>
      <w:tr w:rsidR="00106165" w:rsidRPr="00D402D8" w14:paraId="7C329FFC" w14:textId="77777777" w:rsidTr="004068B0">
        <w:trPr>
          <w:trHeight w:val="134"/>
          <w:jc w:val="center"/>
        </w:trPr>
        <w:tc>
          <w:tcPr>
            <w:tcW w:w="8856" w:type="dxa"/>
            <w:gridSpan w:val="5"/>
          </w:tcPr>
          <w:p w14:paraId="0BE57127"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Treatment</w:t>
            </w:r>
          </w:p>
        </w:tc>
      </w:tr>
      <w:tr w:rsidR="00125B80" w:rsidRPr="00D402D8" w14:paraId="5E2E8A04" w14:textId="77777777" w:rsidTr="004068B0">
        <w:trPr>
          <w:trHeight w:val="134"/>
          <w:jc w:val="center"/>
        </w:trPr>
        <w:tc>
          <w:tcPr>
            <w:tcW w:w="2982" w:type="dxa"/>
          </w:tcPr>
          <w:p w14:paraId="3D308DEF" w14:textId="77777777" w:rsidR="00125B80" w:rsidRPr="00D402D8" w:rsidRDefault="00125B80"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2</w:t>
            </w:r>
          </w:p>
        </w:tc>
        <w:tc>
          <w:tcPr>
            <w:tcW w:w="1082" w:type="dxa"/>
            <w:vAlign w:val="center"/>
          </w:tcPr>
          <w:p w14:paraId="0AC1DD1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4A4ACDCF"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115 (53.7)</w:t>
            </w:r>
          </w:p>
        </w:tc>
        <w:tc>
          <w:tcPr>
            <w:tcW w:w="1670" w:type="dxa"/>
          </w:tcPr>
          <w:p w14:paraId="32C668F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138 (71.9)</w:t>
            </w:r>
          </w:p>
        </w:tc>
        <w:tc>
          <w:tcPr>
            <w:tcW w:w="1235" w:type="dxa"/>
          </w:tcPr>
          <w:p w14:paraId="00B5EC1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00AE287C" w14:textId="77777777" w:rsidTr="004068B0">
        <w:trPr>
          <w:trHeight w:val="134"/>
          <w:jc w:val="center"/>
        </w:trPr>
        <w:tc>
          <w:tcPr>
            <w:tcW w:w="2982" w:type="dxa"/>
          </w:tcPr>
          <w:p w14:paraId="3A71919F" w14:textId="77777777" w:rsidR="00125B80" w:rsidRPr="00D402D8" w:rsidRDefault="00125B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3</w:t>
            </w:r>
          </w:p>
        </w:tc>
        <w:tc>
          <w:tcPr>
            <w:tcW w:w="1082" w:type="dxa"/>
            <w:vAlign w:val="center"/>
          </w:tcPr>
          <w:p w14:paraId="31EC61B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405</w:t>
            </w:r>
          </w:p>
        </w:tc>
        <w:tc>
          <w:tcPr>
            <w:tcW w:w="1887" w:type="dxa"/>
          </w:tcPr>
          <w:p w14:paraId="546DAB5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168 (78.5)</w:t>
            </w:r>
          </w:p>
        </w:tc>
        <w:tc>
          <w:tcPr>
            <w:tcW w:w="1670" w:type="dxa"/>
          </w:tcPr>
          <w:p w14:paraId="0E52AD6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112 (58.6)</w:t>
            </w:r>
          </w:p>
        </w:tc>
        <w:tc>
          <w:tcPr>
            <w:tcW w:w="1235" w:type="dxa"/>
          </w:tcPr>
          <w:p w14:paraId="14D313E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5854C0D2" w14:textId="77777777" w:rsidTr="004068B0">
        <w:trPr>
          <w:trHeight w:val="134"/>
          <w:jc w:val="center"/>
        </w:trPr>
        <w:tc>
          <w:tcPr>
            <w:tcW w:w="2982" w:type="dxa"/>
          </w:tcPr>
          <w:p w14:paraId="3453C1B0" w14:textId="77777777" w:rsidR="00125B80" w:rsidRPr="00D402D8" w:rsidRDefault="00125B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4</w:t>
            </w:r>
          </w:p>
        </w:tc>
        <w:tc>
          <w:tcPr>
            <w:tcW w:w="1082" w:type="dxa"/>
            <w:vAlign w:val="center"/>
          </w:tcPr>
          <w:p w14:paraId="0C3A4FF6"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341A593C"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107 (50.0)</w:t>
            </w:r>
          </w:p>
        </w:tc>
        <w:tc>
          <w:tcPr>
            <w:tcW w:w="1670" w:type="dxa"/>
          </w:tcPr>
          <w:p w14:paraId="71DE323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49 (25.5)</w:t>
            </w:r>
          </w:p>
        </w:tc>
        <w:tc>
          <w:tcPr>
            <w:tcW w:w="1235" w:type="dxa"/>
          </w:tcPr>
          <w:p w14:paraId="7439614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5A2D61C1" w14:textId="77777777" w:rsidTr="004068B0">
        <w:trPr>
          <w:trHeight w:val="134"/>
          <w:jc w:val="center"/>
        </w:trPr>
        <w:tc>
          <w:tcPr>
            <w:tcW w:w="2982" w:type="dxa"/>
          </w:tcPr>
          <w:p w14:paraId="467619C5"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cs="Times New Roman"/>
                <w:vertAlign w:val="superscript"/>
                <w:lang w:val="en-GB" w:eastAsia="pl-PL"/>
              </w:rPr>
              <w:t>5</w:t>
            </w:r>
          </w:p>
        </w:tc>
        <w:tc>
          <w:tcPr>
            <w:tcW w:w="1082" w:type="dxa"/>
            <w:vAlign w:val="center"/>
          </w:tcPr>
          <w:p w14:paraId="3BC7807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6F9856A1"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29 (13.6)</w:t>
            </w:r>
          </w:p>
        </w:tc>
        <w:tc>
          <w:tcPr>
            <w:tcW w:w="1670" w:type="dxa"/>
          </w:tcPr>
          <w:p w14:paraId="424052ED"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 (2.1)</w:t>
            </w:r>
          </w:p>
        </w:tc>
        <w:tc>
          <w:tcPr>
            <w:tcW w:w="1235" w:type="dxa"/>
          </w:tcPr>
          <w:p w14:paraId="38BA326D"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bl>
    <w:p w14:paraId="313D1E3B" w14:textId="77777777" w:rsidR="00536FB0"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1</w:t>
      </w:r>
      <w:r w:rsidR="004068B0" w:rsidRPr="00D402D8">
        <w:rPr>
          <w:rFonts w:ascii="Book Antiqua" w:eastAsia="Book Antiqua" w:hAnsi="Book Antiqua" w:cs="Book Antiqua"/>
          <w:color w:val="000000"/>
          <w:lang w:val="en-GB"/>
        </w:rPr>
        <w:t>C-reactive protein</w:t>
      </w:r>
      <w:r w:rsidRPr="00D402D8">
        <w:rPr>
          <w:rFonts w:ascii="Book Antiqua" w:hAnsi="Book Antiqua"/>
          <w:lang w:val="en-GB"/>
        </w:rPr>
        <w:t xml:space="preserve"> reference range 0-5</w:t>
      </w:r>
      <w:r w:rsidR="004068B0" w:rsidRPr="00D402D8">
        <w:rPr>
          <w:rFonts w:ascii="Book Antiqua" w:hAnsi="Book Antiqua"/>
          <w:lang w:val="en-GB"/>
        </w:rPr>
        <w:t xml:space="preserve"> </w:t>
      </w:r>
      <w:r w:rsidRPr="00D402D8">
        <w:rPr>
          <w:rFonts w:ascii="Book Antiqua" w:hAnsi="Book Antiqua"/>
          <w:lang w:val="en-GB"/>
        </w:rPr>
        <w:t>mg/</w:t>
      </w:r>
      <w:r w:rsidR="00125B80" w:rsidRPr="00D402D8">
        <w:rPr>
          <w:rFonts w:ascii="Book Antiqua" w:hAnsi="Book Antiqua"/>
          <w:lang w:val="en-GB"/>
        </w:rPr>
        <w:t>L</w:t>
      </w:r>
      <w:r w:rsidR="00536FB0">
        <w:rPr>
          <w:rFonts w:ascii="Book Antiqua" w:hAnsi="Book Antiqua" w:hint="eastAsia"/>
          <w:lang w:val="en-GB" w:eastAsia="zh-CN"/>
        </w:rPr>
        <w:t>.</w:t>
      </w:r>
      <w:r w:rsidR="00125B80" w:rsidRPr="00D402D8">
        <w:rPr>
          <w:rFonts w:ascii="Book Antiqua" w:hAnsi="Book Antiqua"/>
          <w:lang w:val="en-GB" w:eastAsia="zh-CN"/>
        </w:rPr>
        <w:t xml:space="preserve"> </w:t>
      </w:r>
    </w:p>
    <w:p w14:paraId="2A058D10" w14:textId="32016851" w:rsidR="0087434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2</w:t>
      </w:r>
      <w:r w:rsidRPr="00D402D8">
        <w:rPr>
          <w:rFonts w:ascii="Book Antiqua" w:hAnsi="Book Antiqua"/>
          <w:lang w:val="en-GB"/>
        </w:rPr>
        <w:t>Systemic steroid therapy included: methylprednisol</w:t>
      </w:r>
      <w:r w:rsidR="00125B80" w:rsidRPr="00D402D8">
        <w:rPr>
          <w:rFonts w:ascii="Book Antiqua" w:hAnsi="Book Antiqua"/>
          <w:lang w:val="en-GB"/>
        </w:rPr>
        <w:t>one, prednisone, hydrocortisone</w:t>
      </w:r>
      <w:r w:rsidR="00536FB0">
        <w:rPr>
          <w:rFonts w:ascii="Book Antiqua" w:hAnsi="Book Antiqua" w:hint="eastAsia"/>
          <w:lang w:val="en-GB" w:eastAsia="zh-CN"/>
        </w:rPr>
        <w:t>.</w:t>
      </w:r>
    </w:p>
    <w:p w14:paraId="6680DB10" w14:textId="0DF924CD" w:rsidR="00536FB0"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3</w:t>
      </w:r>
      <w:r w:rsidRPr="00D402D8">
        <w:rPr>
          <w:rFonts w:ascii="Book Antiqua" w:hAnsi="Book Antiqua"/>
          <w:lang w:val="en-GB"/>
        </w:rPr>
        <w:t>Immunosuppressive and anti-inflammatory agents included: azathioprine, methotrexate, mercaptopurine, cyclosporine, mycophenolate mof</w:t>
      </w:r>
      <w:r w:rsidR="00125B80" w:rsidRPr="00D402D8">
        <w:rPr>
          <w:rFonts w:ascii="Book Antiqua" w:hAnsi="Book Antiqua"/>
          <w:lang w:val="en-GB"/>
        </w:rPr>
        <w:t>etil, tacrolimus, sulfasalazine</w:t>
      </w:r>
      <w:r w:rsidR="00536FB0">
        <w:rPr>
          <w:rFonts w:ascii="Book Antiqua" w:hAnsi="Book Antiqua" w:hint="eastAsia"/>
          <w:lang w:val="en-GB" w:eastAsia="zh-CN"/>
        </w:rPr>
        <w:t>.</w:t>
      </w:r>
      <w:r w:rsidR="00125B80" w:rsidRPr="00D402D8">
        <w:rPr>
          <w:rFonts w:ascii="Book Antiqua" w:hAnsi="Book Antiqua"/>
          <w:lang w:val="en-GB" w:eastAsia="zh-CN"/>
        </w:rPr>
        <w:t xml:space="preserve"> </w:t>
      </w:r>
    </w:p>
    <w:p w14:paraId="37074025" w14:textId="2E0C816E" w:rsidR="00536FB0"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4</w:t>
      </w:r>
      <w:r w:rsidRPr="00D402D8">
        <w:rPr>
          <w:rFonts w:ascii="Book Antiqua" w:hAnsi="Book Antiqua"/>
          <w:lang w:val="en-GB"/>
        </w:rPr>
        <w:t>Biological agents included: infliximab, ada</w:t>
      </w:r>
      <w:r w:rsidR="00125B80" w:rsidRPr="00D402D8">
        <w:rPr>
          <w:rFonts w:ascii="Book Antiqua" w:hAnsi="Book Antiqua"/>
          <w:lang w:val="en-GB"/>
        </w:rPr>
        <w:t>limumab, golimumab, vedolizumab</w:t>
      </w:r>
      <w:r w:rsidR="00536FB0">
        <w:rPr>
          <w:rFonts w:ascii="Book Antiqua" w:hAnsi="Book Antiqua" w:hint="eastAsia"/>
          <w:lang w:val="en-GB" w:eastAsia="zh-CN"/>
        </w:rPr>
        <w:t>.</w:t>
      </w:r>
      <w:r w:rsidR="00125B80" w:rsidRPr="00D402D8">
        <w:rPr>
          <w:rFonts w:ascii="Book Antiqua" w:hAnsi="Book Antiqua"/>
          <w:lang w:val="en-GB" w:eastAsia="zh-CN"/>
        </w:rPr>
        <w:t xml:space="preserve"> </w:t>
      </w:r>
    </w:p>
    <w:p w14:paraId="1A0C0102" w14:textId="2C34983F" w:rsidR="00106165"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5</w:t>
      </w:r>
      <w:r w:rsidRPr="00D402D8">
        <w:rPr>
          <w:rFonts w:ascii="Book Antiqua" w:hAnsi="Book Antiqua"/>
          <w:lang w:val="en-GB"/>
        </w:rPr>
        <w:t>Only surgery relat</w:t>
      </w:r>
      <w:r w:rsidR="00125B80" w:rsidRPr="00D402D8">
        <w:rPr>
          <w:rFonts w:ascii="Book Antiqua" w:hAnsi="Book Antiqua"/>
          <w:lang w:val="en-GB"/>
        </w:rPr>
        <w:t xml:space="preserve">ed to </w:t>
      </w:r>
      <w:r w:rsidR="00B95C33" w:rsidRPr="00D402D8">
        <w:rPr>
          <w:rFonts w:ascii="Book Antiqua" w:hAnsi="Book Antiqua"/>
          <w:lang w:val="en-GB"/>
        </w:rPr>
        <w:t>inflammatory bowel disease</w:t>
      </w:r>
      <w:r w:rsidR="00125B80" w:rsidRPr="00D402D8">
        <w:rPr>
          <w:rFonts w:ascii="Book Antiqua" w:hAnsi="Book Antiqua"/>
          <w:lang w:val="en-GB"/>
        </w:rPr>
        <w:t>-specific problems (</w:t>
      </w:r>
      <w:r w:rsidR="00125B80" w:rsidRPr="00D402D8">
        <w:rPr>
          <w:rFonts w:ascii="Book Antiqua" w:hAnsi="Book Antiqua"/>
          <w:i/>
          <w:lang w:val="en-GB"/>
        </w:rPr>
        <w:t>e.</w:t>
      </w:r>
      <w:r w:rsidRPr="00D402D8">
        <w:rPr>
          <w:rFonts w:ascii="Book Antiqua" w:hAnsi="Book Antiqua"/>
          <w:i/>
          <w:lang w:val="en-GB"/>
        </w:rPr>
        <w:t>g.</w:t>
      </w:r>
      <w:r w:rsidR="00595552" w:rsidRPr="00D402D8">
        <w:rPr>
          <w:rFonts w:ascii="Book Antiqua" w:hAnsi="Book Antiqua"/>
          <w:lang w:val="en-GB"/>
        </w:rPr>
        <w:t>,</w:t>
      </w:r>
      <w:r w:rsidRPr="00D402D8">
        <w:rPr>
          <w:rFonts w:ascii="Book Antiqua" w:hAnsi="Book Antiqua"/>
          <w:lang w:val="en-GB"/>
        </w:rPr>
        <w:t xml:space="preserve"> colectomy, resection, fistula, perforation, abscess) was included.</w:t>
      </w:r>
      <w:r w:rsidR="004068B0" w:rsidRPr="00D402D8">
        <w:rPr>
          <w:rFonts w:ascii="Book Antiqua" w:hAnsi="Book Antiqua"/>
          <w:lang w:val="en-GB"/>
        </w:rPr>
        <w:t xml:space="preserve"> </w:t>
      </w:r>
      <w:r w:rsidR="004068B0" w:rsidRPr="00D402D8">
        <w:rPr>
          <w:rFonts w:ascii="Book Antiqua" w:eastAsia="Times New Roman" w:hAnsi="Book Antiqua"/>
          <w:lang w:val="en-GB" w:eastAsia="pl-PL"/>
        </w:rPr>
        <w:t>CRP</w:t>
      </w:r>
      <w:r w:rsidR="004068B0" w:rsidRPr="00D402D8">
        <w:rPr>
          <w:rFonts w:ascii="Book Antiqua" w:eastAsia="Book Antiqua" w:hAnsi="Book Antiqua" w:cs="Book Antiqua"/>
          <w:color w:val="000000"/>
          <w:lang w:val="en-GB"/>
        </w:rPr>
        <w:t xml:space="preserve">: C-reactive protein; IBD: Inflammatory bowel disease; </w:t>
      </w:r>
      <w:r w:rsidR="001103FA" w:rsidRPr="00D402D8">
        <w:rPr>
          <w:rFonts w:ascii="Book Antiqua" w:hAnsi="Book Antiqua"/>
          <w:lang w:val="en-GB"/>
        </w:rPr>
        <w:t xml:space="preserve">IQR: Interquartile range; </w:t>
      </w:r>
      <w:r w:rsidR="004068B0" w:rsidRPr="00D402D8">
        <w:rPr>
          <w:rFonts w:ascii="Book Antiqua" w:eastAsia="Times New Roman" w:hAnsi="Book Antiqua"/>
          <w:bCs/>
          <w:lang w:val="en-GB" w:eastAsia="pl-PL"/>
        </w:rPr>
        <w:t xml:space="preserve">PCDAI: </w:t>
      </w:r>
      <w:r w:rsidR="004068B0" w:rsidRPr="00D402D8">
        <w:rPr>
          <w:rFonts w:ascii="Book Antiqua" w:eastAsia="Book Antiqua" w:hAnsi="Book Antiqua" w:cs="Book Antiqua"/>
          <w:color w:val="000000"/>
          <w:lang w:val="en-GB"/>
        </w:rPr>
        <w:t xml:space="preserve">Pediatric Crohn’s Disease Activity Index; </w:t>
      </w:r>
      <w:r w:rsidR="004068B0" w:rsidRPr="00D402D8">
        <w:rPr>
          <w:rFonts w:ascii="Book Antiqua" w:eastAsia="Times New Roman" w:hAnsi="Book Antiqua"/>
          <w:bCs/>
          <w:lang w:val="en-GB" w:eastAsia="pl-PL"/>
        </w:rPr>
        <w:t>PUCAI:</w:t>
      </w:r>
      <w:r w:rsidR="004068B0" w:rsidRPr="00D402D8">
        <w:rPr>
          <w:rFonts w:ascii="Book Antiqua" w:eastAsia="Book Antiqua" w:hAnsi="Book Antiqua" w:cs="Book Antiqua"/>
          <w:color w:val="000000"/>
          <w:lang w:val="en-GB"/>
        </w:rPr>
        <w:t xml:space="preserve"> Pediatric Ulcerative Colitis Activity Index.</w:t>
      </w:r>
    </w:p>
    <w:p w14:paraId="598F5FAC" w14:textId="77777777" w:rsidR="00106165" w:rsidRPr="00D402D8" w:rsidRDefault="00106165" w:rsidP="0031719C">
      <w:pPr>
        <w:snapToGrid w:val="0"/>
        <w:spacing w:line="360" w:lineRule="auto"/>
        <w:jc w:val="both"/>
        <w:rPr>
          <w:rFonts w:ascii="Book Antiqua" w:eastAsia="Times New Roman" w:hAnsi="Book Antiqua"/>
          <w:b/>
          <w:lang w:val="en-GB" w:eastAsia="pl-PL"/>
        </w:rPr>
      </w:pPr>
      <w:r w:rsidRPr="00D402D8">
        <w:rPr>
          <w:rFonts w:ascii="Book Antiqua" w:hAnsi="Book Antiqua"/>
          <w:lang w:val="en-GB"/>
        </w:rPr>
        <w:br w:type="page"/>
      </w:r>
      <w:r w:rsidR="00125B80" w:rsidRPr="00D402D8">
        <w:rPr>
          <w:rFonts w:ascii="Book Antiqua" w:eastAsia="Times New Roman" w:hAnsi="Book Antiqua"/>
          <w:b/>
          <w:lang w:val="en-GB" w:eastAsia="pl-PL"/>
        </w:rPr>
        <w:t>Table 2</w:t>
      </w:r>
      <w:r w:rsidRPr="00D402D8">
        <w:rPr>
          <w:rFonts w:ascii="Book Antiqua" w:eastAsia="Times New Roman" w:hAnsi="Book Antiqua"/>
          <w:b/>
          <w:lang w:val="en-GB" w:eastAsia="pl-PL"/>
        </w:rPr>
        <w:t xml:space="preserve"> Apolipoprotein E genotype and allele distribution compared between ulcerative coliti</w:t>
      </w:r>
      <w:r w:rsidR="004068B0" w:rsidRPr="00D402D8">
        <w:rPr>
          <w:rFonts w:ascii="Book Antiqua" w:eastAsia="Times New Roman" w:hAnsi="Book Antiqua"/>
          <w:b/>
          <w:lang w:val="en-GB" w:eastAsia="pl-PL"/>
        </w:rPr>
        <w:t>s and Crohn’s disease</w:t>
      </w:r>
    </w:p>
    <w:tbl>
      <w:tblPr>
        <w:tblStyle w:val="ac"/>
        <w:tblW w:w="9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713"/>
        <w:gridCol w:w="1248"/>
        <w:gridCol w:w="2191"/>
        <w:gridCol w:w="2061"/>
      </w:tblGrid>
      <w:tr w:rsidR="004068B0" w:rsidRPr="00D402D8" w14:paraId="26D6C7D4" w14:textId="77777777" w:rsidTr="009A42EC">
        <w:tc>
          <w:tcPr>
            <w:tcW w:w="1967" w:type="dxa"/>
            <w:tcBorders>
              <w:top w:val="single" w:sz="4" w:space="0" w:color="auto"/>
              <w:bottom w:val="single" w:sz="4" w:space="0" w:color="auto"/>
            </w:tcBorders>
            <w:vAlign w:val="center"/>
          </w:tcPr>
          <w:p w14:paraId="6C56414B"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Genotype/allele</w:t>
            </w:r>
          </w:p>
        </w:tc>
        <w:tc>
          <w:tcPr>
            <w:tcW w:w="1713" w:type="dxa"/>
            <w:tcBorders>
              <w:top w:val="single" w:sz="4" w:space="0" w:color="auto"/>
              <w:bottom w:val="single" w:sz="4" w:space="0" w:color="auto"/>
            </w:tcBorders>
            <w:vAlign w:val="center"/>
          </w:tcPr>
          <w:p w14:paraId="4413C518" w14:textId="4EAD6AF9"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UC</w:t>
            </w:r>
            <w:r w:rsidR="001103FA" w:rsidRPr="00D402D8">
              <w:rPr>
                <w:rFonts w:ascii="Book Antiqua" w:eastAsia="Times New Roman" w:hAnsi="Book Antiqua"/>
                <w:b/>
                <w:bCs/>
                <w:lang w:val="en-GB" w:eastAsia="pl-PL"/>
              </w:rPr>
              <w:t>,</w:t>
            </w:r>
            <w:r w:rsidRPr="00D402D8">
              <w:rPr>
                <w:rFonts w:ascii="Book Antiqua" w:hAnsi="Book Antiqua"/>
                <w:b/>
                <w:bCs/>
                <w:lang w:val="en-GB" w:eastAsia="zh-CN"/>
              </w:rPr>
              <w:t xml:space="preserve"> </w:t>
            </w:r>
            <w:r w:rsidRPr="00D402D8">
              <w:rPr>
                <w:rFonts w:ascii="Book Antiqua" w:eastAsia="Times New Roman" w:hAnsi="Book Antiqua"/>
                <w:b/>
                <w:bCs/>
                <w:i/>
                <w:iCs/>
                <w:lang w:val="en-GB" w:eastAsia="pl-PL"/>
              </w:rPr>
              <w:t>n</w:t>
            </w:r>
            <w:r w:rsidRPr="00D402D8">
              <w:rPr>
                <w:rFonts w:ascii="Book Antiqua" w:eastAsia="Times New Roman" w:hAnsi="Book Antiqua"/>
                <w:b/>
                <w:bCs/>
                <w:lang w:val="en-GB" w:eastAsia="pl-PL"/>
              </w:rPr>
              <w:t xml:space="preserve"> = 192</w:t>
            </w:r>
          </w:p>
        </w:tc>
        <w:tc>
          <w:tcPr>
            <w:tcW w:w="1248" w:type="dxa"/>
            <w:tcBorders>
              <w:top w:val="single" w:sz="4" w:space="0" w:color="auto"/>
              <w:bottom w:val="single" w:sz="4" w:space="0" w:color="auto"/>
            </w:tcBorders>
            <w:vAlign w:val="center"/>
          </w:tcPr>
          <w:p w14:paraId="457D0475" w14:textId="51E42172" w:rsidR="004068B0" w:rsidRPr="00D402D8" w:rsidRDefault="004068B0" w:rsidP="0031719C">
            <w:pPr>
              <w:snapToGrid w:val="0"/>
              <w:spacing w:line="360" w:lineRule="auto"/>
              <w:jc w:val="both"/>
              <w:rPr>
                <w:rFonts w:ascii="Book Antiqua" w:eastAsia="Times New Roman" w:hAnsi="Book Antiqua"/>
                <w:b/>
                <w:bCs/>
                <w:iCs/>
                <w:lang w:val="en-GB" w:eastAsia="pl-PL"/>
              </w:rPr>
            </w:pPr>
            <w:r w:rsidRPr="00D402D8">
              <w:rPr>
                <w:rFonts w:ascii="Book Antiqua" w:eastAsia="Times New Roman" w:hAnsi="Book Antiqua"/>
                <w:b/>
                <w:bCs/>
                <w:iCs/>
                <w:lang w:val="en-GB" w:eastAsia="pl-PL"/>
              </w:rPr>
              <w:t>CD</w:t>
            </w:r>
            <w:r w:rsidR="001103FA" w:rsidRPr="00D402D8">
              <w:rPr>
                <w:rFonts w:ascii="Book Antiqua" w:eastAsia="Times New Roman" w:hAnsi="Book Antiqua"/>
                <w:b/>
                <w:bCs/>
                <w:iCs/>
                <w:lang w:val="en-GB" w:eastAsia="pl-PL"/>
              </w:rPr>
              <w:t>,</w:t>
            </w:r>
            <w:r w:rsidR="001103FA" w:rsidRPr="00D402D8">
              <w:rPr>
                <w:rFonts w:ascii="Book Antiqua" w:hAnsi="Book Antiqua"/>
                <w:b/>
                <w:bCs/>
                <w:iCs/>
                <w:lang w:val="en-GB" w:eastAsia="zh-CN"/>
              </w:rPr>
              <w:t xml:space="preserve"> </w:t>
            </w:r>
            <w:r w:rsidRPr="00D402D8">
              <w:rPr>
                <w:rFonts w:ascii="Book Antiqua" w:eastAsia="Times New Roman" w:hAnsi="Book Antiqua"/>
                <w:b/>
                <w:bCs/>
                <w:i/>
                <w:iCs/>
                <w:lang w:val="en-GB" w:eastAsia="pl-PL"/>
              </w:rPr>
              <w:t>n</w:t>
            </w:r>
            <w:r w:rsidRPr="00D402D8">
              <w:rPr>
                <w:rFonts w:ascii="Book Antiqua" w:eastAsia="Times New Roman" w:hAnsi="Book Antiqua"/>
                <w:b/>
                <w:bCs/>
                <w:iCs/>
                <w:lang w:val="en-GB" w:eastAsia="pl-PL"/>
              </w:rPr>
              <w:t xml:space="preserve"> = 214</w:t>
            </w:r>
          </w:p>
        </w:tc>
        <w:tc>
          <w:tcPr>
            <w:tcW w:w="2191" w:type="dxa"/>
            <w:tcBorders>
              <w:top w:val="single" w:sz="4" w:space="0" w:color="auto"/>
              <w:bottom w:val="single" w:sz="4" w:space="0" w:color="auto"/>
            </w:tcBorders>
            <w:vAlign w:val="center"/>
          </w:tcPr>
          <w:p w14:paraId="6820D511"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i/>
                <w:lang w:val="en-GB" w:eastAsia="pl-PL"/>
              </w:rPr>
              <w:t>P</w:t>
            </w:r>
            <w:r w:rsidRPr="00D402D8">
              <w:rPr>
                <w:rFonts w:ascii="Book Antiqua" w:eastAsia="Times New Roman" w:hAnsi="Book Antiqua"/>
                <w:b/>
                <w:bCs/>
                <w:lang w:val="en-GB" w:eastAsia="pl-PL"/>
              </w:rPr>
              <w:t xml:space="preserve"> value,</w:t>
            </w:r>
            <w:r w:rsidRPr="00D402D8">
              <w:rPr>
                <w:rFonts w:ascii="Book Antiqua" w:hAnsi="Book Antiqua"/>
                <w:b/>
                <w:bCs/>
                <w:lang w:val="en-GB" w:eastAsia="zh-CN"/>
              </w:rPr>
              <w:t xml:space="preserve"> </w:t>
            </w:r>
            <w:r w:rsidRPr="00D402D8">
              <w:rPr>
                <w:rFonts w:ascii="Book Antiqua" w:eastAsia="Times New Roman" w:hAnsi="Book Antiqua"/>
                <w:b/>
                <w:bCs/>
                <w:lang w:val="en-GB" w:eastAsia="pl-PL"/>
              </w:rPr>
              <w:t>two-tailed Fisher exact</w:t>
            </w:r>
          </w:p>
        </w:tc>
        <w:tc>
          <w:tcPr>
            <w:tcW w:w="2061" w:type="dxa"/>
            <w:tcBorders>
              <w:top w:val="single" w:sz="4" w:space="0" w:color="auto"/>
              <w:bottom w:val="single" w:sz="4" w:space="0" w:color="auto"/>
            </w:tcBorders>
            <w:vAlign w:val="center"/>
          </w:tcPr>
          <w:p w14:paraId="4E9AE1D7"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Odds ratio</w:t>
            </w:r>
            <w:r w:rsidRPr="00D402D8">
              <w:rPr>
                <w:rFonts w:ascii="Book Antiqua" w:hAnsi="Book Antiqua"/>
                <w:b/>
                <w:bCs/>
                <w:lang w:val="en-GB" w:eastAsia="zh-CN"/>
              </w:rPr>
              <w:t xml:space="preserve"> </w:t>
            </w:r>
            <w:r w:rsidRPr="00D402D8">
              <w:rPr>
                <w:rFonts w:ascii="Book Antiqua" w:eastAsia="Times New Roman" w:hAnsi="Book Antiqua"/>
                <w:b/>
                <w:bCs/>
                <w:lang w:val="en-GB" w:eastAsia="pl-PL"/>
              </w:rPr>
              <w:t>(95%CI)</w:t>
            </w:r>
          </w:p>
        </w:tc>
      </w:tr>
      <w:tr w:rsidR="004068B0" w:rsidRPr="00D402D8" w14:paraId="2DF88F35" w14:textId="77777777" w:rsidTr="009A42EC">
        <w:tc>
          <w:tcPr>
            <w:tcW w:w="1967" w:type="dxa"/>
            <w:tcBorders>
              <w:top w:val="single" w:sz="4" w:space="0" w:color="auto"/>
            </w:tcBorders>
            <w:vAlign w:val="center"/>
          </w:tcPr>
          <w:p w14:paraId="18BCD7E0"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ε3/ε3</w:t>
            </w:r>
          </w:p>
        </w:tc>
        <w:tc>
          <w:tcPr>
            <w:tcW w:w="1713" w:type="dxa"/>
            <w:tcBorders>
              <w:top w:val="single" w:sz="4" w:space="0" w:color="auto"/>
            </w:tcBorders>
            <w:vAlign w:val="center"/>
          </w:tcPr>
          <w:p w14:paraId="1FB2674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118</w:t>
            </w:r>
          </w:p>
        </w:tc>
        <w:tc>
          <w:tcPr>
            <w:tcW w:w="1248" w:type="dxa"/>
            <w:tcBorders>
              <w:top w:val="single" w:sz="4" w:space="0" w:color="auto"/>
            </w:tcBorders>
            <w:vAlign w:val="center"/>
          </w:tcPr>
          <w:p w14:paraId="1A309311"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135</w:t>
            </w:r>
          </w:p>
        </w:tc>
        <w:tc>
          <w:tcPr>
            <w:tcW w:w="2191" w:type="dxa"/>
            <w:tcBorders>
              <w:top w:val="single" w:sz="4" w:space="0" w:color="auto"/>
            </w:tcBorders>
            <w:vAlign w:val="center"/>
          </w:tcPr>
          <w:p w14:paraId="5486B436"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0.7590</w:t>
            </w:r>
          </w:p>
        </w:tc>
        <w:tc>
          <w:tcPr>
            <w:tcW w:w="2061" w:type="dxa"/>
            <w:tcBorders>
              <w:top w:val="single" w:sz="4" w:space="0" w:color="auto"/>
            </w:tcBorders>
            <w:vAlign w:val="center"/>
          </w:tcPr>
          <w:p w14:paraId="4EBC6EE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0.93 (0.62-1.40)</w:t>
            </w:r>
          </w:p>
        </w:tc>
      </w:tr>
      <w:tr w:rsidR="004068B0" w:rsidRPr="00D402D8" w14:paraId="1613F4DD" w14:textId="77777777" w:rsidTr="009A42EC">
        <w:tc>
          <w:tcPr>
            <w:tcW w:w="1967" w:type="dxa"/>
            <w:vAlign w:val="center"/>
          </w:tcPr>
          <w:p w14:paraId="339AA990"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ε3/ε4</w:t>
            </w:r>
          </w:p>
        </w:tc>
        <w:tc>
          <w:tcPr>
            <w:tcW w:w="1713" w:type="dxa"/>
            <w:vAlign w:val="center"/>
          </w:tcPr>
          <w:p w14:paraId="4F67D3D3"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47</w:t>
            </w:r>
          </w:p>
        </w:tc>
        <w:tc>
          <w:tcPr>
            <w:tcW w:w="1248" w:type="dxa"/>
            <w:vAlign w:val="center"/>
          </w:tcPr>
          <w:p w14:paraId="5D362FAD"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41</w:t>
            </w:r>
          </w:p>
        </w:tc>
        <w:tc>
          <w:tcPr>
            <w:tcW w:w="2191" w:type="dxa"/>
            <w:vAlign w:val="center"/>
          </w:tcPr>
          <w:p w14:paraId="02CFDA84"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0.2278</w:t>
            </w:r>
          </w:p>
        </w:tc>
        <w:tc>
          <w:tcPr>
            <w:tcW w:w="2061" w:type="dxa"/>
            <w:vAlign w:val="center"/>
          </w:tcPr>
          <w:p w14:paraId="7AFEA52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1.37 (0.85-2.20)</w:t>
            </w:r>
          </w:p>
        </w:tc>
      </w:tr>
      <w:tr w:rsidR="004068B0" w:rsidRPr="00D402D8" w14:paraId="37A58B26" w14:textId="77777777" w:rsidTr="009A42EC">
        <w:tc>
          <w:tcPr>
            <w:tcW w:w="1967" w:type="dxa"/>
            <w:vAlign w:val="center"/>
          </w:tcPr>
          <w:p w14:paraId="16A58559"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ε2/ε3</w:t>
            </w:r>
          </w:p>
        </w:tc>
        <w:tc>
          <w:tcPr>
            <w:tcW w:w="1713" w:type="dxa"/>
            <w:vAlign w:val="center"/>
          </w:tcPr>
          <w:p w14:paraId="66F9709C"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18</w:t>
            </w:r>
          </w:p>
        </w:tc>
        <w:tc>
          <w:tcPr>
            <w:tcW w:w="1248" w:type="dxa"/>
            <w:vAlign w:val="center"/>
          </w:tcPr>
          <w:p w14:paraId="0A62033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35</w:t>
            </w:r>
          </w:p>
        </w:tc>
        <w:tc>
          <w:tcPr>
            <w:tcW w:w="2191" w:type="dxa"/>
            <w:vAlign w:val="center"/>
          </w:tcPr>
          <w:p w14:paraId="6D230A9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0.0397</w:t>
            </w:r>
          </w:p>
        </w:tc>
        <w:tc>
          <w:tcPr>
            <w:tcW w:w="2061" w:type="dxa"/>
            <w:vAlign w:val="center"/>
          </w:tcPr>
          <w:p w14:paraId="7459E4A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0.53 (0.29-0.97)</w:t>
            </w:r>
          </w:p>
        </w:tc>
      </w:tr>
      <w:tr w:rsidR="004068B0" w:rsidRPr="00D402D8" w14:paraId="00DD36AB" w14:textId="77777777" w:rsidTr="009A42EC">
        <w:tc>
          <w:tcPr>
            <w:tcW w:w="1967" w:type="dxa"/>
            <w:vAlign w:val="center"/>
          </w:tcPr>
          <w:p w14:paraId="64D7F85C"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w:t>
            </w:r>
          </w:p>
        </w:tc>
        <w:tc>
          <w:tcPr>
            <w:tcW w:w="1713" w:type="dxa"/>
            <w:vAlign w:val="center"/>
          </w:tcPr>
          <w:p w14:paraId="4C5FCD2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183</w:t>
            </w:r>
          </w:p>
        </w:tc>
        <w:tc>
          <w:tcPr>
            <w:tcW w:w="1248" w:type="dxa"/>
            <w:vAlign w:val="center"/>
          </w:tcPr>
          <w:p w14:paraId="124ECC1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211</w:t>
            </w:r>
          </w:p>
        </w:tc>
        <w:tc>
          <w:tcPr>
            <w:tcW w:w="2191" w:type="dxa"/>
            <w:vAlign w:val="center"/>
          </w:tcPr>
          <w:p w14:paraId="73F8E758"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0.0757</w:t>
            </w:r>
          </w:p>
        </w:tc>
        <w:tc>
          <w:tcPr>
            <w:tcW w:w="2061" w:type="dxa"/>
            <w:vAlign w:val="center"/>
          </w:tcPr>
          <w:p w14:paraId="2ED01C5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0.29 (0.08-1.08)</w:t>
            </w:r>
          </w:p>
        </w:tc>
      </w:tr>
      <w:tr w:rsidR="004068B0" w:rsidRPr="00D402D8" w14:paraId="1E56E3DB" w14:textId="77777777" w:rsidTr="009A42EC">
        <w:tc>
          <w:tcPr>
            <w:tcW w:w="1967" w:type="dxa"/>
            <w:vAlign w:val="center"/>
          </w:tcPr>
          <w:p w14:paraId="4186DC8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ε4+</w:t>
            </w:r>
          </w:p>
        </w:tc>
        <w:tc>
          <w:tcPr>
            <w:tcW w:w="1713" w:type="dxa"/>
            <w:vAlign w:val="center"/>
          </w:tcPr>
          <w:p w14:paraId="6DC79098"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54</w:t>
            </w:r>
          </w:p>
        </w:tc>
        <w:tc>
          <w:tcPr>
            <w:tcW w:w="1248" w:type="dxa"/>
            <w:vAlign w:val="center"/>
          </w:tcPr>
          <w:p w14:paraId="1C030331"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43</w:t>
            </w:r>
          </w:p>
        </w:tc>
        <w:tc>
          <w:tcPr>
            <w:tcW w:w="2191" w:type="dxa"/>
            <w:vAlign w:val="center"/>
          </w:tcPr>
          <w:p w14:paraId="3A9E3EE6"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0.0629</w:t>
            </w:r>
          </w:p>
        </w:tc>
        <w:tc>
          <w:tcPr>
            <w:tcW w:w="2061" w:type="dxa"/>
            <w:vAlign w:val="center"/>
          </w:tcPr>
          <w:p w14:paraId="63DFDE0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1.56 (0.98-2.46)</w:t>
            </w:r>
          </w:p>
        </w:tc>
      </w:tr>
      <w:tr w:rsidR="004068B0" w:rsidRPr="00D402D8" w14:paraId="16B82200" w14:textId="77777777" w:rsidTr="009A42EC">
        <w:tc>
          <w:tcPr>
            <w:tcW w:w="1967" w:type="dxa"/>
            <w:tcBorders>
              <w:bottom w:val="single" w:sz="4" w:space="0" w:color="auto"/>
            </w:tcBorders>
            <w:vAlign w:val="center"/>
          </w:tcPr>
          <w:p w14:paraId="06700C73"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ε2+</w:t>
            </w:r>
          </w:p>
        </w:tc>
        <w:tc>
          <w:tcPr>
            <w:tcW w:w="1713" w:type="dxa"/>
            <w:tcBorders>
              <w:bottom w:val="single" w:sz="4" w:space="0" w:color="auto"/>
            </w:tcBorders>
            <w:vAlign w:val="center"/>
          </w:tcPr>
          <w:p w14:paraId="139A3A9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24</w:t>
            </w:r>
          </w:p>
        </w:tc>
        <w:tc>
          <w:tcPr>
            <w:tcW w:w="1248" w:type="dxa"/>
            <w:tcBorders>
              <w:bottom w:val="single" w:sz="4" w:space="0" w:color="auto"/>
            </w:tcBorders>
            <w:vAlign w:val="center"/>
          </w:tcPr>
          <w:p w14:paraId="1EC7AAF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37</w:t>
            </w:r>
          </w:p>
        </w:tc>
        <w:tc>
          <w:tcPr>
            <w:tcW w:w="2191" w:type="dxa"/>
            <w:tcBorders>
              <w:bottom w:val="single" w:sz="4" w:space="0" w:color="auto"/>
            </w:tcBorders>
            <w:vAlign w:val="center"/>
          </w:tcPr>
          <w:p w14:paraId="6CF7CC2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0.2108</w:t>
            </w:r>
          </w:p>
        </w:tc>
        <w:tc>
          <w:tcPr>
            <w:tcW w:w="2061" w:type="dxa"/>
            <w:tcBorders>
              <w:bottom w:val="single" w:sz="4" w:space="0" w:color="auto"/>
            </w:tcBorders>
            <w:vAlign w:val="center"/>
          </w:tcPr>
          <w:p w14:paraId="7960EEDA"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0.68 (0.39-1.19)</w:t>
            </w:r>
          </w:p>
        </w:tc>
      </w:tr>
    </w:tbl>
    <w:p w14:paraId="30FD16C5" w14:textId="410D4734" w:rsidR="00106165"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CD:</w:t>
      </w:r>
      <w:r w:rsidRPr="00D402D8">
        <w:rPr>
          <w:rFonts w:ascii="Book Antiqua" w:hAnsi="Book Antiqua"/>
          <w:lang w:val="en-GB" w:eastAsia="zh-CN"/>
        </w:rPr>
        <w:t xml:space="preserve"> </w:t>
      </w:r>
      <w:r w:rsidRPr="00D402D8">
        <w:rPr>
          <w:rFonts w:ascii="Book Antiqua" w:eastAsia="Times New Roman" w:hAnsi="Book Antiqua"/>
          <w:lang w:val="en-GB" w:eastAsia="pl-PL"/>
        </w:rPr>
        <w:t>Crohn’s disease</w:t>
      </w:r>
      <w:r w:rsidR="008030AB" w:rsidRPr="00D402D8">
        <w:rPr>
          <w:rFonts w:ascii="Book Antiqua" w:eastAsia="Times New Roman" w:hAnsi="Book Antiqua"/>
          <w:lang w:val="en-GB" w:eastAsia="pl-PL"/>
        </w:rPr>
        <w:t>; CI: Confidence interval</w:t>
      </w:r>
      <w:r w:rsidR="007E0C96" w:rsidRPr="00D402D8">
        <w:rPr>
          <w:rFonts w:ascii="Book Antiqua" w:eastAsia="Times New Roman" w:hAnsi="Book Antiqua"/>
          <w:lang w:val="en-GB" w:eastAsia="pl-PL"/>
        </w:rPr>
        <w:t>; UC: Ulcerative colitis.</w:t>
      </w:r>
    </w:p>
    <w:p w14:paraId="785F42F4" w14:textId="77777777" w:rsidR="006D3623" w:rsidRPr="00D402D8" w:rsidRDefault="00106165" w:rsidP="0031719C">
      <w:pPr>
        <w:snapToGrid w:val="0"/>
        <w:spacing w:line="360" w:lineRule="auto"/>
        <w:jc w:val="both"/>
        <w:rPr>
          <w:rFonts w:ascii="Book Antiqua" w:hAnsi="Book Antiqua"/>
          <w:b/>
          <w:lang w:val="en-GB"/>
        </w:rPr>
      </w:pPr>
      <w:r w:rsidRPr="00D402D8">
        <w:rPr>
          <w:rFonts w:ascii="Book Antiqua" w:hAnsi="Book Antiqua"/>
          <w:lang w:val="en-GB"/>
        </w:rPr>
        <w:br w:type="page"/>
      </w:r>
      <w:r w:rsidR="004068B0" w:rsidRPr="00D402D8">
        <w:rPr>
          <w:rFonts w:ascii="Book Antiqua" w:hAnsi="Book Antiqua"/>
          <w:b/>
          <w:lang w:val="en-GB"/>
        </w:rPr>
        <w:t>Table 3</w:t>
      </w:r>
      <w:r w:rsidRPr="00D402D8">
        <w:rPr>
          <w:rFonts w:ascii="Book Antiqua" w:hAnsi="Book Antiqua"/>
          <w:b/>
          <w:lang w:val="en-GB"/>
        </w:rPr>
        <w:t xml:space="preserve"> Clinical characteristics in patients with ulcerative colitis depending on major </w:t>
      </w:r>
      <w:r w:rsidR="004068B0" w:rsidRPr="00D402D8">
        <w:rPr>
          <w:rFonts w:ascii="Book Antiqua" w:eastAsia="Book Antiqua" w:hAnsi="Book Antiqua" w:cs="Book Antiqua"/>
          <w:b/>
          <w:color w:val="000000"/>
          <w:lang w:val="en-GB"/>
        </w:rPr>
        <w:t>apolipoprotein E</w:t>
      </w:r>
      <w:r w:rsidR="004068B0" w:rsidRPr="00D402D8">
        <w:rPr>
          <w:rFonts w:ascii="Book Antiqua" w:hAnsi="Book Antiqua"/>
          <w:b/>
          <w:lang w:val="en-GB"/>
        </w:rPr>
        <w:t xml:space="preserve"> genotypes</w:t>
      </w:r>
    </w:p>
    <w:tbl>
      <w:tblPr>
        <w:tblStyle w:val="ac"/>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50"/>
        <w:gridCol w:w="1854"/>
        <w:gridCol w:w="1422"/>
        <w:gridCol w:w="1423"/>
        <w:gridCol w:w="1072"/>
      </w:tblGrid>
      <w:tr w:rsidR="001E7949" w:rsidRPr="00D402D8" w14:paraId="53B8D378" w14:textId="77777777" w:rsidTr="005667E7">
        <w:tc>
          <w:tcPr>
            <w:tcW w:w="2235" w:type="dxa"/>
            <w:tcBorders>
              <w:top w:val="single" w:sz="4" w:space="0" w:color="auto"/>
              <w:bottom w:val="single" w:sz="4" w:space="0" w:color="auto"/>
            </w:tcBorders>
          </w:tcPr>
          <w:p w14:paraId="79987E1A"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Pr="00D402D8">
              <w:rPr>
                <w:rFonts w:ascii="Book Antiqua" w:hAnsi="Book Antiqua"/>
                <w:b/>
                <w:lang w:val="en-GB" w:eastAsia="zh-CN"/>
              </w:rPr>
              <w:t xml:space="preserve"> </w:t>
            </w:r>
            <w:r w:rsidRPr="00D402D8">
              <w:rPr>
                <w:rFonts w:ascii="Book Antiqua" w:hAnsi="Book Antiqua"/>
                <w:b/>
                <w:lang w:val="en-GB"/>
              </w:rPr>
              <w:t xml:space="preserve">median (IQR) or </w:t>
            </w:r>
            <w:r w:rsidRPr="00D402D8">
              <w:rPr>
                <w:rFonts w:ascii="Book Antiqua" w:hAnsi="Book Antiqua"/>
                <w:b/>
                <w:i/>
                <w:lang w:val="en-GB"/>
              </w:rPr>
              <w:t>n</w:t>
            </w:r>
            <w:r w:rsidRPr="00D402D8">
              <w:rPr>
                <w:rFonts w:ascii="Book Antiqua" w:hAnsi="Book Antiqua"/>
                <w:b/>
                <w:lang w:val="en-GB"/>
              </w:rPr>
              <w:t xml:space="preserve"> (%)</w:t>
            </w:r>
          </w:p>
        </w:tc>
        <w:tc>
          <w:tcPr>
            <w:tcW w:w="850" w:type="dxa"/>
            <w:tcBorders>
              <w:top w:val="single" w:sz="4" w:space="0" w:color="auto"/>
              <w:bottom w:val="single" w:sz="4" w:space="0" w:color="auto"/>
            </w:tcBorders>
            <w:vAlign w:val="center"/>
          </w:tcPr>
          <w:p w14:paraId="6A2AA833" w14:textId="77777777" w:rsidR="006D3623" w:rsidRPr="00D402D8" w:rsidRDefault="006D3623"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854" w:type="dxa"/>
            <w:tcBorders>
              <w:top w:val="single" w:sz="4" w:space="0" w:color="auto"/>
              <w:bottom w:val="single" w:sz="4" w:space="0" w:color="auto"/>
            </w:tcBorders>
            <w:vAlign w:val="center"/>
          </w:tcPr>
          <w:p w14:paraId="01839701" w14:textId="77777777" w:rsidR="006D3623" w:rsidRPr="00D402D8" w:rsidRDefault="006D3623"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ε2/ε3</w:t>
            </w:r>
          </w:p>
        </w:tc>
        <w:tc>
          <w:tcPr>
            <w:tcW w:w="1422" w:type="dxa"/>
            <w:tcBorders>
              <w:top w:val="single" w:sz="4" w:space="0" w:color="auto"/>
              <w:bottom w:val="single" w:sz="4" w:space="0" w:color="auto"/>
            </w:tcBorders>
            <w:vAlign w:val="center"/>
          </w:tcPr>
          <w:p w14:paraId="3044B91C"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ε3/ε3</w:t>
            </w:r>
          </w:p>
        </w:tc>
        <w:tc>
          <w:tcPr>
            <w:tcW w:w="1423" w:type="dxa"/>
            <w:tcBorders>
              <w:top w:val="single" w:sz="4" w:space="0" w:color="auto"/>
              <w:bottom w:val="single" w:sz="4" w:space="0" w:color="auto"/>
            </w:tcBorders>
            <w:vAlign w:val="center"/>
          </w:tcPr>
          <w:p w14:paraId="577E4668"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ε3/ε4</w:t>
            </w:r>
          </w:p>
        </w:tc>
        <w:tc>
          <w:tcPr>
            <w:tcW w:w="1072" w:type="dxa"/>
            <w:tcBorders>
              <w:top w:val="single" w:sz="4" w:space="0" w:color="auto"/>
              <w:bottom w:val="single" w:sz="4" w:space="0" w:color="auto"/>
            </w:tcBorders>
            <w:vAlign w:val="center"/>
          </w:tcPr>
          <w:p w14:paraId="225FE3F4"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Pr="00D402D8">
              <w:rPr>
                <w:rFonts w:ascii="Book Antiqua" w:hAnsi="Book Antiqua"/>
                <w:b/>
                <w:lang w:val="en-GB"/>
              </w:rPr>
              <w:t xml:space="preserve"> value</w:t>
            </w:r>
          </w:p>
        </w:tc>
      </w:tr>
      <w:tr w:rsidR="006D3623" w:rsidRPr="00D402D8" w14:paraId="24CB0BE5" w14:textId="77777777" w:rsidTr="005667E7">
        <w:tc>
          <w:tcPr>
            <w:tcW w:w="8856" w:type="dxa"/>
            <w:gridSpan w:val="6"/>
            <w:tcBorders>
              <w:top w:val="single" w:sz="4" w:space="0" w:color="auto"/>
            </w:tcBorders>
          </w:tcPr>
          <w:p w14:paraId="74957589" w14:textId="5BF20971" w:rsidR="006D3623" w:rsidRPr="00AC5C11" w:rsidRDefault="006D3623" w:rsidP="0031719C">
            <w:pPr>
              <w:snapToGrid w:val="0"/>
              <w:spacing w:line="360" w:lineRule="auto"/>
              <w:jc w:val="both"/>
              <w:rPr>
                <w:rFonts w:ascii="Book Antiqua" w:hAnsi="Book Antiqua"/>
                <w:bCs/>
                <w:lang w:val="en-GB"/>
              </w:rPr>
            </w:pPr>
            <w:r w:rsidRPr="00AC5C11">
              <w:rPr>
                <w:rFonts w:ascii="Book Antiqua" w:hAnsi="Book Antiqua"/>
                <w:bCs/>
                <w:lang w:val="en-GB"/>
              </w:rPr>
              <w:t xml:space="preserve">Age </w:t>
            </w:r>
            <w:r w:rsidR="001103FA" w:rsidRPr="00AC5C11">
              <w:rPr>
                <w:rFonts w:ascii="Book Antiqua" w:hAnsi="Book Antiqua"/>
                <w:bCs/>
                <w:lang w:val="en-GB"/>
              </w:rPr>
              <w:t xml:space="preserve">in </w:t>
            </w:r>
            <w:r w:rsidRPr="00AC5C11">
              <w:rPr>
                <w:rFonts w:ascii="Book Antiqua" w:hAnsi="Book Antiqua"/>
                <w:bCs/>
                <w:lang w:val="en-GB"/>
              </w:rPr>
              <w:t>yr</w:t>
            </w:r>
          </w:p>
        </w:tc>
      </w:tr>
      <w:tr w:rsidR="001E7949" w:rsidRPr="00D402D8" w14:paraId="4CB5E96B" w14:textId="77777777" w:rsidTr="005667E7">
        <w:tc>
          <w:tcPr>
            <w:tcW w:w="2235" w:type="dxa"/>
          </w:tcPr>
          <w:p w14:paraId="1C94253D"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850" w:type="dxa"/>
            <w:vAlign w:val="center"/>
          </w:tcPr>
          <w:p w14:paraId="7A654EDA"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184</w:t>
            </w:r>
          </w:p>
        </w:tc>
        <w:tc>
          <w:tcPr>
            <w:tcW w:w="1854" w:type="dxa"/>
            <w:vAlign w:val="center"/>
          </w:tcPr>
          <w:p w14:paraId="1B8EFC2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15.7 (12.5-16.9)</w:t>
            </w:r>
          </w:p>
        </w:tc>
        <w:tc>
          <w:tcPr>
            <w:tcW w:w="1422" w:type="dxa"/>
            <w:vAlign w:val="center"/>
          </w:tcPr>
          <w:p w14:paraId="576C40DA"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 (11.9-16.9)</w:t>
            </w:r>
          </w:p>
        </w:tc>
        <w:tc>
          <w:tcPr>
            <w:tcW w:w="1423" w:type="dxa"/>
            <w:vAlign w:val="center"/>
          </w:tcPr>
          <w:p w14:paraId="6F00DF7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14.3 (11.5-16.3)</w:t>
            </w:r>
          </w:p>
        </w:tc>
        <w:tc>
          <w:tcPr>
            <w:tcW w:w="1072" w:type="dxa"/>
          </w:tcPr>
          <w:p w14:paraId="0F8A6E4B"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0.2464</w:t>
            </w:r>
          </w:p>
        </w:tc>
      </w:tr>
      <w:tr w:rsidR="001E7949" w:rsidRPr="00D402D8" w14:paraId="59673A0D" w14:textId="77777777" w:rsidTr="005667E7">
        <w:tc>
          <w:tcPr>
            <w:tcW w:w="2235" w:type="dxa"/>
          </w:tcPr>
          <w:p w14:paraId="79C89438"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850" w:type="dxa"/>
            <w:vAlign w:val="center"/>
          </w:tcPr>
          <w:p w14:paraId="1EEB2D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191</w:t>
            </w:r>
          </w:p>
        </w:tc>
        <w:tc>
          <w:tcPr>
            <w:tcW w:w="1854" w:type="dxa"/>
            <w:vAlign w:val="center"/>
          </w:tcPr>
          <w:p w14:paraId="3F318C9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11.4 (7.9-14.6)</w:t>
            </w:r>
          </w:p>
        </w:tc>
        <w:tc>
          <w:tcPr>
            <w:tcW w:w="1422" w:type="dxa"/>
            <w:vAlign w:val="center"/>
          </w:tcPr>
          <w:p w14:paraId="6AEB43E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12.4 (7.9-15.0)</w:t>
            </w:r>
          </w:p>
        </w:tc>
        <w:tc>
          <w:tcPr>
            <w:tcW w:w="1423" w:type="dxa"/>
            <w:vAlign w:val="center"/>
          </w:tcPr>
          <w:p w14:paraId="5E983CCC"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12.4 (8.2-14.9)</w:t>
            </w:r>
          </w:p>
        </w:tc>
        <w:tc>
          <w:tcPr>
            <w:tcW w:w="1072" w:type="dxa"/>
            <w:vAlign w:val="center"/>
          </w:tcPr>
          <w:p w14:paraId="1161362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0.9070</w:t>
            </w:r>
          </w:p>
        </w:tc>
      </w:tr>
      <w:tr w:rsidR="001E7949" w:rsidRPr="00D402D8" w14:paraId="7B297119" w14:textId="77777777" w:rsidTr="005667E7">
        <w:tc>
          <w:tcPr>
            <w:tcW w:w="2235" w:type="dxa"/>
          </w:tcPr>
          <w:p w14:paraId="682AF44A"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850" w:type="dxa"/>
            <w:vAlign w:val="center"/>
          </w:tcPr>
          <w:p w14:paraId="52EAA67B"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171</w:t>
            </w:r>
          </w:p>
        </w:tc>
        <w:tc>
          <w:tcPr>
            <w:tcW w:w="1854" w:type="dxa"/>
            <w:vAlign w:val="center"/>
          </w:tcPr>
          <w:p w14:paraId="0F01903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14.6 (9.9-16.4)</w:t>
            </w:r>
          </w:p>
        </w:tc>
        <w:tc>
          <w:tcPr>
            <w:tcW w:w="1422" w:type="dxa"/>
            <w:vAlign w:val="center"/>
          </w:tcPr>
          <w:p w14:paraId="4A06EF3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13.7 (10.4-16.0)</w:t>
            </w:r>
          </w:p>
        </w:tc>
        <w:tc>
          <w:tcPr>
            <w:tcW w:w="1423" w:type="dxa"/>
            <w:vAlign w:val="center"/>
          </w:tcPr>
          <w:p w14:paraId="0713EB4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13.7 (10.0-15.7)</w:t>
            </w:r>
          </w:p>
        </w:tc>
        <w:tc>
          <w:tcPr>
            <w:tcW w:w="1072" w:type="dxa"/>
            <w:vAlign w:val="center"/>
          </w:tcPr>
          <w:p w14:paraId="22358B30"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0.7255</w:t>
            </w:r>
          </w:p>
        </w:tc>
      </w:tr>
      <w:tr w:rsidR="001E7949" w:rsidRPr="00D402D8" w14:paraId="5B5ED53F" w14:textId="77777777" w:rsidTr="005667E7">
        <w:tc>
          <w:tcPr>
            <w:tcW w:w="2235" w:type="dxa"/>
            <w:vAlign w:val="bottom"/>
          </w:tcPr>
          <w:p w14:paraId="7FE4C2EA" w14:textId="797E5413"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Duration of the disease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0" w:type="dxa"/>
            <w:vAlign w:val="center"/>
          </w:tcPr>
          <w:p w14:paraId="06168E8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54" w:type="dxa"/>
            <w:vAlign w:val="center"/>
          </w:tcPr>
          <w:p w14:paraId="2A65E2A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3.0 (1.4-6.2)</w:t>
            </w:r>
          </w:p>
        </w:tc>
        <w:tc>
          <w:tcPr>
            <w:tcW w:w="1422" w:type="dxa"/>
            <w:vAlign w:val="center"/>
          </w:tcPr>
          <w:p w14:paraId="21B5CB5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 (0.4-3.5)</w:t>
            </w:r>
          </w:p>
        </w:tc>
        <w:tc>
          <w:tcPr>
            <w:tcW w:w="1423" w:type="dxa"/>
            <w:vAlign w:val="center"/>
          </w:tcPr>
          <w:p w14:paraId="5646567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 (0.0-3.5)</w:t>
            </w:r>
          </w:p>
        </w:tc>
        <w:tc>
          <w:tcPr>
            <w:tcW w:w="1072" w:type="dxa"/>
            <w:vAlign w:val="center"/>
          </w:tcPr>
          <w:p w14:paraId="6370043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0.0868</w:t>
            </w:r>
          </w:p>
        </w:tc>
      </w:tr>
      <w:tr w:rsidR="006D3623" w:rsidRPr="00D402D8" w14:paraId="7185BB9B" w14:textId="77777777" w:rsidTr="005667E7">
        <w:tc>
          <w:tcPr>
            <w:tcW w:w="8856" w:type="dxa"/>
            <w:gridSpan w:val="6"/>
            <w:vAlign w:val="bottom"/>
          </w:tcPr>
          <w:p w14:paraId="6027CA38" w14:textId="77777777" w:rsidR="006D3623" w:rsidRPr="00D402D8" w:rsidRDefault="006D3623"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Nutritional status</w:t>
            </w:r>
          </w:p>
        </w:tc>
      </w:tr>
      <w:tr w:rsidR="006D3623" w:rsidRPr="00D402D8" w14:paraId="553E0C1E" w14:textId="77777777" w:rsidTr="005667E7">
        <w:tc>
          <w:tcPr>
            <w:tcW w:w="2235" w:type="dxa"/>
            <w:vAlign w:val="bottom"/>
          </w:tcPr>
          <w:p w14:paraId="327B0D6A" w14:textId="1D22F33B"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850" w:type="dxa"/>
            <w:vAlign w:val="center"/>
          </w:tcPr>
          <w:p w14:paraId="35BE68C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180</w:t>
            </w:r>
          </w:p>
        </w:tc>
        <w:tc>
          <w:tcPr>
            <w:tcW w:w="1854" w:type="dxa"/>
            <w:vAlign w:val="center"/>
          </w:tcPr>
          <w:p w14:paraId="64C5BEB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40.0 (28.8-59.5)</w:t>
            </w:r>
          </w:p>
        </w:tc>
        <w:tc>
          <w:tcPr>
            <w:tcW w:w="1422" w:type="dxa"/>
            <w:vAlign w:val="center"/>
          </w:tcPr>
          <w:p w14:paraId="1132E72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39.0 (27.8-54.0)</w:t>
            </w:r>
          </w:p>
        </w:tc>
        <w:tc>
          <w:tcPr>
            <w:tcW w:w="1423" w:type="dxa"/>
            <w:vAlign w:val="center"/>
          </w:tcPr>
          <w:p w14:paraId="68D96C4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43.8 (29.5-53.4)</w:t>
            </w:r>
          </w:p>
        </w:tc>
        <w:tc>
          <w:tcPr>
            <w:tcW w:w="1072" w:type="dxa"/>
            <w:vAlign w:val="center"/>
          </w:tcPr>
          <w:p w14:paraId="781B955D"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0.9704</w:t>
            </w:r>
          </w:p>
        </w:tc>
      </w:tr>
      <w:tr w:rsidR="006D3623" w:rsidRPr="00D402D8" w14:paraId="69F43D77" w14:textId="77777777" w:rsidTr="005667E7">
        <w:tc>
          <w:tcPr>
            <w:tcW w:w="2235" w:type="dxa"/>
            <w:vAlign w:val="bottom"/>
          </w:tcPr>
          <w:p w14:paraId="4863B423" w14:textId="235BBB05"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3402895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54" w:type="dxa"/>
            <w:vAlign w:val="center"/>
          </w:tcPr>
          <w:p w14:paraId="605CAF24"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-0.20 [(-0.86)</w:t>
            </w:r>
            <w:r w:rsidR="006D3623" w:rsidRPr="00D402D8">
              <w:rPr>
                <w:rFonts w:ascii="Book Antiqua" w:hAnsi="Book Antiqua"/>
                <w:color w:val="000000"/>
                <w:lang w:val="en-GB"/>
              </w:rPr>
              <w:t>-0.43</w:t>
            </w:r>
            <w:r w:rsidRPr="00D402D8">
              <w:rPr>
                <w:rFonts w:ascii="Book Antiqua" w:hAnsi="Book Antiqua"/>
                <w:color w:val="000000"/>
                <w:lang w:val="en-GB"/>
              </w:rPr>
              <w:t>]</w:t>
            </w:r>
          </w:p>
        </w:tc>
        <w:tc>
          <w:tcPr>
            <w:tcW w:w="1422" w:type="dxa"/>
            <w:vAlign w:val="center"/>
          </w:tcPr>
          <w:p w14:paraId="5EB7E9AB"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[(-1.1)</w:t>
            </w:r>
            <w:r w:rsidR="006D3623" w:rsidRPr="00D402D8">
              <w:rPr>
                <w:rFonts w:ascii="Book Antiqua" w:hAnsi="Book Antiqua"/>
                <w:color w:val="000000"/>
                <w:lang w:val="en-GB"/>
              </w:rPr>
              <w:t>-0.1</w:t>
            </w:r>
            <w:r w:rsidRPr="00D402D8">
              <w:rPr>
                <w:rFonts w:ascii="Book Antiqua" w:hAnsi="Book Antiqua"/>
                <w:color w:val="000000"/>
                <w:lang w:val="en-GB"/>
              </w:rPr>
              <w:t>]</w:t>
            </w:r>
          </w:p>
        </w:tc>
        <w:tc>
          <w:tcPr>
            <w:tcW w:w="1423" w:type="dxa"/>
            <w:vAlign w:val="center"/>
          </w:tcPr>
          <w:p w14:paraId="508C2D0C"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-0.24 [(-0.95)</w:t>
            </w:r>
            <w:r w:rsidR="006D3623" w:rsidRPr="00D402D8">
              <w:rPr>
                <w:rFonts w:ascii="Book Antiqua" w:hAnsi="Book Antiqua"/>
                <w:color w:val="000000"/>
                <w:lang w:val="en-GB"/>
              </w:rPr>
              <w:t>-0.63</w:t>
            </w:r>
            <w:r w:rsidRPr="00D402D8">
              <w:rPr>
                <w:rFonts w:ascii="Book Antiqua" w:hAnsi="Book Antiqua"/>
                <w:color w:val="000000"/>
                <w:lang w:val="en-GB"/>
              </w:rPr>
              <w:t>]</w:t>
            </w:r>
          </w:p>
        </w:tc>
        <w:tc>
          <w:tcPr>
            <w:tcW w:w="1072" w:type="dxa"/>
            <w:vAlign w:val="center"/>
          </w:tcPr>
          <w:p w14:paraId="2CA8FCBA"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0.3037</w:t>
            </w:r>
          </w:p>
        </w:tc>
      </w:tr>
      <w:tr w:rsidR="006D3623" w:rsidRPr="00D402D8" w14:paraId="60DA2477" w14:textId="77777777" w:rsidTr="005667E7">
        <w:tc>
          <w:tcPr>
            <w:tcW w:w="2235" w:type="dxa"/>
            <w:vAlign w:val="bottom"/>
          </w:tcPr>
          <w:p w14:paraId="59E6EC86" w14:textId="722F85BD"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cm</w:t>
            </w:r>
          </w:p>
        </w:tc>
        <w:tc>
          <w:tcPr>
            <w:tcW w:w="850" w:type="dxa"/>
            <w:vAlign w:val="center"/>
          </w:tcPr>
          <w:p w14:paraId="0B0CB8E9"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175</w:t>
            </w:r>
          </w:p>
        </w:tc>
        <w:tc>
          <w:tcPr>
            <w:tcW w:w="1854" w:type="dxa"/>
            <w:vAlign w:val="center"/>
          </w:tcPr>
          <w:p w14:paraId="021E692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146.5 (129.0-169.0)</w:t>
            </w:r>
          </w:p>
        </w:tc>
        <w:tc>
          <w:tcPr>
            <w:tcW w:w="1422" w:type="dxa"/>
            <w:vAlign w:val="center"/>
          </w:tcPr>
          <w:p w14:paraId="63B50B4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153.0 (131.0-168.5)</w:t>
            </w:r>
          </w:p>
        </w:tc>
        <w:tc>
          <w:tcPr>
            <w:tcW w:w="1423" w:type="dxa"/>
            <w:vAlign w:val="center"/>
          </w:tcPr>
          <w:p w14:paraId="337F9F2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156.0 (131.5-169.0)</w:t>
            </w:r>
          </w:p>
        </w:tc>
        <w:tc>
          <w:tcPr>
            <w:tcW w:w="1072" w:type="dxa"/>
            <w:vAlign w:val="center"/>
          </w:tcPr>
          <w:p w14:paraId="4208A621"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0.9175</w:t>
            </w:r>
          </w:p>
        </w:tc>
      </w:tr>
      <w:tr w:rsidR="006D3623" w:rsidRPr="00D402D8" w14:paraId="21174349" w14:textId="77777777" w:rsidTr="005667E7">
        <w:tc>
          <w:tcPr>
            <w:tcW w:w="2235" w:type="dxa"/>
            <w:vAlign w:val="bottom"/>
          </w:tcPr>
          <w:p w14:paraId="2BB5D953" w14:textId="1189F64C"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7A5F14CC"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174</w:t>
            </w:r>
          </w:p>
        </w:tc>
        <w:tc>
          <w:tcPr>
            <w:tcW w:w="1854" w:type="dxa"/>
            <w:vAlign w:val="center"/>
          </w:tcPr>
          <w:p w14:paraId="2CADD989"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0.12 [(-0.62)</w:t>
            </w:r>
            <w:r w:rsidR="006D3623" w:rsidRPr="00D402D8">
              <w:rPr>
                <w:rFonts w:ascii="Book Antiqua" w:hAnsi="Book Antiqua"/>
                <w:color w:val="000000"/>
                <w:lang w:val="en-GB"/>
              </w:rPr>
              <w:t>-0.75</w:t>
            </w:r>
            <w:r w:rsidRPr="00D402D8">
              <w:rPr>
                <w:rFonts w:ascii="Book Antiqua" w:hAnsi="Book Antiqua"/>
                <w:color w:val="000000"/>
                <w:lang w:val="en-GB"/>
              </w:rPr>
              <w:t>]</w:t>
            </w:r>
          </w:p>
        </w:tc>
        <w:tc>
          <w:tcPr>
            <w:tcW w:w="1422" w:type="dxa"/>
            <w:vAlign w:val="center"/>
          </w:tcPr>
          <w:p w14:paraId="247F2753"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0.09 [(-0.69)</w:t>
            </w:r>
            <w:r w:rsidR="006D3623" w:rsidRPr="00D402D8">
              <w:rPr>
                <w:rFonts w:ascii="Book Antiqua" w:hAnsi="Book Antiqua"/>
                <w:color w:val="000000"/>
                <w:lang w:val="en-GB"/>
              </w:rPr>
              <w:t>-0.79</w:t>
            </w:r>
            <w:r w:rsidRPr="00D402D8">
              <w:rPr>
                <w:rFonts w:ascii="Book Antiqua" w:hAnsi="Book Antiqua"/>
                <w:color w:val="000000"/>
                <w:lang w:val="en-GB"/>
              </w:rPr>
              <w:t>]</w:t>
            </w:r>
          </w:p>
        </w:tc>
        <w:tc>
          <w:tcPr>
            <w:tcW w:w="1423" w:type="dxa"/>
            <w:vAlign w:val="center"/>
          </w:tcPr>
          <w:p w14:paraId="3D146ABA"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0.22 </w:t>
            </w:r>
            <w:r w:rsidR="006D3623" w:rsidRPr="00D402D8">
              <w:rPr>
                <w:rFonts w:ascii="Book Antiqua" w:hAnsi="Book Antiqua"/>
                <w:color w:val="000000"/>
                <w:lang w:val="en-GB"/>
              </w:rPr>
              <w:t>[</w:t>
            </w:r>
            <w:r w:rsidRPr="00D402D8">
              <w:rPr>
                <w:rFonts w:ascii="Book Antiqua" w:hAnsi="Book Antiqua"/>
                <w:color w:val="000000"/>
                <w:lang w:val="en-GB"/>
              </w:rPr>
              <w:t>(-0.44)</w:t>
            </w:r>
            <w:r w:rsidR="006D3623" w:rsidRPr="00D402D8">
              <w:rPr>
                <w:rFonts w:ascii="Book Antiqua" w:hAnsi="Book Antiqua"/>
                <w:color w:val="000000"/>
                <w:lang w:val="en-GB"/>
              </w:rPr>
              <w:t>-1.06</w:t>
            </w:r>
            <w:r w:rsidRPr="00D402D8">
              <w:rPr>
                <w:rFonts w:ascii="Book Antiqua" w:hAnsi="Book Antiqua"/>
                <w:color w:val="000000"/>
                <w:lang w:val="en-GB"/>
              </w:rPr>
              <w:t>]</w:t>
            </w:r>
          </w:p>
        </w:tc>
        <w:tc>
          <w:tcPr>
            <w:tcW w:w="1072" w:type="dxa"/>
            <w:vAlign w:val="center"/>
          </w:tcPr>
          <w:p w14:paraId="534F37A9"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0.5823</w:t>
            </w:r>
          </w:p>
        </w:tc>
      </w:tr>
      <w:tr w:rsidR="006D3623" w:rsidRPr="00D402D8" w14:paraId="495BD791" w14:textId="77777777" w:rsidTr="005667E7">
        <w:tc>
          <w:tcPr>
            <w:tcW w:w="2235" w:type="dxa"/>
            <w:vAlign w:val="bottom"/>
          </w:tcPr>
          <w:p w14:paraId="147D08C9" w14:textId="2F4788E2"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Body mass index at diagnosis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850" w:type="dxa"/>
            <w:vAlign w:val="center"/>
          </w:tcPr>
          <w:p w14:paraId="1BC6C28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175</w:t>
            </w:r>
          </w:p>
        </w:tc>
        <w:tc>
          <w:tcPr>
            <w:tcW w:w="1854" w:type="dxa"/>
            <w:vAlign w:val="center"/>
          </w:tcPr>
          <w:p w14:paraId="3320FDF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17.61 (16.02-19.74)</w:t>
            </w:r>
          </w:p>
        </w:tc>
        <w:tc>
          <w:tcPr>
            <w:tcW w:w="1422" w:type="dxa"/>
            <w:vAlign w:val="center"/>
          </w:tcPr>
          <w:p w14:paraId="13BBFFE5"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17.0 (15.4-19.1)</w:t>
            </w:r>
          </w:p>
        </w:tc>
        <w:tc>
          <w:tcPr>
            <w:tcW w:w="1423" w:type="dxa"/>
            <w:vAlign w:val="center"/>
          </w:tcPr>
          <w:p w14:paraId="2E549DC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17.9 (15.4-20.3)</w:t>
            </w:r>
          </w:p>
        </w:tc>
        <w:tc>
          <w:tcPr>
            <w:tcW w:w="1072" w:type="dxa"/>
            <w:vAlign w:val="center"/>
          </w:tcPr>
          <w:p w14:paraId="7F35ADDC"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0.5121</w:t>
            </w:r>
          </w:p>
        </w:tc>
      </w:tr>
      <w:tr w:rsidR="006D3623" w:rsidRPr="00D402D8" w14:paraId="19A65CC7" w14:textId="77777777" w:rsidTr="005667E7">
        <w:tc>
          <w:tcPr>
            <w:tcW w:w="2235" w:type="dxa"/>
            <w:vAlign w:val="bottom"/>
          </w:tcPr>
          <w:p w14:paraId="6369BF3F" w14:textId="4DE2D4E2"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Body mass index at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6ADAD177"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174</w:t>
            </w:r>
          </w:p>
        </w:tc>
        <w:tc>
          <w:tcPr>
            <w:tcW w:w="1854" w:type="dxa"/>
            <w:vAlign w:val="center"/>
          </w:tcPr>
          <w:p w14:paraId="67A2AC8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w:t>
            </w:r>
            <w:r w:rsidR="00C12A4C" w:rsidRPr="00D402D8">
              <w:rPr>
                <w:rFonts w:ascii="Book Antiqua" w:hAnsi="Book Antiqua"/>
                <w:color w:val="000000"/>
                <w:lang w:val="en-GB"/>
              </w:rPr>
              <w:t xml:space="preserve">.11 </w:t>
            </w:r>
            <w:r w:rsidRPr="00D402D8">
              <w:rPr>
                <w:rFonts w:ascii="Book Antiqua" w:hAnsi="Book Antiqua"/>
                <w:color w:val="000000"/>
                <w:lang w:val="en-GB"/>
              </w:rPr>
              <w:t>[</w:t>
            </w:r>
            <w:r w:rsidR="00C12A4C" w:rsidRPr="00D402D8">
              <w:rPr>
                <w:rFonts w:ascii="Book Antiqua" w:hAnsi="Book Antiqua"/>
                <w:color w:val="000000"/>
                <w:lang w:val="en-GB"/>
              </w:rPr>
              <w:t>(-0.70)</w:t>
            </w:r>
            <w:r w:rsidRPr="00D402D8">
              <w:rPr>
                <w:rFonts w:ascii="Book Antiqua" w:hAnsi="Book Antiqua"/>
                <w:color w:val="000000"/>
                <w:lang w:val="en-GB"/>
              </w:rPr>
              <w:t>-0.29)</w:t>
            </w:r>
            <w:r w:rsidR="00C12A4C" w:rsidRPr="00D402D8">
              <w:rPr>
                <w:rFonts w:ascii="Book Antiqua" w:hAnsi="Book Antiqua"/>
                <w:color w:val="000000"/>
                <w:lang w:val="en-GB"/>
              </w:rPr>
              <w:t>]</w:t>
            </w:r>
          </w:p>
        </w:tc>
        <w:tc>
          <w:tcPr>
            <w:tcW w:w="1422" w:type="dxa"/>
            <w:vAlign w:val="center"/>
          </w:tcPr>
          <w:p w14:paraId="66C293D5"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-0.56 </w:t>
            </w:r>
            <w:r w:rsidR="006D3623" w:rsidRPr="00D402D8">
              <w:rPr>
                <w:rFonts w:ascii="Book Antiqua" w:hAnsi="Book Antiqua"/>
                <w:color w:val="000000"/>
                <w:lang w:val="en-GB"/>
              </w:rPr>
              <w:t>[</w:t>
            </w:r>
            <w:r w:rsidRPr="00D402D8">
              <w:rPr>
                <w:rFonts w:ascii="Book Antiqua" w:hAnsi="Book Antiqua"/>
                <w:color w:val="000000"/>
                <w:lang w:val="en-GB"/>
              </w:rPr>
              <w:t>(-0.99)</w:t>
            </w:r>
            <w:r w:rsidR="006D3623" w:rsidRPr="00D402D8">
              <w:rPr>
                <w:rFonts w:ascii="Book Antiqua" w:hAnsi="Book Antiqua"/>
                <w:color w:val="000000"/>
                <w:lang w:val="en-GB"/>
              </w:rPr>
              <w:t>-0.11</w:t>
            </w:r>
            <w:r w:rsidRPr="00D402D8">
              <w:rPr>
                <w:rFonts w:ascii="Book Antiqua" w:hAnsi="Book Antiqua"/>
                <w:color w:val="000000"/>
                <w:lang w:val="en-GB"/>
              </w:rPr>
              <w:t>]</w:t>
            </w:r>
          </w:p>
        </w:tc>
        <w:tc>
          <w:tcPr>
            <w:tcW w:w="1423" w:type="dxa"/>
            <w:vAlign w:val="center"/>
          </w:tcPr>
          <w:p w14:paraId="51AE40D3"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-0.30 </w:t>
            </w:r>
            <w:r w:rsidR="006D3623" w:rsidRPr="00D402D8">
              <w:rPr>
                <w:rFonts w:ascii="Book Antiqua" w:hAnsi="Book Antiqua"/>
                <w:color w:val="000000"/>
                <w:lang w:val="en-GB"/>
              </w:rPr>
              <w:t>[</w:t>
            </w:r>
            <w:r w:rsidRPr="00D402D8">
              <w:rPr>
                <w:rFonts w:ascii="Book Antiqua" w:hAnsi="Book Antiqua"/>
                <w:color w:val="000000"/>
                <w:lang w:val="en-GB"/>
              </w:rPr>
              <w:t>(-1.12)</w:t>
            </w:r>
            <w:r w:rsidR="006D3623" w:rsidRPr="00D402D8">
              <w:rPr>
                <w:rFonts w:ascii="Book Antiqua" w:hAnsi="Book Antiqua"/>
                <w:color w:val="000000"/>
                <w:lang w:val="en-GB"/>
              </w:rPr>
              <w:t>-0.56</w:t>
            </w:r>
            <w:r w:rsidRPr="00D402D8">
              <w:rPr>
                <w:rFonts w:ascii="Book Antiqua" w:hAnsi="Book Antiqua"/>
                <w:color w:val="000000"/>
                <w:lang w:val="en-GB"/>
              </w:rPr>
              <w:t>]</w:t>
            </w:r>
          </w:p>
        </w:tc>
        <w:tc>
          <w:tcPr>
            <w:tcW w:w="1072" w:type="dxa"/>
            <w:vAlign w:val="center"/>
          </w:tcPr>
          <w:p w14:paraId="24F9AE74"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0.2293</w:t>
            </w:r>
          </w:p>
        </w:tc>
      </w:tr>
      <w:tr w:rsidR="006D3623" w:rsidRPr="00D402D8" w14:paraId="07F2B2A2" w14:textId="77777777" w:rsidTr="005667E7">
        <w:tc>
          <w:tcPr>
            <w:tcW w:w="2235" w:type="dxa"/>
            <w:vAlign w:val="bottom"/>
          </w:tcPr>
          <w:p w14:paraId="1E420075" w14:textId="32A82CF8"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worst flare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w:t>
            </w:r>
          </w:p>
        </w:tc>
        <w:tc>
          <w:tcPr>
            <w:tcW w:w="850" w:type="dxa"/>
            <w:vAlign w:val="center"/>
          </w:tcPr>
          <w:p w14:paraId="65184AE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164</w:t>
            </w:r>
          </w:p>
        </w:tc>
        <w:tc>
          <w:tcPr>
            <w:tcW w:w="1854" w:type="dxa"/>
            <w:vAlign w:val="center"/>
          </w:tcPr>
          <w:p w14:paraId="6FFDE41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46.1 (31.6-62.0)</w:t>
            </w:r>
          </w:p>
        </w:tc>
        <w:tc>
          <w:tcPr>
            <w:tcW w:w="1422" w:type="dxa"/>
            <w:vAlign w:val="center"/>
          </w:tcPr>
          <w:p w14:paraId="7A25443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46.2 (31.9-55.6)</w:t>
            </w:r>
          </w:p>
        </w:tc>
        <w:tc>
          <w:tcPr>
            <w:tcW w:w="1423" w:type="dxa"/>
            <w:vAlign w:val="center"/>
          </w:tcPr>
          <w:p w14:paraId="02B5D7D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50.0 (28.0-61.0)</w:t>
            </w:r>
          </w:p>
        </w:tc>
        <w:tc>
          <w:tcPr>
            <w:tcW w:w="1072" w:type="dxa"/>
            <w:vAlign w:val="center"/>
          </w:tcPr>
          <w:p w14:paraId="1526AE20"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0.9600</w:t>
            </w:r>
          </w:p>
        </w:tc>
      </w:tr>
      <w:tr w:rsidR="006D3623" w:rsidRPr="00D402D8" w14:paraId="0A993380" w14:textId="77777777" w:rsidTr="005667E7">
        <w:tc>
          <w:tcPr>
            <w:tcW w:w="2235" w:type="dxa"/>
            <w:vAlign w:val="bottom"/>
          </w:tcPr>
          <w:p w14:paraId="04BBB364" w14:textId="26ED7832" w:rsidR="006D3623" w:rsidRPr="00D402D8" w:rsidRDefault="00C12A4C"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worst flare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z score</w:t>
            </w:r>
          </w:p>
        </w:tc>
        <w:tc>
          <w:tcPr>
            <w:tcW w:w="850" w:type="dxa"/>
            <w:vAlign w:val="center"/>
          </w:tcPr>
          <w:p w14:paraId="2FDDC2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161</w:t>
            </w:r>
          </w:p>
        </w:tc>
        <w:tc>
          <w:tcPr>
            <w:tcW w:w="1854" w:type="dxa"/>
            <w:vAlign w:val="center"/>
          </w:tcPr>
          <w:p w14:paraId="696FBAD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-0.33 [(-1.00)</w:t>
            </w:r>
            <w:r w:rsidR="006D3623" w:rsidRPr="00D402D8">
              <w:rPr>
                <w:rFonts w:ascii="Book Antiqua" w:hAnsi="Book Antiqua"/>
                <w:color w:val="000000"/>
                <w:lang w:val="en-GB"/>
              </w:rPr>
              <w:t>-0.56</w:t>
            </w:r>
            <w:r w:rsidRPr="00D402D8">
              <w:rPr>
                <w:rFonts w:ascii="Book Antiqua" w:hAnsi="Book Antiqua"/>
                <w:color w:val="000000"/>
                <w:lang w:val="en-GB"/>
              </w:rPr>
              <w:t>]</w:t>
            </w:r>
          </w:p>
        </w:tc>
        <w:tc>
          <w:tcPr>
            <w:tcW w:w="1422" w:type="dxa"/>
            <w:vAlign w:val="center"/>
          </w:tcPr>
          <w:p w14:paraId="7E6009FE"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-0.58 [(-0.95)</w:t>
            </w:r>
            <w:r w:rsidR="006D3623" w:rsidRPr="00D402D8">
              <w:rPr>
                <w:rFonts w:ascii="Book Antiqua" w:hAnsi="Book Antiqua"/>
                <w:color w:val="000000"/>
                <w:lang w:val="en-GB"/>
              </w:rPr>
              <w:t>-0.16</w:t>
            </w:r>
            <w:r w:rsidRPr="00D402D8">
              <w:rPr>
                <w:rFonts w:ascii="Book Antiqua" w:hAnsi="Book Antiqua"/>
                <w:color w:val="000000"/>
                <w:lang w:val="en-GB"/>
              </w:rPr>
              <w:t>]</w:t>
            </w:r>
          </w:p>
        </w:tc>
        <w:tc>
          <w:tcPr>
            <w:tcW w:w="1423" w:type="dxa"/>
            <w:vAlign w:val="center"/>
          </w:tcPr>
          <w:p w14:paraId="456C5C72"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-0.52 [(-0.90)</w:t>
            </w:r>
            <w:r w:rsidR="006D3623" w:rsidRPr="00D402D8">
              <w:rPr>
                <w:rFonts w:ascii="Book Antiqua" w:hAnsi="Book Antiqua"/>
                <w:color w:val="000000"/>
                <w:lang w:val="en-GB"/>
              </w:rPr>
              <w:t>-0.40</w:t>
            </w:r>
            <w:r w:rsidRPr="00D402D8">
              <w:rPr>
                <w:rFonts w:ascii="Book Antiqua" w:hAnsi="Book Antiqua"/>
                <w:color w:val="000000"/>
                <w:lang w:val="en-GB"/>
              </w:rPr>
              <w:t>]</w:t>
            </w:r>
          </w:p>
        </w:tc>
        <w:tc>
          <w:tcPr>
            <w:tcW w:w="1072" w:type="dxa"/>
            <w:vAlign w:val="center"/>
          </w:tcPr>
          <w:p w14:paraId="69234EF6"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0.6559</w:t>
            </w:r>
          </w:p>
        </w:tc>
      </w:tr>
      <w:tr w:rsidR="006D3623" w:rsidRPr="00D402D8" w14:paraId="5F5BC975" w14:textId="77777777" w:rsidTr="005667E7">
        <w:tc>
          <w:tcPr>
            <w:tcW w:w="2235" w:type="dxa"/>
            <w:vAlign w:val="bottom"/>
          </w:tcPr>
          <w:p w14:paraId="325959D7" w14:textId="5B61E386"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worst flare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cm</w:t>
            </w:r>
          </w:p>
        </w:tc>
        <w:tc>
          <w:tcPr>
            <w:tcW w:w="850" w:type="dxa"/>
            <w:vAlign w:val="center"/>
          </w:tcPr>
          <w:p w14:paraId="28D86A9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162</w:t>
            </w:r>
          </w:p>
        </w:tc>
        <w:tc>
          <w:tcPr>
            <w:tcW w:w="1854" w:type="dxa"/>
            <w:vAlign w:val="center"/>
          </w:tcPr>
          <w:p w14:paraId="117EFD4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162.5 (138.5-173.5)</w:t>
            </w:r>
          </w:p>
        </w:tc>
        <w:tc>
          <w:tcPr>
            <w:tcW w:w="1422" w:type="dxa"/>
            <w:vAlign w:val="center"/>
          </w:tcPr>
          <w:p w14:paraId="4FC64F8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159.0 (140.9-171.0)</w:t>
            </w:r>
          </w:p>
        </w:tc>
        <w:tc>
          <w:tcPr>
            <w:tcW w:w="1423" w:type="dxa"/>
            <w:vAlign w:val="center"/>
          </w:tcPr>
          <w:p w14:paraId="05E5A844"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160.0 (135.0-172.0)</w:t>
            </w:r>
          </w:p>
        </w:tc>
        <w:tc>
          <w:tcPr>
            <w:tcW w:w="1072" w:type="dxa"/>
            <w:vAlign w:val="center"/>
          </w:tcPr>
          <w:p w14:paraId="5674F159"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0.9688</w:t>
            </w:r>
          </w:p>
        </w:tc>
      </w:tr>
      <w:tr w:rsidR="006D3623" w:rsidRPr="00D402D8" w14:paraId="222B572B" w14:textId="77777777" w:rsidTr="005667E7">
        <w:tc>
          <w:tcPr>
            <w:tcW w:w="2235" w:type="dxa"/>
            <w:vAlign w:val="bottom"/>
          </w:tcPr>
          <w:p w14:paraId="5F4C7D72" w14:textId="3D335617" w:rsidR="006D3623" w:rsidRPr="00D402D8" w:rsidRDefault="00C12A4C"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worst flare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z score</w:t>
            </w:r>
          </w:p>
        </w:tc>
        <w:tc>
          <w:tcPr>
            <w:tcW w:w="850" w:type="dxa"/>
            <w:vAlign w:val="center"/>
          </w:tcPr>
          <w:p w14:paraId="1475667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161</w:t>
            </w:r>
          </w:p>
        </w:tc>
        <w:tc>
          <w:tcPr>
            <w:tcW w:w="1854" w:type="dxa"/>
            <w:vAlign w:val="center"/>
          </w:tcPr>
          <w:p w14:paraId="76E9AEB6"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0.11 [(-0.72)</w:t>
            </w:r>
            <w:r w:rsidR="006D3623" w:rsidRPr="00D402D8">
              <w:rPr>
                <w:rFonts w:ascii="Book Antiqua" w:hAnsi="Book Antiqua"/>
                <w:color w:val="000000"/>
                <w:lang w:val="en-GB"/>
              </w:rPr>
              <w:t>-1.16</w:t>
            </w:r>
            <w:r w:rsidRPr="00D402D8">
              <w:rPr>
                <w:rFonts w:ascii="Book Antiqua" w:hAnsi="Book Antiqua"/>
                <w:color w:val="000000"/>
                <w:lang w:val="en-GB"/>
              </w:rPr>
              <w:t>]</w:t>
            </w:r>
          </w:p>
        </w:tc>
        <w:tc>
          <w:tcPr>
            <w:tcW w:w="1422" w:type="dxa"/>
            <w:vAlign w:val="center"/>
          </w:tcPr>
          <w:p w14:paraId="7DE06C22"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-0.09 </w:t>
            </w:r>
            <w:r w:rsidR="006D3623" w:rsidRPr="00D402D8">
              <w:rPr>
                <w:rFonts w:ascii="Book Antiqua" w:hAnsi="Book Antiqua"/>
                <w:color w:val="000000"/>
                <w:lang w:val="en-GB"/>
              </w:rPr>
              <w:t>[</w:t>
            </w:r>
            <w:r w:rsidRPr="00D402D8">
              <w:rPr>
                <w:rFonts w:ascii="Book Antiqua" w:hAnsi="Book Antiqua"/>
                <w:color w:val="000000"/>
                <w:lang w:val="en-GB"/>
              </w:rPr>
              <w:t>(-0.62)</w:t>
            </w:r>
            <w:r w:rsidR="006D3623" w:rsidRPr="00D402D8">
              <w:rPr>
                <w:rFonts w:ascii="Book Antiqua" w:hAnsi="Book Antiqua"/>
                <w:color w:val="000000"/>
                <w:lang w:val="en-GB"/>
              </w:rPr>
              <w:t>-0.78</w:t>
            </w:r>
            <w:r w:rsidRPr="00D402D8">
              <w:rPr>
                <w:rFonts w:ascii="Book Antiqua" w:hAnsi="Book Antiqua"/>
                <w:color w:val="000000"/>
                <w:lang w:val="en-GB"/>
              </w:rPr>
              <w:t>]</w:t>
            </w:r>
          </w:p>
        </w:tc>
        <w:tc>
          <w:tcPr>
            <w:tcW w:w="1423" w:type="dxa"/>
            <w:vAlign w:val="center"/>
          </w:tcPr>
          <w:p w14:paraId="25A1437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0.06 </w:t>
            </w:r>
            <w:r w:rsidR="006D3623" w:rsidRPr="00D402D8">
              <w:rPr>
                <w:rFonts w:ascii="Book Antiqua" w:hAnsi="Book Antiqua"/>
                <w:color w:val="000000"/>
                <w:lang w:val="en-GB"/>
              </w:rPr>
              <w:t>[</w:t>
            </w:r>
            <w:r w:rsidRPr="00D402D8">
              <w:rPr>
                <w:rFonts w:ascii="Book Antiqua" w:hAnsi="Book Antiqua"/>
                <w:color w:val="000000"/>
                <w:lang w:val="en-GB"/>
              </w:rPr>
              <w:t>(-0.62)</w:t>
            </w:r>
            <w:r w:rsidR="006D3623" w:rsidRPr="00D402D8">
              <w:rPr>
                <w:rFonts w:ascii="Book Antiqua" w:hAnsi="Book Antiqua"/>
                <w:color w:val="000000"/>
                <w:lang w:val="en-GB"/>
              </w:rPr>
              <w:t>-0.89</w:t>
            </w:r>
            <w:r w:rsidRPr="00D402D8">
              <w:rPr>
                <w:rFonts w:ascii="Book Antiqua" w:hAnsi="Book Antiqua"/>
                <w:color w:val="000000"/>
                <w:lang w:val="en-GB"/>
              </w:rPr>
              <w:t>]</w:t>
            </w:r>
          </w:p>
        </w:tc>
        <w:tc>
          <w:tcPr>
            <w:tcW w:w="1072" w:type="dxa"/>
            <w:vAlign w:val="center"/>
          </w:tcPr>
          <w:p w14:paraId="36A63AD2"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0.8376</w:t>
            </w:r>
          </w:p>
        </w:tc>
      </w:tr>
      <w:tr w:rsidR="006D3623" w:rsidRPr="00D402D8" w14:paraId="2B4DB76B" w14:textId="77777777" w:rsidTr="005667E7">
        <w:tc>
          <w:tcPr>
            <w:tcW w:w="2235" w:type="dxa"/>
            <w:vAlign w:val="center"/>
          </w:tcPr>
          <w:p w14:paraId="73BBCE08" w14:textId="7709495F"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cs="Times New Roman"/>
                <w:lang w:val="en-GB"/>
              </w:rPr>
              <w:t>Body mass index at worst flare</w:t>
            </w:r>
            <w:r w:rsidR="00C12A4C" w:rsidRPr="00D402D8">
              <w:rPr>
                <w:rFonts w:ascii="Book Antiqua" w:eastAsia="Times New Roman" w:hAnsi="Book Antiqua"/>
                <w:lang w:val="en-GB" w:eastAsia="pl-PL"/>
              </w:rPr>
              <w:t xml:space="preserv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850" w:type="dxa"/>
            <w:vAlign w:val="center"/>
          </w:tcPr>
          <w:p w14:paraId="06DBF8B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160</w:t>
            </w:r>
          </w:p>
        </w:tc>
        <w:tc>
          <w:tcPr>
            <w:tcW w:w="1854" w:type="dxa"/>
            <w:vAlign w:val="center"/>
          </w:tcPr>
          <w:p w14:paraId="3FE0C52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18.20 (16.47-19.74)</w:t>
            </w:r>
          </w:p>
        </w:tc>
        <w:tc>
          <w:tcPr>
            <w:tcW w:w="1422" w:type="dxa"/>
            <w:vAlign w:val="center"/>
          </w:tcPr>
          <w:p w14:paraId="2CF8C9CE"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color w:val="000000"/>
                <w:lang w:val="en-GB"/>
              </w:rPr>
              <w:t>17.36 (15.75-19.71)</w:t>
            </w:r>
          </w:p>
        </w:tc>
        <w:tc>
          <w:tcPr>
            <w:tcW w:w="1423" w:type="dxa"/>
            <w:vAlign w:val="center"/>
          </w:tcPr>
          <w:p w14:paraId="5F62ACB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17.93 (15.89-20.96)</w:t>
            </w:r>
          </w:p>
        </w:tc>
        <w:tc>
          <w:tcPr>
            <w:tcW w:w="1072" w:type="dxa"/>
            <w:vAlign w:val="center"/>
          </w:tcPr>
          <w:p w14:paraId="6789C4BF"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0.6013</w:t>
            </w:r>
          </w:p>
        </w:tc>
      </w:tr>
      <w:tr w:rsidR="006D3623" w:rsidRPr="00D402D8" w14:paraId="271DE686" w14:textId="77777777" w:rsidTr="005667E7">
        <w:tc>
          <w:tcPr>
            <w:tcW w:w="2235" w:type="dxa"/>
            <w:vAlign w:val="center"/>
          </w:tcPr>
          <w:p w14:paraId="5F824A27" w14:textId="447DF9C0"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Body mass index at worst flare</w:t>
            </w:r>
            <w:r w:rsidR="00493C82" w:rsidRPr="00D402D8">
              <w:rPr>
                <w:rFonts w:ascii="Book Antiqua" w:hAnsi="Book Antiqua"/>
                <w:lang w:val="en-GB"/>
              </w:rPr>
              <w:t>,</w:t>
            </w:r>
            <w:r w:rsidR="00C12A4C" w:rsidRPr="00D402D8">
              <w:rPr>
                <w:rFonts w:ascii="Book Antiqua" w:eastAsia="Times New Roman" w:hAnsi="Book Antiqua"/>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2463A28C"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159</w:t>
            </w:r>
          </w:p>
        </w:tc>
        <w:tc>
          <w:tcPr>
            <w:tcW w:w="1854" w:type="dxa"/>
            <w:vAlign w:val="center"/>
          </w:tcPr>
          <w:p w14:paraId="1D5F8950"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-0.22 </w:t>
            </w:r>
            <w:r w:rsidR="006D3623" w:rsidRPr="00D402D8">
              <w:rPr>
                <w:rFonts w:ascii="Book Antiqua" w:hAnsi="Book Antiqua"/>
                <w:color w:val="000000"/>
                <w:lang w:val="en-GB"/>
              </w:rPr>
              <w:t>[</w:t>
            </w:r>
            <w:r w:rsidRPr="00D402D8">
              <w:rPr>
                <w:rFonts w:ascii="Book Antiqua" w:hAnsi="Book Antiqua"/>
                <w:color w:val="000000"/>
                <w:lang w:val="en-GB"/>
              </w:rPr>
              <w:t>(-1.16)</w:t>
            </w:r>
            <w:r w:rsidR="006D3623" w:rsidRPr="00D402D8">
              <w:rPr>
                <w:rFonts w:ascii="Book Antiqua" w:hAnsi="Book Antiqua"/>
                <w:color w:val="000000"/>
                <w:lang w:val="en-GB"/>
              </w:rPr>
              <w:t>-0.14</w:t>
            </w:r>
            <w:r w:rsidRPr="00D402D8">
              <w:rPr>
                <w:rFonts w:ascii="Book Antiqua" w:hAnsi="Book Antiqua"/>
                <w:color w:val="000000"/>
                <w:lang w:val="en-GB"/>
              </w:rPr>
              <w:t>]</w:t>
            </w:r>
          </w:p>
        </w:tc>
        <w:tc>
          <w:tcPr>
            <w:tcW w:w="1422" w:type="dxa"/>
            <w:vAlign w:val="center"/>
          </w:tcPr>
          <w:p w14:paraId="75237B3B"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-0.68 </w:t>
            </w:r>
            <w:r w:rsidR="006D3623" w:rsidRPr="00D402D8">
              <w:rPr>
                <w:rFonts w:ascii="Book Antiqua" w:hAnsi="Book Antiqua"/>
                <w:color w:val="000000"/>
                <w:lang w:val="en-GB"/>
              </w:rPr>
              <w:t>[</w:t>
            </w:r>
            <w:r w:rsidRPr="00D402D8">
              <w:rPr>
                <w:rFonts w:ascii="Book Antiqua" w:hAnsi="Book Antiqua"/>
                <w:color w:val="000000"/>
                <w:lang w:val="en-GB"/>
              </w:rPr>
              <w:t>(-1.10)</w:t>
            </w:r>
            <w:r w:rsidR="006D3623" w:rsidRPr="00D402D8">
              <w:rPr>
                <w:rFonts w:ascii="Book Antiqua" w:hAnsi="Book Antiqua"/>
                <w:color w:val="000000"/>
                <w:lang w:val="en-GB"/>
              </w:rPr>
              <w:t>-0.16</w:t>
            </w:r>
            <w:r w:rsidRPr="00D402D8">
              <w:rPr>
                <w:rFonts w:ascii="Book Antiqua" w:hAnsi="Book Antiqua"/>
                <w:color w:val="000000"/>
                <w:lang w:val="en-GB"/>
              </w:rPr>
              <w:t>]</w:t>
            </w:r>
          </w:p>
        </w:tc>
        <w:tc>
          <w:tcPr>
            <w:tcW w:w="1423" w:type="dxa"/>
            <w:vAlign w:val="center"/>
          </w:tcPr>
          <w:p w14:paraId="6D3B76F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-0.43 </w:t>
            </w:r>
            <w:r w:rsidR="006D3623" w:rsidRPr="00D402D8">
              <w:rPr>
                <w:rFonts w:ascii="Book Antiqua" w:hAnsi="Book Antiqua"/>
                <w:color w:val="000000"/>
                <w:lang w:val="en-GB"/>
              </w:rPr>
              <w:t>[</w:t>
            </w:r>
            <w:r w:rsidRPr="00D402D8">
              <w:rPr>
                <w:rFonts w:ascii="Book Antiqua" w:hAnsi="Book Antiqua"/>
                <w:color w:val="000000"/>
                <w:lang w:val="en-GB"/>
              </w:rPr>
              <w:t>(-1.12)</w:t>
            </w:r>
            <w:r w:rsidR="006D3623" w:rsidRPr="00D402D8">
              <w:rPr>
                <w:rFonts w:ascii="Book Antiqua" w:hAnsi="Book Antiqua"/>
                <w:color w:val="000000"/>
                <w:lang w:val="en-GB"/>
              </w:rPr>
              <w:t>-0.63</w:t>
            </w:r>
            <w:r w:rsidRPr="00D402D8">
              <w:rPr>
                <w:rFonts w:ascii="Book Antiqua" w:hAnsi="Book Antiqua"/>
                <w:color w:val="000000"/>
                <w:lang w:val="en-GB"/>
              </w:rPr>
              <w:t>]</w:t>
            </w:r>
          </w:p>
        </w:tc>
        <w:tc>
          <w:tcPr>
            <w:tcW w:w="1072" w:type="dxa"/>
            <w:vAlign w:val="center"/>
          </w:tcPr>
          <w:p w14:paraId="1D502811"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0.6789</w:t>
            </w:r>
          </w:p>
        </w:tc>
      </w:tr>
      <w:tr w:rsidR="006D3623" w:rsidRPr="00D402D8" w14:paraId="3A8804F3" w14:textId="77777777" w:rsidTr="005667E7">
        <w:tc>
          <w:tcPr>
            <w:tcW w:w="8856" w:type="dxa"/>
            <w:gridSpan w:val="6"/>
            <w:shd w:val="clear" w:color="auto" w:fill="FFFFFF" w:themeFill="background1"/>
            <w:vAlign w:val="center"/>
          </w:tcPr>
          <w:p w14:paraId="41216E0F" w14:textId="77777777" w:rsidR="006D3623" w:rsidRPr="00D402D8" w:rsidRDefault="006D3623"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cs="Times New Roman"/>
                <w:lang w:val="en-GB" w:eastAsia="pl-PL"/>
              </w:rPr>
              <w:t>Albumin level</w:t>
            </w:r>
          </w:p>
        </w:tc>
      </w:tr>
      <w:tr w:rsidR="006D3623" w:rsidRPr="00D402D8" w14:paraId="2C5E0D17" w14:textId="77777777" w:rsidTr="005667E7">
        <w:tc>
          <w:tcPr>
            <w:tcW w:w="2235" w:type="dxa"/>
            <w:shd w:val="clear" w:color="auto" w:fill="FFFFFF" w:themeFill="background1"/>
          </w:tcPr>
          <w:p w14:paraId="0F32AD68" w14:textId="32D97637" w:rsidR="006D3623" w:rsidRPr="00D402D8" w:rsidRDefault="001E7949"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t xml:space="preserve">At </w:t>
            </w:r>
            <w:r w:rsidR="00C12A4C" w:rsidRPr="00D402D8">
              <w:rPr>
                <w:rFonts w:ascii="Book Antiqua" w:eastAsia="Times New Roman" w:hAnsi="Book Antiqua"/>
                <w:lang w:val="en-GB" w:eastAsia="pl-PL"/>
              </w:rPr>
              <w:t>diagnosis</w:t>
            </w:r>
            <w:r w:rsidR="00493C82" w:rsidRPr="00D402D8">
              <w:rPr>
                <w:rFonts w:ascii="Book Antiqua" w:eastAsia="Times New Roman" w:hAnsi="Book Antiqua"/>
                <w:lang w:val="en-GB" w:eastAsia="pl-PL"/>
              </w:rPr>
              <w:t xml:space="preserve"> in</w:t>
            </w:r>
            <w:r w:rsidR="00C12A4C"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g/</w:t>
            </w:r>
            <w:r w:rsidR="00C12A4C" w:rsidRPr="00D402D8">
              <w:rPr>
                <w:rFonts w:ascii="Book Antiqua" w:eastAsia="Times New Roman" w:hAnsi="Book Antiqua"/>
                <w:lang w:val="en-GB" w:eastAsia="pl-PL"/>
              </w:rPr>
              <w:t>dL</w:t>
            </w:r>
          </w:p>
        </w:tc>
        <w:tc>
          <w:tcPr>
            <w:tcW w:w="850" w:type="dxa"/>
            <w:vAlign w:val="center"/>
          </w:tcPr>
          <w:p w14:paraId="26331B1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159</w:t>
            </w:r>
          </w:p>
        </w:tc>
        <w:tc>
          <w:tcPr>
            <w:tcW w:w="1854" w:type="dxa"/>
            <w:vAlign w:val="center"/>
          </w:tcPr>
          <w:p w14:paraId="11A21C1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4.2 (4.0-4.6)</w:t>
            </w:r>
          </w:p>
        </w:tc>
        <w:tc>
          <w:tcPr>
            <w:tcW w:w="1422" w:type="dxa"/>
            <w:vAlign w:val="center"/>
          </w:tcPr>
          <w:p w14:paraId="131B77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4.1 (3.7-4.4)</w:t>
            </w:r>
          </w:p>
        </w:tc>
        <w:tc>
          <w:tcPr>
            <w:tcW w:w="1423" w:type="dxa"/>
            <w:vAlign w:val="center"/>
          </w:tcPr>
          <w:p w14:paraId="1FB8636D"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4.1 (3.6-4.4)</w:t>
            </w:r>
          </w:p>
        </w:tc>
        <w:tc>
          <w:tcPr>
            <w:tcW w:w="1072" w:type="dxa"/>
            <w:vAlign w:val="center"/>
          </w:tcPr>
          <w:p w14:paraId="7FCB112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0.2569</w:t>
            </w:r>
          </w:p>
        </w:tc>
      </w:tr>
      <w:tr w:rsidR="006D3623" w:rsidRPr="00D402D8" w14:paraId="114702BE" w14:textId="77777777" w:rsidTr="005667E7">
        <w:tc>
          <w:tcPr>
            <w:tcW w:w="2235" w:type="dxa"/>
            <w:shd w:val="clear" w:color="auto" w:fill="FFFFFF" w:themeFill="background1"/>
            <w:vAlign w:val="bottom"/>
          </w:tcPr>
          <w:p w14:paraId="2F28F204" w14:textId="121ED8E0" w:rsidR="006D3623" w:rsidRPr="00D402D8" w:rsidRDefault="001E7949"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At </w:t>
            </w:r>
            <w:r w:rsidR="00C12A4C" w:rsidRPr="00D402D8">
              <w:rPr>
                <w:rFonts w:ascii="Book Antiqua" w:eastAsia="Times New Roman" w:hAnsi="Book Antiqua"/>
                <w:lang w:val="en-GB" w:eastAsia="pl-PL"/>
              </w:rPr>
              <w:t xml:space="preserve">worst flare </w:t>
            </w:r>
            <w:r w:rsidR="00493C82" w:rsidRPr="00D402D8">
              <w:rPr>
                <w:rFonts w:ascii="Book Antiqua" w:eastAsia="Times New Roman" w:hAnsi="Book Antiqua"/>
                <w:lang w:val="en-GB" w:eastAsia="pl-PL"/>
              </w:rPr>
              <w:t xml:space="preserve">in </w:t>
            </w:r>
            <w:r w:rsidR="006D3623" w:rsidRPr="00D402D8">
              <w:rPr>
                <w:rFonts w:ascii="Book Antiqua" w:eastAsia="Times New Roman" w:hAnsi="Book Antiqua"/>
                <w:lang w:val="en-GB" w:eastAsia="pl-PL"/>
              </w:rPr>
              <w:t>g/</w:t>
            </w:r>
            <w:r w:rsidR="00C12A4C" w:rsidRPr="00D402D8">
              <w:rPr>
                <w:rFonts w:ascii="Book Antiqua" w:eastAsia="Times New Roman" w:hAnsi="Book Antiqua"/>
                <w:lang w:val="en-GB" w:eastAsia="pl-PL"/>
              </w:rPr>
              <w:t xml:space="preserve"> dL</w:t>
            </w:r>
          </w:p>
        </w:tc>
        <w:tc>
          <w:tcPr>
            <w:tcW w:w="850" w:type="dxa"/>
            <w:vAlign w:val="center"/>
          </w:tcPr>
          <w:p w14:paraId="50D941F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148</w:t>
            </w:r>
          </w:p>
        </w:tc>
        <w:tc>
          <w:tcPr>
            <w:tcW w:w="1854" w:type="dxa"/>
            <w:vAlign w:val="center"/>
          </w:tcPr>
          <w:p w14:paraId="39C3A71F"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4.3 (4.0-4.7)</w:t>
            </w:r>
          </w:p>
        </w:tc>
        <w:tc>
          <w:tcPr>
            <w:tcW w:w="1422" w:type="dxa"/>
            <w:vAlign w:val="center"/>
          </w:tcPr>
          <w:p w14:paraId="21EF31AC"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 (3.6-4.4)</w:t>
            </w:r>
          </w:p>
        </w:tc>
        <w:tc>
          <w:tcPr>
            <w:tcW w:w="1423" w:type="dxa"/>
            <w:vAlign w:val="center"/>
          </w:tcPr>
          <w:p w14:paraId="70514C0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4.2 (4.0-4.4)</w:t>
            </w:r>
          </w:p>
        </w:tc>
        <w:tc>
          <w:tcPr>
            <w:tcW w:w="1072" w:type="dxa"/>
            <w:vAlign w:val="center"/>
          </w:tcPr>
          <w:p w14:paraId="79DF943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0.3488</w:t>
            </w:r>
          </w:p>
        </w:tc>
      </w:tr>
      <w:tr w:rsidR="001E7949" w:rsidRPr="00D402D8" w14:paraId="0F452048" w14:textId="77777777" w:rsidTr="005667E7">
        <w:tc>
          <w:tcPr>
            <w:tcW w:w="8856" w:type="dxa"/>
            <w:gridSpan w:val="6"/>
            <w:vAlign w:val="center"/>
          </w:tcPr>
          <w:p w14:paraId="6C40DC02" w14:textId="77777777" w:rsidR="001E7949" w:rsidRPr="00D402D8" w:rsidRDefault="001E7949"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cs="Times New Roman"/>
                <w:bCs/>
                <w:lang w:val="en-GB" w:eastAsia="pl-PL"/>
              </w:rPr>
              <w:t>Parameter of inflammation</w:t>
            </w:r>
          </w:p>
        </w:tc>
      </w:tr>
      <w:tr w:rsidR="006D3623" w:rsidRPr="00D402D8" w14:paraId="0B338FB1" w14:textId="77777777" w:rsidTr="005667E7">
        <w:tc>
          <w:tcPr>
            <w:tcW w:w="2235" w:type="dxa"/>
          </w:tcPr>
          <w:p w14:paraId="69F41ED4" w14:textId="0178E0B9"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diagnosis </w:t>
            </w:r>
            <w:r w:rsidR="00493C82" w:rsidRPr="00D402D8">
              <w:rPr>
                <w:rFonts w:ascii="Book Antiqua" w:eastAsia="Times New Roman" w:hAnsi="Book Antiqua"/>
                <w:lang w:val="en-GB" w:eastAsia="pl-PL"/>
              </w:rPr>
              <w:t xml:space="preserve">in </w:t>
            </w:r>
            <w:r w:rsidR="006D3623"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850" w:type="dxa"/>
            <w:vAlign w:val="center"/>
          </w:tcPr>
          <w:p w14:paraId="554F9F7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54" w:type="dxa"/>
            <w:vAlign w:val="center"/>
          </w:tcPr>
          <w:p w14:paraId="6AA5095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 (0.7-6.6)</w:t>
            </w:r>
          </w:p>
        </w:tc>
        <w:tc>
          <w:tcPr>
            <w:tcW w:w="1422" w:type="dxa"/>
            <w:vAlign w:val="center"/>
          </w:tcPr>
          <w:p w14:paraId="5863630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 (0.7-12.2)</w:t>
            </w:r>
          </w:p>
        </w:tc>
        <w:tc>
          <w:tcPr>
            <w:tcW w:w="1423" w:type="dxa"/>
            <w:vAlign w:val="center"/>
          </w:tcPr>
          <w:p w14:paraId="77DA23D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 (0.2-8.0)</w:t>
            </w:r>
          </w:p>
        </w:tc>
        <w:tc>
          <w:tcPr>
            <w:tcW w:w="1072" w:type="dxa"/>
            <w:vAlign w:val="center"/>
          </w:tcPr>
          <w:p w14:paraId="069E8A7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0.0515</w:t>
            </w:r>
          </w:p>
        </w:tc>
      </w:tr>
      <w:tr w:rsidR="006D3623" w:rsidRPr="00D402D8" w14:paraId="4A6C0E00" w14:textId="77777777" w:rsidTr="005667E7">
        <w:tc>
          <w:tcPr>
            <w:tcW w:w="2235" w:type="dxa"/>
          </w:tcPr>
          <w:p w14:paraId="541C2834" w14:textId="7F6AF8A1"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493C82" w:rsidRPr="00D402D8">
              <w:rPr>
                <w:rFonts w:ascii="Book Antiqua" w:eastAsia="Times New Roman" w:hAnsi="Book Antiqua"/>
                <w:lang w:val="en-GB" w:eastAsia="pl-PL"/>
              </w:rPr>
              <w:t xml:space="preserve">in </w:t>
            </w:r>
            <w:r w:rsidR="00C12A4C" w:rsidRPr="00D402D8">
              <w:rPr>
                <w:rFonts w:ascii="Book Antiqua" w:eastAsia="Times New Roman" w:hAnsi="Book Antiqua"/>
                <w:lang w:val="en-GB" w:eastAsia="pl-PL"/>
              </w:rPr>
              <w:t>mg/L</w:t>
            </w:r>
          </w:p>
        </w:tc>
        <w:tc>
          <w:tcPr>
            <w:tcW w:w="850" w:type="dxa"/>
            <w:vAlign w:val="center"/>
          </w:tcPr>
          <w:p w14:paraId="573F47DA"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162</w:t>
            </w:r>
          </w:p>
        </w:tc>
        <w:tc>
          <w:tcPr>
            <w:tcW w:w="1854" w:type="dxa"/>
            <w:vAlign w:val="center"/>
          </w:tcPr>
          <w:p w14:paraId="31B464CA"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2.1 (1.1-23.3)</w:t>
            </w:r>
          </w:p>
        </w:tc>
        <w:tc>
          <w:tcPr>
            <w:tcW w:w="1422" w:type="dxa"/>
            <w:vAlign w:val="center"/>
          </w:tcPr>
          <w:p w14:paraId="708B771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3.7 (1.1-19.0)</w:t>
            </w:r>
          </w:p>
        </w:tc>
        <w:tc>
          <w:tcPr>
            <w:tcW w:w="1423" w:type="dxa"/>
            <w:vAlign w:val="center"/>
          </w:tcPr>
          <w:p w14:paraId="31659CA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0.8 (0.3-2.9)</w:t>
            </w:r>
          </w:p>
        </w:tc>
        <w:tc>
          <w:tcPr>
            <w:tcW w:w="1072" w:type="dxa"/>
            <w:vAlign w:val="center"/>
          </w:tcPr>
          <w:p w14:paraId="22379C1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0.0012</w:t>
            </w:r>
          </w:p>
        </w:tc>
      </w:tr>
      <w:tr w:rsidR="001E7949" w:rsidRPr="00D402D8" w14:paraId="7C2FB450" w14:textId="77777777" w:rsidTr="005667E7">
        <w:tc>
          <w:tcPr>
            <w:tcW w:w="8856" w:type="dxa"/>
            <w:gridSpan w:val="6"/>
          </w:tcPr>
          <w:p w14:paraId="2E61E234" w14:textId="77777777"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Disease activity scales</w:t>
            </w:r>
          </w:p>
        </w:tc>
      </w:tr>
      <w:tr w:rsidR="006D3623" w:rsidRPr="00D402D8" w14:paraId="1D19E658" w14:textId="77777777" w:rsidTr="005667E7">
        <w:tc>
          <w:tcPr>
            <w:tcW w:w="2235" w:type="dxa"/>
          </w:tcPr>
          <w:p w14:paraId="4D254F95"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PUCAI at diagnosis</w:t>
            </w:r>
          </w:p>
        </w:tc>
        <w:tc>
          <w:tcPr>
            <w:tcW w:w="850" w:type="dxa"/>
            <w:vAlign w:val="center"/>
          </w:tcPr>
          <w:p w14:paraId="2B6ADDF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166</w:t>
            </w:r>
          </w:p>
        </w:tc>
        <w:tc>
          <w:tcPr>
            <w:tcW w:w="1854" w:type="dxa"/>
            <w:vAlign w:val="center"/>
          </w:tcPr>
          <w:p w14:paraId="3DD260F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40 (18-55)</w:t>
            </w:r>
          </w:p>
        </w:tc>
        <w:tc>
          <w:tcPr>
            <w:tcW w:w="1422" w:type="dxa"/>
            <w:vAlign w:val="center"/>
          </w:tcPr>
          <w:p w14:paraId="4ADDBBF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45 (</w:t>
            </w:r>
            <w:r w:rsidRPr="00D402D8">
              <w:rPr>
                <w:rFonts w:ascii="Book Antiqua" w:hAnsi="Book Antiqua"/>
                <w:lang w:val="en-GB"/>
              </w:rPr>
              <w:t>30-60)</w:t>
            </w:r>
          </w:p>
        </w:tc>
        <w:tc>
          <w:tcPr>
            <w:tcW w:w="1423" w:type="dxa"/>
            <w:vAlign w:val="center"/>
          </w:tcPr>
          <w:p w14:paraId="3780D85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50 (25-60)</w:t>
            </w:r>
          </w:p>
        </w:tc>
        <w:tc>
          <w:tcPr>
            <w:tcW w:w="1072" w:type="dxa"/>
            <w:vAlign w:val="center"/>
          </w:tcPr>
          <w:p w14:paraId="64F81A6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0.5144</w:t>
            </w:r>
          </w:p>
        </w:tc>
      </w:tr>
      <w:tr w:rsidR="006D3623" w:rsidRPr="00D402D8" w14:paraId="790B4E9A" w14:textId="77777777" w:rsidTr="005667E7">
        <w:tc>
          <w:tcPr>
            <w:tcW w:w="2235" w:type="dxa"/>
          </w:tcPr>
          <w:p w14:paraId="05A67A4A"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PUCAI at worst flare</w:t>
            </w:r>
          </w:p>
        </w:tc>
        <w:tc>
          <w:tcPr>
            <w:tcW w:w="850" w:type="dxa"/>
            <w:vAlign w:val="center"/>
          </w:tcPr>
          <w:p w14:paraId="5EAE24D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155</w:t>
            </w:r>
          </w:p>
        </w:tc>
        <w:tc>
          <w:tcPr>
            <w:tcW w:w="1854" w:type="dxa"/>
            <w:vAlign w:val="center"/>
          </w:tcPr>
          <w:p w14:paraId="59C7987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48 (20-65)</w:t>
            </w:r>
          </w:p>
        </w:tc>
        <w:tc>
          <w:tcPr>
            <w:tcW w:w="1422" w:type="dxa"/>
            <w:vAlign w:val="center"/>
          </w:tcPr>
          <w:p w14:paraId="59317AC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55 (40-65)</w:t>
            </w:r>
          </w:p>
        </w:tc>
        <w:tc>
          <w:tcPr>
            <w:tcW w:w="1423" w:type="dxa"/>
            <w:vAlign w:val="center"/>
          </w:tcPr>
          <w:p w14:paraId="5A3F104F"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50 (30-65)</w:t>
            </w:r>
          </w:p>
        </w:tc>
        <w:tc>
          <w:tcPr>
            <w:tcW w:w="1072" w:type="dxa"/>
            <w:vAlign w:val="center"/>
          </w:tcPr>
          <w:p w14:paraId="40618A8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0.3766</w:t>
            </w:r>
          </w:p>
        </w:tc>
      </w:tr>
      <w:tr w:rsidR="001E7949" w:rsidRPr="00D402D8" w14:paraId="64E43969" w14:textId="77777777" w:rsidTr="005667E7">
        <w:tc>
          <w:tcPr>
            <w:tcW w:w="8856" w:type="dxa"/>
            <w:gridSpan w:val="6"/>
          </w:tcPr>
          <w:p w14:paraId="41D35EAF" w14:textId="45D13E6C"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Disease locali</w:t>
            </w:r>
            <w:r w:rsidR="009159DF" w:rsidRPr="00D402D8">
              <w:rPr>
                <w:rFonts w:ascii="Book Antiqua" w:eastAsia="Times New Roman" w:hAnsi="Book Antiqua"/>
                <w:bCs/>
                <w:lang w:val="en-GB" w:eastAsia="pl-PL"/>
              </w:rPr>
              <w:t>s</w:t>
            </w:r>
            <w:r w:rsidRPr="00D402D8">
              <w:rPr>
                <w:rFonts w:ascii="Book Antiqua" w:eastAsia="Times New Roman" w:hAnsi="Book Antiqua"/>
                <w:bCs/>
                <w:lang w:val="en-GB" w:eastAsia="pl-PL"/>
              </w:rPr>
              <w:t>ation and behaviour</w:t>
            </w:r>
          </w:p>
        </w:tc>
      </w:tr>
      <w:tr w:rsidR="006D3623" w:rsidRPr="00D402D8" w14:paraId="3D60991A" w14:textId="77777777" w:rsidTr="005667E7">
        <w:tc>
          <w:tcPr>
            <w:tcW w:w="2235" w:type="dxa"/>
          </w:tcPr>
          <w:p w14:paraId="227B692F"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E1 at diagnosis</w:t>
            </w:r>
          </w:p>
        </w:tc>
        <w:tc>
          <w:tcPr>
            <w:tcW w:w="850" w:type="dxa"/>
            <w:vAlign w:val="center"/>
          </w:tcPr>
          <w:p w14:paraId="737EE31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19/192</w:t>
            </w:r>
          </w:p>
        </w:tc>
        <w:tc>
          <w:tcPr>
            <w:tcW w:w="1854" w:type="dxa"/>
            <w:vAlign w:val="center"/>
          </w:tcPr>
          <w:p w14:paraId="65DB2AA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2400D43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10 (8.5)</w:t>
            </w:r>
          </w:p>
        </w:tc>
        <w:tc>
          <w:tcPr>
            <w:tcW w:w="1423" w:type="dxa"/>
            <w:vAlign w:val="center"/>
          </w:tcPr>
          <w:p w14:paraId="4EDAF42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6 (12.8)</w:t>
            </w:r>
          </w:p>
        </w:tc>
        <w:tc>
          <w:tcPr>
            <w:tcW w:w="1072" w:type="dxa"/>
            <w:vAlign w:val="center"/>
          </w:tcPr>
          <w:p w14:paraId="40D4C39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0.4694</w:t>
            </w:r>
          </w:p>
        </w:tc>
      </w:tr>
      <w:tr w:rsidR="006D3623" w:rsidRPr="00D402D8" w14:paraId="64678AB9" w14:textId="77777777" w:rsidTr="005667E7">
        <w:tc>
          <w:tcPr>
            <w:tcW w:w="2235" w:type="dxa"/>
          </w:tcPr>
          <w:p w14:paraId="3DDE5017"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E2 at diagnosis</w:t>
            </w:r>
          </w:p>
        </w:tc>
        <w:tc>
          <w:tcPr>
            <w:tcW w:w="850" w:type="dxa"/>
            <w:vAlign w:val="center"/>
          </w:tcPr>
          <w:p w14:paraId="14B34D7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33/192</w:t>
            </w:r>
          </w:p>
        </w:tc>
        <w:tc>
          <w:tcPr>
            <w:tcW w:w="1854" w:type="dxa"/>
            <w:vAlign w:val="center"/>
          </w:tcPr>
          <w:p w14:paraId="3DAE755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8 (44.4)</w:t>
            </w:r>
          </w:p>
        </w:tc>
        <w:tc>
          <w:tcPr>
            <w:tcW w:w="1422" w:type="dxa"/>
            <w:vAlign w:val="center"/>
          </w:tcPr>
          <w:p w14:paraId="68D75DA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423" w:type="dxa"/>
            <w:vAlign w:val="center"/>
          </w:tcPr>
          <w:p w14:paraId="293160A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9 (19.1)</w:t>
            </w:r>
          </w:p>
        </w:tc>
        <w:tc>
          <w:tcPr>
            <w:tcW w:w="1072" w:type="dxa"/>
            <w:vAlign w:val="center"/>
          </w:tcPr>
          <w:p w14:paraId="6654F5D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0.0063</w:t>
            </w:r>
          </w:p>
        </w:tc>
      </w:tr>
      <w:tr w:rsidR="001E7949" w:rsidRPr="00D402D8" w14:paraId="68A41A4B" w14:textId="77777777" w:rsidTr="005667E7">
        <w:tc>
          <w:tcPr>
            <w:tcW w:w="2235" w:type="dxa"/>
          </w:tcPr>
          <w:p w14:paraId="7341CAB3"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E3 at diagnosis</w:t>
            </w:r>
          </w:p>
        </w:tc>
        <w:tc>
          <w:tcPr>
            <w:tcW w:w="850" w:type="dxa"/>
            <w:vAlign w:val="center"/>
          </w:tcPr>
          <w:p w14:paraId="3E0A19A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28/192</w:t>
            </w:r>
          </w:p>
        </w:tc>
        <w:tc>
          <w:tcPr>
            <w:tcW w:w="1854" w:type="dxa"/>
            <w:vAlign w:val="center"/>
          </w:tcPr>
          <w:p w14:paraId="248719C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(5.6)</w:t>
            </w:r>
          </w:p>
        </w:tc>
        <w:tc>
          <w:tcPr>
            <w:tcW w:w="1422" w:type="dxa"/>
            <w:vAlign w:val="center"/>
          </w:tcPr>
          <w:p w14:paraId="6DF48F4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(15.3)</w:t>
            </w:r>
          </w:p>
        </w:tc>
        <w:tc>
          <w:tcPr>
            <w:tcW w:w="1423" w:type="dxa"/>
            <w:vAlign w:val="center"/>
          </w:tcPr>
          <w:p w14:paraId="5A2A7D0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(19.1)</w:t>
            </w:r>
          </w:p>
        </w:tc>
        <w:tc>
          <w:tcPr>
            <w:tcW w:w="1072" w:type="dxa"/>
            <w:vAlign w:val="center"/>
          </w:tcPr>
          <w:p w14:paraId="2B0B395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0.3953</w:t>
            </w:r>
          </w:p>
        </w:tc>
      </w:tr>
      <w:tr w:rsidR="001E7949" w:rsidRPr="00D402D8" w14:paraId="18389F88" w14:textId="77777777" w:rsidTr="005667E7">
        <w:tc>
          <w:tcPr>
            <w:tcW w:w="2235" w:type="dxa"/>
          </w:tcPr>
          <w:p w14:paraId="7A919EF6"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E4 at diagnosis</w:t>
            </w:r>
          </w:p>
        </w:tc>
        <w:tc>
          <w:tcPr>
            <w:tcW w:w="850" w:type="dxa"/>
            <w:vAlign w:val="center"/>
          </w:tcPr>
          <w:p w14:paraId="3F8C3CE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83/192</w:t>
            </w:r>
          </w:p>
        </w:tc>
        <w:tc>
          <w:tcPr>
            <w:tcW w:w="1854" w:type="dxa"/>
            <w:vAlign w:val="center"/>
          </w:tcPr>
          <w:p w14:paraId="0209356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 (27.8)</w:t>
            </w:r>
          </w:p>
        </w:tc>
        <w:tc>
          <w:tcPr>
            <w:tcW w:w="1422" w:type="dxa"/>
            <w:vAlign w:val="center"/>
          </w:tcPr>
          <w:p w14:paraId="365153F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60 (50.8)</w:t>
            </w:r>
          </w:p>
        </w:tc>
        <w:tc>
          <w:tcPr>
            <w:tcW w:w="1423" w:type="dxa"/>
            <w:vAlign w:val="center"/>
          </w:tcPr>
          <w:p w14:paraId="690F8F3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(38.3)</w:t>
            </w:r>
          </w:p>
        </w:tc>
        <w:tc>
          <w:tcPr>
            <w:tcW w:w="1072" w:type="dxa"/>
            <w:vAlign w:val="center"/>
          </w:tcPr>
          <w:p w14:paraId="14F50E7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0.0990</w:t>
            </w:r>
          </w:p>
        </w:tc>
      </w:tr>
      <w:tr w:rsidR="001E7949" w:rsidRPr="00D402D8" w14:paraId="3D484F30" w14:textId="77777777" w:rsidTr="005667E7">
        <w:tc>
          <w:tcPr>
            <w:tcW w:w="2235" w:type="dxa"/>
          </w:tcPr>
          <w:p w14:paraId="4F4CF60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S0 at diagnosis</w:t>
            </w:r>
          </w:p>
        </w:tc>
        <w:tc>
          <w:tcPr>
            <w:tcW w:w="850" w:type="dxa"/>
            <w:vAlign w:val="center"/>
          </w:tcPr>
          <w:p w14:paraId="568656C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110/192</w:t>
            </w:r>
          </w:p>
        </w:tc>
        <w:tc>
          <w:tcPr>
            <w:tcW w:w="1854" w:type="dxa"/>
            <w:vAlign w:val="center"/>
          </w:tcPr>
          <w:p w14:paraId="7ABC2F5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13 (72.2)</w:t>
            </w:r>
          </w:p>
        </w:tc>
        <w:tc>
          <w:tcPr>
            <w:tcW w:w="1422" w:type="dxa"/>
            <w:vAlign w:val="center"/>
          </w:tcPr>
          <w:p w14:paraId="2071F48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69 (58.5)</w:t>
            </w:r>
          </w:p>
        </w:tc>
        <w:tc>
          <w:tcPr>
            <w:tcW w:w="1423" w:type="dxa"/>
            <w:vAlign w:val="center"/>
          </w:tcPr>
          <w:p w14:paraId="4EBEAEB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28 (59.6)</w:t>
            </w:r>
          </w:p>
        </w:tc>
        <w:tc>
          <w:tcPr>
            <w:tcW w:w="1072" w:type="dxa"/>
            <w:vAlign w:val="center"/>
          </w:tcPr>
          <w:p w14:paraId="044099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0.5383</w:t>
            </w:r>
          </w:p>
        </w:tc>
      </w:tr>
      <w:tr w:rsidR="001E7949" w:rsidRPr="00D402D8" w14:paraId="3F762A72" w14:textId="77777777" w:rsidTr="005667E7">
        <w:tc>
          <w:tcPr>
            <w:tcW w:w="2235" w:type="dxa"/>
          </w:tcPr>
          <w:p w14:paraId="1A12CC7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S1 at diagnosis</w:t>
            </w:r>
          </w:p>
        </w:tc>
        <w:tc>
          <w:tcPr>
            <w:tcW w:w="850" w:type="dxa"/>
            <w:vAlign w:val="center"/>
          </w:tcPr>
          <w:p w14:paraId="5E39C30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37/192</w:t>
            </w:r>
          </w:p>
        </w:tc>
        <w:tc>
          <w:tcPr>
            <w:tcW w:w="1854" w:type="dxa"/>
            <w:vAlign w:val="center"/>
          </w:tcPr>
          <w:p w14:paraId="68FB8AF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150EA15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 (19.5)</w:t>
            </w:r>
          </w:p>
        </w:tc>
        <w:tc>
          <w:tcPr>
            <w:tcW w:w="1423" w:type="dxa"/>
            <w:vAlign w:val="center"/>
          </w:tcPr>
          <w:p w14:paraId="6D4F386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 (23.4)</w:t>
            </w:r>
          </w:p>
        </w:tc>
        <w:tc>
          <w:tcPr>
            <w:tcW w:w="1072" w:type="dxa"/>
            <w:vAlign w:val="center"/>
          </w:tcPr>
          <w:p w14:paraId="1333A60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0.7885</w:t>
            </w:r>
          </w:p>
        </w:tc>
      </w:tr>
      <w:tr w:rsidR="001E7949" w:rsidRPr="00D402D8" w14:paraId="01CDFEFF" w14:textId="77777777" w:rsidTr="005667E7">
        <w:tc>
          <w:tcPr>
            <w:tcW w:w="2235" w:type="dxa"/>
          </w:tcPr>
          <w:p w14:paraId="33473C9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E1 at worst flare</w:t>
            </w:r>
          </w:p>
        </w:tc>
        <w:tc>
          <w:tcPr>
            <w:tcW w:w="850" w:type="dxa"/>
            <w:vAlign w:val="center"/>
          </w:tcPr>
          <w:p w14:paraId="4EEB68C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9/192</w:t>
            </w:r>
          </w:p>
        </w:tc>
        <w:tc>
          <w:tcPr>
            <w:tcW w:w="1854" w:type="dxa"/>
            <w:vAlign w:val="center"/>
          </w:tcPr>
          <w:p w14:paraId="381EAB6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(5.6)</w:t>
            </w:r>
          </w:p>
        </w:tc>
        <w:tc>
          <w:tcPr>
            <w:tcW w:w="1422" w:type="dxa"/>
            <w:vAlign w:val="center"/>
          </w:tcPr>
          <w:p w14:paraId="0BA2487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(3.4)</w:t>
            </w:r>
          </w:p>
        </w:tc>
        <w:tc>
          <w:tcPr>
            <w:tcW w:w="1423" w:type="dxa"/>
            <w:vAlign w:val="center"/>
          </w:tcPr>
          <w:p w14:paraId="6BC3B47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(8.5)</w:t>
            </w:r>
          </w:p>
        </w:tc>
        <w:tc>
          <w:tcPr>
            <w:tcW w:w="1072" w:type="dxa"/>
            <w:vAlign w:val="center"/>
          </w:tcPr>
          <w:p w14:paraId="4DEFC10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0.3863</w:t>
            </w:r>
          </w:p>
        </w:tc>
      </w:tr>
      <w:tr w:rsidR="001E7949" w:rsidRPr="00D402D8" w14:paraId="314D3C82" w14:textId="77777777" w:rsidTr="005667E7">
        <w:tc>
          <w:tcPr>
            <w:tcW w:w="2235" w:type="dxa"/>
          </w:tcPr>
          <w:p w14:paraId="56BC25FF"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E2 at worst flare</w:t>
            </w:r>
          </w:p>
        </w:tc>
        <w:tc>
          <w:tcPr>
            <w:tcW w:w="850" w:type="dxa"/>
            <w:vAlign w:val="center"/>
          </w:tcPr>
          <w:p w14:paraId="0B0A8BA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27/192</w:t>
            </w:r>
          </w:p>
        </w:tc>
        <w:tc>
          <w:tcPr>
            <w:tcW w:w="1854" w:type="dxa"/>
            <w:vAlign w:val="center"/>
          </w:tcPr>
          <w:p w14:paraId="2E9CFC6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578C01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(15.3)</w:t>
            </w:r>
          </w:p>
        </w:tc>
        <w:tc>
          <w:tcPr>
            <w:tcW w:w="1423" w:type="dxa"/>
            <w:vAlign w:val="center"/>
          </w:tcPr>
          <w:p w14:paraId="3112AAF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 (12.8)</w:t>
            </w:r>
          </w:p>
        </w:tc>
        <w:tc>
          <w:tcPr>
            <w:tcW w:w="1072" w:type="dxa"/>
            <w:vAlign w:val="center"/>
          </w:tcPr>
          <w:p w14:paraId="3436B1B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0.8943</w:t>
            </w:r>
          </w:p>
        </w:tc>
      </w:tr>
      <w:tr w:rsidR="001E7949" w:rsidRPr="00D402D8" w14:paraId="451F78A6" w14:textId="77777777" w:rsidTr="005667E7">
        <w:tc>
          <w:tcPr>
            <w:tcW w:w="2235" w:type="dxa"/>
          </w:tcPr>
          <w:p w14:paraId="7B171E7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E3 at worst flare</w:t>
            </w:r>
          </w:p>
        </w:tc>
        <w:tc>
          <w:tcPr>
            <w:tcW w:w="850" w:type="dxa"/>
            <w:vAlign w:val="center"/>
          </w:tcPr>
          <w:p w14:paraId="40F7BF6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23/192</w:t>
            </w:r>
          </w:p>
        </w:tc>
        <w:tc>
          <w:tcPr>
            <w:tcW w:w="1854" w:type="dxa"/>
            <w:vAlign w:val="center"/>
          </w:tcPr>
          <w:p w14:paraId="7B75961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690D11B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423" w:type="dxa"/>
            <w:vAlign w:val="center"/>
          </w:tcPr>
          <w:p w14:paraId="356D1CB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(8.5)</w:t>
            </w:r>
          </w:p>
        </w:tc>
        <w:tc>
          <w:tcPr>
            <w:tcW w:w="1072" w:type="dxa"/>
            <w:vAlign w:val="center"/>
          </w:tcPr>
          <w:p w14:paraId="35F2F7F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0.5814</w:t>
            </w:r>
          </w:p>
        </w:tc>
      </w:tr>
      <w:tr w:rsidR="001E7949" w:rsidRPr="00D402D8" w14:paraId="76CD6807" w14:textId="77777777" w:rsidTr="005667E7">
        <w:tc>
          <w:tcPr>
            <w:tcW w:w="2235" w:type="dxa"/>
          </w:tcPr>
          <w:p w14:paraId="636461CD"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E4 at worst flare</w:t>
            </w:r>
          </w:p>
        </w:tc>
        <w:tc>
          <w:tcPr>
            <w:tcW w:w="850" w:type="dxa"/>
            <w:vAlign w:val="center"/>
          </w:tcPr>
          <w:p w14:paraId="1D08EC1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75/192</w:t>
            </w:r>
          </w:p>
        </w:tc>
        <w:tc>
          <w:tcPr>
            <w:tcW w:w="1854" w:type="dxa"/>
            <w:vAlign w:val="center"/>
          </w:tcPr>
          <w:p w14:paraId="7A55D01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 (38.9)</w:t>
            </w:r>
          </w:p>
        </w:tc>
        <w:tc>
          <w:tcPr>
            <w:tcW w:w="1422" w:type="dxa"/>
            <w:vAlign w:val="center"/>
          </w:tcPr>
          <w:p w14:paraId="491C38B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50 (42.4)</w:t>
            </w:r>
          </w:p>
        </w:tc>
        <w:tc>
          <w:tcPr>
            <w:tcW w:w="1423" w:type="dxa"/>
            <w:vAlign w:val="center"/>
          </w:tcPr>
          <w:p w14:paraId="5AB8161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(38.3)</w:t>
            </w:r>
          </w:p>
        </w:tc>
        <w:tc>
          <w:tcPr>
            <w:tcW w:w="1072" w:type="dxa"/>
            <w:vAlign w:val="center"/>
          </w:tcPr>
          <w:p w14:paraId="6334AC9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0.8750</w:t>
            </w:r>
          </w:p>
        </w:tc>
      </w:tr>
      <w:tr w:rsidR="001E7949" w:rsidRPr="00D402D8" w14:paraId="4F2CC03B" w14:textId="77777777" w:rsidTr="005667E7">
        <w:tc>
          <w:tcPr>
            <w:tcW w:w="2235" w:type="dxa"/>
          </w:tcPr>
          <w:p w14:paraId="411CD293"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S0 at worst flare</w:t>
            </w:r>
          </w:p>
        </w:tc>
        <w:tc>
          <w:tcPr>
            <w:tcW w:w="850" w:type="dxa"/>
            <w:vAlign w:val="center"/>
          </w:tcPr>
          <w:p w14:paraId="09C718F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83/192</w:t>
            </w:r>
          </w:p>
        </w:tc>
        <w:tc>
          <w:tcPr>
            <w:tcW w:w="1854" w:type="dxa"/>
            <w:vAlign w:val="center"/>
          </w:tcPr>
          <w:p w14:paraId="36155AC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vAlign w:val="center"/>
          </w:tcPr>
          <w:p w14:paraId="6C47593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52 (44.1)</w:t>
            </w:r>
          </w:p>
        </w:tc>
        <w:tc>
          <w:tcPr>
            <w:tcW w:w="1423" w:type="dxa"/>
            <w:vAlign w:val="center"/>
          </w:tcPr>
          <w:p w14:paraId="083712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22 (46.8)</w:t>
            </w:r>
          </w:p>
        </w:tc>
        <w:tc>
          <w:tcPr>
            <w:tcW w:w="1072" w:type="dxa"/>
            <w:vAlign w:val="center"/>
          </w:tcPr>
          <w:p w14:paraId="43C7484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0.8713</w:t>
            </w:r>
          </w:p>
        </w:tc>
      </w:tr>
      <w:tr w:rsidR="001E7949" w:rsidRPr="00D402D8" w14:paraId="5C3E2589" w14:textId="77777777" w:rsidTr="005667E7">
        <w:tc>
          <w:tcPr>
            <w:tcW w:w="2235" w:type="dxa"/>
          </w:tcPr>
          <w:p w14:paraId="02D77B9E"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S1 at worst flare</w:t>
            </w:r>
          </w:p>
        </w:tc>
        <w:tc>
          <w:tcPr>
            <w:tcW w:w="850" w:type="dxa"/>
            <w:vAlign w:val="center"/>
          </w:tcPr>
          <w:p w14:paraId="1FAE0A4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49/192</w:t>
            </w:r>
          </w:p>
        </w:tc>
        <w:tc>
          <w:tcPr>
            <w:tcW w:w="1854" w:type="dxa"/>
            <w:vAlign w:val="center"/>
          </w:tcPr>
          <w:p w14:paraId="72CC3F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 (27.8)</w:t>
            </w:r>
          </w:p>
        </w:tc>
        <w:tc>
          <w:tcPr>
            <w:tcW w:w="1422" w:type="dxa"/>
            <w:vAlign w:val="center"/>
          </w:tcPr>
          <w:p w14:paraId="20B674F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34 (28.8)</w:t>
            </w:r>
          </w:p>
        </w:tc>
        <w:tc>
          <w:tcPr>
            <w:tcW w:w="1423" w:type="dxa"/>
            <w:vAlign w:val="center"/>
          </w:tcPr>
          <w:p w14:paraId="12B1842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 (21.3)</w:t>
            </w:r>
          </w:p>
        </w:tc>
        <w:tc>
          <w:tcPr>
            <w:tcW w:w="1072" w:type="dxa"/>
            <w:vAlign w:val="center"/>
          </w:tcPr>
          <w:p w14:paraId="3F27283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0.6114</w:t>
            </w:r>
          </w:p>
        </w:tc>
      </w:tr>
      <w:tr w:rsidR="001E7949" w:rsidRPr="00D402D8" w14:paraId="55C90532" w14:textId="77777777" w:rsidTr="005667E7">
        <w:tc>
          <w:tcPr>
            <w:tcW w:w="8856" w:type="dxa"/>
            <w:gridSpan w:val="6"/>
          </w:tcPr>
          <w:p w14:paraId="5732E005" w14:textId="77777777" w:rsidR="001E7949" w:rsidRPr="00D402D8" w:rsidRDefault="001E7949" w:rsidP="0031719C">
            <w:pPr>
              <w:snapToGrid w:val="0"/>
              <w:spacing w:line="360" w:lineRule="auto"/>
              <w:jc w:val="both"/>
              <w:rPr>
                <w:rFonts w:ascii="Book Antiqua" w:hAnsi="Book Antiqua"/>
                <w:lang w:val="en-GB"/>
              </w:rPr>
            </w:pPr>
            <w:r w:rsidRPr="00D402D8">
              <w:rPr>
                <w:rFonts w:ascii="Book Antiqua" w:hAnsi="Book Antiqua" w:cs="Times New Roman"/>
                <w:lang w:val="en-GB"/>
              </w:rPr>
              <w:t>Treatment</w:t>
            </w:r>
          </w:p>
        </w:tc>
      </w:tr>
      <w:tr w:rsidR="001E7949" w:rsidRPr="00D402D8" w14:paraId="527E26C0" w14:textId="77777777" w:rsidTr="005667E7">
        <w:tc>
          <w:tcPr>
            <w:tcW w:w="2235" w:type="dxa"/>
          </w:tcPr>
          <w:p w14:paraId="1BD91FCA" w14:textId="77777777" w:rsidR="001E7949" w:rsidRPr="00D402D8" w:rsidRDefault="001E7949"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1</w:t>
            </w:r>
          </w:p>
        </w:tc>
        <w:tc>
          <w:tcPr>
            <w:tcW w:w="850" w:type="dxa"/>
            <w:vAlign w:val="center"/>
          </w:tcPr>
          <w:p w14:paraId="73A54CF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27859B1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 (61.1)</w:t>
            </w:r>
          </w:p>
        </w:tc>
        <w:tc>
          <w:tcPr>
            <w:tcW w:w="1422" w:type="dxa"/>
            <w:vAlign w:val="center"/>
          </w:tcPr>
          <w:p w14:paraId="4B9C47D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92 (78.0)</w:t>
            </w:r>
          </w:p>
        </w:tc>
        <w:tc>
          <w:tcPr>
            <w:tcW w:w="1423" w:type="dxa"/>
            <w:vAlign w:val="center"/>
          </w:tcPr>
          <w:p w14:paraId="457C74D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29 (61.7)</w:t>
            </w:r>
          </w:p>
        </w:tc>
        <w:tc>
          <w:tcPr>
            <w:tcW w:w="1072" w:type="dxa"/>
            <w:vAlign w:val="center"/>
          </w:tcPr>
          <w:p w14:paraId="529C553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0.0599</w:t>
            </w:r>
          </w:p>
        </w:tc>
      </w:tr>
      <w:tr w:rsidR="001E7949" w:rsidRPr="00D402D8" w14:paraId="4597767F" w14:textId="77777777" w:rsidTr="005667E7">
        <w:tc>
          <w:tcPr>
            <w:tcW w:w="2235" w:type="dxa"/>
          </w:tcPr>
          <w:p w14:paraId="4CA172AF"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Number of courses of steroid treatment</w:t>
            </w:r>
          </w:p>
        </w:tc>
        <w:tc>
          <w:tcPr>
            <w:tcW w:w="850" w:type="dxa"/>
            <w:vAlign w:val="center"/>
          </w:tcPr>
          <w:p w14:paraId="68B982B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854" w:type="dxa"/>
            <w:vAlign w:val="center"/>
          </w:tcPr>
          <w:p w14:paraId="2FD9340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422" w:type="dxa"/>
            <w:vAlign w:val="center"/>
          </w:tcPr>
          <w:p w14:paraId="3AACA5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(1-2)</w:t>
            </w:r>
          </w:p>
        </w:tc>
        <w:tc>
          <w:tcPr>
            <w:tcW w:w="1423" w:type="dxa"/>
            <w:vAlign w:val="center"/>
          </w:tcPr>
          <w:p w14:paraId="0C4FBD1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072" w:type="dxa"/>
            <w:vAlign w:val="center"/>
          </w:tcPr>
          <w:p w14:paraId="6A15136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0.0672</w:t>
            </w:r>
          </w:p>
        </w:tc>
      </w:tr>
      <w:tr w:rsidR="001E7949" w:rsidRPr="00D402D8" w14:paraId="2A0AD5DA" w14:textId="77777777" w:rsidTr="005667E7">
        <w:tc>
          <w:tcPr>
            <w:tcW w:w="2235" w:type="dxa"/>
          </w:tcPr>
          <w:p w14:paraId="5EA9B290"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2</w:t>
            </w:r>
          </w:p>
        </w:tc>
        <w:tc>
          <w:tcPr>
            <w:tcW w:w="850" w:type="dxa"/>
            <w:vAlign w:val="center"/>
          </w:tcPr>
          <w:p w14:paraId="2F3422A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191</w:t>
            </w:r>
          </w:p>
        </w:tc>
        <w:tc>
          <w:tcPr>
            <w:tcW w:w="1854" w:type="dxa"/>
            <w:vAlign w:val="center"/>
          </w:tcPr>
          <w:p w14:paraId="7E21CFB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vAlign w:val="center"/>
          </w:tcPr>
          <w:p w14:paraId="722B372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74 (63.2)</w:t>
            </w:r>
          </w:p>
        </w:tc>
        <w:tc>
          <w:tcPr>
            <w:tcW w:w="1423" w:type="dxa"/>
            <w:vAlign w:val="center"/>
          </w:tcPr>
          <w:p w14:paraId="7EF108D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25 (53.2)</w:t>
            </w:r>
          </w:p>
        </w:tc>
        <w:tc>
          <w:tcPr>
            <w:tcW w:w="1072" w:type="dxa"/>
            <w:vAlign w:val="center"/>
          </w:tcPr>
          <w:p w14:paraId="7FEC5F2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0.3451</w:t>
            </w:r>
          </w:p>
        </w:tc>
      </w:tr>
      <w:tr w:rsidR="001E7949" w:rsidRPr="00D402D8" w14:paraId="30880862" w14:textId="77777777" w:rsidTr="005667E7">
        <w:tc>
          <w:tcPr>
            <w:tcW w:w="2235" w:type="dxa"/>
          </w:tcPr>
          <w:p w14:paraId="7CBAC3B7"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Number of immunosuppressants</w:t>
            </w:r>
          </w:p>
        </w:tc>
        <w:tc>
          <w:tcPr>
            <w:tcW w:w="850" w:type="dxa"/>
            <w:vAlign w:val="center"/>
          </w:tcPr>
          <w:p w14:paraId="23F3342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191</w:t>
            </w:r>
          </w:p>
        </w:tc>
        <w:tc>
          <w:tcPr>
            <w:tcW w:w="1854" w:type="dxa"/>
            <w:vAlign w:val="center"/>
          </w:tcPr>
          <w:p w14:paraId="44255D0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22" w:type="dxa"/>
            <w:vAlign w:val="center"/>
          </w:tcPr>
          <w:p w14:paraId="686E44E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23" w:type="dxa"/>
            <w:vAlign w:val="center"/>
          </w:tcPr>
          <w:p w14:paraId="69566C0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072" w:type="dxa"/>
            <w:vAlign w:val="center"/>
          </w:tcPr>
          <w:p w14:paraId="337BD43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0.2572</w:t>
            </w:r>
          </w:p>
        </w:tc>
      </w:tr>
      <w:tr w:rsidR="001E7949" w:rsidRPr="00D402D8" w14:paraId="614F09AC" w14:textId="77777777" w:rsidTr="005667E7">
        <w:tc>
          <w:tcPr>
            <w:tcW w:w="2235" w:type="dxa"/>
          </w:tcPr>
          <w:p w14:paraId="6DB6745C" w14:textId="530FD16B"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Time-to-first dose of immunosuppressive treatment</w:t>
            </w:r>
            <w:r w:rsidR="00A61C63" w:rsidRPr="00D402D8">
              <w:rPr>
                <w:rFonts w:ascii="Book Antiqua" w:eastAsia="Times New Roman" w:hAnsi="Book Antiqua" w:cs="Times New Roman"/>
                <w:lang w:val="en-GB" w:eastAsia="pl-PL"/>
              </w:rPr>
              <w:t xml:space="preserve"> </w:t>
            </w:r>
            <w:r w:rsidR="00D402D8">
              <w:rPr>
                <w:rFonts w:ascii="Book Antiqua" w:hAnsi="Book Antiqua"/>
                <w:color w:val="000000"/>
                <w:lang w:val="en-GB"/>
              </w:rPr>
              <w:t xml:space="preserve">in </w:t>
            </w:r>
            <w:r w:rsidRPr="00D402D8">
              <w:rPr>
                <w:rFonts w:ascii="Book Antiqua" w:eastAsia="Times New Roman" w:hAnsi="Book Antiqua"/>
                <w:lang w:val="en-GB" w:eastAsia="pl-PL"/>
              </w:rPr>
              <w:t>mo</w:t>
            </w:r>
          </w:p>
        </w:tc>
        <w:tc>
          <w:tcPr>
            <w:tcW w:w="850" w:type="dxa"/>
            <w:vAlign w:val="center"/>
          </w:tcPr>
          <w:p w14:paraId="0B9AE8AF"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109</w:t>
            </w:r>
          </w:p>
        </w:tc>
        <w:tc>
          <w:tcPr>
            <w:tcW w:w="1854" w:type="dxa"/>
            <w:vAlign w:val="center"/>
          </w:tcPr>
          <w:p w14:paraId="50DD2D6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3.0 (2.0-17.0)</w:t>
            </w:r>
          </w:p>
        </w:tc>
        <w:tc>
          <w:tcPr>
            <w:tcW w:w="1422" w:type="dxa"/>
            <w:vAlign w:val="center"/>
          </w:tcPr>
          <w:p w14:paraId="5023D29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 (0.0-10.0)</w:t>
            </w:r>
          </w:p>
        </w:tc>
        <w:tc>
          <w:tcPr>
            <w:tcW w:w="1423" w:type="dxa"/>
            <w:vAlign w:val="center"/>
          </w:tcPr>
          <w:p w14:paraId="09529C3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2.8 (0.0-8.0)</w:t>
            </w:r>
          </w:p>
        </w:tc>
        <w:tc>
          <w:tcPr>
            <w:tcW w:w="1072" w:type="dxa"/>
            <w:vAlign w:val="center"/>
          </w:tcPr>
          <w:p w14:paraId="4140782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0.4356</w:t>
            </w:r>
          </w:p>
        </w:tc>
      </w:tr>
      <w:tr w:rsidR="001E7949" w:rsidRPr="00D402D8" w14:paraId="461B28C2" w14:textId="77777777" w:rsidTr="005667E7">
        <w:tc>
          <w:tcPr>
            <w:tcW w:w="2235" w:type="dxa"/>
          </w:tcPr>
          <w:p w14:paraId="3032F596" w14:textId="11495209"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intake of </w:t>
            </w:r>
            <w:r w:rsidR="00A61C63" w:rsidRPr="00D402D8">
              <w:rPr>
                <w:rFonts w:ascii="Book Antiqua" w:eastAsia="Times New Roman" w:hAnsi="Book Antiqua"/>
                <w:lang w:val="en-GB" w:eastAsia="pl-PL"/>
              </w:rPr>
              <w:t xml:space="preserve">immunosuppressive treatment </w:t>
            </w:r>
            <w:r w:rsidR="00493C82" w:rsidRPr="00D402D8">
              <w:rPr>
                <w:rFonts w:ascii="Book Antiqua" w:hAnsi="Book Antiqua"/>
                <w:color w:val="000000"/>
                <w:lang w:val="en-GB"/>
              </w:rPr>
              <w:t xml:space="preserve">in </w:t>
            </w:r>
            <w:r w:rsidR="00A61C63" w:rsidRPr="00D402D8">
              <w:rPr>
                <w:rFonts w:ascii="Book Antiqua" w:eastAsia="Times New Roman" w:hAnsi="Book Antiqua"/>
                <w:lang w:val="en-GB" w:eastAsia="pl-PL"/>
              </w:rPr>
              <w:t>yr</w:t>
            </w:r>
          </w:p>
        </w:tc>
        <w:tc>
          <w:tcPr>
            <w:tcW w:w="850" w:type="dxa"/>
            <w:vAlign w:val="center"/>
          </w:tcPr>
          <w:p w14:paraId="2E0436C3"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109</w:t>
            </w:r>
          </w:p>
        </w:tc>
        <w:tc>
          <w:tcPr>
            <w:tcW w:w="1854" w:type="dxa"/>
            <w:vAlign w:val="center"/>
          </w:tcPr>
          <w:p w14:paraId="72B5A45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14.7 (10.4-16.1)</w:t>
            </w:r>
          </w:p>
        </w:tc>
        <w:tc>
          <w:tcPr>
            <w:tcW w:w="1422" w:type="dxa"/>
            <w:vAlign w:val="center"/>
          </w:tcPr>
          <w:p w14:paraId="3D6D8A3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12.3 (7.8-14.1)</w:t>
            </w:r>
          </w:p>
        </w:tc>
        <w:tc>
          <w:tcPr>
            <w:tcW w:w="1423" w:type="dxa"/>
            <w:vAlign w:val="center"/>
          </w:tcPr>
          <w:p w14:paraId="2E5C7B9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11.0 (7.3-15.5)</w:t>
            </w:r>
          </w:p>
        </w:tc>
        <w:tc>
          <w:tcPr>
            <w:tcW w:w="1072" w:type="dxa"/>
            <w:vAlign w:val="center"/>
          </w:tcPr>
          <w:p w14:paraId="2CFECD6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0.2381</w:t>
            </w:r>
          </w:p>
        </w:tc>
      </w:tr>
      <w:tr w:rsidR="001E7949" w:rsidRPr="00D402D8" w14:paraId="191EF385" w14:textId="77777777" w:rsidTr="005667E7">
        <w:tc>
          <w:tcPr>
            <w:tcW w:w="2235" w:type="dxa"/>
          </w:tcPr>
          <w:p w14:paraId="1AF77EBC"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3</w:t>
            </w:r>
          </w:p>
        </w:tc>
        <w:tc>
          <w:tcPr>
            <w:tcW w:w="850" w:type="dxa"/>
            <w:vAlign w:val="center"/>
          </w:tcPr>
          <w:p w14:paraId="23C5A72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70A92C4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(22.2)</w:t>
            </w:r>
          </w:p>
        </w:tc>
        <w:tc>
          <w:tcPr>
            <w:tcW w:w="1422" w:type="dxa"/>
            <w:vAlign w:val="center"/>
          </w:tcPr>
          <w:p w14:paraId="251455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29 (24.8)</w:t>
            </w:r>
          </w:p>
        </w:tc>
        <w:tc>
          <w:tcPr>
            <w:tcW w:w="1423" w:type="dxa"/>
            <w:vAlign w:val="center"/>
          </w:tcPr>
          <w:p w14:paraId="181BCC3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13 (27.7)</w:t>
            </w:r>
          </w:p>
        </w:tc>
        <w:tc>
          <w:tcPr>
            <w:tcW w:w="1072" w:type="dxa"/>
            <w:vAlign w:val="center"/>
          </w:tcPr>
          <w:p w14:paraId="7D7553D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0.8781</w:t>
            </w:r>
          </w:p>
        </w:tc>
      </w:tr>
      <w:tr w:rsidR="001E7949" w:rsidRPr="00D402D8" w14:paraId="098A39F1" w14:textId="77777777" w:rsidTr="005667E7">
        <w:tc>
          <w:tcPr>
            <w:tcW w:w="2235" w:type="dxa"/>
          </w:tcPr>
          <w:p w14:paraId="5370EBA3"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Total number of biologics</w:t>
            </w:r>
          </w:p>
        </w:tc>
        <w:tc>
          <w:tcPr>
            <w:tcW w:w="850" w:type="dxa"/>
            <w:vAlign w:val="center"/>
          </w:tcPr>
          <w:p w14:paraId="2E0CC08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3A41EB1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2" w:type="dxa"/>
            <w:vAlign w:val="center"/>
          </w:tcPr>
          <w:p w14:paraId="0DE5474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3" w:type="dxa"/>
            <w:vAlign w:val="center"/>
          </w:tcPr>
          <w:p w14:paraId="2FEC017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072" w:type="dxa"/>
            <w:vAlign w:val="center"/>
          </w:tcPr>
          <w:p w14:paraId="0C007B6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0.8164</w:t>
            </w:r>
          </w:p>
        </w:tc>
      </w:tr>
      <w:tr w:rsidR="001E7949" w:rsidRPr="00D402D8" w14:paraId="786B3022" w14:textId="77777777" w:rsidTr="005667E7">
        <w:tc>
          <w:tcPr>
            <w:tcW w:w="2235" w:type="dxa"/>
            <w:vAlign w:val="bottom"/>
          </w:tcPr>
          <w:p w14:paraId="16DD9624" w14:textId="672CEECC"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biological treatment </w:t>
            </w:r>
            <w:r w:rsidR="00493C82" w:rsidRPr="00D402D8">
              <w:rPr>
                <w:rFonts w:ascii="Book Antiqua" w:hAnsi="Book Antiqua"/>
                <w:color w:val="000000"/>
                <w:lang w:val="en-GB"/>
              </w:rPr>
              <w:t xml:space="preserve">in </w:t>
            </w:r>
            <w:r w:rsidRPr="00D402D8">
              <w:rPr>
                <w:rFonts w:ascii="Book Antiqua" w:eastAsia="Times New Roman" w:hAnsi="Book Antiqua"/>
                <w:lang w:val="en-GB" w:eastAsia="pl-PL"/>
              </w:rPr>
              <w:t>mo</w:t>
            </w:r>
          </w:p>
        </w:tc>
        <w:tc>
          <w:tcPr>
            <w:tcW w:w="850" w:type="dxa"/>
            <w:vAlign w:val="center"/>
          </w:tcPr>
          <w:p w14:paraId="4DD59069"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48</w:t>
            </w:r>
          </w:p>
        </w:tc>
        <w:tc>
          <w:tcPr>
            <w:tcW w:w="1854" w:type="dxa"/>
            <w:vAlign w:val="center"/>
          </w:tcPr>
          <w:p w14:paraId="1511E1D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19.9 (12.8-50.3)</w:t>
            </w:r>
          </w:p>
        </w:tc>
        <w:tc>
          <w:tcPr>
            <w:tcW w:w="1422" w:type="dxa"/>
            <w:vAlign w:val="center"/>
          </w:tcPr>
          <w:p w14:paraId="6A12AD5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16.4 (9.1-28.1)</w:t>
            </w:r>
          </w:p>
        </w:tc>
        <w:tc>
          <w:tcPr>
            <w:tcW w:w="1423" w:type="dxa"/>
            <w:vAlign w:val="center"/>
          </w:tcPr>
          <w:p w14:paraId="69906B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10.8 (4.0-27.7)</w:t>
            </w:r>
          </w:p>
        </w:tc>
        <w:tc>
          <w:tcPr>
            <w:tcW w:w="1072" w:type="dxa"/>
            <w:vAlign w:val="center"/>
          </w:tcPr>
          <w:p w14:paraId="64825E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0.3152</w:t>
            </w:r>
          </w:p>
        </w:tc>
      </w:tr>
      <w:tr w:rsidR="001E7949" w:rsidRPr="00D402D8" w14:paraId="66C70F3A" w14:textId="77777777" w:rsidTr="005667E7">
        <w:tc>
          <w:tcPr>
            <w:tcW w:w="2235" w:type="dxa"/>
            <w:vAlign w:val="bottom"/>
          </w:tcPr>
          <w:p w14:paraId="43228F73"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Age at first biological treatment</w:t>
            </w:r>
          </w:p>
        </w:tc>
        <w:tc>
          <w:tcPr>
            <w:tcW w:w="850" w:type="dxa"/>
            <w:vAlign w:val="center"/>
          </w:tcPr>
          <w:p w14:paraId="1FE5F570"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49</w:t>
            </w:r>
          </w:p>
        </w:tc>
        <w:tc>
          <w:tcPr>
            <w:tcW w:w="1854" w:type="dxa"/>
            <w:vAlign w:val="center"/>
          </w:tcPr>
          <w:p w14:paraId="5405882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15.7 (14.7-15.9)</w:t>
            </w:r>
          </w:p>
        </w:tc>
        <w:tc>
          <w:tcPr>
            <w:tcW w:w="1422" w:type="dxa"/>
            <w:vAlign w:val="center"/>
          </w:tcPr>
          <w:p w14:paraId="734612E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11.5 (7.9-14.6)</w:t>
            </w:r>
          </w:p>
        </w:tc>
        <w:tc>
          <w:tcPr>
            <w:tcW w:w="1423" w:type="dxa"/>
            <w:vAlign w:val="center"/>
          </w:tcPr>
          <w:p w14:paraId="6250A2C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10.7 (4.5-15.5)</w:t>
            </w:r>
          </w:p>
        </w:tc>
        <w:tc>
          <w:tcPr>
            <w:tcW w:w="1072" w:type="dxa"/>
            <w:vAlign w:val="center"/>
          </w:tcPr>
          <w:p w14:paraId="4A818B3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0.0852</w:t>
            </w:r>
          </w:p>
        </w:tc>
      </w:tr>
      <w:tr w:rsidR="001E7949" w:rsidRPr="00D402D8" w14:paraId="099CD67F" w14:textId="77777777" w:rsidTr="005667E7">
        <w:tc>
          <w:tcPr>
            <w:tcW w:w="2235" w:type="dxa"/>
            <w:vAlign w:val="bottom"/>
          </w:tcPr>
          <w:p w14:paraId="7DA01821"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vertAlign w:val="superscript"/>
                <w:lang w:val="en-GB" w:eastAsia="pl-PL"/>
              </w:rPr>
              <w:t>4</w:t>
            </w:r>
          </w:p>
        </w:tc>
        <w:tc>
          <w:tcPr>
            <w:tcW w:w="850" w:type="dxa"/>
            <w:vAlign w:val="center"/>
          </w:tcPr>
          <w:p w14:paraId="01CAB80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5903B38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2" w:type="dxa"/>
            <w:vAlign w:val="center"/>
          </w:tcPr>
          <w:p w14:paraId="7E0BE01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(2.5)</w:t>
            </w:r>
          </w:p>
        </w:tc>
        <w:tc>
          <w:tcPr>
            <w:tcW w:w="1423" w:type="dxa"/>
            <w:vAlign w:val="center"/>
          </w:tcPr>
          <w:p w14:paraId="28A1E31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(2.1)</w:t>
            </w:r>
          </w:p>
        </w:tc>
        <w:tc>
          <w:tcPr>
            <w:tcW w:w="1072" w:type="dxa"/>
            <w:vAlign w:val="center"/>
          </w:tcPr>
          <w:p w14:paraId="6591134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0.7893</w:t>
            </w:r>
          </w:p>
        </w:tc>
      </w:tr>
      <w:tr w:rsidR="001E7949" w:rsidRPr="00D402D8" w14:paraId="41BF0991" w14:textId="77777777" w:rsidTr="005667E7">
        <w:tc>
          <w:tcPr>
            <w:tcW w:w="2235" w:type="dxa"/>
            <w:vAlign w:val="bottom"/>
          </w:tcPr>
          <w:p w14:paraId="60DD81DA" w14:textId="304845BD" w:rsidR="001E7949"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493C82"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0" w:type="dxa"/>
            <w:vAlign w:val="center"/>
          </w:tcPr>
          <w:p w14:paraId="2CCB7F7C"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6</w:t>
            </w:r>
          </w:p>
        </w:tc>
        <w:tc>
          <w:tcPr>
            <w:tcW w:w="1854" w:type="dxa"/>
            <w:vAlign w:val="center"/>
          </w:tcPr>
          <w:p w14:paraId="15E6721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7.7 (5.9-9.6)</w:t>
            </w:r>
          </w:p>
        </w:tc>
        <w:tc>
          <w:tcPr>
            <w:tcW w:w="1422" w:type="dxa"/>
            <w:vAlign w:val="center"/>
          </w:tcPr>
          <w:p w14:paraId="44B4B9F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14.8 (6.8-17.1)</w:t>
            </w:r>
          </w:p>
        </w:tc>
        <w:tc>
          <w:tcPr>
            <w:tcW w:w="1423" w:type="dxa"/>
            <w:vAlign w:val="center"/>
          </w:tcPr>
          <w:p w14:paraId="644F4D7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(10.4-15.6)</w:t>
            </w:r>
          </w:p>
        </w:tc>
        <w:tc>
          <w:tcPr>
            <w:tcW w:w="1072" w:type="dxa"/>
            <w:vAlign w:val="center"/>
          </w:tcPr>
          <w:p w14:paraId="515B970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0.2969</w:t>
            </w:r>
          </w:p>
        </w:tc>
      </w:tr>
      <w:tr w:rsidR="001E7949" w:rsidRPr="00D402D8" w14:paraId="7060E3A3" w14:textId="77777777" w:rsidTr="005667E7">
        <w:tc>
          <w:tcPr>
            <w:tcW w:w="2235" w:type="dxa"/>
            <w:vAlign w:val="bottom"/>
          </w:tcPr>
          <w:p w14:paraId="58DEE7D3" w14:textId="51218DA4"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surgery </w:t>
            </w:r>
            <w:r w:rsidR="00493C82"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850" w:type="dxa"/>
            <w:vAlign w:val="center"/>
          </w:tcPr>
          <w:p w14:paraId="7A7075E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w:t>
            </w:r>
          </w:p>
        </w:tc>
        <w:tc>
          <w:tcPr>
            <w:tcW w:w="1854" w:type="dxa"/>
            <w:vAlign w:val="center"/>
          </w:tcPr>
          <w:p w14:paraId="4768CAA2" w14:textId="77777777" w:rsidR="001E7949" w:rsidRPr="00D402D8" w:rsidRDefault="001E7949" w:rsidP="0031719C">
            <w:pPr>
              <w:snapToGrid w:val="0"/>
              <w:spacing w:line="360" w:lineRule="auto"/>
              <w:jc w:val="both"/>
              <w:rPr>
                <w:rFonts w:ascii="Book Antiqua" w:hAnsi="Book Antiqua" w:cs="Times New Roman"/>
                <w:lang w:val="en-GB"/>
              </w:rPr>
            </w:pPr>
          </w:p>
        </w:tc>
        <w:tc>
          <w:tcPr>
            <w:tcW w:w="1422" w:type="dxa"/>
            <w:vAlign w:val="center"/>
          </w:tcPr>
          <w:p w14:paraId="1A3271E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16.7 (5.0-28.7)</w:t>
            </w:r>
          </w:p>
        </w:tc>
        <w:tc>
          <w:tcPr>
            <w:tcW w:w="1423" w:type="dxa"/>
            <w:vAlign w:val="center"/>
          </w:tcPr>
          <w:p w14:paraId="1C48AEF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19.1 (0.9-37.4)</w:t>
            </w:r>
          </w:p>
        </w:tc>
        <w:tc>
          <w:tcPr>
            <w:tcW w:w="1072" w:type="dxa"/>
            <w:vAlign w:val="center"/>
          </w:tcPr>
          <w:p w14:paraId="2B6C2F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1.0000</w:t>
            </w:r>
          </w:p>
        </w:tc>
      </w:tr>
      <w:tr w:rsidR="001E7949" w:rsidRPr="00D402D8" w14:paraId="21EC63E7" w14:textId="77777777" w:rsidTr="005667E7">
        <w:tc>
          <w:tcPr>
            <w:tcW w:w="8856" w:type="dxa"/>
            <w:gridSpan w:val="6"/>
            <w:vAlign w:val="bottom"/>
          </w:tcPr>
          <w:p w14:paraId="5009C58C" w14:textId="0C3FC625"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lang w:val="en-GB" w:eastAsia="pl-PL"/>
              </w:rPr>
              <w:t>Hospitali</w:t>
            </w:r>
            <w:r w:rsidR="001C6AEE"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ations</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if duration ≥ 1 yr</w:t>
            </w:r>
          </w:p>
        </w:tc>
      </w:tr>
      <w:tr w:rsidR="001E7949" w:rsidRPr="00D402D8" w14:paraId="10BE8BF0" w14:textId="77777777" w:rsidTr="005667E7">
        <w:tc>
          <w:tcPr>
            <w:tcW w:w="2235" w:type="dxa"/>
          </w:tcPr>
          <w:p w14:paraId="04C158CF" w14:textId="2E733C98" w:rsidR="001E7949" w:rsidRPr="00D402D8" w:rsidRDefault="001C6AEE"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t xml:space="preserve">Hospitalisations </w:t>
            </w:r>
            <w:r w:rsidR="001E7949" w:rsidRPr="00D402D8">
              <w:rPr>
                <w:rFonts w:ascii="Book Antiqua" w:eastAsia="Times New Roman" w:hAnsi="Book Antiqua" w:cs="Times New Roman"/>
                <w:lang w:val="en-GB" w:eastAsia="pl-PL"/>
              </w:rPr>
              <w:t>for relapse</w:t>
            </w:r>
            <w:r w:rsidR="00493C82" w:rsidRPr="00D402D8">
              <w:rPr>
                <w:rFonts w:ascii="Book Antiqua" w:eastAsia="Times New Roman" w:hAnsi="Book Antiqua"/>
                <w:lang w:val="en-GB" w:eastAsia="pl-PL"/>
              </w:rPr>
              <w:t>,</w:t>
            </w:r>
            <w:r w:rsidR="001E7949" w:rsidRPr="00D402D8">
              <w:rPr>
                <w:rFonts w:ascii="Book Antiqua" w:eastAsia="Times New Roman" w:hAnsi="Book Antiqua"/>
                <w:lang w:val="en-GB" w:eastAsia="pl-PL"/>
              </w:rPr>
              <w:t xml:space="preserve"> per 1 yr of the disease</w:t>
            </w:r>
          </w:p>
        </w:tc>
        <w:tc>
          <w:tcPr>
            <w:tcW w:w="850" w:type="dxa"/>
            <w:vAlign w:val="center"/>
          </w:tcPr>
          <w:p w14:paraId="0878A00B"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16A08B3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 (0.3-0.8)</w:t>
            </w:r>
          </w:p>
        </w:tc>
        <w:tc>
          <w:tcPr>
            <w:tcW w:w="1422" w:type="dxa"/>
            <w:vAlign w:val="center"/>
          </w:tcPr>
          <w:p w14:paraId="280A29F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 (0.3-1.6)</w:t>
            </w:r>
          </w:p>
        </w:tc>
        <w:tc>
          <w:tcPr>
            <w:tcW w:w="1423" w:type="dxa"/>
            <w:vAlign w:val="center"/>
          </w:tcPr>
          <w:p w14:paraId="28F949F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0.9 (0.5-1.3)</w:t>
            </w:r>
          </w:p>
        </w:tc>
        <w:tc>
          <w:tcPr>
            <w:tcW w:w="1072" w:type="dxa"/>
            <w:vAlign w:val="center"/>
          </w:tcPr>
          <w:p w14:paraId="7E97630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0.2518</w:t>
            </w:r>
          </w:p>
        </w:tc>
      </w:tr>
      <w:tr w:rsidR="001E7949" w:rsidRPr="00D402D8" w14:paraId="589EE3A4" w14:textId="77777777" w:rsidTr="005667E7">
        <w:tc>
          <w:tcPr>
            <w:tcW w:w="2235" w:type="dxa"/>
          </w:tcPr>
          <w:p w14:paraId="790B36D9" w14:textId="2074F89B"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 for relapse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850" w:type="dxa"/>
            <w:vAlign w:val="center"/>
          </w:tcPr>
          <w:p w14:paraId="3E4419AB"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5599924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 (0.6-4.5)</w:t>
            </w:r>
          </w:p>
        </w:tc>
        <w:tc>
          <w:tcPr>
            <w:tcW w:w="1422" w:type="dxa"/>
            <w:vAlign w:val="center"/>
          </w:tcPr>
          <w:p w14:paraId="7F8CBF5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4.8 (1.8-9.3)</w:t>
            </w:r>
          </w:p>
        </w:tc>
        <w:tc>
          <w:tcPr>
            <w:tcW w:w="1423" w:type="dxa"/>
            <w:vAlign w:val="center"/>
          </w:tcPr>
          <w:p w14:paraId="55959D3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7.3 (3.8-8.7)</w:t>
            </w:r>
          </w:p>
        </w:tc>
        <w:tc>
          <w:tcPr>
            <w:tcW w:w="1072" w:type="dxa"/>
            <w:vAlign w:val="center"/>
          </w:tcPr>
          <w:p w14:paraId="67BCFF6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0.1362</w:t>
            </w:r>
          </w:p>
        </w:tc>
      </w:tr>
      <w:tr w:rsidR="001E7949" w:rsidRPr="00D402D8" w14:paraId="24D73ED1" w14:textId="77777777" w:rsidTr="005667E7">
        <w:tc>
          <w:tcPr>
            <w:tcW w:w="2235" w:type="dxa"/>
          </w:tcPr>
          <w:p w14:paraId="628FE085" w14:textId="2FC42E9C"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Relapses from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per 1 yr of the disease</w:t>
            </w:r>
          </w:p>
        </w:tc>
        <w:tc>
          <w:tcPr>
            <w:tcW w:w="850" w:type="dxa"/>
            <w:vAlign w:val="center"/>
          </w:tcPr>
          <w:p w14:paraId="44A53545"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10F9619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 (0.1-0.8)</w:t>
            </w:r>
          </w:p>
        </w:tc>
        <w:tc>
          <w:tcPr>
            <w:tcW w:w="1422" w:type="dxa"/>
            <w:vAlign w:val="center"/>
          </w:tcPr>
          <w:p w14:paraId="4A20FF2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 (0.3-1.2)</w:t>
            </w:r>
          </w:p>
        </w:tc>
        <w:tc>
          <w:tcPr>
            <w:tcW w:w="1423" w:type="dxa"/>
            <w:vAlign w:val="center"/>
          </w:tcPr>
          <w:p w14:paraId="6EE917D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0.8 (0.3-1.3)</w:t>
            </w:r>
          </w:p>
        </w:tc>
        <w:tc>
          <w:tcPr>
            <w:tcW w:w="1072" w:type="dxa"/>
            <w:vAlign w:val="center"/>
          </w:tcPr>
          <w:p w14:paraId="7F4568E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0.3491</w:t>
            </w:r>
          </w:p>
        </w:tc>
      </w:tr>
      <w:tr w:rsidR="001E7949" w:rsidRPr="00D402D8" w14:paraId="0CF60B76" w14:textId="77777777" w:rsidTr="005667E7">
        <w:tc>
          <w:tcPr>
            <w:tcW w:w="2235" w:type="dxa"/>
          </w:tcPr>
          <w:p w14:paraId="70918EFF" w14:textId="7E57209D"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Severe relapses from diagnosis</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850" w:type="dxa"/>
            <w:vAlign w:val="center"/>
          </w:tcPr>
          <w:p w14:paraId="1B27B9E2"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100</w:t>
            </w:r>
          </w:p>
        </w:tc>
        <w:tc>
          <w:tcPr>
            <w:tcW w:w="1854" w:type="dxa"/>
            <w:vAlign w:val="center"/>
          </w:tcPr>
          <w:p w14:paraId="5E12E6A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 (0.0-0.3)</w:t>
            </w:r>
          </w:p>
        </w:tc>
        <w:tc>
          <w:tcPr>
            <w:tcW w:w="1422" w:type="dxa"/>
            <w:vAlign w:val="center"/>
          </w:tcPr>
          <w:p w14:paraId="162736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 (0.0-0.6)</w:t>
            </w:r>
          </w:p>
        </w:tc>
        <w:tc>
          <w:tcPr>
            <w:tcW w:w="1423" w:type="dxa"/>
            <w:vAlign w:val="center"/>
          </w:tcPr>
          <w:p w14:paraId="7952C44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(0.0-0.4)</w:t>
            </w:r>
          </w:p>
        </w:tc>
        <w:tc>
          <w:tcPr>
            <w:tcW w:w="1072" w:type="dxa"/>
            <w:vAlign w:val="center"/>
          </w:tcPr>
          <w:p w14:paraId="7740D34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0.7150</w:t>
            </w:r>
          </w:p>
        </w:tc>
      </w:tr>
      <w:tr w:rsidR="001E7949" w:rsidRPr="00D402D8" w14:paraId="1C3D46E4" w14:textId="77777777" w:rsidTr="005667E7">
        <w:tc>
          <w:tcPr>
            <w:tcW w:w="2235" w:type="dxa"/>
          </w:tcPr>
          <w:p w14:paraId="5622580D"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Concomitant diseases</w:t>
            </w:r>
            <w:r w:rsidRPr="00D402D8">
              <w:rPr>
                <w:rFonts w:ascii="Book Antiqua" w:eastAsia="Times New Roman" w:hAnsi="Book Antiqua"/>
                <w:vertAlign w:val="superscript"/>
                <w:lang w:val="en-GB" w:eastAsia="pl-PL"/>
              </w:rPr>
              <w:t>5</w:t>
            </w:r>
          </w:p>
        </w:tc>
        <w:tc>
          <w:tcPr>
            <w:tcW w:w="850" w:type="dxa"/>
            <w:vAlign w:val="center"/>
          </w:tcPr>
          <w:p w14:paraId="7E98CEA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tcPr>
          <w:p w14:paraId="473DA88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tcPr>
          <w:p w14:paraId="2377094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41 (34.7)</w:t>
            </w:r>
          </w:p>
        </w:tc>
        <w:tc>
          <w:tcPr>
            <w:tcW w:w="1423" w:type="dxa"/>
          </w:tcPr>
          <w:p w14:paraId="28AABDA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15 (31.9)</w:t>
            </w:r>
          </w:p>
        </w:tc>
        <w:tc>
          <w:tcPr>
            <w:tcW w:w="1072" w:type="dxa"/>
          </w:tcPr>
          <w:p w14:paraId="393AB4F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0.3781</w:t>
            </w:r>
          </w:p>
        </w:tc>
      </w:tr>
      <w:tr w:rsidR="001E7949" w:rsidRPr="00D402D8" w14:paraId="0E8B91ED" w14:textId="77777777" w:rsidTr="005667E7">
        <w:tc>
          <w:tcPr>
            <w:tcW w:w="2235" w:type="dxa"/>
          </w:tcPr>
          <w:p w14:paraId="75D56687"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Extraintestinal manifestations</w:t>
            </w:r>
          </w:p>
        </w:tc>
        <w:tc>
          <w:tcPr>
            <w:tcW w:w="850" w:type="dxa"/>
            <w:vAlign w:val="center"/>
          </w:tcPr>
          <w:p w14:paraId="16CB30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tcPr>
          <w:p w14:paraId="0C19D1D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tcPr>
          <w:p w14:paraId="559450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 (19.5)</w:t>
            </w:r>
          </w:p>
        </w:tc>
        <w:tc>
          <w:tcPr>
            <w:tcW w:w="1423" w:type="dxa"/>
          </w:tcPr>
          <w:p w14:paraId="35D16F8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 (21.3)</w:t>
            </w:r>
          </w:p>
        </w:tc>
        <w:tc>
          <w:tcPr>
            <w:tcW w:w="1072" w:type="dxa"/>
          </w:tcPr>
          <w:p w14:paraId="3EB05A7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0.9131</w:t>
            </w:r>
          </w:p>
        </w:tc>
      </w:tr>
    </w:tbl>
    <w:p w14:paraId="2321029D" w14:textId="77777777" w:rsidR="00CA2143"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1</w:t>
      </w:r>
      <w:r w:rsidRPr="00D402D8">
        <w:rPr>
          <w:rFonts w:ascii="Book Antiqua" w:hAnsi="Book Antiqua"/>
          <w:lang w:val="en-GB"/>
        </w:rPr>
        <w:t>Systemic steroid therapy included: methylprednisol</w:t>
      </w:r>
      <w:r w:rsidR="006D3623" w:rsidRPr="00D402D8">
        <w:rPr>
          <w:rFonts w:ascii="Book Antiqua" w:hAnsi="Book Antiqua"/>
          <w:lang w:val="en-GB"/>
        </w:rPr>
        <w:t>one, prednisone, hydrocortisone</w:t>
      </w:r>
      <w:r w:rsidR="00A42818">
        <w:rPr>
          <w:rFonts w:ascii="Book Antiqua" w:hAnsi="Book Antiqua" w:hint="eastAsia"/>
          <w:lang w:val="en-GB" w:eastAsia="zh-CN"/>
        </w:rPr>
        <w:t>.</w:t>
      </w:r>
    </w:p>
    <w:p w14:paraId="6261B77D" w14:textId="446E0080"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2</w:t>
      </w:r>
      <w:r w:rsidRPr="00D402D8">
        <w:rPr>
          <w:rFonts w:ascii="Book Antiqua" w:hAnsi="Book Antiqua"/>
          <w:lang w:val="en-GB"/>
        </w:rPr>
        <w:t>Immunosuppressive and anti-inflammatory agents included: azathioprine, methotrexate, mercaptopurine, cyclosporine, mycophenolate mof</w:t>
      </w:r>
      <w:r w:rsidR="006D3623" w:rsidRPr="00D402D8">
        <w:rPr>
          <w:rFonts w:ascii="Book Antiqua" w:hAnsi="Book Antiqua"/>
          <w:lang w:val="en-GB"/>
        </w:rPr>
        <w:t>etil, tacrolimus, sulfasalazine</w:t>
      </w:r>
      <w:r w:rsidR="00A42818">
        <w:rPr>
          <w:rFonts w:ascii="Book Antiqua" w:hAnsi="Book Antiqua" w:hint="eastAsia"/>
          <w:lang w:val="en-GB" w:eastAsia="zh-CN"/>
        </w:rPr>
        <w:t>.</w:t>
      </w:r>
      <w:r w:rsidR="006D3623" w:rsidRPr="00D402D8">
        <w:rPr>
          <w:rFonts w:ascii="Book Antiqua" w:hAnsi="Book Antiqua"/>
          <w:lang w:val="en-GB" w:eastAsia="zh-CN"/>
        </w:rPr>
        <w:t xml:space="preserve"> </w:t>
      </w:r>
    </w:p>
    <w:p w14:paraId="0C49936B" w14:textId="0F1ED466"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3</w:t>
      </w:r>
      <w:r w:rsidRPr="00D402D8">
        <w:rPr>
          <w:rFonts w:ascii="Book Antiqua" w:hAnsi="Book Antiqua"/>
          <w:lang w:val="en-GB"/>
        </w:rPr>
        <w:t>Biological agents included: infliximab, adalimumab, golimumab, vedolizumab</w:t>
      </w:r>
      <w:r w:rsidR="00A42818">
        <w:rPr>
          <w:rFonts w:ascii="Book Antiqua" w:hAnsi="Book Antiqua" w:hint="eastAsia"/>
          <w:lang w:val="en-GB" w:eastAsia="zh-CN"/>
        </w:rPr>
        <w:t>.</w:t>
      </w:r>
      <w:r w:rsidR="006D3623" w:rsidRPr="00D402D8">
        <w:rPr>
          <w:rFonts w:ascii="Book Antiqua" w:hAnsi="Book Antiqua"/>
          <w:lang w:val="en-GB"/>
        </w:rPr>
        <w:t xml:space="preserve"> </w:t>
      </w:r>
    </w:p>
    <w:p w14:paraId="2CC713A3" w14:textId="479661F6"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4</w:t>
      </w:r>
      <w:r w:rsidRPr="00D402D8">
        <w:rPr>
          <w:rFonts w:ascii="Book Antiqua" w:hAnsi="Book Antiqua"/>
          <w:lang w:val="en-GB"/>
        </w:rPr>
        <w:t>Only surgery relat</w:t>
      </w:r>
      <w:r w:rsidR="006D3623" w:rsidRPr="00D402D8">
        <w:rPr>
          <w:rFonts w:ascii="Book Antiqua" w:hAnsi="Book Antiqua"/>
          <w:lang w:val="en-GB"/>
        </w:rPr>
        <w:t xml:space="preserve">ed to </w:t>
      </w:r>
      <w:r w:rsidR="00A61C63" w:rsidRPr="00D402D8">
        <w:rPr>
          <w:rFonts w:ascii="Book Antiqua" w:eastAsia="Book Antiqua" w:hAnsi="Book Antiqua" w:cs="Book Antiqua"/>
          <w:color w:val="000000"/>
          <w:lang w:val="en-GB"/>
        </w:rPr>
        <w:t>inflammatory bowel disease</w:t>
      </w:r>
      <w:r w:rsidR="006D3623" w:rsidRPr="00D402D8">
        <w:rPr>
          <w:rFonts w:ascii="Book Antiqua" w:hAnsi="Book Antiqua"/>
          <w:lang w:val="en-GB"/>
        </w:rPr>
        <w:t>-specific problems (</w:t>
      </w:r>
      <w:r w:rsidR="006D3623" w:rsidRPr="00D402D8">
        <w:rPr>
          <w:rFonts w:ascii="Book Antiqua" w:hAnsi="Book Antiqua"/>
          <w:i/>
          <w:lang w:val="en-GB"/>
        </w:rPr>
        <w:t>e.</w:t>
      </w:r>
      <w:r w:rsidRPr="00D402D8">
        <w:rPr>
          <w:rFonts w:ascii="Book Antiqua" w:hAnsi="Book Antiqua"/>
          <w:i/>
          <w:lang w:val="en-GB"/>
        </w:rPr>
        <w:t>g.</w:t>
      </w:r>
      <w:r w:rsidR="00373765" w:rsidRPr="00D402D8">
        <w:rPr>
          <w:rFonts w:ascii="Book Antiqua" w:hAnsi="Book Antiqua"/>
          <w:lang w:val="en-GB"/>
        </w:rPr>
        <w:t>,</w:t>
      </w:r>
      <w:r w:rsidRPr="00D402D8">
        <w:rPr>
          <w:rFonts w:ascii="Book Antiqua" w:hAnsi="Book Antiqua"/>
          <w:i/>
          <w:lang w:val="en-GB"/>
        </w:rPr>
        <w:t xml:space="preserve"> </w:t>
      </w:r>
      <w:r w:rsidRPr="00D402D8">
        <w:rPr>
          <w:rFonts w:ascii="Book Antiqua" w:hAnsi="Book Antiqua"/>
          <w:lang w:val="en-GB"/>
        </w:rPr>
        <w:t>colectomy, resection, fistula, per</w:t>
      </w:r>
      <w:r w:rsidR="006D3623" w:rsidRPr="00D402D8">
        <w:rPr>
          <w:rFonts w:ascii="Book Antiqua" w:hAnsi="Book Antiqua"/>
          <w:lang w:val="en-GB"/>
        </w:rPr>
        <w:t>foration, abscess) was included</w:t>
      </w:r>
      <w:r w:rsidR="00A42818">
        <w:rPr>
          <w:rFonts w:ascii="Book Antiqua" w:hAnsi="Book Antiqua" w:hint="eastAsia"/>
          <w:lang w:val="en-GB" w:eastAsia="zh-CN"/>
        </w:rPr>
        <w:t>.</w:t>
      </w:r>
      <w:r w:rsidR="006D3623" w:rsidRPr="00D402D8">
        <w:rPr>
          <w:rFonts w:ascii="Book Antiqua" w:hAnsi="Book Antiqua"/>
          <w:lang w:val="en-GB" w:eastAsia="zh-CN"/>
        </w:rPr>
        <w:t xml:space="preserve"> </w:t>
      </w:r>
    </w:p>
    <w:p w14:paraId="1B69ECE5" w14:textId="2AAB5750" w:rsidR="00A61C63"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5</w:t>
      </w:r>
      <w:r w:rsidRPr="00D402D8">
        <w:rPr>
          <w:rFonts w:ascii="Book Antiqua" w:hAnsi="Book Antiqua"/>
          <w:lang w:val="en-GB"/>
        </w:rPr>
        <w:t>celiac</w:t>
      </w:r>
      <w:r w:rsidR="00CA2143" w:rsidRPr="00CA2143">
        <w:rPr>
          <w:rFonts w:ascii="Book Antiqua" w:hAnsi="Book Antiqua"/>
          <w:i/>
          <w:lang w:val="en-GB"/>
        </w:rPr>
        <w:t xml:space="preserve"> </w:t>
      </w:r>
      <w:r w:rsidR="00CA2143" w:rsidRPr="00D402D8">
        <w:rPr>
          <w:rFonts w:ascii="Book Antiqua" w:hAnsi="Book Antiqua"/>
          <w:i/>
          <w:lang w:val="en-GB"/>
        </w:rPr>
        <w:t>e.g.</w:t>
      </w:r>
      <w:r w:rsidR="00CA2143" w:rsidRPr="00D402D8">
        <w:rPr>
          <w:rFonts w:ascii="Book Antiqua" w:hAnsi="Book Antiqua"/>
          <w:lang w:val="en-GB"/>
        </w:rPr>
        <w:t>,</w:t>
      </w:r>
      <w:r w:rsidR="00CA2143" w:rsidRPr="00D402D8">
        <w:rPr>
          <w:rFonts w:ascii="Book Antiqua" w:hAnsi="Book Antiqua"/>
          <w:i/>
          <w:lang w:val="en-GB"/>
        </w:rPr>
        <w:t xml:space="preserve"> </w:t>
      </w:r>
      <w:r w:rsidRPr="00D402D8">
        <w:rPr>
          <w:rFonts w:ascii="Book Antiqua" w:hAnsi="Book Antiqua"/>
          <w:lang w:val="en-GB"/>
        </w:rPr>
        <w:t xml:space="preserve"> disease, bronchial asthma, obesity, gastroesophageal reflux disease, epilepsy, hypothyroidism.</w:t>
      </w:r>
      <w:r w:rsidR="00A61C63" w:rsidRPr="00D402D8">
        <w:rPr>
          <w:rFonts w:ascii="Book Antiqua" w:hAnsi="Book Antiqua"/>
          <w:lang w:val="en-GB"/>
        </w:rPr>
        <w:t xml:space="preserve"> </w:t>
      </w:r>
      <w:r w:rsidR="00A61C63" w:rsidRPr="00D402D8">
        <w:rPr>
          <w:rFonts w:ascii="Book Antiqua" w:eastAsia="Times New Roman" w:hAnsi="Book Antiqua"/>
          <w:lang w:val="en-GB" w:eastAsia="pl-PL"/>
        </w:rPr>
        <w:t>CRP</w:t>
      </w:r>
      <w:r w:rsidR="00A61C63" w:rsidRPr="00D402D8">
        <w:rPr>
          <w:rFonts w:ascii="Book Antiqua" w:eastAsia="Book Antiqua" w:hAnsi="Book Antiqua" w:cs="Book Antiqua"/>
          <w:color w:val="000000"/>
          <w:lang w:val="en-GB"/>
        </w:rPr>
        <w:t xml:space="preserve">: C-reactive protein; IBD: Inflammatory bowel disease; </w:t>
      </w:r>
      <w:r w:rsidR="007E0C96" w:rsidRPr="00D402D8">
        <w:rPr>
          <w:rFonts w:ascii="Book Antiqua" w:hAnsi="Book Antiqua"/>
          <w:lang w:val="en-GB"/>
        </w:rPr>
        <w:t xml:space="preserve">IQR: Interquartile range; </w:t>
      </w:r>
      <w:r w:rsidR="00A61C63" w:rsidRPr="00D402D8">
        <w:rPr>
          <w:rFonts w:ascii="Book Antiqua" w:eastAsia="Times New Roman" w:hAnsi="Book Antiqua"/>
          <w:bCs/>
          <w:lang w:val="en-GB" w:eastAsia="pl-PL"/>
        </w:rPr>
        <w:t>PUCAI:</w:t>
      </w:r>
      <w:r w:rsidR="00A61C63" w:rsidRPr="00D402D8">
        <w:rPr>
          <w:rFonts w:ascii="Book Antiqua" w:eastAsia="Book Antiqua" w:hAnsi="Book Antiqua" w:cs="Book Antiqua"/>
          <w:color w:val="000000"/>
          <w:lang w:val="en-GB"/>
        </w:rPr>
        <w:t xml:space="preserve"> Pediatric Ulcerative Colitis Activity Index.</w:t>
      </w:r>
    </w:p>
    <w:p w14:paraId="49B1BEB8" w14:textId="77777777" w:rsidR="00106165" w:rsidRPr="00D402D8" w:rsidRDefault="00A61C63" w:rsidP="0031719C">
      <w:pPr>
        <w:snapToGrid w:val="0"/>
        <w:spacing w:line="360" w:lineRule="auto"/>
        <w:jc w:val="both"/>
        <w:rPr>
          <w:rFonts w:ascii="Book Antiqua" w:hAnsi="Book Antiqua"/>
          <w:b/>
          <w:lang w:val="en-GB"/>
        </w:rPr>
      </w:pPr>
      <w:r w:rsidRPr="00D402D8">
        <w:rPr>
          <w:rFonts w:ascii="Book Antiqua" w:hAnsi="Book Antiqua"/>
          <w:lang w:val="en-GB"/>
        </w:rPr>
        <w:br w:type="page"/>
      </w:r>
      <w:r w:rsidRPr="00D402D8">
        <w:rPr>
          <w:rFonts w:ascii="Book Antiqua" w:eastAsia="Times New Roman" w:hAnsi="Book Antiqua"/>
          <w:b/>
          <w:bCs/>
          <w:lang w:val="en-GB" w:eastAsia="pl-PL"/>
        </w:rPr>
        <w:t>Table 4</w:t>
      </w:r>
      <w:r w:rsidR="00106165" w:rsidRPr="00D402D8">
        <w:rPr>
          <w:rFonts w:ascii="Book Antiqua" w:eastAsia="Times New Roman" w:hAnsi="Book Antiqua"/>
          <w:b/>
          <w:bCs/>
          <w:lang w:val="en-GB" w:eastAsia="pl-PL"/>
        </w:rPr>
        <w:t xml:space="preserve"> </w:t>
      </w:r>
      <w:r w:rsidR="00106165" w:rsidRPr="00D402D8">
        <w:rPr>
          <w:rFonts w:ascii="Book Antiqua" w:hAnsi="Book Antiqua"/>
          <w:b/>
          <w:lang w:val="en-GB"/>
        </w:rPr>
        <w:t xml:space="preserve">Clinical characteristics in patients with Crohn’s disease depending on major </w:t>
      </w:r>
      <w:r w:rsidRPr="00D402D8">
        <w:rPr>
          <w:rFonts w:ascii="Book Antiqua" w:eastAsia="Book Antiqua" w:hAnsi="Book Antiqua" w:cs="Book Antiqua"/>
          <w:b/>
          <w:color w:val="000000"/>
          <w:lang w:val="en-GB"/>
        </w:rPr>
        <w:t xml:space="preserve">apolipoprotein </w:t>
      </w:r>
      <w:r w:rsidR="004068B0" w:rsidRPr="00D402D8">
        <w:rPr>
          <w:rFonts w:ascii="Book Antiqua" w:eastAsia="Book Antiqua" w:hAnsi="Book Antiqua" w:cs="Book Antiqua"/>
          <w:b/>
          <w:color w:val="000000"/>
          <w:lang w:val="en-GB"/>
        </w:rPr>
        <w:t>E</w:t>
      </w:r>
      <w:r w:rsidRPr="00D402D8">
        <w:rPr>
          <w:rFonts w:ascii="Book Antiqua" w:hAnsi="Book Antiqua"/>
          <w:b/>
          <w:lang w:val="en-GB"/>
        </w:rPr>
        <w:t xml:space="preserve"> genotypes</w:t>
      </w:r>
    </w:p>
    <w:tbl>
      <w:tblPr>
        <w:tblStyle w:val="ac"/>
        <w:tblW w:w="9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9"/>
        <w:gridCol w:w="1134"/>
        <w:gridCol w:w="1843"/>
        <w:gridCol w:w="1417"/>
        <w:gridCol w:w="1701"/>
        <w:gridCol w:w="1338"/>
      </w:tblGrid>
      <w:tr w:rsidR="00D03F80" w:rsidRPr="00D402D8" w14:paraId="58E2306E" w14:textId="77777777" w:rsidTr="00D03F80">
        <w:trPr>
          <w:jc w:val="center"/>
        </w:trPr>
        <w:tc>
          <w:tcPr>
            <w:tcW w:w="2479" w:type="dxa"/>
            <w:tcBorders>
              <w:top w:val="single" w:sz="4" w:space="0" w:color="auto"/>
              <w:bottom w:val="single" w:sz="4" w:space="0" w:color="auto"/>
            </w:tcBorders>
          </w:tcPr>
          <w:p w14:paraId="42EE7528"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A61C63" w:rsidRPr="00D402D8">
              <w:rPr>
                <w:rFonts w:ascii="Book Antiqua" w:hAnsi="Book Antiqua"/>
                <w:b/>
                <w:lang w:val="en-GB" w:eastAsia="zh-CN"/>
              </w:rPr>
              <w:t xml:space="preserve"> </w:t>
            </w:r>
            <w:r w:rsidR="00A61C63"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1134" w:type="dxa"/>
            <w:tcBorders>
              <w:top w:val="single" w:sz="4" w:space="0" w:color="auto"/>
              <w:bottom w:val="single" w:sz="4" w:space="0" w:color="auto"/>
            </w:tcBorders>
            <w:vAlign w:val="center"/>
          </w:tcPr>
          <w:p w14:paraId="511150FA" w14:textId="77777777" w:rsidR="00106165" w:rsidRPr="00D402D8" w:rsidRDefault="00106165"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843" w:type="dxa"/>
            <w:tcBorders>
              <w:top w:val="single" w:sz="4" w:space="0" w:color="auto"/>
              <w:bottom w:val="single" w:sz="4" w:space="0" w:color="auto"/>
            </w:tcBorders>
            <w:vAlign w:val="center"/>
          </w:tcPr>
          <w:p w14:paraId="205C71AC"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ε2/ε3</w:t>
            </w:r>
          </w:p>
        </w:tc>
        <w:tc>
          <w:tcPr>
            <w:tcW w:w="1417" w:type="dxa"/>
            <w:tcBorders>
              <w:top w:val="single" w:sz="4" w:space="0" w:color="auto"/>
              <w:bottom w:val="single" w:sz="4" w:space="0" w:color="auto"/>
            </w:tcBorders>
            <w:vAlign w:val="center"/>
          </w:tcPr>
          <w:p w14:paraId="158187B6"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ε3/ε3</w:t>
            </w:r>
          </w:p>
        </w:tc>
        <w:tc>
          <w:tcPr>
            <w:tcW w:w="1701" w:type="dxa"/>
            <w:tcBorders>
              <w:top w:val="single" w:sz="4" w:space="0" w:color="auto"/>
              <w:bottom w:val="single" w:sz="4" w:space="0" w:color="auto"/>
            </w:tcBorders>
            <w:vAlign w:val="center"/>
          </w:tcPr>
          <w:p w14:paraId="25401BBF"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ε3/ε4</w:t>
            </w:r>
          </w:p>
        </w:tc>
        <w:tc>
          <w:tcPr>
            <w:tcW w:w="1338" w:type="dxa"/>
            <w:tcBorders>
              <w:top w:val="single" w:sz="4" w:space="0" w:color="auto"/>
              <w:bottom w:val="single" w:sz="4" w:space="0" w:color="auto"/>
            </w:tcBorders>
            <w:vAlign w:val="center"/>
          </w:tcPr>
          <w:p w14:paraId="277544EE" w14:textId="77777777" w:rsidR="00106165" w:rsidRPr="00D402D8" w:rsidRDefault="00A61C63"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D03F80" w:rsidRPr="00D402D8" w14:paraId="482D074A" w14:textId="77777777" w:rsidTr="00D03F80">
        <w:trPr>
          <w:trHeight w:val="134"/>
          <w:jc w:val="center"/>
        </w:trPr>
        <w:tc>
          <w:tcPr>
            <w:tcW w:w="2479" w:type="dxa"/>
            <w:tcBorders>
              <w:top w:val="single" w:sz="4" w:space="0" w:color="auto"/>
            </w:tcBorders>
          </w:tcPr>
          <w:p w14:paraId="7868E138" w14:textId="52B89C46" w:rsidR="00106165"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 xml:space="preserve">Age </w:t>
            </w:r>
            <w:r w:rsidR="007E0C96" w:rsidRPr="00D402D8">
              <w:rPr>
                <w:rFonts w:ascii="Book Antiqua" w:hAnsi="Book Antiqua" w:cs="Times New Roman"/>
                <w:lang w:val="en-GB"/>
              </w:rPr>
              <w:t xml:space="preserve">in </w:t>
            </w:r>
            <w:r w:rsidR="00106165" w:rsidRPr="00D402D8">
              <w:rPr>
                <w:rFonts w:ascii="Book Antiqua" w:hAnsi="Book Antiqua"/>
                <w:lang w:val="en-GB"/>
              </w:rPr>
              <w:t>y</w:t>
            </w:r>
            <w:r w:rsidRPr="00D402D8">
              <w:rPr>
                <w:rFonts w:ascii="Book Antiqua" w:hAnsi="Book Antiqua"/>
                <w:lang w:val="en-GB"/>
              </w:rPr>
              <w:t>r</w:t>
            </w:r>
          </w:p>
        </w:tc>
        <w:tc>
          <w:tcPr>
            <w:tcW w:w="2977" w:type="dxa"/>
            <w:gridSpan w:val="2"/>
            <w:tcBorders>
              <w:top w:val="single" w:sz="4" w:space="0" w:color="auto"/>
            </w:tcBorders>
            <w:vAlign w:val="center"/>
          </w:tcPr>
          <w:p w14:paraId="6A952BCF" w14:textId="77777777" w:rsidR="00106165" w:rsidRPr="00D402D8" w:rsidRDefault="00106165" w:rsidP="0031719C">
            <w:pPr>
              <w:snapToGrid w:val="0"/>
              <w:spacing w:line="360" w:lineRule="auto"/>
              <w:jc w:val="both"/>
              <w:rPr>
                <w:rFonts w:ascii="Book Antiqua" w:eastAsia="Times New Roman" w:hAnsi="Book Antiqua" w:cs="Times New Roman"/>
                <w:b/>
                <w:lang w:val="en-GB" w:eastAsia="pl-PL"/>
              </w:rPr>
            </w:pPr>
          </w:p>
        </w:tc>
        <w:tc>
          <w:tcPr>
            <w:tcW w:w="1417" w:type="dxa"/>
            <w:tcBorders>
              <w:top w:val="single" w:sz="4" w:space="0" w:color="auto"/>
            </w:tcBorders>
            <w:vAlign w:val="center"/>
          </w:tcPr>
          <w:p w14:paraId="77BE97CF"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c>
          <w:tcPr>
            <w:tcW w:w="1701" w:type="dxa"/>
            <w:tcBorders>
              <w:top w:val="single" w:sz="4" w:space="0" w:color="auto"/>
            </w:tcBorders>
            <w:vAlign w:val="center"/>
          </w:tcPr>
          <w:p w14:paraId="65D2EAD1"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c>
          <w:tcPr>
            <w:tcW w:w="1338" w:type="dxa"/>
            <w:tcBorders>
              <w:top w:val="single" w:sz="4" w:space="0" w:color="auto"/>
            </w:tcBorders>
            <w:vAlign w:val="center"/>
          </w:tcPr>
          <w:p w14:paraId="67872F43"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r>
      <w:tr w:rsidR="00D03F80" w:rsidRPr="00D402D8" w14:paraId="199625E7" w14:textId="77777777" w:rsidTr="00D03F80">
        <w:trPr>
          <w:trHeight w:val="134"/>
          <w:jc w:val="center"/>
        </w:trPr>
        <w:tc>
          <w:tcPr>
            <w:tcW w:w="2479" w:type="dxa"/>
          </w:tcPr>
          <w:p w14:paraId="027D7595"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1134" w:type="dxa"/>
            <w:vAlign w:val="center"/>
          </w:tcPr>
          <w:p w14:paraId="2214847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213</w:t>
            </w:r>
          </w:p>
        </w:tc>
        <w:tc>
          <w:tcPr>
            <w:tcW w:w="1843" w:type="dxa"/>
            <w:vAlign w:val="center"/>
          </w:tcPr>
          <w:p w14:paraId="082B5B19"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15.5 (13.2-16.8)</w:t>
            </w:r>
          </w:p>
        </w:tc>
        <w:tc>
          <w:tcPr>
            <w:tcW w:w="1417" w:type="dxa"/>
            <w:vAlign w:val="center"/>
          </w:tcPr>
          <w:p w14:paraId="02529498"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15.2 (13.3-17.2)</w:t>
            </w:r>
          </w:p>
        </w:tc>
        <w:tc>
          <w:tcPr>
            <w:tcW w:w="1701" w:type="dxa"/>
            <w:vAlign w:val="center"/>
          </w:tcPr>
          <w:p w14:paraId="351B3BC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15.2 (13.4-16.2)</w:t>
            </w:r>
          </w:p>
        </w:tc>
        <w:tc>
          <w:tcPr>
            <w:tcW w:w="1338" w:type="dxa"/>
            <w:vAlign w:val="center"/>
          </w:tcPr>
          <w:p w14:paraId="70D0E961"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0.8055</w:t>
            </w:r>
          </w:p>
        </w:tc>
      </w:tr>
      <w:tr w:rsidR="00D03F80" w:rsidRPr="00D402D8" w14:paraId="2B309A99" w14:textId="77777777" w:rsidTr="00D03F80">
        <w:trPr>
          <w:trHeight w:val="134"/>
          <w:jc w:val="center"/>
        </w:trPr>
        <w:tc>
          <w:tcPr>
            <w:tcW w:w="2479" w:type="dxa"/>
          </w:tcPr>
          <w:p w14:paraId="3038C58B"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1134" w:type="dxa"/>
            <w:vAlign w:val="center"/>
          </w:tcPr>
          <w:p w14:paraId="0CFF28EF"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213</w:t>
            </w:r>
          </w:p>
        </w:tc>
        <w:tc>
          <w:tcPr>
            <w:tcW w:w="1843" w:type="dxa"/>
            <w:vAlign w:val="center"/>
          </w:tcPr>
          <w:p w14:paraId="33D21E9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11.8 (10.1-14.6)</w:t>
            </w:r>
          </w:p>
        </w:tc>
        <w:tc>
          <w:tcPr>
            <w:tcW w:w="1417" w:type="dxa"/>
            <w:vAlign w:val="center"/>
          </w:tcPr>
          <w:p w14:paraId="1EEC181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12.7 (9.9-14.5)</w:t>
            </w:r>
          </w:p>
        </w:tc>
        <w:tc>
          <w:tcPr>
            <w:tcW w:w="1701" w:type="dxa"/>
            <w:vAlign w:val="center"/>
          </w:tcPr>
          <w:p w14:paraId="6264FBA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12.6 (10.0-13.9)</w:t>
            </w:r>
          </w:p>
        </w:tc>
        <w:tc>
          <w:tcPr>
            <w:tcW w:w="1338" w:type="dxa"/>
            <w:vAlign w:val="center"/>
          </w:tcPr>
          <w:p w14:paraId="5717129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0.8796</w:t>
            </w:r>
          </w:p>
        </w:tc>
      </w:tr>
      <w:tr w:rsidR="00D03F80" w:rsidRPr="00D402D8" w14:paraId="17CAEB3D" w14:textId="77777777" w:rsidTr="00D03F80">
        <w:trPr>
          <w:trHeight w:val="134"/>
          <w:jc w:val="center"/>
        </w:trPr>
        <w:tc>
          <w:tcPr>
            <w:tcW w:w="2479" w:type="dxa"/>
          </w:tcPr>
          <w:p w14:paraId="02A7A977"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1134" w:type="dxa"/>
            <w:vAlign w:val="center"/>
          </w:tcPr>
          <w:p w14:paraId="751CF17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184</w:t>
            </w:r>
          </w:p>
        </w:tc>
        <w:tc>
          <w:tcPr>
            <w:tcW w:w="1843" w:type="dxa"/>
            <w:vAlign w:val="center"/>
          </w:tcPr>
          <w:p w14:paraId="7267C3F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13.3 (11.6-15.2)</w:t>
            </w:r>
          </w:p>
        </w:tc>
        <w:tc>
          <w:tcPr>
            <w:tcW w:w="1417" w:type="dxa"/>
            <w:vAlign w:val="center"/>
          </w:tcPr>
          <w:p w14:paraId="11D5969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(11.3-15.8)</w:t>
            </w:r>
          </w:p>
        </w:tc>
        <w:tc>
          <w:tcPr>
            <w:tcW w:w="1701" w:type="dxa"/>
            <w:vAlign w:val="center"/>
          </w:tcPr>
          <w:p w14:paraId="49FF4A8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14.3 (12.8-15.9)</w:t>
            </w:r>
          </w:p>
        </w:tc>
        <w:tc>
          <w:tcPr>
            <w:tcW w:w="1338" w:type="dxa"/>
            <w:vAlign w:val="center"/>
          </w:tcPr>
          <w:p w14:paraId="61DA891C"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0.5121</w:t>
            </w:r>
          </w:p>
        </w:tc>
      </w:tr>
      <w:tr w:rsidR="00D03F80" w:rsidRPr="00D402D8" w14:paraId="0001AABE" w14:textId="77777777" w:rsidTr="00D03F80">
        <w:trPr>
          <w:trHeight w:val="134"/>
          <w:jc w:val="center"/>
        </w:trPr>
        <w:tc>
          <w:tcPr>
            <w:tcW w:w="2479" w:type="dxa"/>
            <w:vAlign w:val="bottom"/>
          </w:tcPr>
          <w:p w14:paraId="5EAF447F" w14:textId="0AE527E4" w:rsidR="00106165"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Duration of the disease </w:t>
            </w:r>
            <w:r w:rsidR="007E0C96" w:rsidRPr="00D402D8">
              <w:rPr>
                <w:rFonts w:ascii="Book Antiqua" w:eastAsia="Times New Roman" w:hAnsi="Book Antiqua" w:cs="Times New Roman"/>
                <w:lang w:val="en-GB" w:eastAsia="pl-PL"/>
              </w:rPr>
              <w:t xml:space="preserve">in </w:t>
            </w:r>
            <w:r w:rsidR="00106165" w:rsidRPr="00D402D8">
              <w:rPr>
                <w:rFonts w:ascii="Book Antiqua" w:eastAsia="Times New Roman" w:hAnsi="Book Antiqua"/>
                <w:lang w:val="en-GB" w:eastAsia="pl-PL"/>
              </w:rPr>
              <w:t>y</w:t>
            </w:r>
            <w:r w:rsidRPr="00D402D8">
              <w:rPr>
                <w:rFonts w:ascii="Book Antiqua" w:eastAsia="Times New Roman" w:hAnsi="Book Antiqua"/>
                <w:lang w:val="en-GB" w:eastAsia="pl-PL"/>
              </w:rPr>
              <w:t>r</w:t>
            </w:r>
          </w:p>
        </w:tc>
        <w:tc>
          <w:tcPr>
            <w:tcW w:w="1134" w:type="dxa"/>
            <w:vAlign w:val="center"/>
          </w:tcPr>
          <w:p w14:paraId="04E3A4F7" w14:textId="77777777" w:rsidR="00106165" w:rsidRPr="00D402D8" w:rsidRDefault="00106165"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211</w:t>
            </w:r>
          </w:p>
        </w:tc>
        <w:tc>
          <w:tcPr>
            <w:tcW w:w="1843" w:type="dxa"/>
            <w:vAlign w:val="center"/>
          </w:tcPr>
          <w:p w14:paraId="2C3C4FA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2.8 (0.6-5.4)</w:t>
            </w:r>
          </w:p>
        </w:tc>
        <w:tc>
          <w:tcPr>
            <w:tcW w:w="1417" w:type="dxa"/>
            <w:vAlign w:val="center"/>
          </w:tcPr>
          <w:p w14:paraId="20C79A4C"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2.0 (0.8-4.0)</w:t>
            </w:r>
          </w:p>
        </w:tc>
        <w:tc>
          <w:tcPr>
            <w:tcW w:w="1701" w:type="dxa"/>
            <w:vAlign w:val="center"/>
          </w:tcPr>
          <w:p w14:paraId="2477220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2.3 (0.8-4.1)</w:t>
            </w:r>
          </w:p>
        </w:tc>
        <w:tc>
          <w:tcPr>
            <w:tcW w:w="1338" w:type="dxa"/>
            <w:vAlign w:val="center"/>
          </w:tcPr>
          <w:p w14:paraId="0961979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0.7843</w:t>
            </w:r>
          </w:p>
        </w:tc>
      </w:tr>
      <w:tr w:rsidR="00D03F80" w:rsidRPr="00D402D8" w14:paraId="217FDC09" w14:textId="77777777" w:rsidTr="00D03F80">
        <w:trPr>
          <w:trHeight w:val="134"/>
          <w:jc w:val="center"/>
        </w:trPr>
        <w:tc>
          <w:tcPr>
            <w:tcW w:w="2479" w:type="dxa"/>
          </w:tcPr>
          <w:p w14:paraId="5AFFEC8D" w14:textId="77777777" w:rsidR="00106165" w:rsidRPr="00D402D8" w:rsidRDefault="00106165"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Nutritional status</w:t>
            </w:r>
          </w:p>
        </w:tc>
        <w:tc>
          <w:tcPr>
            <w:tcW w:w="1134" w:type="dxa"/>
            <w:vAlign w:val="center"/>
          </w:tcPr>
          <w:p w14:paraId="2722B98A" w14:textId="77777777" w:rsidR="00106165" w:rsidRPr="00D402D8" w:rsidRDefault="00106165" w:rsidP="0031719C">
            <w:pPr>
              <w:snapToGrid w:val="0"/>
              <w:spacing w:line="360" w:lineRule="auto"/>
              <w:jc w:val="both"/>
              <w:rPr>
                <w:rFonts w:ascii="Book Antiqua" w:hAnsi="Book Antiqua" w:cs="Times New Roman"/>
                <w:lang w:val="en-GB"/>
              </w:rPr>
            </w:pPr>
          </w:p>
        </w:tc>
        <w:tc>
          <w:tcPr>
            <w:tcW w:w="1843" w:type="dxa"/>
            <w:vAlign w:val="center"/>
          </w:tcPr>
          <w:p w14:paraId="7A349C13" w14:textId="77777777" w:rsidR="00106165" w:rsidRPr="00D402D8" w:rsidRDefault="00106165" w:rsidP="0031719C">
            <w:pPr>
              <w:snapToGrid w:val="0"/>
              <w:spacing w:line="360" w:lineRule="auto"/>
              <w:jc w:val="both"/>
              <w:rPr>
                <w:rFonts w:ascii="Book Antiqua" w:hAnsi="Book Antiqua" w:cs="Times New Roman"/>
                <w:lang w:val="en-GB"/>
              </w:rPr>
            </w:pPr>
          </w:p>
        </w:tc>
        <w:tc>
          <w:tcPr>
            <w:tcW w:w="1417" w:type="dxa"/>
            <w:vAlign w:val="center"/>
          </w:tcPr>
          <w:p w14:paraId="4F5486E7" w14:textId="77777777" w:rsidR="00106165" w:rsidRPr="00D402D8" w:rsidRDefault="00106165" w:rsidP="0031719C">
            <w:pPr>
              <w:snapToGrid w:val="0"/>
              <w:spacing w:line="360" w:lineRule="auto"/>
              <w:jc w:val="both"/>
              <w:rPr>
                <w:rFonts w:ascii="Book Antiqua" w:hAnsi="Book Antiqua" w:cs="Times New Roman"/>
                <w:lang w:val="en-GB"/>
              </w:rPr>
            </w:pPr>
          </w:p>
        </w:tc>
        <w:tc>
          <w:tcPr>
            <w:tcW w:w="1701" w:type="dxa"/>
            <w:vAlign w:val="center"/>
          </w:tcPr>
          <w:p w14:paraId="78C82B73" w14:textId="77777777" w:rsidR="00106165" w:rsidRPr="00D402D8" w:rsidRDefault="00106165" w:rsidP="0031719C">
            <w:pPr>
              <w:snapToGrid w:val="0"/>
              <w:spacing w:line="360" w:lineRule="auto"/>
              <w:jc w:val="both"/>
              <w:rPr>
                <w:rFonts w:ascii="Book Antiqua" w:hAnsi="Book Antiqua" w:cs="Times New Roman"/>
                <w:lang w:val="en-GB"/>
              </w:rPr>
            </w:pPr>
          </w:p>
        </w:tc>
        <w:tc>
          <w:tcPr>
            <w:tcW w:w="1338" w:type="dxa"/>
            <w:vAlign w:val="center"/>
          </w:tcPr>
          <w:p w14:paraId="3237CB52" w14:textId="77777777" w:rsidR="00106165" w:rsidRPr="00D402D8" w:rsidRDefault="00106165" w:rsidP="0031719C">
            <w:pPr>
              <w:snapToGrid w:val="0"/>
              <w:spacing w:line="360" w:lineRule="auto"/>
              <w:jc w:val="both"/>
              <w:rPr>
                <w:rFonts w:ascii="Book Antiqua" w:hAnsi="Book Antiqua" w:cs="Times New Roman"/>
                <w:lang w:val="en-GB"/>
              </w:rPr>
            </w:pPr>
          </w:p>
        </w:tc>
      </w:tr>
      <w:tr w:rsidR="00D03F80" w:rsidRPr="00D402D8" w14:paraId="5C7A0261" w14:textId="77777777" w:rsidTr="00D03F80">
        <w:trPr>
          <w:trHeight w:val="134"/>
          <w:jc w:val="center"/>
        </w:trPr>
        <w:tc>
          <w:tcPr>
            <w:tcW w:w="2479" w:type="dxa"/>
            <w:vAlign w:val="bottom"/>
          </w:tcPr>
          <w:p w14:paraId="4129178B" w14:textId="4362772C"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1134" w:type="dxa"/>
            <w:vAlign w:val="center"/>
          </w:tcPr>
          <w:p w14:paraId="6078F3E7"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1B31DEE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38.3 (27.6-48.0)</w:t>
            </w:r>
          </w:p>
        </w:tc>
        <w:tc>
          <w:tcPr>
            <w:tcW w:w="1417" w:type="dxa"/>
            <w:vAlign w:val="center"/>
          </w:tcPr>
          <w:p w14:paraId="634112A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37.3 (25.3-49.5)</w:t>
            </w:r>
          </w:p>
        </w:tc>
        <w:tc>
          <w:tcPr>
            <w:tcW w:w="1701" w:type="dxa"/>
            <w:vAlign w:val="center"/>
          </w:tcPr>
          <w:p w14:paraId="5276004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38.4 (28.3-57.6)</w:t>
            </w:r>
          </w:p>
        </w:tc>
        <w:tc>
          <w:tcPr>
            <w:tcW w:w="1338" w:type="dxa"/>
            <w:vAlign w:val="center"/>
          </w:tcPr>
          <w:p w14:paraId="13F5EC61"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0.5360</w:t>
            </w:r>
          </w:p>
        </w:tc>
      </w:tr>
      <w:tr w:rsidR="00D03F80" w:rsidRPr="00D402D8" w14:paraId="11183080" w14:textId="77777777" w:rsidTr="00D03F80">
        <w:trPr>
          <w:trHeight w:val="134"/>
          <w:jc w:val="center"/>
        </w:trPr>
        <w:tc>
          <w:tcPr>
            <w:tcW w:w="2479" w:type="dxa"/>
            <w:vAlign w:val="bottom"/>
          </w:tcPr>
          <w:p w14:paraId="4FBA2578" w14:textId="399130C7"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333C4B74"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2B27795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-0.53 [(-1.02)-(-0.02</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417" w:type="dxa"/>
            <w:vAlign w:val="center"/>
          </w:tcPr>
          <w:p w14:paraId="246683B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-0.91 </w:t>
            </w:r>
            <w:r w:rsidR="00A61C63" w:rsidRPr="00D402D8">
              <w:rPr>
                <w:rFonts w:ascii="Book Antiqua" w:hAnsi="Book Antiqua"/>
                <w:color w:val="000000"/>
                <w:lang w:val="en-GB"/>
              </w:rPr>
              <w:t>[</w:t>
            </w:r>
            <w:r w:rsidRPr="00D402D8">
              <w:rPr>
                <w:rFonts w:ascii="Book Antiqua" w:hAnsi="Book Antiqua"/>
                <w:color w:val="000000"/>
                <w:lang w:val="en-GB"/>
              </w:rPr>
              <w:t>(-1.46)-(-0.12</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701" w:type="dxa"/>
            <w:vAlign w:val="center"/>
          </w:tcPr>
          <w:p w14:paraId="0BD7515B"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-0.73 [(-1.34)</w:t>
            </w:r>
            <w:r w:rsidR="00A61C63" w:rsidRPr="00D402D8">
              <w:rPr>
                <w:rFonts w:ascii="Book Antiqua" w:hAnsi="Book Antiqua"/>
                <w:color w:val="000000"/>
                <w:lang w:val="en-GB"/>
              </w:rPr>
              <w:t>-0.38</w:t>
            </w:r>
            <w:r w:rsidRPr="00D402D8">
              <w:rPr>
                <w:rFonts w:ascii="Book Antiqua" w:hAnsi="Book Antiqua"/>
                <w:color w:val="000000"/>
                <w:lang w:val="en-GB"/>
              </w:rPr>
              <w:t>]</w:t>
            </w:r>
          </w:p>
        </w:tc>
        <w:tc>
          <w:tcPr>
            <w:tcW w:w="1338" w:type="dxa"/>
            <w:vAlign w:val="center"/>
          </w:tcPr>
          <w:p w14:paraId="5E58D60A"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0.2062</w:t>
            </w:r>
          </w:p>
        </w:tc>
      </w:tr>
      <w:tr w:rsidR="00D03F80" w:rsidRPr="00D402D8" w14:paraId="3C1C0DA6" w14:textId="77777777" w:rsidTr="00D03F80">
        <w:trPr>
          <w:trHeight w:val="134"/>
          <w:jc w:val="center"/>
        </w:trPr>
        <w:tc>
          <w:tcPr>
            <w:tcW w:w="2479" w:type="dxa"/>
            <w:vAlign w:val="bottom"/>
          </w:tcPr>
          <w:p w14:paraId="6809636F" w14:textId="03272EEA"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cm</w:t>
            </w:r>
          </w:p>
        </w:tc>
        <w:tc>
          <w:tcPr>
            <w:tcW w:w="1134" w:type="dxa"/>
            <w:vAlign w:val="center"/>
          </w:tcPr>
          <w:p w14:paraId="4B38775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5047DCB0"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148.3 (141.0-164.0)</w:t>
            </w:r>
          </w:p>
        </w:tc>
        <w:tc>
          <w:tcPr>
            <w:tcW w:w="1417" w:type="dxa"/>
            <w:vAlign w:val="center"/>
          </w:tcPr>
          <w:p w14:paraId="6FEA24B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151.5 (134.0-164.0)</w:t>
            </w:r>
          </w:p>
        </w:tc>
        <w:tc>
          <w:tcPr>
            <w:tcW w:w="1701" w:type="dxa"/>
            <w:vAlign w:val="center"/>
          </w:tcPr>
          <w:p w14:paraId="048FD6C8"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151.3 (141.0-170.0)</w:t>
            </w:r>
          </w:p>
        </w:tc>
        <w:tc>
          <w:tcPr>
            <w:tcW w:w="1338" w:type="dxa"/>
            <w:vAlign w:val="center"/>
          </w:tcPr>
          <w:p w14:paraId="1D2F56A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0.6757</w:t>
            </w:r>
          </w:p>
        </w:tc>
      </w:tr>
      <w:tr w:rsidR="00D03F80" w:rsidRPr="00D402D8" w14:paraId="0FE4B03F" w14:textId="77777777" w:rsidTr="00D03F80">
        <w:trPr>
          <w:trHeight w:val="134"/>
          <w:jc w:val="center"/>
        </w:trPr>
        <w:tc>
          <w:tcPr>
            <w:tcW w:w="2479" w:type="dxa"/>
            <w:vAlign w:val="bottom"/>
          </w:tcPr>
          <w:p w14:paraId="1B447000" w14:textId="4BC0936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2B89698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51A2E68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-0.17 [(-0.85)</w:t>
            </w:r>
            <w:r w:rsidR="00A61C63" w:rsidRPr="00D402D8">
              <w:rPr>
                <w:rFonts w:ascii="Book Antiqua" w:hAnsi="Book Antiqua"/>
                <w:color w:val="000000"/>
                <w:lang w:val="en-GB"/>
              </w:rPr>
              <w:t>-0.51</w:t>
            </w:r>
            <w:r w:rsidRPr="00D402D8">
              <w:rPr>
                <w:rFonts w:ascii="Book Antiqua" w:hAnsi="Book Antiqua"/>
                <w:color w:val="000000"/>
                <w:lang w:val="en-GB"/>
              </w:rPr>
              <w:t>]</w:t>
            </w:r>
          </w:p>
        </w:tc>
        <w:tc>
          <w:tcPr>
            <w:tcW w:w="1417" w:type="dxa"/>
            <w:vAlign w:val="center"/>
          </w:tcPr>
          <w:p w14:paraId="71723ACE"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-0.47 [(-1.43)</w:t>
            </w:r>
            <w:r w:rsidR="00A61C63" w:rsidRPr="00D402D8">
              <w:rPr>
                <w:rFonts w:ascii="Book Antiqua" w:hAnsi="Book Antiqua"/>
                <w:color w:val="000000"/>
                <w:lang w:val="en-GB"/>
              </w:rPr>
              <w:t>-0.32</w:t>
            </w:r>
            <w:r w:rsidRPr="00D402D8">
              <w:rPr>
                <w:rFonts w:ascii="Book Antiqua" w:hAnsi="Book Antiqua"/>
                <w:color w:val="000000"/>
                <w:lang w:val="en-GB"/>
              </w:rPr>
              <w:t>]</w:t>
            </w:r>
          </w:p>
        </w:tc>
        <w:tc>
          <w:tcPr>
            <w:tcW w:w="1701" w:type="dxa"/>
            <w:vAlign w:val="center"/>
          </w:tcPr>
          <w:p w14:paraId="4646DD68"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0.05 [(-1.10)</w:t>
            </w:r>
            <w:r w:rsidR="00A61C63" w:rsidRPr="00D402D8">
              <w:rPr>
                <w:rFonts w:ascii="Book Antiqua" w:hAnsi="Book Antiqua"/>
                <w:color w:val="000000"/>
                <w:lang w:val="en-GB"/>
              </w:rPr>
              <w:t>-0.96</w:t>
            </w:r>
            <w:r w:rsidRPr="00D402D8">
              <w:rPr>
                <w:rFonts w:ascii="Book Antiqua" w:hAnsi="Book Antiqua"/>
                <w:color w:val="000000"/>
                <w:lang w:val="en-GB"/>
              </w:rPr>
              <w:t>]</w:t>
            </w:r>
          </w:p>
        </w:tc>
        <w:tc>
          <w:tcPr>
            <w:tcW w:w="1338" w:type="dxa"/>
            <w:vAlign w:val="center"/>
          </w:tcPr>
          <w:p w14:paraId="27A8C044"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0.0617</w:t>
            </w:r>
          </w:p>
        </w:tc>
      </w:tr>
      <w:tr w:rsidR="00D03F80" w:rsidRPr="00D402D8" w14:paraId="603797CC" w14:textId="77777777" w:rsidTr="00D03F80">
        <w:trPr>
          <w:trHeight w:val="134"/>
          <w:jc w:val="center"/>
        </w:trPr>
        <w:tc>
          <w:tcPr>
            <w:tcW w:w="2479" w:type="dxa"/>
            <w:vAlign w:val="bottom"/>
          </w:tcPr>
          <w:p w14:paraId="534A158F" w14:textId="12FAD0A3"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Body mass index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1134" w:type="dxa"/>
            <w:vAlign w:val="center"/>
          </w:tcPr>
          <w:p w14:paraId="5C2A036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52D0D12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16.73 (14.28-18.42)</w:t>
            </w:r>
          </w:p>
        </w:tc>
        <w:tc>
          <w:tcPr>
            <w:tcW w:w="1417" w:type="dxa"/>
            <w:vAlign w:val="center"/>
          </w:tcPr>
          <w:p w14:paraId="2FF44CA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16.59 (14.41-18.22)</w:t>
            </w:r>
          </w:p>
        </w:tc>
        <w:tc>
          <w:tcPr>
            <w:tcW w:w="1701" w:type="dxa"/>
            <w:vAlign w:val="center"/>
          </w:tcPr>
          <w:p w14:paraId="4A2DCF8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16.40 (14.78-20.78)</w:t>
            </w:r>
          </w:p>
        </w:tc>
        <w:tc>
          <w:tcPr>
            <w:tcW w:w="1338" w:type="dxa"/>
            <w:vAlign w:val="center"/>
          </w:tcPr>
          <w:p w14:paraId="5A7F499B"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0.8397</w:t>
            </w:r>
          </w:p>
        </w:tc>
      </w:tr>
      <w:tr w:rsidR="00D03F80" w:rsidRPr="00D402D8" w14:paraId="36EEB8CC" w14:textId="77777777" w:rsidTr="00D03F80">
        <w:trPr>
          <w:trHeight w:val="134"/>
          <w:jc w:val="center"/>
        </w:trPr>
        <w:tc>
          <w:tcPr>
            <w:tcW w:w="2479" w:type="dxa"/>
            <w:vAlign w:val="bottom"/>
          </w:tcPr>
          <w:p w14:paraId="4FC75ACE" w14:textId="3C404F37"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Body mass index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2DF367AE"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6DDD45B1"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-0.72 [(-1.33)-(-0.16</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417" w:type="dxa"/>
            <w:vAlign w:val="center"/>
          </w:tcPr>
          <w:p w14:paraId="5CC77C1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-0.79 [(-1.53)-(</w:t>
            </w:r>
            <w:r w:rsidR="00A61C63" w:rsidRPr="00D402D8">
              <w:rPr>
                <w:rFonts w:ascii="Book Antiqua" w:hAnsi="Book Antiqua"/>
                <w:color w:val="000000"/>
                <w:lang w:val="en-GB"/>
              </w:rPr>
              <w:t>-0.08</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6BEFF0F1"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-0.88 </w:t>
            </w:r>
            <w:r w:rsidR="00A61C63" w:rsidRPr="00D402D8">
              <w:rPr>
                <w:rFonts w:ascii="Book Antiqua" w:hAnsi="Book Antiqua"/>
                <w:color w:val="000000"/>
                <w:lang w:val="en-GB"/>
              </w:rPr>
              <w:t>[</w:t>
            </w:r>
            <w:r w:rsidRPr="00D402D8">
              <w:rPr>
                <w:rFonts w:ascii="Book Antiqua" w:hAnsi="Book Antiqua"/>
                <w:color w:val="000000"/>
                <w:lang w:val="en-GB"/>
              </w:rPr>
              <w:t>(-1.29)</w:t>
            </w:r>
            <w:r w:rsidR="00A61C63" w:rsidRPr="00D402D8">
              <w:rPr>
                <w:rFonts w:ascii="Book Antiqua" w:hAnsi="Book Antiqua"/>
                <w:color w:val="000000"/>
                <w:lang w:val="en-GB"/>
              </w:rPr>
              <w:t>-0.49</w:t>
            </w:r>
            <w:r w:rsidRPr="00D402D8">
              <w:rPr>
                <w:rFonts w:ascii="Book Antiqua" w:hAnsi="Book Antiqua"/>
                <w:color w:val="000000"/>
                <w:lang w:val="en-GB"/>
              </w:rPr>
              <w:t>]</w:t>
            </w:r>
          </w:p>
        </w:tc>
        <w:tc>
          <w:tcPr>
            <w:tcW w:w="1338" w:type="dxa"/>
            <w:vAlign w:val="center"/>
          </w:tcPr>
          <w:p w14:paraId="6EFB3A0B"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0.7878</w:t>
            </w:r>
          </w:p>
        </w:tc>
      </w:tr>
      <w:tr w:rsidR="00D03F80" w:rsidRPr="00D402D8" w14:paraId="2BB0DCDE" w14:textId="77777777" w:rsidTr="00D03F80">
        <w:trPr>
          <w:trHeight w:val="134"/>
          <w:jc w:val="center"/>
        </w:trPr>
        <w:tc>
          <w:tcPr>
            <w:tcW w:w="2479" w:type="dxa"/>
            <w:vAlign w:val="bottom"/>
          </w:tcPr>
          <w:p w14:paraId="7F344D3C" w14:textId="4D166BB4"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worst flare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1134" w:type="dxa"/>
            <w:vAlign w:val="center"/>
          </w:tcPr>
          <w:p w14:paraId="148402EA"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181</w:t>
            </w:r>
          </w:p>
        </w:tc>
        <w:tc>
          <w:tcPr>
            <w:tcW w:w="1843" w:type="dxa"/>
            <w:vAlign w:val="center"/>
          </w:tcPr>
          <w:p w14:paraId="2770984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41.8 (34.8-50.3)</w:t>
            </w:r>
          </w:p>
        </w:tc>
        <w:tc>
          <w:tcPr>
            <w:tcW w:w="1417" w:type="dxa"/>
            <w:vAlign w:val="center"/>
          </w:tcPr>
          <w:p w14:paraId="258E003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41.9 (29.6-52.6)</w:t>
            </w:r>
          </w:p>
        </w:tc>
        <w:tc>
          <w:tcPr>
            <w:tcW w:w="1701" w:type="dxa"/>
            <w:vAlign w:val="center"/>
          </w:tcPr>
          <w:p w14:paraId="53ABB29F"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46.8 (36.2-58.9)</w:t>
            </w:r>
          </w:p>
        </w:tc>
        <w:tc>
          <w:tcPr>
            <w:tcW w:w="1338" w:type="dxa"/>
            <w:vAlign w:val="center"/>
          </w:tcPr>
          <w:p w14:paraId="7CF059C5"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0.2294</w:t>
            </w:r>
          </w:p>
        </w:tc>
      </w:tr>
      <w:tr w:rsidR="00D03F80" w:rsidRPr="00D402D8" w14:paraId="23409492" w14:textId="77777777" w:rsidTr="00D03F80">
        <w:trPr>
          <w:trHeight w:val="134"/>
          <w:jc w:val="center"/>
        </w:trPr>
        <w:tc>
          <w:tcPr>
            <w:tcW w:w="2479" w:type="dxa"/>
            <w:vAlign w:val="bottom"/>
          </w:tcPr>
          <w:p w14:paraId="3B1605B1" w14:textId="492AE21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worst flare</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56E5375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43" w:type="dxa"/>
            <w:vAlign w:val="center"/>
          </w:tcPr>
          <w:p w14:paraId="3289990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-0.67 [(-1.16)</w:t>
            </w:r>
            <w:r w:rsidR="00A61C63" w:rsidRPr="00D402D8">
              <w:rPr>
                <w:rFonts w:ascii="Book Antiqua" w:hAnsi="Book Antiqua"/>
                <w:color w:val="000000"/>
                <w:lang w:val="en-GB"/>
              </w:rPr>
              <w:t>-0.10</w:t>
            </w:r>
            <w:r w:rsidRPr="00D402D8">
              <w:rPr>
                <w:rFonts w:ascii="Book Antiqua" w:hAnsi="Book Antiqua"/>
                <w:color w:val="000000"/>
                <w:lang w:val="en-GB"/>
              </w:rPr>
              <w:t>]</w:t>
            </w:r>
          </w:p>
        </w:tc>
        <w:tc>
          <w:tcPr>
            <w:tcW w:w="1417" w:type="dxa"/>
            <w:vAlign w:val="center"/>
          </w:tcPr>
          <w:p w14:paraId="63C00B10"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-1.14 </w:t>
            </w:r>
            <w:r w:rsidR="00A61C63" w:rsidRPr="00D402D8">
              <w:rPr>
                <w:rFonts w:ascii="Book Antiqua" w:hAnsi="Book Antiqua"/>
                <w:color w:val="000000"/>
                <w:lang w:val="en-GB"/>
              </w:rPr>
              <w:t>[</w:t>
            </w:r>
            <w:r w:rsidRPr="00D402D8">
              <w:rPr>
                <w:rFonts w:ascii="Book Antiqua" w:hAnsi="Book Antiqua"/>
                <w:color w:val="000000"/>
                <w:lang w:val="en-GB"/>
              </w:rPr>
              <w:t>(-1.64)-(</w:t>
            </w:r>
            <w:r w:rsidR="00A61C63" w:rsidRPr="00D402D8">
              <w:rPr>
                <w:rFonts w:ascii="Book Antiqua" w:hAnsi="Book Antiqua"/>
                <w:color w:val="000000"/>
                <w:lang w:val="en-GB"/>
              </w:rPr>
              <w:t>-0.25</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59755222"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-0.60 [(-1.22)</w:t>
            </w:r>
            <w:r w:rsidR="00A61C63" w:rsidRPr="00D402D8">
              <w:rPr>
                <w:rFonts w:ascii="Book Antiqua" w:hAnsi="Book Antiqua"/>
                <w:color w:val="000000"/>
                <w:lang w:val="en-GB"/>
              </w:rPr>
              <w:t>-0.02</w:t>
            </w:r>
            <w:r w:rsidRPr="00D402D8">
              <w:rPr>
                <w:rFonts w:ascii="Book Antiqua" w:hAnsi="Book Antiqua"/>
                <w:color w:val="000000"/>
                <w:lang w:val="en-GB"/>
              </w:rPr>
              <w:t>]</w:t>
            </w:r>
          </w:p>
        </w:tc>
        <w:tc>
          <w:tcPr>
            <w:tcW w:w="1338" w:type="dxa"/>
            <w:vAlign w:val="center"/>
          </w:tcPr>
          <w:p w14:paraId="04DCBCB8"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0.0756</w:t>
            </w:r>
          </w:p>
        </w:tc>
      </w:tr>
      <w:tr w:rsidR="00D03F80" w:rsidRPr="00D402D8" w14:paraId="48DA9732" w14:textId="77777777" w:rsidTr="00D03F80">
        <w:trPr>
          <w:trHeight w:val="134"/>
          <w:jc w:val="center"/>
        </w:trPr>
        <w:tc>
          <w:tcPr>
            <w:tcW w:w="2479" w:type="dxa"/>
            <w:vAlign w:val="bottom"/>
          </w:tcPr>
          <w:p w14:paraId="7F906194" w14:textId="2E6736F9" w:rsidR="00A61C63" w:rsidRPr="00D402D8" w:rsidRDefault="004A605B"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worst flare </w:t>
            </w:r>
            <w:r w:rsidR="007E0C96" w:rsidRPr="00D402D8">
              <w:rPr>
                <w:rFonts w:ascii="Book Antiqua" w:eastAsia="Times New Roman" w:hAnsi="Book Antiqua" w:cs="Times New Roman"/>
                <w:lang w:val="en-GB" w:eastAsia="pl-PL"/>
              </w:rPr>
              <w:t xml:space="preserve">in </w:t>
            </w:r>
            <w:r w:rsidR="00A61C63" w:rsidRPr="00D402D8">
              <w:rPr>
                <w:rFonts w:ascii="Book Antiqua" w:eastAsia="Times New Roman" w:hAnsi="Book Antiqua"/>
                <w:lang w:val="en-GB" w:eastAsia="pl-PL"/>
              </w:rPr>
              <w:t>cm</w:t>
            </w:r>
          </w:p>
        </w:tc>
        <w:tc>
          <w:tcPr>
            <w:tcW w:w="1134" w:type="dxa"/>
            <w:vAlign w:val="center"/>
          </w:tcPr>
          <w:p w14:paraId="60FC61FA"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183</w:t>
            </w:r>
          </w:p>
        </w:tc>
        <w:tc>
          <w:tcPr>
            <w:tcW w:w="1843" w:type="dxa"/>
            <w:vAlign w:val="center"/>
          </w:tcPr>
          <w:p w14:paraId="4D478D5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153.0 (148.5-166.0)</w:t>
            </w:r>
          </w:p>
        </w:tc>
        <w:tc>
          <w:tcPr>
            <w:tcW w:w="1417" w:type="dxa"/>
            <w:vAlign w:val="center"/>
          </w:tcPr>
          <w:p w14:paraId="4D06DE9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158.0 (141.5-167.0)</w:t>
            </w:r>
          </w:p>
        </w:tc>
        <w:tc>
          <w:tcPr>
            <w:tcW w:w="1701" w:type="dxa"/>
            <w:vAlign w:val="center"/>
          </w:tcPr>
          <w:p w14:paraId="1B95E401"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162.0 (148.5-171.5)</w:t>
            </w:r>
          </w:p>
        </w:tc>
        <w:tc>
          <w:tcPr>
            <w:tcW w:w="1338" w:type="dxa"/>
            <w:vAlign w:val="center"/>
          </w:tcPr>
          <w:p w14:paraId="6058C71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0.3088</w:t>
            </w:r>
          </w:p>
        </w:tc>
      </w:tr>
      <w:tr w:rsidR="00D03F80" w:rsidRPr="00D402D8" w14:paraId="51CD6C66" w14:textId="77777777" w:rsidTr="00D03F80">
        <w:trPr>
          <w:trHeight w:val="134"/>
          <w:jc w:val="center"/>
        </w:trPr>
        <w:tc>
          <w:tcPr>
            <w:tcW w:w="2479" w:type="dxa"/>
            <w:vAlign w:val="bottom"/>
          </w:tcPr>
          <w:p w14:paraId="04E72AD7" w14:textId="5AD698E2" w:rsidR="00A61C63" w:rsidRPr="00D402D8" w:rsidRDefault="004A605B"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worst flare</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00A61C63" w:rsidRPr="00D402D8">
              <w:rPr>
                <w:rFonts w:ascii="Book Antiqua" w:eastAsia="Times New Roman" w:hAnsi="Book Antiqua"/>
                <w:lang w:val="en-GB" w:eastAsia="pl-PL"/>
              </w:rPr>
              <w:t>z score</w:t>
            </w:r>
          </w:p>
        </w:tc>
        <w:tc>
          <w:tcPr>
            <w:tcW w:w="1134" w:type="dxa"/>
            <w:vAlign w:val="center"/>
          </w:tcPr>
          <w:p w14:paraId="33632D22"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180</w:t>
            </w:r>
          </w:p>
        </w:tc>
        <w:tc>
          <w:tcPr>
            <w:tcW w:w="1843" w:type="dxa"/>
            <w:vAlign w:val="center"/>
          </w:tcPr>
          <w:p w14:paraId="7EC73F9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w:t>
            </w:r>
            <w:r w:rsidR="004A605B" w:rsidRPr="00D402D8">
              <w:rPr>
                <w:rFonts w:ascii="Book Antiqua" w:hAnsi="Book Antiqua"/>
                <w:color w:val="000000"/>
                <w:lang w:val="en-GB"/>
              </w:rPr>
              <w:t xml:space="preserve">5 </w:t>
            </w:r>
            <w:r w:rsidRPr="00D402D8">
              <w:rPr>
                <w:rFonts w:ascii="Book Antiqua" w:hAnsi="Book Antiqua"/>
                <w:color w:val="000000"/>
                <w:lang w:val="en-GB"/>
              </w:rPr>
              <w:t>[</w:t>
            </w:r>
            <w:r w:rsidR="004A605B" w:rsidRPr="00D402D8">
              <w:rPr>
                <w:rFonts w:ascii="Book Antiqua" w:hAnsi="Book Antiqua"/>
                <w:color w:val="000000"/>
                <w:lang w:val="en-GB"/>
              </w:rPr>
              <w:t>(-1.09)</w:t>
            </w:r>
            <w:r w:rsidRPr="00D402D8">
              <w:rPr>
                <w:rFonts w:ascii="Book Antiqua" w:hAnsi="Book Antiqua"/>
                <w:color w:val="000000"/>
                <w:lang w:val="en-GB"/>
              </w:rPr>
              <w:t>-0.61</w:t>
            </w:r>
            <w:r w:rsidR="004A605B" w:rsidRPr="00D402D8">
              <w:rPr>
                <w:rFonts w:ascii="Book Antiqua" w:hAnsi="Book Antiqua"/>
                <w:color w:val="000000"/>
                <w:lang w:val="en-GB"/>
              </w:rPr>
              <w:t>]</w:t>
            </w:r>
          </w:p>
        </w:tc>
        <w:tc>
          <w:tcPr>
            <w:tcW w:w="1417" w:type="dxa"/>
            <w:vAlign w:val="center"/>
          </w:tcPr>
          <w:p w14:paraId="3CDEDC8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-0.52 [(</w:t>
            </w:r>
            <w:r w:rsidR="00A61C63" w:rsidRPr="00D402D8">
              <w:rPr>
                <w:rFonts w:ascii="Book Antiqua" w:hAnsi="Book Antiqua"/>
                <w:color w:val="000000"/>
                <w:lang w:val="en-GB"/>
              </w:rPr>
              <w:t>-1.41</w:t>
            </w:r>
            <w:r w:rsidRPr="00D402D8">
              <w:rPr>
                <w:rFonts w:ascii="Book Antiqua" w:hAnsi="Book Antiqua"/>
                <w:color w:val="000000"/>
                <w:lang w:val="en-GB"/>
              </w:rPr>
              <w:t>)</w:t>
            </w:r>
            <w:r w:rsidR="00A61C63" w:rsidRPr="00D402D8">
              <w:rPr>
                <w:rFonts w:ascii="Book Antiqua" w:hAnsi="Book Antiqua"/>
                <w:color w:val="000000"/>
                <w:lang w:val="en-GB"/>
              </w:rPr>
              <w:t>-0.21</w:t>
            </w:r>
            <w:r w:rsidRPr="00D402D8">
              <w:rPr>
                <w:rFonts w:ascii="Book Antiqua" w:hAnsi="Book Antiqua"/>
                <w:color w:val="000000"/>
                <w:lang w:val="en-GB"/>
              </w:rPr>
              <w:t>]</w:t>
            </w:r>
          </w:p>
        </w:tc>
        <w:tc>
          <w:tcPr>
            <w:tcW w:w="1701" w:type="dxa"/>
            <w:vAlign w:val="center"/>
          </w:tcPr>
          <w:p w14:paraId="4CBEA65E"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-0.24 </w:t>
            </w:r>
            <w:r w:rsidR="00A61C63" w:rsidRPr="00D402D8">
              <w:rPr>
                <w:rFonts w:ascii="Book Antiqua" w:hAnsi="Book Antiqua"/>
                <w:color w:val="000000"/>
                <w:lang w:val="en-GB"/>
              </w:rPr>
              <w:t>[</w:t>
            </w:r>
            <w:r w:rsidRPr="00D402D8">
              <w:rPr>
                <w:rFonts w:ascii="Book Antiqua" w:hAnsi="Book Antiqua"/>
                <w:color w:val="000000"/>
                <w:lang w:val="en-GB"/>
              </w:rPr>
              <w:t>(-1.10)</w:t>
            </w:r>
            <w:r w:rsidR="00A61C63" w:rsidRPr="00D402D8">
              <w:rPr>
                <w:rFonts w:ascii="Book Antiqua" w:hAnsi="Book Antiqua"/>
                <w:color w:val="000000"/>
                <w:lang w:val="en-GB"/>
              </w:rPr>
              <w:t>-0.43</w:t>
            </w:r>
            <w:r w:rsidRPr="00D402D8">
              <w:rPr>
                <w:rFonts w:ascii="Book Antiqua" w:hAnsi="Book Antiqua"/>
                <w:color w:val="000000"/>
                <w:lang w:val="en-GB"/>
              </w:rPr>
              <w:t>]</w:t>
            </w:r>
          </w:p>
        </w:tc>
        <w:tc>
          <w:tcPr>
            <w:tcW w:w="1338" w:type="dxa"/>
            <w:vAlign w:val="center"/>
          </w:tcPr>
          <w:p w14:paraId="49014C00"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0.1234</w:t>
            </w:r>
          </w:p>
        </w:tc>
      </w:tr>
      <w:tr w:rsidR="00D03F80" w:rsidRPr="00D402D8" w14:paraId="5FF114BB" w14:textId="77777777" w:rsidTr="00D03F80">
        <w:trPr>
          <w:trHeight w:val="134"/>
          <w:jc w:val="center"/>
        </w:trPr>
        <w:tc>
          <w:tcPr>
            <w:tcW w:w="2479" w:type="dxa"/>
            <w:vAlign w:val="center"/>
          </w:tcPr>
          <w:p w14:paraId="50C45B12" w14:textId="14F72BF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cs="Times New Roman"/>
                <w:lang w:val="en-GB"/>
              </w:rPr>
              <w:t>Body mass index at worst flare</w:t>
            </w:r>
            <w:r w:rsidR="007E0C96" w:rsidRPr="00D402D8">
              <w:rPr>
                <w:rFonts w:ascii="Book Antiqua" w:hAnsi="Book Antiqua" w:cs="Times New Roman"/>
                <w:lang w:val="en-GB"/>
              </w:rPr>
              <w:t xml:space="preserve"> in</w:t>
            </w:r>
            <w:r w:rsidR="004A605B"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1134" w:type="dxa"/>
            <w:vAlign w:val="center"/>
          </w:tcPr>
          <w:p w14:paraId="17E6AF76"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181</w:t>
            </w:r>
          </w:p>
        </w:tc>
        <w:tc>
          <w:tcPr>
            <w:tcW w:w="1843" w:type="dxa"/>
            <w:vAlign w:val="center"/>
          </w:tcPr>
          <w:p w14:paraId="07E60741"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17.29 (15.53-18.60)</w:t>
            </w:r>
          </w:p>
        </w:tc>
        <w:tc>
          <w:tcPr>
            <w:tcW w:w="1417" w:type="dxa"/>
            <w:vAlign w:val="center"/>
          </w:tcPr>
          <w:p w14:paraId="1EB103B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16.89 (14.87-19.03)</w:t>
            </w:r>
          </w:p>
        </w:tc>
        <w:tc>
          <w:tcPr>
            <w:tcW w:w="1701" w:type="dxa"/>
            <w:vAlign w:val="center"/>
          </w:tcPr>
          <w:p w14:paraId="07E902D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17.09 (15.56-21.74)</w:t>
            </w:r>
          </w:p>
        </w:tc>
        <w:tc>
          <w:tcPr>
            <w:tcW w:w="1338" w:type="dxa"/>
            <w:vAlign w:val="center"/>
          </w:tcPr>
          <w:p w14:paraId="111EA6C9"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0.4172</w:t>
            </w:r>
          </w:p>
        </w:tc>
      </w:tr>
      <w:tr w:rsidR="00D03F80" w:rsidRPr="00D402D8" w14:paraId="2FA1FBE6" w14:textId="77777777" w:rsidTr="00D03F80">
        <w:trPr>
          <w:trHeight w:val="134"/>
          <w:jc w:val="center"/>
        </w:trPr>
        <w:tc>
          <w:tcPr>
            <w:tcW w:w="2479" w:type="dxa"/>
            <w:vAlign w:val="center"/>
          </w:tcPr>
          <w:p w14:paraId="3EB52E1D" w14:textId="7D13D5EC"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Body mass index at worst flare</w:t>
            </w:r>
            <w:r w:rsidR="007E0C96" w:rsidRPr="00D402D8">
              <w:rPr>
                <w:rFonts w:ascii="Book Antiqua" w:hAnsi="Book Antiqua" w:cs="Times New Roman"/>
                <w:lang w:val="en-GB"/>
              </w:rPr>
              <w:t>,</w:t>
            </w:r>
            <w:r w:rsidR="004A605B"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47B6E2C1"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43" w:type="dxa"/>
            <w:vAlign w:val="center"/>
          </w:tcPr>
          <w:p w14:paraId="4E25E63F"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-0.87 </w:t>
            </w:r>
            <w:r w:rsidR="00A61C63" w:rsidRPr="00D402D8">
              <w:rPr>
                <w:rFonts w:ascii="Book Antiqua" w:hAnsi="Book Antiqua"/>
                <w:color w:val="000000"/>
                <w:lang w:val="en-GB"/>
              </w:rPr>
              <w:t>[</w:t>
            </w:r>
            <w:r w:rsidRPr="00D402D8">
              <w:rPr>
                <w:rFonts w:ascii="Book Antiqua" w:hAnsi="Book Antiqua"/>
                <w:color w:val="000000"/>
                <w:lang w:val="en-GB"/>
              </w:rPr>
              <w:t>(-1.38)</w:t>
            </w:r>
            <w:r w:rsidR="00A61C63" w:rsidRPr="00D402D8">
              <w:rPr>
                <w:rFonts w:ascii="Book Antiqua" w:hAnsi="Book Antiqua"/>
                <w:color w:val="000000"/>
                <w:lang w:val="en-GB"/>
              </w:rPr>
              <w:t>-0.01</w:t>
            </w:r>
            <w:r w:rsidRPr="00D402D8">
              <w:rPr>
                <w:rFonts w:ascii="Book Antiqua" w:hAnsi="Book Antiqua"/>
                <w:color w:val="000000"/>
                <w:lang w:val="en-GB"/>
              </w:rPr>
              <w:t>]</w:t>
            </w:r>
          </w:p>
        </w:tc>
        <w:tc>
          <w:tcPr>
            <w:tcW w:w="1417" w:type="dxa"/>
            <w:vAlign w:val="center"/>
          </w:tcPr>
          <w:p w14:paraId="1EFEDA7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-1.03 </w:t>
            </w:r>
            <w:r w:rsidR="00A61C63" w:rsidRPr="00D402D8">
              <w:rPr>
                <w:rFonts w:ascii="Book Antiqua" w:hAnsi="Book Antiqua"/>
                <w:color w:val="000000"/>
                <w:lang w:val="en-GB"/>
              </w:rPr>
              <w:t>[</w:t>
            </w:r>
            <w:r w:rsidRPr="00D402D8">
              <w:rPr>
                <w:rFonts w:ascii="Book Antiqua" w:hAnsi="Book Antiqua"/>
                <w:color w:val="000000"/>
                <w:lang w:val="en-GB"/>
              </w:rPr>
              <w:t>(</w:t>
            </w:r>
            <w:r w:rsidR="00A61C63" w:rsidRPr="00D402D8">
              <w:rPr>
                <w:rFonts w:ascii="Book Antiqua" w:hAnsi="Book Antiqua"/>
                <w:color w:val="000000"/>
                <w:lang w:val="en-GB"/>
              </w:rPr>
              <w:t>-1.5</w:t>
            </w:r>
            <w:r w:rsidRPr="00D402D8">
              <w:rPr>
                <w:rFonts w:ascii="Book Antiqua" w:hAnsi="Book Antiqua"/>
                <w:color w:val="000000"/>
                <w:lang w:val="en-GB"/>
              </w:rPr>
              <w:t>5)-(</w:t>
            </w:r>
            <w:r w:rsidR="00A61C63" w:rsidRPr="00D402D8">
              <w:rPr>
                <w:rFonts w:ascii="Book Antiqua" w:hAnsi="Book Antiqua"/>
                <w:color w:val="000000"/>
                <w:lang w:val="en-GB"/>
              </w:rPr>
              <w:t>-0.19</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320F464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-0.53 </w:t>
            </w:r>
            <w:r w:rsidR="00A61C63" w:rsidRPr="00D402D8">
              <w:rPr>
                <w:rFonts w:ascii="Book Antiqua" w:hAnsi="Book Antiqua"/>
                <w:color w:val="000000"/>
                <w:lang w:val="en-GB"/>
              </w:rPr>
              <w:t>[</w:t>
            </w:r>
            <w:r w:rsidRPr="00D402D8">
              <w:rPr>
                <w:rFonts w:ascii="Book Antiqua" w:hAnsi="Book Antiqua"/>
                <w:color w:val="000000"/>
                <w:lang w:val="en-GB"/>
              </w:rPr>
              <w:t>(-1.46)</w:t>
            </w:r>
            <w:r w:rsidR="00A61C63" w:rsidRPr="00D402D8">
              <w:rPr>
                <w:rFonts w:ascii="Book Antiqua" w:hAnsi="Book Antiqua"/>
                <w:color w:val="000000"/>
                <w:lang w:val="en-GB"/>
              </w:rPr>
              <w:t>-0.49</w:t>
            </w:r>
            <w:r w:rsidRPr="00D402D8">
              <w:rPr>
                <w:rFonts w:ascii="Book Antiqua" w:hAnsi="Book Antiqua"/>
                <w:color w:val="000000"/>
                <w:lang w:val="en-GB"/>
              </w:rPr>
              <w:t>]</w:t>
            </w:r>
          </w:p>
        </w:tc>
        <w:tc>
          <w:tcPr>
            <w:tcW w:w="1338" w:type="dxa"/>
            <w:vAlign w:val="center"/>
          </w:tcPr>
          <w:p w14:paraId="0F078C6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0.3913</w:t>
            </w:r>
          </w:p>
        </w:tc>
      </w:tr>
      <w:tr w:rsidR="004A605B" w:rsidRPr="00D402D8" w14:paraId="400F340C" w14:textId="77777777" w:rsidTr="00D03F80">
        <w:trPr>
          <w:trHeight w:val="134"/>
          <w:jc w:val="center"/>
        </w:trPr>
        <w:tc>
          <w:tcPr>
            <w:tcW w:w="9912" w:type="dxa"/>
            <w:gridSpan w:val="6"/>
          </w:tcPr>
          <w:p w14:paraId="74496E0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Albumin level</w:t>
            </w:r>
          </w:p>
        </w:tc>
      </w:tr>
      <w:tr w:rsidR="00D03F80" w:rsidRPr="00D402D8" w14:paraId="0E7649BA" w14:textId="77777777" w:rsidTr="00D03F80">
        <w:trPr>
          <w:trHeight w:val="134"/>
          <w:jc w:val="center"/>
        </w:trPr>
        <w:tc>
          <w:tcPr>
            <w:tcW w:w="2479" w:type="dxa"/>
          </w:tcPr>
          <w:p w14:paraId="224C960A" w14:textId="6B41A781" w:rsidR="00A61C63" w:rsidRPr="00D402D8" w:rsidRDefault="004A605B"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At diagnosis</w:t>
            </w:r>
            <w:r w:rsidR="007E0C96" w:rsidRPr="00D402D8">
              <w:rPr>
                <w:rFonts w:ascii="Book Antiqua" w:eastAsia="Times New Roman" w:hAnsi="Book Antiqua" w:cs="Times New Roman"/>
                <w:lang w:val="en-GB" w:eastAsia="pl-PL"/>
              </w:rPr>
              <w:t xml:space="preserve"> in</w:t>
            </w:r>
            <w:r w:rsidRPr="00D402D8">
              <w:rPr>
                <w:rFonts w:ascii="Book Antiqua" w:eastAsia="Times New Roman" w:hAnsi="Book Antiqua" w:cs="Times New Roman"/>
                <w:lang w:val="en-GB" w:eastAsia="pl-PL"/>
              </w:rPr>
              <w:t xml:space="preserve"> </w:t>
            </w:r>
            <w:r w:rsidR="00A61C63" w:rsidRPr="00D402D8">
              <w:rPr>
                <w:rFonts w:ascii="Book Antiqua" w:eastAsia="Times New Roman" w:hAnsi="Book Antiqua"/>
                <w:lang w:val="en-GB" w:eastAsia="pl-PL"/>
              </w:rPr>
              <w:t>g/d</w:t>
            </w:r>
            <w:r w:rsidRPr="00D402D8">
              <w:rPr>
                <w:rFonts w:ascii="Book Antiqua" w:eastAsia="Times New Roman" w:hAnsi="Book Antiqua"/>
                <w:lang w:val="en-GB" w:eastAsia="pl-PL"/>
              </w:rPr>
              <w:t>L</w:t>
            </w:r>
          </w:p>
        </w:tc>
        <w:tc>
          <w:tcPr>
            <w:tcW w:w="1134" w:type="dxa"/>
            <w:vAlign w:val="center"/>
          </w:tcPr>
          <w:p w14:paraId="6F24C3C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186</w:t>
            </w:r>
          </w:p>
        </w:tc>
        <w:tc>
          <w:tcPr>
            <w:tcW w:w="1843" w:type="dxa"/>
            <w:vAlign w:val="center"/>
          </w:tcPr>
          <w:p w14:paraId="707710A4"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3.9 (3.7-4.3)</w:t>
            </w:r>
          </w:p>
        </w:tc>
        <w:tc>
          <w:tcPr>
            <w:tcW w:w="1417" w:type="dxa"/>
            <w:vAlign w:val="center"/>
          </w:tcPr>
          <w:p w14:paraId="22C646B6"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3.8 (3.4-4.2)</w:t>
            </w:r>
          </w:p>
        </w:tc>
        <w:tc>
          <w:tcPr>
            <w:tcW w:w="1701" w:type="dxa"/>
            <w:vAlign w:val="center"/>
          </w:tcPr>
          <w:p w14:paraId="2B937395"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3.9 (3.4-4.3)</w:t>
            </w:r>
          </w:p>
        </w:tc>
        <w:tc>
          <w:tcPr>
            <w:tcW w:w="1338" w:type="dxa"/>
            <w:vAlign w:val="center"/>
          </w:tcPr>
          <w:p w14:paraId="52C5EF3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0.5796</w:t>
            </w:r>
          </w:p>
        </w:tc>
      </w:tr>
      <w:tr w:rsidR="00D03F80" w:rsidRPr="00D402D8" w14:paraId="6822CD54" w14:textId="77777777" w:rsidTr="00D03F80">
        <w:trPr>
          <w:trHeight w:val="134"/>
          <w:jc w:val="center"/>
        </w:trPr>
        <w:tc>
          <w:tcPr>
            <w:tcW w:w="2479" w:type="dxa"/>
            <w:vAlign w:val="bottom"/>
          </w:tcPr>
          <w:p w14:paraId="6AF72202" w14:textId="07DC399A"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At worst flare </w:t>
            </w:r>
            <w:r w:rsidR="007E0C96" w:rsidRPr="00D402D8">
              <w:rPr>
                <w:rFonts w:ascii="Book Antiqua" w:eastAsia="Times New Roman" w:hAnsi="Book Antiqua" w:cs="Times New Roman"/>
                <w:lang w:val="en-GB" w:eastAsia="pl-PL"/>
              </w:rPr>
              <w:t xml:space="preserve">in </w:t>
            </w:r>
            <w:r w:rsidR="004A605B" w:rsidRPr="00D402D8">
              <w:rPr>
                <w:rFonts w:ascii="Book Antiqua" w:eastAsia="Times New Roman" w:hAnsi="Book Antiqua"/>
                <w:lang w:val="en-GB" w:eastAsia="pl-PL"/>
              </w:rPr>
              <w:t>g/dL</w:t>
            </w:r>
          </w:p>
        </w:tc>
        <w:tc>
          <w:tcPr>
            <w:tcW w:w="1134" w:type="dxa"/>
            <w:vAlign w:val="center"/>
          </w:tcPr>
          <w:p w14:paraId="25E0A4D5"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43" w:type="dxa"/>
            <w:vAlign w:val="center"/>
          </w:tcPr>
          <w:p w14:paraId="36204DD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(3.8-4.3)</w:t>
            </w:r>
          </w:p>
        </w:tc>
        <w:tc>
          <w:tcPr>
            <w:tcW w:w="1417" w:type="dxa"/>
            <w:vAlign w:val="center"/>
          </w:tcPr>
          <w:p w14:paraId="10569EAD"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(3.4-4.1)</w:t>
            </w:r>
          </w:p>
        </w:tc>
        <w:tc>
          <w:tcPr>
            <w:tcW w:w="1701" w:type="dxa"/>
            <w:vAlign w:val="center"/>
          </w:tcPr>
          <w:p w14:paraId="6612127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(3.6-4.3)</w:t>
            </w:r>
          </w:p>
        </w:tc>
        <w:tc>
          <w:tcPr>
            <w:tcW w:w="1338" w:type="dxa"/>
            <w:vAlign w:val="center"/>
          </w:tcPr>
          <w:p w14:paraId="5E5B1ADF"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0.0611</w:t>
            </w:r>
          </w:p>
        </w:tc>
      </w:tr>
      <w:tr w:rsidR="004A605B" w:rsidRPr="00D402D8" w14:paraId="233F273D" w14:textId="77777777" w:rsidTr="00D03F80">
        <w:trPr>
          <w:trHeight w:val="134"/>
          <w:jc w:val="center"/>
        </w:trPr>
        <w:tc>
          <w:tcPr>
            <w:tcW w:w="9912" w:type="dxa"/>
            <w:gridSpan w:val="6"/>
          </w:tcPr>
          <w:p w14:paraId="1A2BF412" w14:textId="77777777" w:rsidR="004A605B" w:rsidRPr="00D402D8" w:rsidRDefault="004A605B"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Parameter of inflammation</w:t>
            </w:r>
          </w:p>
        </w:tc>
      </w:tr>
      <w:tr w:rsidR="00BD68EA" w:rsidRPr="00D402D8" w14:paraId="3214ABBF" w14:textId="77777777" w:rsidTr="00D03F80">
        <w:trPr>
          <w:trHeight w:val="134"/>
          <w:jc w:val="center"/>
        </w:trPr>
        <w:tc>
          <w:tcPr>
            <w:tcW w:w="2479" w:type="dxa"/>
          </w:tcPr>
          <w:p w14:paraId="48D11AB0" w14:textId="108CE26F"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1134" w:type="dxa"/>
            <w:vAlign w:val="center"/>
          </w:tcPr>
          <w:p w14:paraId="18F9AF60" w14:textId="77777777" w:rsidR="004A605B" w:rsidRPr="00D402D8" w:rsidRDefault="004A605B"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208</w:t>
            </w:r>
          </w:p>
        </w:tc>
        <w:tc>
          <w:tcPr>
            <w:tcW w:w="1843" w:type="dxa"/>
            <w:vAlign w:val="center"/>
          </w:tcPr>
          <w:p w14:paraId="3DC9BCC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13.8 (0.8-40.0)</w:t>
            </w:r>
          </w:p>
        </w:tc>
        <w:tc>
          <w:tcPr>
            <w:tcW w:w="1417" w:type="dxa"/>
            <w:vAlign w:val="center"/>
          </w:tcPr>
          <w:p w14:paraId="7F5B31DE"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(2.1-29.6)</w:t>
            </w:r>
          </w:p>
        </w:tc>
        <w:tc>
          <w:tcPr>
            <w:tcW w:w="1701" w:type="dxa"/>
            <w:vAlign w:val="center"/>
          </w:tcPr>
          <w:p w14:paraId="6895183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12.0 (3.4-24.9)</w:t>
            </w:r>
          </w:p>
        </w:tc>
        <w:tc>
          <w:tcPr>
            <w:tcW w:w="1338" w:type="dxa"/>
            <w:vAlign w:val="center"/>
          </w:tcPr>
          <w:p w14:paraId="3ACEFEE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0.8818</w:t>
            </w:r>
          </w:p>
        </w:tc>
      </w:tr>
      <w:tr w:rsidR="00BD68EA" w:rsidRPr="00D402D8" w14:paraId="5B5A6088" w14:textId="77777777" w:rsidTr="00D03F80">
        <w:trPr>
          <w:trHeight w:val="134"/>
          <w:jc w:val="center"/>
        </w:trPr>
        <w:tc>
          <w:tcPr>
            <w:tcW w:w="2479" w:type="dxa"/>
          </w:tcPr>
          <w:p w14:paraId="5E0D8617" w14:textId="708F6A22"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1134" w:type="dxa"/>
            <w:vAlign w:val="center"/>
          </w:tcPr>
          <w:p w14:paraId="47DE1A0A" w14:textId="77777777" w:rsidR="004A605B" w:rsidRPr="00D402D8" w:rsidRDefault="004A605B"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185</w:t>
            </w:r>
          </w:p>
        </w:tc>
        <w:tc>
          <w:tcPr>
            <w:tcW w:w="1843" w:type="dxa"/>
            <w:vAlign w:val="center"/>
          </w:tcPr>
          <w:p w14:paraId="2E99CAE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18.3 (1.7-31.5)</w:t>
            </w:r>
          </w:p>
        </w:tc>
        <w:tc>
          <w:tcPr>
            <w:tcW w:w="1417" w:type="dxa"/>
            <w:vAlign w:val="center"/>
          </w:tcPr>
          <w:p w14:paraId="5D08B3A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14.0 (3.3-38.5)</w:t>
            </w:r>
          </w:p>
        </w:tc>
        <w:tc>
          <w:tcPr>
            <w:tcW w:w="1701" w:type="dxa"/>
            <w:vAlign w:val="center"/>
          </w:tcPr>
          <w:p w14:paraId="31E154C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(3.2-26.8)</w:t>
            </w:r>
          </w:p>
        </w:tc>
        <w:tc>
          <w:tcPr>
            <w:tcW w:w="1338" w:type="dxa"/>
            <w:vAlign w:val="center"/>
          </w:tcPr>
          <w:p w14:paraId="2C7D3B5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0.7672</w:t>
            </w:r>
          </w:p>
        </w:tc>
      </w:tr>
      <w:tr w:rsidR="004A605B" w:rsidRPr="00D402D8" w14:paraId="776135D3" w14:textId="77777777" w:rsidTr="00D03F80">
        <w:trPr>
          <w:trHeight w:val="134"/>
          <w:jc w:val="center"/>
        </w:trPr>
        <w:tc>
          <w:tcPr>
            <w:tcW w:w="9912" w:type="dxa"/>
            <w:gridSpan w:val="6"/>
          </w:tcPr>
          <w:p w14:paraId="353618C6"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Disease activity scales</w:t>
            </w:r>
          </w:p>
        </w:tc>
      </w:tr>
      <w:tr w:rsidR="00D03F80" w:rsidRPr="00D402D8" w14:paraId="7042D99B" w14:textId="77777777" w:rsidTr="00D03F80">
        <w:trPr>
          <w:trHeight w:val="134"/>
          <w:jc w:val="center"/>
        </w:trPr>
        <w:tc>
          <w:tcPr>
            <w:tcW w:w="2479" w:type="dxa"/>
          </w:tcPr>
          <w:p w14:paraId="675ACDF2"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 at diagnosis</w:t>
            </w:r>
          </w:p>
        </w:tc>
        <w:tc>
          <w:tcPr>
            <w:tcW w:w="1134" w:type="dxa"/>
            <w:vAlign w:val="center"/>
          </w:tcPr>
          <w:p w14:paraId="219BA52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843" w:type="dxa"/>
            <w:vAlign w:val="center"/>
          </w:tcPr>
          <w:p w14:paraId="6B1B22F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25 (20-35)</w:t>
            </w:r>
          </w:p>
        </w:tc>
        <w:tc>
          <w:tcPr>
            <w:tcW w:w="1417" w:type="dxa"/>
            <w:vAlign w:val="center"/>
          </w:tcPr>
          <w:p w14:paraId="0B18D26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(25-50)</w:t>
            </w:r>
          </w:p>
        </w:tc>
        <w:tc>
          <w:tcPr>
            <w:tcW w:w="1701" w:type="dxa"/>
            <w:vAlign w:val="center"/>
          </w:tcPr>
          <w:p w14:paraId="524D1C6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30 (25-43)</w:t>
            </w:r>
          </w:p>
        </w:tc>
        <w:tc>
          <w:tcPr>
            <w:tcW w:w="1338" w:type="dxa"/>
            <w:vAlign w:val="center"/>
          </w:tcPr>
          <w:p w14:paraId="73466FF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0.0282</w:t>
            </w:r>
          </w:p>
        </w:tc>
      </w:tr>
      <w:tr w:rsidR="00D03F80" w:rsidRPr="00D402D8" w14:paraId="64FA1CF6" w14:textId="77777777" w:rsidTr="00D03F80">
        <w:trPr>
          <w:trHeight w:val="134"/>
          <w:jc w:val="center"/>
        </w:trPr>
        <w:tc>
          <w:tcPr>
            <w:tcW w:w="2479" w:type="dxa"/>
          </w:tcPr>
          <w:p w14:paraId="4FA2FF07"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 at worst flare</w:t>
            </w:r>
          </w:p>
        </w:tc>
        <w:tc>
          <w:tcPr>
            <w:tcW w:w="1134" w:type="dxa"/>
            <w:vAlign w:val="center"/>
          </w:tcPr>
          <w:p w14:paraId="3B1E82CA"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170</w:t>
            </w:r>
          </w:p>
        </w:tc>
        <w:tc>
          <w:tcPr>
            <w:tcW w:w="1843" w:type="dxa"/>
            <w:vAlign w:val="center"/>
          </w:tcPr>
          <w:p w14:paraId="1C8C51A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(23-50)</w:t>
            </w:r>
          </w:p>
        </w:tc>
        <w:tc>
          <w:tcPr>
            <w:tcW w:w="1417" w:type="dxa"/>
            <w:vAlign w:val="center"/>
          </w:tcPr>
          <w:p w14:paraId="4E255E7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45 (30-53)</w:t>
            </w:r>
          </w:p>
        </w:tc>
        <w:tc>
          <w:tcPr>
            <w:tcW w:w="1701" w:type="dxa"/>
            <w:vAlign w:val="center"/>
          </w:tcPr>
          <w:p w14:paraId="0AA4E8AD"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38 (30-53)</w:t>
            </w:r>
          </w:p>
        </w:tc>
        <w:tc>
          <w:tcPr>
            <w:tcW w:w="1338" w:type="dxa"/>
            <w:vAlign w:val="center"/>
          </w:tcPr>
          <w:p w14:paraId="737EDD3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0.1898</w:t>
            </w:r>
          </w:p>
        </w:tc>
      </w:tr>
      <w:tr w:rsidR="004A605B" w:rsidRPr="00D402D8" w14:paraId="3578FEF4" w14:textId="77777777" w:rsidTr="00D03F80">
        <w:trPr>
          <w:trHeight w:val="399"/>
          <w:jc w:val="center"/>
        </w:trPr>
        <w:tc>
          <w:tcPr>
            <w:tcW w:w="9912" w:type="dxa"/>
            <w:gridSpan w:val="6"/>
          </w:tcPr>
          <w:p w14:paraId="6A36055F" w14:textId="48E77BC2"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Disease locali</w:t>
            </w:r>
            <w:r w:rsidR="009159DF" w:rsidRPr="00D402D8">
              <w:rPr>
                <w:rFonts w:ascii="Book Antiqua" w:eastAsia="Times New Roman" w:hAnsi="Book Antiqua" w:cs="Times New Roman"/>
                <w:bCs/>
                <w:lang w:val="en-GB" w:eastAsia="pl-PL"/>
              </w:rPr>
              <w:t>s</w:t>
            </w:r>
            <w:r w:rsidRPr="00D402D8">
              <w:rPr>
                <w:rFonts w:ascii="Book Antiqua" w:eastAsia="Times New Roman" w:hAnsi="Book Antiqua"/>
                <w:bCs/>
                <w:lang w:val="en-GB" w:eastAsia="pl-PL"/>
              </w:rPr>
              <w:t>ation and behaviour</w:t>
            </w:r>
          </w:p>
        </w:tc>
      </w:tr>
      <w:tr w:rsidR="00D03F80" w:rsidRPr="00D402D8" w14:paraId="7F89B490" w14:textId="77777777" w:rsidTr="00D03F80">
        <w:trPr>
          <w:trHeight w:val="134"/>
          <w:jc w:val="center"/>
        </w:trPr>
        <w:tc>
          <w:tcPr>
            <w:tcW w:w="2479" w:type="dxa"/>
          </w:tcPr>
          <w:p w14:paraId="7DD9B0A0"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L1 at diagnosis</w:t>
            </w:r>
          </w:p>
        </w:tc>
        <w:tc>
          <w:tcPr>
            <w:tcW w:w="1134" w:type="dxa"/>
            <w:vAlign w:val="center"/>
          </w:tcPr>
          <w:p w14:paraId="2359F01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53/213</w:t>
            </w:r>
          </w:p>
        </w:tc>
        <w:tc>
          <w:tcPr>
            <w:tcW w:w="1843" w:type="dxa"/>
            <w:vAlign w:val="center"/>
          </w:tcPr>
          <w:p w14:paraId="4C5CC03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 (25.7)</w:t>
            </w:r>
          </w:p>
        </w:tc>
        <w:tc>
          <w:tcPr>
            <w:tcW w:w="1417" w:type="dxa"/>
            <w:vAlign w:val="center"/>
          </w:tcPr>
          <w:p w14:paraId="1D47666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(26.1)</w:t>
            </w:r>
          </w:p>
        </w:tc>
        <w:tc>
          <w:tcPr>
            <w:tcW w:w="1701" w:type="dxa"/>
            <w:vAlign w:val="center"/>
          </w:tcPr>
          <w:p w14:paraId="57308EDA"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7CE530AF"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0.6852</w:t>
            </w:r>
          </w:p>
        </w:tc>
      </w:tr>
      <w:tr w:rsidR="00D03F80" w:rsidRPr="00D402D8" w14:paraId="78B2359B" w14:textId="77777777" w:rsidTr="00D03F80">
        <w:trPr>
          <w:trHeight w:val="134"/>
          <w:jc w:val="center"/>
        </w:trPr>
        <w:tc>
          <w:tcPr>
            <w:tcW w:w="2479" w:type="dxa"/>
          </w:tcPr>
          <w:p w14:paraId="60E0F66A"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L2 at diagnosis</w:t>
            </w:r>
          </w:p>
        </w:tc>
        <w:tc>
          <w:tcPr>
            <w:tcW w:w="1134" w:type="dxa"/>
            <w:vAlign w:val="center"/>
          </w:tcPr>
          <w:p w14:paraId="315A355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40/213</w:t>
            </w:r>
          </w:p>
        </w:tc>
        <w:tc>
          <w:tcPr>
            <w:tcW w:w="1843" w:type="dxa"/>
            <w:vAlign w:val="center"/>
          </w:tcPr>
          <w:p w14:paraId="6CBC6B7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 (25.7)</w:t>
            </w:r>
          </w:p>
        </w:tc>
        <w:tc>
          <w:tcPr>
            <w:tcW w:w="1417" w:type="dxa"/>
            <w:vAlign w:val="center"/>
          </w:tcPr>
          <w:p w14:paraId="1372DA65"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19 (14.2)</w:t>
            </w:r>
          </w:p>
        </w:tc>
        <w:tc>
          <w:tcPr>
            <w:tcW w:w="1701" w:type="dxa"/>
            <w:vAlign w:val="center"/>
          </w:tcPr>
          <w:p w14:paraId="3831106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11 (26.8)</w:t>
            </w:r>
          </w:p>
        </w:tc>
        <w:tc>
          <w:tcPr>
            <w:tcW w:w="1338" w:type="dxa"/>
            <w:vAlign w:val="center"/>
          </w:tcPr>
          <w:p w14:paraId="4D4F5D1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0.0935</w:t>
            </w:r>
          </w:p>
        </w:tc>
      </w:tr>
      <w:tr w:rsidR="00D03F80" w:rsidRPr="00D402D8" w14:paraId="2F86A5AC" w14:textId="77777777" w:rsidTr="00D03F80">
        <w:trPr>
          <w:trHeight w:val="134"/>
          <w:jc w:val="center"/>
        </w:trPr>
        <w:tc>
          <w:tcPr>
            <w:tcW w:w="2479" w:type="dxa"/>
          </w:tcPr>
          <w:p w14:paraId="67BF72BE"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L3 at diagnosis</w:t>
            </w:r>
          </w:p>
        </w:tc>
        <w:tc>
          <w:tcPr>
            <w:tcW w:w="1134" w:type="dxa"/>
            <w:vAlign w:val="center"/>
          </w:tcPr>
          <w:p w14:paraId="36A1D18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99/213</w:t>
            </w:r>
          </w:p>
        </w:tc>
        <w:tc>
          <w:tcPr>
            <w:tcW w:w="1843" w:type="dxa"/>
            <w:vAlign w:val="center"/>
          </w:tcPr>
          <w:p w14:paraId="78F09843"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13 (37.1)</w:t>
            </w:r>
          </w:p>
        </w:tc>
        <w:tc>
          <w:tcPr>
            <w:tcW w:w="1417" w:type="dxa"/>
            <w:vAlign w:val="center"/>
          </w:tcPr>
          <w:p w14:paraId="410E2937"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67 (50.0)</w:t>
            </w:r>
          </w:p>
        </w:tc>
        <w:tc>
          <w:tcPr>
            <w:tcW w:w="1701" w:type="dxa"/>
            <w:vAlign w:val="center"/>
          </w:tcPr>
          <w:p w14:paraId="57500BF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16 (39.0)</w:t>
            </w:r>
          </w:p>
        </w:tc>
        <w:tc>
          <w:tcPr>
            <w:tcW w:w="1338" w:type="dxa"/>
            <w:vAlign w:val="center"/>
          </w:tcPr>
          <w:p w14:paraId="34E77BD7"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0.2507</w:t>
            </w:r>
          </w:p>
        </w:tc>
      </w:tr>
      <w:tr w:rsidR="00D03F80" w:rsidRPr="00D402D8" w14:paraId="56448F10" w14:textId="77777777" w:rsidTr="00D03F80">
        <w:trPr>
          <w:trHeight w:val="134"/>
          <w:jc w:val="center"/>
        </w:trPr>
        <w:tc>
          <w:tcPr>
            <w:tcW w:w="2479" w:type="dxa"/>
          </w:tcPr>
          <w:p w14:paraId="5B8E84A9"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L4a at diagnosis</w:t>
            </w:r>
          </w:p>
        </w:tc>
        <w:tc>
          <w:tcPr>
            <w:tcW w:w="1134" w:type="dxa"/>
            <w:vAlign w:val="center"/>
          </w:tcPr>
          <w:p w14:paraId="058424A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23/213</w:t>
            </w:r>
          </w:p>
        </w:tc>
        <w:tc>
          <w:tcPr>
            <w:tcW w:w="1843" w:type="dxa"/>
            <w:vAlign w:val="center"/>
          </w:tcPr>
          <w:p w14:paraId="3980068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(11.4)</w:t>
            </w:r>
          </w:p>
        </w:tc>
        <w:tc>
          <w:tcPr>
            <w:tcW w:w="1417" w:type="dxa"/>
            <w:vAlign w:val="center"/>
          </w:tcPr>
          <w:p w14:paraId="7F86F7F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 (10.4)</w:t>
            </w:r>
          </w:p>
        </w:tc>
        <w:tc>
          <w:tcPr>
            <w:tcW w:w="1701" w:type="dxa"/>
            <w:vAlign w:val="center"/>
          </w:tcPr>
          <w:p w14:paraId="77E32B1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338" w:type="dxa"/>
            <w:vAlign w:val="center"/>
          </w:tcPr>
          <w:p w14:paraId="60F947C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0.9721</w:t>
            </w:r>
          </w:p>
        </w:tc>
      </w:tr>
      <w:tr w:rsidR="00D03F80" w:rsidRPr="00D402D8" w14:paraId="2F0009FC" w14:textId="77777777" w:rsidTr="00D03F80">
        <w:trPr>
          <w:trHeight w:val="134"/>
          <w:jc w:val="center"/>
        </w:trPr>
        <w:tc>
          <w:tcPr>
            <w:tcW w:w="2479" w:type="dxa"/>
          </w:tcPr>
          <w:p w14:paraId="1F3141DD"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L4b at diagnosis</w:t>
            </w:r>
          </w:p>
        </w:tc>
        <w:tc>
          <w:tcPr>
            <w:tcW w:w="1134" w:type="dxa"/>
            <w:vAlign w:val="center"/>
          </w:tcPr>
          <w:p w14:paraId="3FB8881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8/213</w:t>
            </w:r>
          </w:p>
        </w:tc>
        <w:tc>
          <w:tcPr>
            <w:tcW w:w="1843" w:type="dxa"/>
            <w:vAlign w:val="center"/>
          </w:tcPr>
          <w:p w14:paraId="254994C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2DE4A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 (5.2)</w:t>
            </w:r>
          </w:p>
        </w:tc>
        <w:tc>
          <w:tcPr>
            <w:tcW w:w="1701" w:type="dxa"/>
            <w:vAlign w:val="center"/>
          </w:tcPr>
          <w:p w14:paraId="74CAA1F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1CB38B9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0.2950</w:t>
            </w:r>
          </w:p>
        </w:tc>
      </w:tr>
      <w:tr w:rsidR="00D03F80" w:rsidRPr="00D402D8" w14:paraId="31B69354" w14:textId="77777777" w:rsidTr="00D03F80">
        <w:trPr>
          <w:trHeight w:val="134"/>
          <w:jc w:val="center"/>
        </w:trPr>
        <w:tc>
          <w:tcPr>
            <w:tcW w:w="2479" w:type="dxa"/>
          </w:tcPr>
          <w:p w14:paraId="2F8BDD5E"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B1 at diagnosis</w:t>
            </w:r>
          </w:p>
        </w:tc>
        <w:tc>
          <w:tcPr>
            <w:tcW w:w="1134" w:type="dxa"/>
            <w:vAlign w:val="center"/>
          </w:tcPr>
          <w:p w14:paraId="23B82A4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146/213</w:t>
            </w:r>
          </w:p>
        </w:tc>
        <w:tc>
          <w:tcPr>
            <w:tcW w:w="1843" w:type="dxa"/>
            <w:vAlign w:val="center"/>
          </w:tcPr>
          <w:p w14:paraId="6B3BACE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(68.6)</w:t>
            </w:r>
          </w:p>
        </w:tc>
        <w:tc>
          <w:tcPr>
            <w:tcW w:w="1417" w:type="dxa"/>
            <w:vAlign w:val="center"/>
          </w:tcPr>
          <w:p w14:paraId="6B6601F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89 (66.4)</w:t>
            </w:r>
          </w:p>
        </w:tc>
        <w:tc>
          <w:tcPr>
            <w:tcW w:w="1701" w:type="dxa"/>
            <w:vAlign w:val="center"/>
          </w:tcPr>
          <w:p w14:paraId="436598E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33 (80.5)</w:t>
            </w:r>
          </w:p>
        </w:tc>
        <w:tc>
          <w:tcPr>
            <w:tcW w:w="1338" w:type="dxa"/>
            <w:vAlign w:val="center"/>
          </w:tcPr>
          <w:p w14:paraId="2BA69BD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0.2287</w:t>
            </w:r>
          </w:p>
        </w:tc>
      </w:tr>
      <w:tr w:rsidR="00D03F80" w:rsidRPr="00D402D8" w14:paraId="0F1CD9D5" w14:textId="77777777" w:rsidTr="00D03F80">
        <w:trPr>
          <w:trHeight w:val="134"/>
          <w:jc w:val="center"/>
        </w:trPr>
        <w:tc>
          <w:tcPr>
            <w:tcW w:w="2479" w:type="dxa"/>
          </w:tcPr>
          <w:p w14:paraId="443EC4C6"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 at diagnosis</w:t>
            </w:r>
          </w:p>
        </w:tc>
        <w:tc>
          <w:tcPr>
            <w:tcW w:w="1134" w:type="dxa"/>
            <w:vAlign w:val="center"/>
          </w:tcPr>
          <w:p w14:paraId="370FAFC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15/213</w:t>
            </w:r>
          </w:p>
        </w:tc>
        <w:tc>
          <w:tcPr>
            <w:tcW w:w="1843" w:type="dxa"/>
            <w:vAlign w:val="center"/>
          </w:tcPr>
          <w:p w14:paraId="6FD83D7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55B9D61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 (8.2)</w:t>
            </w:r>
          </w:p>
        </w:tc>
        <w:tc>
          <w:tcPr>
            <w:tcW w:w="1701" w:type="dxa"/>
            <w:vAlign w:val="center"/>
          </w:tcPr>
          <w:p w14:paraId="5557197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(2.4)</w:t>
            </w:r>
          </w:p>
        </w:tc>
        <w:tc>
          <w:tcPr>
            <w:tcW w:w="1338" w:type="dxa"/>
            <w:vAlign w:val="center"/>
          </w:tcPr>
          <w:p w14:paraId="097957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0.4263</w:t>
            </w:r>
          </w:p>
        </w:tc>
      </w:tr>
      <w:tr w:rsidR="00D03F80" w:rsidRPr="00D402D8" w14:paraId="5278F013" w14:textId="77777777" w:rsidTr="00D03F80">
        <w:trPr>
          <w:trHeight w:val="134"/>
          <w:jc w:val="center"/>
        </w:trPr>
        <w:tc>
          <w:tcPr>
            <w:tcW w:w="2479" w:type="dxa"/>
          </w:tcPr>
          <w:p w14:paraId="60DD67F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B3 at diagnosis</w:t>
            </w:r>
          </w:p>
        </w:tc>
        <w:tc>
          <w:tcPr>
            <w:tcW w:w="1134" w:type="dxa"/>
            <w:vAlign w:val="center"/>
          </w:tcPr>
          <w:p w14:paraId="28E95EC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1BE66E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721EC6A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 (11.2)</w:t>
            </w:r>
          </w:p>
        </w:tc>
        <w:tc>
          <w:tcPr>
            <w:tcW w:w="1701" w:type="dxa"/>
            <w:vAlign w:val="center"/>
          </w:tcPr>
          <w:p w14:paraId="21B73DD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(2.4)</w:t>
            </w:r>
          </w:p>
        </w:tc>
        <w:tc>
          <w:tcPr>
            <w:tcW w:w="1338" w:type="dxa"/>
            <w:vAlign w:val="center"/>
          </w:tcPr>
          <w:p w14:paraId="0DCB7CA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0.2304</w:t>
            </w:r>
          </w:p>
        </w:tc>
      </w:tr>
      <w:tr w:rsidR="00D03F80" w:rsidRPr="00D402D8" w14:paraId="7FA20022" w14:textId="77777777" w:rsidTr="00D03F80">
        <w:trPr>
          <w:trHeight w:val="134"/>
          <w:jc w:val="center"/>
        </w:trPr>
        <w:tc>
          <w:tcPr>
            <w:tcW w:w="2479" w:type="dxa"/>
            <w:shd w:val="clear" w:color="auto" w:fill="auto"/>
          </w:tcPr>
          <w:p w14:paraId="049EDC9A"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B2B3 at diagnosis</w:t>
            </w:r>
          </w:p>
        </w:tc>
        <w:tc>
          <w:tcPr>
            <w:tcW w:w="1134" w:type="dxa"/>
            <w:vAlign w:val="center"/>
          </w:tcPr>
          <w:p w14:paraId="5D81AF4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4/213</w:t>
            </w:r>
          </w:p>
        </w:tc>
        <w:tc>
          <w:tcPr>
            <w:tcW w:w="1843" w:type="dxa"/>
            <w:vAlign w:val="center"/>
          </w:tcPr>
          <w:p w14:paraId="532EEF0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4A9468A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(2.2)</w:t>
            </w:r>
          </w:p>
        </w:tc>
        <w:tc>
          <w:tcPr>
            <w:tcW w:w="1701" w:type="dxa"/>
            <w:vAlign w:val="center"/>
          </w:tcPr>
          <w:p w14:paraId="3A80E18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7D59F89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0.5927</w:t>
            </w:r>
          </w:p>
        </w:tc>
      </w:tr>
      <w:tr w:rsidR="00D03F80" w:rsidRPr="00D402D8" w14:paraId="1ED989E3" w14:textId="77777777" w:rsidTr="00D03F80">
        <w:trPr>
          <w:trHeight w:val="134"/>
          <w:jc w:val="center"/>
        </w:trPr>
        <w:tc>
          <w:tcPr>
            <w:tcW w:w="2479" w:type="dxa"/>
          </w:tcPr>
          <w:p w14:paraId="04EC056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G0 at diagnosis</w:t>
            </w:r>
          </w:p>
        </w:tc>
        <w:tc>
          <w:tcPr>
            <w:tcW w:w="1134" w:type="dxa"/>
            <w:vAlign w:val="center"/>
          </w:tcPr>
          <w:p w14:paraId="6D96F27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145/213</w:t>
            </w:r>
          </w:p>
        </w:tc>
        <w:tc>
          <w:tcPr>
            <w:tcW w:w="1843" w:type="dxa"/>
            <w:vAlign w:val="center"/>
          </w:tcPr>
          <w:p w14:paraId="52DFA63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(68.6)</w:t>
            </w:r>
          </w:p>
        </w:tc>
        <w:tc>
          <w:tcPr>
            <w:tcW w:w="1417" w:type="dxa"/>
            <w:vAlign w:val="center"/>
          </w:tcPr>
          <w:p w14:paraId="68F8DC8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 (68.7)</w:t>
            </w:r>
          </w:p>
        </w:tc>
        <w:tc>
          <w:tcPr>
            <w:tcW w:w="1701" w:type="dxa"/>
            <w:vAlign w:val="center"/>
          </w:tcPr>
          <w:p w14:paraId="2E302E1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29 (70.7)</w:t>
            </w:r>
          </w:p>
        </w:tc>
        <w:tc>
          <w:tcPr>
            <w:tcW w:w="1338" w:type="dxa"/>
            <w:vAlign w:val="center"/>
          </w:tcPr>
          <w:p w14:paraId="0965BB9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0.9667</w:t>
            </w:r>
          </w:p>
        </w:tc>
      </w:tr>
      <w:tr w:rsidR="00D03F80" w:rsidRPr="00D402D8" w14:paraId="56DE6DE6" w14:textId="77777777" w:rsidTr="00D03F80">
        <w:trPr>
          <w:trHeight w:val="134"/>
          <w:jc w:val="center"/>
        </w:trPr>
        <w:tc>
          <w:tcPr>
            <w:tcW w:w="2479" w:type="dxa"/>
          </w:tcPr>
          <w:p w14:paraId="1A8B85A3"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G1 at diagnosis</w:t>
            </w:r>
          </w:p>
        </w:tc>
        <w:tc>
          <w:tcPr>
            <w:tcW w:w="1134" w:type="dxa"/>
            <w:vAlign w:val="center"/>
          </w:tcPr>
          <w:p w14:paraId="75926C3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33/213</w:t>
            </w:r>
          </w:p>
        </w:tc>
        <w:tc>
          <w:tcPr>
            <w:tcW w:w="1843" w:type="dxa"/>
            <w:vAlign w:val="center"/>
          </w:tcPr>
          <w:p w14:paraId="0D4E8E6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19BA4BE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(17.9)</w:t>
            </w:r>
          </w:p>
        </w:tc>
        <w:tc>
          <w:tcPr>
            <w:tcW w:w="1701" w:type="dxa"/>
            <w:vAlign w:val="center"/>
          </w:tcPr>
          <w:p w14:paraId="1AFEBD2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 (14.6)</w:t>
            </w:r>
          </w:p>
        </w:tc>
        <w:tc>
          <w:tcPr>
            <w:tcW w:w="1338" w:type="dxa"/>
            <w:vAlign w:val="center"/>
          </w:tcPr>
          <w:p w14:paraId="39AA572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0.3921</w:t>
            </w:r>
          </w:p>
        </w:tc>
      </w:tr>
      <w:tr w:rsidR="00D03F80" w:rsidRPr="00D402D8" w14:paraId="7B5E7997" w14:textId="77777777" w:rsidTr="00D03F80">
        <w:trPr>
          <w:trHeight w:val="134"/>
          <w:jc w:val="center"/>
        </w:trPr>
        <w:tc>
          <w:tcPr>
            <w:tcW w:w="2479" w:type="dxa"/>
          </w:tcPr>
          <w:p w14:paraId="2E2AFEA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P at diagnosis</w:t>
            </w:r>
          </w:p>
        </w:tc>
        <w:tc>
          <w:tcPr>
            <w:tcW w:w="1134" w:type="dxa"/>
            <w:vAlign w:val="center"/>
          </w:tcPr>
          <w:p w14:paraId="427713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6D31D5A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17" w:type="dxa"/>
            <w:vAlign w:val="center"/>
          </w:tcPr>
          <w:p w14:paraId="2BDE4E5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(11.9)</w:t>
            </w:r>
          </w:p>
        </w:tc>
        <w:tc>
          <w:tcPr>
            <w:tcW w:w="1701" w:type="dxa"/>
            <w:vAlign w:val="center"/>
          </w:tcPr>
          <w:p w14:paraId="0A6F73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70BF70F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0.0824</w:t>
            </w:r>
          </w:p>
        </w:tc>
      </w:tr>
      <w:tr w:rsidR="00D03F80" w:rsidRPr="00D402D8" w14:paraId="674A7696" w14:textId="77777777" w:rsidTr="00D03F80">
        <w:trPr>
          <w:trHeight w:val="134"/>
          <w:jc w:val="center"/>
        </w:trPr>
        <w:tc>
          <w:tcPr>
            <w:tcW w:w="2479" w:type="dxa"/>
          </w:tcPr>
          <w:p w14:paraId="726B9468"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L1 at worst flare</w:t>
            </w:r>
          </w:p>
        </w:tc>
        <w:tc>
          <w:tcPr>
            <w:tcW w:w="1134" w:type="dxa"/>
            <w:vAlign w:val="center"/>
          </w:tcPr>
          <w:p w14:paraId="2429520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40/213</w:t>
            </w:r>
          </w:p>
        </w:tc>
        <w:tc>
          <w:tcPr>
            <w:tcW w:w="1843" w:type="dxa"/>
            <w:vAlign w:val="center"/>
          </w:tcPr>
          <w:p w14:paraId="603D380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(14.3)</w:t>
            </w:r>
          </w:p>
        </w:tc>
        <w:tc>
          <w:tcPr>
            <w:tcW w:w="1417" w:type="dxa"/>
            <w:vAlign w:val="center"/>
          </w:tcPr>
          <w:p w14:paraId="279A473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26 (19.4)</w:t>
            </w:r>
          </w:p>
        </w:tc>
        <w:tc>
          <w:tcPr>
            <w:tcW w:w="1701" w:type="dxa"/>
            <w:vAlign w:val="center"/>
          </w:tcPr>
          <w:p w14:paraId="64AA11E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 (22.0)</w:t>
            </w:r>
          </w:p>
        </w:tc>
        <w:tc>
          <w:tcPr>
            <w:tcW w:w="1338" w:type="dxa"/>
            <w:vAlign w:val="center"/>
          </w:tcPr>
          <w:p w14:paraId="6B7E4C8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0.6873</w:t>
            </w:r>
          </w:p>
        </w:tc>
      </w:tr>
      <w:tr w:rsidR="00D03F80" w:rsidRPr="00D402D8" w14:paraId="3CA47BDB" w14:textId="77777777" w:rsidTr="00D03F80">
        <w:trPr>
          <w:trHeight w:val="134"/>
          <w:jc w:val="center"/>
        </w:trPr>
        <w:tc>
          <w:tcPr>
            <w:tcW w:w="2479" w:type="dxa"/>
          </w:tcPr>
          <w:p w14:paraId="2EB44477"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L2 at worst flare</w:t>
            </w:r>
          </w:p>
        </w:tc>
        <w:tc>
          <w:tcPr>
            <w:tcW w:w="1134" w:type="dxa"/>
            <w:vAlign w:val="center"/>
          </w:tcPr>
          <w:p w14:paraId="54B3594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27/213</w:t>
            </w:r>
          </w:p>
        </w:tc>
        <w:tc>
          <w:tcPr>
            <w:tcW w:w="1843" w:type="dxa"/>
            <w:vAlign w:val="center"/>
          </w:tcPr>
          <w:p w14:paraId="7F73EC2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 (20.0)</w:t>
            </w:r>
          </w:p>
        </w:tc>
        <w:tc>
          <w:tcPr>
            <w:tcW w:w="1417" w:type="dxa"/>
            <w:vAlign w:val="center"/>
          </w:tcPr>
          <w:p w14:paraId="1D37705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 (10.4)</w:t>
            </w:r>
          </w:p>
        </w:tc>
        <w:tc>
          <w:tcPr>
            <w:tcW w:w="1701" w:type="dxa"/>
            <w:vAlign w:val="center"/>
          </w:tcPr>
          <w:p w14:paraId="72DD308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 (14.6)</w:t>
            </w:r>
          </w:p>
        </w:tc>
        <w:tc>
          <w:tcPr>
            <w:tcW w:w="1338" w:type="dxa"/>
            <w:vAlign w:val="center"/>
          </w:tcPr>
          <w:p w14:paraId="2A9BF8C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0.3007</w:t>
            </w:r>
          </w:p>
        </w:tc>
      </w:tr>
      <w:tr w:rsidR="00D03F80" w:rsidRPr="00D402D8" w14:paraId="520A09A5" w14:textId="77777777" w:rsidTr="00D03F80">
        <w:trPr>
          <w:trHeight w:val="134"/>
          <w:jc w:val="center"/>
        </w:trPr>
        <w:tc>
          <w:tcPr>
            <w:tcW w:w="2479" w:type="dxa"/>
            <w:shd w:val="clear" w:color="auto" w:fill="auto"/>
          </w:tcPr>
          <w:p w14:paraId="0D3060EB"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L3 at worst flare</w:t>
            </w:r>
          </w:p>
        </w:tc>
        <w:tc>
          <w:tcPr>
            <w:tcW w:w="1134" w:type="dxa"/>
            <w:vAlign w:val="center"/>
          </w:tcPr>
          <w:p w14:paraId="1402E17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92/213</w:t>
            </w:r>
          </w:p>
        </w:tc>
        <w:tc>
          <w:tcPr>
            <w:tcW w:w="1843" w:type="dxa"/>
            <w:vAlign w:val="center"/>
          </w:tcPr>
          <w:p w14:paraId="4D90D1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10 (28.6)</w:t>
            </w:r>
          </w:p>
        </w:tc>
        <w:tc>
          <w:tcPr>
            <w:tcW w:w="1417" w:type="dxa"/>
            <w:vAlign w:val="center"/>
          </w:tcPr>
          <w:p w14:paraId="47BFF1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66 (49.3)</w:t>
            </w:r>
          </w:p>
        </w:tc>
        <w:tc>
          <w:tcPr>
            <w:tcW w:w="1701" w:type="dxa"/>
            <w:vAlign w:val="center"/>
          </w:tcPr>
          <w:p w14:paraId="2996571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(39.0)</w:t>
            </w:r>
          </w:p>
        </w:tc>
        <w:tc>
          <w:tcPr>
            <w:tcW w:w="1338" w:type="dxa"/>
            <w:vAlign w:val="center"/>
          </w:tcPr>
          <w:p w14:paraId="07974A4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0.0708</w:t>
            </w:r>
          </w:p>
        </w:tc>
      </w:tr>
      <w:tr w:rsidR="00D03F80" w:rsidRPr="00D402D8" w14:paraId="0627AE38" w14:textId="77777777" w:rsidTr="00D03F80">
        <w:trPr>
          <w:trHeight w:val="134"/>
          <w:jc w:val="center"/>
        </w:trPr>
        <w:tc>
          <w:tcPr>
            <w:tcW w:w="2479" w:type="dxa"/>
            <w:shd w:val="clear" w:color="auto" w:fill="auto"/>
          </w:tcPr>
          <w:p w14:paraId="6620D615"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L4a at worst flare</w:t>
            </w:r>
          </w:p>
        </w:tc>
        <w:tc>
          <w:tcPr>
            <w:tcW w:w="1134" w:type="dxa"/>
            <w:vAlign w:val="center"/>
          </w:tcPr>
          <w:p w14:paraId="14C1C6F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18/213</w:t>
            </w:r>
          </w:p>
        </w:tc>
        <w:tc>
          <w:tcPr>
            <w:tcW w:w="1843" w:type="dxa"/>
            <w:vAlign w:val="center"/>
          </w:tcPr>
          <w:p w14:paraId="68FB85D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144A70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 (9.0)</w:t>
            </w:r>
          </w:p>
        </w:tc>
        <w:tc>
          <w:tcPr>
            <w:tcW w:w="1701" w:type="dxa"/>
            <w:vAlign w:val="center"/>
          </w:tcPr>
          <w:p w14:paraId="06BF78B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7A861D8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0.9477</w:t>
            </w:r>
          </w:p>
        </w:tc>
      </w:tr>
      <w:tr w:rsidR="00D03F80" w:rsidRPr="00D402D8" w14:paraId="1E56E057" w14:textId="77777777" w:rsidTr="00D03F80">
        <w:trPr>
          <w:trHeight w:val="134"/>
          <w:jc w:val="center"/>
        </w:trPr>
        <w:tc>
          <w:tcPr>
            <w:tcW w:w="2479" w:type="dxa"/>
            <w:shd w:val="clear" w:color="auto" w:fill="auto"/>
          </w:tcPr>
          <w:p w14:paraId="3B535CA8"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L4b at worst flare</w:t>
            </w:r>
          </w:p>
        </w:tc>
        <w:tc>
          <w:tcPr>
            <w:tcW w:w="1134" w:type="dxa"/>
            <w:vAlign w:val="center"/>
          </w:tcPr>
          <w:p w14:paraId="0816695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9/213</w:t>
            </w:r>
          </w:p>
        </w:tc>
        <w:tc>
          <w:tcPr>
            <w:tcW w:w="1843" w:type="dxa"/>
            <w:vAlign w:val="center"/>
          </w:tcPr>
          <w:p w14:paraId="5ED497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CB5D8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(3.7)</w:t>
            </w:r>
          </w:p>
        </w:tc>
        <w:tc>
          <w:tcPr>
            <w:tcW w:w="1701" w:type="dxa"/>
            <w:vAlign w:val="center"/>
          </w:tcPr>
          <w:p w14:paraId="074CE83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2C74F7E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0.5507</w:t>
            </w:r>
          </w:p>
        </w:tc>
      </w:tr>
      <w:tr w:rsidR="00D03F80" w:rsidRPr="00D402D8" w14:paraId="2B662DE8" w14:textId="77777777" w:rsidTr="00D03F80">
        <w:trPr>
          <w:trHeight w:val="134"/>
          <w:jc w:val="center"/>
        </w:trPr>
        <w:tc>
          <w:tcPr>
            <w:tcW w:w="2479" w:type="dxa"/>
            <w:shd w:val="clear" w:color="auto" w:fill="auto"/>
          </w:tcPr>
          <w:p w14:paraId="05E91C69"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B1 at worst flare</w:t>
            </w:r>
          </w:p>
        </w:tc>
        <w:tc>
          <w:tcPr>
            <w:tcW w:w="1134" w:type="dxa"/>
            <w:vAlign w:val="center"/>
          </w:tcPr>
          <w:p w14:paraId="5AF3A17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114/213</w:t>
            </w:r>
          </w:p>
        </w:tc>
        <w:tc>
          <w:tcPr>
            <w:tcW w:w="1843" w:type="dxa"/>
            <w:vAlign w:val="center"/>
          </w:tcPr>
          <w:p w14:paraId="4F862A5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17 (48.6)</w:t>
            </w:r>
          </w:p>
        </w:tc>
        <w:tc>
          <w:tcPr>
            <w:tcW w:w="1417" w:type="dxa"/>
            <w:vAlign w:val="center"/>
          </w:tcPr>
          <w:p w14:paraId="6913632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74 (55.2)</w:t>
            </w:r>
          </w:p>
        </w:tc>
        <w:tc>
          <w:tcPr>
            <w:tcW w:w="1701" w:type="dxa"/>
            <w:vAlign w:val="center"/>
          </w:tcPr>
          <w:p w14:paraId="27D0ED8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 (56.1)</w:t>
            </w:r>
          </w:p>
        </w:tc>
        <w:tc>
          <w:tcPr>
            <w:tcW w:w="1338" w:type="dxa"/>
            <w:vAlign w:val="center"/>
          </w:tcPr>
          <w:p w14:paraId="1534F34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0.7549</w:t>
            </w:r>
          </w:p>
        </w:tc>
      </w:tr>
      <w:tr w:rsidR="00D03F80" w:rsidRPr="00D402D8" w14:paraId="09023988" w14:textId="77777777" w:rsidTr="00D03F80">
        <w:trPr>
          <w:trHeight w:val="134"/>
          <w:jc w:val="center"/>
        </w:trPr>
        <w:tc>
          <w:tcPr>
            <w:tcW w:w="2479" w:type="dxa"/>
            <w:shd w:val="clear" w:color="auto" w:fill="auto"/>
          </w:tcPr>
          <w:p w14:paraId="09FBF6D3"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 at worst flare</w:t>
            </w:r>
          </w:p>
        </w:tc>
        <w:tc>
          <w:tcPr>
            <w:tcW w:w="1134" w:type="dxa"/>
            <w:vAlign w:val="center"/>
          </w:tcPr>
          <w:p w14:paraId="2238B27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7422CFA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768506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 (9.0)</w:t>
            </w:r>
          </w:p>
        </w:tc>
        <w:tc>
          <w:tcPr>
            <w:tcW w:w="1701" w:type="dxa"/>
            <w:vAlign w:val="center"/>
          </w:tcPr>
          <w:p w14:paraId="68532A8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(12.2)</w:t>
            </w:r>
          </w:p>
        </w:tc>
        <w:tc>
          <w:tcPr>
            <w:tcW w:w="1338" w:type="dxa"/>
            <w:vAlign w:val="center"/>
          </w:tcPr>
          <w:p w14:paraId="5993752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0.6165</w:t>
            </w:r>
          </w:p>
        </w:tc>
      </w:tr>
      <w:tr w:rsidR="00D03F80" w:rsidRPr="00D402D8" w14:paraId="76BC92A8" w14:textId="77777777" w:rsidTr="00D03F80">
        <w:trPr>
          <w:trHeight w:val="134"/>
          <w:jc w:val="center"/>
        </w:trPr>
        <w:tc>
          <w:tcPr>
            <w:tcW w:w="2479" w:type="dxa"/>
            <w:shd w:val="clear" w:color="auto" w:fill="auto"/>
          </w:tcPr>
          <w:p w14:paraId="3565BA26"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B3 at worst flare</w:t>
            </w:r>
          </w:p>
        </w:tc>
        <w:tc>
          <w:tcPr>
            <w:tcW w:w="1134" w:type="dxa"/>
            <w:vAlign w:val="center"/>
          </w:tcPr>
          <w:p w14:paraId="1AA30FE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21/213</w:t>
            </w:r>
          </w:p>
        </w:tc>
        <w:tc>
          <w:tcPr>
            <w:tcW w:w="1843" w:type="dxa"/>
            <w:vAlign w:val="center"/>
          </w:tcPr>
          <w:p w14:paraId="7CA70C4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2F8EF26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(11.9)</w:t>
            </w:r>
          </w:p>
        </w:tc>
        <w:tc>
          <w:tcPr>
            <w:tcW w:w="1701" w:type="dxa"/>
            <w:vAlign w:val="center"/>
          </w:tcPr>
          <w:p w14:paraId="19F762D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338" w:type="dxa"/>
            <w:vAlign w:val="center"/>
          </w:tcPr>
          <w:p w14:paraId="4298B09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0.2798</w:t>
            </w:r>
          </w:p>
        </w:tc>
      </w:tr>
      <w:tr w:rsidR="00D03F80" w:rsidRPr="00D402D8" w14:paraId="741B0243" w14:textId="77777777" w:rsidTr="00D03F80">
        <w:trPr>
          <w:trHeight w:val="134"/>
          <w:jc w:val="center"/>
        </w:trPr>
        <w:tc>
          <w:tcPr>
            <w:tcW w:w="2479" w:type="dxa"/>
            <w:shd w:val="clear" w:color="auto" w:fill="auto"/>
          </w:tcPr>
          <w:p w14:paraId="3B53418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B2B3 at worst flare</w:t>
            </w:r>
          </w:p>
        </w:tc>
        <w:tc>
          <w:tcPr>
            <w:tcW w:w="1134" w:type="dxa"/>
            <w:vAlign w:val="center"/>
          </w:tcPr>
          <w:p w14:paraId="040498C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5/213</w:t>
            </w:r>
          </w:p>
        </w:tc>
        <w:tc>
          <w:tcPr>
            <w:tcW w:w="1843" w:type="dxa"/>
            <w:vAlign w:val="center"/>
          </w:tcPr>
          <w:p w14:paraId="3F64E20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C3F1B8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701" w:type="dxa"/>
            <w:vAlign w:val="center"/>
          </w:tcPr>
          <w:p w14:paraId="3C10CC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6B77F5B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0.5367</w:t>
            </w:r>
          </w:p>
        </w:tc>
      </w:tr>
      <w:tr w:rsidR="00D03F80" w:rsidRPr="00D402D8" w14:paraId="1A090BE6" w14:textId="77777777" w:rsidTr="00D03F80">
        <w:trPr>
          <w:trHeight w:val="134"/>
          <w:jc w:val="center"/>
        </w:trPr>
        <w:tc>
          <w:tcPr>
            <w:tcW w:w="2479" w:type="dxa"/>
            <w:shd w:val="clear" w:color="auto" w:fill="auto"/>
          </w:tcPr>
          <w:p w14:paraId="4B32C3F1"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G0 at worst flare</w:t>
            </w:r>
          </w:p>
        </w:tc>
        <w:tc>
          <w:tcPr>
            <w:tcW w:w="1134" w:type="dxa"/>
            <w:vAlign w:val="center"/>
          </w:tcPr>
          <w:p w14:paraId="7593DB4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121/213</w:t>
            </w:r>
          </w:p>
        </w:tc>
        <w:tc>
          <w:tcPr>
            <w:tcW w:w="1843" w:type="dxa"/>
            <w:vAlign w:val="center"/>
          </w:tcPr>
          <w:p w14:paraId="44500DC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 (51.4)</w:t>
            </w:r>
          </w:p>
        </w:tc>
        <w:tc>
          <w:tcPr>
            <w:tcW w:w="1417" w:type="dxa"/>
            <w:vAlign w:val="center"/>
          </w:tcPr>
          <w:p w14:paraId="4E2C92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79 (59.0)</w:t>
            </w:r>
          </w:p>
        </w:tc>
        <w:tc>
          <w:tcPr>
            <w:tcW w:w="1701" w:type="dxa"/>
            <w:vAlign w:val="center"/>
          </w:tcPr>
          <w:p w14:paraId="1F06062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(58.5)</w:t>
            </w:r>
          </w:p>
        </w:tc>
        <w:tc>
          <w:tcPr>
            <w:tcW w:w="1338" w:type="dxa"/>
            <w:vAlign w:val="center"/>
          </w:tcPr>
          <w:p w14:paraId="4527919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0.7184</w:t>
            </w:r>
          </w:p>
        </w:tc>
      </w:tr>
      <w:tr w:rsidR="00D03F80" w:rsidRPr="00D402D8" w14:paraId="633BA27B" w14:textId="77777777" w:rsidTr="00D03F80">
        <w:trPr>
          <w:trHeight w:val="134"/>
          <w:jc w:val="center"/>
        </w:trPr>
        <w:tc>
          <w:tcPr>
            <w:tcW w:w="2479" w:type="dxa"/>
            <w:shd w:val="clear" w:color="auto" w:fill="auto"/>
          </w:tcPr>
          <w:p w14:paraId="681A395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G1 at worst flare</w:t>
            </w:r>
          </w:p>
        </w:tc>
        <w:tc>
          <w:tcPr>
            <w:tcW w:w="1134" w:type="dxa"/>
            <w:vAlign w:val="center"/>
          </w:tcPr>
          <w:p w14:paraId="5115AC3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34/213</w:t>
            </w:r>
          </w:p>
        </w:tc>
        <w:tc>
          <w:tcPr>
            <w:tcW w:w="1843" w:type="dxa"/>
            <w:vAlign w:val="center"/>
          </w:tcPr>
          <w:p w14:paraId="477BD6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74EE371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(17.9)</w:t>
            </w:r>
          </w:p>
        </w:tc>
        <w:tc>
          <w:tcPr>
            <w:tcW w:w="1701" w:type="dxa"/>
            <w:vAlign w:val="center"/>
          </w:tcPr>
          <w:p w14:paraId="71C5768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3F600F6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0.1776</w:t>
            </w:r>
          </w:p>
        </w:tc>
      </w:tr>
      <w:tr w:rsidR="00D03F80" w:rsidRPr="00D402D8" w14:paraId="3762CD86" w14:textId="77777777" w:rsidTr="00D03F80">
        <w:trPr>
          <w:trHeight w:val="134"/>
          <w:jc w:val="center"/>
        </w:trPr>
        <w:tc>
          <w:tcPr>
            <w:tcW w:w="2479" w:type="dxa"/>
            <w:shd w:val="clear" w:color="auto" w:fill="auto"/>
          </w:tcPr>
          <w:p w14:paraId="01D52E24"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P at worst flare</w:t>
            </w:r>
          </w:p>
        </w:tc>
        <w:tc>
          <w:tcPr>
            <w:tcW w:w="1134" w:type="dxa"/>
            <w:vAlign w:val="center"/>
          </w:tcPr>
          <w:p w14:paraId="6A57CC4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20/213</w:t>
            </w:r>
          </w:p>
        </w:tc>
        <w:tc>
          <w:tcPr>
            <w:tcW w:w="1843" w:type="dxa"/>
            <w:vAlign w:val="center"/>
          </w:tcPr>
          <w:p w14:paraId="4545B3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17" w:type="dxa"/>
            <w:vAlign w:val="center"/>
          </w:tcPr>
          <w:p w14:paraId="1DF63EA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17 (12.7)</w:t>
            </w:r>
          </w:p>
        </w:tc>
        <w:tc>
          <w:tcPr>
            <w:tcW w:w="1701" w:type="dxa"/>
            <w:vAlign w:val="center"/>
          </w:tcPr>
          <w:p w14:paraId="0ACE46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2676D1F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0.0649</w:t>
            </w:r>
          </w:p>
        </w:tc>
      </w:tr>
      <w:tr w:rsidR="00D03F80" w:rsidRPr="00D402D8" w14:paraId="37ADE9A4" w14:textId="77777777" w:rsidTr="00D03F80">
        <w:trPr>
          <w:trHeight w:val="134"/>
          <w:jc w:val="center"/>
        </w:trPr>
        <w:tc>
          <w:tcPr>
            <w:tcW w:w="9912" w:type="dxa"/>
            <w:gridSpan w:val="6"/>
          </w:tcPr>
          <w:p w14:paraId="647355C2" w14:textId="77777777" w:rsidR="00D03F80" w:rsidRPr="00D402D8" w:rsidRDefault="00D03F80" w:rsidP="0031719C">
            <w:pPr>
              <w:snapToGrid w:val="0"/>
              <w:spacing w:line="360" w:lineRule="auto"/>
              <w:jc w:val="both"/>
              <w:rPr>
                <w:rFonts w:ascii="Book Antiqua" w:hAnsi="Book Antiqua" w:cs="Times New Roman"/>
                <w:b/>
                <w:lang w:val="en-GB"/>
              </w:rPr>
            </w:pPr>
            <w:r w:rsidRPr="00D402D8">
              <w:rPr>
                <w:rFonts w:ascii="Book Antiqua" w:hAnsi="Book Antiqua" w:cs="Times New Roman"/>
                <w:lang w:val="en-GB"/>
              </w:rPr>
              <w:t>Treatment</w:t>
            </w:r>
          </w:p>
        </w:tc>
      </w:tr>
      <w:tr w:rsidR="00D03F80" w:rsidRPr="00D402D8" w14:paraId="0ACBF964" w14:textId="77777777" w:rsidTr="00D03F80">
        <w:trPr>
          <w:trHeight w:val="134"/>
          <w:jc w:val="center"/>
        </w:trPr>
        <w:tc>
          <w:tcPr>
            <w:tcW w:w="2479" w:type="dxa"/>
          </w:tcPr>
          <w:p w14:paraId="25E8FD37" w14:textId="77777777" w:rsidR="00D03F80" w:rsidRPr="00D402D8" w:rsidRDefault="00D03F80"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1</w:t>
            </w:r>
          </w:p>
        </w:tc>
        <w:tc>
          <w:tcPr>
            <w:tcW w:w="1134" w:type="dxa"/>
            <w:vAlign w:val="center"/>
          </w:tcPr>
          <w:p w14:paraId="7646E9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196AF2D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 (34.3)</w:t>
            </w:r>
          </w:p>
        </w:tc>
        <w:tc>
          <w:tcPr>
            <w:tcW w:w="1417" w:type="dxa"/>
            <w:vAlign w:val="center"/>
          </w:tcPr>
          <w:p w14:paraId="36F286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73 (54.1)</w:t>
            </w:r>
          </w:p>
        </w:tc>
        <w:tc>
          <w:tcPr>
            <w:tcW w:w="1701" w:type="dxa"/>
            <w:vAlign w:val="center"/>
          </w:tcPr>
          <w:p w14:paraId="111D0F5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 (51.2)</w:t>
            </w:r>
          </w:p>
        </w:tc>
        <w:tc>
          <w:tcPr>
            <w:tcW w:w="1338" w:type="dxa"/>
            <w:vAlign w:val="center"/>
          </w:tcPr>
          <w:p w14:paraId="22E3735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0.9455</w:t>
            </w:r>
          </w:p>
        </w:tc>
      </w:tr>
      <w:tr w:rsidR="00D03F80" w:rsidRPr="00D402D8" w14:paraId="09EE7DAC" w14:textId="77777777" w:rsidTr="00D03F80">
        <w:trPr>
          <w:trHeight w:val="134"/>
          <w:jc w:val="center"/>
        </w:trPr>
        <w:tc>
          <w:tcPr>
            <w:tcW w:w="2479" w:type="dxa"/>
          </w:tcPr>
          <w:p w14:paraId="4E2B3AAF"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Number of courses of </w:t>
            </w:r>
            <w:r w:rsidRPr="00D402D8">
              <w:rPr>
                <w:rFonts w:ascii="Book Antiqua" w:eastAsia="Times New Roman" w:hAnsi="Book Antiqua"/>
                <w:lang w:val="en-GB" w:eastAsia="pl-PL"/>
              </w:rPr>
              <w:t>steroid treatment</w:t>
            </w:r>
          </w:p>
        </w:tc>
        <w:tc>
          <w:tcPr>
            <w:tcW w:w="1134" w:type="dxa"/>
            <w:vAlign w:val="center"/>
          </w:tcPr>
          <w:p w14:paraId="6B771EB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212</w:t>
            </w:r>
          </w:p>
        </w:tc>
        <w:tc>
          <w:tcPr>
            <w:tcW w:w="1843" w:type="dxa"/>
            <w:vAlign w:val="center"/>
          </w:tcPr>
          <w:p w14:paraId="53E350B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417" w:type="dxa"/>
            <w:vAlign w:val="center"/>
          </w:tcPr>
          <w:p w14:paraId="529B5EE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701" w:type="dxa"/>
            <w:vAlign w:val="center"/>
          </w:tcPr>
          <w:p w14:paraId="2D94C47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338" w:type="dxa"/>
            <w:vAlign w:val="center"/>
          </w:tcPr>
          <w:p w14:paraId="3F430A4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0.5535</w:t>
            </w:r>
          </w:p>
        </w:tc>
      </w:tr>
      <w:tr w:rsidR="00D03F80" w:rsidRPr="00D402D8" w14:paraId="63175E22" w14:textId="77777777" w:rsidTr="00D03F80">
        <w:trPr>
          <w:trHeight w:val="134"/>
          <w:jc w:val="center"/>
        </w:trPr>
        <w:tc>
          <w:tcPr>
            <w:tcW w:w="2479" w:type="dxa"/>
          </w:tcPr>
          <w:p w14:paraId="1D57D939"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2</w:t>
            </w:r>
          </w:p>
        </w:tc>
        <w:tc>
          <w:tcPr>
            <w:tcW w:w="1134" w:type="dxa"/>
            <w:vAlign w:val="center"/>
          </w:tcPr>
          <w:p w14:paraId="4E3519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662D98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25 (71.4)</w:t>
            </w:r>
          </w:p>
        </w:tc>
        <w:tc>
          <w:tcPr>
            <w:tcW w:w="1417" w:type="dxa"/>
            <w:vAlign w:val="center"/>
          </w:tcPr>
          <w:p w14:paraId="7E36200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110 (81.5)</w:t>
            </w:r>
          </w:p>
        </w:tc>
        <w:tc>
          <w:tcPr>
            <w:tcW w:w="1701" w:type="dxa"/>
            <w:vAlign w:val="center"/>
          </w:tcPr>
          <w:p w14:paraId="7D78359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31 (75.6)</w:t>
            </w:r>
          </w:p>
        </w:tc>
        <w:tc>
          <w:tcPr>
            <w:tcW w:w="1338" w:type="dxa"/>
            <w:vAlign w:val="center"/>
          </w:tcPr>
          <w:p w14:paraId="07ABC0F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0.3756</w:t>
            </w:r>
          </w:p>
        </w:tc>
      </w:tr>
      <w:tr w:rsidR="00D03F80" w:rsidRPr="00D402D8" w14:paraId="2BC924C2" w14:textId="77777777" w:rsidTr="00D03F80">
        <w:trPr>
          <w:trHeight w:val="134"/>
          <w:jc w:val="center"/>
        </w:trPr>
        <w:tc>
          <w:tcPr>
            <w:tcW w:w="2479" w:type="dxa"/>
          </w:tcPr>
          <w:p w14:paraId="12832F59"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Number of immunosuppressants</w:t>
            </w:r>
          </w:p>
        </w:tc>
        <w:tc>
          <w:tcPr>
            <w:tcW w:w="1134" w:type="dxa"/>
            <w:vAlign w:val="center"/>
          </w:tcPr>
          <w:p w14:paraId="4DBC198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442B889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17" w:type="dxa"/>
            <w:vAlign w:val="center"/>
          </w:tcPr>
          <w:p w14:paraId="5522CB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(1-1)</w:t>
            </w:r>
          </w:p>
        </w:tc>
        <w:tc>
          <w:tcPr>
            <w:tcW w:w="1701" w:type="dxa"/>
            <w:vAlign w:val="center"/>
          </w:tcPr>
          <w:p w14:paraId="32DABAB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(1-1)</w:t>
            </w:r>
          </w:p>
        </w:tc>
        <w:tc>
          <w:tcPr>
            <w:tcW w:w="1338" w:type="dxa"/>
            <w:vAlign w:val="center"/>
          </w:tcPr>
          <w:p w14:paraId="0C3A187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0.2632</w:t>
            </w:r>
          </w:p>
        </w:tc>
      </w:tr>
      <w:tr w:rsidR="00D03F80" w:rsidRPr="00D402D8" w14:paraId="77A61D07" w14:textId="77777777" w:rsidTr="00D03F80">
        <w:trPr>
          <w:trHeight w:val="134"/>
          <w:jc w:val="center"/>
        </w:trPr>
        <w:tc>
          <w:tcPr>
            <w:tcW w:w="2479" w:type="dxa"/>
          </w:tcPr>
          <w:p w14:paraId="5E9401AA" w14:textId="1BADBB4E"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immunosuppressive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6F10B2C4"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166</w:t>
            </w:r>
          </w:p>
        </w:tc>
        <w:tc>
          <w:tcPr>
            <w:tcW w:w="1843" w:type="dxa"/>
            <w:vAlign w:val="center"/>
          </w:tcPr>
          <w:p w14:paraId="6EA70B8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 (0.0-13.0)</w:t>
            </w:r>
          </w:p>
        </w:tc>
        <w:tc>
          <w:tcPr>
            <w:tcW w:w="1417" w:type="dxa"/>
            <w:vAlign w:val="center"/>
          </w:tcPr>
          <w:p w14:paraId="197128E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2.0 (0.0-7.0)</w:t>
            </w:r>
          </w:p>
        </w:tc>
        <w:tc>
          <w:tcPr>
            <w:tcW w:w="1701" w:type="dxa"/>
            <w:vAlign w:val="center"/>
          </w:tcPr>
          <w:p w14:paraId="253B2C6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 (0.0-9.6)</w:t>
            </w:r>
          </w:p>
        </w:tc>
        <w:tc>
          <w:tcPr>
            <w:tcW w:w="1338" w:type="dxa"/>
            <w:vAlign w:val="center"/>
          </w:tcPr>
          <w:p w14:paraId="6A23BA1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0.8866</w:t>
            </w:r>
          </w:p>
        </w:tc>
      </w:tr>
      <w:tr w:rsidR="00D03F80" w:rsidRPr="00D402D8" w14:paraId="605671BF" w14:textId="77777777" w:rsidTr="00D03F80">
        <w:trPr>
          <w:trHeight w:val="134"/>
          <w:jc w:val="center"/>
        </w:trPr>
        <w:tc>
          <w:tcPr>
            <w:tcW w:w="2479" w:type="dxa"/>
          </w:tcPr>
          <w:p w14:paraId="3AB4833D" w14:textId="192499B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intake of immunosuppressive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1134" w:type="dxa"/>
            <w:vAlign w:val="center"/>
          </w:tcPr>
          <w:p w14:paraId="3A1B9201"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166</w:t>
            </w:r>
          </w:p>
        </w:tc>
        <w:tc>
          <w:tcPr>
            <w:tcW w:w="1843" w:type="dxa"/>
            <w:vAlign w:val="center"/>
          </w:tcPr>
          <w:p w14:paraId="4EBCF7D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12.9 (10.3-13.9)</w:t>
            </w:r>
          </w:p>
        </w:tc>
        <w:tc>
          <w:tcPr>
            <w:tcW w:w="1417" w:type="dxa"/>
            <w:vAlign w:val="center"/>
          </w:tcPr>
          <w:p w14:paraId="427CFE3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(10.7-14.9)</w:t>
            </w:r>
          </w:p>
        </w:tc>
        <w:tc>
          <w:tcPr>
            <w:tcW w:w="1701" w:type="dxa"/>
            <w:vAlign w:val="center"/>
          </w:tcPr>
          <w:p w14:paraId="50329C7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12.7 (9.6-14.3)</w:t>
            </w:r>
          </w:p>
        </w:tc>
        <w:tc>
          <w:tcPr>
            <w:tcW w:w="1338" w:type="dxa"/>
            <w:vAlign w:val="center"/>
          </w:tcPr>
          <w:p w14:paraId="40AA4C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0.6668</w:t>
            </w:r>
          </w:p>
        </w:tc>
      </w:tr>
      <w:tr w:rsidR="00D03F80" w:rsidRPr="00D402D8" w14:paraId="080AB603" w14:textId="77777777" w:rsidTr="00D03F80">
        <w:trPr>
          <w:trHeight w:val="134"/>
          <w:jc w:val="center"/>
        </w:trPr>
        <w:tc>
          <w:tcPr>
            <w:tcW w:w="2479" w:type="dxa"/>
          </w:tcPr>
          <w:p w14:paraId="6F568F11"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3</w:t>
            </w:r>
          </w:p>
        </w:tc>
        <w:tc>
          <w:tcPr>
            <w:tcW w:w="1134" w:type="dxa"/>
            <w:vAlign w:val="center"/>
          </w:tcPr>
          <w:p w14:paraId="66BB617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3D97918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 (42.9)</w:t>
            </w:r>
          </w:p>
        </w:tc>
        <w:tc>
          <w:tcPr>
            <w:tcW w:w="1417" w:type="dxa"/>
            <w:vAlign w:val="center"/>
          </w:tcPr>
          <w:p w14:paraId="7AB622A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73 (54.1)</w:t>
            </w:r>
          </w:p>
        </w:tc>
        <w:tc>
          <w:tcPr>
            <w:tcW w:w="1701" w:type="dxa"/>
            <w:vAlign w:val="center"/>
          </w:tcPr>
          <w:p w14:paraId="385C7F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 (43.9)</w:t>
            </w:r>
          </w:p>
        </w:tc>
        <w:tc>
          <w:tcPr>
            <w:tcW w:w="1338" w:type="dxa"/>
            <w:vAlign w:val="center"/>
          </w:tcPr>
          <w:p w14:paraId="4F97A7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0.3303</w:t>
            </w:r>
          </w:p>
        </w:tc>
      </w:tr>
      <w:tr w:rsidR="00D03F80" w:rsidRPr="00D402D8" w14:paraId="0AF56A48" w14:textId="77777777" w:rsidTr="00D03F80">
        <w:trPr>
          <w:trHeight w:val="134"/>
          <w:jc w:val="center"/>
        </w:trPr>
        <w:tc>
          <w:tcPr>
            <w:tcW w:w="2479" w:type="dxa"/>
          </w:tcPr>
          <w:p w14:paraId="1DF534FC"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Total number of </w:t>
            </w:r>
            <w:r w:rsidRPr="00D402D8">
              <w:rPr>
                <w:rFonts w:ascii="Book Antiqua" w:eastAsia="Times New Roman" w:hAnsi="Book Antiqua"/>
                <w:lang w:val="en-GB" w:eastAsia="pl-PL"/>
              </w:rPr>
              <w:t>biologics</w:t>
            </w:r>
          </w:p>
        </w:tc>
        <w:tc>
          <w:tcPr>
            <w:tcW w:w="1134" w:type="dxa"/>
            <w:vAlign w:val="center"/>
          </w:tcPr>
          <w:p w14:paraId="62FE5B3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52FF667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417" w:type="dxa"/>
            <w:vAlign w:val="center"/>
          </w:tcPr>
          <w:p w14:paraId="2B0AB04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701" w:type="dxa"/>
            <w:vAlign w:val="center"/>
          </w:tcPr>
          <w:p w14:paraId="5418A35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338" w:type="dxa"/>
            <w:vAlign w:val="center"/>
          </w:tcPr>
          <w:p w14:paraId="503E8EB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0.2243</w:t>
            </w:r>
          </w:p>
        </w:tc>
      </w:tr>
      <w:tr w:rsidR="00D03F80" w:rsidRPr="00D402D8" w14:paraId="152FC2EF" w14:textId="77777777" w:rsidTr="00D03F80">
        <w:trPr>
          <w:trHeight w:val="134"/>
          <w:jc w:val="center"/>
        </w:trPr>
        <w:tc>
          <w:tcPr>
            <w:tcW w:w="2479" w:type="dxa"/>
            <w:vAlign w:val="bottom"/>
          </w:tcPr>
          <w:p w14:paraId="03FB0C4D" w14:textId="581860C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biological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511385AB"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102</w:t>
            </w:r>
          </w:p>
        </w:tc>
        <w:tc>
          <w:tcPr>
            <w:tcW w:w="1843" w:type="dxa"/>
            <w:vAlign w:val="center"/>
          </w:tcPr>
          <w:p w14:paraId="74FBC4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17.8 (6.3-44.0)</w:t>
            </w:r>
          </w:p>
        </w:tc>
        <w:tc>
          <w:tcPr>
            <w:tcW w:w="1417" w:type="dxa"/>
            <w:vAlign w:val="center"/>
          </w:tcPr>
          <w:p w14:paraId="79B1BC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12.6 (5.6-25.9)</w:t>
            </w:r>
          </w:p>
        </w:tc>
        <w:tc>
          <w:tcPr>
            <w:tcW w:w="1701" w:type="dxa"/>
            <w:vAlign w:val="center"/>
          </w:tcPr>
          <w:p w14:paraId="32875D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13.3 (6.1-26.7)</w:t>
            </w:r>
          </w:p>
        </w:tc>
        <w:tc>
          <w:tcPr>
            <w:tcW w:w="1338" w:type="dxa"/>
            <w:vAlign w:val="center"/>
          </w:tcPr>
          <w:p w14:paraId="0E16A11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0.6313</w:t>
            </w:r>
          </w:p>
        </w:tc>
      </w:tr>
      <w:tr w:rsidR="00D03F80" w:rsidRPr="00D402D8" w14:paraId="64F65D14" w14:textId="77777777" w:rsidTr="00D03F80">
        <w:trPr>
          <w:trHeight w:val="134"/>
          <w:jc w:val="center"/>
        </w:trPr>
        <w:tc>
          <w:tcPr>
            <w:tcW w:w="2479" w:type="dxa"/>
            <w:vAlign w:val="bottom"/>
          </w:tcPr>
          <w:p w14:paraId="645605CA"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Age at first biological treatment</w:t>
            </w:r>
          </w:p>
        </w:tc>
        <w:tc>
          <w:tcPr>
            <w:tcW w:w="1134" w:type="dxa"/>
            <w:vAlign w:val="center"/>
          </w:tcPr>
          <w:p w14:paraId="532914B6"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102</w:t>
            </w:r>
          </w:p>
        </w:tc>
        <w:tc>
          <w:tcPr>
            <w:tcW w:w="1843" w:type="dxa"/>
            <w:vAlign w:val="center"/>
          </w:tcPr>
          <w:p w14:paraId="6A0C6D6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13.8 (12.7-14.8)</w:t>
            </w:r>
          </w:p>
        </w:tc>
        <w:tc>
          <w:tcPr>
            <w:tcW w:w="1417" w:type="dxa"/>
            <w:vAlign w:val="center"/>
          </w:tcPr>
          <w:p w14:paraId="79CDAF6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(11.3-15.3)</w:t>
            </w:r>
          </w:p>
        </w:tc>
        <w:tc>
          <w:tcPr>
            <w:tcW w:w="1701" w:type="dxa"/>
            <w:vAlign w:val="center"/>
          </w:tcPr>
          <w:p w14:paraId="62CE07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14.0 (10.7-15.6)</w:t>
            </w:r>
          </w:p>
        </w:tc>
        <w:tc>
          <w:tcPr>
            <w:tcW w:w="1338" w:type="dxa"/>
            <w:vAlign w:val="center"/>
          </w:tcPr>
          <w:p w14:paraId="1501110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0.8880</w:t>
            </w:r>
          </w:p>
        </w:tc>
      </w:tr>
      <w:tr w:rsidR="00D03F80" w:rsidRPr="00D402D8" w14:paraId="64359088" w14:textId="77777777" w:rsidTr="00D03F80">
        <w:trPr>
          <w:trHeight w:val="134"/>
          <w:jc w:val="center"/>
        </w:trPr>
        <w:tc>
          <w:tcPr>
            <w:tcW w:w="2479" w:type="dxa"/>
            <w:vAlign w:val="bottom"/>
          </w:tcPr>
          <w:p w14:paraId="5A5DC2EC"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cs="Times New Roman"/>
                <w:vertAlign w:val="superscript"/>
                <w:lang w:val="en-GB" w:eastAsia="pl-PL"/>
              </w:rPr>
              <w:t>4</w:t>
            </w:r>
          </w:p>
        </w:tc>
        <w:tc>
          <w:tcPr>
            <w:tcW w:w="1134" w:type="dxa"/>
            <w:vAlign w:val="center"/>
          </w:tcPr>
          <w:p w14:paraId="5A0BBED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0FA4EF3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4578B6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 (14.1)</w:t>
            </w:r>
          </w:p>
        </w:tc>
        <w:tc>
          <w:tcPr>
            <w:tcW w:w="1701" w:type="dxa"/>
            <w:vAlign w:val="center"/>
          </w:tcPr>
          <w:p w14:paraId="430EFF5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3167550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0.2158</w:t>
            </w:r>
          </w:p>
        </w:tc>
      </w:tr>
      <w:tr w:rsidR="00D03F80" w:rsidRPr="00D402D8" w14:paraId="73B20A0C" w14:textId="77777777" w:rsidTr="00D03F80">
        <w:trPr>
          <w:trHeight w:val="134"/>
          <w:jc w:val="center"/>
        </w:trPr>
        <w:tc>
          <w:tcPr>
            <w:tcW w:w="2479" w:type="dxa"/>
            <w:vAlign w:val="bottom"/>
          </w:tcPr>
          <w:p w14:paraId="75F6AAF0" w14:textId="19B8FF0B"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1134" w:type="dxa"/>
            <w:vAlign w:val="center"/>
          </w:tcPr>
          <w:p w14:paraId="1308AADB"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30</w:t>
            </w:r>
          </w:p>
        </w:tc>
        <w:tc>
          <w:tcPr>
            <w:tcW w:w="1843" w:type="dxa"/>
            <w:vAlign w:val="center"/>
          </w:tcPr>
          <w:p w14:paraId="4E8F5C2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11.3 (9.4-13.1)</w:t>
            </w:r>
          </w:p>
        </w:tc>
        <w:tc>
          <w:tcPr>
            <w:tcW w:w="1417" w:type="dxa"/>
            <w:vAlign w:val="center"/>
          </w:tcPr>
          <w:p w14:paraId="6CCF917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14.5 (12.5-16.5)</w:t>
            </w:r>
          </w:p>
        </w:tc>
        <w:tc>
          <w:tcPr>
            <w:tcW w:w="1701" w:type="dxa"/>
            <w:vAlign w:val="center"/>
          </w:tcPr>
          <w:p w14:paraId="720C9D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14.9 (14.0-15.7)</w:t>
            </w:r>
          </w:p>
        </w:tc>
        <w:tc>
          <w:tcPr>
            <w:tcW w:w="1338" w:type="dxa"/>
            <w:vAlign w:val="center"/>
          </w:tcPr>
          <w:p w14:paraId="68F400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0.1698</w:t>
            </w:r>
          </w:p>
        </w:tc>
      </w:tr>
      <w:tr w:rsidR="00D03F80" w:rsidRPr="00D402D8" w14:paraId="42925EA8" w14:textId="77777777" w:rsidTr="00D03F80">
        <w:trPr>
          <w:trHeight w:val="134"/>
          <w:jc w:val="center"/>
        </w:trPr>
        <w:tc>
          <w:tcPr>
            <w:tcW w:w="2479" w:type="dxa"/>
            <w:vAlign w:val="bottom"/>
          </w:tcPr>
          <w:p w14:paraId="103851B8" w14:textId="1922733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surgery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5BA3ADEC"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26</w:t>
            </w:r>
          </w:p>
        </w:tc>
        <w:tc>
          <w:tcPr>
            <w:tcW w:w="1843" w:type="dxa"/>
            <w:vAlign w:val="center"/>
          </w:tcPr>
          <w:p w14:paraId="31542BC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12.0</w:t>
            </w:r>
          </w:p>
        </w:tc>
        <w:tc>
          <w:tcPr>
            <w:tcW w:w="1417" w:type="dxa"/>
            <w:vAlign w:val="center"/>
          </w:tcPr>
          <w:p w14:paraId="05201A2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19.4 (0.0-41.1)</w:t>
            </w:r>
          </w:p>
        </w:tc>
        <w:tc>
          <w:tcPr>
            <w:tcW w:w="1701" w:type="dxa"/>
            <w:vAlign w:val="center"/>
          </w:tcPr>
          <w:p w14:paraId="3B973D9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25.1 (7.9-43.5)</w:t>
            </w:r>
          </w:p>
        </w:tc>
        <w:tc>
          <w:tcPr>
            <w:tcW w:w="1338" w:type="dxa"/>
            <w:vAlign w:val="center"/>
          </w:tcPr>
          <w:p w14:paraId="3423201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0.7807</w:t>
            </w:r>
          </w:p>
        </w:tc>
      </w:tr>
      <w:tr w:rsidR="00D03F80" w:rsidRPr="00D402D8" w14:paraId="6338DFA2" w14:textId="77777777" w:rsidTr="00D03F80">
        <w:trPr>
          <w:trHeight w:val="134"/>
          <w:jc w:val="center"/>
        </w:trPr>
        <w:tc>
          <w:tcPr>
            <w:tcW w:w="2479" w:type="dxa"/>
          </w:tcPr>
          <w:p w14:paraId="04462023" w14:textId="3A83DFE8"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Hospit</w:t>
            </w:r>
            <w:r w:rsidR="00D03F80" w:rsidRPr="00D402D8">
              <w:rPr>
                <w:rFonts w:ascii="Book Antiqua" w:eastAsia="Times New Roman" w:hAnsi="Book Antiqua" w:cs="Times New Roman"/>
                <w:lang w:val="en-GB" w:eastAsia="pl-PL"/>
              </w:rPr>
              <w:t>ali</w:t>
            </w:r>
            <w:r w:rsidR="009159DF" w:rsidRPr="00D402D8">
              <w:rPr>
                <w:rFonts w:ascii="Book Antiqua" w:eastAsia="Times New Roman" w:hAnsi="Book Antiqua" w:cs="Times New Roman"/>
                <w:lang w:val="en-GB" w:eastAsia="pl-PL"/>
              </w:rPr>
              <w:t>s</w:t>
            </w:r>
            <w:r w:rsidR="00D03F80" w:rsidRPr="00D402D8">
              <w:rPr>
                <w:rFonts w:ascii="Book Antiqua" w:eastAsia="Times New Roman" w:hAnsi="Book Antiqua"/>
                <w:lang w:val="en-GB" w:eastAsia="pl-PL"/>
              </w:rPr>
              <w:t>ations</w:t>
            </w:r>
            <w:r w:rsidR="007E0C96" w:rsidRPr="00D402D8">
              <w:rPr>
                <w:rFonts w:ascii="Book Antiqua" w:eastAsia="Times New Roman" w:hAnsi="Book Antiqua"/>
                <w:lang w:val="en-GB" w:eastAsia="pl-PL"/>
              </w:rPr>
              <w:t>,</w:t>
            </w:r>
            <w:r w:rsidR="00D03F80" w:rsidRPr="00D402D8">
              <w:rPr>
                <w:rFonts w:ascii="Book Antiqua" w:eastAsia="Times New Roman" w:hAnsi="Book Antiqua"/>
                <w:lang w:val="en-GB" w:eastAsia="pl-PL"/>
              </w:rPr>
              <w:t xml:space="preserve"> if duration ≥ 1 yr</w:t>
            </w:r>
          </w:p>
        </w:tc>
        <w:tc>
          <w:tcPr>
            <w:tcW w:w="1134" w:type="dxa"/>
            <w:vAlign w:val="center"/>
          </w:tcPr>
          <w:p w14:paraId="114B8EAC" w14:textId="77777777" w:rsidR="00106165" w:rsidRPr="00D402D8" w:rsidRDefault="00106165" w:rsidP="0031719C">
            <w:pPr>
              <w:snapToGrid w:val="0"/>
              <w:spacing w:line="360" w:lineRule="auto"/>
              <w:jc w:val="both"/>
              <w:rPr>
                <w:rFonts w:ascii="Book Antiqua" w:hAnsi="Book Antiqua" w:cs="Times New Roman"/>
                <w:lang w:val="en-GB"/>
              </w:rPr>
            </w:pPr>
          </w:p>
        </w:tc>
        <w:tc>
          <w:tcPr>
            <w:tcW w:w="1843" w:type="dxa"/>
            <w:vAlign w:val="center"/>
          </w:tcPr>
          <w:p w14:paraId="1AAD198E" w14:textId="77777777" w:rsidR="00106165" w:rsidRPr="00D402D8" w:rsidRDefault="00106165" w:rsidP="0031719C">
            <w:pPr>
              <w:snapToGrid w:val="0"/>
              <w:spacing w:line="360" w:lineRule="auto"/>
              <w:jc w:val="both"/>
              <w:rPr>
                <w:rFonts w:ascii="Book Antiqua" w:hAnsi="Book Antiqua" w:cs="Times New Roman"/>
                <w:lang w:val="en-GB"/>
              </w:rPr>
            </w:pPr>
          </w:p>
        </w:tc>
        <w:tc>
          <w:tcPr>
            <w:tcW w:w="1417" w:type="dxa"/>
            <w:vAlign w:val="center"/>
          </w:tcPr>
          <w:p w14:paraId="7DBA117B" w14:textId="77777777" w:rsidR="00106165" w:rsidRPr="00D402D8" w:rsidRDefault="00106165" w:rsidP="0031719C">
            <w:pPr>
              <w:snapToGrid w:val="0"/>
              <w:spacing w:line="360" w:lineRule="auto"/>
              <w:jc w:val="both"/>
              <w:rPr>
                <w:rFonts w:ascii="Book Antiqua" w:hAnsi="Book Antiqua" w:cs="Times New Roman"/>
                <w:lang w:val="en-GB"/>
              </w:rPr>
            </w:pPr>
          </w:p>
        </w:tc>
        <w:tc>
          <w:tcPr>
            <w:tcW w:w="1701" w:type="dxa"/>
            <w:vAlign w:val="center"/>
          </w:tcPr>
          <w:p w14:paraId="663DA506" w14:textId="77777777" w:rsidR="00106165" w:rsidRPr="00D402D8" w:rsidRDefault="00106165" w:rsidP="0031719C">
            <w:pPr>
              <w:snapToGrid w:val="0"/>
              <w:spacing w:line="360" w:lineRule="auto"/>
              <w:jc w:val="both"/>
              <w:rPr>
                <w:rFonts w:ascii="Book Antiqua" w:hAnsi="Book Antiqua" w:cs="Times New Roman"/>
                <w:lang w:val="en-GB"/>
              </w:rPr>
            </w:pPr>
          </w:p>
        </w:tc>
        <w:tc>
          <w:tcPr>
            <w:tcW w:w="1338" w:type="dxa"/>
            <w:vAlign w:val="center"/>
          </w:tcPr>
          <w:p w14:paraId="65F0D56F" w14:textId="77777777" w:rsidR="00106165" w:rsidRPr="00D402D8" w:rsidRDefault="00106165" w:rsidP="0031719C">
            <w:pPr>
              <w:snapToGrid w:val="0"/>
              <w:spacing w:line="360" w:lineRule="auto"/>
              <w:jc w:val="both"/>
              <w:rPr>
                <w:rFonts w:ascii="Book Antiqua" w:hAnsi="Book Antiqua" w:cs="Times New Roman"/>
                <w:lang w:val="en-GB"/>
              </w:rPr>
            </w:pPr>
          </w:p>
        </w:tc>
      </w:tr>
      <w:tr w:rsidR="00D03F80" w:rsidRPr="00D402D8" w14:paraId="05DF9251" w14:textId="77777777" w:rsidTr="00D03F80">
        <w:trPr>
          <w:trHeight w:val="134"/>
          <w:jc w:val="center"/>
        </w:trPr>
        <w:tc>
          <w:tcPr>
            <w:tcW w:w="2479" w:type="dxa"/>
          </w:tcPr>
          <w:p w14:paraId="17E841AA" w14:textId="2E9B1307" w:rsidR="00D03F80" w:rsidRPr="00D402D8" w:rsidRDefault="00D03F80"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t>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ations for relapse</w:t>
            </w:r>
            <w:r w:rsidR="007E0C96"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442BDB3E"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133</w:t>
            </w:r>
          </w:p>
        </w:tc>
        <w:tc>
          <w:tcPr>
            <w:tcW w:w="1843" w:type="dxa"/>
            <w:vAlign w:val="center"/>
          </w:tcPr>
          <w:p w14:paraId="6186B41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(0.2-0.7)</w:t>
            </w:r>
          </w:p>
        </w:tc>
        <w:tc>
          <w:tcPr>
            <w:tcW w:w="1417" w:type="dxa"/>
            <w:vAlign w:val="center"/>
          </w:tcPr>
          <w:p w14:paraId="07B8872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(0.3-0.8)</w:t>
            </w:r>
          </w:p>
        </w:tc>
        <w:tc>
          <w:tcPr>
            <w:tcW w:w="1701" w:type="dxa"/>
            <w:vAlign w:val="center"/>
          </w:tcPr>
          <w:p w14:paraId="4D262CC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(0.2-1.3)</w:t>
            </w:r>
          </w:p>
        </w:tc>
        <w:tc>
          <w:tcPr>
            <w:tcW w:w="1338" w:type="dxa"/>
            <w:vAlign w:val="center"/>
          </w:tcPr>
          <w:p w14:paraId="4C9186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0.6615</w:t>
            </w:r>
          </w:p>
        </w:tc>
      </w:tr>
      <w:tr w:rsidR="00D03F80" w:rsidRPr="00D402D8" w14:paraId="748F0EFC" w14:textId="77777777" w:rsidTr="00D03F80">
        <w:trPr>
          <w:trHeight w:val="134"/>
          <w:jc w:val="center"/>
        </w:trPr>
        <w:tc>
          <w:tcPr>
            <w:tcW w:w="2479" w:type="dxa"/>
          </w:tcPr>
          <w:p w14:paraId="6CFCEB2A" w14:textId="1A936443"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 for relapse</w:t>
            </w:r>
            <w:r w:rsidR="007E0C96"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3DD69DDF"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132</w:t>
            </w:r>
          </w:p>
        </w:tc>
        <w:tc>
          <w:tcPr>
            <w:tcW w:w="1843" w:type="dxa"/>
            <w:vAlign w:val="center"/>
          </w:tcPr>
          <w:p w14:paraId="6D73585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2.7 (0.7-5.6)</w:t>
            </w:r>
          </w:p>
        </w:tc>
        <w:tc>
          <w:tcPr>
            <w:tcW w:w="1417" w:type="dxa"/>
            <w:vAlign w:val="center"/>
          </w:tcPr>
          <w:p w14:paraId="7D10E3C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4.7 (1.6-7.5)</w:t>
            </w:r>
          </w:p>
        </w:tc>
        <w:tc>
          <w:tcPr>
            <w:tcW w:w="1701" w:type="dxa"/>
            <w:vAlign w:val="center"/>
          </w:tcPr>
          <w:p w14:paraId="0BFE87E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 (1.1-7.6)</w:t>
            </w:r>
          </w:p>
        </w:tc>
        <w:tc>
          <w:tcPr>
            <w:tcW w:w="1338" w:type="dxa"/>
            <w:vAlign w:val="center"/>
          </w:tcPr>
          <w:p w14:paraId="3EAFAD1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0.4001</w:t>
            </w:r>
          </w:p>
        </w:tc>
      </w:tr>
      <w:tr w:rsidR="00D03F80" w:rsidRPr="00D402D8" w14:paraId="1A48DBEF" w14:textId="77777777" w:rsidTr="00D03F80">
        <w:trPr>
          <w:trHeight w:val="134"/>
          <w:jc w:val="center"/>
        </w:trPr>
        <w:tc>
          <w:tcPr>
            <w:tcW w:w="2479" w:type="dxa"/>
          </w:tcPr>
          <w:p w14:paraId="2F3EC106" w14:textId="1D0490DC"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Relapses from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157FD72D"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132</w:t>
            </w:r>
          </w:p>
        </w:tc>
        <w:tc>
          <w:tcPr>
            <w:tcW w:w="1843" w:type="dxa"/>
            <w:vAlign w:val="center"/>
          </w:tcPr>
          <w:p w14:paraId="646EA49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(0.2-0.9)</w:t>
            </w:r>
          </w:p>
        </w:tc>
        <w:tc>
          <w:tcPr>
            <w:tcW w:w="1417" w:type="dxa"/>
            <w:vAlign w:val="center"/>
          </w:tcPr>
          <w:p w14:paraId="03AC835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(0.2-0.9)</w:t>
            </w:r>
          </w:p>
        </w:tc>
        <w:tc>
          <w:tcPr>
            <w:tcW w:w="1701" w:type="dxa"/>
            <w:vAlign w:val="center"/>
          </w:tcPr>
          <w:p w14:paraId="0C3704E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(0.2-1.4)</w:t>
            </w:r>
          </w:p>
        </w:tc>
        <w:tc>
          <w:tcPr>
            <w:tcW w:w="1338" w:type="dxa"/>
            <w:vAlign w:val="center"/>
          </w:tcPr>
          <w:p w14:paraId="35C3240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0.8664</w:t>
            </w:r>
          </w:p>
        </w:tc>
      </w:tr>
      <w:tr w:rsidR="00D03F80" w:rsidRPr="00D402D8" w14:paraId="57704728" w14:textId="77777777" w:rsidTr="00D03F80">
        <w:trPr>
          <w:trHeight w:val="134"/>
          <w:jc w:val="center"/>
        </w:trPr>
        <w:tc>
          <w:tcPr>
            <w:tcW w:w="2479" w:type="dxa"/>
          </w:tcPr>
          <w:p w14:paraId="782A21AF" w14:textId="5A253C46"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Severe relapses from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035B29D1"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129</w:t>
            </w:r>
          </w:p>
        </w:tc>
        <w:tc>
          <w:tcPr>
            <w:tcW w:w="1843" w:type="dxa"/>
            <w:vAlign w:val="center"/>
          </w:tcPr>
          <w:p w14:paraId="5B5FF87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 (0.0-0.3)</w:t>
            </w:r>
          </w:p>
        </w:tc>
        <w:tc>
          <w:tcPr>
            <w:tcW w:w="1417" w:type="dxa"/>
            <w:vAlign w:val="center"/>
          </w:tcPr>
          <w:p w14:paraId="0BCCAAC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(0.0-0.5)</w:t>
            </w:r>
          </w:p>
        </w:tc>
        <w:tc>
          <w:tcPr>
            <w:tcW w:w="1701" w:type="dxa"/>
            <w:vAlign w:val="center"/>
          </w:tcPr>
          <w:p w14:paraId="45C0663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(0.0-0.5)</w:t>
            </w:r>
          </w:p>
        </w:tc>
        <w:tc>
          <w:tcPr>
            <w:tcW w:w="1338" w:type="dxa"/>
            <w:vAlign w:val="center"/>
          </w:tcPr>
          <w:p w14:paraId="011D2D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0.1996</w:t>
            </w:r>
          </w:p>
        </w:tc>
      </w:tr>
      <w:tr w:rsidR="00D03F80" w:rsidRPr="00D402D8" w14:paraId="51899D92" w14:textId="77777777" w:rsidTr="00D03F80">
        <w:trPr>
          <w:trHeight w:val="134"/>
          <w:jc w:val="center"/>
        </w:trPr>
        <w:tc>
          <w:tcPr>
            <w:tcW w:w="2479" w:type="dxa"/>
          </w:tcPr>
          <w:p w14:paraId="0966BCC7" w14:textId="77777777" w:rsidR="00106165" w:rsidRPr="00D402D8" w:rsidRDefault="00106165"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Concomitant diseases</w:t>
            </w:r>
            <w:r w:rsidRPr="00D402D8">
              <w:rPr>
                <w:rFonts w:ascii="Book Antiqua" w:eastAsia="Times New Roman" w:hAnsi="Book Antiqua"/>
                <w:vertAlign w:val="superscript"/>
                <w:lang w:val="en-GB" w:eastAsia="pl-PL"/>
              </w:rPr>
              <w:t>5</w:t>
            </w:r>
          </w:p>
        </w:tc>
        <w:tc>
          <w:tcPr>
            <w:tcW w:w="1134" w:type="dxa"/>
            <w:vAlign w:val="center"/>
          </w:tcPr>
          <w:p w14:paraId="4564C4C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45DEFA9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16 (45.7)</w:t>
            </w:r>
          </w:p>
        </w:tc>
        <w:tc>
          <w:tcPr>
            <w:tcW w:w="1417" w:type="dxa"/>
            <w:vAlign w:val="center"/>
          </w:tcPr>
          <w:p w14:paraId="16412278"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40 (29.6)</w:t>
            </w:r>
          </w:p>
        </w:tc>
        <w:tc>
          <w:tcPr>
            <w:tcW w:w="1701" w:type="dxa"/>
            <w:vAlign w:val="center"/>
          </w:tcPr>
          <w:p w14:paraId="5BD4095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707848B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0.0446</w:t>
            </w:r>
          </w:p>
        </w:tc>
      </w:tr>
      <w:tr w:rsidR="00D03F80" w:rsidRPr="00D402D8" w14:paraId="27D36486" w14:textId="77777777" w:rsidTr="00D03F80">
        <w:trPr>
          <w:trHeight w:val="134"/>
          <w:jc w:val="center"/>
        </w:trPr>
        <w:tc>
          <w:tcPr>
            <w:tcW w:w="2479" w:type="dxa"/>
          </w:tcPr>
          <w:p w14:paraId="276EB9D7"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Extraintestinal manifestations</w:t>
            </w:r>
          </w:p>
        </w:tc>
        <w:tc>
          <w:tcPr>
            <w:tcW w:w="1134" w:type="dxa"/>
            <w:vAlign w:val="center"/>
          </w:tcPr>
          <w:p w14:paraId="5DDC31B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636D082F"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7 (20.0)</w:t>
            </w:r>
          </w:p>
        </w:tc>
        <w:tc>
          <w:tcPr>
            <w:tcW w:w="1417" w:type="dxa"/>
            <w:vAlign w:val="center"/>
          </w:tcPr>
          <w:p w14:paraId="68DFDBD2"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34 (25.2)</w:t>
            </w:r>
          </w:p>
        </w:tc>
        <w:tc>
          <w:tcPr>
            <w:tcW w:w="1701" w:type="dxa"/>
            <w:vAlign w:val="center"/>
          </w:tcPr>
          <w:p w14:paraId="6F0104F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11 (26.8)</w:t>
            </w:r>
          </w:p>
        </w:tc>
        <w:tc>
          <w:tcPr>
            <w:tcW w:w="1338" w:type="dxa"/>
            <w:vAlign w:val="center"/>
          </w:tcPr>
          <w:p w14:paraId="152782D8"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0.7660</w:t>
            </w:r>
          </w:p>
        </w:tc>
      </w:tr>
    </w:tbl>
    <w:p w14:paraId="0A4171E8" w14:textId="77777777" w:rsidR="00CA2143"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1</w:t>
      </w:r>
      <w:r w:rsidRPr="00D402D8">
        <w:rPr>
          <w:rFonts w:ascii="Book Antiqua" w:hAnsi="Book Antiqua"/>
          <w:lang w:val="en-GB"/>
        </w:rPr>
        <w:t>Systemic steroid therapy included: methylprednisolone, prednisone, hydrocortisone</w:t>
      </w:r>
      <w:r w:rsidR="00A42818">
        <w:rPr>
          <w:rFonts w:ascii="Book Antiqua" w:hAnsi="Book Antiqua" w:hint="eastAsia"/>
          <w:lang w:val="en-GB" w:eastAsia="zh-CN"/>
        </w:rPr>
        <w:t>.</w:t>
      </w:r>
    </w:p>
    <w:p w14:paraId="7C03FCFC" w14:textId="32A7863F"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2</w:t>
      </w:r>
      <w:r w:rsidRPr="00D402D8">
        <w:rPr>
          <w:rFonts w:ascii="Book Antiqua" w:hAnsi="Book Antiqua"/>
          <w:lang w:val="en-GB"/>
        </w:rPr>
        <w:t>Immunosuppressive and anti-inflammatory agents included: azathioprine, methotrexate, mercaptopurine, cyclosporine, mycophenolate mof</w:t>
      </w:r>
      <w:r w:rsidR="00D03F80" w:rsidRPr="00D402D8">
        <w:rPr>
          <w:rFonts w:ascii="Book Antiqua" w:hAnsi="Book Antiqua"/>
          <w:lang w:val="en-GB"/>
        </w:rPr>
        <w:t>etil, tacrolimus, sulfasalazine</w:t>
      </w:r>
      <w:r w:rsidR="00A42818">
        <w:rPr>
          <w:rFonts w:ascii="Book Antiqua" w:hAnsi="Book Antiqua" w:hint="eastAsia"/>
          <w:lang w:val="en-GB" w:eastAsia="zh-CN"/>
        </w:rPr>
        <w:t>.</w:t>
      </w:r>
      <w:r w:rsidR="00D03F80" w:rsidRPr="00D402D8">
        <w:rPr>
          <w:rFonts w:ascii="Book Antiqua" w:hAnsi="Book Antiqua"/>
          <w:lang w:val="en-GB" w:eastAsia="zh-CN"/>
        </w:rPr>
        <w:t xml:space="preserve"> </w:t>
      </w:r>
    </w:p>
    <w:p w14:paraId="7C2D26EF" w14:textId="673D64C4"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3</w:t>
      </w:r>
      <w:r w:rsidRPr="00D402D8">
        <w:rPr>
          <w:rFonts w:ascii="Book Antiqua" w:hAnsi="Book Antiqua"/>
          <w:lang w:val="en-GB"/>
        </w:rPr>
        <w:t>Biological agents included: infliximab, adalimumab,</w:t>
      </w:r>
      <w:r w:rsidR="00D03F80" w:rsidRPr="00D402D8">
        <w:rPr>
          <w:rFonts w:ascii="Book Antiqua" w:hAnsi="Book Antiqua"/>
          <w:lang w:val="en-GB"/>
        </w:rPr>
        <w:t xml:space="preserve"> golimumab, vedolizumab</w:t>
      </w:r>
      <w:r w:rsidR="00A42818">
        <w:rPr>
          <w:rFonts w:ascii="Book Antiqua" w:hAnsi="Book Antiqua" w:hint="eastAsia"/>
          <w:lang w:val="en-GB" w:eastAsia="zh-CN"/>
        </w:rPr>
        <w:t>.</w:t>
      </w:r>
      <w:r w:rsidR="00D03F80" w:rsidRPr="00D402D8">
        <w:rPr>
          <w:rFonts w:ascii="Book Antiqua" w:hAnsi="Book Antiqua"/>
          <w:lang w:val="en-GB" w:eastAsia="zh-CN"/>
        </w:rPr>
        <w:t xml:space="preserve"> </w:t>
      </w:r>
    </w:p>
    <w:p w14:paraId="2CDCD4A6" w14:textId="3F5528F7" w:rsidR="00A42818" w:rsidRDefault="00106165" w:rsidP="0031719C">
      <w:pPr>
        <w:snapToGrid w:val="0"/>
        <w:spacing w:line="360" w:lineRule="auto"/>
        <w:jc w:val="both"/>
        <w:rPr>
          <w:rFonts w:ascii="Book Antiqua" w:hAnsi="Book Antiqua"/>
          <w:lang w:val="en-GB" w:eastAsia="zh-CN"/>
        </w:rPr>
      </w:pPr>
      <w:r w:rsidRPr="00D402D8">
        <w:rPr>
          <w:rFonts w:ascii="Book Antiqua" w:hAnsi="Book Antiqua"/>
          <w:vertAlign w:val="superscript"/>
          <w:lang w:val="en-GB"/>
        </w:rPr>
        <w:t>4</w:t>
      </w:r>
      <w:r w:rsidRPr="00D402D8">
        <w:rPr>
          <w:rFonts w:ascii="Book Antiqua" w:hAnsi="Book Antiqua"/>
          <w:lang w:val="en-GB"/>
        </w:rPr>
        <w:t>Only surgery relat</w:t>
      </w:r>
      <w:r w:rsidR="00D03F80" w:rsidRPr="00D402D8">
        <w:rPr>
          <w:rFonts w:ascii="Book Antiqua" w:hAnsi="Book Antiqua"/>
          <w:lang w:val="en-GB"/>
        </w:rPr>
        <w:t>ed to</w:t>
      </w:r>
      <w:r w:rsidR="002F13CA" w:rsidRPr="00D402D8">
        <w:rPr>
          <w:rFonts w:ascii="Book Antiqua" w:hAnsi="Book Antiqua"/>
          <w:lang w:val="en-GB"/>
        </w:rPr>
        <w:t xml:space="preserve"> inflammatory bowel disease</w:t>
      </w:r>
      <w:r w:rsidR="00D03F80" w:rsidRPr="00D402D8">
        <w:rPr>
          <w:rFonts w:ascii="Book Antiqua" w:hAnsi="Book Antiqua"/>
          <w:lang w:val="en-GB"/>
        </w:rPr>
        <w:t>-specific problems (</w:t>
      </w:r>
      <w:r w:rsidR="00D03F80" w:rsidRPr="00D402D8">
        <w:rPr>
          <w:rFonts w:ascii="Book Antiqua" w:hAnsi="Book Antiqua"/>
          <w:i/>
          <w:lang w:val="en-GB"/>
        </w:rPr>
        <w:t>e.</w:t>
      </w:r>
      <w:r w:rsidRPr="00D402D8">
        <w:rPr>
          <w:rFonts w:ascii="Book Antiqua" w:hAnsi="Book Antiqua"/>
          <w:i/>
          <w:lang w:val="en-GB"/>
        </w:rPr>
        <w:t>g.</w:t>
      </w:r>
      <w:r w:rsidRPr="00D402D8">
        <w:rPr>
          <w:rFonts w:ascii="Book Antiqua" w:hAnsi="Book Antiqua"/>
          <w:lang w:val="en-GB"/>
        </w:rPr>
        <w:t xml:space="preserve"> colectomy, resection, fistula, per</w:t>
      </w:r>
      <w:r w:rsidR="00D03F80" w:rsidRPr="00D402D8">
        <w:rPr>
          <w:rFonts w:ascii="Book Antiqua" w:hAnsi="Book Antiqua"/>
          <w:lang w:val="en-GB"/>
        </w:rPr>
        <w:t>foration, abscess) was included</w:t>
      </w:r>
      <w:r w:rsidR="00A42818">
        <w:rPr>
          <w:rFonts w:ascii="Book Antiqua" w:hAnsi="Book Antiqua" w:hint="eastAsia"/>
          <w:lang w:val="en-GB" w:eastAsia="zh-CN"/>
        </w:rPr>
        <w:t>.</w:t>
      </w:r>
      <w:r w:rsidR="00D03F80" w:rsidRPr="00D402D8">
        <w:rPr>
          <w:rFonts w:ascii="Book Antiqua" w:hAnsi="Book Antiqua"/>
          <w:lang w:val="en-GB" w:eastAsia="zh-CN"/>
        </w:rPr>
        <w:t xml:space="preserve"> </w:t>
      </w:r>
    </w:p>
    <w:p w14:paraId="73C42A2A" w14:textId="55F4CE6E" w:rsidR="00D03F80"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5</w:t>
      </w:r>
      <w:r w:rsidRPr="00D402D8">
        <w:rPr>
          <w:rFonts w:ascii="Book Antiqua" w:hAnsi="Book Antiqua"/>
          <w:lang w:val="en-GB"/>
        </w:rPr>
        <w:t>celiac</w:t>
      </w:r>
      <w:r w:rsidR="00CA2143" w:rsidRPr="00CA2143">
        <w:rPr>
          <w:rFonts w:ascii="Book Antiqua" w:hAnsi="Book Antiqua"/>
          <w:i/>
          <w:lang w:val="en-GB"/>
        </w:rPr>
        <w:t xml:space="preserve"> </w:t>
      </w:r>
      <w:r w:rsidR="00CA2143" w:rsidRPr="00D402D8">
        <w:rPr>
          <w:rFonts w:ascii="Book Antiqua" w:hAnsi="Book Antiqua"/>
          <w:i/>
          <w:lang w:val="en-GB"/>
        </w:rPr>
        <w:t xml:space="preserve">e.g. </w:t>
      </w:r>
      <w:r w:rsidRPr="00D402D8">
        <w:rPr>
          <w:rFonts w:ascii="Book Antiqua" w:hAnsi="Book Antiqua"/>
          <w:lang w:val="en-GB"/>
        </w:rPr>
        <w:t xml:space="preserve"> disease, bronchial asthma, obesity, gastroesophageal reflux disease, epilepsy, hypothyroidism.</w:t>
      </w:r>
      <w:r w:rsidR="00D03F80" w:rsidRPr="00D402D8">
        <w:rPr>
          <w:rFonts w:ascii="Book Antiqua" w:eastAsia="Times New Roman" w:hAnsi="Book Antiqua"/>
          <w:lang w:val="en-GB" w:eastAsia="pl-PL"/>
        </w:rPr>
        <w:t xml:space="preserve"> CRP</w:t>
      </w:r>
      <w:r w:rsidR="00D03F80" w:rsidRPr="00D402D8">
        <w:rPr>
          <w:rFonts w:ascii="Book Antiqua" w:eastAsia="Book Antiqua" w:hAnsi="Book Antiqua" w:cs="Book Antiqua"/>
          <w:color w:val="000000"/>
          <w:lang w:val="en-GB"/>
        </w:rPr>
        <w:t xml:space="preserve">: C-reactive protein; </w:t>
      </w:r>
      <w:r w:rsidR="00D378CC" w:rsidRPr="00D402D8">
        <w:rPr>
          <w:rFonts w:ascii="Book Antiqua" w:eastAsia="Times New Roman" w:hAnsi="Book Antiqua"/>
          <w:lang w:val="en-GB" w:eastAsia="pl-PL"/>
        </w:rPr>
        <w:t xml:space="preserve">IQR: Interquartile range; </w:t>
      </w:r>
      <w:r w:rsidR="00D03F80" w:rsidRPr="00D402D8">
        <w:rPr>
          <w:rFonts w:ascii="Book Antiqua" w:eastAsia="Times New Roman" w:hAnsi="Book Antiqua"/>
          <w:bCs/>
          <w:lang w:val="en-GB" w:eastAsia="pl-PL"/>
        </w:rPr>
        <w:t xml:space="preserve">PCDAI: </w:t>
      </w:r>
      <w:r w:rsidR="00D03F80" w:rsidRPr="00D402D8">
        <w:rPr>
          <w:rFonts w:ascii="Book Antiqua" w:eastAsia="Book Antiqua" w:hAnsi="Book Antiqua" w:cs="Book Antiqua"/>
          <w:color w:val="000000"/>
          <w:lang w:val="en-GB"/>
        </w:rPr>
        <w:t>Pediatric Crohn’s Disease Activity Index</w:t>
      </w:r>
      <w:r w:rsidR="002E3C00" w:rsidRPr="00D402D8">
        <w:rPr>
          <w:rFonts w:ascii="Book Antiqua" w:eastAsia="Book Antiqua" w:hAnsi="Book Antiqua" w:cs="Book Antiqua"/>
          <w:color w:val="000000"/>
          <w:lang w:val="en-GB"/>
        </w:rPr>
        <w:t>.</w:t>
      </w:r>
    </w:p>
    <w:p w14:paraId="47928405" w14:textId="77777777" w:rsidR="00106165" w:rsidRPr="00D402D8" w:rsidRDefault="00106165" w:rsidP="0031719C">
      <w:pPr>
        <w:snapToGrid w:val="0"/>
        <w:spacing w:line="360" w:lineRule="auto"/>
        <w:jc w:val="both"/>
        <w:rPr>
          <w:rFonts w:ascii="Book Antiqua" w:hAnsi="Book Antiqua"/>
          <w:lang w:val="en-GB"/>
        </w:rPr>
      </w:pPr>
    </w:p>
    <w:p w14:paraId="5ADF89E8" w14:textId="77777777" w:rsidR="00106165" w:rsidRPr="00D402D8" w:rsidRDefault="00106165" w:rsidP="0031719C">
      <w:pPr>
        <w:snapToGrid w:val="0"/>
        <w:spacing w:line="360" w:lineRule="auto"/>
        <w:jc w:val="both"/>
        <w:rPr>
          <w:rFonts w:ascii="Book Antiqua" w:hAnsi="Book Antiqua"/>
          <w:b/>
          <w:lang w:val="en-GB" w:eastAsia="pl-PL"/>
        </w:rPr>
      </w:pPr>
      <w:r w:rsidRPr="00D402D8">
        <w:rPr>
          <w:rFonts w:ascii="Book Antiqua" w:eastAsia="Times New Roman" w:hAnsi="Book Antiqua"/>
          <w:lang w:val="en-GB" w:eastAsia="pl-PL"/>
        </w:rPr>
        <w:br w:type="page"/>
      </w:r>
      <w:r w:rsidR="00A61C63" w:rsidRPr="00D402D8">
        <w:rPr>
          <w:rFonts w:ascii="Book Antiqua" w:hAnsi="Book Antiqua"/>
          <w:b/>
          <w:lang w:val="en-GB" w:eastAsia="pl-PL"/>
        </w:rPr>
        <w:t>Table 5</w:t>
      </w:r>
      <w:r w:rsidRPr="00D402D8">
        <w:rPr>
          <w:rFonts w:ascii="Book Antiqua" w:hAnsi="Book Antiqua"/>
          <w:b/>
          <w:lang w:val="en-GB" w:eastAsia="pl-PL"/>
        </w:rPr>
        <w:t xml:space="preserve"> Summary of relevant findings depending on </w:t>
      </w:r>
      <w:r w:rsidR="00A61C63" w:rsidRPr="00D402D8">
        <w:rPr>
          <w:rFonts w:ascii="Book Antiqua" w:eastAsia="Book Antiqua" w:hAnsi="Book Antiqua" w:cs="Book Antiqua"/>
          <w:b/>
          <w:color w:val="000000"/>
          <w:lang w:val="en-GB"/>
        </w:rPr>
        <w:t>apolipoprotein E</w:t>
      </w:r>
      <w:r w:rsidR="00A61C63" w:rsidRPr="00D402D8">
        <w:rPr>
          <w:rFonts w:ascii="Book Antiqua" w:hAnsi="Book Antiqua"/>
          <w:b/>
          <w:lang w:val="en-GB" w:eastAsia="pl-PL"/>
        </w:rPr>
        <w:t xml:space="preserve"> genotypes and alleles</w:t>
      </w:r>
    </w:p>
    <w:tbl>
      <w:tblPr>
        <w:tblStyle w:val="ac"/>
        <w:tblW w:w="93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851"/>
        <w:gridCol w:w="1559"/>
        <w:gridCol w:w="1559"/>
        <w:gridCol w:w="1843"/>
        <w:gridCol w:w="1364"/>
      </w:tblGrid>
      <w:tr w:rsidR="00BD42BD" w:rsidRPr="00D402D8" w14:paraId="5DEDDE1B" w14:textId="77777777" w:rsidTr="005667E7">
        <w:trPr>
          <w:jc w:val="center"/>
        </w:trPr>
        <w:tc>
          <w:tcPr>
            <w:tcW w:w="2222" w:type="dxa"/>
            <w:tcBorders>
              <w:top w:val="single" w:sz="4" w:space="0" w:color="auto"/>
              <w:bottom w:val="single" w:sz="4" w:space="0" w:color="auto"/>
            </w:tcBorders>
          </w:tcPr>
          <w:p w14:paraId="4CBA7E2B"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D03F80" w:rsidRPr="00D402D8">
              <w:rPr>
                <w:rFonts w:ascii="Book Antiqua" w:hAnsi="Book Antiqua"/>
                <w:b/>
                <w:lang w:val="en-GB" w:eastAsia="zh-CN"/>
              </w:rPr>
              <w:t xml:space="preserve"> </w:t>
            </w:r>
            <w:r w:rsidR="00D03F80"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851" w:type="dxa"/>
            <w:tcBorders>
              <w:top w:val="single" w:sz="4" w:space="0" w:color="auto"/>
              <w:bottom w:val="single" w:sz="4" w:space="0" w:color="auto"/>
            </w:tcBorders>
            <w:vAlign w:val="center"/>
          </w:tcPr>
          <w:p w14:paraId="29871F40" w14:textId="77777777" w:rsidR="00106165" w:rsidRPr="00D402D8" w:rsidRDefault="00106165"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559" w:type="dxa"/>
            <w:tcBorders>
              <w:top w:val="single" w:sz="4" w:space="0" w:color="auto"/>
              <w:bottom w:val="single" w:sz="4" w:space="0" w:color="auto"/>
            </w:tcBorders>
            <w:vAlign w:val="center"/>
          </w:tcPr>
          <w:p w14:paraId="3FC695BE"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i/>
                <w:lang w:val="en-GB" w:eastAsia="pl-PL"/>
              </w:rPr>
              <w:t>ε3/ε3</w:t>
            </w:r>
          </w:p>
        </w:tc>
        <w:tc>
          <w:tcPr>
            <w:tcW w:w="1559" w:type="dxa"/>
            <w:tcBorders>
              <w:top w:val="single" w:sz="4" w:space="0" w:color="auto"/>
              <w:bottom w:val="single" w:sz="4" w:space="0" w:color="auto"/>
            </w:tcBorders>
            <w:vAlign w:val="center"/>
          </w:tcPr>
          <w:p w14:paraId="406B7C68"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i/>
                <w:lang w:val="en-GB" w:eastAsia="pl-PL"/>
              </w:rPr>
              <w:t>APOE</w:t>
            </w:r>
            <w:r w:rsidRPr="00D402D8">
              <w:rPr>
                <w:rFonts w:ascii="Book Antiqua" w:eastAsia="Times New Roman" w:hAnsi="Book Antiqua"/>
                <w:i/>
                <w:lang w:val="en-GB" w:eastAsia="pl-PL"/>
              </w:rPr>
              <w:t>ε</w:t>
            </w:r>
            <w:r w:rsidRPr="00D402D8">
              <w:rPr>
                <w:rFonts w:ascii="Book Antiqua" w:eastAsia="Times New Roman" w:hAnsi="Book Antiqua"/>
                <w:b/>
                <w:i/>
                <w:lang w:val="en-GB" w:eastAsia="pl-PL"/>
              </w:rPr>
              <w:t>2-</w:t>
            </w:r>
            <w:r w:rsidRPr="00D402D8">
              <w:rPr>
                <w:rFonts w:ascii="Book Antiqua" w:eastAsia="Times New Roman" w:hAnsi="Book Antiqua"/>
                <w:b/>
                <w:lang w:val="en-GB" w:eastAsia="pl-PL"/>
              </w:rPr>
              <w:t>positive</w:t>
            </w:r>
          </w:p>
        </w:tc>
        <w:tc>
          <w:tcPr>
            <w:tcW w:w="1843" w:type="dxa"/>
            <w:tcBorders>
              <w:top w:val="single" w:sz="4" w:space="0" w:color="auto"/>
              <w:bottom w:val="single" w:sz="4" w:space="0" w:color="auto"/>
            </w:tcBorders>
            <w:vAlign w:val="center"/>
          </w:tcPr>
          <w:p w14:paraId="76906836"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APOE</w:t>
            </w:r>
            <w:r w:rsidRPr="00D402D8">
              <w:rPr>
                <w:rFonts w:ascii="Book Antiqua" w:eastAsia="Times New Roman" w:hAnsi="Book Antiqua"/>
                <w:i/>
                <w:lang w:val="en-GB" w:eastAsia="pl-PL"/>
              </w:rPr>
              <w:t>ε</w:t>
            </w:r>
            <w:r w:rsidRPr="00D402D8">
              <w:rPr>
                <w:rFonts w:ascii="Book Antiqua" w:hAnsi="Book Antiqua"/>
                <w:b/>
                <w:i/>
                <w:lang w:val="en-GB"/>
              </w:rPr>
              <w:t>4</w:t>
            </w:r>
            <w:r w:rsidRPr="00D402D8">
              <w:rPr>
                <w:rFonts w:ascii="Book Antiqua" w:hAnsi="Book Antiqua"/>
                <w:b/>
                <w:lang w:val="en-GB"/>
              </w:rPr>
              <w:t>-positive</w:t>
            </w:r>
          </w:p>
        </w:tc>
        <w:tc>
          <w:tcPr>
            <w:tcW w:w="1364" w:type="dxa"/>
            <w:tcBorders>
              <w:top w:val="single" w:sz="4" w:space="0" w:color="auto"/>
              <w:bottom w:val="single" w:sz="4" w:space="0" w:color="auto"/>
            </w:tcBorders>
            <w:vAlign w:val="center"/>
          </w:tcPr>
          <w:p w14:paraId="1CFAD5EE" w14:textId="77777777" w:rsidR="00106165" w:rsidRPr="00D402D8" w:rsidRDefault="00D03F80"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BD42BD" w:rsidRPr="00D402D8" w14:paraId="72F2B9D3" w14:textId="77777777" w:rsidTr="00BD42BD">
        <w:trPr>
          <w:jc w:val="center"/>
        </w:trPr>
        <w:tc>
          <w:tcPr>
            <w:tcW w:w="9398" w:type="dxa"/>
            <w:gridSpan w:val="6"/>
            <w:tcBorders>
              <w:top w:val="single" w:sz="4" w:space="0" w:color="auto"/>
            </w:tcBorders>
          </w:tcPr>
          <w:p w14:paraId="096E9910" w14:textId="77777777" w:rsidR="00BD42BD" w:rsidRPr="00D402D8" w:rsidRDefault="00BD42BD" w:rsidP="0031719C">
            <w:pPr>
              <w:snapToGrid w:val="0"/>
              <w:spacing w:line="360" w:lineRule="auto"/>
              <w:jc w:val="both"/>
              <w:rPr>
                <w:rFonts w:ascii="Book Antiqua" w:hAnsi="Book Antiqua" w:cs="Times New Roman"/>
                <w:b/>
                <w:lang w:val="en-GB"/>
              </w:rPr>
            </w:pPr>
            <w:r w:rsidRPr="00D402D8">
              <w:rPr>
                <w:rFonts w:ascii="Book Antiqua" w:hAnsi="Book Antiqua" w:cs="Times New Roman"/>
                <w:lang w:val="en-GB"/>
              </w:rPr>
              <w:t>IBD</w:t>
            </w:r>
          </w:p>
        </w:tc>
      </w:tr>
      <w:tr w:rsidR="00BD42BD" w:rsidRPr="00D402D8" w14:paraId="520F55A2" w14:textId="77777777" w:rsidTr="005667E7">
        <w:trPr>
          <w:trHeight w:val="134"/>
          <w:jc w:val="center"/>
        </w:trPr>
        <w:tc>
          <w:tcPr>
            <w:tcW w:w="2222" w:type="dxa"/>
            <w:vAlign w:val="bottom"/>
          </w:tcPr>
          <w:p w14:paraId="64CFCAA3" w14:textId="048C8E4C" w:rsidR="00D03F80"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Albumin level at worst flare </w:t>
            </w:r>
            <w:r w:rsidR="00D378CC" w:rsidRPr="00D402D8">
              <w:rPr>
                <w:rFonts w:ascii="Book Antiqua" w:eastAsia="Times New Roman" w:hAnsi="Book Antiqua" w:cs="Times New Roman"/>
                <w:lang w:val="en-GB" w:eastAsia="pl-PL"/>
              </w:rPr>
              <w:t xml:space="preserve">in </w:t>
            </w:r>
            <w:r w:rsidR="00D03F80" w:rsidRPr="00D402D8">
              <w:rPr>
                <w:rFonts w:ascii="Book Antiqua" w:eastAsia="Times New Roman" w:hAnsi="Book Antiqua"/>
                <w:lang w:val="en-GB" w:eastAsia="pl-PL"/>
              </w:rPr>
              <w:t>g/dL</w:t>
            </w:r>
          </w:p>
        </w:tc>
        <w:tc>
          <w:tcPr>
            <w:tcW w:w="851" w:type="dxa"/>
            <w:vAlign w:val="center"/>
          </w:tcPr>
          <w:p w14:paraId="129DBA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327</w:t>
            </w:r>
          </w:p>
        </w:tc>
        <w:tc>
          <w:tcPr>
            <w:tcW w:w="1559" w:type="dxa"/>
            <w:vAlign w:val="center"/>
          </w:tcPr>
          <w:p w14:paraId="47FAB24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3.9 (3.4-4.3)</w:t>
            </w:r>
          </w:p>
        </w:tc>
        <w:tc>
          <w:tcPr>
            <w:tcW w:w="1559" w:type="dxa"/>
            <w:vAlign w:val="center"/>
          </w:tcPr>
          <w:p w14:paraId="7795EDE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4.0 (3.9-4.5)</w:t>
            </w:r>
          </w:p>
        </w:tc>
        <w:tc>
          <w:tcPr>
            <w:tcW w:w="1843" w:type="dxa"/>
            <w:vAlign w:val="center"/>
          </w:tcPr>
          <w:p w14:paraId="4DD5E7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4.1 (3.8-4.4)</w:t>
            </w:r>
          </w:p>
        </w:tc>
        <w:tc>
          <w:tcPr>
            <w:tcW w:w="1364" w:type="dxa"/>
            <w:vAlign w:val="center"/>
          </w:tcPr>
          <w:p w14:paraId="220FC54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0.0176</w:t>
            </w:r>
            <w:r w:rsidR="00BD42BD" w:rsidRPr="00D402D8">
              <w:rPr>
                <w:rFonts w:ascii="Book Antiqua" w:hAnsi="Book Antiqua"/>
                <w:vertAlign w:val="superscript"/>
                <w:lang w:val="en-GB"/>
              </w:rPr>
              <w:t>a</w:t>
            </w:r>
          </w:p>
        </w:tc>
      </w:tr>
      <w:tr w:rsidR="00BD42BD" w:rsidRPr="00D402D8" w14:paraId="5E997B7F" w14:textId="77777777" w:rsidTr="005667E7">
        <w:trPr>
          <w:trHeight w:val="134"/>
          <w:jc w:val="center"/>
        </w:trPr>
        <w:tc>
          <w:tcPr>
            <w:tcW w:w="2222" w:type="dxa"/>
            <w:vAlign w:val="bottom"/>
          </w:tcPr>
          <w:p w14:paraId="31550DD5" w14:textId="4E41041D" w:rsidR="00D03F80"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CRP at worst flare </w:t>
            </w:r>
            <w:r w:rsidR="00D378CC" w:rsidRPr="00D402D8">
              <w:rPr>
                <w:rFonts w:ascii="Book Antiqua" w:eastAsia="Times New Roman" w:hAnsi="Book Antiqua" w:cs="Times New Roman"/>
                <w:lang w:val="en-GB" w:eastAsia="pl-PL"/>
              </w:rPr>
              <w:t xml:space="preserve">in </w:t>
            </w:r>
            <w:r w:rsidR="00D03F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851" w:type="dxa"/>
            <w:vAlign w:val="center"/>
          </w:tcPr>
          <w:p w14:paraId="2700600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559" w:type="dxa"/>
            <w:vAlign w:val="center"/>
          </w:tcPr>
          <w:p w14:paraId="5470902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7.7 (1.9-31.3)</w:t>
            </w:r>
          </w:p>
        </w:tc>
        <w:tc>
          <w:tcPr>
            <w:tcW w:w="1559" w:type="dxa"/>
            <w:vAlign w:val="center"/>
          </w:tcPr>
          <w:p w14:paraId="7D564CE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4.3 (1.1-28.3)</w:t>
            </w:r>
          </w:p>
        </w:tc>
        <w:tc>
          <w:tcPr>
            <w:tcW w:w="1843" w:type="dxa"/>
            <w:vAlign w:val="center"/>
          </w:tcPr>
          <w:p w14:paraId="72D130F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3.2 (0.5-16.7)</w:t>
            </w:r>
          </w:p>
        </w:tc>
        <w:tc>
          <w:tcPr>
            <w:tcW w:w="1364" w:type="dxa"/>
            <w:vAlign w:val="center"/>
          </w:tcPr>
          <w:p w14:paraId="5E50D8C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0.0146</w:t>
            </w:r>
            <w:r w:rsidR="00BD42BD" w:rsidRPr="00D402D8">
              <w:rPr>
                <w:rFonts w:ascii="Book Antiqua" w:hAnsi="Book Antiqua"/>
                <w:vertAlign w:val="superscript"/>
                <w:lang w:val="en-GB"/>
              </w:rPr>
              <w:t>b</w:t>
            </w:r>
          </w:p>
        </w:tc>
      </w:tr>
      <w:tr w:rsidR="00BD42BD" w:rsidRPr="00D402D8" w14:paraId="430C3E89" w14:textId="77777777" w:rsidTr="005667E7">
        <w:trPr>
          <w:trHeight w:val="134"/>
          <w:jc w:val="center"/>
        </w:trPr>
        <w:tc>
          <w:tcPr>
            <w:tcW w:w="2222" w:type="dxa"/>
            <w:vAlign w:val="bottom"/>
          </w:tcPr>
          <w:p w14:paraId="4123A73B" w14:textId="6BB237F1"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1" w:type="dxa"/>
            <w:vAlign w:val="center"/>
          </w:tcPr>
          <w:p w14:paraId="0FD3521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36</w:t>
            </w:r>
          </w:p>
        </w:tc>
        <w:tc>
          <w:tcPr>
            <w:tcW w:w="1559" w:type="dxa"/>
            <w:vAlign w:val="center"/>
          </w:tcPr>
          <w:p w14:paraId="3900CCB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14.5 (11.7-16.7)</w:t>
            </w:r>
          </w:p>
        </w:tc>
        <w:tc>
          <w:tcPr>
            <w:tcW w:w="1559" w:type="dxa"/>
            <w:vAlign w:val="center"/>
          </w:tcPr>
          <w:p w14:paraId="6EB96CB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9.5 (7.7-11.4)</w:t>
            </w:r>
          </w:p>
        </w:tc>
        <w:tc>
          <w:tcPr>
            <w:tcW w:w="1843" w:type="dxa"/>
            <w:vAlign w:val="center"/>
          </w:tcPr>
          <w:p w14:paraId="5A8C1D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14.9 (14.0-15.6)</w:t>
            </w:r>
          </w:p>
        </w:tc>
        <w:tc>
          <w:tcPr>
            <w:tcW w:w="1364" w:type="dxa"/>
            <w:vAlign w:val="center"/>
          </w:tcPr>
          <w:p w14:paraId="4C5063A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0.0378</w:t>
            </w:r>
          </w:p>
        </w:tc>
      </w:tr>
      <w:tr w:rsidR="00BD42BD" w:rsidRPr="00D402D8" w14:paraId="3D9BC256" w14:textId="77777777" w:rsidTr="005667E7">
        <w:trPr>
          <w:trHeight w:val="134"/>
          <w:jc w:val="center"/>
        </w:trPr>
        <w:tc>
          <w:tcPr>
            <w:tcW w:w="2222" w:type="dxa"/>
            <w:vAlign w:val="bottom"/>
          </w:tcPr>
          <w:p w14:paraId="47C7D613" w14:textId="294B9F34"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w:t>
            </w:r>
            <w:r w:rsidR="00BD42BD" w:rsidRPr="00D402D8">
              <w:rPr>
                <w:rFonts w:ascii="Book Antiqua" w:eastAsia="Times New Roman" w:hAnsi="Book Antiqua" w:cs="Times New Roman"/>
                <w:lang w:val="en-GB" w:eastAsia="pl-PL"/>
              </w:rPr>
              <w:t>ali</w:t>
            </w:r>
            <w:r w:rsidR="009159DF" w:rsidRPr="00D402D8">
              <w:rPr>
                <w:rFonts w:ascii="Book Antiqua" w:eastAsia="Times New Roman" w:hAnsi="Book Antiqua" w:cs="Times New Roman"/>
                <w:lang w:val="en-GB" w:eastAsia="pl-PL"/>
              </w:rPr>
              <w:t>s</w:t>
            </w:r>
            <w:r w:rsidR="00BD42BD" w:rsidRPr="00D402D8">
              <w:rPr>
                <w:rFonts w:ascii="Book Antiqua" w:eastAsia="Times New Roman" w:hAnsi="Book Antiqua"/>
                <w:lang w:val="en-GB" w:eastAsia="pl-PL"/>
              </w:rPr>
              <w:t>ation for relapse</w:t>
            </w:r>
            <w:r w:rsidR="00D378CC" w:rsidRPr="00D402D8">
              <w:rPr>
                <w:rFonts w:ascii="Book Antiqua" w:eastAsia="Times New Roman" w:hAnsi="Book Antiqua"/>
                <w:lang w:val="en-GB" w:eastAsia="pl-PL"/>
              </w:rPr>
              <w:t>,</w:t>
            </w:r>
            <w:r w:rsidR="00BD42BD" w:rsidRPr="00D402D8">
              <w:rPr>
                <w:rFonts w:ascii="Book Antiqua" w:eastAsia="Times New Roman" w:hAnsi="Book Antiqua"/>
                <w:lang w:val="en-GB" w:eastAsia="pl-PL"/>
              </w:rPr>
              <w:t xml:space="preserve"> per 1 y</w:t>
            </w:r>
            <w:r w:rsidRPr="00D402D8">
              <w:rPr>
                <w:rFonts w:ascii="Book Antiqua" w:eastAsia="Times New Roman" w:hAnsi="Book Antiqua"/>
                <w:lang w:val="en-GB" w:eastAsia="pl-PL"/>
              </w:rPr>
              <w:t>r of the disease</w:t>
            </w:r>
          </w:p>
        </w:tc>
        <w:tc>
          <w:tcPr>
            <w:tcW w:w="851" w:type="dxa"/>
            <w:vAlign w:val="center"/>
          </w:tcPr>
          <w:p w14:paraId="586C7B9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230</w:t>
            </w:r>
          </w:p>
        </w:tc>
        <w:tc>
          <w:tcPr>
            <w:tcW w:w="1559" w:type="dxa"/>
            <w:vAlign w:val="center"/>
          </w:tcPr>
          <w:p w14:paraId="54CEC7F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4.7 (1.6-8.3)</w:t>
            </w:r>
          </w:p>
        </w:tc>
        <w:tc>
          <w:tcPr>
            <w:tcW w:w="1559" w:type="dxa"/>
            <w:vAlign w:val="center"/>
          </w:tcPr>
          <w:p w14:paraId="1BD9523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2.2 (0.7-4.8)</w:t>
            </w:r>
          </w:p>
        </w:tc>
        <w:tc>
          <w:tcPr>
            <w:tcW w:w="1843" w:type="dxa"/>
            <w:vAlign w:val="center"/>
          </w:tcPr>
          <w:p w14:paraId="7B334CB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6.1 (1.7-8.7)</w:t>
            </w:r>
          </w:p>
        </w:tc>
        <w:tc>
          <w:tcPr>
            <w:tcW w:w="1364" w:type="dxa"/>
            <w:vAlign w:val="center"/>
          </w:tcPr>
          <w:p w14:paraId="7A12C851" w14:textId="77777777" w:rsidR="00D03F80" w:rsidRPr="00D402D8" w:rsidRDefault="00D03F80" w:rsidP="0031719C">
            <w:pPr>
              <w:snapToGrid w:val="0"/>
              <w:spacing w:line="360" w:lineRule="auto"/>
              <w:jc w:val="both"/>
              <w:rPr>
                <w:rFonts w:ascii="Book Antiqua" w:hAnsi="Book Antiqua" w:cs="Times New Roman"/>
                <w:vertAlign w:val="superscript"/>
                <w:lang w:val="en-GB"/>
              </w:rPr>
            </w:pPr>
            <w:r w:rsidRPr="00D402D8">
              <w:rPr>
                <w:rFonts w:ascii="Book Antiqua" w:hAnsi="Book Antiqua"/>
                <w:lang w:val="en-GB"/>
              </w:rPr>
              <w:t>0.0440</w:t>
            </w:r>
            <w:r w:rsidR="00BD42BD" w:rsidRPr="00D402D8">
              <w:rPr>
                <w:rFonts w:ascii="Book Antiqua" w:hAnsi="Book Antiqua"/>
                <w:vertAlign w:val="superscript"/>
                <w:lang w:val="en-GB"/>
              </w:rPr>
              <w:t>c</w:t>
            </w:r>
          </w:p>
        </w:tc>
      </w:tr>
      <w:tr w:rsidR="00BD42BD" w:rsidRPr="00D402D8" w14:paraId="6283E0B6" w14:textId="77777777" w:rsidTr="00BD42BD">
        <w:trPr>
          <w:trHeight w:val="134"/>
          <w:jc w:val="center"/>
        </w:trPr>
        <w:tc>
          <w:tcPr>
            <w:tcW w:w="9398" w:type="dxa"/>
            <w:gridSpan w:val="6"/>
          </w:tcPr>
          <w:p w14:paraId="1B7B4146" w14:textId="77777777"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CD</w:t>
            </w:r>
          </w:p>
        </w:tc>
      </w:tr>
      <w:tr w:rsidR="00BD68EA" w:rsidRPr="00D402D8" w14:paraId="4FA93523" w14:textId="77777777" w:rsidTr="005667E7">
        <w:trPr>
          <w:trHeight w:val="134"/>
          <w:jc w:val="center"/>
        </w:trPr>
        <w:tc>
          <w:tcPr>
            <w:tcW w:w="2222" w:type="dxa"/>
          </w:tcPr>
          <w:p w14:paraId="78508E7D" w14:textId="60D7E43A"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Albumin level at worst flare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g/dL</w:t>
            </w:r>
          </w:p>
        </w:tc>
        <w:tc>
          <w:tcPr>
            <w:tcW w:w="851" w:type="dxa"/>
            <w:vAlign w:val="center"/>
          </w:tcPr>
          <w:p w14:paraId="45775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327</w:t>
            </w:r>
          </w:p>
        </w:tc>
        <w:tc>
          <w:tcPr>
            <w:tcW w:w="1559" w:type="dxa"/>
            <w:vAlign w:val="center"/>
          </w:tcPr>
          <w:p w14:paraId="0DA82407"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3.9 (3.4-4.1)</w:t>
            </w:r>
          </w:p>
        </w:tc>
        <w:tc>
          <w:tcPr>
            <w:tcW w:w="1559" w:type="dxa"/>
            <w:vAlign w:val="center"/>
          </w:tcPr>
          <w:p w14:paraId="067AEAB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3.9 (3.8-4.4)</w:t>
            </w:r>
          </w:p>
        </w:tc>
        <w:tc>
          <w:tcPr>
            <w:tcW w:w="1843" w:type="dxa"/>
            <w:vAlign w:val="center"/>
          </w:tcPr>
          <w:p w14:paraId="348B8E4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4.4 (3.6-4.3)</w:t>
            </w:r>
          </w:p>
        </w:tc>
        <w:tc>
          <w:tcPr>
            <w:tcW w:w="1364" w:type="dxa"/>
            <w:vAlign w:val="center"/>
          </w:tcPr>
          <w:p w14:paraId="68DF0AAB"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0.0363</w:t>
            </w:r>
          </w:p>
        </w:tc>
      </w:tr>
      <w:tr w:rsidR="00BD68EA" w:rsidRPr="00D402D8" w14:paraId="7809187D" w14:textId="77777777" w:rsidTr="005667E7">
        <w:trPr>
          <w:trHeight w:val="134"/>
          <w:jc w:val="center"/>
        </w:trPr>
        <w:tc>
          <w:tcPr>
            <w:tcW w:w="2222" w:type="dxa"/>
          </w:tcPr>
          <w:p w14:paraId="29685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PCDAI at diagnosis</w:t>
            </w:r>
          </w:p>
        </w:tc>
        <w:tc>
          <w:tcPr>
            <w:tcW w:w="851" w:type="dxa"/>
            <w:vAlign w:val="center"/>
          </w:tcPr>
          <w:p w14:paraId="22351A4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559" w:type="dxa"/>
            <w:vAlign w:val="center"/>
          </w:tcPr>
          <w:p w14:paraId="6A3E3B88"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35 (25-50)</w:t>
            </w:r>
          </w:p>
        </w:tc>
        <w:tc>
          <w:tcPr>
            <w:tcW w:w="1559" w:type="dxa"/>
            <w:vAlign w:val="center"/>
          </w:tcPr>
          <w:p w14:paraId="707EC883"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25 (20-35)</w:t>
            </w:r>
          </w:p>
        </w:tc>
        <w:tc>
          <w:tcPr>
            <w:tcW w:w="1843" w:type="dxa"/>
            <w:vAlign w:val="center"/>
          </w:tcPr>
          <w:p w14:paraId="4ADF505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30 (25-45)</w:t>
            </w:r>
          </w:p>
        </w:tc>
        <w:tc>
          <w:tcPr>
            <w:tcW w:w="1364" w:type="dxa"/>
            <w:vAlign w:val="center"/>
          </w:tcPr>
          <w:p w14:paraId="7418D750" w14:textId="77777777" w:rsidR="00BD42BD" w:rsidRPr="00D402D8" w:rsidRDefault="00BD42BD" w:rsidP="0031719C">
            <w:pPr>
              <w:snapToGrid w:val="0"/>
              <w:spacing w:line="360" w:lineRule="auto"/>
              <w:jc w:val="both"/>
              <w:rPr>
                <w:rFonts w:ascii="Book Antiqua" w:hAnsi="Book Antiqua" w:cs="Times New Roman"/>
                <w:vertAlign w:val="superscript"/>
                <w:lang w:val="en-GB"/>
              </w:rPr>
            </w:pPr>
            <w:r w:rsidRPr="00D402D8">
              <w:rPr>
                <w:rFonts w:ascii="Book Antiqua" w:hAnsi="Book Antiqua"/>
                <w:lang w:val="en-GB"/>
              </w:rPr>
              <w:t>0.0204</w:t>
            </w:r>
            <w:r w:rsidRPr="00D402D8">
              <w:rPr>
                <w:rFonts w:ascii="Book Antiqua" w:hAnsi="Book Antiqua"/>
                <w:vertAlign w:val="superscript"/>
                <w:lang w:val="en-GB"/>
              </w:rPr>
              <w:t>c</w:t>
            </w:r>
          </w:p>
        </w:tc>
      </w:tr>
      <w:tr w:rsidR="00BD68EA" w:rsidRPr="00D402D8" w14:paraId="26EAF0F8" w14:textId="77777777" w:rsidTr="005667E7">
        <w:trPr>
          <w:trHeight w:val="134"/>
          <w:jc w:val="center"/>
        </w:trPr>
        <w:tc>
          <w:tcPr>
            <w:tcW w:w="2222" w:type="dxa"/>
          </w:tcPr>
          <w:p w14:paraId="0FFD5A24" w14:textId="329BE589"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Height at diagnosis</w:t>
            </w:r>
            <w:r w:rsidR="00D378CC"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1" w:type="dxa"/>
            <w:vAlign w:val="center"/>
          </w:tcPr>
          <w:p w14:paraId="0577CBC2"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559" w:type="dxa"/>
            <w:vAlign w:val="center"/>
          </w:tcPr>
          <w:p w14:paraId="5FD0793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-0.47 [(-1.43)-0.32]</w:t>
            </w:r>
          </w:p>
        </w:tc>
        <w:tc>
          <w:tcPr>
            <w:tcW w:w="1559" w:type="dxa"/>
            <w:vAlign w:val="center"/>
          </w:tcPr>
          <w:p w14:paraId="5BC60A9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-0.16 [(-0.85)-0.61]</w:t>
            </w:r>
          </w:p>
        </w:tc>
        <w:tc>
          <w:tcPr>
            <w:tcW w:w="1843" w:type="dxa"/>
            <w:vAlign w:val="center"/>
          </w:tcPr>
          <w:p w14:paraId="5792239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0.00 [(-1.10)-0.96]</w:t>
            </w:r>
          </w:p>
        </w:tc>
        <w:tc>
          <w:tcPr>
            <w:tcW w:w="1364" w:type="dxa"/>
            <w:vAlign w:val="center"/>
          </w:tcPr>
          <w:p w14:paraId="1C6D4489"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0.0482</w:t>
            </w:r>
          </w:p>
        </w:tc>
      </w:tr>
      <w:tr w:rsidR="00BD42BD" w:rsidRPr="00D402D8" w14:paraId="7A406BD2" w14:textId="77777777" w:rsidTr="00BD42BD">
        <w:trPr>
          <w:trHeight w:val="134"/>
          <w:jc w:val="center"/>
        </w:trPr>
        <w:tc>
          <w:tcPr>
            <w:tcW w:w="9398" w:type="dxa"/>
            <w:gridSpan w:val="6"/>
          </w:tcPr>
          <w:p w14:paraId="1E2B3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UC</w:t>
            </w:r>
          </w:p>
        </w:tc>
      </w:tr>
      <w:tr w:rsidR="00BD42BD" w:rsidRPr="00D402D8" w14:paraId="7295D0AF" w14:textId="77777777" w:rsidTr="005667E7">
        <w:trPr>
          <w:trHeight w:val="134"/>
          <w:jc w:val="center"/>
        </w:trPr>
        <w:tc>
          <w:tcPr>
            <w:tcW w:w="2222" w:type="dxa"/>
          </w:tcPr>
          <w:p w14:paraId="1475547F" w14:textId="17425D74"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CRP at diagnosis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851" w:type="dxa"/>
            <w:vAlign w:val="center"/>
          </w:tcPr>
          <w:p w14:paraId="743753B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386</w:t>
            </w:r>
          </w:p>
        </w:tc>
        <w:tc>
          <w:tcPr>
            <w:tcW w:w="1559" w:type="dxa"/>
            <w:vAlign w:val="center"/>
          </w:tcPr>
          <w:p w14:paraId="0992990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2.5 (0.7-12.2)</w:t>
            </w:r>
          </w:p>
        </w:tc>
        <w:tc>
          <w:tcPr>
            <w:tcW w:w="1559" w:type="dxa"/>
            <w:vAlign w:val="center"/>
          </w:tcPr>
          <w:p w14:paraId="580642F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3.8 (0.8-7.3)</w:t>
            </w:r>
          </w:p>
        </w:tc>
        <w:tc>
          <w:tcPr>
            <w:tcW w:w="1843" w:type="dxa"/>
            <w:vAlign w:val="center"/>
          </w:tcPr>
          <w:p w14:paraId="0344D7C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1.1 (0.2-8.2)</w:t>
            </w:r>
          </w:p>
        </w:tc>
        <w:tc>
          <w:tcPr>
            <w:tcW w:w="1364" w:type="dxa"/>
            <w:vAlign w:val="center"/>
          </w:tcPr>
          <w:p w14:paraId="0315B38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0.0435</w:t>
            </w:r>
          </w:p>
        </w:tc>
      </w:tr>
      <w:tr w:rsidR="00BD42BD" w:rsidRPr="00D402D8" w14:paraId="75927870" w14:textId="77777777" w:rsidTr="005667E7">
        <w:trPr>
          <w:trHeight w:val="134"/>
          <w:jc w:val="center"/>
        </w:trPr>
        <w:tc>
          <w:tcPr>
            <w:tcW w:w="2222" w:type="dxa"/>
          </w:tcPr>
          <w:p w14:paraId="7873BDB5" w14:textId="13C2C4BE"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CRP at worst flare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851" w:type="dxa"/>
            <w:vAlign w:val="center"/>
          </w:tcPr>
          <w:p w14:paraId="0B41AFEF"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559" w:type="dxa"/>
            <w:vAlign w:val="center"/>
          </w:tcPr>
          <w:p w14:paraId="72071BF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3.7 (1.1-19.0)</w:t>
            </w:r>
          </w:p>
        </w:tc>
        <w:tc>
          <w:tcPr>
            <w:tcW w:w="1559" w:type="dxa"/>
            <w:vAlign w:val="center"/>
          </w:tcPr>
          <w:p w14:paraId="15C7EEA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2.1 (1.8-7.3)</w:t>
            </w:r>
          </w:p>
        </w:tc>
        <w:tc>
          <w:tcPr>
            <w:tcW w:w="1843" w:type="dxa"/>
            <w:vAlign w:val="center"/>
          </w:tcPr>
          <w:p w14:paraId="321A568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0.9 (0.3-3.6)</w:t>
            </w:r>
          </w:p>
        </w:tc>
        <w:tc>
          <w:tcPr>
            <w:tcW w:w="1364" w:type="dxa"/>
            <w:vAlign w:val="center"/>
          </w:tcPr>
          <w:p w14:paraId="377744A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0.0013</w:t>
            </w:r>
          </w:p>
        </w:tc>
      </w:tr>
      <w:tr w:rsidR="00BD42BD" w:rsidRPr="00D402D8" w14:paraId="6EFA4A26" w14:textId="77777777" w:rsidTr="005667E7">
        <w:trPr>
          <w:trHeight w:val="134"/>
          <w:jc w:val="center"/>
        </w:trPr>
        <w:tc>
          <w:tcPr>
            <w:tcW w:w="2222" w:type="dxa"/>
          </w:tcPr>
          <w:p w14:paraId="0F23477E" w14:textId="77777777"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Age at first biological treatment</w:t>
            </w:r>
          </w:p>
        </w:tc>
        <w:tc>
          <w:tcPr>
            <w:tcW w:w="851" w:type="dxa"/>
            <w:vAlign w:val="center"/>
          </w:tcPr>
          <w:p w14:paraId="577A6857"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151</w:t>
            </w:r>
          </w:p>
        </w:tc>
        <w:tc>
          <w:tcPr>
            <w:tcW w:w="1559" w:type="dxa"/>
            <w:vAlign w:val="center"/>
          </w:tcPr>
          <w:p w14:paraId="0E01BAF5"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11.5 (7.9-14.6)</w:t>
            </w:r>
          </w:p>
        </w:tc>
        <w:tc>
          <w:tcPr>
            <w:tcW w:w="1559" w:type="dxa"/>
            <w:vAlign w:val="center"/>
          </w:tcPr>
          <w:p w14:paraId="736E0B5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15.7 (15.3-15.7)</w:t>
            </w:r>
          </w:p>
        </w:tc>
        <w:tc>
          <w:tcPr>
            <w:tcW w:w="1843" w:type="dxa"/>
            <w:vAlign w:val="center"/>
          </w:tcPr>
          <w:p w14:paraId="5FB4F2BF"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10.7 (4.8-15.5)</w:t>
            </w:r>
          </w:p>
        </w:tc>
        <w:tc>
          <w:tcPr>
            <w:tcW w:w="1364" w:type="dxa"/>
            <w:vAlign w:val="center"/>
          </w:tcPr>
          <w:p w14:paraId="3BD17EC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0.0432</w:t>
            </w:r>
          </w:p>
        </w:tc>
      </w:tr>
      <w:tr w:rsidR="00BD42BD" w:rsidRPr="00D402D8" w14:paraId="0B8DB469" w14:textId="77777777" w:rsidTr="005667E7">
        <w:trPr>
          <w:trHeight w:val="134"/>
          <w:jc w:val="center"/>
        </w:trPr>
        <w:tc>
          <w:tcPr>
            <w:tcW w:w="2222" w:type="dxa"/>
          </w:tcPr>
          <w:p w14:paraId="12FB7F2E" w14:textId="77777777"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E2 at diagnosis</w:t>
            </w:r>
          </w:p>
        </w:tc>
        <w:tc>
          <w:tcPr>
            <w:tcW w:w="851" w:type="dxa"/>
            <w:vAlign w:val="center"/>
          </w:tcPr>
          <w:p w14:paraId="554AC66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559" w:type="dxa"/>
            <w:vAlign w:val="center"/>
          </w:tcPr>
          <w:p w14:paraId="30AB1EB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559" w:type="dxa"/>
            <w:vAlign w:val="center"/>
          </w:tcPr>
          <w:p w14:paraId="2FC6012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8 (40.0)</w:t>
            </w:r>
          </w:p>
        </w:tc>
        <w:tc>
          <w:tcPr>
            <w:tcW w:w="1843" w:type="dxa"/>
            <w:vAlign w:val="center"/>
          </w:tcPr>
          <w:p w14:paraId="5A2761F4"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9 (18.0)</w:t>
            </w:r>
          </w:p>
        </w:tc>
        <w:tc>
          <w:tcPr>
            <w:tcW w:w="1364" w:type="dxa"/>
            <w:vAlign w:val="center"/>
          </w:tcPr>
          <w:p w14:paraId="33E5A23C"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0.0160</w:t>
            </w:r>
          </w:p>
        </w:tc>
      </w:tr>
    </w:tbl>
    <w:p w14:paraId="411165F2" w14:textId="52B1D877" w:rsidR="00A42818" w:rsidRDefault="00BD42BD" w:rsidP="0031719C">
      <w:pPr>
        <w:snapToGrid w:val="0"/>
        <w:spacing w:line="360" w:lineRule="auto"/>
        <w:jc w:val="both"/>
        <w:rPr>
          <w:rStyle w:val="a5"/>
          <w:rFonts w:ascii="Book Antiqua" w:hAnsi="Book Antiqua"/>
          <w:i w:val="0"/>
          <w:lang w:val="en-GB" w:eastAsia="zh-CN"/>
        </w:rPr>
      </w:pPr>
      <w:r w:rsidRPr="00D402D8">
        <w:rPr>
          <w:rStyle w:val="a5"/>
          <w:rFonts w:ascii="Book Antiqua" w:hAnsi="Book Antiqua"/>
          <w:i w:val="0"/>
          <w:vertAlign w:val="superscript"/>
          <w:lang w:val="en-GB"/>
        </w:rPr>
        <w:t>a</w:t>
      </w:r>
      <w:r w:rsidRPr="00D402D8">
        <w:rPr>
          <w:rStyle w:val="a5"/>
          <w:rFonts w:ascii="Book Antiqua" w:hAnsi="Book Antiqua"/>
          <w:i w:val="0"/>
          <w:lang w:val="en-GB"/>
        </w:rPr>
        <w:t xml:space="preserve">Post </w:t>
      </w:r>
      <w:r w:rsidR="00106165" w:rsidRPr="00D402D8">
        <w:rPr>
          <w:rStyle w:val="a5"/>
          <w:rFonts w:ascii="Book Antiqua" w:hAnsi="Book Antiqua"/>
          <w:i w:val="0"/>
          <w:lang w:val="en-GB"/>
        </w:rPr>
        <w:t xml:space="preserve">hoc </w:t>
      </w:r>
      <w:r w:rsidR="00106165" w:rsidRPr="00D402D8">
        <w:rPr>
          <w:rStyle w:val="a5"/>
          <w:rFonts w:ascii="Book Antiqua" w:hAnsi="Book Antiqua"/>
          <w:lang w:val="en-GB"/>
        </w:rPr>
        <w:t>APOE</w:t>
      </w:r>
      <w:r w:rsidRPr="00D402D8">
        <w:rPr>
          <w:rStyle w:val="a5"/>
          <w:rFonts w:ascii="Book Antiqua" w:hAnsi="Book Antiqua"/>
          <w:lang w:val="en-GB"/>
        </w:rPr>
        <w:t>ε3ε3</w:t>
      </w:r>
      <w:r w:rsidRPr="00D402D8">
        <w:rPr>
          <w:rStyle w:val="a5"/>
          <w:rFonts w:ascii="Book Antiqua" w:hAnsi="Book Antiqua"/>
          <w:i w:val="0"/>
          <w:lang w:val="en-GB"/>
        </w:rPr>
        <w:t xml:space="preserve"> </w:t>
      </w:r>
      <w:r w:rsidRPr="00D402D8">
        <w:rPr>
          <w:rStyle w:val="a5"/>
          <w:rFonts w:ascii="Book Antiqua" w:hAnsi="Book Antiqua"/>
          <w:lang w:val="en-GB"/>
        </w:rPr>
        <w:t>vs</w:t>
      </w:r>
      <w:r w:rsidR="00106165" w:rsidRPr="00D402D8">
        <w:rPr>
          <w:rStyle w:val="a5"/>
          <w:rFonts w:ascii="Book Antiqua" w:hAnsi="Book Antiqua"/>
          <w:i w:val="0"/>
          <w:lang w:val="en-GB"/>
        </w:rPr>
        <w:t xml:space="preserve"> </w:t>
      </w:r>
      <w:r w:rsidR="00106165" w:rsidRPr="00D402D8">
        <w:rPr>
          <w:rStyle w:val="a5"/>
          <w:rFonts w:ascii="Book Antiqua" w:hAnsi="Book Antiqua"/>
          <w:lang w:val="en-GB"/>
        </w:rPr>
        <w:t>APOE</w:t>
      </w:r>
      <w:r w:rsidR="00106165" w:rsidRPr="00D402D8">
        <w:rPr>
          <w:rFonts w:ascii="Book Antiqua" w:eastAsia="Times New Roman" w:hAnsi="Book Antiqua"/>
          <w:lang w:val="en-GB" w:eastAsia="pl-PL"/>
        </w:rPr>
        <w:t>ε</w:t>
      </w:r>
      <w:r w:rsidR="00106165" w:rsidRPr="00D402D8">
        <w:rPr>
          <w:rStyle w:val="a5"/>
          <w:rFonts w:ascii="Book Antiqua" w:hAnsi="Book Antiqua"/>
          <w:lang w:val="en-GB"/>
        </w:rPr>
        <w:t>2</w:t>
      </w:r>
      <w:r w:rsidR="00106165" w:rsidRPr="00D402D8">
        <w:rPr>
          <w:rStyle w:val="a5"/>
          <w:rFonts w:ascii="Book Antiqua" w:hAnsi="Book Antiqua"/>
          <w:i w:val="0"/>
          <w:lang w:val="en-GB"/>
        </w:rPr>
        <w:t xml:space="preserve">-positive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w:t>
      </w:r>
      <w:r w:rsidR="00106165" w:rsidRPr="00D402D8">
        <w:rPr>
          <w:rStyle w:val="a5"/>
          <w:rFonts w:ascii="Book Antiqua" w:hAnsi="Book Antiqua"/>
          <w:i w:val="0"/>
          <w:lang w:val="en-GB"/>
        </w:rPr>
        <w:t>0.0383 (Bo</w:t>
      </w:r>
      <w:r w:rsidRPr="00D402D8">
        <w:rPr>
          <w:rStyle w:val="a5"/>
          <w:rFonts w:ascii="Book Antiqua" w:hAnsi="Book Antiqua"/>
          <w:i w:val="0"/>
          <w:lang w:val="en-GB"/>
        </w:rPr>
        <w:t xml:space="preserve">nferroni and Holm); </w:t>
      </w:r>
      <w:r w:rsidRPr="00D402D8">
        <w:rPr>
          <w:rStyle w:val="a5"/>
          <w:rFonts w:ascii="Book Antiqua" w:hAnsi="Book Antiqua"/>
          <w:lang w:val="en-GB"/>
        </w:rPr>
        <w:t>APOEε3ε3 vs</w:t>
      </w:r>
      <w:r w:rsidR="00106165" w:rsidRPr="00D402D8">
        <w:rPr>
          <w:rStyle w:val="a5"/>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a5"/>
          <w:rFonts w:ascii="Book Antiqua" w:hAnsi="Book Antiqua"/>
          <w:lang w:val="en-GB"/>
        </w:rPr>
        <w:t>4</w:t>
      </w:r>
      <w:r w:rsidR="00106165" w:rsidRPr="00D402D8">
        <w:rPr>
          <w:rStyle w:val="a5"/>
          <w:rFonts w:ascii="Book Antiqua" w:hAnsi="Book Antiqua"/>
          <w:i w:val="0"/>
          <w:lang w:val="en-GB"/>
        </w:rPr>
        <w:t xml:space="preserve">-positive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w:t>
      </w:r>
      <w:r w:rsidR="00106165" w:rsidRPr="00D402D8">
        <w:rPr>
          <w:rStyle w:val="a5"/>
          <w:rFonts w:ascii="Book Antiqua" w:hAnsi="Book Antiqua"/>
          <w:i w:val="0"/>
          <w:lang w:val="en-GB"/>
        </w:rPr>
        <w:t xml:space="preserve">0.0417 (Bonferroni) and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0.0383 (Holm)</w:t>
      </w:r>
      <w:r w:rsidR="00A42818">
        <w:rPr>
          <w:rStyle w:val="a5"/>
          <w:rFonts w:ascii="Book Antiqua" w:hAnsi="Book Antiqua" w:hint="eastAsia"/>
          <w:i w:val="0"/>
          <w:lang w:val="en-GB" w:eastAsia="zh-CN"/>
        </w:rPr>
        <w:t>.</w:t>
      </w:r>
      <w:r w:rsidRPr="00D402D8">
        <w:rPr>
          <w:rStyle w:val="a5"/>
          <w:rFonts w:ascii="Book Antiqua" w:hAnsi="Book Antiqua"/>
          <w:i w:val="0"/>
          <w:lang w:val="en-GB"/>
        </w:rPr>
        <w:t xml:space="preserve"> </w:t>
      </w:r>
    </w:p>
    <w:p w14:paraId="0BCA2DBE" w14:textId="3103F100" w:rsidR="00A42818" w:rsidRDefault="00BD42BD" w:rsidP="0031719C">
      <w:pPr>
        <w:snapToGrid w:val="0"/>
        <w:spacing w:line="360" w:lineRule="auto"/>
        <w:jc w:val="both"/>
        <w:rPr>
          <w:rStyle w:val="a5"/>
          <w:rFonts w:ascii="Book Antiqua" w:hAnsi="Book Antiqua"/>
          <w:i w:val="0"/>
          <w:lang w:val="en-GB" w:eastAsia="zh-CN"/>
        </w:rPr>
      </w:pPr>
      <w:r w:rsidRPr="00D402D8">
        <w:rPr>
          <w:rStyle w:val="a5"/>
          <w:rFonts w:ascii="Book Antiqua" w:hAnsi="Book Antiqua"/>
          <w:i w:val="0"/>
          <w:vertAlign w:val="superscript"/>
          <w:lang w:val="en-GB"/>
        </w:rPr>
        <w:t>b</w:t>
      </w:r>
      <w:r w:rsidRPr="00D402D8">
        <w:rPr>
          <w:rStyle w:val="a5"/>
          <w:rFonts w:ascii="Book Antiqua" w:hAnsi="Book Antiqua"/>
          <w:i w:val="0"/>
          <w:lang w:val="en-GB"/>
        </w:rPr>
        <w:t xml:space="preserve">Post hoc </w:t>
      </w:r>
      <w:r w:rsidRPr="00D402D8">
        <w:rPr>
          <w:rStyle w:val="a5"/>
          <w:rFonts w:ascii="Book Antiqua" w:hAnsi="Book Antiqua"/>
          <w:lang w:val="en-GB"/>
        </w:rPr>
        <w:t>APOEε3ε3 vs</w:t>
      </w:r>
      <w:r w:rsidR="00106165" w:rsidRPr="00D402D8">
        <w:rPr>
          <w:rStyle w:val="a5"/>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a5"/>
          <w:rFonts w:ascii="Book Antiqua" w:hAnsi="Book Antiqua"/>
          <w:lang w:val="en-GB"/>
        </w:rPr>
        <w:t>4</w:t>
      </w:r>
      <w:r w:rsidR="00106165" w:rsidRPr="00D402D8">
        <w:rPr>
          <w:rStyle w:val="a5"/>
          <w:rFonts w:ascii="Book Antiqua" w:hAnsi="Book Antiqua"/>
          <w:i w:val="0"/>
          <w:lang w:val="en-GB"/>
        </w:rPr>
        <w:t xml:space="preserve">-positive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0.0056 (Bonferroni and Holm)</w:t>
      </w:r>
      <w:r w:rsidR="00A42818">
        <w:rPr>
          <w:rStyle w:val="a5"/>
          <w:rFonts w:ascii="Book Antiqua" w:hAnsi="Book Antiqua" w:hint="eastAsia"/>
          <w:i w:val="0"/>
          <w:lang w:val="en-GB" w:eastAsia="zh-CN"/>
        </w:rPr>
        <w:t>.</w:t>
      </w:r>
      <w:r w:rsidRPr="00D402D8">
        <w:rPr>
          <w:rStyle w:val="a5"/>
          <w:rFonts w:ascii="Book Antiqua" w:hAnsi="Book Antiqua"/>
          <w:i w:val="0"/>
          <w:lang w:val="en-GB"/>
        </w:rPr>
        <w:t xml:space="preserve"> </w:t>
      </w:r>
    </w:p>
    <w:p w14:paraId="564EE71A" w14:textId="3432747B" w:rsidR="00E92D4C" w:rsidRDefault="00BD42BD" w:rsidP="0031719C">
      <w:pPr>
        <w:snapToGrid w:val="0"/>
        <w:spacing w:line="360" w:lineRule="auto"/>
        <w:jc w:val="both"/>
        <w:rPr>
          <w:rFonts w:ascii="Book Antiqua" w:eastAsia="Times New Roman" w:hAnsi="Book Antiqua"/>
          <w:lang w:val="en-GB" w:eastAsia="pl-PL"/>
        </w:rPr>
      </w:pPr>
      <w:r w:rsidRPr="00D402D8">
        <w:rPr>
          <w:rStyle w:val="a5"/>
          <w:rFonts w:ascii="Book Antiqua" w:hAnsi="Book Antiqua"/>
          <w:i w:val="0"/>
          <w:vertAlign w:val="superscript"/>
          <w:lang w:val="en-GB"/>
        </w:rPr>
        <w:t>c</w:t>
      </w:r>
      <w:r w:rsidRPr="00D402D8">
        <w:rPr>
          <w:rStyle w:val="a5"/>
          <w:rFonts w:ascii="Book Antiqua" w:hAnsi="Book Antiqua"/>
          <w:lang w:val="en-GB"/>
        </w:rPr>
        <w:t>APOEε3ε3 vs</w:t>
      </w:r>
      <w:r w:rsidR="00106165" w:rsidRPr="00D402D8">
        <w:rPr>
          <w:rStyle w:val="a5"/>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a5"/>
          <w:rFonts w:ascii="Book Antiqua" w:hAnsi="Book Antiqua"/>
          <w:lang w:val="en-GB"/>
        </w:rPr>
        <w:t>2</w:t>
      </w:r>
      <w:r w:rsidR="00106165" w:rsidRPr="00D402D8">
        <w:rPr>
          <w:rStyle w:val="a5"/>
          <w:rFonts w:ascii="Book Antiqua" w:hAnsi="Book Antiqua"/>
          <w:i w:val="0"/>
          <w:lang w:val="en-GB"/>
        </w:rPr>
        <w:t xml:space="preserve">-positive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w:t>
      </w:r>
      <w:r w:rsidR="00106165" w:rsidRPr="00D402D8">
        <w:rPr>
          <w:rStyle w:val="a5"/>
          <w:rFonts w:ascii="Book Antiqua" w:hAnsi="Book Antiqua"/>
          <w:i w:val="0"/>
          <w:lang w:val="en-GB"/>
        </w:rPr>
        <w:t xml:space="preserve">0.0534 (Bonferroni) and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w:t>
      </w:r>
      <w:r w:rsidR="00106165" w:rsidRPr="00D402D8">
        <w:rPr>
          <w:rStyle w:val="a5"/>
          <w:rFonts w:ascii="Book Antiqua" w:hAnsi="Book Antiqua"/>
          <w:i w:val="0"/>
          <w:lang w:val="en-GB"/>
        </w:rPr>
        <w:t xml:space="preserve">0.0356 (Holm), </w:t>
      </w:r>
      <w:r w:rsidR="00106165" w:rsidRPr="00D402D8">
        <w:rPr>
          <w:rStyle w:val="a5"/>
          <w:rFonts w:ascii="Book Antiqua" w:hAnsi="Book Antiqua"/>
          <w:lang w:val="en-GB"/>
        </w:rPr>
        <w:t>APOE</w:t>
      </w:r>
      <w:r w:rsidR="00106165" w:rsidRPr="00D402D8">
        <w:rPr>
          <w:rFonts w:ascii="Book Antiqua" w:eastAsia="Times New Roman" w:hAnsi="Book Antiqua"/>
          <w:lang w:val="en-GB" w:eastAsia="pl-PL"/>
        </w:rPr>
        <w:t>ε</w:t>
      </w:r>
      <w:r w:rsidRPr="00D402D8">
        <w:rPr>
          <w:rStyle w:val="a5"/>
          <w:rFonts w:ascii="Book Antiqua" w:hAnsi="Book Antiqua"/>
          <w:lang w:val="en-GB"/>
        </w:rPr>
        <w:t>2-</w:t>
      </w:r>
      <w:r w:rsidRPr="00D402D8">
        <w:rPr>
          <w:rStyle w:val="a5"/>
          <w:rFonts w:ascii="Book Antiqua" w:hAnsi="Book Antiqua"/>
          <w:i w:val="0"/>
          <w:lang w:val="en-GB"/>
        </w:rPr>
        <w:t xml:space="preserve">positive </w:t>
      </w:r>
      <w:r w:rsidRPr="00D402D8">
        <w:rPr>
          <w:rStyle w:val="a5"/>
          <w:rFonts w:ascii="Book Antiqua" w:hAnsi="Book Antiqua"/>
          <w:lang w:val="en-GB"/>
        </w:rPr>
        <w:t>vs</w:t>
      </w:r>
      <w:r w:rsidR="00106165" w:rsidRPr="00D402D8">
        <w:rPr>
          <w:rStyle w:val="a5"/>
          <w:rFonts w:ascii="Book Antiqua" w:hAnsi="Book Antiqua"/>
          <w:i w:val="0"/>
          <w:lang w:val="en-GB"/>
        </w:rPr>
        <w:t xml:space="preserve"> </w:t>
      </w:r>
      <w:r w:rsidR="00106165" w:rsidRPr="00D402D8">
        <w:rPr>
          <w:rStyle w:val="a5"/>
          <w:rFonts w:ascii="Book Antiqua" w:hAnsi="Book Antiqua"/>
          <w:lang w:val="en-GB"/>
        </w:rPr>
        <w:t>APOE</w:t>
      </w:r>
      <w:r w:rsidR="00106165" w:rsidRPr="00D402D8">
        <w:rPr>
          <w:rFonts w:ascii="Book Antiqua" w:eastAsia="Times New Roman" w:hAnsi="Book Antiqua"/>
          <w:lang w:val="en-GB" w:eastAsia="pl-PL"/>
        </w:rPr>
        <w:t>ε</w:t>
      </w:r>
      <w:r w:rsidR="00106165" w:rsidRPr="00D402D8">
        <w:rPr>
          <w:rStyle w:val="a5"/>
          <w:rFonts w:ascii="Book Antiqua" w:hAnsi="Book Antiqua"/>
          <w:lang w:val="en-GB"/>
        </w:rPr>
        <w:t>4-</w:t>
      </w:r>
      <w:r w:rsidR="00106165" w:rsidRPr="00D402D8">
        <w:rPr>
          <w:rStyle w:val="a5"/>
          <w:rFonts w:ascii="Book Antiqua" w:hAnsi="Book Antiqua"/>
          <w:i w:val="0"/>
          <w:lang w:val="en-GB"/>
        </w:rPr>
        <w:t xml:space="preserve">positive </w:t>
      </w:r>
      <w:r w:rsidRPr="00D402D8">
        <w:rPr>
          <w:rStyle w:val="a5"/>
          <w:rFonts w:ascii="Book Antiqua" w:hAnsi="Book Antiqua"/>
          <w:lang w:val="en-GB"/>
        </w:rPr>
        <w:t>P</w:t>
      </w:r>
      <w:r w:rsidRPr="00D402D8">
        <w:rPr>
          <w:rStyle w:val="a5"/>
          <w:rFonts w:ascii="Book Antiqua" w:hAnsi="Book Antiqua"/>
          <w:i w:val="0"/>
          <w:lang w:val="en-GB"/>
        </w:rPr>
        <w:t xml:space="preserve"> </w:t>
      </w:r>
      <w:r w:rsidR="00106165" w:rsidRPr="00D402D8">
        <w:rPr>
          <w:rStyle w:val="a5"/>
          <w:rFonts w:ascii="Book Antiqua" w:hAnsi="Book Antiqua"/>
          <w:i w:val="0"/>
          <w:lang w:val="en-GB"/>
        </w:rPr>
        <w:t>=</w:t>
      </w:r>
      <w:r w:rsidRPr="00D402D8">
        <w:rPr>
          <w:rStyle w:val="a5"/>
          <w:rFonts w:ascii="Book Antiqua" w:hAnsi="Book Antiqua"/>
          <w:i w:val="0"/>
          <w:lang w:val="en-GB"/>
        </w:rPr>
        <w:t xml:space="preserve"> 0.0216 (Bonferroni and Holm). </w:t>
      </w:r>
      <w:r w:rsidR="00D378CC" w:rsidRPr="00D402D8">
        <w:rPr>
          <w:rFonts w:ascii="Book Antiqua" w:eastAsia="Times New Roman" w:hAnsi="Book Antiqua"/>
          <w:lang w:val="en-GB" w:eastAsia="pl-PL"/>
        </w:rPr>
        <w:t>CD:</w:t>
      </w:r>
      <w:r w:rsidR="00D378CC" w:rsidRPr="00D402D8">
        <w:rPr>
          <w:rFonts w:ascii="Book Antiqua" w:hAnsi="Book Antiqua"/>
          <w:lang w:val="en-GB" w:eastAsia="zh-CN"/>
        </w:rPr>
        <w:t xml:space="preserve"> </w:t>
      </w:r>
      <w:r w:rsidR="00D378CC" w:rsidRPr="00D402D8">
        <w:rPr>
          <w:rFonts w:ascii="Book Antiqua" w:eastAsia="Times New Roman" w:hAnsi="Book Antiqua"/>
          <w:lang w:val="en-GB" w:eastAsia="pl-PL"/>
        </w:rPr>
        <w:t xml:space="preserve">Crohn’s disease; </w:t>
      </w:r>
      <w:r w:rsidRPr="00D402D8">
        <w:rPr>
          <w:rFonts w:ascii="Book Antiqua" w:eastAsia="Times New Roman" w:hAnsi="Book Antiqua"/>
          <w:lang w:val="en-GB" w:eastAsia="pl-PL"/>
        </w:rPr>
        <w:t>CRP</w:t>
      </w:r>
      <w:r w:rsidRPr="00D402D8">
        <w:rPr>
          <w:rFonts w:ascii="Book Antiqua" w:eastAsia="Book Antiqua" w:hAnsi="Book Antiqua" w:cs="Book Antiqua"/>
          <w:color w:val="000000"/>
          <w:lang w:val="en-GB"/>
        </w:rPr>
        <w:t xml:space="preserve">: C-reactive protein; IBD: Inflammatory bowel disease; </w:t>
      </w:r>
      <w:r w:rsidRPr="00D402D8">
        <w:rPr>
          <w:rFonts w:ascii="Book Antiqua" w:eastAsia="Times New Roman" w:hAnsi="Book Antiqua"/>
          <w:bCs/>
          <w:lang w:val="en-GB" w:eastAsia="pl-PL"/>
        </w:rPr>
        <w:t xml:space="preserve">PCDAI: </w:t>
      </w:r>
      <w:r w:rsidRPr="00D402D8">
        <w:rPr>
          <w:rFonts w:ascii="Book Antiqua" w:eastAsia="Book Antiqua" w:hAnsi="Book Antiqua" w:cs="Book Antiqua"/>
          <w:color w:val="000000"/>
          <w:lang w:val="en-GB"/>
        </w:rPr>
        <w:t xml:space="preserve">Pediatric Crohn’s Disease Activity Index; </w:t>
      </w:r>
      <w:r w:rsidRPr="00D402D8">
        <w:rPr>
          <w:rFonts w:ascii="Book Antiqua" w:eastAsia="Times New Roman" w:hAnsi="Book Antiqua"/>
          <w:lang w:val="en-GB" w:eastAsia="pl-PL"/>
        </w:rPr>
        <w:t>UC: Ulcerative colitis</w:t>
      </w:r>
      <w:r w:rsidR="00D378CC"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p>
    <w:p w14:paraId="0EAB6243" w14:textId="77777777" w:rsidR="00E92D4C" w:rsidRDefault="00E92D4C">
      <w:pPr>
        <w:rPr>
          <w:rFonts w:ascii="Book Antiqua" w:eastAsia="Times New Roman" w:hAnsi="Book Antiqua"/>
          <w:lang w:val="en-GB" w:eastAsia="pl-PL"/>
        </w:rPr>
      </w:pPr>
      <w:r>
        <w:rPr>
          <w:rFonts w:ascii="Book Antiqua" w:eastAsia="Times New Roman" w:hAnsi="Book Antiqua"/>
          <w:lang w:val="en-GB" w:eastAsia="pl-PL"/>
        </w:rPr>
        <w:br w:type="page"/>
      </w:r>
    </w:p>
    <w:p w14:paraId="7A51AF3B" w14:textId="77777777" w:rsidR="00E92D4C" w:rsidRDefault="00E92D4C" w:rsidP="00E92D4C">
      <w:pPr>
        <w:jc w:val="center"/>
        <w:rPr>
          <w:rFonts w:ascii="Book Antiqua" w:hAnsi="Book Antiqua"/>
          <w:lang w:eastAsia="zh-CN"/>
        </w:rPr>
      </w:pPr>
    </w:p>
    <w:p w14:paraId="2ABC5941" w14:textId="77777777" w:rsidR="00E92D4C" w:rsidRDefault="00E92D4C" w:rsidP="00E92D4C">
      <w:pPr>
        <w:jc w:val="center"/>
        <w:rPr>
          <w:rFonts w:ascii="Book Antiqua" w:hAnsi="Book Antiqua"/>
          <w:lang w:eastAsia="zh-CN"/>
        </w:rPr>
      </w:pPr>
    </w:p>
    <w:p w14:paraId="16B8EA5B" w14:textId="77777777" w:rsidR="00E92D4C" w:rsidRDefault="00E92D4C" w:rsidP="00E92D4C">
      <w:pPr>
        <w:jc w:val="center"/>
        <w:rPr>
          <w:rFonts w:ascii="Book Antiqua" w:hAnsi="Book Antiqua"/>
          <w:lang w:eastAsia="zh-CN"/>
        </w:rPr>
      </w:pPr>
    </w:p>
    <w:p w14:paraId="4F03736F" w14:textId="77777777" w:rsidR="00E92D4C" w:rsidRDefault="00E92D4C" w:rsidP="00E92D4C">
      <w:pPr>
        <w:jc w:val="center"/>
        <w:rPr>
          <w:rFonts w:ascii="Book Antiqua" w:hAnsi="Book Antiqua"/>
          <w:lang w:eastAsia="zh-CN"/>
        </w:rPr>
      </w:pPr>
    </w:p>
    <w:p w14:paraId="52704303" w14:textId="77777777" w:rsidR="00E92D4C" w:rsidRDefault="00E92D4C" w:rsidP="00E92D4C">
      <w:pPr>
        <w:jc w:val="center"/>
        <w:rPr>
          <w:rFonts w:ascii="Book Antiqua" w:hAnsi="Book Antiqua"/>
          <w:lang w:eastAsia="zh-CN"/>
        </w:rPr>
      </w:pPr>
    </w:p>
    <w:p w14:paraId="37C7B430" w14:textId="77777777" w:rsidR="00E92D4C" w:rsidRDefault="00E92D4C" w:rsidP="00E92D4C">
      <w:pPr>
        <w:jc w:val="center"/>
        <w:rPr>
          <w:rFonts w:ascii="Book Antiqua" w:hAnsi="Book Antiqua"/>
          <w:lang w:eastAsia="zh-CN"/>
        </w:rPr>
      </w:pPr>
      <w:r>
        <w:rPr>
          <w:rFonts w:ascii="Book Antiqua" w:hAnsi="Book Antiqua"/>
          <w:noProof/>
          <w:lang w:eastAsia="zh-CN"/>
        </w:rPr>
        <w:drawing>
          <wp:inline distT="0" distB="0" distL="0" distR="0" wp14:anchorId="355F8817" wp14:editId="2CF4B4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587713" w14:textId="77777777" w:rsidR="00E92D4C" w:rsidRDefault="00E92D4C" w:rsidP="00E92D4C">
      <w:pPr>
        <w:jc w:val="center"/>
        <w:rPr>
          <w:rFonts w:ascii="Book Antiqua" w:hAnsi="Book Antiqua"/>
          <w:lang w:eastAsia="zh-CN"/>
        </w:rPr>
      </w:pPr>
    </w:p>
    <w:p w14:paraId="73DCBB03" w14:textId="77777777" w:rsidR="00E92D4C" w:rsidRPr="00763D22" w:rsidRDefault="00E92D4C" w:rsidP="00E92D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FF5B3F" w14:textId="77777777" w:rsidR="00E92D4C" w:rsidRPr="00763D22" w:rsidRDefault="00E92D4C" w:rsidP="00E92D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5C7526" w14:textId="77777777" w:rsidR="00E92D4C" w:rsidRPr="00763D22" w:rsidRDefault="00E92D4C" w:rsidP="00E92D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0716FC" w14:textId="77777777" w:rsidR="00E92D4C" w:rsidRPr="00763D22" w:rsidRDefault="00E92D4C" w:rsidP="00E92D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0995C4" w14:textId="77777777" w:rsidR="00E92D4C" w:rsidRPr="00763D22" w:rsidRDefault="00E92D4C" w:rsidP="00E92D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C36056" w14:textId="77777777" w:rsidR="00E92D4C" w:rsidRPr="00763D22" w:rsidRDefault="00E92D4C" w:rsidP="00E92D4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539ECD" w14:textId="77777777" w:rsidR="00E92D4C" w:rsidRDefault="00E92D4C" w:rsidP="00E92D4C">
      <w:pPr>
        <w:jc w:val="center"/>
        <w:rPr>
          <w:rFonts w:ascii="Book Antiqua" w:hAnsi="Book Antiqua"/>
          <w:lang w:eastAsia="zh-CN"/>
        </w:rPr>
      </w:pPr>
    </w:p>
    <w:p w14:paraId="24001D54" w14:textId="77777777" w:rsidR="00E92D4C" w:rsidRDefault="00E92D4C" w:rsidP="00E92D4C">
      <w:pPr>
        <w:jc w:val="center"/>
        <w:rPr>
          <w:rFonts w:ascii="Book Antiqua" w:hAnsi="Book Antiqua"/>
          <w:lang w:eastAsia="zh-CN"/>
        </w:rPr>
      </w:pPr>
    </w:p>
    <w:p w14:paraId="3371E6EC" w14:textId="77777777" w:rsidR="00E92D4C" w:rsidRDefault="00E92D4C" w:rsidP="00E92D4C">
      <w:pPr>
        <w:jc w:val="center"/>
        <w:rPr>
          <w:rFonts w:ascii="Book Antiqua" w:hAnsi="Book Antiqua"/>
          <w:lang w:eastAsia="zh-CN"/>
        </w:rPr>
      </w:pPr>
    </w:p>
    <w:p w14:paraId="33B4C98C" w14:textId="77777777" w:rsidR="00E92D4C" w:rsidRDefault="00E92D4C" w:rsidP="00E92D4C">
      <w:pPr>
        <w:jc w:val="center"/>
        <w:rPr>
          <w:rFonts w:ascii="Book Antiqua" w:hAnsi="Book Antiqua"/>
          <w:lang w:eastAsia="zh-CN"/>
        </w:rPr>
      </w:pPr>
      <w:r>
        <w:rPr>
          <w:rFonts w:ascii="Book Antiqua" w:hAnsi="Book Antiqua"/>
          <w:noProof/>
          <w:lang w:eastAsia="zh-CN"/>
        </w:rPr>
        <w:drawing>
          <wp:inline distT="0" distB="0" distL="0" distR="0" wp14:anchorId="42AED3F7" wp14:editId="480688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A4C338" w14:textId="77777777" w:rsidR="00E92D4C" w:rsidRDefault="00E92D4C" w:rsidP="00E92D4C">
      <w:pPr>
        <w:jc w:val="center"/>
        <w:rPr>
          <w:rFonts w:ascii="Book Antiqua" w:hAnsi="Book Antiqua"/>
          <w:lang w:eastAsia="zh-CN"/>
        </w:rPr>
      </w:pPr>
    </w:p>
    <w:p w14:paraId="00E22080" w14:textId="77777777" w:rsidR="00E92D4C" w:rsidRDefault="00E92D4C" w:rsidP="00E92D4C">
      <w:pPr>
        <w:jc w:val="center"/>
        <w:rPr>
          <w:rFonts w:ascii="Book Antiqua" w:hAnsi="Book Antiqua"/>
          <w:lang w:eastAsia="zh-CN"/>
        </w:rPr>
      </w:pPr>
    </w:p>
    <w:p w14:paraId="7E058A37" w14:textId="77777777" w:rsidR="00E92D4C" w:rsidRDefault="00E92D4C" w:rsidP="00E92D4C">
      <w:pPr>
        <w:jc w:val="center"/>
        <w:rPr>
          <w:rFonts w:ascii="Book Antiqua" w:hAnsi="Book Antiqua"/>
          <w:lang w:eastAsia="zh-CN"/>
        </w:rPr>
      </w:pPr>
    </w:p>
    <w:p w14:paraId="35945745" w14:textId="77777777" w:rsidR="00E92D4C" w:rsidRDefault="00E92D4C" w:rsidP="00E92D4C">
      <w:pPr>
        <w:jc w:val="center"/>
        <w:rPr>
          <w:rFonts w:ascii="Book Antiqua" w:hAnsi="Book Antiqua"/>
          <w:lang w:eastAsia="zh-CN"/>
        </w:rPr>
      </w:pPr>
    </w:p>
    <w:p w14:paraId="16E4B7AD" w14:textId="77777777" w:rsidR="00E92D4C" w:rsidRDefault="00E92D4C" w:rsidP="00E92D4C">
      <w:pPr>
        <w:jc w:val="center"/>
        <w:rPr>
          <w:rFonts w:ascii="Book Antiqua" w:hAnsi="Book Antiqua"/>
          <w:lang w:eastAsia="zh-CN"/>
        </w:rPr>
      </w:pPr>
    </w:p>
    <w:p w14:paraId="5F6737DF" w14:textId="77777777" w:rsidR="00E92D4C" w:rsidRDefault="00E92D4C" w:rsidP="00E92D4C">
      <w:pPr>
        <w:jc w:val="center"/>
        <w:rPr>
          <w:rFonts w:ascii="Book Antiqua" w:hAnsi="Book Antiqua"/>
          <w:lang w:eastAsia="zh-CN"/>
        </w:rPr>
      </w:pPr>
    </w:p>
    <w:p w14:paraId="15D73F8E" w14:textId="77777777" w:rsidR="00E92D4C" w:rsidRDefault="00E92D4C" w:rsidP="00E92D4C">
      <w:pPr>
        <w:jc w:val="center"/>
        <w:rPr>
          <w:rFonts w:ascii="Book Antiqua" w:hAnsi="Book Antiqua"/>
          <w:lang w:eastAsia="zh-CN"/>
        </w:rPr>
      </w:pPr>
    </w:p>
    <w:p w14:paraId="7DADE062" w14:textId="77777777" w:rsidR="00E92D4C" w:rsidRDefault="00E92D4C" w:rsidP="00E92D4C">
      <w:pPr>
        <w:jc w:val="center"/>
        <w:rPr>
          <w:rFonts w:ascii="Book Antiqua" w:hAnsi="Book Antiqua"/>
          <w:lang w:eastAsia="zh-CN"/>
        </w:rPr>
      </w:pPr>
    </w:p>
    <w:p w14:paraId="1285F97A" w14:textId="77777777" w:rsidR="00E92D4C" w:rsidRDefault="00E92D4C" w:rsidP="00E92D4C">
      <w:pPr>
        <w:jc w:val="center"/>
        <w:rPr>
          <w:rFonts w:ascii="Book Antiqua" w:hAnsi="Book Antiqua"/>
          <w:lang w:eastAsia="zh-CN"/>
        </w:rPr>
      </w:pPr>
    </w:p>
    <w:p w14:paraId="38C08A1F" w14:textId="77777777" w:rsidR="00E92D4C" w:rsidRPr="00763D22" w:rsidRDefault="00E92D4C" w:rsidP="00E92D4C">
      <w:pPr>
        <w:jc w:val="right"/>
        <w:rPr>
          <w:rFonts w:ascii="Book Antiqua" w:hAnsi="Book Antiqua"/>
          <w:color w:val="000000" w:themeColor="text1"/>
          <w:lang w:eastAsia="zh-CN"/>
        </w:rPr>
      </w:pPr>
    </w:p>
    <w:p w14:paraId="4D7FA812" w14:textId="77777777" w:rsidR="00E92D4C" w:rsidRPr="00763D22" w:rsidRDefault="00E92D4C" w:rsidP="00E92D4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50A38D1" w14:textId="77777777" w:rsidR="00A77B3E" w:rsidRPr="00E92D4C" w:rsidRDefault="00A77B3E" w:rsidP="0031719C">
      <w:pPr>
        <w:snapToGrid w:val="0"/>
        <w:spacing w:line="360" w:lineRule="auto"/>
        <w:jc w:val="both"/>
        <w:rPr>
          <w:rFonts w:ascii="Book Antiqua" w:eastAsia="Times New Roman" w:hAnsi="Book Antiqua"/>
          <w:lang w:eastAsia="pl-PL"/>
        </w:rPr>
      </w:pPr>
      <w:bookmarkStart w:id="87" w:name="_GoBack"/>
      <w:bookmarkEnd w:id="87"/>
    </w:p>
    <w:sectPr w:rsidR="00A77B3E" w:rsidRPr="00E92D4C" w:rsidSect="00317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68300" w14:textId="77777777" w:rsidR="008D46FE" w:rsidRDefault="008D46FE" w:rsidP="00EA4E5C">
      <w:r>
        <w:separator/>
      </w:r>
    </w:p>
  </w:endnote>
  <w:endnote w:type="continuationSeparator" w:id="0">
    <w:p w14:paraId="28633511" w14:textId="77777777" w:rsidR="008D46FE" w:rsidRDefault="008D46FE" w:rsidP="00E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5008406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192BCEB" w14:textId="77777777" w:rsidR="007071FE" w:rsidRPr="00AC5C11" w:rsidRDefault="007071FE">
            <w:pPr>
              <w:pStyle w:val="a4"/>
              <w:jc w:val="right"/>
              <w:rPr>
                <w:rFonts w:ascii="Book Antiqua" w:hAnsi="Book Antiqua"/>
                <w:sz w:val="24"/>
                <w:szCs w:val="24"/>
              </w:rPr>
            </w:pPr>
            <w:r w:rsidRPr="00AC5C11">
              <w:rPr>
                <w:rFonts w:ascii="Book Antiqua" w:hAnsi="Book Antiqua"/>
                <w:sz w:val="24"/>
                <w:szCs w:val="24"/>
                <w:lang w:val="zh-CN" w:eastAsia="zh-CN"/>
              </w:rPr>
              <w:t xml:space="preserve"> </w:t>
            </w:r>
            <w:r w:rsidRPr="00AC5C11">
              <w:rPr>
                <w:rFonts w:ascii="Book Antiqua" w:hAnsi="Book Antiqua"/>
                <w:sz w:val="24"/>
                <w:szCs w:val="24"/>
              </w:rPr>
              <w:fldChar w:fldCharType="begin"/>
            </w:r>
            <w:r w:rsidRPr="00AC5C11">
              <w:rPr>
                <w:rFonts w:ascii="Book Antiqua" w:hAnsi="Book Antiqua"/>
                <w:sz w:val="24"/>
                <w:szCs w:val="24"/>
              </w:rPr>
              <w:instrText>PAGE</w:instrText>
            </w:r>
            <w:r w:rsidRPr="00AC5C11">
              <w:rPr>
                <w:rFonts w:ascii="Book Antiqua" w:hAnsi="Book Antiqua"/>
                <w:sz w:val="24"/>
                <w:szCs w:val="24"/>
              </w:rPr>
              <w:fldChar w:fldCharType="separate"/>
            </w:r>
            <w:r w:rsidR="008D46FE">
              <w:rPr>
                <w:rFonts w:ascii="Book Antiqua" w:hAnsi="Book Antiqua"/>
                <w:noProof/>
                <w:sz w:val="24"/>
                <w:szCs w:val="24"/>
              </w:rPr>
              <w:t>1</w:t>
            </w:r>
            <w:r w:rsidRPr="00AC5C11">
              <w:rPr>
                <w:rFonts w:ascii="Book Antiqua" w:hAnsi="Book Antiqua"/>
                <w:sz w:val="24"/>
                <w:szCs w:val="24"/>
              </w:rPr>
              <w:fldChar w:fldCharType="end"/>
            </w:r>
            <w:r w:rsidRPr="00AC5C11">
              <w:rPr>
                <w:rFonts w:ascii="Book Antiqua" w:hAnsi="Book Antiqua"/>
                <w:sz w:val="24"/>
                <w:szCs w:val="24"/>
                <w:lang w:val="zh-CN" w:eastAsia="zh-CN"/>
              </w:rPr>
              <w:t xml:space="preserve"> / </w:t>
            </w:r>
            <w:r w:rsidRPr="00AC5C11">
              <w:rPr>
                <w:rFonts w:ascii="Book Antiqua" w:hAnsi="Book Antiqua"/>
                <w:sz w:val="24"/>
                <w:szCs w:val="24"/>
              </w:rPr>
              <w:fldChar w:fldCharType="begin"/>
            </w:r>
            <w:r w:rsidRPr="00AC5C11">
              <w:rPr>
                <w:rFonts w:ascii="Book Antiqua" w:hAnsi="Book Antiqua"/>
                <w:sz w:val="24"/>
                <w:szCs w:val="24"/>
              </w:rPr>
              <w:instrText>NUMPAGES</w:instrText>
            </w:r>
            <w:r w:rsidRPr="00AC5C11">
              <w:rPr>
                <w:rFonts w:ascii="Book Antiqua" w:hAnsi="Book Antiqua"/>
                <w:sz w:val="24"/>
                <w:szCs w:val="24"/>
              </w:rPr>
              <w:fldChar w:fldCharType="separate"/>
            </w:r>
            <w:r w:rsidR="008D46FE">
              <w:rPr>
                <w:rFonts w:ascii="Book Antiqua" w:hAnsi="Book Antiqua"/>
                <w:noProof/>
                <w:sz w:val="24"/>
                <w:szCs w:val="24"/>
              </w:rPr>
              <w:t>1</w:t>
            </w:r>
            <w:r w:rsidRPr="00AC5C11">
              <w:rPr>
                <w:rFonts w:ascii="Book Antiqua" w:hAnsi="Book Antiqua"/>
                <w:sz w:val="24"/>
                <w:szCs w:val="24"/>
              </w:rPr>
              <w:fldChar w:fldCharType="end"/>
            </w:r>
          </w:p>
        </w:sdtContent>
      </w:sdt>
    </w:sdtContent>
  </w:sdt>
  <w:p w14:paraId="356669A6" w14:textId="77777777" w:rsidR="007071FE" w:rsidRDefault="00707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2349D" w14:textId="77777777" w:rsidR="008D46FE" w:rsidRDefault="008D46FE" w:rsidP="00EA4E5C">
      <w:r>
        <w:separator/>
      </w:r>
    </w:p>
  </w:footnote>
  <w:footnote w:type="continuationSeparator" w:id="0">
    <w:p w14:paraId="36DBE343" w14:textId="77777777" w:rsidR="008D46FE" w:rsidRDefault="008D46FE" w:rsidP="00EA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7FEA"/>
    <w:multiLevelType w:val="hybridMultilevel"/>
    <w:tmpl w:val="374CC958"/>
    <w:lvl w:ilvl="0" w:tplc="D0A869D2">
      <w:start w:val="1"/>
      <w:numFmt w:val="upperLetter"/>
      <w:lvlText w:val="%1."/>
      <w:lvlJc w:val="left"/>
      <w:pPr>
        <w:ind w:left="720" w:hanging="360"/>
      </w:pPr>
      <w:rPr>
        <w:rFonts w:ascii="Times New Roman" w:eastAsiaTheme="minorHAns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147ABC"/>
    <w:multiLevelType w:val="hybridMultilevel"/>
    <w:tmpl w:val="E64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10538"/>
    <w:multiLevelType w:val="hybridMultilevel"/>
    <w:tmpl w:val="F016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77260"/>
    <w:multiLevelType w:val="hybridMultilevel"/>
    <w:tmpl w:val="3D50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C6233"/>
    <w:multiLevelType w:val="hybridMultilevel"/>
    <w:tmpl w:val="BF0C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2DE"/>
    <w:rsid w:val="0003130E"/>
    <w:rsid w:val="0005054D"/>
    <w:rsid w:val="00067276"/>
    <w:rsid w:val="000745FF"/>
    <w:rsid w:val="0008392E"/>
    <w:rsid w:val="000B6E9D"/>
    <w:rsid w:val="000C2039"/>
    <w:rsid w:val="000D249D"/>
    <w:rsid w:val="00106165"/>
    <w:rsid w:val="001103FA"/>
    <w:rsid w:val="00124842"/>
    <w:rsid w:val="00125B80"/>
    <w:rsid w:val="0016016D"/>
    <w:rsid w:val="001629EF"/>
    <w:rsid w:val="00184ADB"/>
    <w:rsid w:val="00194FEF"/>
    <w:rsid w:val="001A6D21"/>
    <w:rsid w:val="001C6AEE"/>
    <w:rsid w:val="001D2F24"/>
    <w:rsid w:val="001E7949"/>
    <w:rsid w:val="0024387C"/>
    <w:rsid w:val="002571FB"/>
    <w:rsid w:val="00274478"/>
    <w:rsid w:val="002B4227"/>
    <w:rsid w:val="002E3C00"/>
    <w:rsid w:val="002F13CA"/>
    <w:rsid w:val="00313EA4"/>
    <w:rsid w:val="0031719C"/>
    <w:rsid w:val="00323EFE"/>
    <w:rsid w:val="00352990"/>
    <w:rsid w:val="00373765"/>
    <w:rsid w:val="003745BC"/>
    <w:rsid w:val="003B58D6"/>
    <w:rsid w:val="004038A0"/>
    <w:rsid w:val="004068B0"/>
    <w:rsid w:val="00413EBA"/>
    <w:rsid w:val="004141BA"/>
    <w:rsid w:val="00440EF7"/>
    <w:rsid w:val="00472E12"/>
    <w:rsid w:val="00474439"/>
    <w:rsid w:val="00485D87"/>
    <w:rsid w:val="00493C82"/>
    <w:rsid w:val="004A605B"/>
    <w:rsid w:val="004A7E9D"/>
    <w:rsid w:val="004B6DD3"/>
    <w:rsid w:val="004D7C54"/>
    <w:rsid w:val="004E6BDF"/>
    <w:rsid w:val="00536FB0"/>
    <w:rsid w:val="0056105F"/>
    <w:rsid w:val="00563EA5"/>
    <w:rsid w:val="005667E7"/>
    <w:rsid w:val="00595552"/>
    <w:rsid w:val="005B42FE"/>
    <w:rsid w:val="00611FDA"/>
    <w:rsid w:val="00613DA7"/>
    <w:rsid w:val="006357F2"/>
    <w:rsid w:val="00644DC7"/>
    <w:rsid w:val="006530AD"/>
    <w:rsid w:val="00664A04"/>
    <w:rsid w:val="006C4594"/>
    <w:rsid w:val="006D3623"/>
    <w:rsid w:val="006D6020"/>
    <w:rsid w:val="006E6491"/>
    <w:rsid w:val="006E654C"/>
    <w:rsid w:val="007071FE"/>
    <w:rsid w:val="0073482B"/>
    <w:rsid w:val="00736FCB"/>
    <w:rsid w:val="0073735E"/>
    <w:rsid w:val="00741E9C"/>
    <w:rsid w:val="007B2D10"/>
    <w:rsid w:val="007D3C58"/>
    <w:rsid w:val="007E0C96"/>
    <w:rsid w:val="007E12DE"/>
    <w:rsid w:val="007E4765"/>
    <w:rsid w:val="007F5D8F"/>
    <w:rsid w:val="007F6695"/>
    <w:rsid w:val="008030AB"/>
    <w:rsid w:val="0083507E"/>
    <w:rsid w:val="0086397A"/>
    <w:rsid w:val="008712E8"/>
    <w:rsid w:val="00874348"/>
    <w:rsid w:val="008A1D14"/>
    <w:rsid w:val="008B2205"/>
    <w:rsid w:val="008C03C4"/>
    <w:rsid w:val="008D46FE"/>
    <w:rsid w:val="008E4D64"/>
    <w:rsid w:val="008F61C2"/>
    <w:rsid w:val="009159DF"/>
    <w:rsid w:val="00932CF0"/>
    <w:rsid w:val="00940B38"/>
    <w:rsid w:val="0099563A"/>
    <w:rsid w:val="00997CFA"/>
    <w:rsid w:val="009A42EC"/>
    <w:rsid w:val="009B3634"/>
    <w:rsid w:val="009C62DE"/>
    <w:rsid w:val="009F1240"/>
    <w:rsid w:val="009F4710"/>
    <w:rsid w:val="00A27907"/>
    <w:rsid w:val="00A42818"/>
    <w:rsid w:val="00A46759"/>
    <w:rsid w:val="00A5391A"/>
    <w:rsid w:val="00A61C63"/>
    <w:rsid w:val="00A7574E"/>
    <w:rsid w:val="00A77B3E"/>
    <w:rsid w:val="00A939C7"/>
    <w:rsid w:val="00A979E6"/>
    <w:rsid w:val="00AC5C11"/>
    <w:rsid w:val="00AD3991"/>
    <w:rsid w:val="00B405FD"/>
    <w:rsid w:val="00B73E7B"/>
    <w:rsid w:val="00B95C33"/>
    <w:rsid w:val="00BB1C6A"/>
    <w:rsid w:val="00BC667F"/>
    <w:rsid w:val="00BD42BD"/>
    <w:rsid w:val="00BD4C1A"/>
    <w:rsid w:val="00BD68EA"/>
    <w:rsid w:val="00BE42BA"/>
    <w:rsid w:val="00C12A4C"/>
    <w:rsid w:val="00C16D23"/>
    <w:rsid w:val="00C20B20"/>
    <w:rsid w:val="00C732EB"/>
    <w:rsid w:val="00C87C2B"/>
    <w:rsid w:val="00CA2143"/>
    <w:rsid w:val="00CA231A"/>
    <w:rsid w:val="00CA2A55"/>
    <w:rsid w:val="00CA7206"/>
    <w:rsid w:val="00CB4F35"/>
    <w:rsid w:val="00CE5243"/>
    <w:rsid w:val="00CF7C3A"/>
    <w:rsid w:val="00D03F80"/>
    <w:rsid w:val="00D0579F"/>
    <w:rsid w:val="00D378CC"/>
    <w:rsid w:val="00D402D8"/>
    <w:rsid w:val="00D568CE"/>
    <w:rsid w:val="00D77DC8"/>
    <w:rsid w:val="00D86FFE"/>
    <w:rsid w:val="00D90C88"/>
    <w:rsid w:val="00D91BB3"/>
    <w:rsid w:val="00D93995"/>
    <w:rsid w:val="00D9737A"/>
    <w:rsid w:val="00DA4B7F"/>
    <w:rsid w:val="00DC44EA"/>
    <w:rsid w:val="00E035C7"/>
    <w:rsid w:val="00E14E39"/>
    <w:rsid w:val="00E2402C"/>
    <w:rsid w:val="00E256FC"/>
    <w:rsid w:val="00E43D5B"/>
    <w:rsid w:val="00E45AE5"/>
    <w:rsid w:val="00E859A6"/>
    <w:rsid w:val="00E92D4C"/>
    <w:rsid w:val="00EA4E5C"/>
    <w:rsid w:val="00EC7DE4"/>
    <w:rsid w:val="00EF2200"/>
    <w:rsid w:val="00EF346D"/>
    <w:rsid w:val="00F20AD4"/>
    <w:rsid w:val="00F463E6"/>
    <w:rsid w:val="00F86F01"/>
    <w:rsid w:val="00FA14F2"/>
    <w:rsid w:val="00F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10616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pl-PL"/>
    </w:rPr>
  </w:style>
  <w:style w:type="paragraph" w:styleId="2">
    <w:name w:val="heading 2"/>
    <w:basedOn w:val="a"/>
    <w:next w:val="a"/>
    <w:link w:val="2Char"/>
    <w:uiPriority w:val="9"/>
    <w:unhideWhenUsed/>
    <w:qFormat/>
    <w:rsid w:val="0010616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pl-PL"/>
    </w:rPr>
  </w:style>
  <w:style w:type="paragraph" w:styleId="3">
    <w:name w:val="heading 3"/>
    <w:basedOn w:val="a"/>
    <w:next w:val="a"/>
    <w:link w:val="3Char"/>
    <w:uiPriority w:val="9"/>
    <w:semiHidden/>
    <w:unhideWhenUsed/>
    <w:qFormat/>
    <w:rsid w:val="00106165"/>
    <w:pPr>
      <w:keepNext/>
      <w:keepLines/>
      <w:spacing w:before="40" w:line="259" w:lineRule="auto"/>
      <w:outlineLvl w:val="2"/>
    </w:pPr>
    <w:rPr>
      <w:rFonts w:asciiTheme="majorHAnsi" w:eastAsiaTheme="majorEastAsia" w:hAnsiTheme="majorHAnsi" w:cstheme="majorBidi"/>
      <w:color w:val="243F60" w:themeColor="accent1" w:themeShade="7F"/>
      <w:lang w:val="pl-PL"/>
    </w:rPr>
  </w:style>
  <w:style w:type="paragraph" w:styleId="4">
    <w:name w:val="heading 4"/>
    <w:basedOn w:val="a"/>
    <w:next w:val="a"/>
    <w:link w:val="4Char"/>
    <w:uiPriority w:val="9"/>
    <w:unhideWhenUsed/>
    <w:qFormat/>
    <w:rsid w:val="0010616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pl-PL"/>
    </w:rPr>
  </w:style>
  <w:style w:type="paragraph" w:styleId="5">
    <w:name w:val="heading 5"/>
    <w:basedOn w:val="a"/>
    <w:next w:val="a"/>
    <w:link w:val="5Char"/>
    <w:uiPriority w:val="9"/>
    <w:semiHidden/>
    <w:unhideWhenUsed/>
    <w:qFormat/>
    <w:rsid w:val="00106165"/>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highlight">
    <w:name w:val="highlight"/>
    <w:basedOn w:val="a0"/>
  </w:style>
  <w:style w:type="character" w:customStyle="1" w:styleId="current-selection">
    <w:name w:val="current-selection"/>
    <w:basedOn w:val="a0"/>
  </w:style>
  <w:style w:type="paragraph" w:styleId="a3">
    <w:name w:val="header"/>
    <w:basedOn w:val="a"/>
    <w:link w:val="Char"/>
    <w:uiPriority w:val="99"/>
    <w:unhideWhenUsed/>
    <w:rsid w:val="00EA4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E5C"/>
    <w:rPr>
      <w:sz w:val="18"/>
      <w:szCs w:val="18"/>
    </w:rPr>
  </w:style>
  <w:style w:type="paragraph" w:styleId="a4">
    <w:name w:val="footer"/>
    <w:basedOn w:val="a"/>
    <w:link w:val="Char0"/>
    <w:uiPriority w:val="99"/>
    <w:unhideWhenUsed/>
    <w:rsid w:val="00EA4E5C"/>
    <w:pPr>
      <w:tabs>
        <w:tab w:val="center" w:pos="4153"/>
        <w:tab w:val="right" w:pos="8306"/>
      </w:tabs>
      <w:snapToGrid w:val="0"/>
    </w:pPr>
    <w:rPr>
      <w:sz w:val="18"/>
      <w:szCs w:val="18"/>
    </w:rPr>
  </w:style>
  <w:style w:type="character" w:customStyle="1" w:styleId="Char0">
    <w:name w:val="页脚 Char"/>
    <w:basedOn w:val="a0"/>
    <w:link w:val="a4"/>
    <w:uiPriority w:val="99"/>
    <w:rsid w:val="00EA4E5C"/>
    <w:rPr>
      <w:sz w:val="18"/>
      <w:szCs w:val="18"/>
    </w:rPr>
  </w:style>
  <w:style w:type="character" w:customStyle="1" w:styleId="1Char">
    <w:name w:val="标题 1 Char"/>
    <w:basedOn w:val="a0"/>
    <w:link w:val="1"/>
    <w:uiPriority w:val="9"/>
    <w:rsid w:val="00106165"/>
    <w:rPr>
      <w:rFonts w:asciiTheme="majorHAnsi" w:eastAsiaTheme="majorEastAsia" w:hAnsiTheme="majorHAnsi" w:cstheme="majorBidi"/>
      <w:color w:val="365F91" w:themeColor="accent1" w:themeShade="BF"/>
      <w:sz w:val="32"/>
      <w:szCs w:val="32"/>
      <w:lang w:val="pl-PL"/>
    </w:rPr>
  </w:style>
  <w:style w:type="character" w:customStyle="1" w:styleId="2Char">
    <w:name w:val="标题 2 Char"/>
    <w:basedOn w:val="a0"/>
    <w:link w:val="2"/>
    <w:uiPriority w:val="9"/>
    <w:rsid w:val="00106165"/>
    <w:rPr>
      <w:rFonts w:asciiTheme="majorHAnsi" w:eastAsiaTheme="majorEastAsia" w:hAnsiTheme="majorHAnsi" w:cstheme="majorBidi"/>
      <w:color w:val="365F91" w:themeColor="accent1" w:themeShade="BF"/>
      <w:sz w:val="26"/>
      <w:szCs w:val="26"/>
      <w:lang w:val="pl-PL"/>
    </w:rPr>
  </w:style>
  <w:style w:type="character" w:customStyle="1" w:styleId="3Char">
    <w:name w:val="标题 3 Char"/>
    <w:basedOn w:val="a0"/>
    <w:link w:val="3"/>
    <w:uiPriority w:val="9"/>
    <w:semiHidden/>
    <w:rsid w:val="00106165"/>
    <w:rPr>
      <w:rFonts w:asciiTheme="majorHAnsi" w:eastAsiaTheme="majorEastAsia" w:hAnsiTheme="majorHAnsi" w:cstheme="majorBidi"/>
      <w:color w:val="243F60" w:themeColor="accent1" w:themeShade="7F"/>
      <w:sz w:val="24"/>
      <w:szCs w:val="24"/>
      <w:lang w:val="pl-PL"/>
    </w:rPr>
  </w:style>
  <w:style w:type="character" w:customStyle="1" w:styleId="4Char">
    <w:name w:val="标题 4 Char"/>
    <w:basedOn w:val="a0"/>
    <w:link w:val="4"/>
    <w:uiPriority w:val="9"/>
    <w:rsid w:val="00106165"/>
    <w:rPr>
      <w:rFonts w:asciiTheme="majorHAnsi" w:eastAsiaTheme="majorEastAsia" w:hAnsiTheme="majorHAnsi" w:cstheme="majorBidi"/>
      <w:i/>
      <w:iCs/>
      <w:color w:val="365F91" w:themeColor="accent1" w:themeShade="BF"/>
      <w:sz w:val="22"/>
      <w:szCs w:val="22"/>
      <w:lang w:val="pl-PL"/>
    </w:rPr>
  </w:style>
  <w:style w:type="character" w:customStyle="1" w:styleId="5Char">
    <w:name w:val="标题 5 Char"/>
    <w:basedOn w:val="a0"/>
    <w:link w:val="5"/>
    <w:uiPriority w:val="9"/>
    <w:semiHidden/>
    <w:rsid w:val="00106165"/>
    <w:rPr>
      <w:rFonts w:asciiTheme="majorHAnsi" w:eastAsiaTheme="majorEastAsia" w:hAnsiTheme="majorHAnsi" w:cstheme="majorBidi"/>
      <w:color w:val="365F91" w:themeColor="accent1" w:themeShade="BF"/>
      <w:sz w:val="22"/>
      <w:szCs w:val="22"/>
      <w:lang w:val="pl-PL"/>
    </w:rPr>
  </w:style>
  <w:style w:type="character" w:styleId="a5">
    <w:name w:val="Emphasis"/>
    <w:basedOn w:val="a0"/>
    <w:uiPriority w:val="20"/>
    <w:qFormat/>
    <w:rsid w:val="00106165"/>
    <w:rPr>
      <w:i/>
      <w:iCs/>
    </w:rPr>
  </w:style>
  <w:style w:type="character" w:styleId="a6">
    <w:name w:val="Hyperlink"/>
    <w:basedOn w:val="a0"/>
    <w:uiPriority w:val="99"/>
    <w:semiHidden/>
    <w:unhideWhenUsed/>
    <w:rsid w:val="00106165"/>
    <w:rPr>
      <w:color w:val="0000FF"/>
      <w:u w:val="single"/>
    </w:rPr>
  </w:style>
  <w:style w:type="character" w:customStyle="1" w:styleId="css-133coio">
    <w:name w:val="css-133coio"/>
    <w:basedOn w:val="a0"/>
    <w:rsid w:val="00106165"/>
  </w:style>
  <w:style w:type="paragraph" w:styleId="a7">
    <w:name w:val="Normal (Web)"/>
    <w:basedOn w:val="a"/>
    <w:uiPriority w:val="99"/>
    <w:unhideWhenUsed/>
    <w:rsid w:val="00106165"/>
    <w:pPr>
      <w:spacing w:before="100" w:beforeAutospacing="1" w:after="100" w:afterAutospacing="1"/>
    </w:pPr>
    <w:rPr>
      <w:rFonts w:eastAsia="Times New Roman"/>
      <w:lang w:val="pl-PL" w:eastAsia="pl-PL"/>
    </w:rPr>
  </w:style>
  <w:style w:type="character" w:customStyle="1" w:styleId="bibref">
    <w:name w:val="bibref"/>
    <w:basedOn w:val="a0"/>
    <w:rsid w:val="00106165"/>
  </w:style>
  <w:style w:type="character" w:styleId="HTML">
    <w:name w:val="HTML Cite"/>
    <w:basedOn w:val="a0"/>
    <w:uiPriority w:val="99"/>
    <w:semiHidden/>
    <w:unhideWhenUsed/>
    <w:rsid w:val="00106165"/>
    <w:rPr>
      <w:i/>
      <w:iCs/>
    </w:rPr>
  </w:style>
  <w:style w:type="character" w:styleId="a8">
    <w:name w:val="Strong"/>
    <w:basedOn w:val="a0"/>
    <w:uiPriority w:val="22"/>
    <w:qFormat/>
    <w:rsid w:val="00106165"/>
    <w:rPr>
      <w:b/>
      <w:bCs/>
    </w:rPr>
  </w:style>
  <w:style w:type="character" w:styleId="a9">
    <w:name w:val="FollowedHyperlink"/>
    <w:basedOn w:val="a0"/>
    <w:uiPriority w:val="99"/>
    <w:semiHidden/>
    <w:unhideWhenUsed/>
    <w:rsid w:val="00106165"/>
    <w:rPr>
      <w:color w:val="800080" w:themeColor="followedHyperlink"/>
      <w:u w:val="single"/>
    </w:rPr>
  </w:style>
  <w:style w:type="character" w:customStyle="1" w:styleId="element-citation">
    <w:name w:val="element-citation"/>
    <w:basedOn w:val="a0"/>
    <w:rsid w:val="00106165"/>
  </w:style>
  <w:style w:type="character" w:customStyle="1" w:styleId="ref-journal">
    <w:name w:val="ref-journal"/>
    <w:basedOn w:val="a0"/>
    <w:rsid w:val="00106165"/>
  </w:style>
  <w:style w:type="character" w:customStyle="1" w:styleId="ref-vol">
    <w:name w:val="ref-vol"/>
    <w:basedOn w:val="a0"/>
    <w:rsid w:val="00106165"/>
  </w:style>
  <w:style w:type="character" w:customStyle="1" w:styleId="nowrap">
    <w:name w:val="nowrap"/>
    <w:basedOn w:val="a0"/>
    <w:rsid w:val="00106165"/>
  </w:style>
  <w:style w:type="character" w:customStyle="1" w:styleId="mim-font">
    <w:name w:val="mim-font"/>
    <w:basedOn w:val="a0"/>
    <w:rsid w:val="00106165"/>
  </w:style>
  <w:style w:type="paragraph" w:customStyle="1" w:styleId="Bibliografia1">
    <w:name w:val="Bibliografia1"/>
    <w:basedOn w:val="a"/>
    <w:next w:val="a"/>
    <w:rsid w:val="00106165"/>
    <w:pPr>
      <w:tabs>
        <w:tab w:val="left" w:pos="384"/>
      </w:tabs>
      <w:suppressAutoHyphens/>
      <w:spacing w:line="480" w:lineRule="auto"/>
      <w:ind w:left="384" w:hanging="384"/>
    </w:pPr>
    <w:rPr>
      <w:rFonts w:ascii="Calibri" w:eastAsia="Times New Roman" w:hAnsi="Calibri"/>
      <w:sz w:val="22"/>
      <w:szCs w:val="22"/>
      <w:lang w:val="pl-PL" w:eastAsia="ar-SA"/>
    </w:rPr>
  </w:style>
  <w:style w:type="character" w:customStyle="1" w:styleId="mixed-citation">
    <w:name w:val="mixed-citation"/>
    <w:basedOn w:val="a0"/>
    <w:rsid w:val="00106165"/>
  </w:style>
  <w:style w:type="paragraph" w:styleId="aa">
    <w:name w:val="Bibliography"/>
    <w:basedOn w:val="a"/>
    <w:next w:val="a"/>
    <w:uiPriority w:val="37"/>
    <w:unhideWhenUsed/>
    <w:rsid w:val="00106165"/>
    <w:pPr>
      <w:tabs>
        <w:tab w:val="left" w:pos="384"/>
      </w:tabs>
      <w:spacing w:line="480" w:lineRule="auto"/>
      <w:ind w:left="384" w:hanging="384"/>
    </w:pPr>
    <w:rPr>
      <w:rFonts w:asciiTheme="minorHAnsi" w:hAnsiTheme="minorHAnsi" w:cstheme="minorBidi"/>
      <w:sz w:val="22"/>
      <w:szCs w:val="22"/>
      <w:lang w:val="pl-PL"/>
    </w:rPr>
  </w:style>
  <w:style w:type="paragraph" w:styleId="ab">
    <w:name w:val="Balloon Text"/>
    <w:basedOn w:val="a"/>
    <w:link w:val="Char1"/>
    <w:uiPriority w:val="99"/>
    <w:semiHidden/>
    <w:unhideWhenUsed/>
    <w:rsid w:val="00106165"/>
    <w:rPr>
      <w:rFonts w:ascii="Segoe UI" w:hAnsi="Segoe UI" w:cs="Segoe UI"/>
      <w:sz w:val="18"/>
      <w:szCs w:val="18"/>
      <w:lang w:val="pl-PL"/>
    </w:rPr>
  </w:style>
  <w:style w:type="character" w:customStyle="1" w:styleId="Char1">
    <w:name w:val="批注框文本 Char"/>
    <w:basedOn w:val="a0"/>
    <w:link w:val="ab"/>
    <w:uiPriority w:val="99"/>
    <w:semiHidden/>
    <w:rsid w:val="00106165"/>
    <w:rPr>
      <w:rFonts w:ascii="Segoe UI" w:hAnsi="Segoe UI" w:cs="Segoe UI"/>
      <w:sz w:val="18"/>
      <w:szCs w:val="18"/>
      <w:lang w:val="pl-PL"/>
    </w:rPr>
  </w:style>
  <w:style w:type="table" w:styleId="ac">
    <w:name w:val="Table Grid"/>
    <w:basedOn w:val="a1"/>
    <w:uiPriority w:val="39"/>
    <w:rsid w:val="00106165"/>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106165"/>
    <w:pPr>
      <w:spacing w:before="100" w:beforeAutospacing="1" w:after="100" w:afterAutospacing="1"/>
    </w:pPr>
    <w:rPr>
      <w:rFonts w:eastAsia="Times New Roman"/>
      <w:lang w:val="pl-PL" w:eastAsia="pl-PL"/>
    </w:rPr>
  </w:style>
  <w:style w:type="character" w:customStyle="1" w:styleId="ref-title">
    <w:name w:val="ref-title"/>
    <w:basedOn w:val="a0"/>
    <w:rsid w:val="00106165"/>
  </w:style>
  <w:style w:type="character" w:customStyle="1" w:styleId="underline">
    <w:name w:val="underline"/>
    <w:basedOn w:val="a0"/>
    <w:rsid w:val="00106165"/>
  </w:style>
  <w:style w:type="character" w:customStyle="1" w:styleId="ilfuvd">
    <w:name w:val="ilfuvd"/>
    <w:basedOn w:val="a0"/>
    <w:rsid w:val="00106165"/>
  </w:style>
  <w:style w:type="character" w:styleId="ad">
    <w:name w:val="annotation reference"/>
    <w:basedOn w:val="a0"/>
    <w:uiPriority w:val="99"/>
    <w:semiHidden/>
    <w:unhideWhenUsed/>
    <w:rsid w:val="00106165"/>
    <w:rPr>
      <w:sz w:val="16"/>
      <w:szCs w:val="16"/>
    </w:rPr>
  </w:style>
  <w:style w:type="paragraph" w:styleId="ae">
    <w:name w:val="annotation text"/>
    <w:basedOn w:val="a"/>
    <w:link w:val="Char2"/>
    <w:uiPriority w:val="99"/>
    <w:unhideWhenUsed/>
    <w:rsid w:val="00106165"/>
    <w:pPr>
      <w:spacing w:after="160"/>
    </w:pPr>
    <w:rPr>
      <w:rFonts w:asciiTheme="minorHAnsi" w:hAnsiTheme="minorHAnsi" w:cstheme="minorBidi"/>
      <w:sz w:val="20"/>
      <w:szCs w:val="20"/>
      <w:lang w:val="pl-PL"/>
    </w:rPr>
  </w:style>
  <w:style w:type="character" w:customStyle="1" w:styleId="Char2">
    <w:name w:val="批注文字 Char"/>
    <w:basedOn w:val="a0"/>
    <w:link w:val="ae"/>
    <w:uiPriority w:val="99"/>
    <w:rsid w:val="00106165"/>
    <w:rPr>
      <w:rFonts w:asciiTheme="minorHAnsi" w:hAnsiTheme="minorHAnsi" w:cstheme="minorBidi"/>
      <w:lang w:val="pl-PL"/>
    </w:rPr>
  </w:style>
  <w:style w:type="paragraph" w:styleId="af">
    <w:name w:val="List Paragraph"/>
    <w:basedOn w:val="a"/>
    <w:uiPriority w:val="34"/>
    <w:qFormat/>
    <w:rsid w:val="00106165"/>
    <w:pPr>
      <w:spacing w:after="160" w:line="259" w:lineRule="auto"/>
      <w:ind w:left="720"/>
      <w:contextualSpacing/>
    </w:pPr>
    <w:rPr>
      <w:rFonts w:asciiTheme="minorHAnsi" w:hAnsiTheme="minorHAnsi" w:cstheme="minorBidi"/>
      <w:sz w:val="22"/>
      <w:szCs w:val="22"/>
      <w:lang w:val="pl-PL"/>
    </w:rPr>
  </w:style>
  <w:style w:type="paragraph" w:styleId="af0">
    <w:name w:val="annotation subject"/>
    <w:basedOn w:val="ae"/>
    <w:next w:val="ae"/>
    <w:link w:val="Char3"/>
    <w:uiPriority w:val="99"/>
    <w:semiHidden/>
    <w:unhideWhenUsed/>
    <w:rsid w:val="00106165"/>
    <w:rPr>
      <w:b/>
      <w:bCs/>
    </w:rPr>
  </w:style>
  <w:style w:type="character" w:customStyle="1" w:styleId="Char3">
    <w:name w:val="批注主题 Char"/>
    <w:basedOn w:val="Char2"/>
    <w:link w:val="af0"/>
    <w:uiPriority w:val="99"/>
    <w:semiHidden/>
    <w:rsid w:val="00106165"/>
    <w:rPr>
      <w:rFonts w:asciiTheme="minorHAnsi" w:hAnsiTheme="minorHAnsi" w:cstheme="minorBidi"/>
      <w:b/>
      <w:bCs/>
      <w:lang w:val="pl-PL"/>
    </w:rPr>
  </w:style>
  <w:style w:type="paragraph" w:styleId="af1">
    <w:name w:val="Revision"/>
    <w:hidden/>
    <w:uiPriority w:val="99"/>
    <w:semiHidden/>
    <w:rsid w:val="00106165"/>
    <w:rPr>
      <w:rFonts w:asciiTheme="minorHAnsi" w:hAnsiTheme="minorHAnsi" w:cstheme="minorBidi"/>
      <w:sz w:val="22"/>
      <w:szCs w:val="22"/>
      <w:lang w:val="pl-PL"/>
    </w:rPr>
  </w:style>
  <w:style w:type="character" w:customStyle="1" w:styleId="orcid-id-https">
    <w:name w:val="orcid-id-https"/>
    <w:basedOn w:val="a0"/>
    <w:rsid w:val="0010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10616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pl-PL"/>
    </w:rPr>
  </w:style>
  <w:style w:type="paragraph" w:styleId="2">
    <w:name w:val="heading 2"/>
    <w:basedOn w:val="a"/>
    <w:next w:val="a"/>
    <w:link w:val="2Char"/>
    <w:uiPriority w:val="9"/>
    <w:unhideWhenUsed/>
    <w:qFormat/>
    <w:rsid w:val="0010616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pl-PL"/>
    </w:rPr>
  </w:style>
  <w:style w:type="paragraph" w:styleId="3">
    <w:name w:val="heading 3"/>
    <w:basedOn w:val="a"/>
    <w:next w:val="a"/>
    <w:link w:val="3Char"/>
    <w:uiPriority w:val="9"/>
    <w:semiHidden/>
    <w:unhideWhenUsed/>
    <w:qFormat/>
    <w:rsid w:val="00106165"/>
    <w:pPr>
      <w:keepNext/>
      <w:keepLines/>
      <w:spacing w:before="40" w:line="259" w:lineRule="auto"/>
      <w:outlineLvl w:val="2"/>
    </w:pPr>
    <w:rPr>
      <w:rFonts w:asciiTheme="majorHAnsi" w:eastAsiaTheme="majorEastAsia" w:hAnsiTheme="majorHAnsi" w:cstheme="majorBidi"/>
      <w:color w:val="243F60" w:themeColor="accent1" w:themeShade="7F"/>
      <w:lang w:val="pl-PL"/>
    </w:rPr>
  </w:style>
  <w:style w:type="paragraph" w:styleId="4">
    <w:name w:val="heading 4"/>
    <w:basedOn w:val="a"/>
    <w:next w:val="a"/>
    <w:link w:val="4Char"/>
    <w:uiPriority w:val="9"/>
    <w:unhideWhenUsed/>
    <w:qFormat/>
    <w:rsid w:val="0010616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pl-PL"/>
    </w:rPr>
  </w:style>
  <w:style w:type="paragraph" w:styleId="5">
    <w:name w:val="heading 5"/>
    <w:basedOn w:val="a"/>
    <w:next w:val="a"/>
    <w:link w:val="5Char"/>
    <w:uiPriority w:val="9"/>
    <w:semiHidden/>
    <w:unhideWhenUsed/>
    <w:qFormat/>
    <w:rsid w:val="00106165"/>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character" w:customStyle="1" w:styleId="highlight">
    <w:name w:val="highlight"/>
    <w:basedOn w:val="a0"/>
  </w:style>
  <w:style w:type="character" w:customStyle="1" w:styleId="current-selection">
    <w:name w:val="current-selection"/>
    <w:basedOn w:val="a0"/>
  </w:style>
  <w:style w:type="paragraph" w:styleId="a3">
    <w:name w:val="header"/>
    <w:basedOn w:val="a"/>
    <w:link w:val="Char"/>
    <w:uiPriority w:val="99"/>
    <w:unhideWhenUsed/>
    <w:rsid w:val="00EA4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E5C"/>
    <w:rPr>
      <w:sz w:val="18"/>
      <w:szCs w:val="18"/>
    </w:rPr>
  </w:style>
  <w:style w:type="paragraph" w:styleId="a4">
    <w:name w:val="footer"/>
    <w:basedOn w:val="a"/>
    <w:link w:val="Char0"/>
    <w:uiPriority w:val="99"/>
    <w:unhideWhenUsed/>
    <w:rsid w:val="00EA4E5C"/>
    <w:pPr>
      <w:tabs>
        <w:tab w:val="center" w:pos="4153"/>
        <w:tab w:val="right" w:pos="8306"/>
      </w:tabs>
      <w:snapToGrid w:val="0"/>
    </w:pPr>
    <w:rPr>
      <w:sz w:val="18"/>
      <w:szCs w:val="18"/>
    </w:rPr>
  </w:style>
  <w:style w:type="character" w:customStyle="1" w:styleId="Char0">
    <w:name w:val="页脚 Char"/>
    <w:basedOn w:val="a0"/>
    <w:link w:val="a4"/>
    <w:uiPriority w:val="99"/>
    <w:rsid w:val="00EA4E5C"/>
    <w:rPr>
      <w:sz w:val="18"/>
      <w:szCs w:val="18"/>
    </w:rPr>
  </w:style>
  <w:style w:type="character" w:customStyle="1" w:styleId="1Char">
    <w:name w:val="标题 1 Char"/>
    <w:basedOn w:val="a0"/>
    <w:link w:val="1"/>
    <w:uiPriority w:val="9"/>
    <w:rsid w:val="00106165"/>
    <w:rPr>
      <w:rFonts w:asciiTheme="majorHAnsi" w:eastAsiaTheme="majorEastAsia" w:hAnsiTheme="majorHAnsi" w:cstheme="majorBidi"/>
      <w:color w:val="365F91" w:themeColor="accent1" w:themeShade="BF"/>
      <w:sz w:val="32"/>
      <w:szCs w:val="32"/>
      <w:lang w:val="pl-PL"/>
    </w:rPr>
  </w:style>
  <w:style w:type="character" w:customStyle="1" w:styleId="2Char">
    <w:name w:val="标题 2 Char"/>
    <w:basedOn w:val="a0"/>
    <w:link w:val="2"/>
    <w:uiPriority w:val="9"/>
    <w:rsid w:val="00106165"/>
    <w:rPr>
      <w:rFonts w:asciiTheme="majorHAnsi" w:eastAsiaTheme="majorEastAsia" w:hAnsiTheme="majorHAnsi" w:cstheme="majorBidi"/>
      <w:color w:val="365F91" w:themeColor="accent1" w:themeShade="BF"/>
      <w:sz w:val="26"/>
      <w:szCs w:val="26"/>
      <w:lang w:val="pl-PL"/>
    </w:rPr>
  </w:style>
  <w:style w:type="character" w:customStyle="1" w:styleId="3Char">
    <w:name w:val="标题 3 Char"/>
    <w:basedOn w:val="a0"/>
    <w:link w:val="3"/>
    <w:uiPriority w:val="9"/>
    <w:semiHidden/>
    <w:rsid w:val="00106165"/>
    <w:rPr>
      <w:rFonts w:asciiTheme="majorHAnsi" w:eastAsiaTheme="majorEastAsia" w:hAnsiTheme="majorHAnsi" w:cstheme="majorBidi"/>
      <w:color w:val="243F60" w:themeColor="accent1" w:themeShade="7F"/>
      <w:sz w:val="24"/>
      <w:szCs w:val="24"/>
      <w:lang w:val="pl-PL"/>
    </w:rPr>
  </w:style>
  <w:style w:type="character" w:customStyle="1" w:styleId="4Char">
    <w:name w:val="标题 4 Char"/>
    <w:basedOn w:val="a0"/>
    <w:link w:val="4"/>
    <w:uiPriority w:val="9"/>
    <w:rsid w:val="00106165"/>
    <w:rPr>
      <w:rFonts w:asciiTheme="majorHAnsi" w:eastAsiaTheme="majorEastAsia" w:hAnsiTheme="majorHAnsi" w:cstheme="majorBidi"/>
      <w:i/>
      <w:iCs/>
      <w:color w:val="365F91" w:themeColor="accent1" w:themeShade="BF"/>
      <w:sz w:val="22"/>
      <w:szCs w:val="22"/>
      <w:lang w:val="pl-PL"/>
    </w:rPr>
  </w:style>
  <w:style w:type="character" w:customStyle="1" w:styleId="5Char">
    <w:name w:val="标题 5 Char"/>
    <w:basedOn w:val="a0"/>
    <w:link w:val="5"/>
    <w:uiPriority w:val="9"/>
    <w:semiHidden/>
    <w:rsid w:val="00106165"/>
    <w:rPr>
      <w:rFonts w:asciiTheme="majorHAnsi" w:eastAsiaTheme="majorEastAsia" w:hAnsiTheme="majorHAnsi" w:cstheme="majorBidi"/>
      <w:color w:val="365F91" w:themeColor="accent1" w:themeShade="BF"/>
      <w:sz w:val="22"/>
      <w:szCs w:val="22"/>
      <w:lang w:val="pl-PL"/>
    </w:rPr>
  </w:style>
  <w:style w:type="character" w:styleId="a5">
    <w:name w:val="Emphasis"/>
    <w:basedOn w:val="a0"/>
    <w:uiPriority w:val="20"/>
    <w:qFormat/>
    <w:rsid w:val="00106165"/>
    <w:rPr>
      <w:i/>
      <w:iCs/>
    </w:rPr>
  </w:style>
  <w:style w:type="character" w:styleId="a6">
    <w:name w:val="Hyperlink"/>
    <w:basedOn w:val="a0"/>
    <w:uiPriority w:val="99"/>
    <w:semiHidden/>
    <w:unhideWhenUsed/>
    <w:rsid w:val="00106165"/>
    <w:rPr>
      <w:color w:val="0000FF"/>
      <w:u w:val="single"/>
    </w:rPr>
  </w:style>
  <w:style w:type="character" w:customStyle="1" w:styleId="css-133coio">
    <w:name w:val="css-133coio"/>
    <w:basedOn w:val="a0"/>
    <w:rsid w:val="00106165"/>
  </w:style>
  <w:style w:type="paragraph" w:styleId="a7">
    <w:name w:val="Normal (Web)"/>
    <w:basedOn w:val="a"/>
    <w:uiPriority w:val="99"/>
    <w:unhideWhenUsed/>
    <w:rsid w:val="00106165"/>
    <w:pPr>
      <w:spacing w:before="100" w:beforeAutospacing="1" w:after="100" w:afterAutospacing="1"/>
    </w:pPr>
    <w:rPr>
      <w:rFonts w:eastAsia="Times New Roman"/>
      <w:lang w:val="pl-PL" w:eastAsia="pl-PL"/>
    </w:rPr>
  </w:style>
  <w:style w:type="character" w:customStyle="1" w:styleId="bibref">
    <w:name w:val="bibref"/>
    <w:basedOn w:val="a0"/>
    <w:rsid w:val="00106165"/>
  </w:style>
  <w:style w:type="character" w:styleId="HTML">
    <w:name w:val="HTML Cite"/>
    <w:basedOn w:val="a0"/>
    <w:uiPriority w:val="99"/>
    <w:semiHidden/>
    <w:unhideWhenUsed/>
    <w:rsid w:val="00106165"/>
    <w:rPr>
      <w:i/>
      <w:iCs/>
    </w:rPr>
  </w:style>
  <w:style w:type="character" w:styleId="a8">
    <w:name w:val="Strong"/>
    <w:basedOn w:val="a0"/>
    <w:uiPriority w:val="22"/>
    <w:qFormat/>
    <w:rsid w:val="00106165"/>
    <w:rPr>
      <w:b/>
      <w:bCs/>
    </w:rPr>
  </w:style>
  <w:style w:type="character" w:styleId="a9">
    <w:name w:val="FollowedHyperlink"/>
    <w:basedOn w:val="a0"/>
    <w:uiPriority w:val="99"/>
    <w:semiHidden/>
    <w:unhideWhenUsed/>
    <w:rsid w:val="00106165"/>
    <w:rPr>
      <w:color w:val="800080" w:themeColor="followedHyperlink"/>
      <w:u w:val="single"/>
    </w:rPr>
  </w:style>
  <w:style w:type="character" w:customStyle="1" w:styleId="element-citation">
    <w:name w:val="element-citation"/>
    <w:basedOn w:val="a0"/>
    <w:rsid w:val="00106165"/>
  </w:style>
  <w:style w:type="character" w:customStyle="1" w:styleId="ref-journal">
    <w:name w:val="ref-journal"/>
    <w:basedOn w:val="a0"/>
    <w:rsid w:val="00106165"/>
  </w:style>
  <w:style w:type="character" w:customStyle="1" w:styleId="ref-vol">
    <w:name w:val="ref-vol"/>
    <w:basedOn w:val="a0"/>
    <w:rsid w:val="00106165"/>
  </w:style>
  <w:style w:type="character" w:customStyle="1" w:styleId="nowrap">
    <w:name w:val="nowrap"/>
    <w:basedOn w:val="a0"/>
    <w:rsid w:val="00106165"/>
  </w:style>
  <w:style w:type="character" w:customStyle="1" w:styleId="mim-font">
    <w:name w:val="mim-font"/>
    <w:basedOn w:val="a0"/>
    <w:rsid w:val="00106165"/>
  </w:style>
  <w:style w:type="paragraph" w:customStyle="1" w:styleId="Bibliografia1">
    <w:name w:val="Bibliografia1"/>
    <w:basedOn w:val="a"/>
    <w:next w:val="a"/>
    <w:rsid w:val="00106165"/>
    <w:pPr>
      <w:tabs>
        <w:tab w:val="left" w:pos="384"/>
      </w:tabs>
      <w:suppressAutoHyphens/>
      <w:spacing w:line="480" w:lineRule="auto"/>
      <w:ind w:left="384" w:hanging="384"/>
    </w:pPr>
    <w:rPr>
      <w:rFonts w:ascii="Calibri" w:eastAsia="Times New Roman" w:hAnsi="Calibri"/>
      <w:sz w:val="22"/>
      <w:szCs w:val="22"/>
      <w:lang w:val="pl-PL" w:eastAsia="ar-SA"/>
    </w:rPr>
  </w:style>
  <w:style w:type="character" w:customStyle="1" w:styleId="mixed-citation">
    <w:name w:val="mixed-citation"/>
    <w:basedOn w:val="a0"/>
    <w:rsid w:val="00106165"/>
  </w:style>
  <w:style w:type="paragraph" w:styleId="aa">
    <w:name w:val="Bibliography"/>
    <w:basedOn w:val="a"/>
    <w:next w:val="a"/>
    <w:uiPriority w:val="37"/>
    <w:unhideWhenUsed/>
    <w:rsid w:val="00106165"/>
    <w:pPr>
      <w:tabs>
        <w:tab w:val="left" w:pos="384"/>
      </w:tabs>
      <w:spacing w:line="480" w:lineRule="auto"/>
      <w:ind w:left="384" w:hanging="384"/>
    </w:pPr>
    <w:rPr>
      <w:rFonts w:asciiTheme="minorHAnsi" w:hAnsiTheme="minorHAnsi" w:cstheme="minorBidi"/>
      <w:sz w:val="22"/>
      <w:szCs w:val="22"/>
      <w:lang w:val="pl-PL"/>
    </w:rPr>
  </w:style>
  <w:style w:type="paragraph" w:styleId="ab">
    <w:name w:val="Balloon Text"/>
    <w:basedOn w:val="a"/>
    <w:link w:val="Char1"/>
    <w:uiPriority w:val="99"/>
    <w:semiHidden/>
    <w:unhideWhenUsed/>
    <w:rsid w:val="00106165"/>
    <w:rPr>
      <w:rFonts w:ascii="Segoe UI" w:hAnsi="Segoe UI" w:cs="Segoe UI"/>
      <w:sz w:val="18"/>
      <w:szCs w:val="18"/>
      <w:lang w:val="pl-PL"/>
    </w:rPr>
  </w:style>
  <w:style w:type="character" w:customStyle="1" w:styleId="Char1">
    <w:name w:val="批注框文本 Char"/>
    <w:basedOn w:val="a0"/>
    <w:link w:val="ab"/>
    <w:uiPriority w:val="99"/>
    <w:semiHidden/>
    <w:rsid w:val="00106165"/>
    <w:rPr>
      <w:rFonts w:ascii="Segoe UI" w:hAnsi="Segoe UI" w:cs="Segoe UI"/>
      <w:sz w:val="18"/>
      <w:szCs w:val="18"/>
      <w:lang w:val="pl-PL"/>
    </w:rPr>
  </w:style>
  <w:style w:type="table" w:styleId="ac">
    <w:name w:val="Table Grid"/>
    <w:basedOn w:val="a1"/>
    <w:uiPriority w:val="39"/>
    <w:rsid w:val="00106165"/>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106165"/>
    <w:pPr>
      <w:spacing w:before="100" w:beforeAutospacing="1" w:after="100" w:afterAutospacing="1"/>
    </w:pPr>
    <w:rPr>
      <w:rFonts w:eastAsia="Times New Roman"/>
      <w:lang w:val="pl-PL" w:eastAsia="pl-PL"/>
    </w:rPr>
  </w:style>
  <w:style w:type="character" w:customStyle="1" w:styleId="ref-title">
    <w:name w:val="ref-title"/>
    <w:basedOn w:val="a0"/>
    <w:rsid w:val="00106165"/>
  </w:style>
  <w:style w:type="character" w:customStyle="1" w:styleId="underline">
    <w:name w:val="underline"/>
    <w:basedOn w:val="a0"/>
    <w:rsid w:val="00106165"/>
  </w:style>
  <w:style w:type="character" w:customStyle="1" w:styleId="ilfuvd">
    <w:name w:val="ilfuvd"/>
    <w:basedOn w:val="a0"/>
    <w:rsid w:val="00106165"/>
  </w:style>
  <w:style w:type="character" w:styleId="ad">
    <w:name w:val="annotation reference"/>
    <w:basedOn w:val="a0"/>
    <w:uiPriority w:val="99"/>
    <w:semiHidden/>
    <w:unhideWhenUsed/>
    <w:rsid w:val="00106165"/>
    <w:rPr>
      <w:sz w:val="16"/>
      <w:szCs w:val="16"/>
    </w:rPr>
  </w:style>
  <w:style w:type="paragraph" w:styleId="ae">
    <w:name w:val="annotation text"/>
    <w:basedOn w:val="a"/>
    <w:link w:val="Char2"/>
    <w:uiPriority w:val="99"/>
    <w:unhideWhenUsed/>
    <w:rsid w:val="00106165"/>
    <w:pPr>
      <w:spacing w:after="160"/>
    </w:pPr>
    <w:rPr>
      <w:rFonts w:asciiTheme="minorHAnsi" w:hAnsiTheme="minorHAnsi" w:cstheme="minorBidi"/>
      <w:sz w:val="20"/>
      <w:szCs w:val="20"/>
      <w:lang w:val="pl-PL"/>
    </w:rPr>
  </w:style>
  <w:style w:type="character" w:customStyle="1" w:styleId="Char2">
    <w:name w:val="批注文字 Char"/>
    <w:basedOn w:val="a0"/>
    <w:link w:val="ae"/>
    <w:uiPriority w:val="99"/>
    <w:rsid w:val="00106165"/>
    <w:rPr>
      <w:rFonts w:asciiTheme="minorHAnsi" w:hAnsiTheme="minorHAnsi" w:cstheme="minorBidi"/>
      <w:lang w:val="pl-PL"/>
    </w:rPr>
  </w:style>
  <w:style w:type="paragraph" w:styleId="af">
    <w:name w:val="List Paragraph"/>
    <w:basedOn w:val="a"/>
    <w:uiPriority w:val="34"/>
    <w:qFormat/>
    <w:rsid w:val="00106165"/>
    <w:pPr>
      <w:spacing w:after="160" w:line="259" w:lineRule="auto"/>
      <w:ind w:left="720"/>
      <w:contextualSpacing/>
    </w:pPr>
    <w:rPr>
      <w:rFonts w:asciiTheme="minorHAnsi" w:hAnsiTheme="minorHAnsi" w:cstheme="minorBidi"/>
      <w:sz w:val="22"/>
      <w:szCs w:val="22"/>
      <w:lang w:val="pl-PL"/>
    </w:rPr>
  </w:style>
  <w:style w:type="paragraph" w:styleId="af0">
    <w:name w:val="annotation subject"/>
    <w:basedOn w:val="ae"/>
    <w:next w:val="ae"/>
    <w:link w:val="Char3"/>
    <w:uiPriority w:val="99"/>
    <w:semiHidden/>
    <w:unhideWhenUsed/>
    <w:rsid w:val="00106165"/>
    <w:rPr>
      <w:b/>
      <w:bCs/>
    </w:rPr>
  </w:style>
  <w:style w:type="character" w:customStyle="1" w:styleId="Char3">
    <w:name w:val="批注主题 Char"/>
    <w:basedOn w:val="Char2"/>
    <w:link w:val="af0"/>
    <w:uiPriority w:val="99"/>
    <w:semiHidden/>
    <w:rsid w:val="00106165"/>
    <w:rPr>
      <w:rFonts w:asciiTheme="minorHAnsi" w:hAnsiTheme="minorHAnsi" w:cstheme="minorBidi"/>
      <w:b/>
      <w:bCs/>
      <w:lang w:val="pl-PL"/>
    </w:rPr>
  </w:style>
  <w:style w:type="paragraph" w:styleId="af1">
    <w:name w:val="Revision"/>
    <w:hidden/>
    <w:uiPriority w:val="99"/>
    <w:semiHidden/>
    <w:rsid w:val="00106165"/>
    <w:rPr>
      <w:rFonts w:asciiTheme="minorHAnsi" w:hAnsiTheme="minorHAnsi" w:cstheme="minorBidi"/>
      <w:sz w:val="22"/>
      <w:szCs w:val="22"/>
      <w:lang w:val="pl-PL"/>
    </w:rPr>
  </w:style>
  <w:style w:type="character" w:customStyle="1" w:styleId="orcid-id-https">
    <w:name w:val="orcid-id-https"/>
    <w:basedOn w:val="a0"/>
    <w:rsid w:val="001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64966">
      <w:bodyDiv w:val="1"/>
      <w:marLeft w:val="0"/>
      <w:marRight w:val="0"/>
      <w:marTop w:val="0"/>
      <w:marBottom w:val="0"/>
      <w:divBdr>
        <w:top w:val="none" w:sz="0" w:space="0" w:color="auto"/>
        <w:left w:val="none" w:sz="0" w:space="0" w:color="auto"/>
        <w:bottom w:val="none" w:sz="0" w:space="0" w:color="auto"/>
        <w:right w:val="none" w:sz="0" w:space="0" w:color="auto"/>
      </w:divBdr>
      <w:divsChild>
        <w:div w:id="1739596837">
          <w:marLeft w:val="0"/>
          <w:marRight w:val="0"/>
          <w:marTop w:val="0"/>
          <w:marBottom w:val="0"/>
          <w:divBdr>
            <w:top w:val="none" w:sz="0" w:space="0" w:color="auto"/>
            <w:left w:val="none" w:sz="0" w:space="0" w:color="auto"/>
            <w:bottom w:val="none" w:sz="0" w:space="0" w:color="auto"/>
            <w:right w:val="none" w:sz="0" w:space="0" w:color="auto"/>
          </w:divBdr>
          <w:divsChild>
            <w:div w:id="70467588">
              <w:marLeft w:val="0"/>
              <w:marRight w:val="0"/>
              <w:marTop w:val="0"/>
              <w:marBottom w:val="0"/>
              <w:divBdr>
                <w:top w:val="none" w:sz="0" w:space="0" w:color="auto"/>
                <w:left w:val="none" w:sz="0" w:space="0" w:color="auto"/>
                <w:bottom w:val="none" w:sz="0" w:space="0" w:color="auto"/>
                <w:right w:val="none" w:sz="0" w:space="0" w:color="auto"/>
              </w:divBdr>
              <w:divsChild>
                <w:div w:id="12914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8547</Words>
  <Characters>48718</Characters>
  <Application>Microsoft Office Word</Application>
  <DocSecurity>0</DocSecurity>
  <Lines>405</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2021-03-06T23:28:00Z</dcterms:created>
  <dcterms:modified xsi:type="dcterms:W3CDTF">2021-04-08T06:30:00Z</dcterms:modified>
</cp:coreProperties>
</file>