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D4F84"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Name of Journal: </w:t>
      </w:r>
      <w:r w:rsidRPr="004D5044">
        <w:rPr>
          <w:rFonts w:ascii="Book Antiqua" w:eastAsia="Book Antiqua" w:hAnsi="Book Antiqua" w:cs="Book Antiqua"/>
          <w:i/>
          <w:color w:val="000000"/>
        </w:rPr>
        <w:t>World Journal of Clinical Cases</w:t>
      </w:r>
    </w:p>
    <w:p w14:paraId="1130588B"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Manuscript NO: </w:t>
      </w:r>
      <w:r w:rsidRPr="004D5044">
        <w:rPr>
          <w:rFonts w:ascii="Book Antiqua" w:eastAsia="Book Antiqua" w:hAnsi="Book Antiqua" w:cs="Book Antiqua"/>
          <w:color w:val="000000"/>
        </w:rPr>
        <w:t>59625</w:t>
      </w:r>
    </w:p>
    <w:p w14:paraId="06C17AF5"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Manuscript Type: </w:t>
      </w:r>
      <w:r w:rsidRPr="004D5044">
        <w:rPr>
          <w:rFonts w:ascii="Book Antiqua" w:eastAsia="Book Antiqua" w:hAnsi="Book Antiqua" w:cs="Book Antiqua"/>
          <w:color w:val="000000"/>
        </w:rPr>
        <w:t>CASE REPORT</w:t>
      </w:r>
    </w:p>
    <w:p w14:paraId="4796ADCB" w14:textId="77777777" w:rsidR="00A77B3E" w:rsidRPr="004D5044" w:rsidRDefault="00A77B3E" w:rsidP="004D5044">
      <w:pPr>
        <w:spacing w:line="360" w:lineRule="auto"/>
        <w:jc w:val="both"/>
        <w:rPr>
          <w:rFonts w:ascii="Book Antiqua" w:hAnsi="Book Antiqua"/>
        </w:rPr>
      </w:pPr>
    </w:p>
    <w:p w14:paraId="7A9625B3"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Chest pain showing precordial ST-segment elevation in a 96-year-old woman with right coronary artery occlusion: A case report</w:t>
      </w:r>
    </w:p>
    <w:p w14:paraId="6D3145E0" w14:textId="77777777" w:rsidR="00A77B3E" w:rsidRPr="004D5044" w:rsidRDefault="00A77B3E" w:rsidP="004D5044">
      <w:pPr>
        <w:spacing w:line="360" w:lineRule="auto"/>
        <w:jc w:val="both"/>
        <w:rPr>
          <w:rFonts w:ascii="Book Antiqua" w:hAnsi="Book Antiqua"/>
        </w:rPr>
      </w:pPr>
    </w:p>
    <w:p w14:paraId="16529A57"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Wu HY </w:t>
      </w:r>
      <w:r w:rsidRPr="004D5044">
        <w:rPr>
          <w:rFonts w:ascii="Book Antiqua" w:eastAsia="Book Antiqua" w:hAnsi="Book Antiqua" w:cs="Book Antiqua"/>
          <w:i/>
          <w:iCs/>
          <w:color w:val="000000"/>
        </w:rPr>
        <w:t>et al</w:t>
      </w:r>
      <w:r w:rsidRPr="004D5044">
        <w:rPr>
          <w:rFonts w:ascii="Book Antiqua" w:eastAsia="Book Antiqua" w:hAnsi="Book Antiqua" w:cs="Book Antiqua"/>
          <w:color w:val="000000"/>
        </w:rPr>
        <w:t>. RCA occlusion showing precordial ST-segment elevation</w:t>
      </w:r>
    </w:p>
    <w:p w14:paraId="79F7A7BC" w14:textId="77777777" w:rsidR="00A77B3E" w:rsidRPr="004D5044" w:rsidRDefault="00A77B3E" w:rsidP="004D5044">
      <w:pPr>
        <w:spacing w:line="360" w:lineRule="auto"/>
        <w:jc w:val="both"/>
        <w:rPr>
          <w:rFonts w:ascii="Book Antiqua" w:hAnsi="Book Antiqua"/>
        </w:rPr>
      </w:pPr>
    </w:p>
    <w:p w14:paraId="2CEAD6FA"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Hao-Yu Wu, Gong Cheng, Yi-Wei Cao</w:t>
      </w:r>
    </w:p>
    <w:p w14:paraId="4845FC14" w14:textId="77777777" w:rsidR="00A77B3E" w:rsidRPr="004D5044" w:rsidRDefault="00A77B3E" w:rsidP="004D5044">
      <w:pPr>
        <w:spacing w:line="360" w:lineRule="auto"/>
        <w:jc w:val="both"/>
        <w:rPr>
          <w:rFonts w:ascii="Book Antiqua" w:hAnsi="Book Antiqua"/>
        </w:rPr>
      </w:pPr>
    </w:p>
    <w:p w14:paraId="3FE45B24" w14:textId="44E94A6D"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Hao-Yu Wu, Gong Cheng, </w:t>
      </w:r>
      <w:r w:rsidRPr="004D5044">
        <w:rPr>
          <w:rFonts w:ascii="Book Antiqua" w:eastAsia="Book Antiqua" w:hAnsi="Book Antiqua" w:cs="Book Antiqua"/>
          <w:color w:val="000000"/>
        </w:rPr>
        <w:t>Department of Cardiology, Shaanxi Provincial People</w:t>
      </w:r>
      <w:r w:rsidR="001427AF">
        <w:rPr>
          <w:rFonts w:ascii="Book Antiqua" w:eastAsia="Book Antiqua" w:hAnsi="Book Antiqua" w:cs="Book Antiqua"/>
          <w:color w:val="000000"/>
        </w:rPr>
        <w:t>’</w:t>
      </w:r>
      <w:r w:rsidRPr="004D5044">
        <w:rPr>
          <w:rFonts w:ascii="Book Antiqua" w:eastAsia="Book Antiqua" w:hAnsi="Book Antiqua" w:cs="Book Antiqua"/>
          <w:color w:val="000000"/>
        </w:rPr>
        <w:t>s Hospital, Xi</w:t>
      </w:r>
      <w:r w:rsidR="001427AF">
        <w:rPr>
          <w:rFonts w:ascii="Book Antiqua" w:eastAsia="Book Antiqua" w:hAnsi="Book Antiqua" w:cs="Book Antiqua"/>
          <w:color w:val="000000"/>
        </w:rPr>
        <w:t>’</w:t>
      </w:r>
      <w:r w:rsidRPr="004D5044">
        <w:rPr>
          <w:rFonts w:ascii="Book Antiqua" w:eastAsia="Book Antiqua" w:hAnsi="Book Antiqua" w:cs="Book Antiqua"/>
          <w:color w:val="000000"/>
        </w:rPr>
        <w:t>an 710068, Shaanxi Province, China</w:t>
      </w:r>
    </w:p>
    <w:p w14:paraId="36893FAF" w14:textId="77777777" w:rsidR="00A77B3E" w:rsidRPr="004D5044" w:rsidRDefault="00A77B3E" w:rsidP="004D5044">
      <w:pPr>
        <w:spacing w:line="360" w:lineRule="auto"/>
        <w:jc w:val="both"/>
        <w:rPr>
          <w:rFonts w:ascii="Book Antiqua" w:hAnsi="Book Antiqua"/>
        </w:rPr>
      </w:pPr>
    </w:p>
    <w:p w14:paraId="4A5CDA9D" w14:textId="580895A4"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Yi-Wei Cao, </w:t>
      </w:r>
      <w:r w:rsidRPr="004D5044">
        <w:rPr>
          <w:rFonts w:ascii="Book Antiqua" w:eastAsia="Book Antiqua" w:hAnsi="Book Antiqua" w:cs="Book Antiqua"/>
          <w:color w:val="000000"/>
        </w:rPr>
        <w:t>Department of Electrocardiology, Shaanxi Provincial People</w:t>
      </w:r>
      <w:r w:rsidR="001427AF">
        <w:rPr>
          <w:rFonts w:ascii="Book Antiqua" w:eastAsia="Book Antiqua" w:hAnsi="Book Antiqua" w:cs="Book Antiqua"/>
          <w:color w:val="000000"/>
        </w:rPr>
        <w:t>’</w:t>
      </w:r>
      <w:r w:rsidRPr="004D5044">
        <w:rPr>
          <w:rFonts w:ascii="Book Antiqua" w:eastAsia="Book Antiqua" w:hAnsi="Book Antiqua" w:cs="Book Antiqua"/>
          <w:color w:val="000000"/>
        </w:rPr>
        <w:t>s Hospital, Xi</w:t>
      </w:r>
      <w:r w:rsidR="001427AF">
        <w:rPr>
          <w:rFonts w:ascii="Book Antiqua" w:eastAsia="Book Antiqua" w:hAnsi="Book Antiqua" w:cs="Book Antiqua"/>
          <w:color w:val="000000"/>
        </w:rPr>
        <w:t>’</w:t>
      </w:r>
      <w:r w:rsidRPr="004D5044">
        <w:rPr>
          <w:rFonts w:ascii="Book Antiqua" w:eastAsia="Book Antiqua" w:hAnsi="Book Antiqua" w:cs="Book Antiqua"/>
          <w:color w:val="000000"/>
        </w:rPr>
        <w:t>an 710068, Shaanxi Province, China</w:t>
      </w:r>
    </w:p>
    <w:p w14:paraId="673BA228" w14:textId="77777777" w:rsidR="00A77B3E" w:rsidRPr="004D5044" w:rsidRDefault="00A77B3E" w:rsidP="004D5044">
      <w:pPr>
        <w:spacing w:line="360" w:lineRule="auto"/>
        <w:jc w:val="both"/>
        <w:rPr>
          <w:rFonts w:ascii="Book Antiqua" w:hAnsi="Book Antiqua"/>
        </w:rPr>
      </w:pPr>
    </w:p>
    <w:p w14:paraId="75C8D2A9" w14:textId="5C6198D5"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Author contributions: </w:t>
      </w:r>
      <w:r w:rsidRPr="004D5044">
        <w:rPr>
          <w:rFonts w:ascii="Book Antiqua" w:eastAsia="Book Antiqua" w:hAnsi="Book Antiqua" w:cs="Book Antiqua"/>
          <w:color w:val="000000"/>
        </w:rPr>
        <w:t xml:space="preserve">Wu HY and Cao YW drafted the manuscript; Wu HY and Cheng G participated in the treatment of this patient; Wu HY, Cheng G and Cao YW revised the manuscript; </w:t>
      </w:r>
      <w:r w:rsidR="00AF545C">
        <w:rPr>
          <w:rFonts w:ascii="Book Antiqua" w:eastAsia="Book Antiqua" w:hAnsi="Book Antiqua" w:cs="Book Antiqua"/>
          <w:color w:val="000000"/>
        </w:rPr>
        <w:t>A</w:t>
      </w:r>
      <w:r w:rsidRPr="004D5044">
        <w:rPr>
          <w:rFonts w:ascii="Book Antiqua" w:eastAsia="Book Antiqua" w:hAnsi="Book Antiqua" w:cs="Book Antiqua"/>
          <w:color w:val="000000"/>
        </w:rPr>
        <w:t>ll authors approved the final version of the manuscript.</w:t>
      </w:r>
    </w:p>
    <w:p w14:paraId="3446A072" w14:textId="77777777" w:rsidR="00A77B3E" w:rsidRPr="004D5044" w:rsidRDefault="00A77B3E" w:rsidP="004D5044">
      <w:pPr>
        <w:spacing w:line="360" w:lineRule="auto"/>
        <w:jc w:val="both"/>
        <w:rPr>
          <w:rFonts w:ascii="Book Antiqua" w:hAnsi="Book Antiqua"/>
        </w:rPr>
      </w:pPr>
    </w:p>
    <w:p w14:paraId="1486036B"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Supported by </w:t>
      </w:r>
      <w:r w:rsidRPr="004D5044">
        <w:rPr>
          <w:rFonts w:ascii="Book Antiqua" w:eastAsia="Book Antiqua" w:hAnsi="Book Antiqua" w:cs="Book Antiqua"/>
          <w:color w:val="000000"/>
        </w:rPr>
        <w:t>Natural Science Basic Research Program of Shaanxi Province, No. 2020JQ-939.</w:t>
      </w:r>
    </w:p>
    <w:p w14:paraId="743DD6B7" w14:textId="77777777" w:rsidR="00A77B3E" w:rsidRPr="004D5044" w:rsidRDefault="00A77B3E" w:rsidP="004D5044">
      <w:pPr>
        <w:spacing w:line="360" w:lineRule="auto"/>
        <w:jc w:val="both"/>
        <w:rPr>
          <w:rFonts w:ascii="Book Antiqua" w:hAnsi="Book Antiqua"/>
        </w:rPr>
      </w:pPr>
    </w:p>
    <w:p w14:paraId="03632930" w14:textId="1DA2DCB1"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Corresponding author: Yi-Wei Cao, MD, PhD, Doctor, </w:t>
      </w:r>
      <w:r w:rsidRPr="004D5044">
        <w:rPr>
          <w:rFonts w:ascii="Book Antiqua" w:eastAsia="Book Antiqua" w:hAnsi="Book Antiqua" w:cs="Book Antiqua"/>
          <w:color w:val="000000"/>
        </w:rPr>
        <w:t>Department of Electrocardiology, Shaanxi Provincial People</w:t>
      </w:r>
      <w:r w:rsidR="00D1071F">
        <w:rPr>
          <w:rFonts w:ascii="Book Antiqua" w:eastAsia="Book Antiqua" w:hAnsi="Book Antiqua" w:cs="Book Antiqua"/>
          <w:color w:val="000000"/>
        </w:rPr>
        <w:t>’</w:t>
      </w:r>
      <w:r w:rsidRPr="004D5044">
        <w:rPr>
          <w:rFonts w:ascii="Book Antiqua" w:eastAsia="Book Antiqua" w:hAnsi="Book Antiqua" w:cs="Book Antiqua"/>
          <w:color w:val="000000"/>
        </w:rPr>
        <w:t>s Hospital, No. 256 West Youyi Road, Xi</w:t>
      </w:r>
      <w:r w:rsidR="00D1071F">
        <w:rPr>
          <w:rFonts w:ascii="Book Antiqua" w:eastAsia="Book Antiqua" w:hAnsi="Book Antiqua" w:cs="Book Antiqua"/>
          <w:color w:val="000000"/>
        </w:rPr>
        <w:t>’</w:t>
      </w:r>
      <w:r w:rsidRPr="004D5044">
        <w:rPr>
          <w:rFonts w:ascii="Book Antiqua" w:eastAsia="Book Antiqua" w:hAnsi="Book Antiqua" w:cs="Book Antiqua"/>
          <w:color w:val="000000"/>
        </w:rPr>
        <w:t>an 710068, Shaanxi Province, China. 807422365@qq.com</w:t>
      </w:r>
    </w:p>
    <w:p w14:paraId="0E2FCFE9" w14:textId="77777777" w:rsidR="00A77B3E" w:rsidRPr="004D5044" w:rsidRDefault="00A77B3E" w:rsidP="004D5044">
      <w:pPr>
        <w:spacing w:line="360" w:lineRule="auto"/>
        <w:jc w:val="both"/>
        <w:rPr>
          <w:rFonts w:ascii="Book Antiqua" w:hAnsi="Book Antiqua"/>
        </w:rPr>
      </w:pPr>
    </w:p>
    <w:p w14:paraId="5B47DD55"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Received: </w:t>
      </w:r>
      <w:r w:rsidRPr="004D5044">
        <w:rPr>
          <w:rFonts w:ascii="Book Antiqua" w:eastAsia="Book Antiqua" w:hAnsi="Book Antiqua" w:cs="Book Antiqua"/>
          <w:color w:val="000000"/>
        </w:rPr>
        <w:t>September 20, 2020</w:t>
      </w:r>
    </w:p>
    <w:p w14:paraId="6F02EEDA"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Revised: </w:t>
      </w:r>
      <w:r w:rsidRPr="004D5044">
        <w:rPr>
          <w:rFonts w:ascii="Book Antiqua" w:eastAsia="Book Antiqua" w:hAnsi="Book Antiqua" w:cs="Book Antiqua"/>
          <w:color w:val="000000"/>
        </w:rPr>
        <w:t>December 23, 2020</w:t>
      </w:r>
    </w:p>
    <w:p w14:paraId="5E920D64" w14:textId="71921B56"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lastRenderedPageBreak/>
        <w:t xml:space="preserve">Accepted: </w:t>
      </w:r>
      <w:r w:rsidR="0099208F" w:rsidRPr="004D5044">
        <w:rPr>
          <w:rFonts w:ascii="Book Antiqua" w:eastAsia="Book Antiqua" w:hAnsi="Book Antiqua" w:cs="Book Antiqua"/>
          <w:color w:val="000000"/>
        </w:rPr>
        <w:t>January 6, 2021</w:t>
      </w:r>
    </w:p>
    <w:p w14:paraId="24189A42"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Published online: </w:t>
      </w:r>
    </w:p>
    <w:p w14:paraId="5EE2A327" w14:textId="77777777" w:rsidR="00A77B3E" w:rsidRPr="004D5044" w:rsidRDefault="00A77B3E" w:rsidP="004D5044">
      <w:pPr>
        <w:spacing w:line="360" w:lineRule="auto"/>
        <w:jc w:val="both"/>
        <w:rPr>
          <w:rFonts w:ascii="Book Antiqua" w:hAnsi="Book Antiqua"/>
        </w:rPr>
        <w:sectPr w:rsidR="00A77B3E" w:rsidRPr="004D5044" w:rsidSect="004D5044">
          <w:footerReference w:type="default" r:id="rId6"/>
          <w:pgSz w:w="12240" w:h="15840"/>
          <w:pgMar w:top="1440" w:right="1440" w:bottom="1440" w:left="1440" w:header="720" w:footer="720" w:gutter="0"/>
          <w:cols w:space="720"/>
          <w:docGrid w:linePitch="360"/>
        </w:sectPr>
      </w:pPr>
    </w:p>
    <w:p w14:paraId="3799EC74"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lastRenderedPageBreak/>
        <w:t>Abstract</w:t>
      </w:r>
    </w:p>
    <w:p w14:paraId="2710FD74"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BACKGROUND</w:t>
      </w:r>
    </w:p>
    <w:p w14:paraId="51D8006A" w14:textId="1B860BA2"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Typically, right coronary artery (RCA) occlusion causes ST-segment elevation in inferior leads. However, it is rarely observed that RCA occlusion causes ST-segment elevation only in precordial leads. In general, an electrocardiogram is considered to be the most important method for determining the infarct-related artery, and recognizing this is helpful for timely discrimination of the culprit artery for reperfusion therapy. In this case, an elderly woman presented with chest pain showing dynamic changes in precordial ST-segment elevation with RCA occlusion.</w:t>
      </w:r>
    </w:p>
    <w:p w14:paraId="6694C1F7" w14:textId="77777777" w:rsidR="00A77B3E" w:rsidRPr="004D5044" w:rsidRDefault="00A77B3E" w:rsidP="004D5044">
      <w:pPr>
        <w:spacing w:line="360" w:lineRule="auto"/>
        <w:jc w:val="both"/>
        <w:rPr>
          <w:rFonts w:ascii="Book Antiqua" w:hAnsi="Book Antiqua"/>
        </w:rPr>
      </w:pPr>
    </w:p>
    <w:p w14:paraId="73E20A4D"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CASE SUMMARY</w:t>
      </w:r>
    </w:p>
    <w:p w14:paraId="41B2298D" w14:textId="7879CD81"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A 96-year-old woman presented with acute chest pain showing precordial ST-segment elevation with dynamic changes. Myocardial injury markers became positive. Coronary angiography indicated acute total occlusion of the proximal nondominant RCA, mild atherosclerosis of left anterior descending artery and 75% stenosis in the left circumflex coronary artery. Percutaneous coronary intervention was conducted for the RCA. Repeated manual thrombus aspiration was performed, and fresh thrombus was aspirated. A 2</w:t>
      </w:r>
      <w:r w:rsidR="007E3C72" w:rsidRPr="004D5044">
        <w:rPr>
          <w:rFonts w:ascii="Book Antiqua" w:eastAsia="Book Antiqua" w:hAnsi="Book Antiqua" w:cs="Book Antiqua"/>
          <w:color w:val="000000"/>
        </w:rPr>
        <w:t xml:space="preserve"> mm </w:t>
      </w:r>
      <w:r w:rsidRPr="004D5044">
        <w:rPr>
          <w:rFonts w:ascii="Book Antiqua" w:eastAsia="Book Antiqua" w:hAnsi="Book Antiqua" w:cs="Book Antiqua"/>
          <w:color w:val="000000"/>
        </w:rPr>
        <w:t>×</w:t>
      </w:r>
      <w:r w:rsidR="007E3C72" w:rsidRPr="004D5044">
        <w:rPr>
          <w:rFonts w:ascii="Book Antiqua" w:eastAsia="Book Antiqua" w:hAnsi="Book Antiqua" w:cs="Book Antiqua"/>
          <w:color w:val="000000"/>
        </w:rPr>
        <w:t xml:space="preserve"> </w:t>
      </w:r>
      <w:r w:rsidRPr="004D5044">
        <w:rPr>
          <w:rFonts w:ascii="Book Antiqua" w:eastAsia="Book Antiqua" w:hAnsi="Book Antiqua" w:cs="Book Antiqua"/>
          <w:color w:val="000000"/>
        </w:rPr>
        <w:t>15 mm balloon was used to dilate the RCA with an acceptable angiographic result. The patient</w:t>
      </w:r>
      <w:r w:rsidR="00D1071F">
        <w:rPr>
          <w:rFonts w:ascii="Book Antiqua" w:eastAsia="Book Antiqua" w:hAnsi="Book Antiqua" w:cs="Book Antiqua"/>
          <w:color w:val="000000"/>
        </w:rPr>
        <w:t>’</w:t>
      </w:r>
      <w:r w:rsidRPr="004D5044">
        <w:rPr>
          <w:rFonts w:ascii="Book Antiqua" w:eastAsia="Book Antiqua" w:hAnsi="Book Antiqua" w:cs="Book Antiqua"/>
          <w:color w:val="000000"/>
        </w:rPr>
        <w:t xml:space="preserve">s chest pain was relieved immediately. A postprocedural electrocardiogram showed alleviation of precordial ST-segment elevation. The diagnosis of acute isolated right ventricular infarction caused by proximal nondominant RCA occlusion was confirmed. Echocardiography indicated normal motion of the left ventricular anterior wall and interventricular septum (ejection fraction of 54%), and the right ventricle was slightly dilated. The patient was asymptomatic during the </w:t>
      </w:r>
      <w:r w:rsidR="00AF545C">
        <w:rPr>
          <w:rFonts w:ascii="Book Antiqua" w:eastAsia="Book Antiqua" w:hAnsi="Book Antiqua" w:cs="Book Antiqua"/>
          <w:color w:val="000000"/>
        </w:rPr>
        <w:t>9-mo</w:t>
      </w:r>
      <w:r w:rsidRPr="004D5044">
        <w:rPr>
          <w:rFonts w:ascii="Book Antiqua" w:eastAsia="Book Antiqua" w:hAnsi="Book Antiqua" w:cs="Book Antiqua"/>
          <w:color w:val="000000"/>
        </w:rPr>
        <w:t xml:space="preserve"> follow-up period.</w:t>
      </w:r>
    </w:p>
    <w:p w14:paraId="6AF0F08B" w14:textId="77777777" w:rsidR="00A77B3E" w:rsidRPr="004D5044" w:rsidRDefault="00A77B3E" w:rsidP="004D5044">
      <w:pPr>
        <w:spacing w:line="360" w:lineRule="auto"/>
        <w:jc w:val="both"/>
        <w:rPr>
          <w:rFonts w:ascii="Book Antiqua" w:hAnsi="Book Antiqua"/>
        </w:rPr>
      </w:pPr>
    </w:p>
    <w:p w14:paraId="3848FB09"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CONCLUSION</w:t>
      </w:r>
    </w:p>
    <w:p w14:paraId="62D34988" w14:textId="36E07119" w:rsidR="00A77B3E" w:rsidRPr="004D5044" w:rsidRDefault="0010390E" w:rsidP="004D5044">
      <w:pPr>
        <w:spacing w:line="360" w:lineRule="auto"/>
        <w:jc w:val="both"/>
        <w:rPr>
          <w:rFonts w:ascii="Book Antiqua" w:hAnsi="Book Antiqua"/>
        </w:rPr>
      </w:pPr>
      <w:r>
        <w:rPr>
          <w:rFonts w:ascii="Book Antiqua" w:eastAsia="Book Antiqua" w:hAnsi="Book Antiqua" w:cs="Book Antiqua"/>
          <w:color w:val="000000"/>
        </w:rPr>
        <w:t>C</w:t>
      </w:r>
      <w:r w:rsidR="009E69C9" w:rsidRPr="004D5044">
        <w:rPr>
          <w:rFonts w:ascii="Book Antiqua" w:eastAsia="Book Antiqua" w:hAnsi="Book Antiqua" w:cs="Book Antiqua"/>
          <w:color w:val="000000"/>
        </w:rPr>
        <w:t xml:space="preserve">ardiologists </w:t>
      </w:r>
      <w:r>
        <w:rPr>
          <w:rFonts w:ascii="Book Antiqua" w:eastAsia="Book Antiqua" w:hAnsi="Book Antiqua" w:cs="Book Antiqua"/>
          <w:color w:val="000000"/>
        </w:rPr>
        <w:t>should</w:t>
      </w:r>
      <w:r w:rsidR="009E69C9" w:rsidRPr="004D5044">
        <w:rPr>
          <w:rFonts w:ascii="Book Antiqua" w:eastAsia="Book Antiqua" w:hAnsi="Book Antiqua" w:cs="Book Antiqua"/>
          <w:color w:val="000000"/>
        </w:rPr>
        <w:t xml:space="preserve"> be conscious that precordial ST-segment elevation may be caused by occlusion of the nondominant RCA.</w:t>
      </w:r>
    </w:p>
    <w:p w14:paraId="5EB8C843" w14:textId="77777777" w:rsidR="00A77B3E" w:rsidRPr="004D5044" w:rsidRDefault="00A77B3E" w:rsidP="004D5044">
      <w:pPr>
        <w:spacing w:line="360" w:lineRule="auto"/>
        <w:jc w:val="both"/>
        <w:rPr>
          <w:rFonts w:ascii="Book Antiqua" w:hAnsi="Book Antiqua"/>
        </w:rPr>
      </w:pPr>
    </w:p>
    <w:p w14:paraId="71E794B8"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lastRenderedPageBreak/>
        <w:t xml:space="preserve">Key Words: </w:t>
      </w:r>
      <w:r w:rsidRPr="004D5044">
        <w:rPr>
          <w:rFonts w:ascii="Book Antiqua" w:eastAsia="Book Antiqua" w:hAnsi="Book Antiqua" w:cs="Book Antiqua"/>
          <w:color w:val="000000"/>
        </w:rPr>
        <w:t>Precordial ST-segment elevation; Electrocardiogram; Isolated right ventricular infarction; Right coronary artery occlusion; Chest pain; Case report</w:t>
      </w:r>
    </w:p>
    <w:p w14:paraId="5C4143A3" w14:textId="77777777" w:rsidR="00A77B3E" w:rsidRPr="004D5044" w:rsidRDefault="00A77B3E" w:rsidP="004D5044">
      <w:pPr>
        <w:spacing w:line="360" w:lineRule="auto"/>
        <w:jc w:val="both"/>
        <w:rPr>
          <w:rFonts w:ascii="Book Antiqua" w:hAnsi="Book Antiqua"/>
        </w:rPr>
      </w:pPr>
    </w:p>
    <w:p w14:paraId="4ECCBA87"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Wu HY, Cheng G, Cao YW. Chest pain showing precordial ST-segment elevation in a 96-year-old woman with right coronary artery occlusion: A case report. </w:t>
      </w:r>
      <w:r w:rsidRPr="004D5044">
        <w:rPr>
          <w:rFonts w:ascii="Book Antiqua" w:eastAsia="Book Antiqua" w:hAnsi="Book Antiqua" w:cs="Book Antiqua"/>
          <w:i/>
          <w:iCs/>
          <w:color w:val="000000"/>
        </w:rPr>
        <w:t>World J Clin Cases</w:t>
      </w:r>
      <w:r w:rsidRPr="004D5044">
        <w:rPr>
          <w:rFonts w:ascii="Book Antiqua" w:eastAsia="Book Antiqua" w:hAnsi="Book Antiqua" w:cs="Book Antiqua"/>
          <w:color w:val="000000"/>
        </w:rPr>
        <w:t xml:space="preserve"> 2021; In press</w:t>
      </w:r>
    </w:p>
    <w:p w14:paraId="1F1C9F9E" w14:textId="77777777" w:rsidR="00A77B3E" w:rsidRPr="004D5044" w:rsidRDefault="00A77B3E" w:rsidP="004D5044">
      <w:pPr>
        <w:spacing w:line="360" w:lineRule="auto"/>
        <w:jc w:val="both"/>
        <w:rPr>
          <w:rFonts w:ascii="Book Antiqua" w:hAnsi="Book Antiqua"/>
        </w:rPr>
      </w:pPr>
    </w:p>
    <w:p w14:paraId="28242A52"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Core Tip: </w:t>
      </w:r>
      <w:r w:rsidRPr="004D5044">
        <w:rPr>
          <w:rFonts w:ascii="Book Antiqua" w:eastAsia="Book Antiqua" w:hAnsi="Book Antiqua" w:cs="Book Antiqua"/>
          <w:color w:val="000000"/>
        </w:rPr>
        <w:t>It is rarely observed that right coronary artery occlusion causes ST-segment elevation only in precordial leads without inferior lead elevation. Electrocardiograms are often used by cardiologists to identify the infarct-related artery. This case emphasizes the importance for cardiologists to be conscious that occlusion of the nondominant right coronary artery can cause precordial ST-segment elevation. Recognizing this is helpful for discriminating the culprit artery for timely reperfusion therapy.</w:t>
      </w:r>
    </w:p>
    <w:p w14:paraId="3878AA59" w14:textId="5B0FEAC1" w:rsidR="00A77B3E" w:rsidRPr="004D5044" w:rsidRDefault="007E3C72" w:rsidP="004D5044">
      <w:pPr>
        <w:spacing w:line="360" w:lineRule="auto"/>
        <w:jc w:val="both"/>
        <w:rPr>
          <w:rFonts w:ascii="Book Antiqua" w:hAnsi="Book Antiqua"/>
        </w:rPr>
      </w:pPr>
      <w:r w:rsidRPr="004D5044">
        <w:rPr>
          <w:rFonts w:ascii="Book Antiqua" w:hAnsi="Book Antiqua"/>
        </w:rPr>
        <w:br w:type="page"/>
      </w:r>
      <w:r w:rsidR="009E69C9" w:rsidRPr="004D5044">
        <w:rPr>
          <w:rFonts w:ascii="Book Antiqua" w:eastAsia="Book Antiqua" w:hAnsi="Book Antiqua" w:cs="Book Antiqua"/>
          <w:b/>
          <w:caps/>
          <w:color w:val="000000"/>
          <w:u w:val="single"/>
        </w:rPr>
        <w:lastRenderedPageBreak/>
        <w:t>INTRODUCTION</w:t>
      </w:r>
    </w:p>
    <w:p w14:paraId="082BE06B" w14:textId="41D56640"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Precordial ST-segment elevation usually indicates occlusion of the left anterior descending (LAD) artery</w:t>
      </w:r>
      <w:r w:rsidRPr="004D5044">
        <w:rPr>
          <w:rFonts w:ascii="Book Antiqua" w:eastAsia="Book Antiqua" w:hAnsi="Book Antiqua" w:cs="Book Antiqua"/>
          <w:color w:val="000000"/>
          <w:vertAlign w:val="superscript"/>
        </w:rPr>
        <w:t>[1-3]</w:t>
      </w:r>
      <w:r w:rsidRPr="004D5044">
        <w:rPr>
          <w:rFonts w:ascii="Book Antiqua" w:eastAsia="Book Antiqua" w:hAnsi="Book Antiqua" w:cs="Book Antiqua"/>
          <w:color w:val="000000"/>
        </w:rPr>
        <w:t>. However, ST-segment elevation in V1-V4 on a 12-lead electrocardiogram (ECG) may occur in acute isolated right ventricular infarction caused by right coronary artery (RCA) occlusion, which is a very rare event in clinical practice and accounts for no more than 3% of myocardial infarction</w:t>
      </w:r>
      <w:r w:rsidR="00531D75">
        <w:rPr>
          <w:rFonts w:ascii="Book Antiqua" w:eastAsia="Book Antiqua" w:hAnsi="Book Antiqua" w:cs="Book Antiqua"/>
          <w:color w:val="000000"/>
        </w:rPr>
        <w:t>s</w:t>
      </w:r>
      <w:r w:rsidRPr="004D5044">
        <w:rPr>
          <w:rFonts w:ascii="Book Antiqua" w:eastAsia="Book Antiqua" w:hAnsi="Book Antiqua" w:cs="Book Antiqua"/>
          <w:color w:val="000000"/>
          <w:vertAlign w:val="superscript"/>
        </w:rPr>
        <w:t>[4-6]</w:t>
      </w:r>
      <w:r w:rsidRPr="004D5044">
        <w:rPr>
          <w:rFonts w:ascii="Book Antiqua" w:eastAsia="Book Antiqua" w:hAnsi="Book Antiqua" w:cs="Book Antiqua"/>
          <w:color w:val="000000"/>
        </w:rPr>
        <w:t>.</w:t>
      </w:r>
    </w:p>
    <w:p w14:paraId="164D124F" w14:textId="5B5F93A3" w:rsidR="00A77B3E" w:rsidRPr="004D5044" w:rsidRDefault="009E69C9" w:rsidP="004D5044">
      <w:pPr>
        <w:spacing w:line="360" w:lineRule="auto"/>
        <w:ind w:firstLineChars="100" w:firstLine="240"/>
        <w:jc w:val="both"/>
        <w:rPr>
          <w:rFonts w:ascii="Book Antiqua" w:hAnsi="Book Antiqua"/>
        </w:rPr>
      </w:pPr>
      <w:r w:rsidRPr="004D5044">
        <w:rPr>
          <w:rFonts w:ascii="Book Antiqua" w:eastAsia="Book Antiqua" w:hAnsi="Book Antiqua" w:cs="Book Antiqua"/>
          <w:color w:val="000000"/>
        </w:rPr>
        <w:t>Here, we report a case in which precordial ST-segment elevation occurred in an elderly woman with acute total occlusion of the proximal nondominant RCA. ECG is considered to be the most important method for identifying the infarct-related artery. Therefore, a comprehensive ECG evaluation can improve the accuracy of diagnosis, shorten the time from door to balloon and improve the prognosis of patients.</w:t>
      </w:r>
    </w:p>
    <w:p w14:paraId="25C42556" w14:textId="77777777" w:rsidR="00A77B3E" w:rsidRPr="004D5044" w:rsidRDefault="00A77B3E" w:rsidP="004D5044">
      <w:pPr>
        <w:spacing w:line="360" w:lineRule="auto"/>
        <w:jc w:val="both"/>
        <w:rPr>
          <w:rFonts w:ascii="Book Antiqua" w:hAnsi="Book Antiqua"/>
        </w:rPr>
      </w:pPr>
    </w:p>
    <w:p w14:paraId="70D91667"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aps/>
          <w:color w:val="000000"/>
          <w:u w:val="single"/>
        </w:rPr>
        <w:t>CASE PRESENTATION</w:t>
      </w:r>
    </w:p>
    <w:p w14:paraId="533D562B"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i/>
          <w:color w:val="000000"/>
        </w:rPr>
        <w:t>Chief complaints</w:t>
      </w:r>
    </w:p>
    <w:p w14:paraId="731F870F" w14:textId="7D6421D8"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A 96-year-old woman presented with a 4</w:t>
      </w:r>
      <w:r w:rsidR="00531D75">
        <w:rPr>
          <w:rFonts w:ascii="Book Antiqua" w:eastAsia="Book Antiqua" w:hAnsi="Book Antiqua" w:cs="Book Antiqua"/>
          <w:color w:val="000000"/>
        </w:rPr>
        <w:t xml:space="preserve"> </w:t>
      </w:r>
      <w:r w:rsidRPr="004D5044">
        <w:rPr>
          <w:rFonts w:ascii="Book Antiqua" w:eastAsia="Book Antiqua" w:hAnsi="Book Antiqua" w:cs="Book Antiqua"/>
          <w:color w:val="000000"/>
        </w:rPr>
        <w:t>h history of substernal chest pain along with diaphoresis.</w:t>
      </w:r>
    </w:p>
    <w:p w14:paraId="1B8D49AE" w14:textId="77777777" w:rsidR="00A77B3E" w:rsidRPr="004D5044" w:rsidRDefault="00A77B3E" w:rsidP="004D5044">
      <w:pPr>
        <w:spacing w:line="360" w:lineRule="auto"/>
        <w:jc w:val="both"/>
        <w:rPr>
          <w:rFonts w:ascii="Book Antiqua" w:hAnsi="Book Antiqua"/>
        </w:rPr>
      </w:pPr>
    </w:p>
    <w:p w14:paraId="16505C2C"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i/>
          <w:color w:val="000000"/>
        </w:rPr>
        <w:t>History of present illness</w:t>
      </w:r>
    </w:p>
    <w:p w14:paraId="23ECD429" w14:textId="057367D0"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The patient had substernal chest pain along with diaphoresis four hours before admission to the emergency department. On the way to the emergency department, the patient was free of symptoms after sublingual administration of nitroglycerin. A standard 12-lead ECG obtained on admission indicated an ectopic atrial fibrillation rhythm and convex ST-segment elevation in V1-V4 (Figure 1A). No previous ECG was available for comparison. Assessment of initial myocardial injury markers showed that the troponin T level was less than 40 ng/L (0-40), the troponin I level was 0.007 ng/mL (0-0.03</w:t>
      </w:r>
      <w:r w:rsidR="00271F1B">
        <w:rPr>
          <w:rFonts w:ascii="Book Antiqua" w:eastAsia="Book Antiqua" w:hAnsi="Book Antiqua" w:cs="Book Antiqua"/>
          <w:color w:val="000000"/>
        </w:rPr>
        <w:t>0</w:t>
      </w:r>
      <w:r w:rsidRPr="004D5044">
        <w:rPr>
          <w:rFonts w:ascii="Book Antiqua" w:eastAsia="Book Antiqua" w:hAnsi="Book Antiqua" w:cs="Book Antiqua"/>
          <w:color w:val="000000"/>
        </w:rPr>
        <w:t>), the myoglobin level was 57.4 ng/mL (14.3-65.8), and the creatine kinase MB level was 5</w:t>
      </w:r>
      <w:r w:rsidR="004F12B5">
        <w:rPr>
          <w:rFonts w:ascii="Book Antiqua" w:eastAsia="Book Antiqua" w:hAnsi="Book Antiqua" w:cs="Book Antiqua"/>
          <w:color w:val="000000"/>
        </w:rPr>
        <w:t>.0</w:t>
      </w:r>
      <w:r w:rsidRPr="004D5044">
        <w:rPr>
          <w:rFonts w:ascii="Book Antiqua" w:eastAsia="Book Antiqua" w:hAnsi="Book Antiqua" w:cs="Book Antiqua"/>
          <w:color w:val="000000"/>
        </w:rPr>
        <w:t xml:space="preserve"> ng/mL (0.6-6.3). The patient was transferred to the cardiovascular intensive care unit for further monitoring and evaluation after treatment with 300 mg of aspirin and 300 mg of clopidogrel. Intermittent chest pain was relieved with sublingual nitroglycerin. </w:t>
      </w:r>
      <w:r w:rsidRPr="004D5044">
        <w:rPr>
          <w:rFonts w:ascii="Book Antiqua" w:eastAsia="Book Antiqua" w:hAnsi="Book Antiqua" w:cs="Book Antiqua"/>
          <w:color w:val="000000"/>
        </w:rPr>
        <w:lastRenderedPageBreak/>
        <w:t>Approximately two hours after admission, the patient progressed to severe recurrent chest pain.</w:t>
      </w:r>
    </w:p>
    <w:p w14:paraId="4F93EA02" w14:textId="77777777" w:rsidR="00A77B3E" w:rsidRPr="004D5044" w:rsidRDefault="00A77B3E" w:rsidP="004D5044">
      <w:pPr>
        <w:spacing w:line="360" w:lineRule="auto"/>
        <w:jc w:val="both"/>
        <w:rPr>
          <w:rFonts w:ascii="Book Antiqua" w:hAnsi="Book Antiqua"/>
        </w:rPr>
      </w:pPr>
    </w:p>
    <w:p w14:paraId="788522A5"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i/>
          <w:color w:val="000000"/>
        </w:rPr>
        <w:t>History of past illness</w:t>
      </w:r>
    </w:p>
    <w:p w14:paraId="268EFE91"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The patient had a history of hypertension for 30 years and type 2 diabetes for 20 years.</w:t>
      </w:r>
    </w:p>
    <w:p w14:paraId="56C8C66F" w14:textId="77777777" w:rsidR="00A77B3E" w:rsidRPr="004D5044" w:rsidRDefault="00A77B3E" w:rsidP="004D5044">
      <w:pPr>
        <w:spacing w:line="360" w:lineRule="auto"/>
        <w:jc w:val="both"/>
        <w:rPr>
          <w:rFonts w:ascii="Book Antiqua" w:hAnsi="Book Antiqua"/>
        </w:rPr>
      </w:pPr>
    </w:p>
    <w:p w14:paraId="6F716E48"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i/>
          <w:color w:val="000000"/>
        </w:rPr>
        <w:t>Personal and family history</w:t>
      </w:r>
    </w:p>
    <w:p w14:paraId="6DA0B7D0"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The patient had no relevant personal history. The patient had no family history of inherited diseases or premature coronary heart disease.</w:t>
      </w:r>
    </w:p>
    <w:p w14:paraId="49B8A9E9" w14:textId="77777777" w:rsidR="00A77B3E" w:rsidRPr="004D5044" w:rsidRDefault="00A77B3E" w:rsidP="004D5044">
      <w:pPr>
        <w:spacing w:line="360" w:lineRule="auto"/>
        <w:jc w:val="both"/>
        <w:rPr>
          <w:rFonts w:ascii="Book Antiqua" w:hAnsi="Book Antiqua"/>
        </w:rPr>
      </w:pPr>
    </w:p>
    <w:p w14:paraId="4C5B3985"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i/>
          <w:color w:val="000000"/>
        </w:rPr>
        <w:t>Physical examination</w:t>
      </w:r>
    </w:p>
    <w:p w14:paraId="62BA700B"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Vital signs were stable. A pulmonary examination showed clear lung auscultation. A cardiac examination showed an irregular rate and rhythm without rubs, murmurs or gallops. No jugular vein engorgement or peripheral edema was found.</w:t>
      </w:r>
    </w:p>
    <w:p w14:paraId="25692FD6" w14:textId="77777777" w:rsidR="00A77B3E" w:rsidRPr="004D5044" w:rsidRDefault="00A77B3E" w:rsidP="004D5044">
      <w:pPr>
        <w:spacing w:line="360" w:lineRule="auto"/>
        <w:jc w:val="both"/>
        <w:rPr>
          <w:rFonts w:ascii="Book Antiqua" w:hAnsi="Book Antiqua"/>
        </w:rPr>
      </w:pPr>
    </w:p>
    <w:p w14:paraId="4F5CF66A"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i/>
          <w:color w:val="000000"/>
        </w:rPr>
        <w:t>Laboratory examinations</w:t>
      </w:r>
    </w:p>
    <w:p w14:paraId="3C6619E6"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The troponin T level increased to 167 ng/L. The peak troponin T level was more than 2000 ng/L, and the peak troponin I level was 15.107 ng/mL.</w:t>
      </w:r>
    </w:p>
    <w:p w14:paraId="33FC5AC8" w14:textId="77777777" w:rsidR="00A77B3E" w:rsidRPr="004D5044" w:rsidRDefault="00A77B3E" w:rsidP="004D5044">
      <w:pPr>
        <w:spacing w:line="360" w:lineRule="auto"/>
        <w:jc w:val="both"/>
        <w:rPr>
          <w:rFonts w:ascii="Book Antiqua" w:hAnsi="Book Antiqua"/>
        </w:rPr>
      </w:pPr>
    </w:p>
    <w:p w14:paraId="73337668"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i/>
          <w:color w:val="000000"/>
        </w:rPr>
        <w:t>Imaging examinations</w:t>
      </w:r>
    </w:p>
    <w:p w14:paraId="18526620"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Echocardiography showed normal motion of the left ventricular anterior wall and interventricular septum (ejection fraction of 54%). The right ventricle was slightly dilated.</w:t>
      </w:r>
    </w:p>
    <w:p w14:paraId="2C24944C" w14:textId="37625248" w:rsidR="00A77B3E" w:rsidRPr="004D5044" w:rsidRDefault="009E69C9" w:rsidP="004D5044">
      <w:pPr>
        <w:spacing w:line="360" w:lineRule="auto"/>
        <w:ind w:firstLineChars="100" w:firstLine="240"/>
        <w:jc w:val="both"/>
        <w:rPr>
          <w:rFonts w:ascii="Book Antiqua" w:hAnsi="Book Antiqua"/>
        </w:rPr>
      </w:pPr>
      <w:r w:rsidRPr="004D5044">
        <w:rPr>
          <w:rFonts w:ascii="Book Antiqua" w:eastAsia="Book Antiqua" w:hAnsi="Book Antiqua" w:cs="Book Antiqua"/>
          <w:color w:val="000000"/>
        </w:rPr>
        <w:t>A twelve-lead ECG indicated ST-segment elevation in V1-V4 with dynamic changes compared with the former results (Figure 1B). A suspected anterior wall myocardial infarction caused by LAD artery occlusion was first considered. Emergent coronary angiography demonstrated complete occlusion of the proximal nondominant RCA with thrombus without reverse perfusion and collateral circulation at the distal end (Figure 2A). The left coronary artery showed 75% stenosis in the left circumflex artery and mild atherosclerosis of the LAD artery (Figure 2B). We realized that the infarct-related artery was the RCA.</w:t>
      </w:r>
    </w:p>
    <w:p w14:paraId="1259E3B4" w14:textId="77777777" w:rsidR="00A77B3E" w:rsidRPr="004D5044" w:rsidRDefault="00A77B3E" w:rsidP="004D5044">
      <w:pPr>
        <w:spacing w:line="360" w:lineRule="auto"/>
        <w:jc w:val="both"/>
        <w:rPr>
          <w:rFonts w:ascii="Book Antiqua" w:hAnsi="Book Antiqua"/>
        </w:rPr>
      </w:pPr>
    </w:p>
    <w:p w14:paraId="1D813DCB"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aps/>
          <w:color w:val="000000"/>
          <w:u w:val="single"/>
        </w:rPr>
        <w:t>FINAL DIAGNOSIS</w:t>
      </w:r>
    </w:p>
    <w:p w14:paraId="022C6094"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The diagnosis of acute isolated right ventricular infarction caused by proximal nondominant RCA occlusion was confirmed.</w:t>
      </w:r>
    </w:p>
    <w:p w14:paraId="7B81BA58" w14:textId="77777777" w:rsidR="00A77B3E" w:rsidRPr="004D5044" w:rsidRDefault="00A77B3E" w:rsidP="004D5044">
      <w:pPr>
        <w:spacing w:line="360" w:lineRule="auto"/>
        <w:jc w:val="both"/>
        <w:rPr>
          <w:rFonts w:ascii="Book Antiqua" w:hAnsi="Book Antiqua"/>
        </w:rPr>
      </w:pPr>
    </w:p>
    <w:p w14:paraId="3AD6C519"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aps/>
          <w:color w:val="000000"/>
          <w:u w:val="single"/>
        </w:rPr>
        <w:t>TREATMENT</w:t>
      </w:r>
    </w:p>
    <w:p w14:paraId="5C5415B0" w14:textId="346190B3"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Primary percutaneous coronary intervention (PCI) was conducted with a JR4.0 (6 French) guiding catheter in the RCA. Repeated manual thrombus aspiration was performed, and fresh thrombus was aspirated (Figure 2C). Intracoronary tirofiban 10 μg/kg was also administered during the procedure. A 2</w:t>
      </w:r>
      <w:r w:rsidR="007E3C72" w:rsidRPr="004D5044">
        <w:rPr>
          <w:rFonts w:ascii="Book Antiqua" w:eastAsia="Book Antiqua" w:hAnsi="Book Antiqua" w:cs="Book Antiqua"/>
          <w:color w:val="000000"/>
        </w:rPr>
        <w:t xml:space="preserve"> mm </w:t>
      </w:r>
      <w:r w:rsidRPr="004D5044">
        <w:rPr>
          <w:rFonts w:ascii="Book Antiqua" w:eastAsia="Book Antiqua" w:hAnsi="Book Antiqua" w:cs="Book Antiqua"/>
          <w:color w:val="000000"/>
        </w:rPr>
        <w:t>×</w:t>
      </w:r>
      <w:r w:rsidR="007E3C72" w:rsidRPr="004D5044">
        <w:rPr>
          <w:rFonts w:ascii="Book Antiqua" w:eastAsia="Book Antiqua" w:hAnsi="Book Antiqua" w:cs="Book Antiqua"/>
          <w:color w:val="000000"/>
        </w:rPr>
        <w:t xml:space="preserve"> </w:t>
      </w:r>
      <w:r w:rsidRPr="004D5044">
        <w:rPr>
          <w:rFonts w:ascii="Book Antiqua" w:eastAsia="Book Antiqua" w:hAnsi="Book Antiqua" w:cs="Book Antiqua"/>
          <w:color w:val="000000"/>
        </w:rPr>
        <w:t>15 mm balloon was used for dilatation. Restoration of Thrombolysis in Myocardial Infarction blood flow to grade 2 was achieved with an acceptable angiographic result (Figure 2D). Because of the small RCA, heavy thrombus load and acceptable angiographic results, coronary stent implantation was not attempted.</w:t>
      </w:r>
    </w:p>
    <w:p w14:paraId="20D0F754" w14:textId="1DF8F41A" w:rsidR="00A77B3E" w:rsidRPr="004D5044" w:rsidRDefault="009E69C9" w:rsidP="004D5044">
      <w:pPr>
        <w:spacing w:line="360" w:lineRule="auto"/>
        <w:ind w:firstLineChars="100" w:firstLine="240"/>
        <w:jc w:val="both"/>
        <w:rPr>
          <w:rFonts w:ascii="Book Antiqua" w:hAnsi="Book Antiqua"/>
        </w:rPr>
      </w:pPr>
      <w:r w:rsidRPr="004D5044">
        <w:rPr>
          <w:rFonts w:ascii="Book Antiqua" w:eastAsia="Book Antiqua" w:hAnsi="Book Antiqua" w:cs="Book Antiqua"/>
          <w:color w:val="000000"/>
        </w:rPr>
        <w:t xml:space="preserve">The patient was administered 100 mg aspirin, 75 mg clopidogrel, 20 mg atorvastatin, 47.5 mg metoprolol and 2.5 mg rivaroxaban </w:t>
      </w:r>
      <w:r w:rsidR="007E3C72" w:rsidRPr="004D5044">
        <w:rPr>
          <w:rFonts w:ascii="Book Antiqua" w:eastAsia="Book Antiqua" w:hAnsi="Book Antiqua" w:cs="Book Antiqua"/>
          <w:color w:val="000000"/>
        </w:rPr>
        <w:t>bid</w:t>
      </w:r>
      <w:r w:rsidRPr="004D5044">
        <w:rPr>
          <w:rFonts w:ascii="Book Antiqua" w:eastAsia="Book Antiqua" w:hAnsi="Book Antiqua" w:cs="Book Antiqua"/>
          <w:color w:val="000000"/>
        </w:rPr>
        <w:t xml:space="preserve"> to treat atrial fibrillation.</w:t>
      </w:r>
    </w:p>
    <w:p w14:paraId="0BAD04B2" w14:textId="77777777" w:rsidR="00A77B3E" w:rsidRPr="004D5044" w:rsidRDefault="00A77B3E" w:rsidP="004D5044">
      <w:pPr>
        <w:spacing w:line="360" w:lineRule="auto"/>
        <w:jc w:val="both"/>
        <w:rPr>
          <w:rFonts w:ascii="Book Antiqua" w:hAnsi="Book Antiqua"/>
        </w:rPr>
      </w:pPr>
    </w:p>
    <w:p w14:paraId="0799D677"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aps/>
          <w:color w:val="000000"/>
          <w:u w:val="single"/>
        </w:rPr>
        <w:t>OUTCOME AND FOLLOW-UP</w:t>
      </w:r>
    </w:p>
    <w:p w14:paraId="33C556BE" w14:textId="4A7697F8"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The patient</w:t>
      </w:r>
      <w:r w:rsidR="00D1071F">
        <w:rPr>
          <w:rFonts w:ascii="Book Antiqua" w:eastAsia="Book Antiqua" w:hAnsi="Book Antiqua" w:cs="Book Antiqua"/>
          <w:color w:val="000000"/>
        </w:rPr>
        <w:t>’</w:t>
      </w:r>
      <w:r w:rsidRPr="004D5044">
        <w:rPr>
          <w:rFonts w:ascii="Book Antiqua" w:eastAsia="Book Antiqua" w:hAnsi="Book Antiqua" w:cs="Book Antiqua"/>
          <w:color w:val="000000"/>
        </w:rPr>
        <w:t xml:space="preserve">s chest pain was relieved immediately by PCI. A postprocedural ECG showed alleviation of precordial ST-segment elevation (Figure 3A). An ECG indicated complete resolution of precordial ST-segment elevation </w:t>
      </w:r>
      <w:r w:rsidR="00AF545C">
        <w:rPr>
          <w:rFonts w:ascii="Book Antiqua" w:eastAsia="Book Antiqua" w:hAnsi="Book Antiqua" w:cs="Book Antiqua"/>
          <w:color w:val="000000"/>
        </w:rPr>
        <w:t>4 d</w:t>
      </w:r>
      <w:r w:rsidRPr="004D5044">
        <w:rPr>
          <w:rFonts w:ascii="Book Antiqua" w:eastAsia="Book Antiqua" w:hAnsi="Book Antiqua" w:cs="Book Antiqua"/>
          <w:color w:val="000000"/>
        </w:rPr>
        <w:t xml:space="preserve"> after PCI (Figure 3B). </w:t>
      </w:r>
    </w:p>
    <w:p w14:paraId="349D83C0" w14:textId="543B659D" w:rsidR="00A77B3E" w:rsidRPr="004D5044" w:rsidRDefault="009E69C9" w:rsidP="004D5044">
      <w:pPr>
        <w:spacing w:line="360" w:lineRule="auto"/>
        <w:ind w:firstLineChars="100" w:firstLine="240"/>
        <w:jc w:val="both"/>
        <w:rPr>
          <w:rFonts w:ascii="Book Antiqua" w:hAnsi="Book Antiqua"/>
        </w:rPr>
      </w:pPr>
      <w:r w:rsidRPr="004D5044">
        <w:rPr>
          <w:rFonts w:ascii="Book Antiqua" w:eastAsia="Book Antiqua" w:hAnsi="Book Antiqua" w:cs="Book Antiqua"/>
          <w:color w:val="000000"/>
        </w:rPr>
        <w:t>No complications occurred during the patient</w:t>
      </w:r>
      <w:r w:rsidR="00D1071F">
        <w:rPr>
          <w:rFonts w:ascii="Book Antiqua" w:eastAsia="Book Antiqua" w:hAnsi="Book Antiqua" w:cs="Book Antiqua"/>
          <w:color w:val="000000"/>
        </w:rPr>
        <w:t>’</w:t>
      </w:r>
      <w:r w:rsidRPr="004D5044">
        <w:rPr>
          <w:rFonts w:ascii="Book Antiqua" w:eastAsia="Book Antiqua" w:hAnsi="Book Antiqua" w:cs="Book Antiqua"/>
          <w:color w:val="000000"/>
        </w:rPr>
        <w:t>s hospitalization. The patient was asymptomatic at the 1, 3</w:t>
      </w:r>
      <w:r w:rsidR="001F0860">
        <w:rPr>
          <w:rFonts w:ascii="Book Antiqua" w:eastAsia="Book Antiqua" w:hAnsi="Book Antiqua" w:cs="Book Antiqua"/>
          <w:color w:val="000000"/>
        </w:rPr>
        <w:t>,</w:t>
      </w:r>
      <w:r w:rsidRPr="004D5044">
        <w:rPr>
          <w:rFonts w:ascii="Book Antiqua" w:eastAsia="Book Antiqua" w:hAnsi="Book Antiqua" w:cs="Book Antiqua"/>
          <w:color w:val="000000"/>
        </w:rPr>
        <w:t xml:space="preserve"> 6 and 9</w:t>
      </w:r>
      <w:r w:rsidR="001F0860">
        <w:rPr>
          <w:rFonts w:ascii="Book Antiqua" w:eastAsia="Book Antiqua" w:hAnsi="Book Antiqua" w:cs="Book Antiqua"/>
          <w:color w:val="000000"/>
        </w:rPr>
        <w:t xml:space="preserve"> </w:t>
      </w:r>
      <w:r w:rsidRPr="004D5044">
        <w:rPr>
          <w:rFonts w:ascii="Book Antiqua" w:eastAsia="Book Antiqua" w:hAnsi="Book Antiqua" w:cs="Book Antiqua"/>
          <w:color w:val="000000"/>
        </w:rPr>
        <w:t>mo follow-up visits.</w:t>
      </w:r>
    </w:p>
    <w:p w14:paraId="19D43697" w14:textId="77777777" w:rsidR="00A77B3E" w:rsidRPr="004D5044" w:rsidRDefault="00A77B3E" w:rsidP="004D5044">
      <w:pPr>
        <w:spacing w:line="360" w:lineRule="auto"/>
        <w:jc w:val="both"/>
        <w:rPr>
          <w:rFonts w:ascii="Book Antiqua" w:hAnsi="Book Antiqua"/>
        </w:rPr>
      </w:pPr>
    </w:p>
    <w:p w14:paraId="7D3F1086"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aps/>
          <w:color w:val="000000"/>
          <w:u w:val="single"/>
        </w:rPr>
        <w:t>DISCUSSION</w:t>
      </w:r>
    </w:p>
    <w:p w14:paraId="7769E46E" w14:textId="7EFEB541"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In this case, the RCA had a short total length. Due to the decreased RCA territory, the left coronary artery supplied the inferior wall. Therefore, the typical inferior lead ST-segment elevation was not clearly presented, while isolated precordial ST-segment elevation was presented for this acute total occlusion of the proximal nondominant RCA causing an isolated right ventricular infarction.</w:t>
      </w:r>
    </w:p>
    <w:p w14:paraId="346D44A0" w14:textId="356E0953" w:rsidR="00A77B3E" w:rsidRPr="004D5044" w:rsidRDefault="009E69C9" w:rsidP="004D5044">
      <w:pPr>
        <w:spacing w:line="360" w:lineRule="auto"/>
        <w:ind w:firstLineChars="100" w:firstLine="240"/>
        <w:jc w:val="both"/>
        <w:rPr>
          <w:rFonts w:ascii="Book Antiqua" w:hAnsi="Book Antiqua"/>
        </w:rPr>
      </w:pPr>
      <w:r w:rsidRPr="004D5044">
        <w:rPr>
          <w:rFonts w:ascii="Book Antiqua" w:eastAsia="Book Antiqua" w:hAnsi="Book Antiqua" w:cs="Book Antiqua"/>
          <w:color w:val="000000"/>
        </w:rPr>
        <w:lastRenderedPageBreak/>
        <w:t>ECG is essential to identify the infarct-related artery in acute coronary syndrome and is necessary for clinical decisions, such as correct distinction of the acute myocardial infarction type, treatment strategy (proper fluid infusion for right ventricular infarction and limited fluid infusion for left ventricular infarction) and prognosis as well as for timely initiation of reperfusion therapy</w:t>
      </w:r>
      <w:r w:rsidRPr="004D5044">
        <w:rPr>
          <w:rFonts w:ascii="Book Antiqua" w:eastAsia="Book Antiqua" w:hAnsi="Book Antiqua" w:cs="Book Antiqua"/>
          <w:color w:val="000000"/>
          <w:vertAlign w:val="superscript"/>
        </w:rPr>
        <w:t>[7-11]</w:t>
      </w:r>
      <w:r w:rsidRPr="004D5044">
        <w:rPr>
          <w:rFonts w:ascii="Book Antiqua" w:eastAsia="Book Antiqua" w:hAnsi="Book Antiqua" w:cs="Book Antiqua"/>
          <w:color w:val="000000"/>
        </w:rPr>
        <w:t>. Although some algorithms are used to identify the culprit artery with excellent results, the accuracy is insufficient under certain conditions, including old myocardial infarction, coronary artery anomaly, left bundle block and pacing on an ECG</w:t>
      </w:r>
      <w:r w:rsidRPr="004D5044">
        <w:rPr>
          <w:rFonts w:ascii="Book Antiqua" w:eastAsia="Book Antiqua" w:hAnsi="Book Antiqua" w:cs="Book Antiqua"/>
          <w:color w:val="000000"/>
          <w:vertAlign w:val="superscript"/>
        </w:rPr>
        <w:t>[12]</w:t>
      </w:r>
      <w:r w:rsidRPr="004D5044">
        <w:rPr>
          <w:rFonts w:ascii="Book Antiqua" w:eastAsia="Book Antiqua" w:hAnsi="Book Antiqua" w:cs="Book Antiqua"/>
          <w:color w:val="000000"/>
        </w:rPr>
        <w:t xml:space="preserve">. Typically, an elevated ST-segment across the precordial leads is caused by acute occlusion of the LAD artery. For dominant RCA occlusion, the forces of inferior infarction hide the anterior forces of right ventricular infarction, causing typical inferior ST-segment elevation without precordial ST-segment elevation. </w:t>
      </w:r>
      <w:r w:rsidR="00B93E1E">
        <w:rPr>
          <w:rFonts w:ascii="Book Antiqua" w:eastAsia="Book Antiqua" w:hAnsi="Book Antiqua" w:cs="Book Antiqua"/>
          <w:color w:val="000000"/>
        </w:rPr>
        <w:t>Because</w:t>
      </w:r>
      <w:r w:rsidRPr="004D5044">
        <w:rPr>
          <w:rFonts w:ascii="Book Antiqua" w:eastAsia="Book Antiqua" w:hAnsi="Book Antiqua" w:cs="Book Antiqua"/>
          <w:color w:val="000000"/>
        </w:rPr>
        <w:t xml:space="preserve"> nondominant RCA supplies the isolated right ventricle, occlusion of the artery does not cause inferior wall infarction, and precordial ST-segment elevation may emerge</w:t>
      </w:r>
      <w:r w:rsidRPr="004D5044">
        <w:rPr>
          <w:rFonts w:ascii="Book Antiqua" w:eastAsia="Book Antiqua" w:hAnsi="Book Antiqua" w:cs="Book Antiqua"/>
          <w:color w:val="000000"/>
          <w:vertAlign w:val="superscript"/>
        </w:rPr>
        <w:t>[13-16]</w:t>
      </w:r>
      <w:r w:rsidRPr="004D5044">
        <w:rPr>
          <w:rFonts w:ascii="Book Antiqua" w:eastAsia="Book Antiqua" w:hAnsi="Book Antiqua" w:cs="Book Antiqua"/>
          <w:color w:val="000000"/>
        </w:rPr>
        <w:t>. Similarly, right ventricular expansion caused by isolated right ventricular infarction leading to counterclockwise cardiac rotation was also discussed</w:t>
      </w:r>
      <w:r w:rsidRPr="004D5044">
        <w:rPr>
          <w:rFonts w:ascii="Book Antiqua" w:eastAsia="Book Antiqua" w:hAnsi="Book Antiqua" w:cs="Book Antiqua"/>
          <w:color w:val="000000"/>
          <w:vertAlign w:val="superscript"/>
        </w:rPr>
        <w:t>[17]</w:t>
      </w:r>
      <w:r w:rsidRPr="004D5044">
        <w:rPr>
          <w:rFonts w:ascii="Book Antiqua" w:eastAsia="Book Antiqua" w:hAnsi="Book Antiqua" w:cs="Book Antiqua"/>
          <w:color w:val="000000"/>
        </w:rPr>
        <w:t xml:space="preserve">. </w:t>
      </w:r>
    </w:p>
    <w:p w14:paraId="5EEE80EB" w14:textId="72B7CF26" w:rsidR="00A77B3E" w:rsidRPr="004D5044" w:rsidRDefault="009E69C9" w:rsidP="004D5044">
      <w:pPr>
        <w:spacing w:line="360" w:lineRule="auto"/>
        <w:ind w:firstLineChars="100" w:firstLine="240"/>
        <w:jc w:val="both"/>
        <w:rPr>
          <w:rFonts w:ascii="Book Antiqua" w:hAnsi="Book Antiqua"/>
        </w:rPr>
      </w:pPr>
      <w:r w:rsidRPr="004D5044">
        <w:rPr>
          <w:rFonts w:ascii="Book Antiqua" w:eastAsia="Book Antiqua" w:hAnsi="Book Antiqua" w:cs="Book Antiqua"/>
          <w:color w:val="000000"/>
        </w:rPr>
        <w:t>However, precordial ST-segment elevation alone due to isolated right ventricular infarction is very rare and can occur under certain conditions except for acute occlusion of the nondominant RCA, including acute occlusion of the branch from the RCA (right ventricular marginal branch, right ventricular branch or conus branch)</w:t>
      </w:r>
      <w:r w:rsidRPr="004D5044">
        <w:rPr>
          <w:rFonts w:ascii="Book Antiqua" w:eastAsia="Book Antiqua" w:hAnsi="Book Antiqua" w:cs="Book Antiqua"/>
          <w:color w:val="000000"/>
          <w:vertAlign w:val="superscript"/>
        </w:rPr>
        <w:t>[6,13,18-20]</w:t>
      </w:r>
      <w:r w:rsidRPr="004D5044">
        <w:rPr>
          <w:rFonts w:ascii="Book Antiqua" w:eastAsia="Book Antiqua" w:hAnsi="Book Antiqua" w:cs="Book Antiqua"/>
          <w:color w:val="000000"/>
        </w:rPr>
        <w:t>, acute occlusion of a proximal RCA with the inferior wall protecting collaterals from the left coronary artery</w:t>
      </w:r>
      <w:r w:rsidRPr="004D5044">
        <w:rPr>
          <w:rFonts w:ascii="Book Antiqua" w:eastAsia="Book Antiqua" w:hAnsi="Book Antiqua" w:cs="Book Antiqua"/>
          <w:color w:val="000000"/>
          <w:vertAlign w:val="superscript"/>
        </w:rPr>
        <w:t>[15,21,22]</w:t>
      </w:r>
      <w:r w:rsidRPr="004D5044">
        <w:rPr>
          <w:rFonts w:ascii="Book Antiqua" w:eastAsia="Book Antiqua" w:hAnsi="Book Antiqua" w:cs="Book Antiqua"/>
          <w:color w:val="000000"/>
        </w:rPr>
        <w:t xml:space="preserve"> or anomalous origination of the coronary artery with occlusion</w:t>
      </w:r>
      <w:r w:rsidRPr="004D5044">
        <w:rPr>
          <w:rFonts w:ascii="Book Antiqua" w:eastAsia="Book Antiqua" w:hAnsi="Book Antiqua" w:cs="Book Antiqua"/>
          <w:color w:val="000000"/>
          <w:vertAlign w:val="superscript"/>
        </w:rPr>
        <w:t>[12,16]</w:t>
      </w:r>
      <w:r w:rsidRPr="004D5044">
        <w:rPr>
          <w:rFonts w:ascii="Book Antiqua" w:eastAsia="Book Antiqua" w:hAnsi="Book Antiqua" w:cs="Book Antiqua"/>
          <w:color w:val="000000"/>
        </w:rPr>
        <w:t>. Although it is a very rare phenomenon, isolated right ventricular infarction may cause serious adverse cardiac events, including right ventricular dysfunction, severe tricuspid regurgitation, rupture of the right ventricular free wall, malignant ventricular arrhythmias, severe bradycardia, cardiogenic shock and sudden death</w:t>
      </w:r>
      <w:r w:rsidRPr="004D5044">
        <w:rPr>
          <w:rFonts w:ascii="Book Antiqua" w:eastAsia="Book Antiqua" w:hAnsi="Book Antiqua" w:cs="Book Antiqua"/>
          <w:color w:val="000000"/>
          <w:vertAlign w:val="superscript"/>
        </w:rPr>
        <w:t>[23,24]</w:t>
      </w:r>
      <w:r w:rsidRPr="004D5044">
        <w:rPr>
          <w:rFonts w:ascii="Book Antiqua" w:eastAsia="Book Antiqua" w:hAnsi="Book Antiqua" w:cs="Book Antiqua"/>
          <w:color w:val="000000"/>
        </w:rPr>
        <w:t>. Because the patient</w:t>
      </w:r>
      <w:r w:rsidR="00D1071F">
        <w:rPr>
          <w:rFonts w:ascii="Book Antiqua" w:eastAsia="Book Antiqua" w:hAnsi="Book Antiqua" w:cs="Book Antiqua"/>
          <w:color w:val="000000"/>
        </w:rPr>
        <w:t>’</w:t>
      </w:r>
      <w:r w:rsidRPr="004D5044">
        <w:rPr>
          <w:rFonts w:ascii="Book Antiqua" w:eastAsia="Book Antiqua" w:hAnsi="Book Antiqua" w:cs="Book Antiqua"/>
          <w:color w:val="000000"/>
        </w:rPr>
        <w:t xml:space="preserve">s symptoms disappeared on admission, the initial myocardial injury markers were negative, and the patient was a 96-year-old woman, the family members of the patient asked for drug treatment first. Approximately two hours after admission, the patient progressed to severe recurrent chest pain and underwent emergent PCI. Notably, however, ST-segment elevation myocardial infarction is a clinical </w:t>
      </w:r>
      <w:r w:rsidRPr="004D5044">
        <w:rPr>
          <w:rFonts w:ascii="Book Antiqua" w:eastAsia="Book Antiqua" w:hAnsi="Book Antiqua" w:cs="Book Antiqua"/>
          <w:color w:val="000000"/>
        </w:rPr>
        <w:lastRenderedPageBreak/>
        <w:t>diagnosis. If within the indicated time frames and without contraindication, PCI for ST-segment elevation myocardial infarction should be performed as soon as possible, and there is no need to wait for positive cardiac enzymes. The infarct-related artery should be systematically treated during the initial intervention. Full revascularization can benefit patients with multivessel disease undergoing primary PCI, but the optimal timing of treatment of the nonculprit lesion is unclear. Patients with multivessel disease should undergo routine revascularization of nonculprit artery lesions before hospital discharge. However, for patients with cardiogenic shock, routine revascularization of nonculprit artery lesions is not recommended during primary PCI</w:t>
      </w:r>
      <w:r w:rsidRPr="004D5044">
        <w:rPr>
          <w:rFonts w:ascii="Book Antiqua" w:eastAsia="Book Antiqua" w:hAnsi="Book Antiqua" w:cs="Book Antiqua"/>
          <w:color w:val="000000"/>
          <w:vertAlign w:val="superscript"/>
        </w:rPr>
        <w:t>[25]</w:t>
      </w:r>
      <w:r w:rsidRPr="004D5044">
        <w:rPr>
          <w:rFonts w:ascii="Book Antiqua" w:eastAsia="Book Antiqua" w:hAnsi="Book Antiqua" w:cs="Book Antiqua"/>
          <w:color w:val="000000"/>
        </w:rPr>
        <w:t>.</w:t>
      </w:r>
    </w:p>
    <w:p w14:paraId="7ED4AC8E" w14:textId="0C7C6F16" w:rsidR="00A77B3E" w:rsidRPr="004D5044" w:rsidRDefault="009E69C9" w:rsidP="004D5044">
      <w:pPr>
        <w:spacing w:line="360" w:lineRule="auto"/>
        <w:ind w:firstLineChars="100" w:firstLine="240"/>
        <w:jc w:val="both"/>
        <w:rPr>
          <w:rFonts w:ascii="Book Antiqua" w:hAnsi="Book Antiqua"/>
        </w:rPr>
      </w:pPr>
      <w:r w:rsidRPr="004D5044">
        <w:rPr>
          <w:rFonts w:ascii="Book Antiqua" w:eastAsia="Book Antiqua" w:hAnsi="Book Antiqua" w:cs="Book Antiqua"/>
          <w:color w:val="000000"/>
        </w:rPr>
        <w:t>Although not common in proximal nondominant RCA occlusion, the ECG changes observed in our case may cause erroneous infarct-related artery definition and delayed treatment in serious situations. Isolated right ventricular infarction may be difficult to identify, thus requiring a high degree of clinical suspicion and careful evaluation of ECG characteristics</w:t>
      </w:r>
      <w:r w:rsidRPr="004D5044">
        <w:rPr>
          <w:rFonts w:ascii="Book Antiqua" w:eastAsia="Book Antiqua" w:hAnsi="Book Antiqua" w:cs="Book Antiqua"/>
          <w:color w:val="000000"/>
          <w:vertAlign w:val="superscript"/>
        </w:rPr>
        <w:t>[26]</w:t>
      </w:r>
      <w:r w:rsidRPr="004D5044">
        <w:rPr>
          <w:rFonts w:ascii="Book Antiqua" w:eastAsia="Book Antiqua" w:hAnsi="Book Antiqua" w:cs="Book Antiqua"/>
          <w:color w:val="000000"/>
        </w:rPr>
        <w:t>. Even with the ideal setting of choosing the appropriate diagnostic and guiding catheters in emergent PCI, only a few minutes would be required to change catheters. Therefore, overemphasizing the importance of identifying the potential culprit artery by ECG before PCI is not warranted.</w:t>
      </w:r>
    </w:p>
    <w:p w14:paraId="3FECC716" w14:textId="77777777" w:rsidR="00A77B3E" w:rsidRPr="004D5044" w:rsidRDefault="00A77B3E" w:rsidP="004D5044">
      <w:pPr>
        <w:spacing w:line="360" w:lineRule="auto"/>
        <w:jc w:val="both"/>
        <w:rPr>
          <w:rFonts w:ascii="Book Antiqua" w:hAnsi="Book Antiqua"/>
        </w:rPr>
      </w:pPr>
    </w:p>
    <w:p w14:paraId="799E6870"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aps/>
          <w:color w:val="000000"/>
          <w:u w:val="single"/>
        </w:rPr>
        <w:t>CONCLUSION</w:t>
      </w:r>
    </w:p>
    <w:p w14:paraId="4D197B89" w14:textId="1CBE44D5"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Occlusion of a nondominant RCA may be followed by ST-segment elevation in precordial leads. Internists, especially interventional cardiologists, should be aware of this scenario to discriminate the infarct-related artery for timely reperfusion therapy.</w:t>
      </w:r>
    </w:p>
    <w:p w14:paraId="65A51181" w14:textId="77777777" w:rsidR="00A77B3E" w:rsidRPr="004D5044" w:rsidRDefault="00A77B3E" w:rsidP="004D5044">
      <w:pPr>
        <w:spacing w:line="360" w:lineRule="auto"/>
        <w:jc w:val="both"/>
        <w:rPr>
          <w:rFonts w:ascii="Book Antiqua" w:hAnsi="Book Antiqua"/>
        </w:rPr>
      </w:pPr>
    </w:p>
    <w:p w14:paraId="089D80CC"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REFERENCES</w:t>
      </w:r>
    </w:p>
    <w:p w14:paraId="1D62BA0C" w14:textId="50198CEA"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 </w:t>
      </w:r>
      <w:r w:rsidRPr="004D5044">
        <w:rPr>
          <w:rFonts w:ascii="Book Antiqua" w:eastAsia="Book Antiqua" w:hAnsi="Book Antiqua" w:cs="Book Antiqua"/>
          <w:b/>
          <w:bCs/>
          <w:color w:val="000000"/>
        </w:rPr>
        <w:t>Eskola MJ</w:t>
      </w:r>
      <w:r w:rsidRPr="004D5044">
        <w:rPr>
          <w:rFonts w:ascii="Book Antiqua" w:eastAsia="Book Antiqua" w:hAnsi="Book Antiqua" w:cs="Book Antiqua"/>
          <w:color w:val="000000"/>
        </w:rPr>
        <w:t xml:space="preserve">, Nikus KC, Sclarovsky S. Persistent precordial "hyperacute" T waves signify proximal left anterior descending artery occlusion. </w:t>
      </w:r>
      <w:r w:rsidRPr="004D5044">
        <w:rPr>
          <w:rFonts w:ascii="Book Antiqua" w:eastAsia="Book Antiqua" w:hAnsi="Book Antiqua" w:cs="Book Antiqua"/>
          <w:i/>
          <w:iCs/>
          <w:color w:val="000000"/>
        </w:rPr>
        <w:t>Heart</w:t>
      </w:r>
      <w:r w:rsidRPr="004D5044">
        <w:rPr>
          <w:rFonts w:ascii="Book Antiqua" w:eastAsia="Book Antiqua" w:hAnsi="Book Antiqua" w:cs="Book Antiqua"/>
          <w:color w:val="000000"/>
        </w:rPr>
        <w:t xml:space="preserve"> 2009; </w:t>
      </w:r>
      <w:r w:rsidRPr="004D5044">
        <w:rPr>
          <w:rFonts w:ascii="Book Antiqua" w:eastAsia="Book Antiqua" w:hAnsi="Book Antiqua" w:cs="Book Antiqua"/>
          <w:b/>
          <w:bCs/>
          <w:color w:val="000000"/>
        </w:rPr>
        <w:t>95</w:t>
      </w:r>
      <w:r w:rsidRPr="004D5044">
        <w:rPr>
          <w:rFonts w:ascii="Book Antiqua" w:eastAsia="Book Antiqua" w:hAnsi="Book Antiqua" w:cs="Book Antiqua"/>
          <w:color w:val="000000"/>
        </w:rPr>
        <w:t>: 1951-</w:t>
      </w:r>
      <w:r w:rsidR="002D6310" w:rsidRPr="004D5044">
        <w:rPr>
          <w:rFonts w:ascii="Book Antiqua" w:eastAsia="Book Antiqua" w:hAnsi="Book Antiqua" w:cs="Book Antiqua"/>
          <w:color w:val="000000"/>
        </w:rPr>
        <w:t>195</w:t>
      </w:r>
      <w:r w:rsidRPr="004D5044">
        <w:rPr>
          <w:rFonts w:ascii="Book Antiqua" w:eastAsia="Book Antiqua" w:hAnsi="Book Antiqua" w:cs="Book Antiqua"/>
          <w:color w:val="000000"/>
        </w:rPr>
        <w:t>2; author reply 1952-</w:t>
      </w:r>
      <w:r w:rsidR="002D6310" w:rsidRPr="004D5044">
        <w:rPr>
          <w:rFonts w:ascii="Book Antiqua" w:eastAsia="Book Antiqua" w:hAnsi="Book Antiqua" w:cs="Book Antiqua"/>
          <w:color w:val="000000"/>
        </w:rPr>
        <w:t>195</w:t>
      </w:r>
      <w:r w:rsidRPr="004D5044">
        <w:rPr>
          <w:rFonts w:ascii="Book Antiqua" w:eastAsia="Book Antiqua" w:hAnsi="Book Antiqua" w:cs="Book Antiqua"/>
          <w:color w:val="000000"/>
        </w:rPr>
        <w:t>3 [PMID: 19923334 DOI: 10.1136/hrt.2009.181214]</w:t>
      </w:r>
    </w:p>
    <w:p w14:paraId="6F883114"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2 </w:t>
      </w:r>
      <w:r w:rsidRPr="004D5044">
        <w:rPr>
          <w:rFonts w:ascii="Book Antiqua" w:eastAsia="Book Antiqua" w:hAnsi="Book Antiqua" w:cs="Book Antiqua"/>
          <w:b/>
          <w:bCs/>
          <w:color w:val="000000"/>
        </w:rPr>
        <w:t>de Winter RW</w:t>
      </w:r>
      <w:r w:rsidRPr="004D5044">
        <w:rPr>
          <w:rFonts w:ascii="Book Antiqua" w:eastAsia="Book Antiqua" w:hAnsi="Book Antiqua" w:cs="Book Antiqua"/>
          <w:color w:val="000000"/>
        </w:rPr>
        <w:t xml:space="preserve">, Adams R, Verouden NJ, de Winter RJ. Precordial junctional ST-segment depression with tall symmetric T-waves signifying proximal LAD occlusion, case reports </w:t>
      </w:r>
      <w:r w:rsidRPr="004D5044">
        <w:rPr>
          <w:rFonts w:ascii="Book Antiqua" w:eastAsia="Book Antiqua" w:hAnsi="Book Antiqua" w:cs="Book Antiqua"/>
          <w:color w:val="000000"/>
        </w:rPr>
        <w:lastRenderedPageBreak/>
        <w:t xml:space="preserve">of STEMI equivalence. </w:t>
      </w:r>
      <w:r w:rsidRPr="004D5044">
        <w:rPr>
          <w:rFonts w:ascii="Book Antiqua" w:eastAsia="Book Antiqua" w:hAnsi="Book Antiqua" w:cs="Book Antiqua"/>
          <w:i/>
          <w:iCs/>
          <w:color w:val="000000"/>
        </w:rPr>
        <w:t>J Electrocardiol</w:t>
      </w:r>
      <w:r w:rsidRPr="004D5044">
        <w:rPr>
          <w:rFonts w:ascii="Book Antiqua" w:eastAsia="Book Antiqua" w:hAnsi="Book Antiqua" w:cs="Book Antiqua"/>
          <w:color w:val="000000"/>
        </w:rPr>
        <w:t xml:space="preserve"> 2016; </w:t>
      </w:r>
      <w:r w:rsidRPr="004D5044">
        <w:rPr>
          <w:rFonts w:ascii="Book Antiqua" w:eastAsia="Book Antiqua" w:hAnsi="Book Antiqua" w:cs="Book Antiqua"/>
          <w:b/>
          <w:bCs/>
          <w:color w:val="000000"/>
        </w:rPr>
        <w:t>49</w:t>
      </w:r>
      <w:r w:rsidRPr="004D5044">
        <w:rPr>
          <w:rFonts w:ascii="Book Antiqua" w:eastAsia="Book Antiqua" w:hAnsi="Book Antiqua" w:cs="Book Antiqua"/>
          <w:color w:val="000000"/>
        </w:rPr>
        <w:t>: 76-80 [PMID: 26560436 DOI: 10.1016/j.jelectrocard.2015.10.005]</w:t>
      </w:r>
    </w:p>
    <w:p w14:paraId="56CFBA7C"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3 </w:t>
      </w:r>
      <w:r w:rsidRPr="004D5044">
        <w:rPr>
          <w:rFonts w:ascii="Book Antiqua" w:eastAsia="Book Antiqua" w:hAnsi="Book Antiqua" w:cs="Book Antiqua"/>
          <w:b/>
          <w:bCs/>
          <w:color w:val="000000"/>
        </w:rPr>
        <w:t>Driver BE</w:t>
      </w:r>
      <w:r w:rsidRPr="004D5044">
        <w:rPr>
          <w:rFonts w:ascii="Book Antiqua" w:eastAsia="Book Antiqua" w:hAnsi="Book Antiqua" w:cs="Book Antiqua"/>
          <w:color w:val="000000"/>
        </w:rPr>
        <w:t xml:space="preserve">, Khalil A, Henry T, Kazmi F, Adil A, Smith SW. A new 4-variable formula to differentiate normal variant ST segment elevation in V2-V4 (early repolarization) from subtle left anterior descending coronary occlusion - Adding QRS amplitude of V2 improves the model. </w:t>
      </w:r>
      <w:r w:rsidRPr="004D5044">
        <w:rPr>
          <w:rFonts w:ascii="Book Antiqua" w:eastAsia="Book Antiqua" w:hAnsi="Book Antiqua" w:cs="Book Antiqua"/>
          <w:i/>
          <w:iCs/>
          <w:color w:val="000000"/>
        </w:rPr>
        <w:t>J Electrocardiol</w:t>
      </w:r>
      <w:r w:rsidRPr="004D5044">
        <w:rPr>
          <w:rFonts w:ascii="Book Antiqua" w:eastAsia="Book Antiqua" w:hAnsi="Book Antiqua" w:cs="Book Antiqua"/>
          <w:color w:val="000000"/>
        </w:rPr>
        <w:t xml:space="preserve"> 2017; </w:t>
      </w:r>
      <w:r w:rsidRPr="004D5044">
        <w:rPr>
          <w:rFonts w:ascii="Book Antiqua" w:eastAsia="Book Antiqua" w:hAnsi="Book Antiqua" w:cs="Book Antiqua"/>
          <w:b/>
          <w:bCs/>
          <w:color w:val="000000"/>
        </w:rPr>
        <w:t>50</w:t>
      </w:r>
      <w:r w:rsidRPr="004D5044">
        <w:rPr>
          <w:rFonts w:ascii="Book Antiqua" w:eastAsia="Book Antiqua" w:hAnsi="Book Antiqua" w:cs="Book Antiqua"/>
          <w:color w:val="000000"/>
        </w:rPr>
        <w:t>: 561-569 [PMID: 28460689 DOI: 10.1016/j.jelectrocard.2017.04.005]</w:t>
      </w:r>
    </w:p>
    <w:p w14:paraId="7A320860"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4 </w:t>
      </w:r>
      <w:r w:rsidRPr="004D5044">
        <w:rPr>
          <w:rFonts w:ascii="Book Antiqua" w:eastAsia="Book Antiqua" w:hAnsi="Book Antiqua" w:cs="Book Antiqua"/>
          <w:b/>
          <w:bCs/>
          <w:color w:val="000000"/>
        </w:rPr>
        <w:t>Yip HK</w:t>
      </w:r>
      <w:r w:rsidRPr="004D5044">
        <w:rPr>
          <w:rFonts w:ascii="Book Antiqua" w:eastAsia="Book Antiqua" w:hAnsi="Book Antiqua" w:cs="Book Antiqua"/>
          <w:color w:val="000000"/>
        </w:rPr>
        <w:t xml:space="preserve">, Chen MC, Wu CJ, Chang HW, Yu TH, Yeh KH, Fu M. Acute myocardial infarction with simultaneous ST-segment elevation in the precordial and inferior leads: evaluation of anatomic lesions and clinical implications. </w:t>
      </w:r>
      <w:r w:rsidRPr="004D5044">
        <w:rPr>
          <w:rFonts w:ascii="Book Antiqua" w:eastAsia="Book Antiqua" w:hAnsi="Book Antiqua" w:cs="Book Antiqua"/>
          <w:i/>
          <w:iCs/>
          <w:color w:val="000000"/>
        </w:rPr>
        <w:t>Chest</w:t>
      </w:r>
      <w:r w:rsidRPr="004D5044">
        <w:rPr>
          <w:rFonts w:ascii="Book Antiqua" w:eastAsia="Book Antiqua" w:hAnsi="Book Antiqua" w:cs="Book Antiqua"/>
          <w:color w:val="000000"/>
        </w:rPr>
        <w:t xml:space="preserve"> 2003; </w:t>
      </w:r>
      <w:r w:rsidRPr="004D5044">
        <w:rPr>
          <w:rFonts w:ascii="Book Antiqua" w:eastAsia="Book Antiqua" w:hAnsi="Book Antiqua" w:cs="Book Antiqua"/>
          <w:b/>
          <w:bCs/>
          <w:color w:val="000000"/>
        </w:rPr>
        <w:t>123</w:t>
      </w:r>
      <w:r w:rsidRPr="004D5044">
        <w:rPr>
          <w:rFonts w:ascii="Book Antiqua" w:eastAsia="Book Antiqua" w:hAnsi="Book Antiqua" w:cs="Book Antiqua"/>
          <w:color w:val="000000"/>
        </w:rPr>
        <w:t>: 1170-1180 [PMID: 12684308 DOI: 10.1378/chest.123.4.1170]</w:t>
      </w:r>
    </w:p>
    <w:p w14:paraId="6C784934"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5 </w:t>
      </w:r>
      <w:r w:rsidRPr="004D5044">
        <w:rPr>
          <w:rFonts w:ascii="Book Antiqua" w:eastAsia="Book Antiqua" w:hAnsi="Book Antiqua" w:cs="Book Antiqua"/>
          <w:b/>
          <w:bCs/>
          <w:color w:val="000000"/>
        </w:rPr>
        <w:t>Nikus KC</w:t>
      </w:r>
      <w:r w:rsidRPr="004D5044">
        <w:rPr>
          <w:rFonts w:ascii="Book Antiqua" w:eastAsia="Book Antiqua" w:hAnsi="Book Antiqua" w:cs="Book Antiqua"/>
          <w:color w:val="000000"/>
        </w:rPr>
        <w:t xml:space="preserve">, Eskola MJ. Electrocardiogram patterns in acute left main coronary artery occlusion. </w:t>
      </w:r>
      <w:r w:rsidRPr="004D5044">
        <w:rPr>
          <w:rFonts w:ascii="Book Antiqua" w:eastAsia="Book Antiqua" w:hAnsi="Book Antiqua" w:cs="Book Antiqua"/>
          <w:i/>
          <w:iCs/>
          <w:color w:val="000000"/>
        </w:rPr>
        <w:t>J Electrocardiol</w:t>
      </w:r>
      <w:r w:rsidRPr="004D5044">
        <w:rPr>
          <w:rFonts w:ascii="Book Antiqua" w:eastAsia="Book Antiqua" w:hAnsi="Book Antiqua" w:cs="Book Antiqua"/>
          <w:color w:val="000000"/>
        </w:rPr>
        <w:t xml:space="preserve"> 2008; </w:t>
      </w:r>
      <w:r w:rsidRPr="004D5044">
        <w:rPr>
          <w:rFonts w:ascii="Book Antiqua" w:eastAsia="Book Antiqua" w:hAnsi="Book Antiqua" w:cs="Book Antiqua"/>
          <w:b/>
          <w:bCs/>
          <w:color w:val="000000"/>
        </w:rPr>
        <w:t>41</w:t>
      </w:r>
      <w:r w:rsidRPr="004D5044">
        <w:rPr>
          <w:rFonts w:ascii="Book Antiqua" w:eastAsia="Book Antiqua" w:hAnsi="Book Antiqua" w:cs="Book Antiqua"/>
          <w:color w:val="000000"/>
        </w:rPr>
        <w:t>: 626-629 [PMID: 18790498 DOI: 10.1016/j.jelectrocard.2008.06.020]</w:t>
      </w:r>
    </w:p>
    <w:p w14:paraId="5D9D3352"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6 </w:t>
      </w:r>
      <w:r w:rsidRPr="004D5044">
        <w:rPr>
          <w:rFonts w:ascii="Book Antiqua" w:eastAsia="Book Antiqua" w:hAnsi="Book Antiqua" w:cs="Book Antiqua"/>
          <w:b/>
          <w:bCs/>
          <w:color w:val="000000"/>
        </w:rPr>
        <w:t>Zhong WW</w:t>
      </w:r>
      <w:r w:rsidRPr="004D5044">
        <w:rPr>
          <w:rFonts w:ascii="Book Antiqua" w:eastAsia="Book Antiqua" w:hAnsi="Book Antiqua" w:cs="Book Antiqua"/>
          <w:color w:val="000000"/>
        </w:rPr>
        <w:t xml:space="preserve">, Blue M, Michaels AD. Acute Isolated Right Ventricular Infarction: Unusual Presentation of Anterior ST-Segment-Elevation Myocardial Infarction. </w:t>
      </w:r>
      <w:r w:rsidRPr="004D5044">
        <w:rPr>
          <w:rFonts w:ascii="Book Antiqua" w:eastAsia="Book Antiqua" w:hAnsi="Book Antiqua" w:cs="Book Antiqua"/>
          <w:i/>
          <w:iCs/>
          <w:color w:val="000000"/>
        </w:rPr>
        <w:t>Tex Heart Inst J</w:t>
      </w:r>
      <w:r w:rsidRPr="004D5044">
        <w:rPr>
          <w:rFonts w:ascii="Book Antiqua" w:eastAsia="Book Antiqua" w:hAnsi="Book Antiqua" w:cs="Book Antiqua"/>
          <w:color w:val="000000"/>
        </w:rPr>
        <w:t xml:space="preserve"> 2019; </w:t>
      </w:r>
      <w:r w:rsidRPr="004D5044">
        <w:rPr>
          <w:rFonts w:ascii="Book Antiqua" w:eastAsia="Book Antiqua" w:hAnsi="Book Antiqua" w:cs="Book Antiqua"/>
          <w:b/>
          <w:bCs/>
          <w:color w:val="000000"/>
        </w:rPr>
        <w:t>46</w:t>
      </w:r>
      <w:r w:rsidRPr="004D5044">
        <w:rPr>
          <w:rFonts w:ascii="Book Antiqua" w:eastAsia="Book Antiqua" w:hAnsi="Book Antiqua" w:cs="Book Antiqua"/>
          <w:color w:val="000000"/>
        </w:rPr>
        <w:t>: 151-154 [PMID: 31236085 DOI: 10.14503/THIJ-17-6581]</w:t>
      </w:r>
    </w:p>
    <w:p w14:paraId="72C6AC20"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7 </w:t>
      </w:r>
      <w:r w:rsidRPr="004D5044">
        <w:rPr>
          <w:rFonts w:ascii="Book Antiqua" w:eastAsia="Book Antiqua" w:hAnsi="Book Antiqua" w:cs="Book Antiqua"/>
          <w:b/>
          <w:bCs/>
          <w:color w:val="000000"/>
        </w:rPr>
        <w:t>Lin YY</w:t>
      </w:r>
      <w:r w:rsidRPr="004D5044">
        <w:rPr>
          <w:rFonts w:ascii="Book Antiqua" w:eastAsia="Book Antiqua" w:hAnsi="Book Antiqua" w:cs="Book Antiqua"/>
          <w:color w:val="000000"/>
        </w:rPr>
        <w:t xml:space="preserve">, Wen YD, Wu GL, Xu XD. De Winter syndrome and ST-segment elevation myocardial infarction can evolve into one another: Report of two cases. </w:t>
      </w:r>
      <w:r w:rsidRPr="004D5044">
        <w:rPr>
          <w:rFonts w:ascii="Book Antiqua" w:eastAsia="Book Antiqua" w:hAnsi="Book Antiqua" w:cs="Book Antiqua"/>
          <w:i/>
          <w:iCs/>
          <w:color w:val="000000"/>
        </w:rPr>
        <w:t>World J Clin Cases</w:t>
      </w:r>
      <w:r w:rsidRPr="004D5044">
        <w:rPr>
          <w:rFonts w:ascii="Book Antiqua" w:eastAsia="Book Antiqua" w:hAnsi="Book Antiqua" w:cs="Book Antiqua"/>
          <w:color w:val="000000"/>
        </w:rPr>
        <w:t xml:space="preserve"> 2019; </w:t>
      </w:r>
      <w:r w:rsidRPr="004D5044">
        <w:rPr>
          <w:rFonts w:ascii="Book Antiqua" w:eastAsia="Book Antiqua" w:hAnsi="Book Antiqua" w:cs="Book Antiqua"/>
          <w:b/>
          <w:bCs/>
          <w:color w:val="000000"/>
        </w:rPr>
        <w:t>7</w:t>
      </w:r>
      <w:r w:rsidRPr="004D5044">
        <w:rPr>
          <w:rFonts w:ascii="Book Antiqua" w:eastAsia="Book Antiqua" w:hAnsi="Book Antiqua" w:cs="Book Antiqua"/>
          <w:color w:val="000000"/>
        </w:rPr>
        <w:t>: 3296-3302 [PMID: 31667182 DOI: 10.12998/wjcc.v7.i20.3296]</w:t>
      </w:r>
    </w:p>
    <w:p w14:paraId="4AC63193"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8 </w:t>
      </w:r>
      <w:r w:rsidRPr="004D5044">
        <w:rPr>
          <w:rFonts w:ascii="Book Antiqua" w:eastAsia="Book Antiqua" w:hAnsi="Book Antiqua" w:cs="Book Antiqua"/>
          <w:b/>
          <w:bCs/>
          <w:color w:val="000000"/>
        </w:rPr>
        <w:t>Quinn T</w:t>
      </w:r>
      <w:r w:rsidRPr="004D5044">
        <w:rPr>
          <w:rFonts w:ascii="Book Antiqua" w:eastAsia="Book Antiqua" w:hAnsi="Book Antiqua" w:cs="Book Antiqua"/>
          <w:color w:val="000000"/>
        </w:rPr>
        <w:t xml:space="preserve">, Johnsen S, Gale CP, Snooks H, McLean S, Woollard M, Weston C; Myocardial Ischaemia National Audit Project (MINAP) Steering Group. Effects of prehospital 12-lead ECG on processes of care and mortality in acute coronary syndrome: a linked cohort study from the Myocardial Ischaemia National Audit Project. </w:t>
      </w:r>
      <w:r w:rsidRPr="004D5044">
        <w:rPr>
          <w:rFonts w:ascii="Book Antiqua" w:eastAsia="Book Antiqua" w:hAnsi="Book Antiqua" w:cs="Book Antiqua"/>
          <w:i/>
          <w:iCs/>
          <w:color w:val="000000"/>
        </w:rPr>
        <w:t>Heart</w:t>
      </w:r>
      <w:r w:rsidRPr="004D5044">
        <w:rPr>
          <w:rFonts w:ascii="Book Antiqua" w:eastAsia="Book Antiqua" w:hAnsi="Book Antiqua" w:cs="Book Antiqua"/>
          <w:color w:val="000000"/>
        </w:rPr>
        <w:t xml:space="preserve"> 2014; </w:t>
      </w:r>
      <w:r w:rsidRPr="004D5044">
        <w:rPr>
          <w:rFonts w:ascii="Book Antiqua" w:eastAsia="Book Antiqua" w:hAnsi="Book Antiqua" w:cs="Book Antiqua"/>
          <w:b/>
          <w:bCs/>
          <w:color w:val="000000"/>
        </w:rPr>
        <w:t>100</w:t>
      </w:r>
      <w:r w:rsidRPr="004D5044">
        <w:rPr>
          <w:rFonts w:ascii="Book Antiqua" w:eastAsia="Book Antiqua" w:hAnsi="Book Antiqua" w:cs="Book Antiqua"/>
          <w:color w:val="000000"/>
        </w:rPr>
        <w:t>: 944-950 [PMID: 24732676 DOI: 10.1136/heartjnl-2013-304599]</w:t>
      </w:r>
    </w:p>
    <w:p w14:paraId="3068A840"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9 </w:t>
      </w:r>
      <w:r w:rsidRPr="004D5044">
        <w:rPr>
          <w:rFonts w:ascii="Book Antiqua" w:eastAsia="Book Antiqua" w:hAnsi="Book Antiqua" w:cs="Book Antiqua"/>
          <w:b/>
          <w:bCs/>
          <w:color w:val="000000"/>
        </w:rPr>
        <w:t>Lindow T</w:t>
      </w:r>
      <w:r w:rsidRPr="004D5044">
        <w:rPr>
          <w:rFonts w:ascii="Book Antiqua" w:eastAsia="Book Antiqua" w:hAnsi="Book Antiqua" w:cs="Book Antiqua"/>
          <w:color w:val="000000"/>
        </w:rPr>
        <w:t xml:space="preserve">, Pahlm O, Khoshnood A, Nyman I, Manna D, Engblom H, Lassen AT, Ekelund U. Electrocardiographic changes in the differentiation of ischemic and non-ischemic ST elevation. </w:t>
      </w:r>
      <w:r w:rsidRPr="004D5044">
        <w:rPr>
          <w:rFonts w:ascii="Book Antiqua" w:eastAsia="Book Antiqua" w:hAnsi="Book Antiqua" w:cs="Book Antiqua"/>
          <w:i/>
          <w:iCs/>
          <w:color w:val="000000"/>
        </w:rPr>
        <w:t>Scand Cardiovasc J</w:t>
      </w:r>
      <w:r w:rsidRPr="004D5044">
        <w:rPr>
          <w:rFonts w:ascii="Book Antiqua" w:eastAsia="Book Antiqua" w:hAnsi="Book Antiqua" w:cs="Book Antiqua"/>
          <w:color w:val="000000"/>
        </w:rPr>
        <w:t xml:space="preserve"> 2020; </w:t>
      </w:r>
      <w:r w:rsidRPr="004D5044">
        <w:rPr>
          <w:rFonts w:ascii="Book Antiqua" w:eastAsia="Book Antiqua" w:hAnsi="Book Antiqua" w:cs="Book Antiqua"/>
          <w:b/>
          <w:bCs/>
          <w:color w:val="000000"/>
        </w:rPr>
        <w:t>54</w:t>
      </w:r>
      <w:r w:rsidRPr="004D5044">
        <w:rPr>
          <w:rFonts w:ascii="Book Antiqua" w:eastAsia="Book Antiqua" w:hAnsi="Book Antiqua" w:cs="Book Antiqua"/>
          <w:color w:val="000000"/>
        </w:rPr>
        <w:t>: 100-107 [PMID: 31885293 DOI: 10.1080/14017431.2019.1705383]</w:t>
      </w:r>
    </w:p>
    <w:p w14:paraId="3A0B5C8B" w14:textId="1092E4C9"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lastRenderedPageBreak/>
        <w:t xml:space="preserve">10 </w:t>
      </w:r>
      <w:r w:rsidRPr="004D5044">
        <w:rPr>
          <w:rFonts w:ascii="Book Antiqua" w:eastAsia="Book Antiqua" w:hAnsi="Book Antiqua" w:cs="Book Antiqua"/>
          <w:b/>
          <w:bCs/>
          <w:color w:val="000000"/>
        </w:rPr>
        <w:t>Frangieh AH</w:t>
      </w:r>
      <w:r w:rsidRPr="004D5044">
        <w:rPr>
          <w:rFonts w:ascii="Book Antiqua" w:eastAsia="Book Antiqua" w:hAnsi="Book Antiqua" w:cs="Book Antiqua"/>
          <w:color w:val="000000"/>
        </w:rPr>
        <w:t>, Obeid S, Ghadri JR, Imori Y, D</w:t>
      </w:r>
      <w:r w:rsidR="00D1071F">
        <w:rPr>
          <w:rFonts w:ascii="Book Antiqua" w:eastAsia="Book Antiqua" w:hAnsi="Book Antiqua" w:cs="Book Antiqua"/>
          <w:color w:val="000000"/>
        </w:rPr>
        <w:t>’</w:t>
      </w:r>
      <w:r w:rsidRPr="004D5044">
        <w:rPr>
          <w:rFonts w:ascii="Book Antiqua" w:eastAsia="Book Antiqua" w:hAnsi="Book Antiqua" w:cs="Book Antiqua"/>
          <w:color w:val="000000"/>
        </w:rPr>
        <w:t xml:space="preserve">Ascenzo F, Kovac M, Ruschitzka F, Lüscher TF, Duru F, Templin C; InterTAK Collaborators. ECG Criteria to Differentiate Between Takotsubo (Stress) Cardiomyopathy and Myocardial Infarction. </w:t>
      </w:r>
      <w:r w:rsidRPr="004D5044">
        <w:rPr>
          <w:rFonts w:ascii="Book Antiqua" w:eastAsia="Book Antiqua" w:hAnsi="Book Antiqua" w:cs="Book Antiqua"/>
          <w:i/>
          <w:iCs/>
          <w:color w:val="000000"/>
        </w:rPr>
        <w:t>J Am Heart Assoc</w:t>
      </w:r>
      <w:r w:rsidRPr="004D5044">
        <w:rPr>
          <w:rFonts w:ascii="Book Antiqua" w:eastAsia="Book Antiqua" w:hAnsi="Book Antiqua" w:cs="Book Antiqua"/>
          <w:color w:val="000000"/>
        </w:rPr>
        <w:t xml:space="preserve"> 2016; </w:t>
      </w:r>
      <w:r w:rsidRPr="004D5044">
        <w:rPr>
          <w:rFonts w:ascii="Book Antiqua" w:eastAsia="Book Antiqua" w:hAnsi="Book Antiqua" w:cs="Book Antiqua"/>
          <w:b/>
          <w:bCs/>
          <w:color w:val="000000"/>
        </w:rPr>
        <w:t>5</w:t>
      </w:r>
      <w:r w:rsidRPr="004D5044">
        <w:rPr>
          <w:rFonts w:ascii="Book Antiqua" w:eastAsia="Book Antiqua" w:hAnsi="Book Antiqua" w:cs="Book Antiqua"/>
          <w:color w:val="000000"/>
        </w:rPr>
        <w:t xml:space="preserve"> [PMID: 27412903 DOI: 10.1161/JAHA.116.003418]</w:t>
      </w:r>
    </w:p>
    <w:p w14:paraId="60EA0A4C"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11 </w:t>
      </w:r>
      <w:r w:rsidRPr="004D5044">
        <w:rPr>
          <w:rFonts w:ascii="Book Antiqua" w:eastAsia="Book Antiqua" w:hAnsi="Book Antiqua" w:cs="Book Antiqua"/>
          <w:b/>
          <w:bCs/>
          <w:color w:val="000000"/>
        </w:rPr>
        <w:t>Zanuttini D</w:t>
      </w:r>
      <w:r w:rsidRPr="004D5044">
        <w:rPr>
          <w:rFonts w:ascii="Book Antiqua" w:eastAsia="Book Antiqua" w:hAnsi="Book Antiqua" w:cs="Book Antiqua"/>
          <w:color w:val="000000"/>
        </w:rPr>
        <w:t xml:space="preserve">, Armellini I, Nucifora G, Grillo MT, Morocutti G, Carchietti E, Trillò G, Spedicato L, Bernardi G, Proclemer A. Predictive value of electrocardiogram in diagnosing acute coronary artery lesions among patients with out-of-hospital-cardiac-arrest. </w:t>
      </w:r>
      <w:r w:rsidRPr="004D5044">
        <w:rPr>
          <w:rFonts w:ascii="Book Antiqua" w:eastAsia="Book Antiqua" w:hAnsi="Book Antiqua" w:cs="Book Antiqua"/>
          <w:i/>
          <w:iCs/>
          <w:color w:val="000000"/>
        </w:rPr>
        <w:t>Resuscitation</w:t>
      </w:r>
      <w:r w:rsidRPr="004D5044">
        <w:rPr>
          <w:rFonts w:ascii="Book Antiqua" w:eastAsia="Book Antiqua" w:hAnsi="Book Antiqua" w:cs="Book Antiqua"/>
          <w:color w:val="000000"/>
        </w:rPr>
        <w:t xml:space="preserve"> 2013; </w:t>
      </w:r>
      <w:r w:rsidRPr="004D5044">
        <w:rPr>
          <w:rFonts w:ascii="Book Antiqua" w:eastAsia="Book Antiqua" w:hAnsi="Book Antiqua" w:cs="Book Antiqua"/>
          <w:b/>
          <w:bCs/>
          <w:color w:val="000000"/>
        </w:rPr>
        <w:t>84</w:t>
      </w:r>
      <w:r w:rsidRPr="004D5044">
        <w:rPr>
          <w:rFonts w:ascii="Book Antiqua" w:eastAsia="Book Antiqua" w:hAnsi="Book Antiqua" w:cs="Book Antiqua"/>
          <w:color w:val="000000"/>
        </w:rPr>
        <w:t>: 1250-1254 [PMID: 23643780 DOI: 10.1016/j.resuscitation.2013.04.023]</w:t>
      </w:r>
    </w:p>
    <w:p w14:paraId="0D9A0298"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12 </w:t>
      </w:r>
      <w:r w:rsidRPr="004D5044">
        <w:rPr>
          <w:rFonts w:ascii="Book Antiqua" w:eastAsia="Book Antiqua" w:hAnsi="Book Antiqua" w:cs="Book Antiqua"/>
          <w:b/>
          <w:bCs/>
          <w:color w:val="000000"/>
        </w:rPr>
        <w:t>Matte BDS</w:t>
      </w:r>
      <w:r w:rsidRPr="004D5044">
        <w:rPr>
          <w:rFonts w:ascii="Book Antiqua" w:eastAsia="Book Antiqua" w:hAnsi="Book Antiqua" w:cs="Book Antiqua"/>
          <w:color w:val="000000"/>
        </w:rPr>
        <w:t xml:space="preserve">, Azmus AD. Acute Myocardial Infarction Caused by an Anomalous Right Coronary Artery Occlusion Presenting with Precordial ST Elevation. </w:t>
      </w:r>
      <w:r w:rsidRPr="004D5044">
        <w:rPr>
          <w:rFonts w:ascii="Book Antiqua" w:eastAsia="Book Antiqua" w:hAnsi="Book Antiqua" w:cs="Book Antiqua"/>
          <w:i/>
          <w:iCs/>
          <w:color w:val="000000"/>
        </w:rPr>
        <w:t>Case Rep Cardiol</w:t>
      </w:r>
      <w:r w:rsidRPr="004D5044">
        <w:rPr>
          <w:rFonts w:ascii="Book Antiqua" w:eastAsia="Book Antiqua" w:hAnsi="Book Antiqua" w:cs="Book Antiqua"/>
          <w:color w:val="000000"/>
        </w:rPr>
        <w:t xml:space="preserve"> 2017; </w:t>
      </w:r>
      <w:r w:rsidRPr="004D5044">
        <w:rPr>
          <w:rFonts w:ascii="Book Antiqua" w:eastAsia="Book Antiqua" w:hAnsi="Book Antiqua" w:cs="Book Antiqua"/>
          <w:b/>
          <w:bCs/>
          <w:color w:val="000000"/>
        </w:rPr>
        <w:t>2017</w:t>
      </w:r>
      <w:r w:rsidRPr="004D5044">
        <w:rPr>
          <w:rFonts w:ascii="Book Antiqua" w:eastAsia="Book Antiqua" w:hAnsi="Book Antiqua" w:cs="Book Antiqua"/>
          <w:color w:val="000000"/>
        </w:rPr>
        <w:t>: 3972830 [PMID: 28791184 DOI: 10.1155/2017/3972830]</w:t>
      </w:r>
    </w:p>
    <w:p w14:paraId="686233CB"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13 </w:t>
      </w:r>
      <w:r w:rsidRPr="004D5044">
        <w:rPr>
          <w:rFonts w:ascii="Book Antiqua" w:eastAsia="Book Antiqua" w:hAnsi="Book Antiqua" w:cs="Book Antiqua"/>
          <w:b/>
          <w:bCs/>
          <w:color w:val="000000"/>
        </w:rPr>
        <w:t>Marinakis A</w:t>
      </w:r>
      <w:r w:rsidRPr="004D5044">
        <w:rPr>
          <w:rFonts w:ascii="Book Antiqua" w:eastAsia="Book Antiqua" w:hAnsi="Book Antiqua" w:cs="Book Antiqua"/>
          <w:color w:val="000000"/>
        </w:rPr>
        <w:t xml:space="preserve">, Lampropoulos K. Precordial ST elevation due to isolated ventricular branch occlusion after stent implantation in the right coronary artery. </w:t>
      </w:r>
      <w:r w:rsidRPr="004D5044">
        <w:rPr>
          <w:rFonts w:ascii="Book Antiqua" w:eastAsia="Book Antiqua" w:hAnsi="Book Antiqua" w:cs="Book Antiqua"/>
          <w:i/>
          <w:iCs/>
          <w:color w:val="000000"/>
        </w:rPr>
        <w:t>Rev Esp Cardiol</w:t>
      </w:r>
      <w:r w:rsidRPr="004D5044">
        <w:rPr>
          <w:rFonts w:ascii="Book Antiqua" w:eastAsia="Book Antiqua" w:hAnsi="Book Antiqua" w:cs="Book Antiqua"/>
          <w:color w:val="000000"/>
        </w:rPr>
        <w:t xml:space="preserve"> 2009; </w:t>
      </w:r>
      <w:r w:rsidRPr="004D5044">
        <w:rPr>
          <w:rFonts w:ascii="Book Antiqua" w:eastAsia="Book Antiqua" w:hAnsi="Book Antiqua" w:cs="Book Antiqua"/>
          <w:b/>
          <w:bCs/>
          <w:color w:val="000000"/>
        </w:rPr>
        <w:t>62</w:t>
      </w:r>
      <w:r w:rsidRPr="004D5044">
        <w:rPr>
          <w:rFonts w:ascii="Book Antiqua" w:eastAsia="Book Antiqua" w:hAnsi="Book Antiqua" w:cs="Book Antiqua"/>
          <w:color w:val="000000"/>
        </w:rPr>
        <w:t>: 1338-1340 [PMID: 19889350 DOI: 10.1016/s1885-5857(09)73366-3]</w:t>
      </w:r>
    </w:p>
    <w:p w14:paraId="1A69E3E4" w14:textId="6E5FAFC9"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14 </w:t>
      </w:r>
      <w:r w:rsidRPr="004D5044">
        <w:rPr>
          <w:rFonts w:ascii="Book Antiqua" w:eastAsia="Book Antiqua" w:hAnsi="Book Antiqua" w:cs="Book Antiqua"/>
          <w:b/>
          <w:bCs/>
          <w:color w:val="000000"/>
        </w:rPr>
        <w:t>Franco JJ</w:t>
      </w:r>
      <w:r w:rsidRPr="004D5044">
        <w:rPr>
          <w:rFonts w:ascii="Book Antiqua" w:eastAsia="Book Antiqua" w:hAnsi="Book Antiqua" w:cs="Book Antiqua"/>
          <w:color w:val="000000"/>
        </w:rPr>
        <w:t>, Brown M, Bashir R, O</w:t>
      </w:r>
      <w:r w:rsidR="00D1071F">
        <w:rPr>
          <w:rFonts w:ascii="Book Antiqua" w:eastAsia="Book Antiqua" w:hAnsi="Book Antiqua" w:cs="Book Antiqua"/>
          <w:color w:val="000000"/>
        </w:rPr>
        <w:t>’</w:t>
      </w:r>
      <w:r w:rsidRPr="004D5044">
        <w:rPr>
          <w:rFonts w:ascii="Book Antiqua" w:eastAsia="Book Antiqua" w:hAnsi="Book Antiqua" w:cs="Book Antiqua"/>
          <w:color w:val="000000"/>
        </w:rPr>
        <w:t xml:space="preserve">Murchu B. Acute anterior ST-elevation myocardial infarction and electrical storm secondary to nondominant right coronary artery occlusion. </w:t>
      </w:r>
      <w:r w:rsidRPr="004D5044">
        <w:rPr>
          <w:rFonts w:ascii="Book Antiqua" w:eastAsia="Book Antiqua" w:hAnsi="Book Antiqua" w:cs="Book Antiqua"/>
          <w:i/>
          <w:iCs/>
          <w:color w:val="000000"/>
        </w:rPr>
        <w:t>Tex Heart Inst J</w:t>
      </w:r>
      <w:r w:rsidRPr="004D5044">
        <w:rPr>
          <w:rFonts w:ascii="Book Antiqua" w:eastAsia="Book Antiqua" w:hAnsi="Book Antiqua" w:cs="Book Antiqua"/>
          <w:color w:val="000000"/>
        </w:rPr>
        <w:t xml:space="preserve"> 2014; </w:t>
      </w:r>
      <w:r w:rsidRPr="004D5044">
        <w:rPr>
          <w:rFonts w:ascii="Book Antiqua" w:eastAsia="Book Antiqua" w:hAnsi="Book Antiqua" w:cs="Book Antiqua"/>
          <w:b/>
          <w:bCs/>
          <w:color w:val="000000"/>
        </w:rPr>
        <w:t>41</w:t>
      </w:r>
      <w:r w:rsidRPr="004D5044">
        <w:rPr>
          <w:rFonts w:ascii="Book Antiqua" w:eastAsia="Book Antiqua" w:hAnsi="Book Antiqua" w:cs="Book Antiqua"/>
          <w:color w:val="000000"/>
        </w:rPr>
        <w:t>: 335-337 [PMID: 24955058 DOI: 10.14503/THIJ-13-3338]</w:t>
      </w:r>
    </w:p>
    <w:p w14:paraId="6B585FF1"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15 </w:t>
      </w:r>
      <w:r w:rsidRPr="004D5044">
        <w:rPr>
          <w:rFonts w:ascii="Book Antiqua" w:eastAsia="Book Antiqua" w:hAnsi="Book Antiqua" w:cs="Book Antiqua"/>
          <w:b/>
          <w:bCs/>
          <w:color w:val="000000"/>
        </w:rPr>
        <w:t>Kim SE</w:t>
      </w:r>
      <w:r w:rsidRPr="004D5044">
        <w:rPr>
          <w:rFonts w:ascii="Book Antiqua" w:eastAsia="Book Antiqua" w:hAnsi="Book Antiqua" w:cs="Book Antiqua"/>
          <w:color w:val="000000"/>
        </w:rPr>
        <w:t xml:space="preserve">, Lee JH, Park DG, Han KR, Oh DJ. Acute Myocardial Infarction by Right Coronary Artery Occlusion Presenting as Precordial ST Elevation on Electrocardiography. </w:t>
      </w:r>
      <w:r w:rsidRPr="004D5044">
        <w:rPr>
          <w:rFonts w:ascii="Book Antiqua" w:eastAsia="Book Antiqua" w:hAnsi="Book Antiqua" w:cs="Book Antiqua"/>
          <w:i/>
          <w:iCs/>
          <w:color w:val="000000"/>
        </w:rPr>
        <w:t>Korean Circ J</w:t>
      </w:r>
      <w:r w:rsidRPr="004D5044">
        <w:rPr>
          <w:rFonts w:ascii="Book Antiqua" w:eastAsia="Book Antiqua" w:hAnsi="Book Antiqua" w:cs="Book Antiqua"/>
          <w:color w:val="000000"/>
        </w:rPr>
        <w:t xml:space="preserve"> 2010; </w:t>
      </w:r>
      <w:r w:rsidRPr="004D5044">
        <w:rPr>
          <w:rFonts w:ascii="Book Antiqua" w:eastAsia="Book Antiqua" w:hAnsi="Book Antiqua" w:cs="Book Antiqua"/>
          <w:b/>
          <w:bCs/>
          <w:color w:val="000000"/>
        </w:rPr>
        <w:t>40</w:t>
      </w:r>
      <w:r w:rsidRPr="004D5044">
        <w:rPr>
          <w:rFonts w:ascii="Book Antiqua" w:eastAsia="Book Antiqua" w:hAnsi="Book Antiqua" w:cs="Book Antiqua"/>
          <w:color w:val="000000"/>
        </w:rPr>
        <w:t>: 536-538 [PMID: 21088759 DOI: 10.4070/kcj.2010.40.10.536]</w:t>
      </w:r>
    </w:p>
    <w:p w14:paraId="386590A5"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16 </w:t>
      </w:r>
      <w:r w:rsidRPr="004D5044">
        <w:rPr>
          <w:rFonts w:ascii="Book Antiqua" w:eastAsia="Book Antiqua" w:hAnsi="Book Antiqua" w:cs="Book Antiqua"/>
          <w:b/>
          <w:bCs/>
          <w:color w:val="000000"/>
        </w:rPr>
        <w:t>Liu CJ</w:t>
      </w:r>
      <w:r w:rsidRPr="004D5044">
        <w:rPr>
          <w:rFonts w:ascii="Book Antiqua" w:eastAsia="Book Antiqua" w:hAnsi="Book Antiqua" w:cs="Book Antiqua"/>
          <w:color w:val="000000"/>
        </w:rPr>
        <w:t xml:space="preserve">, Cheng ST, Ko YL. Acute Anterior ST-Segment Elevation Myocardial Infarction Caused by Occlusion of Right Coronary Artery. </w:t>
      </w:r>
      <w:r w:rsidRPr="004D5044">
        <w:rPr>
          <w:rFonts w:ascii="Book Antiqua" w:eastAsia="Book Antiqua" w:hAnsi="Book Antiqua" w:cs="Book Antiqua"/>
          <w:i/>
          <w:iCs/>
          <w:color w:val="000000"/>
        </w:rPr>
        <w:t>Am J Med Sci</w:t>
      </w:r>
      <w:r w:rsidRPr="004D5044">
        <w:rPr>
          <w:rFonts w:ascii="Book Antiqua" w:eastAsia="Book Antiqua" w:hAnsi="Book Antiqua" w:cs="Book Antiqua"/>
          <w:color w:val="000000"/>
        </w:rPr>
        <w:t xml:space="preserve"> 2016; </w:t>
      </w:r>
      <w:r w:rsidRPr="004D5044">
        <w:rPr>
          <w:rFonts w:ascii="Book Antiqua" w:eastAsia="Book Antiqua" w:hAnsi="Book Antiqua" w:cs="Book Antiqua"/>
          <w:b/>
          <w:bCs/>
          <w:color w:val="000000"/>
        </w:rPr>
        <w:t>351</w:t>
      </w:r>
      <w:r w:rsidRPr="004D5044">
        <w:rPr>
          <w:rFonts w:ascii="Book Antiqua" w:eastAsia="Book Antiqua" w:hAnsi="Book Antiqua" w:cs="Book Antiqua"/>
          <w:color w:val="000000"/>
        </w:rPr>
        <w:t>: 200 [PMID: 26897276 DOI: 10.1016/j.amjms.2015.11.022]</w:t>
      </w:r>
    </w:p>
    <w:p w14:paraId="2B6AD997"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17 </w:t>
      </w:r>
      <w:r w:rsidRPr="004D5044">
        <w:rPr>
          <w:rFonts w:ascii="Book Antiqua" w:eastAsia="Book Antiqua" w:hAnsi="Book Antiqua" w:cs="Book Antiqua"/>
          <w:b/>
          <w:bCs/>
          <w:color w:val="000000"/>
        </w:rPr>
        <w:t>Iannetta L</w:t>
      </w:r>
      <w:r w:rsidRPr="004D5044">
        <w:rPr>
          <w:rFonts w:ascii="Book Antiqua" w:eastAsia="Book Antiqua" w:hAnsi="Book Antiqua" w:cs="Book Antiqua"/>
          <w:color w:val="000000"/>
        </w:rPr>
        <w:t xml:space="preserve">, Puddu PE, Missiroli B, Morabito G, Grillo P, De Gregorio C, Schiariti M. Pathophysiology and ECG patterns of isolated right ventricular infarction with nondominant right coronary artery. </w:t>
      </w:r>
      <w:r w:rsidRPr="004D5044">
        <w:rPr>
          <w:rFonts w:ascii="Book Antiqua" w:eastAsia="Book Antiqua" w:hAnsi="Book Antiqua" w:cs="Book Antiqua"/>
          <w:i/>
          <w:iCs/>
          <w:color w:val="000000"/>
        </w:rPr>
        <w:t>J Cardiovasc Med (Hagerstown)</w:t>
      </w:r>
      <w:r w:rsidRPr="004D5044">
        <w:rPr>
          <w:rFonts w:ascii="Book Antiqua" w:eastAsia="Book Antiqua" w:hAnsi="Book Antiqua" w:cs="Book Antiqua"/>
          <w:color w:val="000000"/>
        </w:rPr>
        <w:t xml:space="preserve"> 2013; </w:t>
      </w:r>
      <w:r w:rsidRPr="004D5044">
        <w:rPr>
          <w:rFonts w:ascii="Book Antiqua" w:eastAsia="Book Antiqua" w:hAnsi="Book Antiqua" w:cs="Book Antiqua"/>
          <w:b/>
          <w:bCs/>
          <w:color w:val="000000"/>
        </w:rPr>
        <w:t>14</w:t>
      </w:r>
      <w:r w:rsidRPr="004D5044">
        <w:rPr>
          <w:rFonts w:ascii="Book Antiqua" w:eastAsia="Book Antiqua" w:hAnsi="Book Antiqua" w:cs="Book Antiqua"/>
          <w:color w:val="000000"/>
        </w:rPr>
        <w:t>: 740-744 [PMID: 22914309 DOI: 10.2459/JCM.0b013e32835853a3]</w:t>
      </w:r>
    </w:p>
    <w:p w14:paraId="3D2A52EB"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lastRenderedPageBreak/>
        <w:t xml:space="preserve">18 </w:t>
      </w:r>
      <w:r w:rsidRPr="004D5044">
        <w:rPr>
          <w:rFonts w:ascii="Book Antiqua" w:eastAsia="Book Antiqua" w:hAnsi="Book Antiqua" w:cs="Book Antiqua"/>
          <w:b/>
          <w:bCs/>
          <w:color w:val="000000"/>
        </w:rPr>
        <w:t>Eichhöfer J</w:t>
      </w:r>
      <w:r w:rsidRPr="004D5044">
        <w:rPr>
          <w:rFonts w:ascii="Book Antiqua" w:eastAsia="Book Antiqua" w:hAnsi="Book Antiqua" w:cs="Book Antiqua"/>
          <w:color w:val="000000"/>
        </w:rPr>
        <w:t xml:space="preserve">, Curzen N. Images in cardiovascular medicine. Unexpected profound transient anterior ST elevation after occlusion of the conus branch of the right coronary artery during angioplasty. </w:t>
      </w:r>
      <w:r w:rsidRPr="004D5044">
        <w:rPr>
          <w:rFonts w:ascii="Book Antiqua" w:eastAsia="Book Antiqua" w:hAnsi="Book Antiqua" w:cs="Book Antiqua"/>
          <w:i/>
          <w:iCs/>
          <w:color w:val="000000"/>
        </w:rPr>
        <w:t>Circulation</w:t>
      </w:r>
      <w:r w:rsidRPr="004D5044">
        <w:rPr>
          <w:rFonts w:ascii="Book Antiqua" w:eastAsia="Book Antiqua" w:hAnsi="Book Antiqua" w:cs="Book Antiqua"/>
          <w:color w:val="000000"/>
        </w:rPr>
        <w:t xml:space="preserve"> 2005; </w:t>
      </w:r>
      <w:r w:rsidRPr="004D5044">
        <w:rPr>
          <w:rFonts w:ascii="Book Antiqua" w:eastAsia="Book Antiqua" w:hAnsi="Book Antiqua" w:cs="Book Antiqua"/>
          <w:b/>
          <w:bCs/>
          <w:color w:val="000000"/>
        </w:rPr>
        <w:t>111</w:t>
      </w:r>
      <w:r w:rsidRPr="004D5044">
        <w:rPr>
          <w:rFonts w:ascii="Book Antiqua" w:eastAsia="Book Antiqua" w:hAnsi="Book Antiqua" w:cs="Book Antiqua"/>
          <w:color w:val="000000"/>
        </w:rPr>
        <w:t>: e113-e114 [PMID: 15753220 DOI: 10.1161/01.CIR.0000157152.65623.23]</w:t>
      </w:r>
    </w:p>
    <w:p w14:paraId="1BBBCBC7"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19 </w:t>
      </w:r>
      <w:r w:rsidRPr="004D5044">
        <w:rPr>
          <w:rFonts w:ascii="Book Antiqua" w:eastAsia="Book Antiqua" w:hAnsi="Book Antiqua" w:cs="Book Antiqua"/>
          <w:b/>
          <w:bCs/>
          <w:color w:val="000000"/>
        </w:rPr>
        <w:t>Acikel M</w:t>
      </w:r>
      <w:r w:rsidRPr="004D5044">
        <w:rPr>
          <w:rFonts w:ascii="Book Antiqua" w:eastAsia="Book Antiqua" w:hAnsi="Book Antiqua" w:cs="Book Antiqua"/>
          <w:color w:val="000000"/>
        </w:rPr>
        <w:t xml:space="preserve">, Yilmaz M, Bozkurt E, Gürlertop Y, Köse N. ST segment elevation in leads V1 to V3 due to isolated right ventricular branch occlusion during primary right coronary angioplasty. </w:t>
      </w:r>
      <w:r w:rsidRPr="004D5044">
        <w:rPr>
          <w:rFonts w:ascii="Book Antiqua" w:eastAsia="Book Antiqua" w:hAnsi="Book Antiqua" w:cs="Book Antiqua"/>
          <w:i/>
          <w:iCs/>
          <w:color w:val="000000"/>
        </w:rPr>
        <w:t>Catheter Cardiovasc Interv</w:t>
      </w:r>
      <w:r w:rsidRPr="004D5044">
        <w:rPr>
          <w:rFonts w:ascii="Book Antiqua" w:eastAsia="Book Antiqua" w:hAnsi="Book Antiqua" w:cs="Book Antiqua"/>
          <w:color w:val="000000"/>
        </w:rPr>
        <w:t xml:space="preserve"> 2003; </w:t>
      </w:r>
      <w:r w:rsidRPr="004D5044">
        <w:rPr>
          <w:rFonts w:ascii="Book Antiqua" w:eastAsia="Book Antiqua" w:hAnsi="Book Antiqua" w:cs="Book Antiqua"/>
          <w:b/>
          <w:bCs/>
          <w:color w:val="000000"/>
        </w:rPr>
        <w:t>60</w:t>
      </w:r>
      <w:r w:rsidRPr="004D5044">
        <w:rPr>
          <w:rFonts w:ascii="Book Antiqua" w:eastAsia="Book Antiqua" w:hAnsi="Book Antiqua" w:cs="Book Antiqua"/>
          <w:color w:val="000000"/>
        </w:rPr>
        <w:t>: 32-35 [PMID: 12929099 DOI: 10.1002/ccd.10610]</w:t>
      </w:r>
    </w:p>
    <w:p w14:paraId="0E8552EF"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20 </w:t>
      </w:r>
      <w:r w:rsidRPr="004D5044">
        <w:rPr>
          <w:rFonts w:ascii="Book Antiqua" w:eastAsia="Book Antiqua" w:hAnsi="Book Antiqua" w:cs="Book Antiqua"/>
          <w:b/>
          <w:bCs/>
          <w:color w:val="000000"/>
        </w:rPr>
        <w:t>Koh TW</w:t>
      </w:r>
      <w:r w:rsidRPr="004D5044">
        <w:rPr>
          <w:rFonts w:ascii="Book Antiqua" w:eastAsia="Book Antiqua" w:hAnsi="Book Antiqua" w:cs="Book Antiqua"/>
          <w:color w:val="000000"/>
        </w:rPr>
        <w:t xml:space="preserve">, Coghlan JG, Lipkin DP. Anterior ST segment elevation due to isolated right ventricular infarction during right coronary angioplasty. </w:t>
      </w:r>
      <w:r w:rsidRPr="004D5044">
        <w:rPr>
          <w:rFonts w:ascii="Book Antiqua" w:eastAsia="Book Antiqua" w:hAnsi="Book Antiqua" w:cs="Book Antiqua"/>
          <w:i/>
          <w:iCs/>
          <w:color w:val="000000"/>
        </w:rPr>
        <w:t>Int J Cardiol</w:t>
      </w:r>
      <w:r w:rsidRPr="004D5044">
        <w:rPr>
          <w:rFonts w:ascii="Book Antiqua" w:eastAsia="Book Antiqua" w:hAnsi="Book Antiqua" w:cs="Book Antiqua"/>
          <w:color w:val="000000"/>
        </w:rPr>
        <w:t xml:space="preserve"> 1996; </w:t>
      </w:r>
      <w:r w:rsidRPr="004D5044">
        <w:rPr>
          <w:rFonts w:ascii="Book Antiqua" w:eastAsia="Book Antiqua" w:hAnsi="Book Antiqua" w:cs="Book Antiqua"/>
          <w:b/>
          <w:bCs/>
          <w:color w:val="000000"/>
        </w:rPr>
        <w:t>54</w:t>
      </w:r>
      <w:r w:rsidRPr="004D5044">
        <w:rPr>
          <w:rFonts w:ascii="Book Antiqua" w:eastAsia="Book Antiqua" w:hAnsi="Book Antiqua" w:cs="Book Antiqua"/>
          <w:color w:val="000000"/>
        </w:rPr>
        <w:t>: 201-206 [PMID: 8818741 DOI: 10.1016/0167-5273(96)02610-1]</w:t>
      </w:r>
    </w:p>
    <w:p w14:paraId="2BCB52CC"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21 </w:t>
      </w:r>
      <w:r w:rsidRPr="004D5044">
        <w:rPr>
          <w:rFonts w:ascii="Book Antiqua" w:eastAsia="Book Antiqua" w:hAnsi="Book Antiqua" w:cs="Book Antiqua"/>
          <w:b/>
          <w:bCs/>
          <w:color w:val="000000"/>
        </w:rPr>
        <w:t>Muhammad KI</w:t>
      </w:r>
      <w:r w:rsidRPr="004D5044">
        <w:rPr>
          <w:rFonts w:ascii="Book Antiqua" w:eastAsia="Book Antiqua" w:hAnsi="Book Antiqua" w:cs="Book Antiqua"/>
          <w:color w:val="000000"/>
        </w:rPr>
        <w:t xml:space="preserve">, Kapadia SR. Anterior ST-segment elevation with right coronary artery occlusion: a unique case of isolated right ventricular infarction. </w:t>
      </w:r>
      <w:r w:rsidRPr="004D5044">
        <w:rPr>
          <w:rFonts w:ascii="Book Antiqua" w:eastAsia="Book Antiqua" w:hAnsi="Book Antiqua" w:cs="Book Antiqua"/>
          <w:i/>
          <w:iCs/>
          <w:color w:val="000000"/>
        </w:rPr>
        <w:t>Angiology</w:t>
      </w:r>
      <w:r w:rsidRPr="004D5044">
        <w:rPr>
          <w:rFonts w:ascii="Book Antiqua" w:eastAsia="Book Antiqua" w:hAnsi="Book Antiqua" w:cs="Book Antiqua"/>
          <w:color w:val="000000"/>
        </w:rPr>
        <w:t xml:space="preserve"> 2008; </w:t>
      </w:r>
      <w:r w:rsidRPr="004D5044">
        <w:rPr>
          <w:rFonts w:ascii="Book Antiqua" w:eastAsia="Book Antiqua" w:hAnsi="Book Antiqua" w:cs="Book Antiqua"/>
          <w:b/>
          <w:bCs/>
          <w:color w:val="000000"/>
        </w:rPr>
        <w:t>59</w:t>
      </w:r>
      <w:r w:rsidRPr="004D5044">
        <w:rPr>
          <w:rFonts w:ascii="Book Antiqua" w:eastAsia="Book Antiqua" w:hAnsi="Book Antiqua" w:cs="Book Antiqua"/>
          <w:color w:val="000000"/>
        </w:rPr>
        <w:t>: 622-624 [PMID: 18388108 DOI: 10.1177/0003319707305464]</w:t>
      </w:r>
    </w:p>
    <w:p w14:paraId="323429E3"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22 </w:t>
      </w:r>
      <w:r w:rsidRPr="004D5044">
        <w:rPr>
          <w:rFonts w:ascii="Book Antiqua" w:eastAsia="Book Antiqua" w:hAnsi="Book Antiqua" w:cs="Book Antiqua"/>
          <w:b/>
          <w:bCs/>
          <w:color w:val="000000"/>
        </w:rPr>
        <w:t>Cafri C</w:t>
      </w:r>
      <w:r w:rsidRPr="004D5044">
        <w:rPr>
          <w:rFonts w:ascii="Book Antiqua" w:eastAsia="Book Antiqua" w:hAnsi="Book Antiqua" w:cs="Book Antiqua"/>
          <w:color w:val="000000"/>
        </w:rPr>
        <w:t xml:space="preserve">, Orlov G, Weinstein JM, Kobal S, Ilia R. ST elevation in the anterior precordial leads during right ventricular infarction: lessons learned during primary coronary angioplasty--a case report. </w:t>
      </w:r>
      <w:r w:rsidRPr="004D5044">
        <w:rPr>
          <w:rFonts w:ascii="Book Antiqua" w:eastAsia="Book Antiqua" w:hAnsi="Book Antiqua" w:cs="Book Antiqua"/>
          <w:i/>
          <w:iCs/>
          <w:color w:val="000000"/>
        </w:rPr>
        <w:t>Angiology</w:t>
      </w:r>
      <w:r w:rsidRPr="004D5044">
        <w:rPr>
          <w:rFonts w:ascii="Book Antiqua" w:eastAsia="Book Antiqua" w:hAnsi="Book Antiqua" w:cs="Book Antiqua"/>
          <w:color w:val="000000"/>
        </w:rPr>
        <w:t xml:space="preserve"> 2001; </w:t>
      </w:r>
      <w:r w:rsidRPr="004D5044">
        <w:rPr>
          <w:rFonts w:ascii="Book Antiqua" w:eastAsia="Book Antiqua" w:hAnsi="Book Antiqua" w:cs="Book Antiqua"/>
          <w:b/>
          <w:bCs/>
          <w:color w:val="000000"/>
        </w:rPr>
        <w:t>52</w:t>
      </w:r>
      <w:r w:rsidRPr="004D5044">
        <w:rPr>
          <w:rFonts w:ascii="Book Antiqua" w:eastAsia="Book Antiqua" w:hAnsi="Book Antiqua" w:cs="Book Antiqua"/>
          <w:color w:val="000000"/>
        </w:rPr>
        <w:t>: 417-420 [PMID: 11437032 DOI: 10.1177/000331970105200607]</w:t>
      </w:r>
    </w:p>
    <w:p w14:paraId="1637B1C6"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23 </w:t>
      </w:r>
      <w:r w:rsidRPr="004D5044">
        <w:rPr>
          <w:rFonts w:ascii="Book Antiqua" w:eastAsia="Book Antiqua" w:hAnsi="Book Antiqua" w:cs="Book Antiqua"/>
          <w:b/>
          <w:bCs/>
          <w:color w:val="000000"/>
        </w:rPr>
        <w:t>Karim MA</w:t>
      </w:r>
      <w:r w:rsidRPr="004D5044">
        <w:rPr>
          <w:rFonts w:ascii="Book Antiqua" w:eastAsia="Book Antiqua" w:hAnsi="Book Antiqua" w:cs="Book Antiqua"/>
          <w:color w:val="000000"/>
        </w:rPr>
        <w:t xml:space="preserve">, Wong C, Armbruster R, Windle J, Deligonul U. Importance of a non-dominant right coronary artery occlusion presenting as sudden cardiac death with prolonged right ventricular dysfunction and malignant arrhythmias. </w:t>
      </w:r>
      <w:r w:rsidRPr="004D5044">
        <w:rPr>
          <w:rFonts w:ascii="Book Antiqua" w:eastAsia="Book Antiqua" w:hAnsi="Book Antiqua" w:cs="Book Antiqua"/>
          <w:i/>
          <w:iCs/>
          <w:color w:val="000000"/>
        </w:rPr>
        <w:t>Cathet Cardiovasc Diagn</w:t>
      </w:r>
      <w:r w:rsidRPr="004D5044">
        <w:rPr>
          <w:rFonts w:ascii="Book Antiqua" w:eastAsia="Book Antiqua" w:hAnsi="Book Antiqua" w:cs="Book Antiqua"/>
          <w:color w:val="000000"/>
        </w:rPr>
        <w:t xml:space="preserve"> 1995; </w:t>
      </w:r>
      <w:r w:rsidRPr="004D5044">
        <w:rPr>
          <w:rFonts w:ascii="Book Antiqua" w:eastAsia="Book Antiqua" w:hAnsi="Book Antiqua" w:cs="Book Antiqua"/>
          <w:b/>
          <w:bCs/>
          <w:color w:val="000000"/>
        </w:rPr>
        <w:t>35</w:t>
      </w:r>
      <w:r w:rsidRPr="004D5044">
        <w:rPr>
          <w:rFonts w:ascii="Book Antiqua" w:eastAsia="Book Antiqua" w:hAnsi="Book Antiqua" w:cs="Book Antiqua"/>
          <w:color w:val="000000"/>
        </w:rPr>
        <w:t>: 257-261 [PMID: 7553836 DOI: 10.1002/ccd.1810350322]</w:t>
      </w:r>
    </w:p>
    <w:p w14:paraId="71ABB744"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24 </w:t>
      </w:r>
      <w:r w:rsidRPr="004D5044">
        <w:rPr>
          <w:rFonts w:ascii="Book Antiqua" w:eastAsia="Book Antiqua" w:hAnsi="Book Antiqua" w:cs="Book Antiqua"/>
          <w:b/>
          <w:bCs/>
          <w:color w:val="000000"/>
        </w:rPr>
        <w:t>Vural M</w:t>
      </w:r>
      <w:r w:rsidRPr="004D5044">
        <w:rPr>
          <w:rFonts w:ascii="Book Antiqua" w:eastAsia="Book Antiqua" w:hAnsi="Book Antiqua" w:cs="Book Antiqua"/>
          <w:color w:val="000000"/>
        </w:rPr>
        <w:t xml:space="preserve">, Uslu A, Bülbül S. An isolated right ventricular myocardial infarction and severe tricuspid regurgitation due to occlusion of a non-dominant right coronary artery: role of delayed revascularization. </w:t>
      </w:r>
      <w:r w:rsidRPr="004D5044">
        <w:rPr>
          <w:rFonts w:ascii="Book Antiqua" w:eastAsia="Book Antiqua" w:hAnsi="Book Antiqua" w:cs="Book Antiqua"/>
          <w:i/>
          <w:iCs/>
          <w:color w:val="000000"/>
        </w:rPr>
        <w:t>Anadolu Kardiyol Derg</w:t>
      </w:r>
      <w:r w:rsidRPr="004D5044">
        <w:rPr>
          <w:rFonts w:ascii="Book Antiqua" w:eastAsia="Book Antiqua" w:hAnsi="Book Antiqua" w:cs="Book Antiqua"/>
          <w:color w:val="000000"/>
        </w:rPr>
        <w:t xml:space="preserve"> 2010; </w:t>
      </w:r>
      <w:r w:rsidRPr="004D5044">
        <w:rPr>
          <w:rFonts w:ascii="Book Antiqua" w:eastAsia="Book Antiqua" w:hAnsi="Book Antiqua" w:cs="Book Antiqua"/>
          <w:b/>
          <w:bCs/>
          <w:color w:val="000000"/>
        </w:rPr>
        <w:t>10</w:t>
      </w:r>
      <w:r w:rsidRPr="004D5044">
        <w:rPr>
          <w:rFonts w:ascii="Book Antiqua" w:eastAsia="Book Antiqua" w:hAnsi="Book Antiqua" w:cs="Book Antiqua"/>
          <w:color w:val="000000"/>
        </w:rPr>
        <w:t>: 376-377 [PMID: 20693136 DOI: 10.5152/akd.2010.099]</w:t>
      </w:r>
    </w:p>
    <w:p w14:paraId="63A2B0B3"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25 </w:t>
      </w:r>
      <w:r w:rsidRPr="004D5044">
        <w:rPr>
          <w:rFonts w:ascii="Book Antiqua" w:eastAsia="Book Antiqua" w:hAnsi="Book Antiqua" w:cs="Book Antiqua"/>
          <w:b/>
          <w:bCs/>
          <w:color w:val="000000"/>
        </w:rPr>
        <w:t>Neumann FJ</w:t>
      </w:r>
      <w:r w:rsidRPr="004D5044">
        <w:rPr>
          <w:rFonts w:ascii="Book Antiqua" w:eastAsia="Book Antiqua" w:hAnsi="Book Antiqua" w:cs="Book Antiqua"/>
          <w:color w:val="000000"/>
        </w:rPr>
        <w:t xml:space="preserve">, Sousa-Uva M, Ahlsson A, Alfonso F, Banning AP, Benedetto U, Byrne RA, Collet JP, Falk V, Head SJ, Jüni P, Kastrati A, Koller A, Kristensen SD, Niebauer J, Richter DJ, Seferović PM, Sibbing D, Stefanini GG, Windecker S, Yadav R, Zembala MO. </w:t>
      </w:r>
      <w:r w:rsidRPr="004D5044">
        <w:rPr>
          <w:rFonts w:ascii="Book Antiqua" w:eastAsia="Book Antiqua" w:hAnsi="Book Antiqua" w:cs="Book Antiqua"/>
          <w:color w:val="000000"/>
        </w:rPr>
        <w:lastRenderedPageBreak/>
        <w:t xml:space="preserve">2018 ESC/EACTS Guidelines on myocardial revascularization. </w:t>
      </w:r>
      <w:r w:rsidRPr="004D5044">
        <w:rPr>
          <w:rFonts w:ascii="Book Antiqua" w:eastAsia="Book Antiqua" w:hAnsi="Book Antiqua" w:cs="Book Antiqua"/>
          <w:i/>
          <w:iCs/>
          <w:color w:val="000000"/>
        </w:rPr>
        <w:t>EuroIntervention</w:t>
      </w:r>
      <w:r w:rsidRPr="004D5044">
        <w:rPr>
          <w:rFonts w:ascii="Book Antiqua" w:eastAsia="Book Antiqua" w:hAnsi="Book Antiqua" w:cs="Book Antiqua"/>
          <w:color w:val="000000"/>
        </w:rPr>
        <w:t xml:space="preserve"> 2019; </w:t>
      </w:r>
      <w:r w:rsidRPr="004D5044">
        <w:rPr>
          <w:rFonts w:ascii="Book Antiqua" w:eastAsia="Book Antiqua" w:hAnsi="Book Antiqua" w:cs="Book Antiqua"/>
          <w:b/>
          <w:bCs/>
          <w:color w:val="000000"/>
        </w:rPr>
        <w:t>14</w:t>
      </w:r>
      <w:r w:rsidRPr="004D5044">
        <w:rPr>
          <w:rFonts w:ascii="Book Antiqua" w:eastAsia="Book Antiqua" w:hAnsi="Book Antiqua" w:cs="Book Antiqua"/>
          <w:color w:val="000000"/>
        </w:rPr>
        <w:t>: 1435-1534 [PMID: 30667361 DOI: 10.4244/EIJY19M01_01]</w:t>
      </w:r>
    </w:p>
    <w:p w14:paraId="7361ACC0"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 xml:space="preserve">26 </w:t>
      </w:r>
      <w:r w:rsidRPr="004D5044">
        <w:rPr>
          <w:rFonts w:ascii="Book Antiqua" w:eastAsia="Book Antiqua" w:hAnsi="Book Antiqua" w:cs="Book Antiqua"/>
          <w:b/>
          <w:bCs/>
          <w:color w:val="000000"/>
        </w:rPr>
        <w:t>Carroll R</w:t>
      </w:r>
      <w:r w:rsidRPr="004D5044">
        <w:rPr>
          <w:rFonts w:ascii="Book Antiqua" w:eastAsia="Book Antiqua" w:hAnsi="Book Antiqua" w:cs="Book Antiqua"/>
          <w:color w:val="000000"/>
        </w:rPr>
        <w:t xml:space="preserve">, Sharma N, Butt A, Hussain KM. Unusual electrocardiographic presentation of an isolated right ventricular myocardial infarction secondary to thrombotic occlusion of a non-dominant right coronary artery--a case report and brief review of literature. </w:t>
      </w:r>
      <w:r w:rsidRPr="004D5044">
        <w:rPr>
          <w:rFonts w:ascii="Book Antiqua" w:eastAsia="Book Antiqua" w:hAnsi="Book Antiqua" w:cs="Book Antiqua"/>
          <w:i/>
          <w:iCs/>
          <w:color w:val="000000"/>
        </w:rPr>
        <w:t>Angiology</w:t>
      </w:r>
      <w:r w:rsidRPr="004D5044">
        <w:rPr>
          <w:rFonts w:ascii="Book Antiqua" w:eastAsia="Book Antiqua" w:hAnsi="Book Antiqua" w:cs="Book Antiqua"/>
          <w:color w:val="000000"/>
        </w:rPr>
        <w:t xml:space="preserve"> 2003; </w:t>
      </w:r>
      <w:r w:rsidRPr="004D5044">
        <w:rPr>
          <w:rFonts w:ascii="Book Antiqua" w:eastAsia="Book Antiqua" w:hAnsi="Book Antiqua" w:cs="Book Antiqua"/>
          <w:b/>
          <w:bCs/>
          <w:color w:val="000000"/>
        </w:rPr>
        <w:t>54</w:t>
      </w:r>
      <w:r w:rsidRPr="004D5044">
        <w:rPr>
          <w:rFonts w:ascii="Book Antiqua" w:eastAsia="Book Antiqua" w:hAnsi="Book Antiqua" w:cs="Book Antiqua"/>
          <w:color w:val="000000"/>
        </w:rPr>
        <w:t>: 119-124 [PMID: 12593505 DOI: 10.1177/000331970305400116]</w:t>
      </w:r>
    </w:p>
    <w:p w14:paraId="052D26E8" w14:textId="77777777" w:rsidR="00A77B3E" w:rsidRPr="004D5044" w:rsidRDefault="00A77B3E" w:rsidP="004D5044">
      <w:pPr>
        <w:spacing w:line="360" w:lineRule="auto"/>
        <w:jc w:val="both"/>
        <w:rPr>
          <w:rFonts w:ascii="Book Antiqua" w:hAnsi="Book Antiqua"/>
        </w:rPr>
        <w:sectPr w:rsidR="00A77B3E" w:rsidRPr="004D5044" w:rsidSect="004D5044">
          <w:pgSz w:w="12240" w:h="15840"/>
          <w:pgMar w:top="1440" w:right="1440" w:bottom="1440" w:left="1440" w:header="720" w:footer="720" w:gutter="0"/>
          <w:cols w:space="720"/>
          <w:docGrid w:linePitch="360"/>
        </w:sectPr>
      </w:pPr>
    </w:p>
    <w:p w14:paraId="303A4E26"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lastRenderedPageBreak/>
        <w:t>Footnotes</w:t>
      </w:r>
    </w:p>
    <w:p w14:paraId="47D4E6AA"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Informed consent statement: </w:t>
      </w:r>
      <w:r w:rsidRPr="004D5044">
        <w:rPr>
          <w:rFonts w:ascii="Book Antiqua" w:eastAsia="Book Antiqua" w:hAnsi="Book Antiqua" w:cs="Book Antiqua"/>
          <w:color w:val="000000"/>
        </w:rPr>
        <w:t>Informed written consent was obtained from the patient for publication of this report and any accompanying images.</w:t>
      </w:r>
    </w:p>
    <w:p w14:paraId="4DA1DFF3" w14:textId="77777777" w:rsidR="00A77B3E" w:rsidRPr="004D5044" w:rsidRDefault="00A77B3E" w:rsidP="004D5044">
      <w:pPr>
        <w:spacing w:line="360" w:lineRule="auto"/>
        <w:jc w:val="both"/>
        <w:rPr>
          <w:rFonts w:ascii="Book Antiqua" w:hAnsi="Book Antiqua"/>
        </w:rPr>
      </w:pPr>
    </w:p>
    <w:p w14:paraId="56193F19"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Conflict-of-interest statement: </w:t>
      </w:r>
      <w:r w:rsidRPr="004D5044">
        <w:rPr>
          <w:rFonts w:ascii="Book Antiqua" w:eastAsia="Book Antiqua" w:hAnsi="Book Antiqua" w:cs="Book Antiqua"/>
          <w:color w:val="000000"/>
        </w:rPr>
        <w:t>The authors declare that they have no conflict of interest.</w:t>
      </w:r>
    </w:p>
    <w:p w14:paraId="21968969" w14:textId="77777777" w:rsidR="00A77B3E" w:rsidRPr="004D5044" w:rsidRDefault="00A77B3E" w:rsidP="004D5044">
      <w:pPr>
        <w:spacing w:line="360" w:lineRule="auto"/>
        <w:jc w:val="both"/>
        <w:rPr>
          <w:rFonts w:ascii="Book Antiqua" w:hAnsi="Book Antiqua"/>
        </w:rPr>
      </w:pPr>
    </w:p>
    <w:p w14:paraId="27224721"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CARE Checklist (2016) statement: </w:t>
      </w:r>
      <w:r w:rsidRPr="004D5044">
        <w:rPr>
          <w:rFonts w:ascii="Book Antiqua" w:eastAsia="Book Antiqua" w:hAnsi="Book Antiqua" w:cs="Book Antiqua"/>
          <w:color w:val="000000"/>
        </w:rPr>
        <w:t>The authors have read the CARE Checklist (2016), and the manuscript was prepared and revised according to the CARE Checklist (2016).</w:t>
      </w:r>
    </w:p>
    <w:p w14:paraId="690F897D" w14:textId="77777777" w:rsidR="00A77B3E" w:rsidRPr="004D5044" w:rsidRDefault="00A77B3E" w:rsidP="004D5044">
      <w:pPr>
        <w:spacing w:line="360" w:lineRule="auto"/>
        <w:jc w:val="both"/>
        <w:rPr>
          <w:rFonts w:ascii="Book Antiqua" w:hAnsi="Book Antiqua"/>
        </w:rPr>
      </w:pPr>
    </w:p>
    <w:p w14:paraId="141A6BB6"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Open-Access: </w:t>
      </w:r>
      <w:r w:rsidRPr="004D504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4A2DCCA" w14:textId="77777777" w:rsidR="00A77B3E" w:rsidRPr="004D5044" w:rsidRDefault="00A77B3E" w:rsidP="004D5044">
      <w:pPr>
        <w:spacing w:line="360" w:lineRule="auto"/>
        <w:jc w:val="both"/>
        <w:rPr>
          <w:rFonts w:ascii="Book Antiqua" w:hAnsi="Book Antiqua"/>
        </w:rPr>
      </w:pPr>
    </w:p>
    <w:p w14:paraId="06FD09A7" w14:textId="317BF991"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Manuscript source: </w:t>
      </w:r>
      <w:r w:rsidRPr="004D5044">
        <w:rPr>
          <w:rFonts w:ascii="Book Antiqua" w:eastAsia="Book Antiqua" w:hAnsi="Book Antiqua" w:cs="Book Antiqua"/>
          <w:color w:val="000000"/>
        </w:rPr>
        <w:t>Unsolicited</w:t>
      </w:r>
      <w:r w:rsidR="007E3C72" w:rsidRPr="004D5044">
        <w:rPr>
          <w:rFonts w:ascii="Book Antiqua" w:eastAsia="Book Antiqua" w:hAnsi="Book Antiqua" w:cs="Book Antiqua"/>
          <w:color w:val="000000"/>
        </w:rPr>
        <w:t xml:space="preserve"> ma</w:t>
      </w:r>
      <w:r w:rsidRPr="004D5044">
        <w:rPr>
          <w:rFonts w:ascii="Book Antiqua" w:eastAsia="Book Antiqua" w:hAnsi="Book Antiqua" w:cs="Book Antiqua"/>
          <w:color w:val="000000"/>
        </w:rPr>
        <w:t>nuscript</w:t>
      </w:r>
    </w:p>
    <w:p w14:paraId="3467FE19" w14:textId="77777777" w:rsidR="00A77B3E" w:rsidRPr="004D5044" w:rsidRDefault="00A77B3E" w:rsidP="004D5044">
      <w:pPr>
        <w:spacing w:line="360" w:lineRule="auto"/>
        <w:jc w:val="both"/>
        <w:rPr>
          <w:rFonts w:ascii="Book Antiqua" w:hAnsi="Book Antiqua"/>
        </w:rPr>
      </w:pPr>
    </w:p>
    <w:p w14:paraId="148BC1ED"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Peer-review started: </w:t>
      </w:r>
      <w:r w:rsidRPr="004D5044">
        <w:rPr>
          <w:rFonts w:ascii="Book Antiqua" w:eastAsia="Book Antiqua" w:hAnsi="Book Antiqua" w:cs="Book Antiqua"/>
          <w:color w:val="000000"/>
        </w:rPr>
        <w:t>September 20, 2020</w:t>
      </w:r>
    </w:p>
    <w:p w14:paraId="509B6774"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First decision: </w:t>
      </w:r>
      <w:r w:rsidRPr="004D5044">
        <w:rPr>
          <w:rFonts w:ascii="Book Antiqua" w:eastAsia="Book Antiqua" w:hAnsi="Book Antiqua" w:cs="Book Antiqua"/>
          <w:color w:val="000000"/>
        </w:rPr>
        <w:t>December 14, 2020</w:t>
      </w:r>
    </w:p>
    <w:p w14:paraId="74DCBC7B"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Article in press: </w:t>
      </w:r>
    </w:p>
    <w:p w14:paraId="5337B7BD" w14:textId="77777777" w:rsidR="00A77B3E" w:rsidRPr="004D5044" w:rsidRDefault="00A77B3E" w:rsidP="004D5044">
      <w:pPr>
        <w:spacing w:line="360" w:lineRule="auto"/>
        <w:jc w:val="both"/>
        <w:rPr>
          <w:rFonts w:ascii="Book Antiqua" w:hAnsi="Book Antiqua"/>
        </w:rPr>
      </w:pPr>
    </w:p>
    <w:p w14:paraId="1B90ADA5" w14:textId="7812F0AE"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Specialty type: </w:t>
      </w:r>
      <w:r w:rsidR="007E3C72" w:rsidRPr="004D5044">
        <w:rPr>
          <w:rFonts w:ascii="Book Antiqua" w:eastAsia="Microsoft YaHei" w:hAnsi="Book Antiqua" w:cs="SimSun"/>
        </w:rPr>
        <w:t>Medicine, research and experimental</w:t>
      </w:r>
    </w:p>
    <w:p w14:paraId="18626092"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 xml:space="preserve">Country/Territory of origin: </w:t>
      </w:r>
      <w:r w:rsidRPr="004D5044">
        <w:rPr>
          <w:rFonts w:ascii="Book Antiqua" w:eastAsia="Book Antiqua" w:hAnsi="Book Antiqua" w:cs="Book Antiqua"/>
          <w:color w:val="000000"/>
        </w:rPr>
        <w:t>China</w:t>
      </w:r>
    </w:p>
    <w:p w14:paraId="111F7B69"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color w:val="000000"/>
        </w:rPr>
        <w:t>Peer-review report’s scientific quality classification</w:t>
      </w:r>
    </w:p>
    <w:p w14:paraId="7FCE31B9"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Grade A (Excellent): 0</w:t>
      </w:r>
    </w:p>
    <w:p w14:paraId="24568A75"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Grade B (Very good): 0</w:t>
      </w:r>
    </w:p>
    <w:p w14:paraId="270A74E9" w14:textId="008C81C8"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Grade C (Good): C</w:t>
      </w:r>
      <w:r w:rsidR="007E3C72" w:rsidRPr="004D5044">
        <w:rPr>
          <w:rFonts w:ascii="Book Antiqua" w:eastAsia="Book Antiqua" w:hAnsi="Book Antiqua" w:cs="Book Antiqua"/>
          <w:color w:val="000000"/>
        </w:rPr>
        <w:t>, C</w:t>
      </w:r>
    </w:p>
    <w:p w14:paraId="5733D048"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Grade D (Fair): 0</w:t>
      </w:r>
    </w:p>
    <w:p w14:paraId="79CA387D" w14:textId="77777777"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color w:val="000000"/>
        </w:rPr>
        <w:t>Grade E (Poor): 0</w:t>
      </w:r>
    </w:p>
    <w:p w14:paraId="5DE6078C" w14:textId="77777777" w:rsidR="00A77B3E" w:rsidRPr="004D5044" w:rsidRDefault="00A77B3E" w:rsidP="004D5044">
      <w:pPr>
        <w:spacing w:line="360" w:lineRule="auto"/>
        <w:jc w:val="both"/>
        <w:rPr>
          <w:rFonts w:ascii="Book Antiqua" w:hAnsi="Book Antiqua"/>
        </w:rPr>
      </w:pPr>
    </w:p>
    <w:p w14:paraId="5CBC74AD" w14:textId="43B89B3D" w:rsidR="00A77B3E" w:rsidRPr="004D5044" w:rsidRDefault="009E69C9" w:rsidP="004D5044">
      <w:pPr>
        <w:spacing w:line="360" w:lineRule="auto"/>
        <w:jc w:val="both"/>
        <w:rPr>
          <w:rFonts w:ascii="Book Antiqua" w:eastAsia="Book Antiqua" w:hAnsi="Book Antiqua" w:cs="Book Antiqua"/>
          <w:b/>
          <w:color w:val="000000"/>
        </w:rPr>
      </w:pPr>
      <w:r w:rsidRPr="004D5044">
        <w:rPr>
          <w:rFonts w:ascii="Book Antiqua" w:eastAsia="Book Antiqua" w:hAnsi="Book Antiqua" w:cs="Book Antiqua"/>
          <w:b/>
          <w:color w:val="000000"/>
        </w:rPr>
        <w:t xml:space="preserve">P-Reviewer: </w:t>
      </w:r>
      <w:r w:rsidRPr="004D5044">
        <w:rPr>
          <w:rFonts w:ascii="Book Antiqua" w:eastAsia="Book Antiqua" w:hAnsi="Book Antiqua" w:cs="Book Antiqua"/>
          <w:color w:val="000000"/>
        </w:rPr>
        <w:t>Dai X</w:t>
      </w:r>
      <w:r w:rsidRPr="004D5044">
        <w:rPr>
          <w:rFonts w:ascii="Book Antiqua" w:eastAsia="Book Antiqua" w:hAnsi="Book Antiqua" w:cs="Book Antiqua"/>
          <w:b/>
          <w:color w:val="000000"/>
        </w:rPr>
        <w:t xml:space="preserve"> S-Editor: </w:t>
      </w:r>
      <w:r w:rsidRPr="004D5044">
        <w:rPr>
          <w:rFonts w:ascii="Book Antiqua" w:eastAsia="Book Antiqua" w:hAnsi="Book Antiqua" w:cs="Book Antiqua"/>
          <w:color w:val="000000"/>
        </w:rPr>
        <w:t>Gao CC</w:t>
      </w:r>
      <w:r w:rsidRPr="004D5044">
        <w:rPr>
          <w:rFonts w:ascii="Book Antiqua" w:eastAsia="Book Antiqua" w:hAnsi="Book Antiqua" w:cs="Book Antiqua"/>
          <w:b/>
          <w:color w:val="000000"/>
        </w:rPr>
        <w:t xml:space="preserve"> L-Editor: </w:t>
      </w:r>
      <w:r w:rsidR="00213186" w:rsidRPr="004D5044">
        <w:rPr>
          <w:rFonts w:ascii="Book Antiqua" w:eastAsia="Book Antiqua" w:hAnsi="Book Antiqua" w:cs="Book Antiqua"/>
          <w:bCs/>
          <w:color w:val="000000"/>
        </w:rPr>
        <w:t>Filipodia</w:t>
      </w:r>
      <w:r w:rsidRPr="004D5044">
        <w:rPr>
          <w:rFonts w:ascii="Book Antiqua" w:eastAsia="Book Antiqua" w:hAnsi="Book Antiqua" w:cs="Book Antiqua"/>
          <w:b/>
          <w:color w:val="000000"/>
        </w:rPr>
        <w:t xml:space="preserve"> P-Editor: </w:t>
      </w:r>
    </w:p>
    <w:p w14:paraId="20DD79B9" w14:textId="77777777" w:rsidR="00A766DB" w:rsidRPr="004D5044" w:rsidRDefault="00A766DB" w:rsidP="004D5044">
      <w:pPr>
        <w:spacing w:line="360" w:lineRule="auto"/>
        <w:jc w:val="both"/>
        <w:rPr>
          <w:rFonts w:ascii="Book Antiqua" w:hAnsi="Book Antiqua"/>
        </w:rPr>
        <w:sectPr w:rsidR="00A766DB" w:rsidRPr="004D5044" w:rsidSect="004D5044">
          <w:pgSz w:w="12240" w:h="15840"/>
          <w:pgMar w:top="1440" w:right="1440" w:bottom="1440" w:left="1440" w:header="720" w:footer="720" w:gutter="0"/>
          <w:cols w:space="720"/>
          <w:docGrid w:linePitch="360"/>
        </w:sectPr>
      </w:pPr>
    </w:p>
    <w:p w14:paraId="44D5037D" w14:textId="4A636ECD" w:rsidR="00A77B3E" w:rsidRPr="004D5044" w:rsidRDefault="009E69C9" w:rsidP="004D5044">
      <w:pPr>
        <w:spacing w:line="360" w:lineRule="auto"/>
        <w:jc w:val="both"/>
        <w:rPr>
          <w:rFonts w:ascii="Book Antiqua" w:eastAsia="Book Antiqua" w:hAnsi="Book Antiqua" w:cs="Book Antiqua"/>
          <w:b/>
          <w:color w:val="000000"/>
        </w:rPr>
      </w:pPr>
      <w:r w:rsidRPr="004D5044">
        <w:rPr>
          <w:rFonts w:ascii="Book Antiqua" w:eastAsia="Book Antiqua" w:hAnsi="Book Antiqua" w:cs="Book Antiqua"/>
          <w:b/>
          <w:color w:val="000000"/>
        </w:rPr>
        <w:lastRenderedPageBreak/>
        <w:t>Figure Legends</w:t>
      </w:r>
    </w:p>
    <w:p w14:paraId="639E9CFD" w14:textId="78FE82AF" w:rsidR="007E3C72" w:rsidRPr="004D5044" w:rsidRDefault="007E3C72" w:rsidP="004D5044">
      <w:pPr>
        <w:spacing w:line="360" w:lineRule="auto"/>
        <w:jc w:val="both"/>
        <w:rPr>
          <w:rFonts w:ascii="Book Antiqua" w:hAnsi="Book Antiqua"/>
        </w:rPr>
      </w:pPr>
      <w:r w:rsidRPr="004D5044">
        <w:rPr>
          <w:rFonts w:ascii="Book Antiqua" w:hAnsi="Book Antiqua"/>
          <w:noProof/>
          <w:lang w:eastAsia="zh-CN"/>
        </w:rPr>
        <w:drawing>
          <wp:inline distT="0" distB="0" distL="0" distR="0" wp14:anchorId="56E87ABE" wp14:editId="2FB9BEF0">
            <wp:extent cx="4610134" cy="436724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0134" cy="4367244"/>
                    </a:xfrm>
                    <a:prstGeom prst="rect">
                      <a:avLst/>
                    </a:prstGeom>
                  </pic:spPr>
                </pic:pic>
              </a:graphicData>
            </a:graphic>
          </wp:inline>
        </w:drawing>
      </w:r>
    </w:p>
    <w:p w14:paraId="3AF3A8CE" w14:textId="077E227C" w:rsidR="007E3C72" w:rsidRPr="004D5044" w:rsidRDefault="009E69C9" w:rsidP="004D5044">
      <w:pPr>
        <w:spacing w:line="360" w:lineRule="auto"/>
        <w:jc w:val="both"/>
        <w:rPr>
          <w:rFonts w:ascii="Book Antiqua" w:eastAsia="Book Antiqua" w:hAnsi="Book Antiqua" w:cs="Book Antiqua"/>
          <w:color w:val="000000"/>
        </w:rPr>
      </w:pPr>
      <w:r w:rsidRPr="004D5044">
        <w:rPr>
          <w:rFonts w:ascii="Book Antiqua" w:eastAsia="Book Antiqua" w:hAnsi="Book Antiqua" w:cs="Book Antiqua"/>
          <w:b/>
          <w:bCs/>
          <w:color w:val="000000"/>
        </w:rPr>
        <w:t>Figure 1 Twelve-lead electrocardiograms showed dynamic changes in precordial ST-segment elevation before coronary angiography.</w:t>
      </w:r>
      <w:r w:rsidRPr="004D5044">
        <w:rPr>
          <w:rFonts w:ascii="Book Antiqua" w:eastAsia="Book Antiqua" w:hAnsi="Book Antiqua" w:cs="Book Antiqua"/>
          <w:color w:val="000000"/>
        </w:rPr>
        <w:t xml:space="preserve"> A: Electrocardiogram obtained on admission; B: Electrocardiogram obtained two hours after admission.</w:t>
      </w:r>
    </w:p>
    <w:p w14:paraId="16E91959" w14:textId="5296FED2" w:rsidR="00A77B3E" w:rsidRPr="004D5044" w:rsidRDefault="007E3C72" w:rsidP="004D5044">
      <w:pPr>
        <w:spacing w:line="360" w:lineRule="auto"/>
        <w:jc w:val="both"/>
        <w:rPr>
          <w:rFonts w:ascii="Book Antiqua" w:hAnsi="Book Antiqua"/>
        </w:rPr>
      </w:pPr>
      <w:r w:rsidRPr="004D5044">
        <w:rPr>
          <w:rFonts w:ascii="Book Antiqua" w:eastAsia="Book Antiqua" w:hAnsi="Book Antiqua" w:cs="Book Antiqua"/>
          <w:color w:val="000000"/>
        </w:rPr>
        <w:br w:type="page"/>
      </w:r>
      <w:r w:rsidRPr="004D5044">
        <w:rPr>
          <w:rFonts w:ascii="Book Antiqua" w:hAnsi="Book Antiqua"/>
          <w:noProof/>
          <w:lang w:eastAsia="zh-CN"/>
        </w:rPr>
        <w:lastRenderedPageBreak/>
        <w:drawing>
          <wp:inline distT="0" distB="0" distL="0" distR="0" wp14:anchorId="05BAA013" wp14:editId="639BADF3">
            <wp:extent cx="5467390" cy="50339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67390" cy="5033999"/>
                    </a:xfrm>
                    <a:prstGeom prst="rect">
                      <a:avLst/>
                    </a:prstGeom>
                  </pic:spPr>
                </pic:pic>
              </a:graphicData>
            </a:graphic>
          </wp:inline>
        </w:drawing>
      </w:r>
    </w:p>
    <w:p w14:paraId="309FAADF" w14:textId="4C18F5C1" w:rsidR="007E3C72" w:rsidRPr="004D5044" w:rsidRDefault="009E69C9" w:rsidP="004D5044">
      <w:pPr>
        <w:spacing w:line="360" w:lineRule="auto"/>
        <w:jc w:val="both"/>
        <w:rPr>
          <w:rFonts w:ascii="Book Antiqua" w:eastAsia="Book Antiqua" w:hAnsi="Book Antiqua" w:cs="Book Antiqua"/>
          <w:color w:val="000000"/>
        </w:rPr>
      </w:pPr>
      <w:r w:rsidRPr="004D5044">
        <w:rPr>
          <w:rFonts w:ascii="Book Antiqua" w:eastAsia="Book Antiqua" w:hAnsi="Book Antiqua" w:cs="Book Antiqua"/>
          <w:b/>
          <w:bCs/>
          <w:color w:val="000000"/>
        </w:rPr>
        <w:t xml:space="preserve">Figure 2 Coronary angiographic results. </w:t>
      </w:r>
      <w:r w:rsidRPr="004D5044">
        <w:rPr>
          <w:rFonts w:ascii="Book Antiqua" w:eastAsia="Book Antiqua" w:hAnsi="Book Antiqua" w:cs="Book Antiqua"/>
          <w:color w:val="000000"/>
        </w:rPr>
        <w:t>A: Acute total occlusion of the proximal portion of the right coronary artery (white arrow); B: Mild atherosclerosis of the left anterior descending artery and 75% stenosis in the left circumflex artery; C: Fresh thrombus was acquired from the right coronary artery; D: Coronary angiography showed restoration of the right coronary artery after percutaneous coronary intervention.</w:t>
      </w:r>
    </w:p>
    <w:p w14:paraId="067831BE" w14:textId="0E4B78D5" w:rsidR="00A77B3E" w:rsidRPr="004D5044" w:rsidRDefault="007E3C72" w:rsidP="004D5044">
      <w:pPr>
        <w:spacing w:line="360" w:lineRule="auto"/>
        <w:jc w:val="both"/>
        <w:rPr>
          <w:rFonts w:ascii="Book Antiqua" w:hAnsi="Book Antiqua"/>
        </w:rPr>
      </w:pPr>
      <w:r w:rsidRPr="004D5044">
        <w:rPr>
          <w:rFonts w:ascii="Book Antiqua" w:eastAsia="Book Antiqua" w:hAnsi="Book Antiqua" w:cs="Book Antiqua"/>
          <w:color w:val="000000"/>
        </w:rPr>
        <w:br w:type="page"/>
      </w:r>
      <w:r w:rsidRPr="004D5044">
        <w:rPr>
          <w:rFonts w:ascii="Book Antiqua" w:hAnsi="Book Antiqua"/>
          <w:noProof/>
          <w:lang w:eastAsia="zh-CN"/>
        </w:rPr>
        <w:lastRenderedPageBreak/>
        <w:drawing>
          <wp:inline distT="0" distB="0" distL="0" distR="0" wp14:anchorId="006748C4" wp14:editId="155F4253">
            <wp:extent cx="4591084" cy="4624421"/>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1084" cy="4624421"/>
                    </a:xfrm>
                    <a:prstGeom prst="rect">
                      <a:avLst/>
                    </a:prstGeom>
                  </pic:spPr>
                </pic:pic>
              </a:graphicData>
            </a:graphic>
          </wp:inline>
        </w:drawing>
      </w:r>
    </w:p>
    <w:p w14:paraId="786B0426" w14:textId="67E797C5" w:rsidR="00A77B3E" w:rsidRPr="004D5044" w:rsidRDefault="009E69C9" w:rsidP="004D5044">
      <w:pPr>
        <w:spacing w:line="360" w:lineRule="auto"/>
        <w:jc w:val="both"/>
        <w:rPr>
          <w:rFonts w:ascii="Book Antiqua" w:hAnsi="Book Antiqua"/>
        </w:rPr>
      </w:pPr>
      <w:r w:rsidRPr="004D5044">
        <w:rPr>
          <w:rFonts w:ascii="Book Antiqua" w:eastAsia="Book Antiqua" w:hAnsi="Book Antiqua" w:cs="Book Antiqua"/>
          <w:b/>
          <w:bCs/>
          <w:color w:val="000000"/>
        </w:rPr>
        <w:t xml:space="preserve">Figure 3 Twelve-lead electrocardiograms showed alleviation of precordial ST-segment elevation after percutaneous coronary intervention. </w:t>
      </w:r>
      <w:r w:rsidRPr="004D5044">
        <w:rPr>
          <w:rFonts w:ascii="Book Antiqua" w:eastAsia="Book Antiqua" w:hAnsi="Book Antiqua" w:cs="Book Antiqua"/>
          <w:color w:val="000000"/>
        </w:rPr>
        <w:t xml:space="preserve">A: Electrocardiogram obtained fourteen hours after percutaneous coronary intervention; B: Electrocardiogram obtained </w:t>
      </w:r>
      <w:r w:rsidR="00AF545C">
        <w:rPr>
          <w:rFonts w:ascii="Book Antiqua" w:eastAsia="Book Antiqua" w:hAnsi="Book Antiqua" w:cs="Book Antiqua"/>
          <w:color w:val="000000"/>
        </w:rPr>
        <w:t>4 d</w:t>
      </w:r>
      <w:r w:rsidRPr="004D5044">
        <w:rPr>
          <w:rFonts w:ascii="Book Antiqua" w:eastAsia="Book Antiqua" w:hAnsi="Book Antiqua" w:cs="Book Antiqua"/>
          <w:color w:val="000000"/>
        </w:rPr>
        <w:t xml:space="preserve"> after percutaneous coronary intervention.</w:t>
      </w:r>
    </w:p>
    <w:sectPr w:rsidR="00A77B3E" w:rsidRPr="004D5044" w:rsidSect="004D50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B4F60" w14:textId="77777777" w:rsidR="008D79FF" w:rsidRDefault="008D79FF" w:rsidP="00077B64">
      <w:r>
        <w:separator/>
      </w:r>
    </w:p>
  </w:endnote>
  <w:endnote w:type="continuationSeparator" w:id="0">
    <w:p w14:paraId="6D3A2710" w14:textId="77777777" w:rsidR="008D79FF" w:rsidRDefault="008D79FF" w:rsidP="00077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832658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5E96C2B" w14:textId="1BC305DA" w:rsidR="00077B64" w:rsidRPr="00077B64" w:rsidRDefault="00077B64" w:rsidP="00077B64">
            <w:pPr>
              <w:pStyle w:val="Footer"/>
              <w:jc w:val="right"/>
              <w:rPr>
                <w:rFonts w:ascii="Book Antiqua" w:hAnsi="Book Antiqua"/>
                <w:sz w:val="24"/>
                <w:szCs w:val="24"/>
              </w:rPr>
            </w:pPr>
            <w:r w:rsidRPr="00077B64">
              <w:rPr>
                <w:rFonts w:ascii="Book Antiqua" w:hAnsi="Book Antiqua"/>
                <w:sz w:val="24"/>
                <w:szCs w:val="24"/>
                <w:lang w:val="zh-CN" w:eastAsia="zh-CN"/>
              </w:rPr>
              <w:t xml:space="preserve"> </w:t>
            </w:r>
            <w:r w:rsidRPr="00077B64">
              <w:rPr>
                <w:rFonts w:ascii="Book Antiqua" w:hAnsi="Book Antiqua"/>
                <w:sz w:val="24"/>
                <w:szCs w:val="24"/>
              </w:rPr>
              <w:fldChar w:fldCharType="begin"/>
            </w:r>
            <w:r w:rsidRPr="00077B64">
              <w:rPr>
                <w:rFonts w:ascii="Book Antiqua" w:hAnsi="Book Antiqua"/>
                <w:sz w:val="24"/>
                <w:szCs w:val="24"/>
              </w:rPr>
              <w:instrText>PAGE</w:instrText>
            </w:r>
            <w:r w:rsidRPr="00077B64">
              <w:rPr>
                <w:rFonts w:ascii="Book Antiqua" w:hAnsi="Book Antiqua"/>
                <w:sz w:val="24"/>
                <w:szCs w:val="24"/>
              </w:rPr>
              <w:fldChar w:fldCharType="separate"/>
            </w:r>
            <w:r w:rsidR="00A766DB">
              <w:rPr>
                <w:rFonts w:ascii="Book Antiqua" w:hAnsi="Book Antiqua"/>
                <w:noProof/>
                <w:sz w:val="24"/>
                <w:szCs w:val="24"/>
              </w:rPr>
              <w:t>18</w:t>
            </w:r>
            <w:r w:rsidRPr="00077B64">
              <w:rPr>
                <w:rFonts w:ascii="Book Antiqua" w:hAnsi="Book Antiqua"/>
                <w:sz w:val="24"/>
                <w:szCs w:val="24"/>
              </w:rPr>
              <w:fldChar w:fldCharType="end"/>
            </w:r>
            <w:r w:rsidRPr="00077B64">
              <w:rPr>
                <w:rFonts w:ascii="Book Antiqua" w:hAnsi="Book Antiqua"/>
                <w:sz w:val="24"/>
                <w:szCs w:val="24"/>
                <w:lang w:val="zh-CN" w:eastAsia="zh-CN"/>
              </w:rPr>
              <w:t xml:space="preserve"> / </w:t>
            </w:r>
            <w:r w:rsidRPr="00077B64">
              <w:rPr>
                <w:rFonts w:ascii="Book Antiqua" w:hAnsi="Book Antiqua"/>
                <w:sz w:val="24"/>
                <w:szCs w:val="24"/>
              </w:rPr>
              <w:fldChar w:fldCharType="begin"/>
            </w:r>
            <w:r w:rsidRPr="00077B64">
              <w:rPr>
                <w:rFonts w:ascii="Book Antiqua" w:hAnsi="Book Antiqua"/>
                <w:sz w:val="24"/>
                <w:szCs w:val="24"/>
              </w:rPr>
              <w:instrText>NUMPAGES</w:instrText>
            </w:r>
            <w:r w:rsidRPr="00077B64">
              <w:rPr>
                <w:rFonts w:ascii="Book Antiqua" w:hAnsi="Book Antiqua"/>
                <w:sz w:val="24"/>
                <w:szCs w:val="24"/>
              </w:rPr>
              <w:fldChar w:fldCharType="separate"/>
            </w:r>
            <w:r w:rsidR="00A766DB">
              <w:rPr>
                <w:rFonts w:ascii="Book Antiqua" w:hAnsi="Book Antiqua"/>
                <w:noProof/>
                <w:sz w:val="24"/>
                <w:szCs w:val="24"/>
              </w:rPr>
              <w:t>18</w:t>
            </w:r>
            <w:r w:rsidRPr="00077B64">
              <w:rPr>
                <w:rFonts w:ascii="Book Antiqua" w:hAnsi="Book Antiqua"/>
                <w:sz w:val="24"/>
                <w:szCs w:val="24"/>
              </w:rPr>
              <w:fldChar w:fldCharType="end"/>
            </w:r>
          </w:p>
        </w:sdtContent>
      </w:sdt>
    </w:sdtContent>
  </w:sdt>
  <w:p w14:paraId="14814B7C" w14:textId="77777777" w:rsidR="00077B64" w:rsidRPr="00077B64" w:rsidRDefault="00077B64" w:rsidP="00077B64">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14AFE" w14:textId="77777777" w:rsidR="008D79FF" w:rsidRDefault="008D79FF" w:rsidP="00077B64">
      <w:r>
        <w:separator/>
      </w:r>
    </w:p>
  </w:footnote>
  <w:footnote w:type="continuationSeparator" w:id="0">
    <w:p w14:paraId="7E1B92C4" w14:textId="77777777" w:rsidR="008D79FF" w:rsidRDefault="008D79FF" w:rsidP="00077B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4291"/>
    <w:rsid w:val="00077B64"/>
    <w:rsid w:val="000F2596"/>
    <w:rsid w:val="0010390E"/>
    <w:rsid w:val="00113935"/>
    <w:rsid w:val="001405FC"/>
    <w:rsid w:val="001427AF"/>
    <w:rsid w:val="0017777B"/>
    <w:rsid w:val="001F0860"/>
    <w:rsid w:val="00213186"/>
    <w:rsid w:val="002614B9"/>
    <w:rsid w:val="00271F1B"/>
    <w:rsid w:val="002D6310"/>
    <w:rsid w:val="00357DAC"/>
    <w:rsid w:val="0041661E"/>
    <w:rsid w:val="00485772"/>
    <w:rsid w:val="004B5BAE"/>
    <w:rsid w:val="004D5044"/>
    <w:rsid w:val="004F12B5"/>
    <w:rsid w:val="00531D75"/>
    <w:rsid w:val="006252C7"/>
    <w:rsid w:val="007C216A"/>
    <w:rsid w:val="007E3C72"/>
    <w:rsid w:val="008D79FF"/>
    <w:rsid w:val="008E2418"/>
    <w:rsid w:val="0099208F"/>
    <w:rsid w:val="009E69C9"/>
    <w:rsid w:val="00A10214"/>
    <w:rsid w:val="00A766DB"/>
    <w:rsid w:val="00A77B3E"/>
    <w:rsid w:val="00AF545C"/>
    <w:rsid w:val="00B130C1"/>
    <w:rsid w:val="00B93E1E"/>
    <w:rsid w:val="00BA1B0E"/>
    <w:rsid w:val="00BB3889"/>
    <w:rsid w:val="00CA2A55"/>
    <w:rsid w:val="00D1071F"/>
    <w:rsid w:val="00D91DC2"/>
    <w:rsid w:val="00E50051"/>
    <w:rsid w:val="00F822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AAF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77B6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77B64"/>
    <w:rPr>
      <w:sz w:val="18"/>
      <w:szCs w:val="18"/>
    </w:rPr>
  </w:style>
  <w:style w:type="paragraph" w:styleId="Footer">
    <w:name w:val="footer"/>
    <w:basedOn w:val="Normal"/>
    <w:link w:val="FooterChar"/>
    <w:uiPriority w:val="99"/>
    <w:unhideWhenUsed/>
    <w:rsid w:val="00077B6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77B64"/>
    <w:rPr>
      <w:sz w:val="18"/>
      <w:szCs w:val="18"/>
    </w:rPr>
  </w:style>
  <w:style w:type="paragraph" w:styleId="BalloonText">
    <w:name w:val="Balloon Text"/>
    <w:basedOn w:val="Normal"/>
    <w:link w:val="BalloonTextChar"/>
    <w:semiHidden/>
    <w:unhideWhenUsed/>
    <w:rsid w:val="001427AF"/>
    <w:rPr>
      <w:sz w:val="18"/>
      <w:szCs w:val="18"/>
    </w:rPr>
  </w:style>
  <w:style w:type="character" w:customStyle="1" w:styleId="BalloonTextChar">
    <w:name w:val="Balloon Text Char"/>
    <w:basedOn w:val="DefaultParagraphFont"/>
    <w:link w:val="BalloonText"/>
    <w:semiHidden/>
    <w:rsid w:val="001427A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3442</Words>
  <Characters>19626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2021-01-12T21:22:00Z</dcterms:created>
  <dcterms:modified xsi:type="dcterms:W3CDTF">2021-01-12T21:22:00Z</dcterms:modified>
</cp:coreProperties>
</file>