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B76CA"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Name of Journal: </w:t>
      </w:r>
      <w:r w:rsidRPr="00E00B64">
        <w:rPr>
          <w:rFonts w:ascii="Book Antiqua" w:eastAsia="Book Antiqua" w:hAnsi="Book Antiqua" w:cs="Book Antiqua"/>
          <w:i/>
          <w:color w:val="000000"/>
        </w:rPr>
        <w:t>World Journal of Clinical Cases</w:t>
      </w:r>
    </w:p>
    <w:p w14:paraId="6958D67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NO: </w:t>
      </w:r>
      <w:r w:rsidRPr="00E00B64">
        <w:rPr>
          <w:rFonts w:ascii="Book Antiqua" w:eastAsia="Book Antiqua" w:hAnsi="Book Antiqua" w:cs="Book Antiqua"/>
          <w:color w:val="000000"/>
        </w:rPr>
        <w:t>59680</w:t>
      </w:r>
    </w:p>
    <w:p w14:paraId="1029283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Type: </w:t>
      </w:r>
      <w:r w:rsidRPr="00E00B64">
        <w:rPr>
          <w:rFonts w:ascii="Book Antiqua" w:eastAsia="Book Antiqua" w:hAnsi="Book Antiqua" w:cs="Book Antiqua"/>
          <w:color w:val="000000"/>
        </w:rPr>
        <w:t>CASE REPORT</w:t>
      </w:r>
    </w:p>
    <w:p w14:paraId="15F99A28" w14:textId="77777777" w:rsidR="00A77B3E" w:rsidRPr="00E00B64" w:rsidRDefault="00A77B3E" w:rsidP="00E00B64">
      <w:pPr>
        <w:spacing w:line="360" w:lineRule="auto"/>
        <w:jc w:val="both"/>
        <w:rPr>
          <w:rFonts w:ascii="Book Antiqua" w:hAnsi="Book Antiqua"/>
        </w:rPr>
      </w:pPr>
    </w:p>
    <w:p w14:paraId="239BBCE3" w14:textId="7DBBF12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Application of neoadjuvant chemotherapy combined with anlotinib in occult breast cancer: </w:t>
      </w:r>
      <w:r w:rsidR="00530EE9" w:rsidRPr="00E00B64">
        <w:rPr>
          <w:rFonts w:ascii="Book Antiqua" w:eastAsia="Book Antiqua" w:hAnsi="Book Antiqua" w:cs="Book Antiqua"/>
          <w:b/>
          <w:color w:val="000000"/>
        </w:rPr>
        <w:t>A case report and review of literature</w:t>
      </w:r>
    </w:p>
    <w:p w14:paraId="28AA0777" w14:textId="77777777" w:rsidR="00A77B3E" w:rsidRPr="00E00B64" w:rsidRDefault="00A77B3E" w:rsidP="00E00B64">
      <w:pPr>
        <w:spacing w:line="360" w:lineRule="auto"/>
        <w:jc w:val="both"/>
        <w:rPr>
          <w:rFonts w:ascii="Book Antiqua" w:hAnsi="Book Antiqua"/>
        </w:rPr>
      </w:pPr>
    </w:p>
    <w:p w14:paraId="1DED2026" w14:textId="7D68A8C5" w:rsidR="00A77B3E" w:rsidRPr="00E00B64" w:rsidRDefault="00460C1C" w:rsidP="00E00B64">
      <w:pPr>
        <w:spacing w:line="360" w:lineRule="auto"/>
        <w:jc w:val="both"/>
        <w:rPr>
          <w:rFonts w:ascii="Book Antiqua" w:hAnsi="Book Antiqua"/>
        </w:rPr>
      </w:pPr>
      <w:r w:rsidRPr="00E00B64">
        <w:rPr>
          <w:rFonts w:ascii="Book Antiqua" w:eastAsia="Book Antiqua" w:hAnsi="Book Antiqua" w:cs="Book Antiqua"/>
          <w:color w:val="000000"/>
        </w:rPr>
        <w:t xml:space="preserve">Zhang Y </w:t>
      </w:r>
      <w:r w:rsidRPr="00E00B64">
        <w:rPr>
          <w:rFonts w:ascii="Book Antiqua" w:eastAsia="Book Antiqua" w:hAnsi="Book Antiqua" w:cs="Book Antiqua"/>
          <w:i/>
          <w:iCs/>
          <w:color w:val="000000"/>
        </w:rPr>
        <w:t>et al</w:t>
      </w:r>
      <w:r w:rsidRPr="00E00B64">
        <w:rPr>
          <w:rFonts w:ascii="Book Antiqua" w:eastAsia="Book Antiqua" w:hAnsi="Book Antiqua" w:cs="Book Antiqua"/>
          <w:color w:val="000000"/>
        </w:rPr>
        <w:t>. N</w:t>
      </w:r>
      <w:r w:rsidR="004950CD" w:rsidRPr="00E00B64">
        <w:rPr>
          <w:rFonts w:ascii="Book Antiqua" w:eastAsia="Book Antiqua" w:hAnsi="Book Antiqua" w:cs="Book Antiqua"/>
          <w:color w:val="000000"/>
        </w:rPr>
        <w:t>eoadjuvant chemotherapy and anlotinib in OBC</w:t>
      </w:r>
    </w:p>
    <w:p w14:paraId="2CF702F6" w14:textId="77777777" w:rsidR="00A77B3E" w:rsidRPr="00E00B64" w:rsidRDefault="00A77B3E" w:rsidP="00E00B64">
      <w:pPr>
        <w:spacing w:line="360" w:lineRule="auto"/>
        <w:jc w:val="both"/>
        <w:rPr>
          <w:rFonts w:ascii="Book Antiqua" w:hAnsi="Book Antiqua"/>
        </w:rPr>
      </w:pPr>
    </w:p>
    <w:p w14:paraId="1B3950D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Yu Zhang, Di Wu, Bo Zhao, Xue-Liang Tian, Tian-Cheng Yao, Feng Li, Wei-Fang Liu, Ai-Ping Shi</w:t>
      </w:r>
    </w:p>
    <w:p w14:paraId="00DF07CC" w14:textId="77777777" w:rsidR="00A77B3E" w:rsidRPr="00E00B64" w:rsidRDefault="00A77B3E" w:rsidP="00E00B64">
      <w:pPr>
        <w:spacing w:line="360" w:lineRule="auto"/>
        <w:jc w:val="both"/>
        <w:rPr>
          <w:rFonts w:ascii="Book Antiqua" w:hAnsi="Book Antiqua"/>
        </w:rPr>
      </w:pPr>
    </w:p>
    <w:p w14:paraId="073ADFB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Yu Zhang, Di Wu, Bo Zhao, Xue-Liang Tian, Tian-Cheng Yao, Feng Li, Wei-Fang Liu, Ai-Ping Shi, </w:t>
      </w:r>
      <w:r w:rsidRPr="00E00B64">
        <w:rPr>
          <w:rFonts w:ascii="Book Antiqua" w:eastAsia="Book Antiqua" w:hAnsi="Book Antiqua" w:cs="Book Antiqua"/>
          <w:color w:val="000000"/>
        </w:rPr>
        <w:t>Department of Breast Surgery, The First Hospital of Jilin University, Changchun 130021, Jilin Province, China</w:t>
      </w:r>
    </w:p>
    <w:p w14:paraId="78A5820A" w14:textId="77777777" w:rsidR="00A77B3E" w:rsidRPr="00E00B64" w:rsidRDefault="00A77B3E" w:rsidP="00E00B64">
      <w:pPr>
        <w:spacing w:line="360" w:lineRule="auto"/>
        <w:jc w:val="both"/>
        <w:rPr>
          <w:rFonts w:ascii="Book Antiqua" w:hAnsi="Book Antiqua"/>
        </w:rPr>
      </w:pPr>
    </w:p>
    <w:p w14:paraId="007AAA11" w14:textId="0842D004"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Author contributions: </w:t>
      </w:r>
      <w:r w:rsidRPr="00E00B64">
        <w:rPr>
          <w:rFonts w:ascii="Book Antiqua" w:eastAsia="Book Antiqua" w:hAnsi="Book Antiqua" w:cs="Book Antiqua"/>
          <w:color w:val="000000"/>
        </w:rPr>
        <w:t xml:space="preserve">Zhang Y wrote the manuscript; Wu D contributed to paper revision and editing; Zhao B and Tian XL provided the imaging information and contributed to diagnosis; Yao TC, Li F and Liu WF collected and analyzed the data; Shi AP is responsible for the conception and revision of the manuscript; </w:t>
      </w:r>
      <w:r w:rsidR="00930CF0">
        <w:rPr>
          <w:rFonts w:ascii="Book Antiqua" w:eastAsia="Book Antiqua" w:hAnsi="Book Antiqua" w:cs="Book Antiqua"/>
          <w:color w:val="000000"/>
          <w:shd w:val="clear" w:color="auto" w:fill="FFFFFF"/>
        </w:rPr>
        <w:t>A</w:t>
      </w:r>
      <w:r w:rsidRPr="00E00B64">
        <w:rPr>
          <w:rFonts w:ascii="Book Antiqua" w:eastAsia="Book Antiqua" w:hAnsi="Book Antiqua" w:cs="Book Antiqua"/>
          <w:color w:val="000000"/>
          <w:shd w:val="clear" w:color="auto" w:fill="FFFFFF"/>
        </w:rPr>
        <w:t>ll authors have read and approve</w:t>
      </w:r>
      <w:r w:rsidR="00EA3E11">
        <w:rPr>
          <w:rFonts w:ascii="Book Antiqua" w:eastAsia="Book Antiqua" w:hAnsi="Book Antiqua" w:cs="Book Antiqua"/>
          <w:color w:val="000000"/>
          <w:shd w:val="clear" w:color="auto" w:fill="FFFFFF"/>
        </w:rPr>
        <w:t>d</w:t>
      </w:r>
      <w:r w:rsidRPr="00E00B64">
        <w:rPr>
          <w:rFonts w:ascii="Book Antiqua" w:eastAsia="Book Antiqua" w:hAnsi="Book Antiqua" w:cs="Book Antiqua"/>
          <w:color w:val="000000"/>
          <w:shd w:val="clear" w:color="auto" w:fill="FFFFFF"/>
        </w:rPr>
        <w:t xml:space="preserve"> the final manuscript.</w:t>
      </w:r>
    </w:p>
    <w:p w14:paraId="7CDB03BF" w14:textId="77777777" w:rsidR="00A77B3E" w:rsidRPr="00E00B64" w:rsidRDefault="00A77B3E" w:rsidP="00E00B64">
      <w:pPr>
        <w:spacing w:line="360" w:lineRule="auto"/>
        <w:jc w:val="both"/>
        <w:rPr>
          <w:rFonts w:ascii="Book Antiqua" w:hAnsi="Book Antiqua"/>
        </w:rPr>
      </w:pPr>
    </w:p>
    <w:p w14:paraId="792BB1B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Supported by </w:t>
      </w:r>
      <w:r w:rsidRPr="00E00B64">
        <w:rPr>
          <w:rFonts w:ascii="Book Antiqua" w:eastAsia="Book Antiqua" w:hAnsi="Book Antiqua" w:cs="Book Antiqua"/>
          <w:color w:val="000000"/>
        </w:rPr>
        <w:t>Health Specific Program of Jilin Province, China, No. 2018SCZWSZX-035; and Scientific and Technological Development Program of Jilin Province, China, No. 20190701041GH.</w:t>
      </w:r>
    </w:p>
    <w:p w14:paraId="1C4DC47A" w14:textId="77777777" w:rsidR="00A77B3E" w:rsidRPr="00E00B64" w:rsidRDefault="00A77B3E" w:rsidP="00E00B64">
      <w:pPr>
        <w:spacing w:line="360" w:lineRule="auto"/>
        <w:jc w:val="both"/>
        <w:rPr>
          <w:rFonts w:ascii="Book Antiqua" w:hAnsi="Book Antiqua"/>
        </w:rPr>
      </w:pPr>
    </w:p>
    <w:p w14:paraId="6E772DB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Corresponding author: Ai-Ping Shi, MD, PhD, Professor, </w:t>
      </w:r>
      <w:r w:rsidRPr="00E00B64">
        <w:rPr>
          <w:rFonts w:ascii="Book Antiqua" w:eastAsia="Book Antiqua" w:hAnsi="Book Antiqua" w:cs="Book Antiqua"/>
          <w:color w:val="000000"/>
        </w:rPr>
        <w:t>Department of Breast Surgery, The First Hospital of Jilin University, No. 71 Xinmin Street, Changchun 130021, Jilin Province, China. sap@jiu.edu.cn</w:t>
      </w:r>
    </w:p>
    <w:p w14:paraId="6D20FA66" w14:textId="77777777" w:rsidR="00A77B3E" w:rsidRPr="00E00B64" w:rsidRDefault="00A77B3E" w:rsidP="00E00B64">
      <w:pPr>
        <w:spacing w:line="360" w:lineRule="auto"/>
        <w:jc w:val="both"/>
        <w:rPr>
          <w:rFonts w:ascii="Book Antiqua" w:hAnsi="Book Antiqua"/>
        </w:rPr>
      </w:pPr>
    </w:p>
    <w:p w14:paraId="25331B4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lastRenderedPageBreak/>
        <w:t xml:space="preserve">Received: </w:t>
      </w:r>
      <w:r w:rsidRPr="00E00B64">
        <w:rPr>
          <w:rFonts w:ascii="Book Antiqua" w:eastAsia="Book Antiqua" w:hAnsi="Book Antiqua" w:cs="Book Antiqua"/>
          <w:color w:val="000000"/>
        </w:rPr>
        <w:t>September 26, 2020</w:t>
      </w:r>
    </w:p>
    <w:p w14:paraId="34A984B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Revised: </w:t>
      </w:r>
      <w:r w:rsidRPr="00E00B64">
        <w:rPr>
          <w:rFonts w:ascii="Book Antiqua" w:eastAsia="Book Antiqua" w:hAnsi="Book Antiqua" w:cs="Book Antiqua"/>
          <w:color w:val="000000"/>
        </w:rPr>
        <w:t>November 16, 2020</w:t>
      </w:r>
    </w:p>
    <w:p w14:paraId="66558D90" w14:textId="46AA5F8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Accepted: </w:t>
      </w:r>
      <w:r w:rsidR="00D3103D" w:rsidRPr="00E00B64">
        <w:rPr>
          <w:rFonts w:ascii="Book Antiqua" w:eastAsia="Book Antiqua" w:hAnsi="Book Antiqua" w:cs="Book Antiqua"/>
          <w:color w:val="000000"/>
        </w:rPr>
        <w:t>November 29, 2020</w:t>
      </w:r>
    </w:p>
    <w:p w14:paraId="7B24BDC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Published online: </w:t>
      </w:r>
    </w:p>
    <w:p w14:paraId="4B916DC8" w14:textId="77777777" w:rsidR="00A77B3E" w:rsidRPr="00E00B64" w:rsidRDefault="00A77B3E" w:rsidP="00E00B64">
      <w:pPr>
        <w:spacing w:line="360" w:lineRule="auto"/>
        <w:jc w:val="both"/>
        <w:rPr>
          <w:rFonts w:ascii="Book Antiqua" w:hAnsi="Book Antiqua"/>
        </w:rPr>
        <w:sectPr w:rsidR="00A77B3E" w:rsidRPr="00E00B64" w:rsidSect="00E00B64">
          <w:footerReference w:type="default" r:id="rId6"/>
          <w:pgSz w:w="12240" w:h="15840"/>
          <w:pgMar w:top="1440" w:right="1440" w:bottom="1440" w:left="1440" w:header="720" w:footer="720" w:gutter="0"/>
          <w:cols w:space="720"/>
          <w:docGrid w:linePitch="360"/>
        </w:sectPr>
      </w:pPr>
    </w:p>
    <w:p w14:paraId="252D807A"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lastRenderedPageBreak/>
        <w:t>Abstract</w:t>
      </w:r>
    </w:p>
    <w:p w14:paraId="5DA69499"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BACKGROUND</w:t>
      </w:r>
    </w:p>
    <w:p w14:paraId="5A9F87F9" w14:textId="3291EE1A"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Occult breast cancer (OBC) is a special type of breast cancer presenting as axillary lymph node metastasis with undetectable primary lesions in the breast. Due to its low incidence and unique clinical manifestations, there is a lack of consensus on the diagnosis and treatment of OBC. We report a case of OBC treated with neoadjuvant chemotherapy combined with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The treatment was well tolerated</w:t>
      </w:r>
      <w:r w:rsidR="00F742FE">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 patient achieved a pathologic complete response.</w:t>
      </w:r>
    </w:p>
    <w:p w14:paraId="353045DB" w14:textId="77777777" w:rsidR="00A77B3E" w:rsidRPr="00E00B64" w:rsidRDefault="00A77B3E" w:rsidP="00E00B64">
      <w:pPr>
        <w:spacing w:line="360" w:lineRule="auto"/>
        <w:jc w:val="both"/>
        <w:rPr>
          <w:rFonts w:ascii="Book Antiqua" w:hAnsi="Book Antiqua"/>
        </w:rPr>
      </w:pPr>
    </w:p>
    <w:p w14:paraId="17F4B9B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CASE SUMMARY</w:t>
      </w:r>
    </w:p>
    <w:p w14:paraId="2284EB62" w14:textId="2849526B"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A 53-year-old woman presented with a lump in her right axillary area with no primary lesions in the breast. Pathological biopsy confirmed right axillary metastatic carcinoma. Immunohistochemical staining results were positive for progesterone receptor, cytokeratin 7, specific breast markers GATA3 and gross cystic disease fluid protein-15. Tumor cells were negative for estrogen receptor, human epidermal growth factor receptor-2, </w:t>
      </w:r>
      <w:r w:rsidR="00455220" w:rsidRPr="00E00B64">
        <w:rPr>
          <w:rFonts w:ascii="Book Antiqua" w:eastAsia="Book Antiqua" w:hAnsi="Book Antiqua" w:cs="Book Antiqua"/>
          <w:color w:val="000000"/>
        </w:rPr>
        <w:t>cytokeratin</w:t>
      </w:r>
      <w:r w:rsidR="00455220" w:rsidRPr="00E00B64" w:rsidDel="00455220">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5/6, </w:t>
      </w:r>
      <w:r w:rsidR="00455220" w:rsidRPr="00E00B64">
        <w:rPr>
          <w:rFonts w:ascii="Book Antiqua" w:eastAsia="Book Antiqua" w:hAnsi="Book Antiqua" w:cs="Book Antiqua"/>
          <w:color w:val="000000"/>
        </w:rPr>
        <w:t>cytokeratin</w:t>
      </w:r>
      <w:r w:rsidR="00455220" w:rsidRPr="00E00B64" w:rsidDel="00455220">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20, and </w:t>
      </w:r>
      <w:proofErr w:type="spellStart"/>
      <w:r w:rsidR="00723FA6">
        <w:rPr>
          <w:rFonts w:ascii="Book Antiqua" w:eastAsia="Book Antiqua" w:hAnsi="Book Antiqua" w:cs="Book Antiqua"/>
          <w:color w:val="000000"/>
        </w:rPr>
        <w:t>v</w:t>
      </w:r>
      <w:r w:rsidRPr="00E00B64">
        <w:rPr>
          <w:rFonts w:ascii="Book Antiqua" w:eastAsia="Book Antiqua" w:hAnsi="Book Antiqua" w:cs="Book Antiqua"/>
          <w:color w:val="000000"/>
        </w:rPr>
        <w:t>illin</w:t>
      </w:r>
      <w:proofErr w:type="spellEnd"/>
      <w:r w:rsidRPr="00E00B64">
        <w:rPr>
          <w:rFonts w:ascii="Book Antiqua" w:eastAsia="Book Antiqua" w:hAnsi="Book Antiqua" w:cs="Book Antiqua"/>
          <w:color w:val="000000"/>
        </w:rPr>
        <w:t>. The patient was diagnosed with OBC</w:t>
      </w:r>
      <w:r w:rsidR="00D27BA3">
        <w:rPr>
          <w:rFonts w:ascii="Book Antiqua" w:eastAsia="Book Antiqua" w:hAnsi="Book Antiqua" w:cs="Book Antiqua"/>
          <w:color w:val="000000"/>
        </w:rPr>
        <w:t>,</w:t>
      </w:r>
      <w:r w:rsidRPr="00E00B64">
        <w:rPr>
          <w:rFonts w:ascii="Book Antiqua" w:eastAsia="Book Antiqua" w:hAnsi="Book Antiqua" w:cs="Book Antiqua"/>
          <w:color w:val="000000"/>
        </w:rPr>
        <w:t xml:space="preserve"> and she underwent </w:t>
      </w:r>
      <w:r w:rsidR="00EA3E11" w:rsidRPr="00E00B64">
        <w:rPr>
          <w:rFonts w:ascii="Book Antiqua" w:eastAsia="Book Antiqua" w:hAnsi="Book Antiqua" w:cs="Book Antiqua"/>
          <w:color w:val="000000"/>
        </w:rPr>
        <w:t>neoadjuvant chemotherapy</w:t>
      </w:r>
      <w:r w:rsidRPr="00E00B64">
        <w:rPr>
          <w:rFonts w:ascii="Book Antiqua" w:eastAsia="Book Antiqua" w:hAnsi="Book Antiqua" w:cs="Book Antiqua"/>
          <w:color w:val="000000"/>
        </w:rPr>
        <w:t xml:space="preserve"> combined with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xml:space="preserve">. Mastectomy plus axillary lymph node dissection was performed. The patient achieved </w:t>
      </w:r>
      <w:r w:rsidR="00F742FE" w:rsidRPr="00E00B64">
        <w:rPr>
          <w:rFonts w:ascii="Book Antiqua" w:eastAsia="Book Antiqua" w:hAnsi="Book Antiqua" w:cs="Book Antiqua"/>
          <w:color w:val="000000"/>
        </w:rPr>
        <w:t>pathologic complete response</w:t>
      </w:r>
      <w:r w:rsidRPr="00E00B64">
        <w:rPr>
          <w:rFonts w:ascii="Book Antiqua" w:eastAsia="Book Antiqua" w:hAnsi="Book Antiqua" w:cs="Book Antiqua"/>
          <w:color w:val="000000"/>
        </w:rPr>
        <w:t xml:space="preserve"> with no residual invasive tumor cells in the breast or axillary lymph nodes. Postoperatively, she received adjuvant radiotherapy and endocrine therapy.</w:t>
      </w:r>
    </w:p>
    <w:p w14:paraId="6046E2E5" w14:textId="77777777" w:rsidR="00A77B3E" w:rsidRPr="00E00B64" w:rsidRDefault="00A77B3E" w:rsidP="00E00B64">
      <w:pPr>
        <w:spacing w:line="360" w:lineRule="auto"/>
        <w:jc w:val="both"/>
        <w:rPr>
          <w:rFonts w:ascii="Book Antiqua" w:hAnsi="Book Antiqua"/>
        </w:rPr>
      </w:pPr>
    </w:p>
    <w:p w14:paraId="1A7B524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CONCLUSION</w:t>
      </w:r>
    </w:p>
    <w:p w14:paraId="0810DEB1" w14:textId="2A514D36" w:rsidR="00A77B3E" w:rsidRPr="00E00B64" w:rsidRDefault="00D27BA3" w:rsidP="00E00B64">
      <w:pPr>
        <w:spacing w:line="360" w:lineRule="auto"/>
        <w:jc w:val="both"/>
        <w:rPr>
          <w:rFonts w:ascii="Book Antiqua" w:hAnsi="Book Antiqua"/>
        </w:rPr>
      </w:pPr>
      <w:r>
        <w:rPr>
          <w:rFonts w:ascii="Book Antiqua" w:eastAsia="Book Antiqua" w:hAnsi="Book Antiqua" w:cs="Book Antiqua"/>
          <w:color w:val="000000"/>
        </w:rPr>
        <w:t>N</w:t>
      </w:r>
      <w:r w:rsidR="00EA3E11" w:rsidRPr="00E00B64">
        <w:rPr>
          <w:rFonts w:ascii="Book Antiqua" w:eastAsia="Book Antiqua" w:hAnsi="Book Antiqua" w:cs="Book Antiqua"/>
          <w:color w:val="000000"/>
        </w:rPr>
        <w:t>eoadjuvant chemotherapy</w:t>
      </w:r>
      <w:r w:rsidR="004950CD" w:rsidRPr="00E00B64">
        <w:rPr>
          <w:rFonts w:ascii="Book Antiqua" w:eastAsia="Book Antiqua" w:hAnsi="Book Antiqua" w:cs="Book Antiqua"/>
          <w:color w:val="000000"/>
        </w:rPr>
        <w:t xml:space="preserve"> and </w:t>
      </w:r>
      <w:proofErr w:type="spellStart"/>
      <w:r w:rsidR="004950CD" w:rsidRPr="00E00B64">
        <w:rPr>
          <w:rFonts w:ascii="Book Antiqua" w:eastAsia="Book Antiqua" w:hAnsi="Book Antiqua" w:cs="Book Antiqua"/>
          <w:color w:val="000000"/>
        </w:rPr>
        <w:t>anlotinib</w:t>
      </w:r>
      <w:proofErr w:type="spellEnd"/>
      <w:r w:rsidR="004950CD" w:rsidRPr="00E00B64">
        <w:rPr>
          <w:rFonts w:ascii="Book Antiqua" w:eastAsia="Book Antiqua" w:hAnsi="Book Antiqua" w:cs="Book Antiqua"/>
          <w:color w:val="000000"/>
        </w:rPr>
        <w:t xml:space="preserve"> had good efficacy and safety in the treatment of OBC and may be a new therapeutic option.</w:t>
      </w:r>
    </w:p>
    <w:p w14:paraId="0A3BDECE" w14:textId="77777777" w:rsidR="00A77B3E" w:rsidRPr="00E00B64" w:rsidRDefault="00A77B3E" w:rsidP="00E00B64">
      <w:pPr>
        <w:spacing w:line="360" w:lineRule="auto"/>
        <w:jc w:val="both"/>
        <w:rPr>
          <w:rFonts w:ascii="Book Antiqua" w:hAnsi="Book Antiqua"/>
        </w:rPr>
      </w:pPr>
    </w:p>
    <w:p w14:paraId="35DF48A6" w14:textId="502CA7E1"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Key Words: </w:t>
      </w:r>
      <w:r w:rsidRPr="00E00B64">
        <w:rPr>
          <w:rFonts w:ascii="Book Antiqua" w:eastAsia="Book Antiqua" w:hAnsi="Book Antiqua" w:cs="Book Antiqua"/>
          <w:color w:val="000000"/>
        </w:rPr>
        <w:t>Occult breast cancer</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Neoadjuvant chemotherapy</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Anlotinib</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Mastectomy</w:t>
      </w:r>
      <w:r w:rsidR="004714DF" w:rsidRPr="00E00B64">
        <w:rPr>
          <w:rFonts w:ascii="Book Antiqua" w:hAnsi="Book Antiqua" w:cs="Book Antiqua"/>
          <w:color w:val="000000"/>
          <w:lang w:eastAsia="zh-CN"/>
        </w:rPr>
        <w:t xml:space="preserve">; </w:t>
      </w:r>
      <w:r w:rsidRPr="00E00B64">
        <w:rPr>
          <w:rFonts w:ascii="Book Antiqua" w:eastAsia="Book Antiqua" w:hAnsi="Book Antiqua" w:cs="Book Antiqua"/>
          <w:color w:val="000000"/>
        </w:rPr>
        <w:t>Pathological complete response</w:t>
      </w:r>
      <w:r w:rsidR="004714DF" w:rsidRPr="00E00B64">
        <w:rPr>
          <w:rFonts w:ascii="Book Antiqua" w:eastAsia="Book Antiqua" w:hAnsi="Book Antiqua" w:cs="Book Antiqua"/>
          <w:color w:val="000000"/>
        </w:rPr>
        <w:t>; Case report</w:t>
      </w:r>
    </w:p>
    <w:p w14:paraId="51F2CA8A" w14:textId="77777777" w:rsidR="00A77B3E" w:rsidRPr="00E00B64" w:rsidRDefault="00A77B3E" w:rsidP="00E00B64">
      <w:pPr>
        <w:spacing w:line="360" w:lineRule="auto"/>
        <w:jc w:val="both"/>
        <w:rPr>
          <w:rFonts w:ascii="Book Antiqua" w:hAnsi="Book Antiqua"/>
        </w:rPr>
      </w:pPr>
    </w:p>
    <w:p w14:paraId="6A50FFD9" w14:textId="62976C6B"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Zhang Y, Wu D, Zhao B, Tian XL, Yao TC, Li F, Liu WF, Shi AP. </w:t>
      </w:r>
      <w:r w:rsidR="00530EE9" w:rsidRPr="00E00B64">
        <w:rPr>
          <w:rFonts w:ascii="Book Antiqua" w:eastAsia="Book Antiqua" w:hAnsi="Book Antiqua" w:cs="Book Antiqua"/>
          <w:color w:val="000000"/>
        </w:rPr>
        <w:t>Application of neoadjuvant chemotherapy combined with anlotinib in occult breast cancer: A case report and review of literature</w:t>
      </w:r>
      <w:r w:rsidRPr="00E00B64">
        <w:rPr>
          <w:rFonts w:ascii="Book Antiqua" w:eastAsia="Book Antiqua" w:hAnsi="Book Antiqua" w:cs="Book Antiqua"/>
          <w:color w:val="000000"/>
        </w:rPr>
        <w:t xml:space="preserve">. </w:t>
      </w:r>
      <w:r w:rsidRPr="00E00B64">
        <w:rPr>
          <w:rFonts w:ascii="Book Antiqua" w:eastAsia="Book Antiqua" w:hAnsi="Book Antiqua" w:cs="Book Antiqua"/>
          <w:i/>
          <w:iCs/>
          <w:color w:val="000000"/>
        </w:rPr>
        <w:t>World J Clin Cases</w:t>
      </w:r>
      <w:r w:rsidRPr="00E00B64">
        <w:rPr>
          <w:rFonts w:ascii="Book Antiqua" w:eastAsia="Book Antiqua" w:hAnsi="Book Antiqua" w:cs="Book Antiqua"/>
          <w:color w:val="000000"/>
        </w:rPr>
        <w:t xml:space="preserve"> 2020; In press</w:t>
      </w:r>
    </w:p>
    <w:p w14:paraId="4074215E" w14:textId="77777777" w:rsidR="00A77B3E" w:rsidRPr="00E00B64" w:rsidRDefault="00A77B3E" w:rsidP="00E00B64">
      <w:pPr>
        <w:spacing w:line="360" w:lineRule="auto"/>
        <w:jc w:val="both"/>
        <w:rPr>
          <w:rFonts w:ascii="Book Antiqua" w:hAnsi="Book Antiqua"/>
        </w:rPr>
      </w:pPr>
    </w:p>
    <w:p w14:paraId="4230DE74" w14:textId="05B8770B" w:rsidR="00C65ECD"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Core Tip: </w:t>
      </w:r>
      <w:r w:rsidR="00C65ECD" w:rsidRPr="00E00B64">
        <w:rPr>
          <w:rFonts w:ascii="Book Antiqua" w:eastAsia="Book Antiqua" w:hAnsi="Book Antiqua" w:cs="Book Antiqua"/>
          <w:color w:val="000000"/>
        </w:rPr>
        <w:t>Occult breast cancer</w:t>
      </w:r>
      <w:r w:rsidRPr="00E00B64">
        <w:rPr>
          <w:rFonts w:ascii="Book Antiqua" w:eastAsia="Book Antiqua" w:hAnsi="Book Antiqua" w:cs="Book Antiqua"/>
          <w:color w:val="000000"/>
        </w:rPr>
        <w:t xml:space="preserve"> is a rare type of breast cancer</w:t>
      </w:r>
      <w:r w:rsidR="00D27BA3">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there are some difficulties and confusion in its diagnosis and treatment. Biopsy and immunohistochemical analysis can help to make a diagnosis after excluding the possibility of other primary cancers. Because of its low incidence, there is no systematic and standard treatment plan. We first reported the application of </w:t>
      </w:r>
      <w:r w:rsidR="00C65ECD" w:rsidRPr="00E00B64">
        <w:rPr>
          <w:rFonts w:ascii="Book Antiqua" w:eastAsia="Book Antiqua" w:hAnsi="Book Antiqua" w:cs="Book Antiqua"/>
          <w:color w:val="000000"/>
        </w:rPr>
        <w:t>neoadjuvant chemotherapy</w:t>
      </w:r>
      <w:r w:rsidRPr="00E00B64">
        <w:rPr>
          <w:rFonts w:ascii="Book Antiqua" w:eastAsia="Book Antiqua" w:hAnsi="Book Antiqua" w:cs="Book Antiqua"/>
          <w:color w:val="000000"/>
        </w:rPr>
        <w:t xml:space="preserve"> combined with anlotinib in </w:t>
      </w:r>
      <w:r w:rsidR="00D27BA3">
        <w:rPr>
          <w:rFonts w:ascii="Book Antiqua" w:eastAsia="Book Antiqua" w:hAnsi="Book Antiqua" w:cs="Book Antiqua"/>
          <w:color w:val="000000"/>
        </w:rPr>
        <w:t>o</w:t>
      </w:r>
      <w:r w:rsidR="00D27BA3" w:rsidRPr="00E00B64">
        <w:rPr>
          <w:rFonts w:ascii="Book Antiqua" w:eastAsia="Book Antiqua" w:hAnsi="Book Antiqua" w:cs="Book Antiqua"/>
          <w:color w:val="000000"/>
        </w:rPr>
        <w:t>ccult breast cancer</w:t>
      </w:r>
      <w:r w:rsidRPr="00E00B64">
        <w:rPr>
          <w:rFonts w:ascii="Book Antiqua" w:eastAsia="Book Antiqua" w:hAnsi="Book Antiqua" w:cs="Book Antiqua"/>
          <w:color w:val="000000"/>
        </w:rPr>
        <w:t xml:space="preserve">, and </w:t>
      </w:r>
      <w:r w:rsidR="00C65ECD" w:rsidRPr="00E00B64">
        <w:rPr>
          <w:rFonts w:ascii="Book Antiqua" w:eastAsia="Book Antiqua" w:hAnsi="Book Antiqua" w:cs="Book Antiqua"/>
          <w:color w:val="000000"/>
        </w:rPr>
        <w:t>pathologic complete response</w:t>
      </w:r>
      <w:r w:rsidRPr="00E00B64">
        <w:rPr>
          <w:rFonts w:ascii="Book Antiqua" w:eastAsia="Book Antiqua" w:hAnsi="Book Antiqua" w:cs="Book Antiqua"/>
          <w:color w:val="000000"/>
        </w:rPr>
        <w:t xml:space="preserve"> was obtained after operation. This case may provide a new, suitable treatment option for these patients.</w:t>
      </w:r>
    </w:p>
    <w:p w14:paraId="1D9C29BB" w14:textId="22CF9C35" w:rsidR="00A77B3E" w:rsidRPr="00E00B64" w:rsidRDefault="00C65ECD" w:rsidP="00E00B64">
      <w:pPr>
        <w:spacing w:line="360" w:lineRule="auto"/>
        <w:jc w:val="both"/>
        <w:rPr>
          <w:rFonts w:ascii="Book Antiqua" w:hAnsi="Book Antiqua"/>
        </w:rPr>
      </w:pPr>
      <w:r w:rsidRPr="00E00B64">
        <w:rPr>
          <w:rFonts w:ascii="Book Antiqua" w:eastAsia="Book Antiqua" w:hAnsi="Book Antiqua" w:cs="Book Antiqua"/>
          <w:color w:val="000000"/>
        </w:rPr>
        <w:br w:type="page"/>
      </w:r>
      <w:r w:rsidR="004950CD" w:rsidRPr="00E00B64">
        <w:rPr>
          <w:rFonts w:ascii="Book Antiqua" w:eastAsia="Book Antiqua" w:hAnsi="Book Antiqua" w:cs="Book Antiqua"/>
          <w:b/>
          <w:caps/>
          <w:color w:val="000000"/>
          <w:u w:val="single"/>
        </w:rPr>
        <w:lastRenderedPageBreak/>
        <w:t>INTRODUCTION</w:t>
      </w:r>
    </w:p>
    <w:p w14:paraId="0AF9BD35" w14:textId="0461987B" w:rsidR="00A77B3E" w:rsidRPr="00E00B64" w:rsidRDefault="00EB196A" w:rsidP="00E00B64">
      <w:pPr>
        <w:spacing w:line="360" w:lineRule="auto"/>
        <w:jc w:val="both"/>
        <w:rPr>
          <w:rFonts w:ascii="Book Antiqua" w:hAnsi="Book Antiqua"/>
        </w:rPr>
      </w:pPr>
      <w:r w:rsidRPr="00E00B64">
        <w:rPr>
          <w:rFonts w:ascii="Book Antiqua" w:eastAsia="Book Antiqua" w:hAnsi="Book Antiqua" w:cs="Book Antiqua"/>
          <w:color w:val="000000"/>
        </w:rPr>
        <w:t>Occult breast cancer (OBC)</w:t>
      </w:r>
      <w:r w:rsidR="004950CD" w:rsidRPr="00E00B64">
        <w:rPr>
          <w:rFonts w:ascii="Book Antiqua" w:eastAsia="Book Antiqua" w:hAnsi="Book Antiqua" w:cs="Book Antiqua"/>
          <w:color w:val="000000"/>
        </w:rPr>
        <w:t xml:space="preserve"> is defined as breast cancer with axillary lymph node metastasis (or distant metastasis beyond the axillary lymph nodes) as the first manifestation, and physical examination, ultrasound (US) and breast X-ray examination have failed to find the primary breast lesion. Due to the low incidence of OBC, which is approximately 0.3% to 1.0%</w:t>
      </w:r>
      <w:r w:rsidR="004950CD" w:rsidRPr="00E00B64">
        <w:rPr>
          <w:rFonts w:ascii="Book Antiqua" w:eastAsia="Book Antiqua" w:hAnsi="Book Antiqua" w:cs="Book Antiqua"/>
          <w:color w:val="000000"/>
          <w:vertAlign w:val="superscript"/>
        </w:rPr>
        <w:t>[1-3]</w:t>
      </w:r>
      <w:r w:rsidR="004950CD" w:rsidRPr="00E00B64">
        <w:rPr>
          <w:rFonts w:ascii="Book Antiqua" w:eastAsia="Book Antiqua" w:hAnsi="Book Antiqua" w:cs="Book Antiqua"/>
          <w:color w:val="000000"/>
        </w:rPr>
        <w:t xml:space="preserve">, there is a lack of direct evidence-based medical data on the diagnosis and treatment of this disease. OBC is equivalent to stage </w:t>
      </w:r>
      <w:r w:rsidRPr="00E00B64">
        <w:rPr>
          <w:rFonts w:ascii="Book Antiqua" w:eastAsia="Book Antiqua" w:hAnsi="Book Antiqua" w:cs="Book Antiqua"/>
          <w:color w:val="000000"/>
        </w:rPr>
        <w:t>ІІ</w:t>
      </w:r>
      <w:r w:rsidR="004950CD" w:rsidRPr="00E00B64">
        <w:rPr>
          <w:rFonts w:ascii="Book Antiqua" w:eastAsia="Book Antiqua" w:hAnsi="Book Antiqua" w:cs="Book Antiqua"/>
          <w:color w:val="000000"/>
        </w:rPr>
        <w:t>-</w:t>
      </w:r>
      <w:r w:rsidRPr="00E00B64">
        <w:rPr>
          <w:rFonts w:ascii="Book Antiqua" w:eastAsia="Book Antiqua" w:hAnsi="Book Antiqua" w:cs="Book Antiqua"/>
          <w:color w:val="000000"/>
        </w:rPr>
        <w:t>Ш</w:t>
      </w:r>
      <w:r w:rsidR="004950CD" w:rsidRPr="00E00B64">
        <w:rPr>
          <w:rFonts w:ascii="Book Antiqua" w:eastAsia="Book Antiqua" w:hAnsi="Book Antiqua" w:cs="Book Antiqua"/>
          <w:color w:val="000000"/>
        </w:rPr>
        <w:t xml:space="preserve"> lymph node positive breast cancer, and it is recognized that systemic treatment is carried out according to the molecular classification of breast cancer. Anlotinib is a new oral tyrosine kinase inhibitor, which has the dual effects of antitumor angiogenesis and tumor growth. At present, the application of anlotinib in breast cancer is still in the exploratory stage, and its application in OBC has never been reported. Here, we report a case of OBC in which a </w:t>
      </w:r>
      <w:r w:rsidRPr="00E00B64">
        <w:rPr>
          <w:rFonts w:ascii="Book Antiqua" w:eastAsia="Book Antiqua" w:hAnsi="Book Antiqua" w:cs="Book Antiqua"/>
          <w:color w:val="000000"/>
        </w:rPr>
        <w:t>pathologic complete response (pCR)</w:t>
      </w:r>
      <w:r w:rsidR="004950CD" w:rsidRPr="00E00B64">
        <w:rPr>
          <w:rFonts w:ascii="Book Antiqua" w:eastAsia="Book Antiqua" w:hAnsi="Book Antiqua" w:cs="Book Antiqua"/>
          <w:color w:val="000000"/>
        </w:rPr>
        <w:t xml:space="preserve"> was obtained following neoadjuvant chemotherapy (NAC) combined with anlotinib.</w:t>
      </w:r>
    </w:p>
    <w:p w14:paraId="29DC5EAA" w14:textId="77777777" w:rsidR="00A77B3E" w:rsidRPr="00E00B64" w:rsidRDefault="00A77B3E" w:rsidP="00E00B64">
      <w:pPr>
        <w:spacing w:line="360" w:lineRule="auto"/>
        <w:jc w:val="both"/>
        <w:rPr>
          <w:rFonts w:ascii="Book Antiqua" w:hAnsi="Book Antiqua"/>
        </w:rPr>
      </w:pPr>
    </w:p>
    <w:p w14:paraId="0628736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CASE PRESENTATION</w:t>
      </w:r>
    </w:p>
    <w:p w14:paraId="58DF1EF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Chief complaints</w:t>
      </w:r>
    </w:p>
    <w:p w14:paraId="02B4A61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 53-year-old woman was admitted to The First Hospital of Jilin University in September 2019 because of right axillary metastatic carcinoma.</w:t>
      </w:r>
    </w:p>
    <w:p w14:paraId="675422C2" w14:textId="77777777" w:rsidR="00A77B3E" w:rsidRPr="00E00B64" w:rsidRDefault="00A77B3E" w:rsidP="00E00B64">
      <w:pPr>
        <w:spacing w:line="360" w:lineRule="auto"/>
        <w:jc w:val="both"/>
        <w:rPr>
          <w:rFonts w:ascii="Book Antiqua" w:hAnsi="Book Antiqua"/>
        </w:rPr>
      </w:pPr>
    </w:p>
    <w:p w14:paraId="21C64FF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History of present illness</w:t>
      </w:r>
    </w:p>
    <w:p w14:paraId="4FF7496B" w14:textId="2F2364A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The patient presented with an enlarged lymph node in her right axillary area </w:t>
      </w:r>
      <w:r w:rsidR="00930CF0">
        <w:rPr>
          <w:rFonts w:ascii="Book Antiqua" w:eastAsia="Book Antiqua" w:hAnsi="Book Antiqua" w:cs="Book Antiqua"/>
          <w:color w:val="000000"/>
        </w:rPr>
        <w:t xml:space="preserve">2 </w:t>
      </w:r>
      <w:proofErr w:type="spellStart"/>
      <w:r w:rsidR="00930CF0">
        <w:rPr>
          <w:rFonts w:ascii="Book Antiqua" w:eastAsia="Book Antiqua" w:hAnsi="Book Antiqua" w:cs="Book Antiqua"/>
          <w:color w:val="000000"/>
        </w:rPr>
        <w:t>wk</w:t>
      </w:r>
      <w:proofErr w:type="spellEnd"/>
      <w:r w:rsidRPr="00E00B64">
        <w:rPr>
          <w:rFonts w:ascii="Book Antiqua" w:eastAsia="Book Antiqua" w:hAnsi="Book Antiqua" w:cs="Book Antiqua"/>
          <w:color w:val="000000"/>
        </w:rPr>
        <w:t xml:space="preserve"> before she visited a local hospital for examination. A needle puncture biopsy of the lymph node indicated right axillary metastatic carcinoma, most likely originating from mammary tissue.</w:t>
      </w:r>
    </w:p>
    <w:p w14:paraId="5CC863AA" w14:textId="77777777" w:rsidR="00A77B3E" w:rsidRPr="00E00B64" w:rsidRDefault="00A77B3E" w:rsidP="00E00B64">
      <w:pPr>
        <w:spacing w:line="360" w:lineRule="auto"/>
        <w:jc w:val="both"/>
        <w:rPr>
          <w:rFonts w:ascii="Book Antiqua" w:hAnsi="Book Antiqua"/>
        </w:rPr>
      </w:pPr>
    </w:p>
    <w:p w14:paraId="0EA449C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History of past illness</w:t>
      </w:r>
    </w:p>
    <w:p w14:paraId="4FAF02A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She had no previous history of any illnesses.</w:t>
      </w:r>
    </w:p>
    <w:p w14:paraId="08068736" w14:textId="77777777" w:rsidR="00A77B3E" w:rsidRPr="00E00B64" w:rsidRDefault="00A77B3E" w:rsidP="00E00B64">
      <w:pPr>
        <w:spacing w:line="360" w:lineRule="auto"/>
        <w:jc w:val="both"/>
        <w:rPr>
          <w:rFonts w:ascii="Book Antiqua" w:hAnsi="Book Antiqua"/>
        </w:rPr>
      </w:pPr>
    </w:p>
    <w:p w14:paraId="7D7DC65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Personal and family history</w:t>
      </w:r>
    </w:p>
    <w:p w14:paraId="5D2F838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The patient had no relevant personal or family history.</w:t>
      </w:r>
    </w:p>
    <w:p w14:paraId="02D680AF" w14:textId="77777777" w:rsidR="00A77B3E" w:rsidRPr="00E00B64" w:rsidRDefault="00A77B3E" w:rsidP="00E00B64">
      <w:pPr>
        <w:spacing w:line="360" w:lineRule="auto"/>
        <w:jc w:val="both"/>
        <w:rPr>
          <w:rFonts w:ascii="Book Antiqua" w:hAnsi="Book Antiqua"/>
        </w:rPr>
      </w:pPr>
    </w:p>
    <w:p w14:paraId="7A135F7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Physical examination</w:t>
      </w:r>
    </w:p>
    <w:p w14:paraId="544314C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Physical examination indicated no lumps in the breasts. A hard, fused and fixed lump 6.0 cm × 3.0 cm in size was identified in her right axillary area.</w:t>
      </w:r>
    </w:p>
    <w:p w14:paraId="2C81FDE0" w14:textId="77777777" w:rsidR="00A77B3E" w:rsidRPr="00E00B64" w:rsidRDefault="00A77B3E" w:rsidP="00E00B64">
      <w:pPr>
        <w:spacing w:line="360" w:lineRule="auto"/>
        <w:jc w:val="both"/>
        <w:rPr>
          <w:rFonts w:ascii="Book Antiqua" w:hAnsi="Book Antiqua"/>
        </w:rPr>
      </w:pPr>
    </w:p>
    <w:p w14:paraId="11F5487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Laboratory examinations</w:t>
      </w:r>
    </w:p>
    <w:p w14:paraId="09E947F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There was no abnormality.</w:t>
      </w:r>
    </w:p>
    <w:p w14:paraId="557A5639" w14:textId="77777777" w:rsidR="00A77B3E" w:rsidRPr="00E00B64" w:rsidRDefault="00A77B3E" w:rsidP="00E00B64">
      <w:pPr>
        <w:spacing w:line="360" w:lineRule="auto"/>
        <w:jc w:val="both"/>
        <w:rPr>
          <w:rFonts w:ascii="Book Antiqua" w:hAnsi="Book Antiqua"/>
        </w:rPr>
      </w:pPr>
    </w:p>
    <w:p w14:paraId="514AA8D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i/>
          <w:color w:val="000000"/>
        </w:rPr>
        <w:t>Imaging examinations</w:t>
      </w:r>
    </w:p>
    <w:p w14:paraId="383C1BAB" w14:textId="595CA25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US revealed a hypoechoic mass 6.0 </w:t>
      </w:r>
      <w:r w:rsidR="000D5F34" w:rsidRPr="00E00B64">
        <w:rPr>
          <w:rFonts w:ascii="Book Antiqua" w:eastAsia="Book Antiqua" w:hAnsi="Book Antiqua" w:cs="Book Antiqua"/>
          <w:color w:val="000000"/>
        </w:rPr>
        <w:t xml:space="preserve">cm </w:t>
      </w:r>
      <w:r w:rsidRPr="00E00B64">
        <w:rPr>
          <w:rFonts w:ascii="Book Antiqua" w:eastAsia="Book Antiqua" w:hAnsi="Book Antiqua" w:cs="Book Antiqua"/>
          <w:color w:val="000000"/>
        </w:rPr>
        <w:t>× 3.2</w:t>
      </w:r>
      <w:r w:rsidR="000D5F34" w:rsidRPr="00E00B64">
        <w:rPr>
          <w:rFonts w:ascii="Book Antiqua" w:eastAsia="Book Antiqua" w:hAnsi="Book Antiqua" w:cs="Book Antiqua"/>
          <w:color w:val="000000"/>
        </w:rPr>
        <w:t xml:space="preserve"> cm</w:t>
      </w:r>
      <w:r w:rsidRPr="00E00B64">
        <w:rPr>
          <w:rFonts w:ascii="Book Antiqua" w:eastAsia="Book Antiqua" w:hAnsi="Book Antiqua" w:cs="Book Antiqua"/>
          <w:color w:val="000000"/>
        </w:rPr>
        <w:t xml:space="preserve"> × 2.0 cm in size in the right axilla, which had internal vascularity. Breast lesions were not identified by US, mammography (Figure 1) or magnetic resonance imaging (Figure 2). There was no evidence of a malignant primary lesion or distant metastasis on </w:t>
      </w:r>
      <w:r w:rsidR="000D5F34" w:rsidRPr="00E00B64">
        <w:rPr>
          <w:rFonts w:ascii="Book Antiqua" w:eastAsia="Book Antiqua" w:hAnsi="Book Antiqua" w:cs="Book Antiqua"/>
          <w:color w:val="000000"/>
        </w:rPr>
        <w:t>computed tomography</w:t>
      </w:r>
      <w:r w:rsidRPr="00E00B64">
        <w:rPr>
          <w:rFonts w:ascii="Book Antiqua" w:eastAsia="Book Antiqua" w:hAnsi="Book Antiqua" w:cs="Book Antiqua"/>
          <w:color w:val="000000"/>
        </w:rPr>
        <w:t xml:space="preserve"> scans of the thorax, abdomen and bone. Immunohistochemical staining results were positive for progesterone receptor (PR), cytokeratin (CK) 7 and specific breast markers GATA3 and gross cystic disease fluid protein-15. Tumor cells were negative for estrogen receptor (ER), human epidermal growth factor receptor-2 (HER-2), CK5/6, CK20 and </w:t>
      </w:r>
      <w:proofErr w:type="spellStart"/>
      <w:r w:rsidR="00B9384B">
        <w:rPr>
          <w:rFonts w:ascii="Book Antiqua" w:eastAsia="Book Antiqua" w:hAnsi="Book Antiqua" w:cs="Book Antiqua"/>
          <w:color w:val="000000"/>
        </w:rPr>
        <w:t>v</w:t>
      </w:r>
      <w:r w:rsidRPr="00E00B64">
        <w:rPr>
          <w:rFonts w:ascii="Book Antiqua" w:eastAsia="Book Antiqua" w:hAnsi="Book Antiqua" w:cs="Book Antiqua"/>
          <w:color w:val="000000"/>
        </w:rPr>
        <w:t>illin</w:t>
      </w:r>
      <w:proofErr w:type="spellEnd"/>
      <w:r w:rsidRPr="00E00B64">
        <w:rPr>
          <w:rFonts w:ascii="Book Antiqua" w:eastAsia="Book Antiqua" w:hAnsi="Book Antiqua" w:cs="Book Antiqua"/>
          <w:color w:val="000000"/>
        </w:rPr>
        <w:t>.</w:t>
      </w:r>
    </w:p>
    <w:p w14:paraId="74FE479C" w14:textId="77777777" w:rsidR="00A77B3E" w:rsidRPr="00E00B64" w:rsidRDefault="00A77B3E" w:rsidP="00E00B64">
      <w:pPr>
        <w:spacing w:line="360" w:lineRule="auto"/>
        <w:jc w:val="both"/>
        <w:rPr>
          <w:rFonts w:ascii="Book Antiqua" w:hAnsi="Book Antiqua"/>
        </w:rPr>
      </w:pPr>
    </w:p>
    <w:p w14:paraId="5A0E195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FINAL DIAGNOSIS</w:t>
      </w:r>
    </w:p>
    <w:p w14:paraId="69F001FD" w14:textId="31194F54" w:rsidR="00A77B3E" w:rsidRPr="00E00B64" w:rsidRDefault="000D5F34" w:rsidP="00E00B64">
      <w:pPr>
        <w:spacing w:line="360" w:lineRule="auto"/>
        <w:jc w:val="both"/>
        <w:rPr>
          <w:rFonts w:ascii="Book Antiqua" w:hAnsi="Book Antiqua"/>
        </w:rPr>
      </w:pPr>
      <w:r w:rsidRPr="00E00B64">
        <w:rPr>
          <w:rFonts w:ascii="Book Antiqua" w:eastAsia="Book Antiqua" w:hAnsi="Book Antiqua" w:cs="Book Antiqua"/>
          <w:color w:val="000000"/>
        </w:rPr>
        <w:t xml:space="preserve">The final diagnosis is </w:t>
      </w:r>
      <w:r w:rsidR="004950CD" w:rsidRPr="00E00B64">
        <w:rPr>
          <w:rFonts w:ascii="Book Antiqua" w:eastAsia="Book Antiqua" w:hAnsi="Book Antiqua" w:cs="Book Antiqua"/>
          <w:color w:val="000000"/>
        </w:rPr>
        <w:t>OBC</w:t>
      </w:r>
      <w:r w:rsidRPr="00E00B64">
        <w:rPr>
          <w:rFonts w:ascii="Book Antiqua" w:eastAsia="Book Antiqua" w:hAnsi="Book Antiqua" w:cs="Book Antiqua"/>
          <w:color w:val="000000"/>
        </w:rPr>
        <w:t>.</w:t>
      </w:r>
    </w:p>
    <w:p w14:paraId="378934C2" w14:textId="77777777" w:rsidR="00A77B3E" w:rsidRPr="00E00B64" w:rsidRDefault="00A77B3E" w:rsidP="00E00B64">
      <w:pPr>
        <w:spacing w:line="360" w:lineRule="auto"/>
        <w:jc w:val="both"/>
        <w:rPr>
          <w:rFonts w:ascii="Book Antiqua" w:hAnsi="Book Antiqua"/>
        </w:rPr>
      </w:pPr>
    </w:p>
    <w:p w14:paraId="25B9B4E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TREATMENT</w:t>
      </w:r>
    </w:p>
    <w:p w14:paraId="605D746E" w14:textId="51CDFED0"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After signing an informed consent form, the patient received four 3-wk cycles of 35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pegylated liposomal doxorubicin plus 600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cyclophosphamide followed by five 3-wk cycles of 260 mg/m</w:t>
      </w:r>
      <w:r w:rsidRPr="00E00B64">
        <w:rPr>
          <w:rFonts w:ascii="Book Antiqua" w:eastAsia="Book Antiqua" w:hAnsi="Book Antiqua" w:cs="Book Antiqua"/>
          <w:color w:val="000000"/>
          <w:vertAlign w:val="superscript"/>
        </w:rPr>
        <w:t>2</w:t>
      </w:r>
      <w:r w:rsidRPr="00E00B64">
        <w:rPr>
          <w:rFonts w:ascii="Book Antiqua" w:eastAsia="Book Antiqua" w:hAnsi="Book Antiqua" w:cs="Book Antiqua"/>
          <w:color w:val="000000"/>
        </w:rPr>
        <w:t xml:space="preserve">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 xml:space="preserve">ab-paclitaxel. As the clinical response of axillary lymph nodes to NAC was unsatisfactory, anlotinib (12 mg/d) was added to the treatment in the last </w:t>
      </w:r>
      <w:r w:rsidR="00B87C47">
        <w:rPr>
          <w:rFonts w:ascii="Book Antiqua" w:eastAsia="Book Antiqua" w:hAnsi="Book Antiqua" w:cs="Book Antiqua"/>
          <w:color w:val="000000"/>
        </w:rPr>
        <w:t>four</w:t>
      </w:r>
      <w:r w:rsidRPr="00E00B64">
        <w:rPr>
          <w:rFonts w:ascii="Book Antiqua" w:eastAsia="Book Antiqua" w:hAnsi="Book Antiqua" w:cs="Book Antiqua"/>
          <w:color w:val="000000"/>
        </w:rPr>
        <w:t xml:space="preserve"> cycles of chemotherapy. The targeted lymph node was significantly smaller on US following treatment with anlotinib and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 xml:space="preserve">ab-paclitaxel. The patient received </w:t>
      </w:r>
      <w:r w:rsidRPr="00E00B64">
        <w:rPr>
          <w:rFonts w:ascii="Book Antiqua" w:eastAsia="Book Antiqua" w:hAnsi="Book Antiqua" w:cs="Book Antiqua"/>
          <w:color w:val="000000"/>
        </w:rPr>
        <w:lastRenderedPageBreak/>
        <w:t xml:space="preserve">four more cycles of </w:t>
      </w:r>
      <w:r w:rsidR="00A96E43" w:rsidRPr="00E00B64">
        <w:rPr>
          <w:rFonts w:ascii="Book Antiqua" w:eastAsia="Book Antiqua" w:hAnsi="Book Antiqua" w:cs="Book Antiqua"/>
          <w:color w:val="000000"/>
        </w:rPr>
        <w:t>n</w:t>
      </w:r>
      <w:r w:rsidRPr="00E00B64">
        <w:rPr>
          <w:rFonts w:ascii="Book Antiqua" w:eastAsia="Book Antiqua" w:hAnsi="Book Antiqua" w:cs="Book Antiqua"/>
          <w:color w:val="000000"/>
        </w:rPr>
        <w:t>ab-paclitaxel and anlotinib until the size of the lymph node was stable (Table 1</w:t>
      </w:r>
      <w:r w:rsidR="00A96E43" w:rsidRPr="00E00B64">
        <w:rPr>
          <w:rFonts w:ascii="Book Antiqua" w:eastAsia="Book Antiqua" w:hAnsi="Book Antiqua" w:cs="Book Antiqua"/>
          <w:color w:val="000000"/>
        </w:rPr>
        <w:t xml:space="preserve"> and </w:t>
      </w:r>
      <w:r w:rsidRPr="00E00B64">
        <w:rPr>
          <w:rFonts w:ascii="Book Antiqua" w:eastAsia="Book Antiqua" w:hAnsi="Book Antiqua" w:cs="Book Antiqua"/>
          <w:color w:val="000000"/>
        </w:rPr>
        <w:t>Figure 3).</w:t>
      </w:r>
    </w:p>
    <w:p w14:paraId="7C48857C" w14:textId="53348A6F"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After the completion of NAC, the axillary lymph node was significantly smaller on imaging examination (Figure</w:t>
      </w:r>
      <w:r w:rsidR="00A96E43" w:rsidRPr="00E00B64">
        <w:rPr>
          <w:rFonts w:ascii="Book Antiqua" w:eastAsia="Book Antiqua" w:hAnsi="Book Antiqua" w:cs="Book Antiqua"/>
          <w:color w:val="000000"/>
        </w:rPr>
        <w:t>s</w:t>
      </w:r>
      <w:r w:rsidRPr="00E00B64">
        <w:rPr>
          <w:rFonts w:ascii="Book Antiqua" w:eastAsia="Book Antiqua" w:hAnsi="Book Antiqua" w:cs="Book Antiqua"/>
          <w:color w:val="000000"/>
        </w:rPr>
        <w:t xml:space="preserve"> 1B</w:t>
      </w:r>
      <w:r w:rsidR="00A96E43" w:rsidRPr="00E00B64">
        <w:rPr>
          <w:rFonts w:ascii="Book Antiqua" w:eastAsia="Book Antiqua" w:hAnsi="Book Antiqua" w:cs="Book Antiqua"/>
          <w:color w:val="000000"/>
        </w:rPr>
        <w:t xml:space="preserve"> and</w:t>
      </w:r>
      <w:r w:rsidRPr="00E00B64">
        <w:rPr>
          <w:rFonts w:ascii="Book Antiqua" w:eastAsia="Book Antiqua" w:hAnsi="Book Antiqua" w:cs="Book Antiqua"/>
          <w:color w:val="000000"/>
        </w:rPr>
        <w:t xml:space="preserve"> 4). On April 20, 2020, the patient underwent right modified radical mastectomy. Histopathology of the specimen from the right breast and axilla revealed low-grade ductal carcinoma in situ (DCIS) in the outer upper quadrant of the breast</w:t>
      </w:r>
      <w:r w:rsidR="00175D19">
        <w:rPr>
          <w:rFonts w:ascii="Book Antiqua" w:eastAsia="Book Antiqua" w:hAnsi="Book Antiqua" w:cs="Book Antiqua"/>
          <w:color w:val="000000"/>
        </w:rPr>
        <w:t>,</w:t>
      </w:r>
      <w:r w:rsidRPr="00E00B64">
        <w:rPr>
          <w:rFonts w:ascii="Book Antiqua" w:eastAsia="Book Antiqua" w:hAnsi="Book Antiqua" w:cs="Book Antiqua"/>
          <w:color w:val="000000"/>
        </w:rPr>
        <w:t xml:space="preserve"> and the maximum diameter was about 0.6 cm. No metastasis was found in the dissected axillary lymph nodes, and the patient recovered well. The pathological stage was ypTis(DCIS)ypN0M0. The breast tumor was positive for ER, PR, p63, E-</w:t>
      </w:r>
      <w:r w:rsidR="00175D19">
        <w:rPr>
          <w:rFonts w:ascii="Book Antiqua" w:eastAsia="Book Antiqua" w:hAnsi="Book Antiqua" w:cs="Book Antiqua"/>
          <w:color w:val="000000"/>
        </w:rPr>
        <w:t>c</w:t>
      </w:r>
      <w:r w:rsidRPr="00E00B64">
        <w:rPr>
          <w:rFonts w:ascii="Book Antiqua" w:eastAsia="Book Antiqua" w:hAnsi="Book Antiqua" w:cs="Book Antiqua"/>
          <w:color w:val="000000"/>
        </w:rPr>
        <w:t xml:space="preserve">adherin and GATA3 and negative for HER-2, CK5/6, </w:t>
      </w:r>
      <w:r w:rsidR="0074378F" w:rsidRPr="00E00B64">
        <w:rPr>
          <w:rFonts w:ascii="Book Antiqua" w:eastAsia="Book Antiqua" w:hAnsi="Book Antiqua" w:cs="Book Antiqua"/>
          <w:color w:val="000000"/>
        </w:rPr>
        <w:t>s</w:t>
      </w:r>
      <w:r w:rsidRPr="00E00B64">
        <w:rPr>
          <w:rFonts w:ascii="Book Antiqua" w:eastAsia="Book Antiqua" w:hAnsi="Book Antiqua" w:cs="Book Antiqua"/>
          <w:color w:val="000000"/>
        </w:rPr>
        <w:t>ynaptophysin and thyroid transcription factor 1.</w:t>
      </w:r>
    </w:p>
    <w:p w14:paraId="0535EAF9" w14:textId="77777777" w:rsidR="00A77B3E" w:rsidRPr="00E00B64" w:rsidRDefault="00A77B3E" w:rsidP="00E00B64">
      <w:pPr>
        <w:spacing w:line="360" w:lineRule="auto"/>
        <w:jc w:val="both"/>
        <w:rPr>
          <w:rFonts w:ascii="Book Antiqua" w:hAnsi="Book Antiqua"/>
        </w:rPr>
      </w:pPr>
    </w:p>
    <w:p w14:paraId="00840EE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OUTCOME AND FOLLOW-UP</w:t>
      </w:r>
    </w:p>
    <w:p w14:paraId="7F314B67" w14:textId="21AFB47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According to the pathological results, the patient received radiotherapy and endocrine therapy after surgery. Anlotinib was not included in adjuvant therapy.</w:t>
      </w:r>
      <w:r w:rsidR="00A96E43" w:rsidRPr="00E00B64">
        <w:rPr>
          <w:rFonts w:ascii="Book Antiqua" w:hAnsi="Book Antiqua"/>
          <w:lang w:eastAsia="zh-CN"/>
        </w:rPr>
        <w:t xml:space="preserve"> </w:t>
      </w:r>
      <w:r w:rsidRPr="00E00B64">
        <w:rPr>
          <w:rFonts w:ascii="Book Antiqua" w:eastAsia="Book Antiqua" w:hAnsi="Book Antiqua" w:cs="Book Antiqua"/>
          <w:color w:val="000000"/>
        </w:rPr>
        <w:t>During a follow-up period of 5 mo, there were no signs of recurrence or metastasis.</w:t>
      </w:r>
    </w:p>
    <w:p w14:paraId="2126B511" w14:textId="77777777" w:rsidR="00A77B3E" w:rsidRPr="00E00B64" w:rsidRDefault="00A77B3E" w:rsidP="00E00B64">
      <w:pPr>
        <w:spacing w:line="360" w:lineRule="auto"/>
        <w:jc w:val="both"/>
        <w:rPr>
          <w:rFonts w:ascii="Book Antiqua" w:hAnsi="Book Antiqua"/>
        </w:rPr>
      </w:pPr>
    </w:p>
    <w:p w14:paraId="64FD106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DISCUSSION</w:t>
      </w:r>
    </w:p>
    <w:p w14:paraId="5B6A7D2E" w14:textId="13C1989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OBC is a special type of breast cancer defined by the presence of axillary lymph node metastases or distant metastasis without evidence of a primary breast tumor. As OBC is rare and the current literature is limited to small retrospective reviews or case reports, there is controversy over its diagnosis and treatment. For suspicious OBC with a swollen axillary lymph node, pathological examinations and </w:t>
      </w:r>
      <w:r w:rsidR="005835FC">
        <w:rPr>
          <w:rFonts w:ascii="Book Antiqua" w:eastAsia="Book Antiqua" w:hAnsi="Book Antiqua" w:cs="Book Antiqua"/>
          <w:color w:val="000000"/>
        </w:rPr>
        <w:t>i</w:t>
      </w:r>
      <w:r w:rsidR="008C6377" w:rsidRPr="00E00B64">
        <w:rPr>
          <w:rFonts w:ascii="Book Antiqua" w:eastAsia="Book Antiqua" w:hAnsi="Book Antiqua" w:cs="Book Antiqua"/>
          <w:color w:val="000000"/>
        </w:rPr>
        <w:t>mmunohistochemical</w:t>
      </w:r>
      <w:r w:rsidRPr="00E00B64">
        <w:rPr>
          <w:rFonts w:ascii="Book Antiqua" w:eastAsia="Book Antiqua" w:hAnsi="Book Antiqua" w:cs="Book Antiqua"/>
          <w:color w:val="000000"/>
        </w:rPr>
        <w:t xml:space="preserve"> indices</w:t>
      </w:r>
      <w:r w:rsidR="005835FC">
        <w:rPr>
          <w:rFonts w:ascii="Book Antiqua" w:eastAsia="Book Antiqua" w:hAnsi="Book Antiqua" w:cs="Book Antiqua"/>
          <w:color w:val="000000"/>
        </w:rPr>
        <w:t>,</w:t>
      </w:r>
      <w:r w:rsidRPr="00E00B64">
        <w:rPr>
          <w:rFonts w:ascii="Book Antiqua" w:eastAsia="Book Antiqua" w:hAnsi="Book Antiqua" w:cs="Book Antiqua"/>
          <w:color w:val="000000"/>
        </w:rPr>
        <w:t xml:space="preserve"> including ER, PR, HER-2, </w:t>
      </w:r>
      <w:r w:rsidR="00B9384B" w:rsidRPr="00E00B64">
        <w:rPr>
          <w:rFonts w:ascii="Book Antiqua" w:eastAsia="Book Antiqua" w:hAnsi="Book Antiqua" w:cs="Book Antiqua"/>
          <w:color w:val="000000"/>
        </w:rPr>
        <w:t>gross cystic disease fluid protein-15</w:t>
      </w:r>
      <w:r w:rsidRPr="00E00B64">
        <w:rPr>
          <w:rFonts w:ascii="Book Antiqua" w:eastAsia="Book Antiqua" w:hAnsi="Book Antiqua" w:cs="Book Antiqua"/>
          <w:color w:val="000000"/>
        </w:rPr>
        <w:t>, CK7, GATA3, E-</w:t>
      </w:r>
      <w:r w:rsidR="005835FC">
        <w:rPr>
          <w:rFonts w:ascii="Book Antiqua" w:eastAsia="Book Antiqua" w:hAnsi="Book Antiqua" w:cs="Book Antiqua"/>
          <w:color w:val="000000"/>
        </w:rPr>
        <w:t>c</w:t>
      </w:r>
      <w:r w:rsidRPr="00E00B64">
        <w:rPr>
          <w:rFonts w:ascii="Book Antiqua" w:eastAsia="Book Antiqua" w:hAnsi="Book Antiqua" w:cs="Book Antiqua"/>
          <w:color w:val="000000"/>
        </w:rPr>
        <w:t xml:space="preserve">adherin, CK5/6 and CK20, are of great significance in determining the source of the primary tumor and confirming the diagnosis. When OBC is suspected, </w:t>
      </w:r>
      <w:r w:rsidR="00ED7888" w:rsidRPr="00E00B64">
        <w:rPr>
          <w:rFonts w:ascii="Book Antiqua" w:eastAsia="Book Antiqua" w:hAnsi="Book Antiqua" w:cs="Book Antiqua"/>
          <w:color w:val="000000"/>
        </w:rPr>
        <w:t>magnetic resonance imaging</w:t>
      </w:r>
      <w:r w:rsidRPr="00E00B64">
        <w:rPr>
          <w:rFonts w:ascii="Book Antiqua" w:eastAsia="Book Antiqua" w:hAnsi="Book Antiqua" w:cs="Book Antiqua"/>
          <w:color w:val="000000"/>
        </w:rPr>
        <w:t xml:space="preserve"> is one of the most sensitive methods to evaluate occult lesions that are not found on physical examination, in addition to US and mammography. In our case, </w:t>
      </w:r>
      <w:r w:rsidR="00ED7888" w:rsidRPr="00E00B64">
        <w:rPr>
          <w:rFonts w:ascii="Book Antiqua" w:eastAsia="Book Antiqua" w:hAnsi="Book Antiqua" w:cs="Book Antiqua"/>
          <w:color w:val="000000"/>
        </w:rPr>
        <w:t>magnetic resonance imaging</w:t>
      </w:r>
      <w:r w:rsidRPr="00E00B64">
        <w:rPr>
          <w:rFonts w:ascii="Book Antiqua" w:eastAsia="Book Antiqua" w:hAnsi="Book Antiqua" w:cs="Book Antiqua"/>
          <w:color w:val="000000"/>
        </w:rPr>
        <w:t xml:space="preserve"> failed to detect suspicious primary breast lesions. Based on the results </w:t>
      </w:r>
      <w:r w:rsidRPr="00E00B64">
        <w:rPr>
          <w:rFonts w:ascii="Book Antiqua" w:eastAsia="Book Antiqua" w:hAnsi="Book Antiqua" w:cs="Book Antiqua"/>
          <w:color w:val="000000"/>
        </w:rPr>
        <w:lastRenderedPageBreak/>
        <w:t>of immunohistochemistry and systemic examinations, the patient was finally diagnosed with OBC.</w:t>
      </w:r>
    </w:p>
    <w:p w14:paraId="661D26A5" w14:textId="3C9250D2" w:rsidR="00BE4171" w:rsidRDefault="004950CD" w:rsidP="00BE4171">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 xml:space="preserve">There is no uniform standard treatment for OBC. OBC is defined as TxN1-3M0 in </w:t>
      </w:r>
      <w:r w:rsidR="00011C8A">
        <w:rPr>
          <w:rFonts w:ascii="Book Antiqua" w:eastAsia="Book Antiqua" w:hAnsi="Book Antiqua" w:cs="Book Antiqua"/>
          <w:color w:val="000000"/>
        </w:rPr>
        <w:t xml:space="preserve">the </w:t>
      </w:r>
      <w:r w:rsidRPr="00E00B64">
        <w:rPr>
          <w:rFonts w:ascii="Book Antiqua" w:eastAsia="Book Antiqua" w:hAnsi="Book Antiqua" w:cs="Book Antiqua"/>
          <w:color w:val="000000"/>
        </w:rPr>
        <w:t>American Joint Committee on Cancer staging. Treatments can be based on the status of lymph node metastasis with reference to the non-OBC stage II and III treatment guidelines for patients with OBC. NAC is used as a standard therapy for inoperable locally advanced breast cancers, which can reduce tumor stage and increase the rate of surgical resection. A pCR after NAC has been associated with a favorable clinical outcome in breast cancer patients</w:t>
      </w:r>
      <w:r w:rsidRPr="00E00B64">
        <w:rPr>
          <w:rFonts w:ascii="Book Antiqua" w:eastAsia="Book Antiqua" w:hAnsi="Book Antiqua" w:cs="Book Antiqua"/>
          <w:color w:val="000000"/>
          <w:vertAlign w:val="superscript"/>
        </w:rPr>
        <w:t>[4]</w:t>
      </w:r>
      <w:r w:rsidRPr="00E00B64">
        <w:rPr>
          <w:rFonts w:ascii="Book Antiqua" w:eastAsia="Book Antiqua" w:hAnsi="Book Antiqua" w:cs="Book Antiqua"/>
          <w:color w:val="000000"/>
        </w:rPr>
        <w:t xml:space="preserve">. However, there are few studies on the use of NAC in treating OBC. Yang </w:t>
      </w:r>
      <w:r w:rsidRPr="00E00B64">
        <w:rPr>
          <w:rFonts w:ascii="Book Antiqua" w:eastAsia="Book Antiqua" w:hAnsi="Book Antiqua" w:cs="Book Antiqua"/>
          <w:i/>
          <w:iCs/>
          <w:color w:val="000000"/>
        </w:rPr>
        <w:t xml:space="preserve">et </w:t>
      </w:r>
      <w:proofErr w:type="gramStart"/>
      <w:r w:rsidRPr="00E00B64">
        <w:rPr>
          <w:rFonts w:ascii="Book Antiqua" w:eastAsia="Book Antiqua" w:hAnsi="Book Antiqua" w:cs="Book Antiqua"/>
          <w:i/>
          <w:iCs/>
          <w:color w:val="000000"/>
        </w:rPr>
        <w:t>al</w:t>
      </w:r>
      <w:r w:rsidR="00A96E43" w:rsidRPr="00E00B64">
        <w:rPr>
          <w:rFonts w:ascii="Book Antiqua" w:eastAsia="Book Antiqua" w:hAnsi="Book Antiqua" w:cs="Book Antiqua"/>
          <w:color w:val="000000"/>
          <w:vertAlign w:val="superscript"/>
        </w:rPr>
        <w:t>[</w:t>
      </w:r>
      <w:proofErr w:type="gramEnd"/>
      <w:r w:rsidR="00A96E43" w:rsidRPr="00E00B64">
        <w:rPr>
          <w:rFonts w:ascii="Book Antiqua" w:eastAsia="Book Antiqua" w:hAnsi="Book Antiqua" w:cs="Book Antiqua"/>
          <w:color w:val="000000"/>
          <w:vertAlign w:val="superscript"/>
        </w:rPr>
        <w:t>5]</w:t>
      </w:r>
      <w:r w:rsidRPr="00E00B64">
        <w:rPr>
          <w:rFonts w:ascii="Book Antiqua" w:eastAsia="Book Antiqua" w:hAnsi="Book Antiqua" w:cs="Book Antiqua"/>
          <w:color w:val="000000"/>
        </w:rPr>
        <w:t xml:space="preserve"> reported five cases of OBC, all of which were treated with NAC and </w:t>
      </w:r>
      <w:r w:rsidR="008630FF">
        <w:rPr>
          <w:rFonts w:ascii="Book Antiqua" w:eastAsia="Book Antiqua" w:hAnsi="Book Antiqua" w:cs="Book Antiqua"/>
          <w:color w:val="000000"/>
        </w:rPr>
        <w:t>four</w:t>
      </w:r>
      <w:r w:rsidR="008630FF" w:rsidRPr="00E00B64">
        <w:rPr>
          <w:rFonts w:ascii="Book Antiqua" w:eastAsia="Book Antiqua" w:hAnsi="Book Antiqua" w:cs="Book Antiqua"/>
          <w:color w:val="000000"/>
        </w:rPr>
        <w:t xml:space="preserve"> </w:t>
      </w:r>
      <w:r w:rsidR="008630FF">
        <w:rPr>
          <w:rFonts w:ascii="Book Antiqua" w:eastAsia="Book Antiqua" w:hAnsi="Book Antiqua" w:cs="Book Antiqua"/>
          <w:color w:val="000000"/>
        </w:rPr>
        <w:t xml:space="preserve">out </w:t>
      </w:r>
      <w:r w:rsidRPr="00E00B64">
        <w:rPr>
          <w:rFonts w:ascii="Book Antiqua" w:eastAsia="Book Antiqua" w:hAnsi="Book Antiqua" w:cs="Book Antiqua"/>
          <w:color w:val="000000"/>
        </w:rPr>
        <w:t xml:space="preserve">of </w:t>
      </w:r>
      <w:r w:rsidR="008630FF">
        <w:rPr>
          <w:rFonts w:ascii="Book Antiqua" w:eastAsia="Book Antiqua" w:hAnsi="Book Antiqua" w:cs="Book Antiqua"/>
          <w:color w:val="000000"/>
        </w:rPr>
        <w:t>five</w:t>
      </w:r>
      <w:r w:rsidRPr="00E00B64">
        <w:rPr>
          <w:rFonts w:ascii="Book Antiqua" w:eastAsia="Book Antiqua" w:hAnsi="Book Antiqua" w:cs="Book Antiqua"/>
          <w:color w:val="000000"/>
        </w:rPr>
        <w:t xml:space="preserve"> patients achieved a pCR. A similar pCR rate was reported by Rueth </w:t>
      </w:r>
      <w:r w:rsidRPr="00E00B64">
        <w:rPr>
          <w:rFonts w:ascii="Book Antiqua" w:eastAsia="Book Antiqua" w:hAnsi="Book Antiqua" w:cs="Book Antiqua"/>
          <w:i/>
          <w:iCs/>
          <w:color w:val="000000"/>
        </w:rPr>
        <w:t>et al</w:t>
      </w:r>
      <w:r w:rsidR="005D7607" w:rsidRPr="00E00B64">
        <w:rPr>
          <w:rFonts w:ascii="Book Antiqua" w:eastAsia="Book Antiqua" w:hAnsi="Book Antiqua" w:cs="Book Antiqua"/>
          <w:color w:val="000000"/>
          <w:vertAlign w:val="superscript"/>
        </w:rPr>
        <w:t>[6]</w:t>
      </w:r>
      <w:r w:rsidRPr="00E00B64">
        <w:rPr>
          <w:rFonts w:ascii="Book Antiqua" w:eastAsia="Book Antiqua" w:hAnsi="Book Antiqua" w:cs="Book Antiqua"/>
          <w:color w:val="000000"/>
        </w:rPr>
        <w:t xml:space="preserve"> in 15 of 25 OBC patients treated with NAC (80.0%). A recent study evaluated 214 patients with OBC who underwent NAC, and 26% of these patients achieved a pCR</w:t>
      </w:r>
      <w:r w:rsidRPr="00E00B64">
        <w:rPr>
          <w:rFonts w:ascii="Book Antiqua" w:eastAsia="Book Antiqua" w:hAnsi="Book Antiqua" w:cs="Book Antiqua"/>
          <w:color w:val="000000"/>
          <w:vertAlign w:val="superscript"/>
        </w:rPr>
        <w:t>[7]</w:t>
      </w:r>
      <w:r w:rsidRPr="00E00B64">
        <w:rPr>
          <w:rFonts w:ascii="Book Antiqua" w:eastAsia="Book Antiqua" w:hAnsi="Book Antiqua" w:cs="Book Antiqua"/>
          <w:color w:val="000000"/>
        </w:rPr>
        <w:t xml:space="preserve">. </w:t>
      </w:r>
    </w:p>
    <w:p w14:paraId="1F513809" w14:textId="543352C4" w:rsidR="00A77B3E" w:rsidRPr="0009369D" w:rsidRDefault="004950CD" w:rsidP="00BE4171">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In our case, the patient was not expected to achieve a pCR with five cycles NAC alone based on a slight reaction in the targeted lymph node. A pCR was achieved after the completion of nine cycles of NAC in combination with anlotinib. Compared with non-OBC, the higher pCR rate in OBC may indicate that OBC, as a special type of breast cancer, might have a better response to NAC. Previous studies have shown that in ER+/HER-2- cancers and triple negative breast cancers, lymph nodes are more sensitive to NAC than breast lesions, which might contribute to this optimistic consequence</w:t>
      </w:r>
      <w:r w:rsidRPr="00E00B64">
        <w:rPr>
          <w:rFonts w:ascii="Book Antiqua" w:eastAsia="Book Antiqua" w:hAnsi="Book Antiqua" w:cs="Book Antiqua"/>
          <w:color w:val="000000"/>
          <w:vertAlign w:val="superscript"/>
        </w:rPr>
        <w:t>[8]</w:t>
      </w:r>
      <w:r w:rsidRPr="00E00B64">
        <w:rPr>
          <w:rFonts w:ascii="Book Antiqua" w:eastAsia="Book Antiqua" w:hAnsi="Book Antiqua" w:cs="Book Antiqua"/>
          <w:color w:val="000000"/>
        </w:rPr>
        <w:t>. However, the limitations were that the case series of OBC was small with a short follow-up period. It is believed that patients with triple-negative and HER-2-positive breast cancers are more likely to achieve a pCR</w:t>
      </w:r>
      <w:r w:rsidRPr="00E00B64">
        <w:rPr>
          <w:rFonts w:ascii="Book Antiqua" w:eastAsia="Book Antiqua" w:hAnsi="Book Antiqua" w:cs="Book Antiqua"/>
          <w:color w:val="000000"/>
          <w:vertAlign w:val="superscript"/>
        </w:rPr>
        <w:t>[9,10]</w:t>
      </w:r>
      <w:r w:rsidRPr="00E00B64">
        <w:rPr>
          <w:rFonts w:ascii="Book Antiqua" w:eastAsia="Book Antiqua" w:hAnsi="Book Antiqua" w:cs="Book Antiqua"/>
          <w:color w:val="000000"/>
        </w:rPr>
        <w:t xml:space="preserve">. However, the relationship between molecular type and pCR rate in OBC patients was not analyzed in these studies. </w:t>
      </w:r>
      <w:r w:rsidR="00BE4171">
        <w:rPr>
          <w:rFonts w:ascii="Book Antiqua" w:eastAsia="Book Antiqua" w:hAnsi="Book Antiqua" w:cs="Book Antiqua"/>
          <w:color w:val="000000"/>
        </w:rPr>
        <w:t>In order to determine w</w:t>
      </w:r>
      <w:r w:rsidRPr="00E00B64">
        <w:rPr>
          <w:rFonts w:ascii="Book Antiqua" w:eastAsia="Book Antiqua" w:hAnsi="Book Antiqua" w:cs="Book Antiqua"/>
          <w:color w:val="000000"/>
        </w:rPr>
        <w:t>hich patients with OBC benefit from NAC needs to be confirmed with a larger sample size in randomized controlled trials.</w:t>
      </w:r>
    </w:p>
    <w:p w14:paraId="132C91C6" w14:textId="08075C3D" w:rsidR="00843F1E" w:rsidRDefault="004950CD" w:rsidP="00E00B64">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 xml:space="preserve">Anlotinib is a novel oral multitargeted receptor </w:t>
      </w:r>
      <w:r w:rsidR="00D27BA3" w:rsidRPr="00E00B64">
        <w:rPr>
          <w:rFonts w:ascii="Book Antiqua" w:eastAsia="Book Antiqua" w:hAnsi="Book Antiqua" w:cs="Book Antiqua"/>
          <w:color w:val="000000"/>
        </w:rPr>
        <w:t>tyrosine kinase inhibitor</w:t>
      </w:r>
      <w:r w:rsidRPr="00E00B64">
        <w:rPr>
          <w:rFonts w:ascii="Book Antiqua" w:eastAsia="Book Antiqua" w:hAnsi="Book Antiqua" w:cs="Book Antiqua"/>
          <w:color w:val="000000"/>
        </w:rPr>
        <w:t>, which inhibits vascular endothelial growth factor/vascular endothelial growth factor receptor (VEGF/VEGFR) signal transduction by targeting VEGFR1/2/3 and fibroblast growth factor receptor</w:t>
      </w:r>
      <w:r w:rsidR="005D7607"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1/2/3/4. In addition, it suppresses the activity of platelet</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derived growth </w:t>
      </w:r>
      <w:r w:rsidRPr="00E00B64">
        <w:rPr>
          <w:rFonts w:ascii="Book Antiqua" w:eastAsia="Book Antiqua" w:hAnsi="Book Antiqua" w:cs="Book Antiqua"/>
          <w:color w:val="000000"/>
        </w:rPr>
        <w:lastRenderedPageBreak/>
        <w:t>factor receptor and c</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Kit, resulting in its dual effects on antitumor angiogenesis and tumor </w:t>
      </w:r>
      <w:proofErr w:type="gramStart"/>
      <w:r w:rsidRPr="00E00B64">
        <w:rPr>
          <w:rFonts w:ascii="Book Antiqua" w:eastAsia="Book Antiqua" w:hAnsi="Book Antiqua" w:cs="Book Antiqua"/>
          <w:color w:val="000000"/>
        </w:rPr>
        <w:t>growth</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11,12]</w:t>
      </w:r>
      <w:r w:rsidRPr="00E00B64">
        <w:rPr>
          <w:rFonts w:ascii="Book Antiqua" w:eastAsia="Book Antiqua" w:hAnsi="Book Antiqua" w:cs="Book Antiqua"/>
          <w:color w:val="000000"/>
        </w:rPr>
        <w:t>. Anlotinib has exceptional efficacy and acceptable toxicity in the treatment of a variety of solid tumors, especially in patients with advanced non-small cell lung cancer who have progressed after at least two previous lines of treatment. Tumor angiogenesis plays an important role in tumor growth and lymph node metastasis in breast cancer</w:t>
      </w:r>
      <w:r w:rsidRPr="00E00B64">
        <w:rPr>
          <w:rFonts w:ascii="Book Antiqua" w:eastAsia="Book Antiqua" w:hAnsi="Book Antiqua" w:cs="Book Antiqua"/>
          <w:color w:val="000000"/>
          <w:vertAlign w:val="superscript"/>
        </w:rPr>
        <w:t>[13]</w:t>
      </w:r>
      <w:r w:rsidRPr="00E00B64">
        <w:rPr>
          <w:rFonts w:ascii="Book Antiqua" w:eastAsia="Book Antiqua" w:hAnsi="Book Antiqua" w:cs="Book Antiqua"/>
          <w:color w:val="000000"/>
        </w:rPr>
        <w:t>. This suggests that anti-angiogenic therapy may be effective for OBC with lymph node metastasis as the only clinical manifestation. Previous studies have shown that the combination of bevacizumab, an anti-angiogenic monoclonal antibody against VEGF, and NAC can increase the rate of pCR in breast cancer patients</w:t>
      </w:r>
      <w:r w:rsidRPr="00E00B64">
        <w:rPr>
          <w:rFonts w:ascii="Book Antiqua" w:eastAsia="Book Antiqua" w:hAnsi="Book Antiqua" w:cs="Book Antiqua"/>
          <w:color w:val="000000"/>
          <w:vertAlign w:val="superscript"/>
        </w:rPr>
        <w:t>[14-16]</w:t>
      </w:r>
      <w:r w:rsidRPr="00E00B64">
        <w:rPr>
          <w:rFonts w:ascii="Book Antiqua" w:eastAsia="Book Antiqua" w:hAnsi="Book Antiqua" w:cs="Book Antiqua"/>
          <w:color w:val="000000"/>
        </w:rPr>
        <w:t xml:space="preserve">. Nevertheless, there are few studies on the efficacy and safety of anlotinib combined with chemotherapy in the treatment of solid tumors. Han </w:t>
      </w:r>
      <w:r w:rsidRPr="00E00B64">
        <w:rPr>
          <w:rFonts w:ascii="Book Antiqua" w:eastAsia="Book Antiqua" w:hAnsi="Book Antiqua" w:cs="Book Antiqua"/>
          <w:i/>
          <w:iCs/>
          <w:color w:val="000000"/>
        </w:rPr>
        <w:t xml:space="preserve">et </w:t>
      </w:r>
      <w:proofErr w:type="gramStart"/>
      <w:r w:rsidRPr="00E00B64">
        <w:rPr>
          <w:rFonts w:ascii="Book Antiqua" w:eastAsia="Book Antiqua" w:hAnsi="Book Antiqua" w:cs="Book Antiqua"/>
          <w:i/>
          <w:iCs/>
          <w:color w:val="000000"/>
        </w:rPr>
        <w:t>al</w:t>
      </w:r>
      <w:r w:rsidR="005D7607" w:rsidRPr="00E00B64">
        <w:rPr>
          <w:rFonts w:ascii="Book Antiqua" w:eastAsia="Book Antiqua" w:hAnsi="Book Antiqua" w:cs="Book Antiqua"/>
          <w:color w:val="000000"/>
          <w:vertAlign w:val="superscript"/>
        </w:rPr>
        <w:t>[</w:t>
      </w:r>
      <w:proofErr w:type="gramEnd"/>
      <w:r w:rsidR="005D7607" w:rsidRPr="00E00B64">
        <w:rPr>
          <w:rFonts w:ascii="Book Antiqua" w:eastAsia="Book Antiqua" w:hAnsi="Book Antiqua" w:cs="Book Antiqua"/>
          <w:color w:val="000000"/>
          <w:vertAlign w:val="superscript"/>
        </w:rPr>
        <w:t>17]</w:t>
      </w:r>
      <w:r w:rsidRPr="00E00B64">
        <w:rPr>
          <w:rFonts w:ascii="Book Antiqua" w:eastAsia="Book Antiqua" w:hAnsi="Book Antiqua" w:cs="Book Antiqua"/>
          <w:color w:val="000000"/>
        </w:rPr>
        <w:t xml:space="preserve"> showed the potential effect and manageable safety profile of anlotinib combined with chemotherapy in patients with previously untreated EGFR/ALK/ROS1 negative advanced </w:t>
      </w:r>
      <w:r w:rsidR="005240F6" w:rsidRPr="00E00B64">
        <w:rPr>
          <w:rFonts w:ascii="Book Antiqua" w:eastAsia="Book Antiqua" w:hAnsi="Book Antiqua" w:cs="Book Antiqua"/>
          <w:color w:val="000000"/>
        </w:rPr>
        <w:t>non-small cell lung cancer</w:t>
      </w:r>
      <w:r w:rsidRPr="00E00B64">
        <w:rPr>
          <w:rFonts w:ascii="Book Antiqua" w:eastAsia="Book Antiqua" w:hAnsi="Book Antiqua" w:cs="Book Antiqua"/>
          <w:color w:val="000000"/>
        </w:rPr>
        <w:t xml:space="preserve">. </w:t>
      </w:r>
    </w:p>
    <w:p w14:paraId="09DF8172" w14:textId="1D6A5745"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In a retrospective study, chemotherapy combined with anlotinib plus anlotinib maintenance therapy showed good efficacy and resulted in more favorable survival with good tolerance in advanced soft tissue sarcoma</w:t>
      </w:r>
      <w:r w:rsidRPr="00E00B64">
        <w:rPr>
          <w:rFonts w:ascii="Book Antiqua" w:eastAsia="Book Antiqua" w:hAnsi="Book Antiqua" w:cs="Book Antiqua"/>
          <w:color w:val="000000"/>
          <w:vertAlign w:val="superscript"/>
        </w:rPr>
        <w:t>[18]</w:t>
      </w:r>
      <w:r w:rsidRPr="00E00B64">
        <w:rPr>
          <w:rFonts w:ascii="Book Antiqua" w:eastAsia="Book Antiqua" w:hAnsi="Book Antiqua" w:cs="Book Antiqua"/>
          <w:color w:val="000000"/>
        </w:rPr>
        <w:t xml:space="preserve">. For the first time, we report the effects of NAC combined with anlotinib in the treatment of OBC. The patient achieved a pCR with no residual invasive tumor cells in the breast or axillary lymph nodes. Due to a lack of evidence related to the use of anlotinib in adjuvant therapy for breast cancer, and considering its toxicity, anlotinib was not used in postoperative treatment. As shown in other clinical trials, the most common adverse reaction </w:t>
      </w:r>
      <w:r w:rsidR="007C5046">
        <w:rPr>
          <w:rFonts w:ascii="Book Antiqua" w:eastAsia="Book Antiqua" w:hAnsi="Book Antiqua" w:cs="Book Antiqua"/>
          <w:color w:val="000000"/>
        </w:rPr>
        <w:t>to</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Pr="00E00B64">
        <w:rPr>
          <w:rFonts w:ascii="Book Antiqua" w:eastAsia="Book Antiqua" w:hAnsi="Book Antiqua" w:cs="Book Antiqua"/>
          <w:color w:val="000000"/>
        </w:rPr>
        <w:t xml:space="preserve"> is hypertension, which occurred in our </w:t>
      </w:r>
      <w:proofErr w:type="gramStart"/>
      <w:r w:rsidRPr="00E00B64">
        <w:rPr>
          <w:rFonts w:ascii="Book Antiqua" w:eastAsia="Book Antiqua" w:hAnsi="Book Antiqua" w:cs="Book Antiqua"/>
          <w:color w:val="000000"/>
        </w:rPr>
        <w:t>patient</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19]</w:t>
      </w:r>
      <w:r w:rsidRPr="00E00B64">
        <w:rPr>
          <w:rFonts w:ascii="Book Antiqua" w:eastAsia="Book Antiqua" w:hAnsi="Book Antiqua" w:cs="Book Antiqua"/>
          <w:color w:val="000000"/>
        </w:rPr>
        <w:t>. After appropriate medical management, the drug was well tolerated. Due to its manageable toxicity, anlotinib can be used in combination with conventional chemotherapy.</w:t>
      </w:r>
    </w:p>
    <w:p w14:paraId="57A610E7" w14:textId="63E05E35" w:rsidR="00136D45" w:rsidRDefault="004950CD" w:rsidP="00E00B64">
      <w:pPr>
        <w:spacing w:line="360" w:lineRule="auto"/>
        <w:ind w:firstLineChars="100" w:firstLine="240"/>
        <w:jc w:val="both"/>
        <w:rPr>
          <w:rFonts w:ascii="Book Antiqua" w:eastAsia="Book Antiqua" w:hAnsi="Book Antiqua" w:cs="Book Antiqua"/>
          <w:color w:val="000000"/>
        </w:rPr>
      </w:pPr>
      <w:r w:rsidRPr="00E00B64">
        <w:rPr>
          <w:rFonts w:ascii="Book Antiqua" w:eastAsia="Book Antiqua" w:hAnsi="Book Antiqua" w:cs="Book Antiqua"/>
          <w:color w:val="000000"/>
        </w:rPr>
        <w:t xml:space="preserve">Mastectomy with </w:t>
      </w:r>
      <w:r w:rsidR="004714DF" w:rsidRPr="00E00B64">
        <w:rPr>
          <w:rFonts w:ascii="Book Antiqua" w:eastAsia="Book Antiqua" w:hAnsi="Book Antiqua" w:cs="Book Antiqua"/>
          <w:color w:val="000000"/>
        </w:rPr>
        <w:t>axillary lymph node dissection (ALND)</w:t>
      </w:r>
      <w:r w:rsidRPr="00E00B64">
        <w:rPr>
          <w:rFonts w:ascii="Book Antiqua" w:eastAsia="Book Antiqua" w:hAnsi="Book Antiqua" w:cs="Book Antiqua"/>
          <w:color w:val="000000"/>
        </w:rPr>
        <w:t xml:space="preserve"> has traditionally been the recommended treatment for OBC. In recent years, many studies have shown that breast conservation with ALND plus </w:t>
      </w:r>
      <w:r w:rsidR="005835FC" w:rsidRPr="00E00B64">
        <w:rPr>
          <w:rFonts w:ascii="Book Antiqua" w:eastAsia="Book Antiqua" w:hAnsi="Book Antiqua" w:cs="Book Antiqua"/>
          <w:color w:val="000000"/>
        </w:rPr>
        <w:t>radiotherapy</w:t>
      </w:r>
      <w:r w:rsidRPr="00E00B64">
        <w:rPr>
          <w:rFonts w:ascii="Book Antiqua" w:eastAsia="Book Antiqua" w:hAnsi="Book Antiqua" w:cs="Book Antiqua"/>
          <w:color w:val="000000"/>
        </w:rPr>
        <w:t xml:space="preserve"> is also a feasible option for OBC. Breast conservation includes resection of the upper outer quadrant or observation only without surgical treatment. Due to the low detection rate of primary tumor after quadrant resection, breast observation plus ALND are more commonly used in breast conservation </w:t>
      </w:r>
      <w:r w:rsidRPr="00E00B64">
        <w:rPr>
          <w:rFonts w:ascii="Book Antiqua" w:eastAsia="Book Antiqua" w:hAnsi="Book Antiqua" w:cs="Book Antiqua"/>
          <w:color w:val="000000"/>
        </w:rPr>
        <w:lastRenderedPageBreak/>
        <w:t>at present</w:t>
      </w:r>
      <w:r w:rsidRPr="00E00B64">
        <w:rPr>
          <w:rFonts w:ascii="Book Antiqua" w:eastAsia="Book Antiqua" w:hAnsi="Book Antiqua" w:cs="Book Antiqua"/>
          <w:color w:val="000000"/>
          <w:vertAlign w:val="superscript"/>
        </w:rPr>
        <w:t>[20]</w:t>
      </w:r>
      <w:r w:rsidRPr="00E00B64">
        <w:rPr>
          <w:rFonts w:ascii="Book Antiqua" w:eastAsia="Book Antiqua" w:hAnsi="Book Antiqua" w:cs="Book Antiqua"/>
          <w:color w:val="000000"/>
        </w:rPr>
        <w:t xml:space="preserve">. Compared with patients who only underwent ALND, patients who underwent mastectomy or breast conservation plus </w:t>
      </w:r>
      <w:r w:rsidR="005835FC" w:rsidRPr="00E00B64">
        <w:rPr>
          <w:rFonts w:ascii="Book Antiqua" w:eastAsia="Book Antiqua" w:hAnsi="Book Antiqua" w:cs="Book Antiqua"/>
          <w:color w:val="000000"/>
        </w:rPr>
        <w:t>radiotherapy</w:t>
      </w:r>
      <w:r w:rsidRPr="00E00B64">
        <w:rPr>
          <w:rFonts w:ascii="Book Antiqua" w:eastAsia="Book Antiqua" w:hAnsi="Book Antiqua" w:cs="Book Antiqua"/>
          <w:color w:val="000000"/>
        </w:rPr>
        <w:t xml:space="preserve"> had significantly improved survival </w:t>
      </w:r>
      <w:proofErr w:type="gramStart"/>
      <w:r w:rsidRPr="00E00B64">
        <w:rPr>
          <w:rFonts w:ascii="Book Antiqua" w:eastAsia="Book Antiqua" w:hAnsi="Book Antiqua" w:cs="Book Antiqua"/>
          <w:color w:val="000000"/>
        </w:rPr>
        <w:t>benefits</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21]</w:t>
      </w:r>
      <w:r w:rsidRPr="00E00B64">
        <w:rPr>
          <w:rFonts w:ascii="Book Antiqua" w:eastAsia="Book Antiqua" w:hAnsi="Book Antiqua" w:cs="Book Antiqua"/>
          <w:color w:val="000000"/>
        </w:rPr>
        <w:t>. However, studies showed no significant survival difference between patients who underwent mastectomy and those who underwent breast conservation</w:t>
      </w:r>
      <w:r w:rsidRPr="00E00B64">
        <w:rPr>
          <w:rFonts w:ascii="Book Antiqua" w:eastAsia="Book Antiqua" w:hAnsi="Book Antiqua" w:cs="Book Antiqua"/>
          <w:color w:val="000000"/>
          <w:vertAlign w:val="superscript"/>
        </w:rPr>
        <w:t>[20-24]</w:t>
      </w:r>
      <w:r w:rsidRPr="00E00B64">
        <w:rPr>
          <w:rFonts w:ascii="Book Antiqua" w:eastAsia="Book Antiqua" w:hAnsi="Book Antiqua" w:cs="Book Antiqua"/>
          <w:color w:val="000000"/>
        </w:rPr>
        <w:t>. In addition, the local recurrence rate of both treatments was very low (13%</w:t>
      </w:r>
      <w:r w:rsidR="005D7607" w:rsidRPr="00E00B64">
        <w:rPr>
          <w:rFonts w:ascii="Book Antiqua" w:eastAsia="Book Antiqua" w:hAnsi="Book Antiqua" w:cs="Book Antiqua"/>
          <w:color w:val="000000"/>
        </w:rPr>
        <w:t>-</w:t>
      </w:r>
      <w:r w:rsidRPr="00E00B64">
        <w:rPr>
          <w:rFonts w:ascii="Book Antiqua" w:eastAsia="Book Antiqua" w:hAnsi="Book Antiqua" w:cs="Book Antiqua"/>
          <w:color w:val="000000"/>
        </w:rPr>
        <w:t>15%)</w:t>
      </w:r>
      <w:r w:rsidRPr="00E00B64">
        <w:rPr>
          <w:rFonts w:ascii="Book Antiqua" w:eastAsia="Book Antiqua" w:hAnsi="Book Antiqua" w:cs="Book Antiqua"/>
          <w:color w:val="000000"/>
          <w:vertAlign w:val="superscript"/>
        </w:rPr>
        <w:t>[20,25]</w:t>
      </w:r>
      <w:r w:rsidRPr="00E00B64">
        <w:rPr>
          <w:rFonts w:ascii="Book Antiqua" w:eastAsia="Book Antiqua" w:hAnsi="Book Antiqua" w:cs="Book Antiqua"/>
          <w:color w:val="000000"/>
        </w:rPr>
        <w:t>. The reported detection rate of primary tumors in mastectomy specimens in OBC patients ranged from 31% to 75%</w:t>
      </w:r>
      <w:r w:rsidRPr="00E00B64">
        <w:rPr>
          <w:rFonts w:ascii="Book Antiqua" w:eastAsia="Book Antiqua" w:hAnsi="Book Antiqua" w:cs="Book Antiqua"/>
          <w:color w:val="000000"/>
          <w:vertAlign w:val="superscript"/>
        </w:rPr>
        <w:t>[2,21,26,27]</w:t>
      </w:r>
      <w:r w:rsidRPr="00E00B64">
        <w:rPr>
          <w:rFonts w:ascii="Book Antiqua" w:eastAsia="Book Antiqua" w:hAnsi="Book Antiqua" w:cs="Book Antiqua"/>
          <w:color w:val="000000"/>
        </w:rPr>
        <w:t>. Most of these primary lesions were infiltrative tumors</w:t>
      </w:r>
      <w:r w:rsidRPr="00E00B64">
        <w:rPr>
          <w:rFonts w:ascii="Book Antiqua" w:eastAsia="Book Antiqua" w:hAnsi="Book Antiqua" w:cs="Book Antiqua"/>
          <w:color w:val="000000"/>
          <w:vertAlign w:val="superscript"/>
        </w:rPr>
        <w:t>[21,28]</w:t>
      </w:r>
      <w:r w:rsidRPr="00E00B64">
        <w:rPr>
          <w:rFonts w:ascii="Book Antiqua" w:eastAsia="Book Antiqua" w:hAnsi="Book Antiqua" w:cs="Book Antiqua"/>
          <w:color w:val="000000"/>
        </w:rPr>
        <w:t xml:space="preserve">. </w:t>
      </w:r>
    </w:p>
    <w:p w14:paraId="5E75B386" w14:textId="16DAC066"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In our case, DCIS was found in the resected breast, which is relatively rare, with a reported incidence in the literature of approximately 10% to 20</w:t>
      </w:r>
      <w:proofErr w:type="gramStart"/>
      <w:r w:rsidRPr="00E00B64">
        <w:rPr>
          <w:rFonts w:ascii="Book Antiqua" w:eastAsia="Book Antiqua" w:hAnsi="Book Antiqua" w:cs="Book Antiqua"/>
          <w:color w:val="000000"/>
        </w:rPr>
        <w:t>%</w:t>
      </w:r>
      <w:r w:rsidRPr="00E00B64">
        <w:rPr>
          <w:rFonts w:ascii="Book Antiqua" w:eastAsia="Book Antiqua" w:hAnsi="Book Antiqua" w:cs="Book Antiqua"/>
          <w:color w:val="000000"/>
          <w:vertAlign w:val="superscript"/>
        </w:rPr>
        <w:t>[</w:t>
      </w:r>
      <w:proofErr w:type="gramEnd"/>
      <w:r w:rsidRPr="00E00B64">
        <w:rPr>
          <w:rFonts w:ascii="Book Antiqua" w:eastAsia="Book Antiqua" w:hAnsi="Book Antiqua" w:cs="Book Antiqua"/>
          <w:color w:val="000000"/>
          <w:vertAlign w:val="superscript"/>
        </w:rPr>
        <w:t>2,21,26]</w:t>
      </w:r>
      <w:r w:rsidRPr="00E00B64">
        <w:rPr>
          <w:rFonts w:ascii="Book Antiqua" w:eastAsia="Book Antiqua" w:hAnsi="Book Antiqua" w:cs="Book Antiqua"/>
          <w:color w:val="000000"/>
        </w:rPr>
        <w:t xml:space="preserve">. </w:t>
      </w:r>
      <w:r w:rsidR="008C6377" w:rsidRPr="00E00B64">
        <w:rPr>
          <w:rFonts w:ascii="Book Antiqua" w:eastAsia="Book Antiqua" w:hAnsi="Book Antiqua" w:cs="Book Antiqua"/>
          <w:color w:val="000000"/>
        </w:rPr>
        <w:t>Immunohistochemical</w:t>
      </w:r>
      <w:r w:rsidRPr="00E00B64">
        <w:rPr>
          <w:rFonts w:ascii="Book Antiqua" w:eastAsia="Book Antiqua" w:hAnsi="Book Antiqua" w:cs="Book Antiqua"/>
          <w:color w:val="000000"/>
        </w:rPr>
        <w:t xml:space="preserve"> results were different between the primary tumor and axillary metastatic carcinoma. ER was negative and PR (30%) expression was low in </w:t>
      </w:r>
      <w:r w:rsidR="00136D45">
        <w:rPr>
          <w:rFonts w:ascii="Book Antiqua" w:eastAsia="Book Antiqua" w:hAnsi="Book Antiqua" w:cs="Book Antiqua"/>
          <w:color w:val="000000"/>
        </w:rPr>
        <w:t xml:space="preserve">the </w:t>
      </w:r>
      <w:r w:rsidRPr="00E00B64">
        <w:rPr>
          <w:rFonts w:ascii="Book Antiqua" w:eastAsia="Book Antiqua" w:hAnsi="Book Antiqua" w:cs="Book Antiqua"/>
          <w:color w:val="000000"/>
        </w:rPr>
        <w:t xml:space="preserve">axillary lymph nodes. However, both ER (90%) and PR (90%) were highly expressed in the primary breast lesion. As DCIS was found in the breast after NAC, we could not rule out the possibility that invasive cancer may have been present before NAC treatment; thus, endocrine therapy was considered. </w:t>
      </w:r>
      <w:r w:rsidR="002E1AD8" w:rsidRPr="00E00B64">
        <w:rPr>
          <w:rFonts w:ascii="Book Antiqua" w:eastAsia="Book Antiqua" w:hAnsi="Book Antiqua" w:cs="Book Antiqua"/>
          <w:color w:val="000000"/>
        </w:rPr>
        <w:t>Obviously, this will result in significant survival benefits in this patient</w:t>
      </w:r>
      <w:r w:rsidRPr="00E00B64">
        <w:rPr>
          <w:rFonts w:ascii="Book Antiqua" w:eastAsia="Book Antiqua" w:hAnsi="Book Antiqua" w:cs="Book Antiqua"/>
          <w:color w:val="000000"/>
        </w:rPr>
        <w:t xml:space="preserve">. The identification of primary breast lesions is helpful in defining tumor stage and providing more information for follow-up treatment. Therefore, we </w:t>
      </w:r>
      <w:r w:rsidR="005661FF">
        <w:rPr>
          <w:rFonts w:ascii="Book Antiqua" w:eastAsia="Book Antiqua" w:hAnsi="Book Antiqua" w:cs="Book Antiqua"/>
          <w:color w:val="000000"/>
        </w:rPr>
        <w:t>propose</w:t>
      </w:r>
      <w:r w:rsidR="005661FF"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that mastectomy is the most effective local treatment for patients with OBC.</w:t>
      </w:r>
    </w:p>
    <w:p w14:paraId="647515F6" w14:textId="77777777" w:rsidR="00A77B3E" w:rsidRPr="00E00B64" w:rsidRDefault="004950CD" w:rsidP="00E00B64">
      <w:pPr>
        <w:spacing w:line="360" w:lineRule="auto"/>
        <w:ind w:firstLineChars="100" w:firstLine="240"/>
        <w:jc w:val="both"/>
        <w:rPr>
          <w:rFonts w:ascii="Book Antiqua" w:hAnsi="Book Antiqua"/>
        </w:rPr>
      </w:pPr>
      <w:r w:rsidRPr="00E00B64">
        <w:rPr>
          <w:rFonts w:ascii="Book Antiqua" w:eastAsia="Book Antiqua" w:hAnsi="Book Antiqua" w:cs="Book Antiqua"/>
          <w:color w:val="000000"/>
        </w:rPr>
        <w:t>Despite the fact that OBC is a rare disease and there are few clinical trials on its treatment, previous studies have shown that the prognosis of OBC patients is similar to or better than that of non-OBC patients</w:t>
      </w:r>
      <w:r w:rsidRPr="00E00B64">
        <w:rPr>
          <w:rFonts w:ascii="Book Antiqua" w:eastAsia="Book Antiqua" w:hAnsi="Book Antiqua" w:cs="Book Antiqua"/>
          <w:color w:val="000000"/>
          <w:vertAlign w:val="superscript"/>
        </w:rPr>
        <w:t>[23,26,29,30]</w:t>
      </w:r>
      <w:r w:rsidRPr="00E00B64">
        <w:rPr>
          <w:rFonts w:ascii="Book Antiqua" w:eastAsia="Book Antiqua" w:hAnsi="Book Antiqua" w:cs="Book Antiqua"/>
          <w:color w:val="000000"/>
        </w:rPr>
        <w:t>. In addition, more than four positive lymph nodes may independently predict a poor outcome in patients with OBC</w:t>
      </w:r>
      <w:r w:rsidRPr="00E00B64">
        <w:rPr>
          <w:rFonts w:ascii="Book Antiqua" w:eastAsia="Book Antiqua" w:hAnsi="Book Antiqua" w:cs="Book Antiqua"/>
          <w:color w:val="000000"/>
          <w:vertAlign w:val="superscript"/>
        </w:rPr>
        <w:t>[20,21,30]</w:t>
      </w:r>
      <w:r w:rsidRPr="00E00B64">
        <w:rPr>
          <w:rFonts w:ascii="Book Antiqua" w:eastAsia="Book Antiqua" w:hAnsi="Book Antiqua" w:cs="Book Antiqua"/>
          <w:color w:val="000000"/>
        </w:rPr>
        <w:t>. OBC may have its own pathological and biological characteristics, but little is known about these due to its low incidence. Our case provides an exploratory and successful treatment plan for OBC. Further research is needed to guide clinical diagnosis and to determine a standard and effective treatment for this disease.</w:t>
      </w:r>
    </w:p>
    <w:p w14:paraId="7AD868FD" w14:textId="77777777" w:rsidR="00A77B3E" w:rsidRPr="00E00B64" w:rsidRDefault="00A77B3E" w:rsidP="00E00B64">
      <w:pPr>
        <w:spacing w:line="360" w:lineRule="auto"/>
        <w:jc w:val="both"/>
        <w:rPr>
          <w:rFonts w:ascii="Book Antiqua" w:hAnsi="Book Antiqua"/>
        </w:rPr>
      </w:pPr>
    </w:p>
    <w:p w14:paraId="5B409DF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aps/>
          <w:color w:val="000000"/>
          <w:u w:val="single"/>
        </w:rPr>
        <w:t>CONCLUSION</w:t>
      </w:r>
    </w:p>
    <w:p w14:paraId="58F8972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This case report, for the first time, describes the effects of NAC plus anlotinib in the treatment of OBC. The treatment was well tolerated and the patient achieved a pCR. NAC and anlotinib may provide an effective and safe treatment choice for OBC.</w:t>
      </w:r>
    </w:p>
    <w:p w14:paraId="419186C2" w14:textId="77777777" w:rsidR="00A77B3E" w:rsidRPr="00E00B64" w:rsidRDefault="00A77B3E" w:rsidP="00E00B64">
      <w:pPr>
        <w:spacing w:line="360" w:lineRule="auto"/>
        <w:jc w:val="both"/>
        <w:rPr>
          <w:rFonts w:ascii="Book Antiqua" w:hAnsi="Book Antiqua"/>
        </w:rPr>
      </w:pPr>
    </w:p>
    <w:p w14:paraId="06EB9958"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REFERENCES</w:t>
      </w:r>
    </w:p>
    <w:p w14:paraId="176688C8" w14:textId="73EBEB1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 </w:t>
      </w:r>
      <w:r w:rsidR="00553E16" w:rsidRPr="00E00B64">
        <w:rPr>
          <w:rFonts w:ascii="Book Antiqua" w:eastAsia="Book Antiqua" w:hAnsi="Book Antiqua" w:cs="Book Antiqua"/>
          <w:b/>
          <w:bCs/>
          <w:color w:val="000000"/>
        </w:rPr>
        <w:t>Fitts WT</w:t>
      </w:r>
      <w:r w:rsidRPr="00E00B64">
        <w:rPr>
          <w:rFonts w:ascii="Book Antiqua" w:eastAsia="Book Antiqua" w:hAnsi="Book Antiqua" w:cs="Book Antiqua"/>
          <w:b/>
          <w:bCs/>
          <w:color w:val="000000"/>
        </w:rPr>
        <w:t>,</w:t>
      </w:r>
      <w:r w:rsidRPr="00E00B64">
        <w:rPr>
          <w:rFonts w:ascii="Book Antiqua" w:eastAsia="Book Antiqua" w:hAnsi="Book Antiqua" w:cs="Book Antiqua"/>
          <w:color w:val="000000"/>
        </w:rPr>
        <w:t xml:space="preserve"> </w:t>
      </w:r>
      <w:r w:rsidR="00553E16" w:rsidRPr="00E00B64">
        <w:rPr>
          <w:rFonts w:ascii="Book Antiqua" w:eastAsia="Book Antiqua" w:hAnsi="Book Antiqua" w:cs="Book Antiqua"/>
          <w:color w:val="000000"/>
        </w:rPr>
        <w:t xml:space="preserve">Steiner GC, </w:t>
      </w:r>
      <w:proofErr w:type="spellStart"/>
      <w:r w:rsidR="00553E16" w:rsidRPr="00E00B64">
        <w:rPr>
          <w:rFonts w:ascii="Book Antiqua" w:eastAsia="Book Antiqua" w:hAnsi="Book Antiqua" w:cs="Book Antiqua"/>
          <w:color w:val="000000"/>
        </w:rPr>
        <w:t>Enterline</w:t>
      </w:r>
      <w:proofErr w:type="spellEnd"/>
      <w:r w:rsidR="00553E16" w:rsidRPr="00E00B64">
        <w:rPr>
          <w:rFonts w:ascii="Book Antiqua" w:eastAsia="Book Antiqua" w:hAnsi="Book Antiqua" w:cs="Book Antiqua"/>
          <w:color w:val="000000"/>
        </w:rPr>
        <w:t xml:space="preserve"> HT</w:t>
      </w:r>
      <w:r w:rsidRPr="00E00B64">
        <w:rPr>
          <w:rFonts w:ascii="Book Antiqua" w:eastAsia="Book Antiqua" w:hAnsi="Book Antiqua" w:cs="Book Antiqua"/>
          <w:color w:val="000000"/>
        </w:rPr>
        <w:t xml:space="preserve">. Prognosis of </w:t>
      </w:r>
      <w:r w:rsidR="00553E16" w:rsidRPr="00E00B64">
        <w:rPr>
          <w:rFonts w:ascii="Book Antiqua" w:eastAsia="Book Antiqua" w:hAnsi="Book Antiqua" w:cs="Book Antiqua"/>
          <w:color w:val="000000"/>
        </w:rPr>
        <w:t>o</w:t>
      </w:r>
      <w:r w:rsidRPr="00E00B64">
        <w:rPr>
          <w:rFonts w:ascii="Book Antiqua" w:eastAsia="Book Antiqua" w:hAnsi="Book Antiqua" w:cs="Book Antiqua"/>
          <w:color w:val="000000"/>
        </w:rPr>
        <w:t xml:space="preserve">ccult </w:t>
      </w:r>
      <w:r w:rsidR="00553E16" w:rsidRPr="00E00B64">
        <w:rPr>
          <w:rFonts w:ascii="Book Antiqua" w:eastAsia="Book Antiqua" w:hAnsi="Book Antiqua" w:cs="Book Antiqua"/>
          <w:color w:val="000000"/>
        </w:rPr>
        <w:t>c</w:t>
      </w:r>
      <w:r w:rsidRPr="00E00B64">
        <w:rPr>
          <w:rFonts w:ascii="Book Antiqua" w:eastAsia="Book Antiqua" w:hAnsi="Book Antiqua" w:cs="Book Antiqua"/>
          <w:color w:val="000000"/>
        </w:rPr>
        <w:t xml:space="preserve">arcinoma of the </w:t>
      </w:r>
      <w:r w:rsidR="00553E16" w:rsidRPr="00E00B64">
        <w:rPr>
          <w:rFonts w:ascii="Book Antiqua" w:eastAsia="Book Antiqua" w:hAnsi="Book Antiqua" w:cs="Book Antiqua"/>
          <w:color w:val="000000"/>
        </w:rPr>
        <w:t>b</w:t>
      </w:r>
      <w:r w:rsidRPr="00E00B64">
        <w:rPr>
          <w:rFonts w:ascii="Book Antiqua" w:eastAsia="Book Antiqua" w:hAnsi="Book Antiqua" w:cs="Book Antiqua"/>
          <w:color w:val="000000"/>
        </w:rPr>
        <w:t xml:space="preserve">reast. </w:t>
      </w:r>
      <w:r w:rsidR="00345257" w:rsidRPr="00E00B64">
        <w:rPr>
          <w:rFonts w:ascii="Book Antiqua" w:eastAsia="Book Antiqua" w:hAnsi="Book Antiqua" w:cs="Book Antiqua"/>
          <w:i/>
          <w:iCs/>
          <w:color w:val="000000"/>
        </w:rPr>
        <w:t>Am J S</w:t>
      </w:r>
      <w:r w:rsidR="00EE1823" w:rsidRPr="00E00B64">
        <w:rPr>
          <w:rFonts w:ascii="Book Antiqua" w:eastAsia="Book Antiqua" w:hAnsi="Book Antiqua" w:cs="Book Antiqua"/>
          <w:i/>
          <w:iCs/>
          <w:color w:val="000000"/>
        </w:rPr>
        <w:t>urg</w:t>
      </w:r>
      <w:r w:rsidRPr="00E00B64">
        <w:rPr>
          <w:rFonts w:ascii="Book Antiqua" w:eastAsia="Book Antiqua" w:hAnsi="Book Antiqua" w:cs="Book Antiqua"/>
          <w:color w:val="000000"/>
        </w:rPr>
        <w:t xml:space="preserve"> 1963;</w:t>
      </w:r>
      <w:r w:rsidR="00553E16"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106</w:t>
      </w:r>
      <w:r w:rsidRPr="00E00B64">
        <w:rPr>
          <w:rFonts w:ascii="Book Antiqua" w:eastAsia="Book Antiqua" w:hAnsi="Book Antiqua" w:cs="Book Antiqua"/>
          <w:color w:val="000000"/>
        </w:rPr>
        <w:t>:</w:t>
      </w:r>
      <w:r w:rsidR="00553E16" w:rsidRPr="00E00B64">
        <w:rPr>
          <w:rFonts w:ascii="Book Antiqua" w:eastAsia="Book Antiqua" w:hAnsi="Book Antiqua" w:cs="Book Antiqua"/>
          <w:color w:val="000000"/>
        </w:rPr>
        <w:t xml:space="preserve"> 460-463 [DOI: 10.1016/0002-9610(63)90130-2]</w:t>
      </w:r>
    </w:p>
    <w:p w14:paraId="539A22E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 </w:t>
      </w:r>
      <w:r w:rsidRPr="00E00B64">
        <w:rPr>
          <w:rFonts w:ascii="Book Antiqua" w:eastAsia="Book Antiqua" w:hAnsi="Book Antiqua" w:cs="Book Antiqua"/>
          <w:b/>
          <w:bCs/>
          <w:color w:val="000000"/>
        </w:rPr>
        <w:t>Baron PL</w:t>
      </w:r>
      <w:r w:rsidRPr="00E00B64">
        <w:rPr>
          <w:rFonts w:ascii="Book Antiqua" w:eastAsia="Book Antiqua" w:hAnsi="Book Antiqua" w:cs="Book Antiqua"/>
          <w:color w:val="000000"/>
        </w:rPr>
        <w:t xml:space="preserve">, Moore MP, </w:t>
      </w:r>
      <w:proofErr w:type="spellStart"/>
      <w:r w:rsidRPr="00E00B64">
        <w:rPr>
          <w:rFonts w:ascii="Book Antiqua" w:eastAsia="Book Antiqua" w:hAnsi="Book Antiqua" w:cs="Book Antiqua"/>
          <w:color w:val="000000"/>
        </w:rPr>
        <w:t>Kinne</w:t>
      </w:r>
      <w:proofErr w:type="spellEnd"/>
      <w:r w:rsidRPr="00E00B64">
        <w:rPr>
          <w:rFonts w:ascii="Book Antiqua" w:eastAsia="Book Antiqua" w:hAnsi="Book Antiqua" w:cs="Book Antiqua"/>
          <w:color w:val="000000"/>
        </w:rPr>
        <w:t xml:space="preserve"> DW, Candela FC, Osborne MP, </w:t>
      </w:r>
      <w:proofErr w:type="spellStart"/>
      <w:r w:rsidRPr="00E00B64">
        <w:rPr>
          <w:rFonts w:ascii="Book Antiqua" w:eastAsia="Book Antiqua" w:hAnsi="Book Antiqua" w:cs="Book Antiqua"/>
          <w:color w:val="000000"/>
        </w:rPr>
        <w:t>Petrek</w:t>
      </w:r>
      <w:proofErr w:type="spellEnd"/>
      <w:r w:rsidRPr="00E00B64">
        <w:rPr>
          <w:rFonts w:ascii="Book Antiqua" w:eastAsia="Book Antiqua" w:hAnsi="Book Antiqua" w:cs="Book Antiqua"/>
          <w:color w:val="000000"/>
        </w:rPr>
        <w:t xml:space="preserve"> JA. Occult breast cancer presenting with axillary metastases. Updated management. </w:t>
      </w:r>
      <w:r w:rsidRPr="00E00B64">
        <w:rPr>
          <w:rFonts w:ascii="Book Antiqua" w:eastAsia="Book Antiqua" w:hAnsi="Book Antiqua" w:cs="Book Antiqua"/>
          <w:i/>
          <w:iCs/>
          <w:color w:val="000000"/>
        </w:rPr>
        <w:t>Arch Surg</w:t>
      </w:r>
      <w:r w:rsidRPr="00E00B64">
        <w:rPr>
          <w:rFonts w:ascii="Book Antiqua" w:eastAsia="Book Antiqua" w:hAnsi="Book Antiqua" w:cs="Book Antiqua"/>
          <w:color w:val="000000"/>
        </w:rPr>
        <w:t xml:space="preserve"> 1990; </w:t>
      </w:r>
      <w:r w:rsidRPr="00E00B64">
        <w:rPr>
          <w:rFonts w:ascii="Book Antiqua" w:eastAsia="Book Antiqua" w:hAnsi="Book Antiqua" w:cs="Book Antiqua"/>
          <w:b/>
          <w:bCs/>
          <w:color w:val="000000"/>
        </w:rPr>
        <w:t>125</w:t>
      </w:r>
      <w:r w:rsidRPr="00E00B64">
        <w:rPr>
          <w:rFonts w:ascii="Book Antiqua" w:eastAsia="Book Antiqua" w:hAnsi="Book Antiqua" w:cs="Book Antiqua"/>
          <w:color w:val="000000"/>
        </w:rPr>
        <w:t>: 210-214 [PMID: 2302061 DOI: 10.1001/archsurg.1990.01410140088014]</w:t>
      </w:r>
    </w:p>
    <w:p w14:paraId="5B39748B"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3 </w:t>
      </w:r>
      <w:r w:rsidRPr="00E00B64">
        <w:rPr>
          <w:rFonts w:ascii="Book Antiqua" w:eastAsia="Book Antiqua" w:hAnsi="Book Antiqua" w:cs="Book Antiqua"/>
          <w:b/>
          <w:bCs/>
          <w:color w:val="000000"/>
        </w:rPr>
        <w:t>Rosen PP</w:t>
      </w:r>
      <w:r w:rsidRPr="00E00B64">
        <w:rPr>
          <w:rFonts w:ascii="Book Antiqua" w:eastAsia="Book Antiqua" w:hAnsi="Book Antiqua" w:cs="Book Antiqua"/>
          <w:color w:val="000000"/>
        </w:rPr>
        <w:t xml:space="preserve">. Axillary lymph node metastases in patients with occult noninvasive breast carcinoma. </w:t>
      </w:r>
      <w:r w:rsidRPr="00E00B64">
        <w:rPr>
          <w:rFonts w:ascii="Book Antiqua" w:eastAsia="Book Antiqua" w:hAnsi="Book Antiqua" w:cs="Book Antiqua"/>
          <w:i/>
          <w:iCs/>
          <w:color w:val="000000"/>
        </w:rPr>
        <w:t>Cancer</w:t>
      </w:r>
      <w:r w:rsidRPr="00E00B64">
        <w:rPr>
          <w:rFonts w:ascii="Book Antiqua" w:eastAsia="Book Antiqua" w:hAnsi="Book Antiqua" w:cs="Book Antiqua"/>
          <w:color w:val="000000"/>
        </w:rPr>
        <w:t xml:space="preserve"> 1980; </w:t>
      </w:r>
      <w:r w:rsidRPr="00E00B64">
        <w:rPr>
          <w:rFonts w:ascii="Book Antiqua" w:eastAsia="Book Antiqua" w:hAnsi="Book Antiqua" w:cs="Book Antiqua"/>
          <w:b/>
          <w:bCs/>
          <w:color w:val="000000"/>
        </w:rPr>
        <w:t>46</w:t>
      </w:r>
      <w:r w:rsidRPr="00E00B64">
        <w:rPr>
          <w:rFonts w:ascii="Book Antiqua" w:eastAsia="Book Antiqua" w:hAnsi="Book Antiqua" w:cs="Book Antiqua"/>
          <w:color w:val="000000"/>
        </w:rPr>
        <w:t>: 1298-1306 [PMID: 6260331 DOI: 10.1002/1097-0142(19800901)46:5&lt;1298::aid-cncr2820460535&gt;3.0.co;2-2]</w:t>
      </w:r>
    </w:p>
    <w:p w14:paraId="4638F208"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4 </w:t>
      </w:r>
      <w:r w:rsidRPr="00E00B64">
        <w:rPr>
          <w:rFonts w:ascii="Book Antiqua" w:eastAsia="Book Antiqua" w:hAnsi="Book Antiqua" w:cs="Book Antiqua"/>
          <w:b/>
          <w:bCs/>
          <w:color w:val="000000"/>
        </w:rPr>
        <w:t>Choi M</w:t>
      </w:r>
      <w:r w:rsidRPr="00E00B64">
        <w:rPr>
          <w:rFonts w:ascii="Book Antiqua" w:eastAsia="Book Antiqua" w:hAnsi="Book Antiqua" w:cs="Book Antiqua"/>
          <w:color w:val="000000"/>
        </w:rPr>
        <w:t xml:space="preserve">, Park YH, </w:t>
      </w:r>
      <w:proofErr w:type="spellStart"/>
      <w:r w:rsidRPr="00E00B64">
        <w:rPr>
          <w:rFonts w:ascii="Book Antiqua" w:eastAsia="Book Antiqua" w:hAnsi="Book Antiqua" w:cs="Book Antiqua"/>
          <w:color w:val="000000"/>
        </w:rPr>
        <w:t>Ahn</w:t>
      </w:r>
      <w:proofErr w:type="spellEnd"/>
      <w:r w:rsidRPr="00E00B64">
        <w:rPr>
          <w:rFonts w:ascii="Book Antiqua" w:eastAsia="Book Antiqua" w:hAnsi="Book Antiqua" w:cs="Book Antiqua"/>
          <w:color w:val="000000"/>
        </w:rPr>
        <w:t xml:space="preserve"> JS, </w:t>
      </w:r>
      <w:proofErr w:type="spellStart"/>
      <w:r w:rsidRPr="00E00B64">
        <w:rPr>
          <w:rFonts w:ascii="Book Antiqua" w:eastAsia="Book Antiqua" w:hAnsi="Book Antiqua" w:cs="Book Antiqua"/>
          <w:color w:val="000000"/>
        </w:rPr>
        <w:t>Im</w:t>
      </w:r>
      <w:proofErr w:type="spellEnd"/>
      <w:r w:rsidRPr="00E00B64">
        <w:rPr>
          <w:rFonts w:ascii="Book Antiqua" w:eastAsia="Book Antiqua" w:hAnsi="Book Antiqua" w:cs="Book Antiqua"/>
          <w:color w:val="000000"/>
        </w:rPr>
        <w:t xml:space="preserve"> YH, Nam SJ, Cho SY, Cho EY. Evaluation of Pathologic Complete Response in Breast Cancer Patients Treated with Neoadjuvant Chemotherapy: Experience in a Single Institution over a 10-Year Period. </w:t>
      </w:r>
      <w:r w:rsidRPr="00E00B64">
        <w:rPr>
          <w:rFonts w:ascii="Book Antiqua" w:eastAsia="Book Antiqua" w:hAnsi="Book Antiqua" w:cs="Book Antiqua"/>
          <w:i/>
          <w:iCs/>
          <w:color w:val="000000"/>
        </w:rPr>
        <w:t xml:space="preserve">J </w:t>
      </w:r>
      <w:proofErr w:type="spellStart"/>
      <w:r w:rsidRPr="00E00B64">
        <w:rPr>
          <w:rFonts w:ascii="Book Antiqua" w:eastAsia="Book Antiqua" w:hAnsi="Book Antiqua" w:cs="Book Antiqua"/>
          <w:i/>
          <w:iCs/>
          <w:color w:val="000000"/>
        </w:rPr>
        <w:t>Pathol</w:t>
      </w:r>
      <w:proofErr w:type="spellEnd"/>
      <w:r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Transl</w:t>
      </w:r>
      <w:proofErr w:type="spellEnd"/>
      <w:r w:rsidRPr="00E00B64">
        <w:rPr>
          <w:rFonts w:ascii="Book Antiqua" w:eastAsia="Book Antiqua" w:hAnsi="Book Antiqua" w:cs="Book Antiqua"/>
          <w:i/>
          <w:iCs/>
          <w:color w:val="000000"/>
        </w:rPr>
        <w:t xml:space="preserve"> Med</w:t>
      </w:r>
      <w:r w:rsidRPr="00E00B64">
        <w:rPr>
          <w:rFonts w:ascii="Book Antiqua" w:eastAsia="Book Antiqua" w:hAnsi="Book Antiqua" w:cs="Book Antiqua"/>
          <w:color w:val="000000"/>
        </w:rPr>
        <w:t xml:space="preserve"> 2017; </w:t>
      </w:r>
      <w:r w:rsidRPr="00E00B64">
        <w:rPr>
          <w:rFonts w:ascii="Book Antiqua" w:eastAsia="Book Antiqua" w:hAnsi="Book Antiqua" w:cs="Book Antiqua"/>
          <w:b/>
          <w:bCs/>
          <w:color w:val="000000"/>
        </w:rPr>
        <w:t>51</w:t>
      </w:r>
      <w:r w:rsidRPr="00E00B64">
        <w:rPr>
          <w:rFonts w:ascii="Book Antiqua" w:eastAsia="Book Antiqua" w:hAnsi="Book Antiqua" w:cs="Book Antiqua"/>
          <w:color w:val="000000"/>
        </w:rPr>
        <w:t>: 69-78 [PMID: 28013533 DOI: 10.4132/jptm.2016.10.05]</w:t>
      </w:r>
    </w:p>
    <w:p w14:paraId="11A9E836" w14:textId="0B9E6B1B"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5 </w:t>
      </w:r>
      <w:r w:rsidRPr="00E00B64">
        <w:rPr>
          <w:rFonts w:ascii="Book Antiqua" w:eastAsia="Book Antiqua" w:hAnsi="Book Antiqua" w:cs="Book Antiqua"/>
          <w:b/>
          <w:bCs/>
          <w:color w:val="000000"/>
        </w:rPr>
        <w:t>Yang H</w:t>
      </w:r>
      <w:r w:rsidRPr="00E00B64">
        <w:rPr>
          <w:rFonts w:ascii="Book Antiqua" w:eastAsia="Book Antiqua" w:hAnsi="Book Antiqua" w:cs="Book Antiqua"/>
          <w:color w:val="000000"/>
        </w:rPr>
        <w:t xml:space="preserve">, Li L, Zhang M, Zhang S, Xu S, Ma X. Application of neoadjuvant chemotherapy in occult breast cancer: Five case reports. </w:t>
      </w:r>
      <w:r w:rsidRPr="00E00B64">
        <w:rPr>
          <w:rFonts w:ascii="Book Antiqua" w:eastAsia="Book Antiqua" w:hAnsi="Book Antiqua" w:cs="Book Antiqua"/>
          <w:i/>
          <w:iCs/>
          <w:color w:val="000000"/>
        </w:rPr>
        <w:t>Medicine (Baltimore)</w:t>
      </w:r>
      <w:r w:rsidRPr="00E00B64">
        <w:rPr>
          <w:rFonts w:ascii="Book Antiqua" w:eastAsia="Book Antiqua" w:hAnsi="Book Antiqua" w:cs="Book Antiqua"/>
          <w:color w:val="000000"/>
        </w:rPr>
        <w:t xml:space="preserve"> 2017; </w:t>
      </w:r>
      <w:r w:rsidRPr="00E00B64">
        <w:rPr>
          <w:rFonts w:ascii="Book Antiqua" w:eastAsia="Book Antiqua" w:hAnsi="Book Antiqua" w:cs="Book Antiqua"/>
          <w:b/>
          <w:bCs/>
          <w:color w:val="000000"/>
        </w:rPr>
        <w:t>96</w:t>
      </w:r>
      <w:r w:rsidRPr="00E00B64">
        <w:rPr>
          <w:rFonts w:ascii="Book Antiqua" w:eastAsia="Book Antiqua" w:hAnsi="Book Antiqua" w:cs="Book Antiqua"/>
          <w:color w:val="000000"/>
        </w:rPr>
        <w:t xml:space="preserve">: e8200 [PMID: 28984771 </w:t>
      </w:r>
      <w:r w:rsidR="000236C4" w:rsidRPr="00E00B64">
        <w:rPr>
          <w:rFonts w:ascii="Book Antiqua" w:eastAsia="Book Antiqua" w:hAnsi="Book Antiqua" w:cs="Book Antiqua"/>
          <w:color w:val="000000"/>
        </w:rPr>
        <w:t>DOI: 10.1097/MD.0000000000008200</w:t>
      </w:r>
      <w:r w:rsidRPr="00E00B64">
        <w:rPr>
          <w:rFonts w:ascii="Book Antiqua" w:eastAsia="Book Antiqua" w:hAnsi="Book Antiqua" w:cs="Book Antiqua"/>
          <w:color w:val="000000"/>
        </w:rPr>
        <w:t>]</w:t>
      </w:r>
    </w:p>
    <w:p w14:paraId="3E3E282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6 </w:t>
      </w:r>
      <w:r w:rsidRPr="00E00B64">
        <w:rPr>
          <w:rFonts w:ascii="Book Antiqua" w:eastAsia="Book Antiqua" w:hAnsi="Book Antiqua" w:cs="Book Antiqua"/>
          <w:b/>
          <w:bCs/>
          <w:color w:val="000000"/>
        </w:rPr>
        <w:t>Rueth NM</w:t>
      </w:r>
      <w:r w:rsidRPr="00E00B64">
        <w:rPr>
          <w:rFonts w:ascii="Book Antiqua" w:eastAsia="Book Antiqua" w:hAnsi="Book Antiqua" w:cs="Book Antiqua"/>
          <w:color w:val="000000"/>
        </w:rPr>
        <w:t xml:space="preserve">, Black DM, </w:t>
      </w:r>
      <w:proofErr w:type="spellStart"/>
      <w:r w:rsidRPr="00E00B64">
        <w:rPr>
          <w:rFonts w:ascii="Book Antiqua" w:eastAsia="Book Antiqua" w:hAnsi="Book Antiqua" w:cs="Book Antiqua"/>
          <w:color w:val="000000"/>
        </w:rPr>
        <w:t>Limmer</w:t>
      </w:r>
      <w:proofErr w:type="spellEnd"/>
      <w:r w:rsidRPr="00E00B64">
        <w:rPr>
          <w:rFonts w:ascii="Book Antiqua" w:eastAsia="Book Antiqua" w:hAnsi="Book Antiqua" w:cs="Book Antiqua"/>
          <w:color w:val="000000"/>
        </w:rPr>
        <w:t xml:space="preserve"> AR, Gabriel E, </w:t>
      </w:r>
      <w:proofErr w:type="spellStart"/>
      <w:r w:rsidRPr="00E00B64">
        <w:rPr>
          <w:rFonts w:ascii="Book Antiqua" w:eastAsia="Book Antiqua" w:hAnsi="Book Antiqua" w:cs="Book Antiqua"/>
          <w:color w:val="000000"/>
        </w:rPr>
        <w:t>Huo</w:t>
      </w:r>
      <w:proofErr w:type="spellEnd"/>
      <w:r w:rsidRPr="00E00B64">
        <w:rPr>
          <w:rFonts w:ascii="Book Antiqua" w:eastAsia="Book Antiqua" w:hAnsi="Book Antiqua" w:cs="Book Antiqua"/>
          <w:color w:val="000000"/>
        </w:rPr>
        <w:t xml:space="preserve"> L, </w:t>
      </w:r>
      <w:proofErr w:type="spellStart"/>
      <w:r w:rsidRPr="00E00B64">
        <w:rPr>
          <w:rFonts w:ascii="Book Antiqua" w:eastAsia="Book Antiqua" w:hAnsi="Book Antiqua" w:cs="Book Antiqua"/>
          <w:color w:val="000000"/>
        </w:rPr>
        <w:t>Fornage</w:t>
      </w:r>
      <w:proofErr w:type="spellEnd"/>
      <w:r w:rsidRPr="00E00B64">
        <w:rPr>
          <w:rFonts w:ascii="Book Antiqua" w:eastAsia="Book Antiqua" w:hAnsi="Book Antiqua" w:cs="Book Antiqua"/>
          <w:color w:val="000000"/>
        </w:rPr>
        <w:t xml:space="preserve"> BD, Dogan BE, Chavez-MacGregor M, Yi M, Hunt KK, Strom EA. Breast conservation in the setting of contemporary multimodality treatment provides excellent outcomes for patients with occult primary breast cancer.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22</w:t>
      </w:r>
      <w:r w:rsidRPr="00E00B64">
        <w:rPr>
          <w:rFonts w:ascii="Book Antiqua" w:eastAsia="Book Antiqua" w:hAnsi="Book Antiqua" w:cs="Book Antiqua"/>
          <w:color w:val="000000"/>
        </w:rPr>
        <w:t>: 90-95 [PMID: 25249256 DOI: 10.1245/s10434-014-3991-0]</w:t>
      </w:r>
    </w:p>
    <w:p w14:paraId="71970D0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7 </w:t>
      </w:r>
      <w:r w:rsidRPr="00E00B64">
        <w:rPr>
          <w:rFonts w:ascii="Book Antiqua" w:eastAsia="Book Antiqua" w:hAnsi="Book Antiqua" w:cs="Book Antiqua"/>
          <w:b/>
          <w:bCs/>
          <w:color w:val="000000"/>
        </w:rPr>
        <w:t>Cohen BL</w:t>
      </w:r>
      <w:r w:rsidRPr="00E00B64">
        <w:rPr>
          <w:rFonts w:ascii="Book Antiqua" w:eastAsia="Book Antiqua" w:hAnsi="Book Antiqua" w:cs="Book Antiqua"/>
          <w:color w:val="000000"/>
        </w:rPr>
        <w:t xml:space="preserve">, Collier AL, Kelly KN, Goel N, </w:t>
      </w:r>
      <w:proofErr w:type="spellStart"/>
      <w:r w:rsidRPr="00E00B64">
        <w:rPr>
          <w:rFonts w:ascii="Book Antiqua" w:eastAsia="Book Antiqua" w:hAnsi="Book Antiqua" w:cs="Book Antiqua"/>
          <w:color w:val="000000"/>
        </w:rPr>
        <w:t>Kesmodel</w:t>
      </w:r>
      <w:proofErr w:type="spellEnd"/>
      <w:r w:rsidRPr="00E00B64">
        <w:rPr>
          <w:rFonts w:ascii="Book Antiqua" w:eastAsia="Book Antiqua" w:hAnsi="Book Antiqua" w:cs="Book Antiqua"/>
          <w:color w:val="000000"/>
        </w:rPr>
        <w:t xml:space="preserve"> SB, </w:t>
      </w:r>
      <w:proofErr w:type="spellStart"/>
      <w:r w:rsidRPr="00E00B64">
        <w:rPr>
          <w:rFonts w:ascii="Book Antiqua" w:eastAsia="Book Antiqua" w:hAnsi="Book Antiqua" w:cs="Book Antiqua"/>
          <w:color w:val="000000"/>
        </w:rPr>
        <w:t>Yakoub</w:t>
      </w:r>
      <w:proofErr w:type="spellEnd"/>
      <w:r w:rsidRPr="00E00B64">
        <w:rPr>
          <w:rFonts w:ascii="Book Antiqua" w:eastAsia="Book Antiqua" w:hAnsi="Book Antiqua" w:cs="Book Antiqua"/>
          <w:color w:val="000000"/>
        </w:rPr>
        <w:t xml:space="preserve"> D, Moller M, </w:t>
      </w:r>
      <w:proofErr w:type="spellStart"/>
      <w:r w:rsidRPr="00E00B64">
        <w:rPr>
          <w:rFonts w:ascii="Book Antiqua" w:eastAsia="Book Antiqua" w:hAnsi="Book Antiqua" w:cs="Book Antiqua"/>
          <w:color w:val="000000"/>
        </w:rPr>
        <w:t>Avisar</w:t>
      </w:r>
      <w:proofErr w:type="spellEnd"/>
      <w:r w:rsidRPr="00E00B64">
        <w:rPr>
          <w:rFonts w:ascii="Book Antiqua" w:eastAsia="Book Antiqua" w:hAnsi="Book Antiqua" w:cs="Book Antiqua"/>
          <w:color w:val="000000"/>
        </w:rPr>
        <w:t xml:space="preserve"> E, </w:t>
      </w:r>
      <w:proofErr w:type="spellStart"/>
      <w:r w:rsidRPr="00E00B64">
        <w:rPr>
          <w:rFonts w:ascii="Book Antiqua" w:eastAsia="Book Antiqua" w:hAnsi="Book Antiqua" w:cs="Book Antiqua"/>
          <w:color w:val="000000"/>
        </w:rPr>
        <w:t>Franceschi</w:t>
      </w:r>
      <w:proofErr w:type="spellEnd"/>
      <w:r w:rsidRPr="00E00B64">
        <w:rPr>
          <w:rFonts w:ascii="Book Antiqua" w:eastAsia="Book Antiqua" w:hAnsi="Book Antiqua" w:cs="Book Antiqua"/>
          <w:color w:val="000000"/>
        </w:rPr>
        <w:t xml:space="preserve"> D, Macedo FI. Surgical Management of the Axilla in Patients with Occult Breast Cancer (cT0 N+) After Neoadjuvant Chemotherapy.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27</w:t>
      </w:r>
      <w:r w:rsidRPr="00E00B64">
        <w:rPr>
          <w:rFonts w:ascii="Book Antiqua" w:eastAsia="Book Antiqua" w:hAnsi="Book Antiqua" w:cs="Book Antiqua"/>
          <w:color w:val="000000"/>
        </w:rPr>
        <w:t>: 1830-1841 [PMID: 31989360 DOI: 10.1245/s10434-020-08227-w]</w:t>
      </w:r>
    </w:p>
    <w:p w14:paraId="4ADC7DF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8 </w:t>
      </w:r>
      <w:proofErr w:type="spellStart"/>
      <w:r w:rsidRPr="00E00B64">
        <w:rPr>
          <w:rFonts w:ascii="Book Antiqua" w:eastAsia="Book Antiqua" w:hAnsi="Book Antiqua" w:cs="Book Antiqua"/>
          <w:b/>
          <w:bCs/>
          <w:color w:val="000000"/>
        </w:rPr>
        <w:t>Mamtani</w:t>
      </w:r>
      <w:proofErr w:type="spellEnd"/>
      <w:r w:rsidRPr="00E00B64">
        <w:rPr>
          <w:rFonts w:ascii="Book Antiqua" w:eastAsia="Book Antiqua" w:hAnsi="Book Antiqua" w:cs="Book Antiqua"/>
          <w:b/>
          <w:bCs/>
          <w:color w:val="000000"/>
        </w:rPr>
        <w:t xml:space="preserve"> A</w:t>
      </w:r>
      <w:r w:rsidRPr="00E00B64">
        <w:rPr>
          <w:rFonts w:ascii="Book Antiqua" w:eastAsia="Book Antiqua" w:hAnsi="Book Antiqua" w:cs="Book Antiqua"/>
          <w:color w:val="000000"/>
        </w:rPr>
        <w:t xml:space="preserve">, Barrio AV, King TA, Van Zee KJ, </w:t>
      </w:r>
      <w:proofErr w:type="spellStart"/>
      <w:r w:rsidRPr="00E00B64">
        <w:rPr>
          <w:rFonts w:ascii="Book Antiqua" w:eastAsia="Book Antiqua" w:hAnsi="Book Antiqua" w:cs="Book Antiqua"/>
          <w:color w:val="000000"/>
        </w:rPr>
        <w:t>Plitas</w:t>
      </w:r>
      <w:proofErr w:type="spellEnd"/>
      <w:r w:rsidRPr="00E00B64">
        <w:rPr>
          <w:rFonts w:ascii="Book Antiqua" w:eastAsia="Book Antiqua" w:hAnsi="Book Antiqua" w:cs="Book Antiqua"/>
          <w:color w:val="000000"/>
        </w:rPr>
        <w:t xml:space="preserve"> G, </w:t>
      </w:r>
      <w:proofErr w:type="spellStart"/>
      <w:r w:rsidRPr="00E00B64">
        <w:rPr>
          <w:rFonts w:ascii="Book Antiqua" w:eastAsia="Book Antiqua" w:hAnsi="Book Antiqua" w:cs="Book Antiqua"/>
          <w:color w:val="000000"/>
        </w:rPr>
        <w:t>Pilewskie</w:t>
      </w:r>
      <w:proofErr w:type="spellEnd"/>
      <w:r w:rsidRPr="00E00B64">
        <w:rPr>
          <w:rFonts w:ascii="Book Antiqua" w:eastAsia="Book Antiqua" w:hAnsi="Book Antiqua" w:cs="Book Antiqua"/>
          <w:color w:val="000000"/>
        </w:rPr>
        <w:t xml:space="preserve"> M, El-Tamer M, Gemignani ML, </w:t>
      </w:r>
      <w:proofErr w:type="spellStart"/>
      <w:r w:rsidRPr="00E00B64">
        <w:rPr>
          <w:rFonts w:ascii="Book Antiqua" w:eastAsia="Book Antiqua" w:hAnsi="Book Antiqua" w:cs="Book Antiqua"/>
          <w:color w:val="000000"/>
        </w:rPr>
        <w:t>Heerdt</w:t>
      </w:r>
      <w:proofErr w:type="spellEnd"/>
      <w:r w:rsidRPr="00E00B64">
        <w:rPr>
          <w:rFonts w:ascii="Book Antiqua" w:eastAsia="Book Antiqua" w:hAnsi="Book Antiqua" w:cs="Book Antiqua"/>
          <w:color w:val="000000"/>
        </w:rPr>
        <w:t xml:space="preserve"> AS, </w:t>
      </w:r>
      <w:proofErr w:type="spellStart"/>
      <w:r w:rsidRPr="00E00B64">
        <w:rPr>
          <w:rFonts w:ascii="Book Antiqua" w:eastAsia="Book Antiqua" w:hAnsi="Book Antiqua" w:cs="Book Antiqua"/>
          <w:color w:val="000000"/>
        </w:rPr>
        <w:t>Sclafani</w:t>
      </w:r>
      <w:proofErr w:type="spellEnd"/>
      <w:r w:rsidRPr="00E00B64">
        <w:rPr>
          <w:rFonts w:ascii="Book Antiqua" w:eastAsia="Book Antiqua" w:hAnsi="Book Antiqua" w:cs="Book Antiqua"/>
          <w:color w:val="000000"/>
        </w:rPr>
        <w:t xml:space="preserve"> LM, </w:t>
      </w:r>
      <w:proofErr w:type="spellStart"/>
      <w:r w:rsidRPr="00E00B64">
        <w:rPr>
          <w:rFonts w:ascii="Book Antiqua" w:eastAsia="Book Antiqua" w:hAnsi="Book Antiqua" w:cs="Book Antiqua"/>
          <w:color w:val="000000"/>
        </w:rPr>
        <w:t>Sacchini</w:t>
      </w:r>
      <w:proofErr w:type="spellEnd"/>
      <w:r w:rsidRPr="00E00B64">
        <w:rPr>
          <w:rFonts w:ascii="Book Antiqua" w:eastAsia="Book Antiqua" w:hAnsi="Book Antiqua" w:cs="Book Antiqua"/>
          <w:color w:val="000000"/>
        </w:rPr>
        <w:t xml:space="preserve"> V, Cody HS 3rd, Patil S, Morrow M. How Often Does Neoadjuvant Chemotherapy Avoid Axillary Dissection in Patients With Histologically Confirmed Nodal Metastases? Results of a Prospective Study.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2016; </w:t>
      </w:r>
      <w:r w:rsidRPr="00E00B64">
        <w:rPr>
          <w:rFonts w:ascii="Book Antiqua" w:eastAsia="Book Antiqua" w:hAnsi="Book Antiqua" w:cs="Book Antiqua"/>
          <w:b/>
          <w:bCs/>
          <w:color w:val="000000"/>
        </w:rPr>
        <w:t>23</w:t>
      </w:r>
      <w:r w:rsidRPr="00E00B64">
        <w:rPr>
          <w:rFonts w:ascii="Book Antiqua" w:eastAsia="Book Antiqua" w:hAnsi="Book Antiqua" w:cs="Book Antiqua"/>
          <w:color w:val="000000"/>
        </w:rPr>
        <w:t>: 3467-3474 [PMID: 27160528 DOI: 10.1245/s10434-016-5246-8]</w:t>
      </w:r>
    </w:p>
    <w:p w14:paraId="07DA6433"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9 </w:t>
      </w:r>
      <w:r w:rsidRPr="00E00B64">
        <w:rPr>
          <w:rFonts w:ascii="Book Antiqua" w:eastAsia="Book Antiqua" w:hAnsi="Book Antiqua" w:cs="Book Antiqua"/>
          <w:b/>
          <w:bCs/>
          <w:color w:val="000000"/>
        </w:rPr>
        <w:t>Haque W</w:t>
      </w:r>
      <w:r w:rsidRPr="00E00B64">
        <w:rPr>
          <w:rFonts w:ascii="Book Antiqua" w:eastAsia="Book Antiqua" w:hAnsi="Book Antiqua" w:cs="Book Antiqua"/>
          <w:color w:val="000000"/>
        </w:rPr>
        <w:t xml:space="preserve">, Verma V, Hatch S, Suzanne </w:t>
      </w:r>
      <w:proofErr w:type="spellStart"/>
      <w:r w:rsidRPr="00E00B64">
        <w:rPr>
          <w:rFonts w:ascii="Book Antiqua" w:eastAsia="Book Antiqua" w:hAnsi="Book Antiqua" w:cs="Book Antiqua"/>
          <w:color w:val="000000"/>
        </w:rPr>
        <w:t>Klimberg</w:t>
      </w:r>
      <w:proofErr w:type="spellEnd"/>
      <w:r w:rsidRPr="00E00B64">
        <w:rPr>
          <w:rFonts w:ascii="Book Antiqua" w:eastAsia="Book Antiqua" w:hAnsi="Book Antiqua" w:cs="Book Antiqua"/>
          <w:color w:val="000000"/>
        </w:rPr>
        <w:t xml:space="preserve"> V, Brian Butler E, </w:t>
      </w:r>
      <w:proofErr w:type="spellStart"/>
      <w:r w:rsidRPr="00E00B64">
        <w:rPr>
          <w:rFonts w:ascii="Book Antiqua" w:eastAsia="Book Antiqua" w:hAnsi="Book Antiqua" w:cs="Book Antiqua"/>
          <w:color w:val="000000"/>
        </w:rPr>
        <w:t>Teh</w:t>
      </w:r>
      <w:proofErr w:type="spellEnd"/>
      <w:r w:rsidRPr="00E00B64">
        <w:rPr>
          <w:rFonts w:ascii="Book Antiqua" w:eastAsia="Book Antiqua" w:hAnsi="Book Antiqua" w:cs="Book Antiqua"/>
          <w:color w:val="000000"/>
        </w:rPr>
        <w:t xml:space="preserve"> BS. Response rates and pathologic complete response by breast cancer molecular subtype following neoadjuvant chemotherapy.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170</w:t>
      </w:r>
      <w:r w:rsidRPr="00E00B64">
        <w:rPr>
          <w:rFonts w:ascii="Book Antiqua" w:eastAsia="Book Antiqua" w:hAnsi="Book Antiqua" w:cs="Book Antiqua"/>
          <w:color w:val="000000"/>
        </w:rPr>
        <w:t>: 559-567 [PMID: 29693228 DOI: 10.1007/s10549-018-4801-3]</w:t>
      </w:r>
    </w:p>
    <w:p w14:paraId="6042B3B8" w14:textId="19B82A59"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10 </w:t>
      </w:r>
      <w:r w:rsidRPr="00E00B64">
        <w:rPr>
          <w:rFonts w:ascii="Book Antiqua" w:eastAsia="Book Antiqua" w:hAnsi="Book Antiqua" w:cs="Book Antiqua"/>
          <w:b/>
          <w:bCs/>
          <w:color w:val="000000"/>
        </w:rPr>
        <w:t>Boughey JC</w:t>
      </w:r>
      <w:r w:rsidRPr="00E00B64">
        <w:rPr>
          <w:rFonts w:ascii="Book Antiqua" w:eastAsia="Book Antiqua" w:hAnsi="Book Antiqua" w:cs="Book Antiqua"/>
          <w:color w:val="000000"/>
        </w:rPr>
        <w:t xml:space="preserve">, McCall LM, </w:t>
      </w:r>
      <w:proofErr w:type="spellStart"/>
      <w:r w:rsidRPr="00E00B64">
        <w:rPr>
          <w:rFonts w:ascii="Book Antiqua" w:eastAsia="Book Antiqua" w:hAnsi="Book Antiqua" w:cs="Book Antiqua"/>
          <w:color w:val="000000"/>
        </w:rPr>
        <w:t>Ballman</w:t>
      </w:r>
      <w:proofErr w:type="spellEnd"/>
      <w:r w:rsidRPr="00E00B64">
        <w:rPr>
          <w:rFonts w:ascii="Book Antiqua" w:eastAsia="Book Antiqua" w:hAnsi="Book Antiqua" w:cs="Book Antiqua"/>
          <w:color w:val="000000"/>
        </w:rPr>
        <w:t xml:space="preserve"> KV, </w:t>
      </w:r>
      <w:proofErr w:type="spellStart"/>
      <w:r w:rsidRPr="00E00B64">
        <w:rPr>
          <w:rFonts w:ascii="Book Antiqua" w:eastAsia="Book Antiqua" w:hAnsi="Book Antiqua" w:cs="Book Antiqua"/>
          <w:color w:val="000000"/>
        </w:rPr>
        <w:t>Mittendorf</w:t>
      </w:r>
      <w:proofErr w:type="spellEnd"/>
      <w:r w:rsidRPr="00E00B64">
        <w:rPr>
          <w:rFonts w:ascii="Book Antiqua" w:eastAsia="Book Antiqua" w:hAnsi="Book Antiqua" w:cs="Book Antiqua"/>
          <w:color w:val="000000"/>
        </w:rPr>
        <w:t xml:space="preserve"> EA, </w:t>
      </w:r>
      <w:proofErr w:type="spellStart"/>
      <w:r w:rsidRPr="00E00B64">
        <w:rPr>
          <w:rFonts w:ascii="Book Antiqua" w:eastAsia="Book Antiqua" w:hAnsi="Book Antiqua" w:cs="Book Antiqua"/>
          <w:color w:val="000000"/>
        </w:rPr>
        <w:t>Ahrendt</w:t>
      </w:r>
      <w:proofErr w:type="spellEnd"/>
      <w:r w:rsidRPr="00E00B64">
        <w:rPr>
          <w:rFonts w:ascii="Book Antiqua" w:eastAsia="Book Antiqua" w:hAnsi="Book Antiqua" w:cs="Book Antiqua"/>
          <w:color w:val="000000"/>
        </w:rPr>
        <w:t xml:space="preserve"> GM, Wilke LG, </w:t>
      </w:r>
      <w:proofErr w:type="spellStart"/>
      <w:r w:rsidRPr="00E00B64">
        <w:rPr>
          <w:rFonts w:ascii="Book Antiqua" w:eastAsia="Book Antiqua" w:hAnsi="Book Antiqua" w:cs="Book Antiqua"/>
          <w:color w:val="000000"/>
        </w:rPr>
        <w:t>Taback</w:t>
      </w:r>
      <w:proofErr w:type="spellEnd"/>
      <w:r w:rsidRPr="00E00B64">
        <w:rPr>
          <w:rFonts w:ascii="Book Antiqua" w:eastAsia="Book Antiqua" w:hAnsi="Book Antiqua" w:cs="Book Antiqua"/>
          <w:color w:val="000000"/>
        </w:rPr>
        <w:t xml:space="preserve"> B, Leitch AM, </w:t>
      </w:r>
      <w:proofErr w:type="spellStart"/>
      <w:r w:rsidRPr="00E00B64">
        <w:rPr>
          <w:rFonts w:ascii="Book Antiqua" w:eastAsia="Book Antiqua" w:hAnsi="Book Antiqua" w:cs="Book Antiqua"/>
          <w:color w:val="000000"/>
        </w:rPr>
        <w:t>Flippo</w:t>
      </w:r>
      <w:proofErr w:type="spellEnd"/>
      <w:r w:rsidRPr="00E00B64">
        <w:rPr>
          <w:rFonts w:ascii="Book Antiqua" w:eastAsia="Book Antiqua" w:hAnsi="Book Antiqua" w:cs="Book Antiqua"/>
          <w:color w:val="000000"/>
        </w:rPr>
        <w:t xml:space="preserve">-Morton T, Hunt KK. Tumor biology correlates with rates of breast-conserving surgery and pathologic complete response after neoadjuvant chemotherapy for breast cancer: findings from the ACOSOG Z1071 (Alliance) Prospective Multicenter Clinical Trial. </w:t>
      </w:r>
      <w:r w:rsidRPr="00E00B64">
        <w:rPr>
          <w:rFonts w:ascii="Book Antiqua" w:eastAsia="Book Antiqua" w:hAnsi="Book Antiqua" w:cs="Book Antiqua"/>
          <w:i/>
          <w:iCs/>
          <w:color w:val="000000"/>
        </w:rPr>
        <w:t>Ann Surg</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260</w:t>
      </w:r>
      <w:r w:rsidRPr="00E00B64">
        <w:rPr>
          <w:rFonts w:ascii="Book Antiqua" w:eastAsia="Book Antiqua" w:hAnsi="Book Antiqua" w:cs="Book Antiqua"/>
          <w:color w:val="000000"/>
        </w:rPr>
        <w:t>: 608-</w:t>
      </w:r>
      <w:r w:rsidR="007C035D" w:rsidRPr="00E00B64">
        <w:rPr>
          <w:rFonts w:ascii="Book Antiqua" w:eastAsia="Book Antiqua" w:hAnsi="Book Antiqua" w:cs="Book Antiqua"/>
          <w:color w:val="000000"/>
        </w:rPr>
        <w:t>6</w:t>
      </w:r>
      <w:r w:rsidRPr="00E00B64">
        <w:rPr>
          <w:rFonts w:ascii="Book Antiqua" w:eastAsia="Book Antiqua" w:hAnsi="Book Antiqua" w:cs="Book Antiqua"/>
          <w:color w:val="000000"/>
        </w:rPr>
        <w:t>14; discussion 614-</w:t>
      </w:r>
      <w:r w:rsidR="007C035D" w:rsidRPr="00E00B64">
        <w:rPr>
          <w:rFonts w:ascii="Book Antiqua" w:eastAsia="Book Antiqua" w:hAnsi="Book Antiqua" w:cs="Book Antiqua"/>
          <w:color w:val="000000"/>
        </w:rPr>
        <w:t>61</w:t>
      </w:r>
      <w:r w:rsidRPr="00E00B64">
        <w:rPr>
          <w:rFonts w:ascii="Book Antiqua" w:eastAsia="Book Antiqua" w:hAnsi="Book Antiqua" w:cs="Book Antiqua"/>
          <w:color w:val="000000"/>
        </w:rPr>
        <w:t>6 [PMID: 25203877 DOI: 10.1097/SLA.0000000000000924]</w:t>
      </w:r>
    </w:p>
    <w:p w14:paraId="79F586B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11 </w:t>
      </w:r>
      <w:proofErr w:type="spellStart"/>
      <w:r w:rsidRPr="00E00B64">
        <w:rPr>
          <w:rFonts w:ascii="Book Antiqua" w:eastAsia="Book Antiqua" w:hAnsi="Book Antiqua" w:cs="Book Antiqua"/>
          <w:b/>
          <w:bCs/>
          <w:color w:val="000000"/>
        </w:rPr>
        <w:t>Xie</w:t>
      </w:r>
      <w:proofErr w:type="spellEnd"/>
      <w:r w:rsidRPr="00E00B64">
        <w:rPr>
          <w:rFonts w:ascii="Book Antiqua" w:eastAsia="Book Antiqua" w:hAnsi="Book Antiqua" w:cs="Book Antiqua"/>
          <w:b/>
          <w:bCs/>
          <w:color w:val="000000"/>
        </w:rPr>
        <w:t xml:space="preserve"> C</w:t>
      </w:r>
      <w:r w:rsidRPr="00E00B64">
        <w:rPr>
          <w:rFonts w:ascii="Book Antiqua" w:eastAsia="Book Antiqua" w:hAnsi="Book Antiqua" w:cs="Book Antiqua"/>
          <w:color w:val="000000"/>
        </w:rPr>
        <w:t xml:space="preserve">, Wan X, Quan H, Zheng M, Fu L, Li Y, Lou L. Preclinical characterization of anlotinib, a highly potent and selective vascular endothelial growth factor receptor-2 inhibitor. </w:t>
      </w:r>
      <w:r w:rsidRPr="00E00B64">
        <w:rPr>
          <w:rFonts w:ascii="Book Antiqua" w:eastAsia="Book Antiqua" w:hAnsi="Book Antiqua" w:cs="Book Antiqua"/>
          <w:i/>
          <w:iCs/>
          <w:color w:val="000000"/>
        </w:rPr>
        <w:t>Cancer Sci</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109</w:t>
      </w:r>
      <w:r w:rsidRPr="00E00B64">
        <w:rPr>
          <w:rFonts w:ascii="Book Antiqua" w:eastAsia="Book Antiqua" w:hAnsi="Book Antiqua" w:cs="Book Antiqua"/>
          <w:color w:val="000000"/>
        </w:rPr>
        <w:t>: 1207-1219 [PMID: 29446853 DOI: 10.1111/cas.13536]</w:t>
      </w:r>
    </w:p>
    <w:p w14:paraId="5B3DF165" w14:textId="5B584F25"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12 </w:t>
      </w:r>
      <w:proofErr w:type="spellStart"/>
      <w:r w:rsidRPr="00E00B64">
        <w:rPr>
          <w:rFonts w:ascii="Book Antiqua" w:eastAsia="Book Antiqua" w:hAnsi="Book Antiqua" w:cs="Book Antiqua"/>
          <w:b/>
          <w:bCs/>
          <w:color w:val="000000"/>
        </w:rPr>
        <w:t>Taurin</w:t>
      </w:r>
      <w:proofErr w:type="spellEnd"/>
      <w:r w:rsidRPr="00E00B64">
        <w:rPr>
          <w:rFonts w:ascii="Book Antiqua" w:eastAsia="Book Antiqua" w:hAnsi="Book Antiqua" w:cs="Book Antiqua"/>
          <w:b/>
          <w:bCs/>
          <w:color w:val="000000"/>
        </w:rPr>
        <w:t xml:space="preserve"> S,</w:t>
      </w:r>
      <w:r w:rsidRPr="00E00B64">
        <w:rPr>
          <w:rFonts w:ascii="Book Antiqua" w:eastAsia="Book Antiqua" w:hAnsi="Book Antiqua" w:cs="Book Antiqua"/>
          <w:color w:val="000000"/>
        </w:rPr>
        <w:t xml:space="preserve"> Yang C-H, Reyes M, Cho S, </w:t>
      </w:r>
      <w:proofErr w:type="spellStart"/>
      <w:r w:rsidRPr="00E00B64">
        <w:rPr>
          <w:rFonts w:ascii="Book Antiqua" w:eastAsia="Book Antiqua" w:hAnsi="Book Antiqua" w:cs="Book Antiqua"/>
          <w:color w:val="000000"/>
        </w:rPr>
        <w:t>Jarboe</w:t>
      </w:r>
      <w:proofErr w:type="spellEnd"/>
      <w:r w:rsidRPr="00E00B64">
        <w:rPr>
          <w:rFonts w:ascii="Book Antiqua" w:eastAsia="Book Antiqua" w:hAnsi="Book Antiqua" w:cs="Book Antiqua"/>
          <w:color w:val="000000"/>
        </w:rPr>
        <w:t xml:space="preserve"> EA, Werner TL, Coombs DM, Chen P, </w:t>
      </w:r>
      <w:proofErr w:type="spellStart"/>
      <w:r w:rsidRPr="00E00B64">
        <w:rPr>
          <w:rFonts w:ascii="Book Antiqua" w:eastAsia="Book Antiqua" w:hAnsi="Book Antiqua" w:cs="Book Antiqua"/>
          <w:color w:val="000000"/>
        </w:rPr>
        <w:t>Janát-Amsbury</w:t>
      </w:r>
      <w:proofErr w:type="spellEnd"/>
      <w:r w:rsidRPr="00E00B64">
        <w:rPr>
          <w:rFonts w:ascii="Book Antiqua" w:eastAsia="Book Antiqua" w:hAnsi="Book Antiqua" w:cs="Book Antiqua"/>
          <w:color w:val="000000"/>
        </w:rPr>
        <w:t xml:space="preserve"> MM. Treatment of endometrial cancer cells with a new small tyrosine kinase inhibitor targeting mutated fibroblast growth factor receptor-2. 2017;</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77</w:t>
      </w:r>
      <w:r w:rsidRPr="00E00B64">
        <w:rPr>
          <w:rFonts w:ascii="Book Antiqua" w:eastAsia="Book Antiqua" w:hAnsi="Book Antiqua" w:cs="Book Antiqua"/>
          <w:color w:val="000000"/>
        </w:rPr>
        <w:t>:</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3244-3244</w:t>
      </w:r>
      <w:r w:rsidR="007C035D"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[DOI: </w:t>
      </w:r>
      <w:r w:rsidR="00D52223" w:rsidRPr="00E00B64">
        <w:rPr>
          <w:rFonts w:ascii="Book Antiqua" w:eastAsia="Book Antiqua" w:hAnsi="Book Antiqua" w:cs="Book Antiqua"/>
          <w:color w:val="000000"/>
        </w:rPr>
        <w:t>10.1158/1538-7445.AM2017-3244</w:t>
      </w:r>
      <w:r w:rsidRPr="00E00B64">
        <w:rPr>
          <w:rFonts w:ascii="Book Antiqua" w:eastAsia="Book Antiqua" w:hAnsi="Book Antiqua" w:cs="Book Antiqua"/>
          <w:color w:val="000000"/>
        </w:rPr>
        <w:t>]</w:t>
      </w:r>
    </w:p>
    <w:p w14:paraId="7262A48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13 </w:t>
      </w:r>
      <w:proofErr w:type="spellStart"/>
      <w:r w:rsidRPr="00E00B64">
        <w:rPr>
          <w:rFonts w:ascii="Book Antiqua" w:eastAsia="Book Antiqua" w:hAnsi="Book Antiqua" w:cs="Book Antiqua"/>
          <w:b/>
          <w:bCs/>
          <w:color w:val="000000"/>
        </w:rPr>
        <w:t>Horak</w:t>
      </w:r>
      <w:proofErr w:type="spellEnd"/>
      <w:r w:rsidRPr="00E00B64">
        <w:rPr>
          <w:rFonts w:ascii="Book Antiqua" w:eastAsia="Book Antiqua" w:hAnsi="Book Antiqua" w:cs="Book Antiqua"/>
          <w:b/>
          <w:bCs/>
          <w:color w:val="000000"/>
        </w:rPr>
        <w:t xml:space="preserve"> ER</w:t>
      </w:r>
      <w:r w:rsidRPr="00E00B64">
        <w:rPr>
          <w:rFonts w:ascii="Book Antiqua" w:eastAsia="Book Antiqua" w:hAnsi="Book Antiqua" w:cs="Book Antiqua"/>
          <w:color w:val="000000"/>
        </w:rPr>
        <w:t xml:space="preserve">, Leek R, </w:t>
      </w:r>
      <w:proofErr w:type="spellStart"/>
      <w:r w:rsidRPr="00E00B64">
        <w:rPr>
          <w:rFonts w:ascii="Book Antiqua" w:eastAsia="Book Antiqua" w:hAnsi="Book Antiqua" w:cs="Book Antiqua"/>
          <w:color w:val="000000"/>
        </w:rPr>
        <w:t>Klenk</w:t>
      </w:r>
      <w:proofErr w:type="spellEnd"/>
      <w:r w:rsidRPr="00E00B64">
        <w:rPr>
          <w:rFonts w:ascii="Book Antiqua" w:eastAsia="Book Antiqua" w:hAnsi="Book Antiqua" w:cs="Book Antiqua"/>
          <w:color w:val="000000"/>
        </w:rPr>
        <w:t xml:space="preserve"> N, LeJeune S, Smith K, Stuart N, Greenall M, </w:t>
      </w:r>
      <w:proofErr w:type="spellStart"/>
      <w:r w:rsidRPr="00E00B64">
        <w:rPr>
          <w:rFonts w:ascii="Book Antiqua" w:eastAsia="Book Antiqua" w:hAnsi="Book Antiqua" w:cs="Book Antiqua"/>
          <w:color w:val="000000"/>
        </w:rPr>
        <w:t>Stepniewska</w:t>
      </w:r>
      <w:proofErr w:type="spellEnd"/>
      <w:r w:rsidRPr="00E00B64">
        <w:rPr>
          <w:rFonts w:ascii="Book Antiqua" w:eastAsia="Book Antiqua" w:hAnsi="Book Antiqua" w:cs="Book Antiqua"/>
          <w:color w:val="000000"/>
        </w:rPr>
        <w:t xml:space="preserve"> K, Harris AL. Angiogenesis, assessed by platelet/endothelial cell adhesion molecule antibodies, as indicator of node metastases and survival in breast cancer. </w:t>
      </w:r>
      <w:r w:rsidRPr="00E00B64">
        <w:rPr>
          <w:rFonts w:ascii="Book Antiqua" w:eastAsia="Book Antiqua" w:hAnsi="Book Antiqua" w:cs="Book Antiqua"/>
          <w:i/>
          <w:iCs/>
          <w:color w:val="000000"/>
        </w:rPr>
        <w:t>Lancet</w:t>
      </w:r>
      <w:r w:rsidRPr="00E00B64">
        <w:rPr>
          <w:rFonts w:ascii="Book Antiqua" w:eastAsia="Book Antiqua" w:hAnsi="Book Antiqua" w:cs="Book Antiqua"/>
          <w:color w:val="000000"/>
        </w:rPr>
        <w:t xml:space="preserve"> 1992; </w:t>
      </w:r>
      <w:r w:rsidRPr="00E00B64">
        <w:rPr>
          <w:rFonts w:ascii="Book Antiqua" w:eastAsia="Book Antiqua" w:hAnsi="Book Antiqua" w:cs="Book Antiqua"/>
          <w:b/>
          <w:bCs/>
          <w:color w:val="000000"/>
        </w:rPr>
        <w:t>340</w:t>
      </w:r>
      <w:r w:rsidRPr="00E00B64">
        <w:rPr>
          <w:rFonts w:ascii="Book Antiqua" w:eastAsia="Book Antiqua" w:hAnsi="Book Antiqua" w:cs="Book Antiqua"/>
          <w:color w:val="000000"/>
        </w:rPr>
        <w:t>: 1120-1124 [PMID: 1279332 DOI: 10.1016/0140-6736(92)93150-l]</w:t>
      </w:r>
    </w:p>
    <w:p w14:paraId="4D4DC98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14 </w:t>
      </w:r>
      <w:proofErr w:type="spellStart"/>
      <w:r w:rsidRPr="00E00B64">
        <w:rPr>
          <w:rFonts w:ascii="Book Antiqua" w:eastAsia="Book Antiqua" w:hAnsi="Book Antiqua" w:cs="Book Antiqua"/>
          <w:b/>
          <w:bCs/>
          <w:color w:val="000000"/>
        </w:rPr>
        <w:t>Makhoul</w:t>
      </w:r>
      <w:proofErr w:type="spellEnd"/>
      <w:r w:rsidRPr="00E00B64">
        <w:rPr>
          <w:rFonts w:ascii="Book Antiqua" w:eastAsia="Book Antiqua" w:hAnsi="Book Antiqua" w:cs="Book Antiqua"/>
          <w:b/>
          <w:bCs/>
          <w:color w:val="000000"/>
        </w:rPr>
        <w:t xml:space="preserve"> I</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Klimberg</w:t>
      </w:r>
      <w:proofErr w:type="spellEnd"/>
      <w:r w:rsidRPr="00E00B64">
        <w:rPr>
          <w:rFonts w:ascii="Book Antiqua" w:eastAsia="Book Antiqua" w:hAnsi="Book Antiqua" w:cs="Book Antiqua"/>
          <w:color w:val="000000"/>
        </w:rPr>
        <w:t xml:space="preserve"> VS, </w:t>
      </w:r>
      <w:proofErr w:type="spellStart"/>
      <w:r w:rsidRPr="00E00B64">
        <w:rPr>
          <w:rFonts w:ascii="Book Antiqua" w:eastAsia="Book Antiqua" w:hAnsi="Book Antiqua" w:cs="Book Antiqua"/>
          <w:color w:val="000000"/>
        </w:rPr>
        <w:t>Korourian</w:t>
      </w:r>
      <w:proofErr w:type="spellEnd"/>
      <w:r w:rsidRPr="00E00B64">
        <w:rPr>
          <w:rFonts w:ascii="Book Antiqua" w:eastAsia="Book Antiqua" w:hAnsi="Book Antiqua" w:cs="Book Antiqua"/>
          <w:color w:val="000000"/>
        </w:rPr>
        <w:t xml:space="preserve"> S, Henry-Tillman RS, Siegel ER, Westbrook KC, Hutchins LF. Combined neoadjuvant chemotherapy with bevacizumab improves pathologic complete response in patients with hormone receptor negative operable or </w:t>
      </w:r>
      <w:r w:rsidRPr="00E00B64">
        <w:rPr>
          <w:rFonts w:ascii="Book Antiqua" w:eastAsia="Book Antiqua" w:hAnsi="Book Antiqua" w:cs="Book Antiqua"/>
          <w:color w:val="000000"/>
        </w:rPr>
        <w:lastRenderedPageBreak/>
        <w:t xml:space="preserve">locally advanced breast cancer. </w:t>
      </w:r>
      <w:r w:rsidRPr="00E00B64">
        <w:rPr>
          <w:rFonts w:ascii="Book Antiqua" w:eastAsia="Book Antiqua" w:hAnsi="Book Antiqua" w:cs="Book Antiqua"/>
          <w:i/>
          <w:iCs/>
          <w:color w:val="000000"/>
        </w:rPr>
        <w:t>Am J Clin Oncol</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38</w:t>
      </w:r>
      <w:r w:rsidRPr="00E00B64">
        <w:rPr>
          <w:rFonts w:ascii="Book Antiqua" w:eastAsia="Book Antiqua" w:hAnsi="Book Antiqua" w:cs="Book Antiqua"/>
          <w:color w:val="000000"/>
        </w:rPr>
        <w:t>: 74-79 [PMID: 23563210 DOI: 10.1097/COC.0b013e31828940c3]</w:t>
      </w:r>
    </w:p>
    <w:p w14:paraId="3C38D972" w14:textId="095C76FA"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15 </w:t>
      </w:r>
      <w:r w:rsidRPr="00E00B64">
        <w:rPr>
          <w:rFonts w:ascii="Book Antiqua" w:eastAsia="Book Antiqua" w:hAnsi="Book Antiqua" w:cs="Book Antiqua"/>
          <w:b/>
          <w:bCs/>
          <w:color w:val="000000"/>
        </w:rPr>
        <w:t>Cao L</w:t>
      </w:r>
      <w:r w:rsidRPr="00E00B64">
        <w:rPr>
          <w:rFonts w:ascii="Book Antiqua" w:eastAsia="Book Antiqua" w:hAnsi="Book Antiqua" w:cs="Book Antiqua"/>
          <w:color w:val="000000"/>
        </w:rPr>
        <w:t xml:space="preserve">, Yao GY, Liu MF, Chen LJ, Hu XL, Ye CS. Neoadjuvant Bevacizumab plus Chemotherapy </w:t>
      </w:r>
      <w:r w:rsidRPr="00E00B64">
        <w:rPr>
          <w:rFonts w:ascii="Book Antiqua" w:eastAsia="Book Antiqua" w:hAnsi="Book Antiqua" w:cs="Book Antiqua"/>
          <w:i/>
          <w:iCs/>
          <w:color w:val="000000"/>
        </w:rPr>
        <w:t>v</w:t>
      </w:r>
      <w:r w:rsidR="00AA7FCB" w:rsidRPr="00E00B64">
        <w:rPr>
          <w:rFonts w:ascii="Book Antiqua" w:eastAsia="Book Antiqua" w:hAnsi="Book Antiqua" w:cs="Book Antiqua"/>
          <w:i/>
          <w:iCs/>
          <w:color w:val="000000"/>
        </w:rPr>
        <w:t>ersu</w:t>
      </w:r>
      <w:r w:rsidRPr="00E00B64">
        <w:rPr>
          <w:rFonts w:ascii="Book Antiqua" w:eastAsia="Book Antiqua" w:hAnsi="Book Antiqua" w:cs="Book Antiqua"/>
          <w:i/>
          <w:iCs/>
          <w:color w:val="000000"/>
        </w:rPr>
        <w:t>s</w:t>
      </w:r>
      <w:r w:rsidRPr="00E00B64">
        <w:rPr>
          <w:rFonts w:ascii="Book Antiqua" w:eastAsia="Book Antiqua" w:hAnsi="Book Antiqua" w:cs="Book Antiqua"/>
          <w:color w:val="000000"/>
        </w:rPr>
        <w:t xml:space="preserve"> Chemotherapy Alone to Treat Non-Metastatic Breast Cancer: A Meta-Analysis of </w:t>
      </w:r>
      <w:proofErr w:type="spellStart"/>
      <w:r w:rsidRPr="00E00B64">
        <w:rPr>
          <w:rFonts w:ascii="Book Antiqua" w:eastAsia="Book Antiqua" w:hAnsi="Book Antiqua" w:cs="Book Antiqua"/>
          <w:color w:val="000000"/>
        </w:rPr>
        <w:t>Randomised</w:t>
      </w:r>
      <w:proofErr w:type="spellEnd"/>
      <w:r w:rsidRPr="00E00B64">
        <w:rPr>
          <w:rFonts w:ascii="Book Antiqua" w:eastAsia="Book Antiqua" w:hAnsi="Book Antiqua" w:cs="Book Antiqua"/>
          <w:color w:val="000000"/>
        </w:rPr>
        <w:t xml:space="preserve"> Controlled Trials. </w:t>
      </w:r>
      <w:proofErr w:type="spellStart"/>
      <w:r w:rsidRPr="00E00B64">
        <w:rPr>
          <w:rFonts w:ascii="Book Antiqua" w:eastAsia="Book Antiqua" w:hAnsi="Book Antiqua" w:cs="Book Antiqua"/>
          <w:i/>
          <w:iCs/>
          <w:color w:val="000000"/>
        </w:rPr>
        <w:t>PLoS</w:t>
      </w:r>
      <w:proofErr w:type="spellEnd"/>
      <w:r w:rsidRPr="00E00B64">
        <w:rPr>
          <w:rFonts w:ascii="Book Antiqua" w:eastAsia="Book Antiqua" w:hAnsi="Book Antiqua" w:cs="Book Antiqua"/>
          <w:i/>
          <w:iCs/>
          <w:color w:val="000000"/>
        </w:rPr>
        <w:t xml:space="preserve"> One</w:t>
      </w:r>
      <w:r w:rsidRPr="00E00B64">
        <w:rPr>
          <w:rFonts w:ascii="Book Antiqua" w:eastAsia="Book Antiqua" w:hAnsi="Book Antiqua" w:cs="Book Antiqua"/>
          <w:color w:val="000000"/>
        </w:rPr>
        <w:t xml:space="preserve"> 2015; </w:t>
      </w:r>
      <w:r w:rsidRPr="00E00B64">
        <w:rPr>
          <w:rFonts w:ascii="Book Antiqua" w:eastAsia="Book Antiqua" w:hAnsi="Book Antiqua" w:cs="Book Antiqua"/>
          <w:b/>
          <w:bCs/>
          <w:color w:val="000000"/>
        </w:rPr>
        <w:t>10</w:t>
      </w:r>
      <w:r w:rsidRPr="00E00B64">
        <w:rPr>
          <w:rFonts w:ascii="Book Antiqua" w:eastAsia="Book Antiqua" w:hAnsi="Book Antiqua" w:cs="Book Antiqua"/>
          <w:color w:val="000000"/>
        </w:rPr>
        <w:t>: e0145442 [PMID: 26717149 DOI: 10.1371/journal.pone.0145442]</w:t>
      </w:r>
    </w:p>
    <w:p w14:paraId="6BFAB3F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16 </w:t>
      </w:r>
      <w:r w:rsidRPr="00E00B64">
        <w:rPr>
          <w:rFonts w:ascii="Book Antiqua" w:eastAsia="Book Antiqua" w:hAnsi="Book Antiqua" w:cs="Book Antiqua"/>
          <w:b/>
          <w:bCs/>
          <w:color w:val="000000"/>
        </w:rPr>
        <w:t>Bear HD</w:t>
      </w:r>
      <w:r w:rsidRPr="00E00B64">
        <w:rPr>
          <w:rFonts w:ascii="Book Antiqua" w:eastAsia="Book Antiqua" w:hAnsi="Book Antiqua" w:cs="Book Antiqua"/>
          <w:color w:val="000000"/>
        </w:rPr>
        <w:t xml:space="preserve">, Tang G, Rastogi P, Geyer CE Jr, </w:t>
      </w:r>
      <w:proofErr w:type="spellStart"/>
      <w:r w:rsidRPr="00E00B64">
        <w:rPr>
          <w:rFonts w:ascii="Book Antiqua" w:eastAsia="Book Antiqua" w:hAnsi="Book Antiqua" w:cs="Book Antiqua"/>
          <w:color w:val="000000"/>
        </w:rPr>
        <w:t>Robidoux</w:t>
      </w:r>
      <w:proofErr w:type="spellEnd"/>
      <w:r w:rsidRPr="00E00B64">
        <w:rPr>
          <w:rFonts w:ascii="Book Antiqua" w:eastAsia="Book Antiqua" w:hAnsi="Book Antiqua" w:cs="Book Antiqua"/>
          <w:color w:val="000000"/>
        </w:rPr>
        <w:t xml:space="preserve"> A, Atkins JN, Baez-Diaz L, </w:t>
      </w:r>
      <w:proofErr w:type="spellStart"/>
      <w:r w:rsidRPr="00E00B64">
        <w:rPr>
          <w:rFonts w:ascii="Book Antiqua" w:eastAsia="Book Antiqua" w:hAnsi="Book Antiqua" w:cs="Book Antiqua"/>
          <w:color w:val="000000"/>
        </w:rPr>
        <w:t>Brufsky</w:t>
      </w:r>
      <w:proofErr w:type="spellEnd"/>
      <w:r w:rsidRPr="00E00B64">
        <w:rPr>
          <w:rFonts w:ascii="Book Antiqua" w:eastAsia="Book Antiqua" w:hAnsi="Book Antiqua" w:cs="Book Antiqua"/>
          <w:color w:val="000000"/>
        </w:rPr>
        <w:t xml:space="preserve"> AM, Mehta RS, </w:t>
      </w:r>
      <w:proofErr w:type="spellStart"/>
      <w:r w:rsidRPr="00E00B64">
        <w:rPr>
          <w:rFonts w:ascii="Book Antiqua" w:eastAsia="Book Antiqua" w:hAnsi="Book Antiqua" w:cs="Book Antiqua"/>
          <w:color w:val="000000"/>
        </w:rPr>
        <w:t>Fehrenbacher</w:t>
      </w:r>
      <w:proofErr w:type="spellEnd"/>
      <w:r w:rsidRPr="00E00B64">
        <w:rPr>
          <w:rFonts w:ascii="Book Antiqua" w:eastAsia="Book Antiqua" w:hAnsi="Book Antiqua" w:cs="Book Antiqua"/>
          <w:color w:val="000000"/>
        </w:rPr>
        <w:t xml:space="preserve"> L, Young JA, </w:t>
      </w:r>
      <w:proofErr w:type="spellStart"/>
      <w:r w:rsidRPr="00E00B64">
        <w:rPr>
          <w:rFonts w:ascii="Book Antiqua" w:eastAsia="Book Antiqua" w:hAnsi="Book Antiqua" w:cs="Book Antiqua"/>
          <w:color w:val="000000"/>
        </w:rPr>
        <w:t>Senecal</w:t>
      </w:r>
      <w:proofErr w:type="spellEnd"/>
      <w:r w:rsidRPr="00E00B64">
        <w:rPr>
          <w:rFonts w:ascii="Book Antiqua" w:eastAsia="Book Antiqua" w:hAnsi="Book Antiqua" w:cs="Book Antiqua"/>
          <w:color w:val="000000"/>
        </w:rPr>
        <w:t xml:space="preserve"> FM, Gaur R, </w:t>
      </w:r>
      <w:proofErr w:type="spellStart"/>
      <w:r w:rsidRPr="00E00B64">
        <w:rPr>
          <w:rFonts w:ascii="Book Antiqua" w:eastAsia="Book Antiqua" w:hAnsi="Book Antiqua" w:cs="Book Antiqua"/>
          <w:color w:val="000000"/>
        </w:rPr>
        <w:t>Margolese</w:t>
      </w:r>
      <w:proofErr w:type="spellEnd"/>
      <w:r w:rsidRPr="00E00B64">
        <w:rPr>
          <w:rFonts w:ascii="Book Antiqua" w:eastAsia="Book Antiqua" w:hAnsi="Book Antiqua" w:cs="Book Antiqua"/>
          <w:color w:val="000000"/>
        </w:rPr>
        <w:t xml:space="preserve"> RG, Adams PT, Gross HM, Costantino JP, Swain SM, </w:t>
      </w:r>
      <w:proofErr w:type="spellStart"/>
      <w:r w:rsidRPr="00E00B64">
        <w:rPr>
          <w:rFonts w:ascii="Book Antiqua" w:eastAsia="Book Antiqua" w:hAnsi="Book Antiqua" w:cs="Book Antiqua"/>
          <w:color w:val="000000"/>
        </w:rPr>
        <w:t>Mamounas</w:t>
      </w:r>
      <w:proofErr w:type="spellEnd"/>
      <w:r w:rsidRPr="00E00B64">
        <w:rPr>
          <w:rFonts w:ascii="Book Antiqua" w:eastAsia="Book Antiqua" w:hAnsi="Book Antiqua" w:cs="Book Antiqua"/>
          <w:color w:val="000000"/>
        </w:rPr>
        <w:t xml:space="preserve"> EP, </w:t>
      </w:r>
      <w:proofErr w:type="spellStart"/>
      <w:r w:rsidRPr="00E00B64">
        <w:rPr>
          <w:rFonts w:ascii="Book Antiqua" w:eastAsia="Book Antiqua" w:hAnsi="Book Antiqua" w:cs="Book Antiqua"/>
          <w:color w:val="000000"/>
        </w:rPr>
        <w:t>Wolmark</w:t>
      </w:r>
      <w:proofErr w:type="spellEnd"/>
      <w:r w:rsidRPr="00E00B64">
        <w:rPr>
          <w:rFonts w:ascii="Book Antiqua" w:eastAsia="Book Antiqua" w:hAnsi="Book Antiqua" w:cs="Book Antiqua"/>
          <w:color w:val="000000"/>
        </w:rPr>
        <w:t xml:space="preserve"> N. Bevacizumab added to neoadjuvant chemotherapy for breast cancer. </w:t>
      </w:r>
      <w:r w:rsidRPr="00E00B64">
        <w:rPr>
          <w:rFonts w:ascii="Book Antiqua" w:eastAsia="Book Antiqua" w:hAnsi="Book Antiqua" w:cs="Book Antiqua"/>
          <w:i/>
          <w:iCs/>
          <w:color w:val="000000"/>
        </w:rPr>
        <w:t xml:space="preserve">N </w:t>
      </w:r>
      <w:proofErr w:type="spellStart"/>
      <w:r w:rsidRPr="00E00B64">
        <w:rPr>
          <w:rFonts w:ascii="Book Antiqua" w:eastAsia="Book Antiqua" w:hAnsi="Book Antiqua" w:cs="Book Antiqua"/>
          <w:i/>
          <w:iCs/>
          <w:color w:val="000000"/>
        </w:rPr>
        <w:t>Engl</w:t>
      </w:r>
      <w:proofErr w:type="spellEnd"/>
      <w:r w:rsidRPr="00E00B64">
        <w:rPr>
          <w:rFonts w:ascii="Book Antiqua" w:eastAsia="Book Antiqua" w:hAnsi="Book Antiqua" w:cs="Book Antiqua"/>
          <w:i/>
          <w:iCs/>
          <w:color w:val="000000"/>
        </w:rPr>
        <w:t xml:space="preserve"> J Med</w:t>
      </w:r>
      <w:r w:rsidRPr="00E00B64">
        <w:rPr>
          <w:rFonts w:ascii="Book Antiqua" w:eastAsia="Book Antiqua" w:hAnsi="Book Antiqua" w:cs="Book Antiqua"/>
          <w:color w:val="000000"/>
        </w:rPr>
        <w:t xml:space="preserve"> 2012; </w:t>
      </w:r>
      <w:r w:rsidRPr="00E00B64">
        <w:rPr>
          <w:rFonts w:ascii="Book Antiqua" w:eastAsia="Book Antiqua" w:hAnsi="Book Antiqua" w:cs="Book Antiqua"/>
          <w:b/>
          <w:bCs/>
          <w:color w:val="000000"/>
        </w:rPr>
        <w:t>366</w:t>
      </w:r>
      <w:r w:rsidRPr="00E00B64">
        <w:rPr>
          <w:rFonts w:ascii="Book Antiqua" w:eastAsia="Book Antiqua" w:hAnsi="Book Antiqua" w:cs="Book Antiqua"/>
          <w:color w:val="000000"/>
        </w:rPr>
        <w:t>: 310-320 [PMID: 22276821 DOI: 10.1056/NEJMoa1111097]</w:t>
      </w:r>
    </w:p>
    <w:p w14:paraId="0BD7FF5A" w14:textId="1ACCB4E3"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17 </w:t>
      </w:r>
      <w:r w:rsidRPr="00E00B64">
        <w:rPr>
          <w:rFonts w:ascii="Book Antiqua" w:eastAsia="Book Antiqua" w:hAnsi="Book Antiqua" w:cs="Book Antiqua"/>
          <w:b/>
          <w:bCs/>
          <w:color w:val="000000"/>
        </w:rPr>
        <w:t>Han B,</w:t>
      </w:r>
      <w:r w:rsidRPr="00E00B64">
        <w:rPr>
          <w:rFonts w:ascii="Book Antiqua" w:eastAsia="Book Antiqua" w:hAnsi="Book Antiqua" w:cs="Book Antiqua"/>
          <w:color w:val="000000"/>
        </w:rPr>
        <w:t xml:space="preserve"> Chu T, Zhang X, Zhong H, Zhang B, Wang H, Gu A, Zhang W, Shi C, Zhong R. Efficacy and Safety of Anlotinib in Combination with Chemotherapy as First-Line Therapy in Advanced Non-Small Cell Lung Cancer (NSCLC) Patients. </w:t>
      </w:r>
      <w:r w:rsidRPr="00E00B64">
        <w:rPr>
          <w:rFonts w:ascii="Book Antiqua" w:eastAsia="Book Antiqua" w:hAnsi="Book Antiqua" w:cs="Book Antiqua"/>
          <w:i/>
          <w:iCs/>
          <w:color w:val="000000"/>
        </w:rPr>
        <w:t>J</w:t>
      </w:r>
      <w:r w:rsidR="00AA7FCB" w:rsidRPr="00E00B64">
        <w:rPr>
          <w:rFonts w:ascii="Book Antiqua" w:eastAsia="Book Antiqua" w:hAnsi="Book Antiqua" w:cs="Book Antiqua"/>
          <w:i/>
          <w:iCs/>
          <w:color w:val="000000"/>
        </w:rPr>
        <w:t xml:space="preserve"> </w:t>
      </w:r>
      <w:proofErr w:type="spellStart"/>
      <w:r w:rsidRPr="00E00B64">
        <w:rPr>
          <w:rFonts w:ascii="Book Antiqua" w:eastAsia="Book Antiqua" w:hAnsi="Book Antiqua" w:cs="Book Antiqua"/>
          <w:i/>
          <w:iCs/>
          <w:color w:val="000000"/>
        </w:rPr>
        <w:t>Thorac</w:t>
      </w:r>
      <w:proofErr w:type="spellEnd"/>
      <w:r w:rsidRPr="00E00B64">
        <w:rPr>
          <w:rFonts w:ascii="Book Antiqua" w:eastAsia="Book Antiqua" w:hAnsi="Book Antiqua" w:cs="Book Antiqua"/>
          <w:i/>
          <w:iCs/>
          <w:color w:val="000000"/>
        </w:rPr>
        <w:t xml:space="preserve"> Oncol</w:t>
      </w:r>
      <w:r w:rsidRPr="00E00B64">
        <w:rPr>
          <w:rFonts w:ascii="Book Antiqua" w:eastAsia="Book Antiqua" w:hAnsi="Book Antiqua" w:cs="Book Antiqua"/>
          <w:color w:val="000000"/>
        </w:rPr>
        <w:t xml:space="preserve"> 2019;</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b/>
          <w:bCs/>
          <w:color w:val="000000"/>
        </w:rPr>
        <w:t>14</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S398</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DOI</w:t>
      </w:r>
      <w:r w:rsidRPr="00E00B64">
        <w:rPr>
          <w:rFonts w:ascii="Book Antiqua" w:eastAsia="Book Antiqua" w:hAnsi="Book Antiqua" w:cs="Book Antiqua"/>
          <w:color w:val="000000"/>
        </w:rPr>
        <w:t>:</w:t>
      </w:r>
      <w:r w:rsidR="00AA7FCB"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10.1016/j.jtho.2019.08.810]</w:t>
      </w:r>
    </w:p>
    <w:p w14:paraId="786BDEB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18 </w:t>
      </w:r>
      <w:r w:rsidRPr="00E00B64">
        <w:rPr>
          <w:rFonts w:ascii="Book Antiqua" w:eastAsia="Book Antiqua" w:hAnsi="Book Antiqua" w:cs="Book Antiqua"/>
          <w:b/>
          <w:bCs/>
          <w:color w:val="000000"/>
        </w:rPr>
        <w:t>Wang HY</w:t>
      </w:r>
      <w:r w:rsidRPr="00E00B64">
        <w:rPr>
          <w:rFonts w:ascii="Book Antiqua" w:eastAsia="Book Antiqua" w:hAnsi="Book Antiqua" w:cs="Book Antiqua"/>
          <w:color w:val="000000"/>
        </w:rPr>
        <w:t xml:space="preserve">, Chu JF, Zhang P, Wang JQ, Yan Z, Yao SN, Yao ZH, Liu YY. Safety and Efficacy of Chemotherapy Combined with Anlotinib Plus Anlotinib Maintenance in Chinese Patients with Advanced/Metastatic Soft Tissue Sarcoma. </w:t>
      </w:r>
      <w:proofErr w:type="spellStart"/>
      <w:r w:rsidRPr="00E00B64">
        <w:rPr>
          <w:rFonts w:ascii="Book Antiqua" w:eastAsia="Book Antiqua" w:hAnsi="Book Antiqua" w:cs="Book Antiqua"/>
          <w:i/>
          <w:iCs/>
          <w:color w:val="000000"/>
        </w:rPr>
        <w:t>Onco</w:t>
      </w:r>
      <w:proofErr w:type="spellEnd"/>
      <w:r w:rsidRPr="00E00B64">
        <w:rPr>
          <w:rFonts w:ascii="Book Antiqua" w:eastAsia="Book Antiqua" w:hAnsi="Book Antiqua" w:cs="Book Antiqua"/>
          <w:i/>
          <w:iCs/>
          <w:color w:val="000000"/>
        </w:rPr>
        <w:t xml:space="preserve"> Targets </w:t>
      </w:r>
      <w:proofErr w:type="spellStart"/>
      <w:r w:rsidRPr="00E00B64">
        <w:rPr>
          <w:rFonts w:ascii="Book Antiqua" w:eastAsia="Book Antiqua" w:hAnsi="Book Antiqua" w:cs="Book Antiqua"/>
          <w:i/>
          <w:iCs/>
          <w:color w:val="000000"/>
        </w:rPr>
        <w:t>Ther</w:t>
      </w:r>
      <w:proofErr w:type="spellEnd"/>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13</w:t>
      </w:r>
      <w:r w:rsidRPr="00E00B64">
        <w:rPr>
          <w:rFonts w:ascii="Book Antiqua" w:eastAsia="Book Antiqua" w:hAnsi="Book Antiqua" w:cs="Book Antiqua"/>
          <w:color w:val="000000"/>
        </w:rPr>
        <w:t>: 1561-1568 [PMID: 32110053 DOI: 10.2147/OTT.S235349]</w:t>
      </w:r>
    </w:p>
    <w:p w14:paraId="5D4BBCBD"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19 </w:t>
      </w:r>
      <w:r w:rsidRPr="00E00B64">
        <w:rPr>
          <w:rFonts w:ascii="Book Antiqua" w:eastAsia="Book Antiqua" w:hAnsi="Book Antiqua" w:cs="Book Antiqua"/>
          <w:b/>
          <w:bCs/>
          <w:color w:val="000000"/>
        </w:rPr>
        <w:t>Sun Y</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Niu</w:t>
      </w:r>
      <w:proofErr w:type="spellEnd"/>
      <w:r w:rsidRPr="00E00B64">
        <w:rPr>
          <w:rFonts w:ascii="Book Antiqua" w:eastAsia="Book Antiqua" w:hAnsi="Book Antiqua" w:cs="Book Antiqua"/>
          <w:color w:val="000000"/>
        </w:rPr>
        <w:t xml:space="preserve"> W, Du F, Du C, Li S, Wang J, Li L, Wang F, Hao Y, Li C, Chi Y. Safety, pharmacokinetics, and antitumor properties of anlotinib, an oral multi-target tyrosine kinase inhibitor, in patients with advanced refractory solid tumors. </w:t>
      </w:r>
      <w:r w:rsidRPr="00E00B64">
        <w:rPr>
          <w:rFonts w:ascii="Book Antiqua" w:eastAsia="Book Antiqua" w:hAnsi="Book Antiqua" w:cs="Book Antiqua"/>
          <w:i/>
          <w:iCs/>
          <w:color w:val="000000"/>
        </w:rPr>
        <w:t xml:space="preserve">J </w:t>
      </w:r>
      <w:proofErr w:type="spellStart"/>
      <w:r w:rsidRPr="00E00B64">
        <w:rPr>
          <w:rFonts w:ascii="Book Antiqua" w:eastAsia="Book Antiqua" w:hAnsi="Book Antiqua" w:cs="Book Antiqua"/>
          <w:i/>
          <w:iCs/>
          <w:color w:val="000000"/>
        </w:rPr>
        <w:t>Hematol</w:t>
      </w:r>
      <w:proofErr w:type="spellEnd"/>
      <w:r w:rsidRPr="00E00B64">
        <w:rPr>
          <w:rFonts w:ascii="Book Antiqua" w:eastAsia="Book Antiqua" w:hAnsi="Book Antiqua" w:cs="Book Antiqua"/>
          <w:i/>
          <w:iCs/>
          <w:color w:val="000000"/>
        </w:rPr>
        <w:t xml:space="preserve"> Oncol</w:t>
      </w:r>
      <w:r w:rsidRPr="00E00B64">
        <w:rPr>
          <w:rFonts w:ascii="Book Antiqua" w:eastAsia="Book Antiqua" w:hAnsi="Book Antiqua" w:cs="Book Antiqua"/>
          <w:color w:val="000000"/>
        </w:rPr>
        <w:t xml:space="preserve"> 2016; </w:t>
      </w:r>
      <w:r w:rsidRPr="00E00B64">
        <w:rPr>
          <w:rFonts w:ascii="Book Antiqua" w:eastAsia="Book Antiqua" w:hAnsi="Book Antiqua" w:cs="Book Antiqua"/>
          <w:b/>
          <w:bCs/>
          <w:color w:val="000000"/>
        </w:rPr>
        <w:t>9</w:t>
      </w:r>
      <w:r w:rsidRPr="00E00B64">
        <w:rPr>
          <w:rFonts w:ascii="Book Antiqua" w:eastAsia="Book Antiqua" w:hAnsi="Book Antiqua" w:cs="Book Antiqua"/>
          <w:color w:val="000000"/>
        </w:rPr>
        <w:t>: 105 [PMID: 27716285 DOI: 10.1186/s13045-016-0332-8]</w:t>
      </w:r>
    </w:p>
    <w:p w14:paraId="3D94899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20 </w:t>
      </w:r>
      <w:proofErr w:type="spellStart"/>
      <w:r w:rsidRPr="00E00B64">
        <w:rPr>
          <w:rFonts w:ascii="Book Antiqua" w:eastAsia="Book Antiqua" w:hAnsi="Book Antiqua" w:cs="Book Antiqua"/>
          <w:b/>
          <w:bCs/>
          <w:color w:val="000000"/>
        </w:rPr>
        <w:t>Vlastos</w:t>
      </w:r>
      <w:proofErr w:type="spellEnd"/>
      <w:r w:rsidRPr="00E00B64">
        <w:rPr>
          <w:rFonts w:ascii="Book Antiqua" w:eastAsia="Book Antiqua" w:hAnsi="Book Antiqua" w:cs="Book Antiqua"/>
          <w:b/>
          <w:bCs/>
          <w:color w:val="000000"/>
        </w:rPr>
        <w:t xml:space="preserve"> G</w:t>
      </w:r>
      <w:r w:rsidRPr="00E00B64">
        <w:rPr>
          <w:rFonts w:ascii="Book Antiqua" w:eastAsia="Book Antiqua" w:hAnsi="Book Antiqua" w:cs="Book Antiqua"/>
          <w:color w:val="000000"/>
        </w:rPr>
        <w:t xml:space="preserve">, Jean ME, Mirza AN, Mirza NQ, </w:t>
      </w:r>
      <w:proofErr w:type="spellStart"/>
      <w:r w:rsidRPr="00E00B64">
        <w:rPr>
          <w:rFonts w:ascii="Book Antiqua" w:eastAsia="Book Antiqua" w:hAnsi="Book Antiqua" w:cs="Book Antiqua"/>
          <w:color w:val="000000"/>
        </w:rPr>
        <w:t>Kuerer</w:t>
      </w:r>
      <w:proofErr w:type="spellEnd"/>
      <w:r w:rsidRPr="00E00B64">
        <w:rPr>
          <w:rFonts w:ascii="Book Antiqua" w:eastAsia="Book Antiqua" w:hAnsi="Book Antiqua" w:cs="Book Antiqua"/>
          <w:color w:val="000000"/>
        </w:rPr>
        <w:t xml:space="preserve"> HM, Ames FC, Hunt KK, Ross MI, Buchholz TA, </w:t>
      </w:r>
      <w:proofErr w:type="spellStart"/>
      <w:r w:rsidRPr="00E00B64">
        <w:rPr>
          <w:rFonts w:ascii="Book Antiqua" w:eastAsia="Book Antiqua" w:hAnsi="Book Antiqua" w:cs="Book Antiqua"/>
          <w:color w:val="000000"/>
        </w:rPr>
        <w:t>Buzdar</w:t>
      </w:r>
      <w:proofErr w:type="spellEnd"/>
      <w:r w:rsidRPr="00E00B64">
        <w:rPr>
          <w:rFonts w:ascii="Book Antiqua" w:eastAsia="Book Antiqua" w:hAnsi="Book Antiqua" w:cs="Book Antiqua"/>
          <w:color w:val="000000"/>
        </w:rPr>
        <w:t xml:space="preserve"> AU, Singletary SE. Feasibility of breast preservation in the treatment of occult primary carcinoma presenting with axillary metastases. </w:t>
      </w:r>
      <w:r w:rsidRPr="00E00B64">
        <w:rPr>
          <w:rFonts w:ascii="Book Antiqua" w:eastAsia="Book Antiqua" w:hAnsi="Book Antiqua" w:cs="Book Antiqua"/>
          <w:i/>
          <w:iCs/>
          <w:color w:val="000000"/>
        </w:rPr>
        <w:t>Ann Surg Oncol</w:t>
      </w:r>
      <w:r w:rsidRPr="00E00B64">
        <w:rPr>
          <w:rFonts w:ascii="Book Antiqua" w:eastAsia="Book Antiqua" w:hAnsi="Book Antiqua" w:cs="Book Antiqua"/>
          <w:color w:val="000000"/>
        </w:rPr>
        <w:t xml:space="preserve"> 2001; </w:t>
      </w:r>
      <w:r w:rsidRPr="00E00B64">
        <w:rPr>
          <w:rFonts w:ascii="Book Antiqua" w:eastAsia="Book Antiqua" w:hAnsi="Book Antiqua" w:cs="Book Antiqua"/>
          <w:b/>
          <w:bCs/>
          <w:color w:val="000000"/>
        </w:rPr>
        <w:t>8</w:t>
      </w:r>
      <w:r w:rsidRPr="00E00B64">
        <w:rPr>
          <w:rFonts w:ascii="Book Antiqua" w:eastAsia="Book Antiqua" w:hAnsi="Book Antiqua" w:cs="Book Antiqua"/>
          <w:color w:val="000000"/>
        </w:rPr>
        <w:t>: 425-431 [PMID: 11407517 DOI: 10.1007/s10434-001-0425-6]</w:t>
      </w:r>
    </w:p>
    <w:p w14:paraId="066EFAB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21 </w:t>
      </w:r>
      <w:r w:rsidRPr="00E00B64">
        <w:rPr>
          <w:rFonts w:ascii="Book Antiqua" w:eastAsia="Book Antiqua" w:hAnsi="Book Antiqua" w:cs="Book Antiqua"/>
          <w:b/>
          <w:bCs/>
          <w:color w:val="000000"/>
        </w:rPr>
        <w:t>He M</w:t>
      </w:r>
      <w:r w:rsidRPr="00E00B64">
        <w:rPr>
          <w:rFonts w:ascii="Book Antiqua" w:eastAsia="Book Antiqua" w:hAnsi="Book Antiqua" w:cs="Book Antiqua"/>
          <w:color w:val="000000"/>
        </w:rPr>
        <w:t xml:space="preserve">, Tang LC, Yu KD, Cao AY, Shen ZZ, Shao ZM, Di GH. Treatment outcomes and unfavorable prognostic factors in patients with occult breast cancer. </w:t>
      </w:r>
      <w:r w:rsidRPr="00E00B64">
        <w:rPr>
          <w:rFonts w:ascii="Book Antiqua" w:eastAsia="Book Antiqua" w:hAnsi="Book Antiqua" w:cs="Book Antiqua"/>
          <w:i/>
          <w:iCs/>
          <w:color w:val="000000"/>
        </w:rPr>
        <w:t>Eur J Surg Oncol</w:t>
      </w:r>
      <w:r w:rsidRPr="00E00B64">
        <w:rPr>
          <w:rFonts w:ascii="Book Antiqua" w:eastAsia="Book Antiqua" w:hAnsi="Book Antiqua" w:cs="Book Antiqua"/>
          <w:color w:val="000000"/>
        </w:rPr>
        <w:t xml:space="preserve"> 2012; </w:t>
      </w:r>
      <w:r w:rsidRPr="00E00B64">
        <w:rPr>
          <w:rFonts w:ascii="Book Antiqua" w:eastAsia="Book Antiqua" w:hAnsi="Book Antiqua" w:cs="Book Antiqua"/>
          <w:b/>
          <w:bCs/>
          <w:color w:val="000000"/>
        </w:rPr>
        <w:t>38</w:t>
      </w:r>
      <w:r w:rsidRPr="00E00B64">
        <w:rPr>
          <w:rFonts w:ascii="Book Antiqua" w:eastAsia="Book Antiqua" w:hAnsi="Book Antiqua" w:cs="Book Antiqua"/>
          <w:color w:val="000000"/>
        </w:rPr>
        <w:t>: 1022-1028 [PMID: 22959166 DOI: 10.1016/j.ejso.2012.08.022]</w:t>
      </w:r>
    </w:p>
    <w:p w14:paraId="6A93F871"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22 </w:t>
      </w:r>
      <w:r w:rsidRPr="00E00B64">
        <w:rPr>
          <w:rFonts w:ascii="Book Antiqua" w:eastAsia="Book Antiqua" w:hAnsi="Book Antiqua" w:cs="Book Antiqua"/>
          <w:b/>
          <w:bCs/>
          <w:color w:val="000000"/>
        </w:rPr>
        <w:t>Tsai C</w:t>
      </w:r>
      <w:r w:rsidRPr="00E00B64">
        <w:rPr>
          <w:rFonts w:ascii="Book Antiqua" w:eastAsia="Book Antiqua" w:hAnsi="Book Antiqua" w:cs="Book Antiqua"/>
          <w:color w:val="000000"/>
        </w:rPr>
        <w:t xml:space="preserve">, Zhao B, Chan T, Blair SL. Treatment for occult breast cancer: A propensity score analysis of the National Cancer Database. </w:t>
      </w:r>
      <w:r w:rsidRPr="00E00B64">
        <w:rPr>
          <w:rFonts w:ascii="Book Antiqua" w:eastAsia="Book Antiqua" w:hAnsi="Book Antiqua" w:cs="Book Antiqua"/>
          <w:i/>
          <w:iCs/>
          <w:color w:val="000000"/>
        </w:rPr>
        <w:t>Am J Surg</w:t>
      </w:r>
      <w:r w:rsidRPr="00E00B64">
        <w:rPr>
          <w:rFonts w:ascii="Book Antiqua" w:eastAsia="Book Antiqua" w:hAnsi="Book Antiqua" w:cs="Book Antiqua"/>
          <w:color w:val="000000"/>
        </w:rPr>
        <w:t xml:space="preserve"> 2020; </w:t>
      </w:r>
      <w:r w:rsidRPr="00E00B64">
        <w:rPr>
          <w:rFonts w:ascii="Book Antiqua" w:eastAsia="Book Antiqua" w:hAnsi="Book Antiqua" w:cs="Book Antiqua"/>
          <w:b/>
          <w:bCs/>
          <w:color w:val="000000"/>
        </w:rPr>
        <w:t>220</w:t>
      </w:r>
      <w:r w:rsidRPr="00E00B64">
        <w:rPr>
          <w:rFonts w:ascii="Book Antiqua" w:eastAsia="Book Antiqua" w:hAnsi="Book Antiqua" w:cs="Book Antiqua"/>
          <w:color w:val="000000"/>
        </w:rPr>
        <w:t>: 153-160 [PMID: 31753317 DOI: 10.1016/j.amjsurg.2019.11.023]</w:t>
      </w:r>
    </w:p>
    <w:p w14:paraId="49AF0455" w14:textId="71A7CAD4"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23 </w:t>
      </w:r>
      <w:r w:rsidRPr="00E00B64">
        <w:rPr>
          <w:rFonts w:ascii="Book Antiqua" w:eastAsia="Book Antiqua" w:hAnsi="Book Antiqua" w:cs="Book Antiqua"/>
          <w:b/>
          <w:bCs/>
          <w:color w:val="000000"/>
        </w:rPr>
        <w:t>Ge LP</w:t>
      </w:r>
      <w:r w:rsidRPr="00E00B64">
        <w:rPr>
          <w:rFonts w:ascii="Book Antiqua" w:eastAsia="Book Antiqua" w:hAnsi="Book Antiqua" w:cs="Book Antiqua"/>
          <w:color w:val="000000"/>
        </w:rPr>
        <w:t xml:space="preserve">, Liu XY, Xiao Y, Gou ZC, Zhao S, Jiang YZ, Di GH. Clinicopathological characteristics and treatment outcomes of occult breast cancer: a SEER population-based study. </w:t>
      </w:r>
      <w:r w:rsidRPr="00E00B64">
        <w:rPr>
          <w:rFonts w:ascii="Book Antiqua" w:eastAsia="Book Antiqua" w:hAnsi="Book Antiqua" w:cs="Book Antiqua"/>
          <w:i/>
          <w:iCs/>
          <w:color w:val="000000"/>
        </w:rPr>
        <w:t xml:space="preserve">Cancer </w:t>
      </w:r>
      <w:proofErr w:type="spellStart"/>
      <w:r w:rsidRPr="00E00B64">
        <w:rPr>
          <w:rFonts w:ascii="Book Antiqua" w:eastAsia="Book Antiqua" w:hAnsi="Book Antiqua" w:cs="Book Antiqua"/>
          <w:i/>
          <w:iCs/>
          <w:color w:val="000000"/>
        </w:rPr>
        <w:t>Manag</w:t>
      </w:r>
      <w:proofErr w:type="spellEnd"/>
      <w:r w:rsidRPr="00E00B64">
        <w:rPr>
          <w:rFonts w:ascii="Book Antiqua" w:eastAsia="Book Antiqua" w:hAnsi="Book Antiqua" w:cs="Book Antiqua"/>
          <w:i/>
          <w:iCs/>
          <w:color w:val="000000"/>
        </w:rPr>
        <w:t xml:space="preserve"> Res</w:t>
      </w:r>
      <w:r w:rsidRPr="00E00B64">
        <w:rPr>
          <w:rFonts w:ascii="Book Antiqua" w:eastAsia="Book Antiqua" w:hAnsi="Book Antiqua" w:cs="Book Antiqua"/>
          <w:color w:val="000000"/>
        </w:rPr>
        <w:t xml:space="preserve"> 2018; </w:t>
      </w:r>
      <w:r w:rsidRPr="00E00B64">
        <w:rPr>
          <w:rFonts w:ascii="Book Antiqua" w:eastAsia="Book Antiqua" w:hAnsi="Book Antiqua" w:cs="Book Antiqua"/>
          <w:b/>
          <w:bCs/>
          <w:color w:val="000000"/>
        </w:rPr>
        <w:t>10</w:t>
      </w:r>
      <w:r w:rsidRPr="00E00B64">
        <w:rPr>
          <w:rFonts w:ascii="Book Antiqua" w:eastAsia="Book Antiqua" w:hAnsi="Book Antiqua" w:cs="Book Antiqua"/>
          <w:color w:val="000000"/>
        </w:rPr>
        <w:t xml:space="preserve">: 4381-4391 [PMID: 30349371 </w:t>
      </w:r>
      <w:r w:rsidR="00D52223" w:rsidRPr="00E00B64">
        <w:rPr>
          <w:rFonts w:ascii="Book Antiqua" w:eastAsia="Book Antiqua" w:hAnsi="Book Antiqua" w:cs="Book Antiqua"/>
          <w:color w:val="000000"/>
        </w:rPr>
        <w:t>DOI: 10.2147/CMAR.S169019</w:t>
      </w:r>
      <w:r w:rsidRPr="00E00B64">
        <w:rPr>
          <w:rFonts w:ascii="Book Antiqua" w:eastAsia="Book Antiqua" w:hAnsi="Book Antiqua" w:cs="Book Antiqua"/>
          <w:color w:val="000000"/>
        </w:rPr>
        <w:t>]</w:t>
      </w:r>
    </w:p>
    <w:p w14:paraId="5A45FF5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24 </w:t>
      </w:r>
      <w:r w:rsidRPr="00E00B64">
        <w:rPr>
          <w:rFonts w:ascii="Book Antiqua" w:eastAsia="Book Antiqua" w:hAnsi="Book Antiqua" w:cs="Book Antiqua"/>
          <w:b/>
          <w:bCs/>
          <w:color w:val="000000"/>
        </w:rPr>
        <w:t>Johnson HM</w:t>
      </w:r>
      <w:r w:rsidRPr="00E00B64">
        <w:rPr>
          <w:rFonts w:ascii="Book Antiqua" w:eastAsia="Book Antiqua" w:hAnsi="Book Antiqua" w:cs="Book Antiqua"/>
          <w:color w:val="000000"/>
        </w:rPr>
        <w:t xml:space="preserve">, Irish W, Vohra NA, Wong JH. The effect of local therapy on breast cancer-specific mortality of women with occult breast cancer and advanced nodal disease (N2/N3): a population analysis.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2019; </w:t>
      </w:r>
      <w:r w:rsidRPr="00E00B64">
        <w:rPr>
          <w:rFonts w:ascii="Book Antiqua" w:eastAsia="Book Antiqua" w:hAnsi="Book Antiqua" w:cs="Book Antiqua"/>
          <w:b/>
          <w:bCs/>
          <w:color w:val="000000"/>
        </w:rPr>
        <w:t>177</w:t>
      </w:r>
      <w:r w:rsidRPr="00E00B64">
        <w:rPr>
          <w:rFonts w:ascii="Book Antiqua" w:eastAsia="Book Antiqua" w:hAnsi="Book Antiqua" w:cs="Book Antiqua"/>
          <w:color w:val="000000"/>
        </w:rPr>
        <w:t>: 155-164 [PMID: 31127469 DOI: 10.1007/s10549-019-05285-x]</w:t>
      </w:r>
    </w:p>
    <w:p w14:paraId="4A611A2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25 </w:t>
      </w:r>
      <w:r w:rsidRPr="00E00B64">
        <w:rPr>
          <w:rFonts w:ascii="Book Antiqua" w:eastAsia="Book Antiqua" w:hAnsi="Book Antiqua" w:cs="Book Antiqua"/>
          <w:b/>
          <w:bCs/>
          <w:color w:val="000000"/>
        </w:rPr>
        <w:t>Barton SR</w:t>
      </w:r>
      <w:r w:rsidRPr="00E00B64">
        <w:rPr>
          <w:rFonts w:ascii="Book Antiqua" w:eastAsia="Book Antiqua" w:hAnsi="Book Antiqua" w:cs="Book Antiqua"/>
          <w:color w:val="000000"/>
        </w:rPr>
        <w:t xml:space="preserve">, Smith IE, Kirby AM, Ashley S, Walsh G, Parton M. The role of ipsilateral breast radiotherapy in management of occult primary breast cancer presenting as axillary lymphadenopathy. </w:t>
      </w:r>
      <w:r w:rsidRPr="00E00B64">
        <w:rPr>
          <w:rFonts w:ascii="Book Antiqua" w:eastAsia="Book Antiqua" w:hAnsi="Book Antiqua" w:cs="Book Antiqua"/>
          <w:i/>
          <w:iCs/>
          <w:color w:val="000000"/>
        </w:rPr>
        <w:t>Eur J Cancer</w:t>
      </w:r>
      <w:r w:rsidRPr="00E00B64">
        <w:rPr>
          <w:rFonts w:ascii="Book Antiqua" w:eastAsia="Book Antiqua" w:hAnsi="Book Antiqua" w:cs="Book Antiqua"/>
          <w:color w:val="000000"/>
        </w:rPr>
        <w:t xml:space="preserve"> 2011; </w:t>
      </w:r>
      <w:r w:rsidRPr="00E00B64">
        <w:rPr>
          <w:rFonts w:ascii="Book Antiqua" w:eastAsia="Book Antiqua" w:hAnsi="Book Antiqua" w:cs="Book Antiqua"/>
          <w:b/>
          <w:bCs/>
          <w:color w:val="000000"/>
        </w:rPr>
        <w:t>47</w:t>
      </w:r>
      <w:r w:rsidRPr="00E00B64">
        <w:rPr>
          <w:rFonts w:ascii="Book Antiqua" w:eastAsia="Book Antiqua" w:hAnsi="Book Antiqua" w:cs="Book Antiqua"/>
          <w:color w:val="000000"/>
        </w:rPr>
        <w:t>: 2099-2106 [PMID: 21658935 DOI: 10.1016/j.ejca.2011.05.010]</w:t>
      </w:r>
    </w:p>
    <w:p w14:paraId="0A35EFF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26 </w:t>
      </w:r>
      <w:r w:rsidRPr="00E00B64">
        <w:rPr>
          <w:rFonts w:ascii="Book Antiqua" w:eastAsia="Book Antiqua" w:hAnsi="Book Antiqua" w:cs="Book Antiqua"/>
          <w:b/>
          <w:bCs/>
          <w:color w:val="000000"/>
        </w:rPr>
        <w:t>Ping S</w:t>
      </w:r>
      <w:r w:rsidRPr="00E00B64">
        <w:rPr>
          <w:rFonts w:ascii="Book Antiqua" w:eastAsia="Book Antiqua" w:hAnsi="Book Antiqua" w:cs="Book Antiqua"/>
          <w:color w:val="000000"/>
        </w:rPr>
        <w:t xml:space="preserve">, Ming WH, Bin SH, Wen WD, Cheng Q, Jun CC, Bin HY, Jian CZ. Comparison of clinical characteristics between occult and non-occult breast cancer. </w:t>
      </w:r>
      <w:r w:rsidRPr="00E00B64">
        <w:rPr>
          <w:rFonts w:ascii="Book Antiqua" w:eastAsia="Book Antiqua" w:hAnsi="Book Antiqua" w:cs="Book Antiqua"/>
          <w:i/>
          <w:iCs/>
          <w:color w:val="000000"/>
        </w:rPr>
        <w:t>J BUON</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19</w:t>
      </w:r>
      <w:r w:rsidRPr="00E00B64">
        <w:rPr>
          <w:rFonts w:ascii="Book Antiqua" w:eastAsia="Book Antiqua" w:hAnsi="Book Antiqua" w:cs="Book Antiqua"/>
          <w:color w:val="000000"/>
        </w:rPr>
        <w:t>: 662-666 [PMID: 25261649]</w:t>
      </w:r>
    </w:p>
    <w:p w14:paraId="5243925F"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27 </w:t>
      </w:r>
      <w:r w:rsidRPr="00E00B64">
        <w:rPr>
          <w:rFonts w:ascii="Book Antiqua" w:eastAsia="Book Antiqua" w:hAnsi="Book Antiqua" w:cs="Book Antiqua"/>
          <w:b/>
          <w:bCs/>
          <w:color w:val="000000"/>
        </w:rPr>
        <w:t>Rosen PP</w:t>
      </w:r>
      <w:r w:rsidRPr="00E00B64">
        <w:rPr>
          <w:rFonts w:ascii="Book Antiqua" w:eastAsia="Book Antiqua" w:hAnsi="Book Antiqua" w:cs="Book Antiqua"/>
          <w:color w:val="000000"/>
        </w:rPr>
        <w:t xml:space="preserve">, Kimmel M. Occult breast carcinoma presenting with axillary lymph node metastases: a follow-up study of 48 patients. </w:t>
      </w:r>
      <w:r w:rsidRPr="00E00B64">
        <w:rPr>
          <w:rFonts w:ascii="Book Antiqua" w:eastAsia="Book Antiqua" w:hAnsi="Book Antiqua" w:cs="Book Antiqua"/>
          <w:i/>
          <w:iCs/>
          <w:color w:val="000000"/>
        </w:rPr>
        <w:t xml:space="preserve">Hum </w:t>
      </w:r>
      <w:proofErr w:type="spellStart"/>
      <w:r w:rsidRPr="00E00B64">
        <w:rPr>
          <w:rFonts w:ascii="Book Antiqua" w:eastAsia="Book Antiqua" w:hAnsi="Book Antiqua" w:cs="Book Antiqua"/>
          <w:i/>
          <w:iCs/>
          <w:color w:val="000000"/>
        </w:rPr>
        <w:t>Pathol</w:t>
      </w:r>
      <w:proofErr w:type="spellEnd"/>
      <w:r w:rsidRPr="00E00B64">
        <w:rPr>
          <w:rFonts w:ascii="Book Antiqua" w:eastAsia="Book Antiqua" w:hAnsi="Book Antiqua" w:cs="Book Antiqua"/>
          <w:color w:val="000000"/>
        </w:rPr>
        <w:t xml:space="preserve"> 1990; </w:t>
      </w:r>
      <w:r w:rsidRPr="00E00B64">
        <w:rPr>
          <w:rFonts w:ascii="Book Antiqua" w:eastAsia="Book Antiqua" w:hAnsi="Book Antiqua" w:cs="Book Antiqua"/>
          <w:b/>
          <w:bCs/>
          <w:color w:val="000000"/>
        </w:rPr>
        <w:t>21</w:t>
      </w:r>
      <w:r w:rsidRPr="00E00B64">
        <w:rPr>
          <w:rFonts w:ascii="Book Antiqua" w:eastAsia="Book Antiqua" w:hAnsi="Book Antiqua" w:cs="Book Antiqua"/>
          <w:color w:val="000000"/>
        </w:rPr>
        <w:t>: 518-523 [PMID: 2338331 DOI: 10.1016/0046-8177(90)90008-s]</w:t>
      </w:r>
    </w:p>
    <w:p w14:paraId="055336D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28 </w:t>
      </w:r>
      <w:r w:rsidRPr="00E00B64">
        <w:rPr>
          <w:rFonts w:ascii="Book Antiqua" w:eastAsia="Book Antiqua" w:hAnsi="Book Antiqua" w:cs="Book Antiqua"/>
          <w:b/>
          <w:bCs/>
          <w:color w:val="000000"/>
        </w:rPr>
        <w:t>Merson M</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Andreola</w:t>
      </w:r>
      <w:proofErr w:type="spellEnd"/>
      <w:r w:rsidRPr="00E00B64">
        <w:rPr>
          <w:rFonts w:ascii="Book Antiqua" w:eastAsia="Book Antiqua" w:hAnsi="Book Antiqua" w:cs="Book Antiqua"/>
          <w:color w:val="000000"/>
        </w:rPr>
        <w:t xml:space="preserve"> S, </w:t>
      </w:r>
      <w:proofErr w:type="spellStart"/>
      <w:r w:rsidRPr="00E00B64">
        <w:rPr>
          <w:rFonts w:ascii="Book Antiqua" w:eastAsia="Book Antiqua" w:hAnsi="Book Antiqua" w:cs="Book Antiqua"/>
          <w:color w:val="000000"/>
        </w:rPr>
        <w:t>Galimberti</w:t>
      </w:r>
      <w:proofErr w:type="spellEnd"/>
      <w:r w:rsidRPr="00E00B64">
        <w:rPr>
          <w:rFonts w:ascii="Book Antiqua" w:eastAsia="Book Antiqua" w:hAnsi="Book Antiqua" w:cs="Book Antiqua"/>
          <w:color w:val="000000"/>
        </w:rPr>
        <w:t xml:space="preserve"> V, </w:t>
      </w:r>
      <w:proofErr w:type="spellStart"/>
      <w:r w:rsidRPr="00E00B64">
        <w:rPr>
          <w:rFonts w:ascii="Book Antiqua" w:eastAsia="Book Antiqua" w:hAnsi="Book Antiqua" w:cs="Book Antiqua"/>
          <w:color w:val="000000"/>
        </w:rPr>
        <w:t>Bufalino</w:t>
      </w:r>
      <w:proofErr w:type="spellEnd"/>
      <w:r w:rsidRPr="00E00B64">
        <w:rPr>
          <w:rFonts w:ascii="Book Antiqua" w:eastAsia="Book Antiqua" w:hAnsi="Book Antiqua" w:cs="Book Antiqua"/>
          <w:color w:val="000000"/>
        </w:rPr>
        <w:t xml:space="preserve"> R, </w:t>
      </w:r>
      <w:proofErr w:type="spellStart"/>
      <w:r w:rsidRPr="00E00B64">
        <w:rPr>
          <w:rFonts w:ascii="Book Antiqua" w:eastAsia="Book Antiqua" w:hAnsi="Book Antiqua" w:cs="Book Antiqua"/>
          <w:color w:val="000000"/>
        </w:rPr>
        <w:t>Marchini</w:t>
      </w:r>
      <w:proofErr w:type="spellEnd"/>
      <w:r w:rsidRPr="00E00B64">
        <w:rPr>
          <w:rFonts w:ascii="Book Antiqua" w:eastAsia="Book Antiqua" w:hAnsi="Book Antiqua" w:cs="Book Antiqua"/>
          <w:color w:val="000000"/>
        </w:rPr>
        <w:t xml:space="preserve"> S, Veronesi U. Breast carcinoma presenting as axillary metastases without evidence of a primary tumor. </w:t>
      </w:r>
      <w:r w:rsidRPr="00E00B64">
        <w:rPr>
          <w:rFonts w:ascii="Book Antiqua" w:eastAsia="Book Antiqua" w:hAnsi="Book Antiqua" w:cs="Book Antiqua"/>
          <w:i/>
          <w:iCs/>
          <w:color w:val="000000"/>
        </w:rPr>
        <w:t>Cancer</w:t>
      </w:r>
      <w:r w:rsidRPr="00E00B64">
        <w:rPr>
          <w:rFonts w:ascii="Book Antiqua" w:eastAsia="Book Antiqua" w:hAnsi="Book Antiqua" w:cs="Book Antiqua"/>
          <w:color w:val="000000"/>
        </w:rPr>
        <w:t xml:space="preserve"> 1992; </w:t>
      </w:r>
      <w:r w:rsidRPr="00E00B64">
        <w:rPr>
          <w:rFonts w:ascii="Book Antiqua" w:eastAsia="Book Antiqua" w:hAnsi="Book Antiqua" w:cs="Book Antiqua"/>
          <w:b/>
          <w:bCs/>
          <w:color w:val="000000"/>
        </w:rPr>
        <w:t>70</w:t>
      </w:r>
      <w:r w:rsidRPr="00E00B64">
        <w:rPr>
          <w:rFonts w:ascii="Book Antiqua" w:eastAsia="Book Antiqua" w:hAnsi="Book Antiqua" w:cs="Book Antiqua"/>
          <w:color w:val="000000"/>
        </w:rPr>
        <w:t>: 504-508 [PMID: 1617600 DOI: 10.1002/1097-0142(19920715)70:2&lt;504::aid-cncr2820700221&gt;3.0.co;2-t]</w:t>
      </w:r>
    </w:p>
    <w:p w14:paraId="646B4791"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 xml:space="preserve">29 </w:t>
      </w:r>
      <w:r w:rsidRPr="00E00B64">
        <w:rPr>
          <w:rFonts w:ascii="Book Antiqua" w:eastAsia="Book Antiqua" w:hAnsi="Book Antiqua" w:cs="Book Antiqua"/>
          <w:b/>
          <w:bCs/>
          <w:color w:val="000000"/>
        </w:rPr>
        <w:t>Sohn G</w:t>
      </w:r>
      <w:r w:rsidRPr="00E00B64">
        <w:rPr>
          <w:rFonts w:ascii="Book Antiqua" w:eastAsia="Book Antiqua" w:hAnsi="Book Antiqua" w:cs="Book Antiqua"/>
          <w:color w:val="000000"/>
        </w:rPr>
        <w:t xml:space="preserve">, Son BH, Lee SJ, Kang EY, Jung SH, Cho SH, </w:t>
      </w:r>
      <w:proofErr w:type="spellStart"/>
      <w:r w:rsidRPr="00E00B64">
        <w:rPr>
          <w:rFonts w:ascii="Book Antiqua" w:eastAsia="Book Antiqua" w:hAnsi="Book Antiqua" w:cs="Book Antiqua"/>
          <w:color w:val="000000"/>
        </w:rPr>
        <w:t>Baek</w:t>
      </w:r>
      <w:proofErr w:type="spellEnd"/>
      <w:r w:rsidRPr="00E00B64">
        <w:rPr>
          <w:rFonts w:ascii="Book Antiqua" w:eastAsia="Book Antiqua" w:hAnsi="Book Antiqua" w:cs="Book Antiqua"/>
          <w:color w:val="000000"/>
        </w:rPr>
        <w:t xml:space="preserve"> S, Lee YR, Kim HJ, Ko BS, Yu, Lee JW, </w:t>
      </w:r>
      <w:proofErr w:type="spellStart"/>
      <w:r w:rsidRPr="00E00B64">
        <w:rPr>
          <w:rFonts w:ascii="Book Antiqua" w:eastAsia="Book Antiqua" w:hAnsi="Book Antiqua" w:cs="Book Antiqua"/>
          <w:color w:val="000000"/>
        </w:rPr>
        <w:t>Ahn</w:t>
      </w:r>
      <w:proofErr w:type="spellEnd"/>
      <w:r w:rsidRPr="00E00B64">
        <w:rPr>
          <w:rFonts w:ascii="Book Antiqua" w:eastAsia="Book Antiqua" w:hAnsi="Book Antiqua" w:cs="Book Antiqua"/>
          <w:color w:val="000000"/>
        </w:rPr>
        <w:t xml:space="preserve"> SH. Treatment and survival of patients with occult breast cancer with axillary lymph node metastasis: a nationwide retrospective study. </w:t>
      </w:r>
      <w:r w:rsidRPr="00E00B64">
        <w:rPr>
          <w:rFonts w:ascii="Book Antiqua" w:eastAsia="Book Antiqua" w:hAnsi="Book Antiqua" w:cs="Book Antiqua"/>
          <w:i/>
          <w:iCs/>
          <w:color w:val="000000"/>
        </w:rPr>
        <w:t>J Surg Oncol</w:t>
      </w:r>
      <w:r w:rsidRPr="00E00B64">
        <w:rPr>
          <w:rFonts w:ascii="Book Antiqua" w:eastAsia="Book Antiqua" w:hAnsi="Book Antiqua" w:cs="Book Antiqua"/>
          <w:color w:val="000000"/>
        </w:rPr>
        <w:t xml:space="preserve"> 2014; </w:t>
      </w:r>
      <w:r w:rsidRPr="00E00B64">
        <w:rPr>
          <w:rFonts w:ascii="Book Antiqua" w:eastAsia="Book Antiqua" w:hAnsi="Book Antiqua" w:cs="Book Antiqua"/>
          <w:b/>
          <w:bCs/>
          <w:color w:val="000000"/>
        </w:rPr>
        <w:t>110</w:t>
      </w:r>
      <w:r w:rsidRPr="00E00B64">
        <w:rPr>
          <w:rFonts w:ascii="Book Antiqua" w:eastAsia="Book Antiqua" w:hAnsi="Book Antiqua" w:cs="Book Antiqua"/>
          <w:color w:val="000000"/>
        </w:rPr>
        <w:t>: 270-274 [PMID: 24863883 DOI: 10.1002/jso.23644]</w:t>
      </w:r>
    </w:p>
    <w:p w14:paraId="02A57CBE"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lastRenderedPageBreak/>
        <w:t xml:space="preserve">30 </w:t>
      </w:r>
      <w:proofErr w:type="spellStart"/>
      <w:r w:rsidRPr="00E00B64">
        <w:rPr>
          <w:rFonts w:ascii="Book Antiqua" w:eastAsia="Book Antiqua" w:hAnsi="Book Antiqua" w:cs="Book Antiqua"/>
          <w:b/>
          <w:bCs/>
          <w:color w:val="000000"/>
        </w:rPr>
        <w:t>Montagna</w:t>
      </w:r>
      <w:proofErr w:type="spellEnd"/>
      <w:r w:rsidRPr="00E00B64">
        <w:rPr>
          <w:rFonts w:ascii="Book Antiqua" w:eastAsia="Book Antiqua" w:hAnsi="Book Antiqua" w:cs="Book Antiqua"/>
          <w:b/>
          <w:bCs/>
          <w:color w:val="000000"/>
        </w:rPr>
        <w:t xml:space="preserve"> E</w:t>
      </w:r>
      <w:r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Bagnardi</w:t>
      </w:r>
      <w:proofErr w:type="spellEnd"/>
      <w:r w:rsidRPr="00E00B64">
        <w:rPr>
          <w:rFonts w:ascii="Book Antiqua" w:eastAsia="Book Antiqua" w:hAnsi="Book Antiqua" w:cs="Book Antiqua"/>
          <w:color w:val="000000"/>
        </w:rPr>
        <w:t xml:space="preserve"> V, </w:t>
      </w:r>
      <w:proofErr w:type="spellStart"/>
      <w:r w:rsidRPr="00E00B64">
        <w:rPr>
          <w:rFonts w:ascii="Book Antiqua" w:eastAsia="Book Antiqua" w:hAnsi="Book Antiqua" w:cs="Book Antiqua"/>
          <w:color w:val="000000"/>
        </w:rPr>
        <w:t>Rotmensz</w:t>
      </w:r>
      <w:proofErr w:type="spellEnd"/>
      <w:r w:rsidRPr="00E00B64">
        <w:rPr>
          <w:rFonts w:ascii="Book Antiqua" w:eastAsia="Book Antiqua" w:hAnsi="Book Antiqua" w:cs="Book Antiqua"/>
          <w:color w:val="000000"/>
        </w:rPr>
        <w:t xml:space="preserve"> N, </w:t>
      </w:r>
      <w:proofErr w:type="spellStart"/>
      <w:r w:rsidRPr="00E00B64">
        <w:rPr>
          <w:rFonts w:ascii="Book Antiqua" w:eastAsia="Book Antiqua" w:hAnsi="Book Antiqua" w:cs="Book Antiqua"/>
          <w:color w:val="000000"/>
        </w:rPr>
        <w:t>Viale</w:t>
      </w:r>
      <w:proofErr w:type="spellEnd"/>
      <w:r w:rsidRPr="00E00B64">
        <w:rPr>
          <w:rFonts w:ascii="Book Antiqua" w:eastAsia="Book Antiqua" w:hAnsi="Book Antiqua" w:cs="Book Antiqua"/>
          <w:color w:val="000000"/>
        </w:rPr>
        <w:t xml:space="preserve"> G, </w:t>
      </w:r>
      <w:proofErr w:type="spellStart"/>
      <w:r w:rsidRPr="00E00B64">
        <w:rPr>
          <w:rFonts w:ascii="Book Antiqua" w:eastAsia="Book Antiqua" w:hAnsi="Book Antiqua" w:cs="Book Antiqua"/>
          <w:color w:val="000000"/>
        </w:rPr>
        <w:t>Cancello</w:t>
      </w:r>
      <w:proofErr w:type="spellEnd"/>
      <w:r w:rsidRPr="00E00B64">
        <w:rPr>
          <w:rFonts w:ascii="Book Antiqua" w:eastAsia="Book Antiqua" w:hAnsi="Book Antiqua" w:cs="Book Antiqua"/>
          <w:color w:val="000000"/>
        </w:rPr>
        <w:t xml:space="preserve"> G, Mazza M, Cardillo A, </w:t>
      </w:r>
      <w:proofErr w:type="spellStart"/>
      <w:r w:rsidRPr="00E00B64">
        <w:rPr>
          <w:rFonts w:ascii="Book Antiqua" w:eastAsia="Book Antiqua" w:hAnsi="Book Antiqua" w:cs="Book Antiqua"/>
          <w:color w:val="000000"/>
        </w:rPr>
        <w:t>Ghisini</w:t>
      </w:r>
      <w:proofErr w:type="spellEnd"/>
      <w:r w:rsidRPr="00E00B64">
        <w:rPr>
          <w:rFonts w:ascii="Book Antiqua" w:eastAsia="Book Antiqua" w:hAnsi="Book Antiqua" w:cs="Book Antiqua"/>
          <w:color w:val="000000"/>
        </w:rPr>
        <w:t xml:space="preserve"> R, </w:t>
      </w:r>
      <w:proofErr w:type="spellStart"/>
      <w:r w:rsidRPr="00E00B64">
        <w:rPr>
          <w:rFonts w:ascii="Book Antiqua" w:eastAsia="Book Antiqua" w:hAnsi="Book Antiqua" w:cs="Book Antiqua"/>
          <w:color w:val="000000"/>
        </w:rPr>
        <w:t>Galimberti</w:t>
      </w:r>
      <w:proofErr w:type="spellEnd"/>
      <w:r w:rsidRPr="00E00B64">
        <w:rPr>
          <w:rFonts w:ascii="Book Antiqua" w:eastAsia="Book Antiqua" w:hAnsi="Book Antiqua" w:cs="Book Antiqua"/>
          <w:color w:val="000000"/>
        </w:rPr>
        <w:t xml:space="preserve"> V, Veronesi P, Monti S, </w:t>
      </w:r>
      <w:proofErr w:type="spellStart"/>
      <w:r w:rsidRPr="00E00B64">
        <w:rPr>
          <w:rFonts w:ascii="Book Antiqua" w:eastAsia="Book Antiqua" w:hAnsi="Book Antiqua" w:cs="Book Antiqua"/>
          <w:color w:val="000000"/>
        </w:rPr>
        <w:t>Luini</w:t>
      </w:r>
      <w:proofErr w:type="spellEnd"/>
      <w:r w:rsidRPr="00E00B64">
        <w:rPr>
          <w:rFonts w:ascii="Book Antiqua" w:eastAsia="Book Antiqua" w:hAnsi="Book Antiqua" w:cs="Book Antiqua"/>
          <w:color w:val="000000"/>
        </w:rPr>
        <w:t xml:space="preserve"> A, </w:t>
      </w:r>
      <w:proofErr w:type="spellStart"/>
      <w:r w:rsidRPr="00E00B64">
        <w:rPr>
          <w:rFonts w:ascii="Book Antiqua" w:eastAsia="Book Antiqua" w:hAnsi="Book Antiqua" w:cs="Book Antiqua"/>
          <w:color w:val="000000"/>
        </w:rPr>
        <w:t>Raviele</w:t>
      </w:r>
      <w:proofErr w:type="spellEnd"/>
      <w:r w:rsidRPr="00E00B64">
        <w:rPr>
          <w:rFonts w:ascii="Book Antiqua" w:eastAsia="Book Antiqua" w:hAnsi="Book Antiqua" w:cs="Book Antiqua"/>
          <w:color w:val="000000"/>
        </w:rPr>
        <w:t xml:space="preserve"> PR, </w:t>
      </w:r>
      <w:proofErr w:type="spellStart"/>
      <w:r w:rsidRPr="00E00B64">
        <w:rPr>
          <w:rFonts w:ascii="Book Antiqua" w:eastAsia="Book Antiqua" w:hAnsi="Book Antiqua" w:cs="Book Antiqua"/>
          <w:color w:val="000000"/>
        </w:rPr>
        <w:t>Mastropasqua</w:t>
      </w:r>
      <w:proofErr w:type="spellEnd"/>
      <w:r w:rsidRPr="00E00B64">
        <w:rPr>
          <w:rFonts w:ascii="Book Antiqua" w:eastAsia="Book Antiqua" w:hAnsi="Book Antiqua" w:cs="Book Antiqua"/>
          <w:color w:val="000000"/>
        </w:rPr>
        <w:t xml:space="preserve"> MG, </w:t>
      </w:r>
      <w:proofErr w:type="spellStart"/>
      <w:r w:rsidRPr="00E00B64">
        <w:rPr>
          <w:rFonts w:ascii="Book Antiqua" w:eastAsia="Book Antiqua" w:hAnsi="Book Antiqua" w:cs="Book Antiqua"/>
          <w:color w:val="000000"/>
        </w:rPr>
        <w:t>Goldhirsch</w:t>
      </w:r>
      <w:proofErr w:type="spellEnd"/>
      <w:r w:rsidRPr="00E00B64">
        <w:rPr>
          <w:rFonts w:ascii="Book Antiqua" w:eastAsia="Book Antiqua" w:hAnsi="Book Antiqua" w:cs="Book Antiqua"/>
          <w:color w:val="000000"/>
        </w:rPr>
        <w:t xml:space="preserve"> A, Colleoni M. Immunohistochemically defined subtypes and outcome in occult breast carcinoma with axillary presentation. </w:t>
      </w:r>
      <w:r w:rsidRPr="00E00B64">
        <w:rPr>
          <w:rFonts w:ascii="Book Antiqua" w:eastAsia="Book Antiqua" w:hAnsi="Book Antiqua" w:cs="Book Antiqua"/>
          <w:i/>
          <w:iCs/>
          <w:color w:val="000000"/>
        </w:rPr>
        <w:t>Breast Cancer Res Treat</w:t>
      </w:r>
      <w:r w:rsidRPr="00E00B64">
        <w:rPr>
          <w:rFonts w:ascii="Book Antiqua" w:eastAsia="Book Antiqua" w:hAnsi="Book Antiqua" w:cs="Book Antiqua"/>
          <w:color w:val="000000"/>
        </w:rPr>
        <w:t xml:space="preserve"> 2011; </w:t>
      </w:r>
      <w:r w:rsidRPr="00E00B64">
        <w:rPr>
          <w:rFonts w:ascii="Book Antiqua" w:eastAsia="Book Antiqua" w:hAnsi="Book Antiqua" w:cs="Book Antiqua"/>
          <w:b/>
          <w:bCs/>
          <w:color w:val="000000"/>
        </w:rPr>
        <w:t>129</w:t>
      </w:r>
      <w:r w:rsidRPr="00E00B64">
        <w:rPr>
          <w:rFonts w:ascii="Book Antiqua" w:eastAsia="Book Antiqua" w:hAnsi="Book Antiqua" w:cs="Book Antiqua"/>
          <w:color w:val="000000"/>
        </w:rPr>
        <w:t>: 867-875 [PMID: 21822638 DOI: 10.1007/s10549-011-1697-6]</w:t>
      </w:r>
    </w:p>
    <w:p w14:paraId="21AF2A31" w14:textId="77777777" w:rsidR="00A77B3E" w:rsidRPr="00E00B64" w:rsidRDefault="00A77B3E" w:rsidP="00E00B64">
      <w:pPr>
        <w:spacing w:line="360" w:lineRule="auto"/>
        <w:jc w:val="both"/>
        <w:rPr>
          <w:rFonts w:ascii="Book Antiqua" w:hAnsi="Book Antiqua"/>
        </w:rPr>
        <w:sectPr w:rsidR="00A77B3E" w:rsidRPr="00E00B64" w:rsidSect="00E00B64">
          <w:pgSz w:w="12240" w:h="15840"/>
          <w:pgMar w:top="1440" w:right="1440" w:bottom="1440" w:left="1440" w:header="720" w:footer="720" w:gutter="0"/>
          <w:cols w:space="720"/>
          <w:docGrid w:linePitch="360"/>
        </w:sectPr>
      </w:pPr>
    </w:p>
    <w:p w14:paraId="57F250E0"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lastRenderedPageBreak/>
        <w:t>Footnotes</w:t>
      </w:r>
    </w:p>
    <w:p w14:paraId="06157F4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Informed consent statement: </w:t>
      </w:r>
      <w:r w:rsidRPr="00E00B64">
        <w:rPr>
          <w:rFonts w:ascii="Book Antiqua" w:eastAsia="Book Antiqua" w:hAnsi="Book Antiqua" w:cs="Book Antiqua"/>
          <w:color w:val="000000"/>
        </w:rPr>
        <w:t>Written informed consent was obtained from the patient for publication of this report and any accompanying images.</w:t>
      </w:r>
    </w:p>
    <w:p w14:paraId="01BFF7AC" w14:textId="77777777" w:rsidR="00A77B3E" w:rsidRPr="00E00B64" w:rsidRDefault="00A77B3E" w:rsidP="00E00B64">
      <w:pPr>
        <w:spacing w:line="360" w:lineRule="auto"/>
        <w:jc w:val="both"/>
        <w:rPr>
          <w:rFonts w:ascii="Book Antiqua" w:hAnsi="Book Antiqua"/>
        </w:rPr>
      </w:pPr>
    </w:p>
    <w:p w14:paraId="3C8D3C2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Conflict-of-interest statement: </w:t>
      </w:r>
      <w:r w:rsidRPr="00E00B64">
        <w:rPr>
          <w:rFonts w:ascii="Book Antiqua" w:eastAsia="Book Antiqua" w:hAnsi="Book Antiqua" w:cs="Book Antiqua"/>
          <w:color w:val="000000"/>
        </w:rPr>
        <w:t>The authors declare that they have no conflict of interest.</w:t>
      </w:r>
    </w:p>
    <w:p w14:paraId="114986A1" w14:textId="77777777" w:rsidR="00A77B3E" w:rsidRPr="00E00B64" w:rsidRDefault="00A77B3E" w:rsidP="00E00B64">
      <w:pPr>
        <w:spacing w:line="360" w:lineRule="auto"/>
        <w:jc w:val="both"/>
        <w:rPr>
          <w:rFonts w:ascii="Book Antiqua" w:hAnsi="Book Antiqua"/>
        </w:rPr>
      </w:pPr>
    </w:p>
    <w:p w14:paraId="4522002B" w14:textId="2925CE9F"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CARE Checklist (2016) statement: </w:t>
      </w:r>
      <w:r w:rsidRPr="00E00B64">
        <w:rPr>
          <w:rFonts w:ascii="Book Antiqua" w:eastAsia="Book Antiqua" w:hAnsi="Book Antiqua" w:cs="Book Antiqua"/>
          <w:color w:val="000000"/>
        </w:rPr>
        <w:t>The authors have read the CARE Checklist (2016), and the manuscript was prepared and revised according to the CARE</w:t>
      </w:r>
      <w:r w:rsidR="00E14B94" w:rsidRPr="00E00B64">
        <w:rPr>
          <w:rFonts w:ascii="Book Antiqua" w:hAnsi="Book Antiqua"/>
          <w:lang w:eastAsia="zh-CN"/>
        </w:rPr>
        <w:t xml:space="preserve"> </w:t>
      </w:r>
      <w:r w:rsidRPr="00E00B64">
        <w:rPr>
          <w:rFonts w:ascii="Book Antiqua" w:eastAsia="Book Antiqua" w:hAnsi="Book Antiqua" w:cs="Book Antiqua"/>
          <w:color w:val="000000"/>
        </w:rPr>
        <w:t>Checklist (2016).</w:t>
      </w:r>
    </w:p>
    <w:p w14:paraId="446D4564" w14:textId="77777777" w:rsidR="00A77B3E" w:rsidRPr="00E00B64" w:rsidRDefault="00A77B3E" w:rsidP="00E00B64">
      <w:pPr>
        <w:spacing w:line="360" w:lineRule="auto"/>
        <w:jc w:val="both"/>
        <w:rPr>
          <w:rFonts w:ascii="Book Antiqua" w:hAnsi="Book Antiqua"/>
        </w:rPr>
      </w:pPr>
    </w:p>
    <w:p w14:paraId="2F0BEA0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bCs/>
          <w:color w:val="000000"/>
        </w:rPr>
        <w:t xml:space="preserve">Open-Access: </w:t>
      </w:r>
      <w:r w:rsidRPr="00E00B6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1D6960" w14:textId="77777777" w:rsidR="00A77B3E" w:rsidRPr="00E00B64" w:rsidRDefault="00A77B3E" w:rsidP="00E00B64">
      <w:pPr>
        <w:spacing w:line="360" w:lineRule="auto"/>
        <w:jc w:val="both"/>
        <w:rPr>
          <w:rFonts w:ascii="Book Antiqua" w:hAnsi="Book Antiqua"/>
        </w:rPr>
      </w:pPr>
    </w:p>
    <w:p w14:paraId="3E60847B" w14:textId="50CD14EE"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Manuscript source: </w:t>
      </w:r>
      <w:r w:rsidRPr="00E00B64">
        <w:rPr>
          <w:rFonts w:ascii="Book Antiqua" w:eastAsia="Book Antiqua" w:hAnsi="Book Antiqua" w:cs="Book Antiqua"/>
          <w:color w:val="000000"/>
        </w:rPr>
        <w:t xml:space="preserve">Unsolicited </w:t>
      </w:r>
      <w:r w:rsidR="00E14B94" w:rsidRPr="00E00B64">
        <w:rPr>
          <w:rFonts w:ascii="Book Antiqua" w:eastAsia="Book Antiqua" w:hAnsi="Book Antiqua" w:cs="Book Antiqua"/>
          <w:color w:val="000000"/>
        </w:rPr>
        <w:t>m</w:t>
      </w:r>
      <w:r w:rsidRPr="00E00B64">
        <w:rPr>
          <w:rFonts w:ascii="Book Antiqua" w:eastAsia="Book Antiqua" w:hAnsi="Book Antiqua" w:cs="Book Antiqua"/>
          <w:color w:val="000000"/>
        </w:rPr>
        <w:t>anuscript</w:t>
      </w:r>
    </w:p>
    <w:p w14:paraId="17C73F39" w14:textId="77777777" w:rsidR="00A77B3E" w:rsidRPr="00E00B64" w:rsidRDefault="00A77B3E" w:rsidP="00E00B64">
      <w:pPr>
        <w:spacing w:line="360" w:lineRule="auto"/>
        <w:jc w:val="both"/>
        <w:rPr>
          <w:rFonts w:ascii="Book Antiqua" w:hAnsi="Book Antiqua"/>
        </w:rPr>
      </w:pPr>
    </w:p>
    <w:p w14:paraId="51D12DB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Peer-review started: </w:t>
      </w:r>
      <w:r w:rsidRPr="00E00B64">
        <w:rPr>
          <w:rFonts w:ascii="Book Antiqua" w:eastAsia="Book Antiqua" w:hAnsi="Book Antiqua" w:cs="Book Antiqua"/>
          <w:color w:val="000000"/>
        </w:rPr>
        <w:t>September 26, 2020</w:t>
      </w:r>
    </w:p>
    <w:p w14:paraId="60D2E426"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First decision: </w:t>
      </w:r>
      <w:r w:rsidRPr="00E00B64">
        <w:rPr>
          <w:rFonts w:ascii="Book Antiqua" w:eastAsia="Book Antiqua" w:hAnsi="Book Antiqua" w:cs="Book Antiqua"/>
          <w:color w:val="000000"/>
        </w:rPr>
        <w:t>November 8, 2020</w:t>
      </w:r>
    </w:p>
    <w:p w14:paraId="15876185"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Article in press: </w:t>
      </w:r>
    </w:p>
    <w:p w14:paraId="05B4EB62" w14:textId="77777777" w:rsidR="00A77B3E" w:rsidRPr="00E00B64" w:rsidRDefault="00A77B3E" w:rsidP="00E00B64">
      <w:pPr>
        <w:spacing w:line="360" w:lineRule="auto"/>
        <w:jc w:val="both"/>
        <w:rPr>
          <w:rFonts w:ascii="Book Antiqua" w:hAnsi="Book Antiqua"/>
        </w:rPr>
      </w:pPr>
    </w:p>
    <w:p w14:paraId="08B6CDB2" w14:textId="30A6A61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Specialty type: </w:t>
      </w:r>
      <w:r w:rsidR="004A4183" w:rsidRPr="00E00B64">
        <w:rPr>
          <w:rFonts w:ascii="Book Antiqua" w:eastAsia="Book Antiqua" w:hAnsi="Book Antiqua" w:cs="Book Antiqua"/>
          <w:color w:val="000000"/>
        </w:rPr>
        <w:t>Medicine, research and experimental</w:t>
      </w:r>
      <w:r w:rsidRPr="00E00B64">
        <w:rPr>
          <w:rFonts w:ascii="Book Antiqua" w:eastAsia="Book Antiqua" w:hAnsi="Book Antiqua" w:cs="Book Antiqua"/>
          <w:color w:val="000000"/>
        </w:rPr>
        <w:t xml:space="preserve"> </w:t>
      </w:r>
    </w:p>
    <w:p w14:paraId="67FDD6E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 xml:space="preserve">Country/Territory of origin: </w:t>
      </w:r>
      <w:r w:rsidRPr="00E00B64">
        <w:rPr>
          <w:rFonts w:ascii="Book Antiqua" w:eastAsia="Book Antiqua" w:hAnsi="Book Antiqua" w:cs="Book Antiqua"/>
          <w:color w:val="000000"/>
        </w:rPr>
        <w:t>China</w:t>
      </w:r>
    </w:p>
    <w:p w14:paraId="1029CFA2"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b/>
          <w:color w:val="000000"/>
        </w:rPr>
        <w:t>Peer-review report’s scientific quality classification</w:t>
      </w:r>
    </w:p>
    <w:p w14:paraId="2F0F356C"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A (Excellent): 0</w:t>
      </w:r>
    </w:p>
    <w:p w14:paraId="75813338" w14:textId="62B60F59"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B (Very good): B</w:t>
      </w:r>
      <w:r w:rsidR="00CF4501" w:rsidRPr="00E00B64">
        <w:rPr>
          <w:rFonts w:ascii="Book Antiqua" w:eastAsia="Book Antiqua" w:hAnsi="Book Antiqua" w:cs="Book Antiqua"/>
          <w:color w:val="000000"/>
        </w:rPr>
        <w:t>, B</w:t>
      </w:r>
    </w:p>
    <w:p w14:paraId="7896D404"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C (Good): 0</w:t>
      </w:r>
    </w:p>
    <w:p w14:paraId="4D509437"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D (Fair): 0</w:t>
      </w:r>
    </w:p>
    <w:p w14:paraId="2752D813" w14:textId="77777777" w:rsidR="00A77B3E" w:rsidRPr="00E00B64" w:rsidRDefault="004950CD" w:rsidP="00E00B64">
      <w:pPr>
        <w:spacing w:line="360" w:lineRule="auto"/>
        <w:jc w:val="both"/>
        <w:rPr>
          <w:rFonts w:ascii="Book Antiqua" w:hAnsi="Book Antiqua"/>
        </w:rPr>
      </w:pPr>
      <w:r w:rsidRPr="00E00B64">
        <w:rPr>
          <w:rFonts w:ascii="Book Antiqua" w:eastAsia="Book Antiqua" w:hAnsi="Book Antiqua" w:cs="Book Antiqua"/>
          <w:color w:val="000000"/>
        </w:rPr>
        <w:t>Grade E (Poor): 0</w:t>
      </w:r>
    </w:p>
    <w:p w14:paraId="30381F6E" w14:textId="77777777" w:rsidR="00A77B3E" w:rsidRPr="00E00B64" w:rsidRDefault="00A77B3E" w:rsidP="00E00B64">
      <w:pPr>
        <w:spacing w:line="360" w:lineRule="auto"/>
        <w:jc w:val="both"/>
        <w:rPr>
          <w:rFonts w:ascii="Book Antiqua" w:hAnsi="Book Antiqua"/>
        </w:rPr>
      </w:pPr>
    </w:p>
    <w:p w14:paraId="741A8038" w14:textId="50AF368E" w:rsidR="00A77B3E" w:rsidRPr="00E00B64" w:rsidRDefault="004950CD" w:rsidP="00E00B64">
      <w:pPr>
        <w:spacing w:line="360" w:lineRule="auto"/>
        <w:jc w:val="both"/>
        <w:rPr>
          <w:rFonts w:ascii="Book Antiqua" w:eastAsia="Book Antiqua" w:hAnsi="Book Antiqua" w:cs="Book Antiqua"/>
          <w:b/>
          <w:color w:val="000000"/>
        </w:rPr>
      </w:pPr>
      <w:r w:rsidRPr="00E00B64">
        <w:rPr>
          <w:rFonts w:ascii="Book Antiqua" w:eastAsia="Book Antiqua" w:hAnsi="Book Antiqua" w:cs="Book Antiqua"/>
          <w:b/>
          <w:color w:val="000000"/>
        </w:rPr>
        <w:t xml:space="preserve">P-Reviewer: </w:t>
      </w:r>
      <w:r w:rsidRPr="00E00B64">
        <w:rPr>
          <w:rFonts w:ascii="Book Antiqua" w:eastAsia="Book Antiqua" w:hAnsi="Book Antiqua" w:cs="Book Antiqua"/>
          <w:color w:val="000000"/>
        </w:rPr>
        <w:t>Pop TL</w:t>
      </w:r>
      <w:r w:rsidRPr="00E00B64">
        <w:rPr>
          <w:rFonts w:ascii="Book Antiqua" w:eastAsia="Book Antiqua" w:hAnsi="Book Antiqua" w:cs="Book Antiqua"/>
          <w:b/>
          <w:color w:val="000000"/>
        </w:rPr>
        <w:t xml:space="preserve"> S-Editor: </w:t>
      </w:r>
      <w:r w:rsidRPr="00E00B64">
        <w:rPr>
          <w:rFonts w:ascii="Book Antiqua" w:eastAsia="Book Antiqua" w:hAnsi="Book Antiqua" w:cs="Book Antiqua"/>
          <w:color w:val="000000"/>
        </w:rPr>
        <w:t>Huang P</w:t>
      </w:r>
      <w:r w:rsidRPr="00E00B64">
        <w:rPr>
          <w:rFonts w:ascii="Book Antiqua" w:eastAsia="Book Antiqua" w:hAnsi="Book Antiqua" w:cs="Book Antiqua"/>
          <w:b/>
          <w:color w:val="000000"/>
        </w:rPr>
        <w:t xml:space="preserve"> L-Editor: </w:t>
      </w:r>
      <w:r w:rsidR="00AB4537" w:rsidRPr="00E00B64">
        <w:rPr>
          <w:rFonts w:ascii="Book Antiqua" w:eastAsia="Book Antiqua" w:hAnsi="Book Antiqua" w:cs="Book Antiqua"/>
          <w:bCs/>
          <w:color w:val="000000"/>
        </w:rPr>
        <w:t>Filipodia</w:t>
      </w:r>
      <w:r w:rsidRPr="00E00B64">
        <w:rPr>
          <w:rFonts w:ascii="Book Antiqua" w:eastAsia="Book Antiqua" w:hAnsi="Book Antiqua" w:cs="Book Antiqua"/>
          <w:b/>
          <w:color w:val="000000"/>
        </w:rPr>
        <w:t xml:space="preserve"> P-Editor: </w:t>
      </w:r>
    </w:p>
    <w:p w14:paraId="67DCCB5E" w14:textId="77777777" w:rsidR="006E6F3B" w:rsidRPr="00E00B64" w:rsidRDefault="006E6F3B" w:rsidP="00E00B64">
      <w:pPr>
        <w:spacing w:line="360" w:lineRule="auto"/>
        <w:jc w:val="both"/>
        <w:rPr>
          <w:rFonts w:ascii="Book Antiqua" w:hAnsi="Book Antiqua"/>
        </w:rPr>
        <w:sectPr w:rsidR="006E6F3B" w:rsidRPr="00E00B64" w:rsidSect="00E00B64">
          <w:pgSz w:w="12240" w:h="15840"/>
          <w:pgMar w:top="1440" w:right="1440" w:bottom="1440" w:left="1440" w:header="720" w:footer="720" w:gutter="0"/>
          <w:cols w:space="720"/>
          <w:docGrid w:linePitch="360"/>
        </w:sectPr>
      </w:pPr>
    </w:p>
    <w:p w14:paraId="37B5EC90" w14:textId="4CEA81F5" w:rsidR="00A77B3E" w:rsidRPr="00E00B64" w:rsidRDefault="004950CD" w:rsidP="00E00B64">
      <w:pPr>
        <w:spacing w:line="360" w:lineRule="auto"/>
        <w:jc w:val="both"/>
        <w:rPr>
          <w:rFonts w:ascii="Book Antiqua" w:eastAsia="Book Antiqua" w:hAnsi="Book Antiqua" w:cs="Book Antiqua"/>
          <w:b/>
          <w:color w:val="000000"/>
        </w:rPr>
      </w:pPr>
      <w:r w:rsidRPr="00E00B64">
        <w:rPr>
          <w:rFonts w:ascii="Book Antiqua" w:eastAsia="Book Antiqua" w:hAnsi="Book Antiqua" w:cs="Book Antiqua"/>
          <w:b/>
          <w:color w:val="000000"/>
        </w:rPr>
        <w:lastRenderedPageBreak/>
        <w:t>Figure Legends</w:t>
      </w:r>
    </w:p>
    <w:p w14:paraId="5B887556" w14:textId="491841A6" w:rsidR="00D47E8A" w:rsidRPr="00E00B64" w:rsidRDefault="008D4436" w:rsidP="00E00B64">
      <w:pPr>
        <w:spacing w:line="360" w:lineRule="auto"/>
        <w:jc w:val="both"/>
        <w:rPr>
          <w:rFonts w:ascii="Book Antiqua" w:eastAsia="Book Antiqua" w:hAnsi="Book Antiqua" w:cs="Book Antiqua"/>
          <w:b/>
          <w:color w:val="000000"/>
        </w:rPr>
      </w:pPr>
      <w:r w:rsidRPr="00E00B64">
        <w:rPr>
          <w:rFonts w:ascii="Book Antiqua" w:eastAsia="Book Antiqua" w:hAnsi="Book Antiqua" w:cs="Book Antiqua"/>
          <w:b/>
          <w:noProof/>
          <w:color w:val="000000"/>
          <w:lang w:eastAsia="zh-CN"/>
        </w:rPr>
        <w:drawing>
          <wp:inline distT="0" distB="0" distL="0" distR="0" wp14:anchorId="429B5C04" wp14:editId="652A3480">
            <wp:extent cx="5943600" cy="3763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63010"/>
                    </a:xfrm>
                    <a:prstGeom prst="rect">
                      <a:avLst/>
                    </a:prstGeom>
                  </pic:spPr>
                </pic:pic>
              </a:graphicData>
            </a:graphic>
          </wp:inline>
        </w:drawing>
      </w:r>
    </w:p>
    <w:p w14:paraId="594132D8" w14:textId="17C1D94E" w:rsidR="008D4436"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1 Mammography findings. </w:t>
      </w:r>
      <w:r w:rsidRPr="00E00B64">
        <w:rPr>
          <w:rFonts w:ascii="Book Antiqua" w:eastAsia="Book Antiqua" w:hAnsi="Book Antiqua" w:cs="Book Antiqua"/>
          <w:color w:val="000000"/>
        </w:rPr>
        <w:t>A: Before treatment</w:t>
      </w:r>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no abnormal lesions were found in </w:t>
      </w:r>
      <w:r w:rsidR="00ED7888">
        <w:rPr>
          <w:rFonts w:ascii="Book Antiqua" w:eastAsia="Book Antiqua" w:hAnsi="Book Antiqua" w:cs="Book Antiqua"/>
          <w:color w:val="000000"/>
        </w:rPr>
        <w:t>either</w:t>
      </w:r>
      <w:r w:rsidR="00ED7888"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 xml:space="preserve">breast </w:t>
      </w:r>
      <w:proofErr w:type="gramStart"/>
      <w:r w:rsidRPr="00E00B64">
        <w:rPr>
          <w:rFonts w:ascii="Book Antiqua" w:eastAsia="Book Antiqua" w:hAnsi="Book Antiqua" w:cs="Book Antiqua"/>
          <w:color w:val="000000"/>
        </w:rPr>
        <w:t>and</w:t>
      </w:r>
      <w:proofErr w:type="gramEnd"/>
      <w:r w:rsidRPr="00E00B64">
        <w:rPr>
          <w:rFonts w:ascii="Book Antiqua" w:eastAsia="Book Antiqua" w:hAnsi="Book Antiqua" w:cs="Book Antiqua"/>
          <w:color w:val="000000"/>
        </w:rPr>
        <w:t xml:space="preserve"> enlarged lymph node could be observed in the right axilla</w:t>
      </w:r>
      <w:r w:rsidR="003F5FEC"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 B: After </w:t>
      </w:r>
      <w:r w:rsidR="003F5FEC"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3F5FEC"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ED7888">
        <w:rPr>
          <w:rFonts w:ascii="Book Antiqua" w:eastAsia="Book Antiqua" w:hAnsi="Book Antiqua" w:cs="Book Antiqua"/>
          <w:color w:val="000000"/>
        </w:rPr>
        <w:t>t</w:t>
      </w:r>
      <w:r w:rsidRPr="00E00B64">
        <w:rPr>
          <w:rFonts w:ascii="Book Antiqua" w:eastAsia="Book Antiqua" w:hAnsi="Book Antiqua" w:cs="Book Antiqua"/>
          <w:color w:val="000000"/>
        </w:rPr>
        <w:t>he targeted axillary lymph node was significantly smaller.</w:t>
      </w:r>
    </w:p>
    <w:p w14:paraId="47791B7E" w14:textId="433DB0F7" w:rsidR="00A77B3E" w:rsidRPr="00E00B64" w:rsidRDefault="008D4436"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CA61C3" w:rsidRPr="00E00B64">
        <w:rPr>
          <w:rFonts w:ascii="Book Antiqua" w:eastAsia="Book Antiqua" w:hAnsi="Book Antiqua" w:cs="Book Antiqua"/>
          <w:noProof/>
          <w:color w:val="000000"/>
          <w:lang w:eastAsia="zh-CN"/>
        </w:rPr>
        <w:lastRenderedPageBreak/>
        <w:drawing>
          <wp:inline distT="0" distB="0" distL="0" distR="0" wp14:anchorId="5658E4AB" wp14:editId="2B4961E5">
            <wp:extent cx="4261473" cy="3218967"/>
            <wp:effectExtent l="0" t="0" r="6350" b="635"/>
            <wp:docPr id="6" name="图片 5">
              <a:extLst xmlns:a="http://schemas.openxmlformats.org/drawingml/2006/main">
                <a:ext uri="{FF2B5EF4-FFF2-40B4-BE49-F238E27FC236}">
                  <a16:creationId xmlns:a16="http://schemas.microsoft.com/office/drawing/2014/main" id="{A1318008-A3BE-482C-8153-450860289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1318008-A3BE-482C-8153-450860289C36}"/>
                        </a:ext>
                      </a:extLst>
                    </pic:cNvPr>
                    <pic:cNvPicPr>
                      <a:picLocks noChangeAspect="1"/>
                    </pic:cNvPicPr>
                  </pic:nvPicPr>
                  <pic:blipFill>
                    <a:blip r:embed="rId8"/>
                    <a:stretch>
                      <a:fillRect/>
                    </a:stretch>
                  </pic:blipFill>
                  <pic:spPr>
                    <a:xfrm>
                      <a:off x="0" y="0"/>
                      <a:ext cx="4261473" cy="3218967"/>
                    </a:xfrm>
                    <a:prstGeom prst="rect">
                      <a:avLst/>
                    </a:prstGeom>
                  </pic:spPr>
                </pic:pic>
              </a:graphicData>
            </a:graphic>
          </wp:inline>
        </w:drawing>
      </w:r>
    </w:p>
    <w:p w14:paraId="35485CD7" w14:textId="3D9DEFAC" w:rsidR="00CA61C3"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2 Magnetic resonance imaging finding. </w:t>
      </w:r>
      <w:r w:rsidRPr="00E00B64">
        <w:rPr>
          <w:rFonts w:ascii="Book Antiqua" w:eastAsia="Book Antiqua" w:hAnsi="Book Antiqua" w:cs="Book Antiqua"/>
          <w:color w:val="000000"/>
        </w:rPr>
        <w:t xml:space="preserve">No abnormal lesions were found in </w:t>
      </w:r>
      <w:r w:rsidR="008C6377">
        <w:rPr>
          <w:rFonts w:ascii="Book Antiqua" w:eastAsia="Book Antiqua" w:hAnsi="Book Antiqua" w:cs="Book Antiqua"/>
          <w:color w:val="000000"/>
        </w:rPr>
        <w:t>either</w:t>
      </w:r>
      <w:r w:rsidR="008C6377"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breast.</w:t>
      </w:r>
    </w:p>
    <w:p w14:paraId="4131AB48" w14:textId="134740EA" w:rsidR="00A77B3E" w:rsidRPr="00E00B64" w:rsidRDefault="00CA61C3"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E04082" w:rsidRPr="00E00B64">
        <w:rPr>
          <w:rFonts w:ascii="Book Antiqua" w:hAnsi="Book Antiqua"/>
          <w:noProof/>
          <w:lang w:eastAsia="zh-CN"/>
        </w:rPr>
        <w:lastRenderedPageBreak/>
        <w:drawing>
          <wp:inline distT="0" distB="0" distL="0" distR="0" wp14:anchorId="6818466D" wp14:editId="7EED335D">
            <wp:extent cx="5943600" cy="3329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3329940"/>
                    </a:xfrm>
                    <a:prstGeom prst="rect">
                      <a:avLst/>
                    </a:prstGeom>
                  </pic:spPr>
                </pic:pic>
              </a:graphicData>
            </a:graphic>
          </wp:inline>
        </w:drawing>
      </w:r>
    </w:p>
    <w:p w14:paraId="341E6BD0" w14:textId="6D9C80DB" w:rsidR="00E04082"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Figure 3 Ultrasound of the targeted lymph node</w:t>
      </w:r>
      <w:r w:rsidR="00414192">
        <w:rPr>
          <w:rFonts w:ascii="Book Antiqua" w:eastAsia="Book Antiqua" w:hAnsi="Book Antiqua" w:cs="Book Antiqua"/>
          <w:b/>
          <w:bCs/>
          <w:color w:val="000000"/>
        </w:rPr>
        <w:t>.</w:t>
      </w:r>
      <w:r w:rsidRPr="00E00B64">
        <w:rPr>
          <w:rFonts w:ascii="Book Antiqua" w:eastAsia="Book Antiqua" w:hAnsi="Book Antiqua" w:cs="Book Antiqua"/>
          <w:color w:val="000000"/>
        </w:rPr>
        <w:t xml:space="preserve"> </w:t>
      </w:r>
      <w:r w:rsidRPr="0009369D">
        <w:rPr>
          <w:rFonts w:ascii="Book Antiqua" w:eastAsia="Book Antiqua" w:hAnsi="Book Antiqua" w:cs="Book Antiqua"/>
          <w:color w:val="000000"/>
        </w:rPr>
        <w:t>A</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second cycle of treatment;</w:t>
      </w:r>
      <w:r w:rsidRPr="0009369D">
        <w:rPr>
          <w:rFonts w:ascii="Book Antiqua" w:eastAsia="Book Antiqua" w:hAnsi="Book Antiqua" w:cs="Book Antiqua"/>
          <w:color w:val="000000"/>
        </w:rPr>
        <w:t xml:space="preserve"> B</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fourth cycle of treatment;</w:t>
      </w:r>
      <w:r w:rsidRPr="0009369D">
        <w:rPr>
          <w:rFonts w:ascii="Book Antiqua" w:eastAsia="Book Antiqua" w:hAnsi="Book Antiqua" w:cs="Book Antiqua"/>
          <w:color w:val="000000"/>
        </w:rPr>
        <w:t xml:space="preserve"> C</w:t>
      </w:r>
      <w:r w:rsidR="00641D2B">
        <w:rPr>
          <w:rFonts w:ascii="Book Antiqua" w:eastAsia="Book Antiqua" w:hAnsi="Book Antiqua" w:cs="Book Antiqua"/>
          <w:color w:val="000000"/>
        </w:rPr>
        <w:t>:</w:t>
      </w:r>
      <w:r w:rsidR="00414192">
        <w:rPr>
          <w:rFonts w:ascii="Book Antiqua" w:eastAsia="Book Antiqua" w:hAnsi="Book Antiqua" w:cs="Book Antiqua"/>
          <w:color w:val="000000"/>
        </w:rPr>
        <w:t xml:space="preserve"> Before the sixth cycle of treatment; </w:t>
      </w:r>
      <w:r w:rsidRPr="0009369D">
        <w:rPr>
          <w:rFonts w:ascii="Book Antiqua" w:eastAsia="Book Antiqua" w:hAnsi="Book Antiqua" w:cs="Book Antiqua"/>
          <w:color w:val="000000"/>
        </w:rPr>
        <w:t>D</w:t>
      </w:r>
      <w:r w:rsidR="00641D2B">
        <w:rPr>
          <w:rFonts w:ascii="Book Antiqua" w:eastAsia="Book Antiqua" w:hAnsi="Book Antiqua" w:cs="Book Antiqua"/>
          <w:color w:val="000000"/>
        </w:rPr>
        <w:t>:</w:t>
      </w:r>
      <w:r w:rsidRPr="0009369D">
        <w:rPr>
          <w:rFonts w:ascii="Book Antiqua" w:eastAsia="Book Antiqua" w:hAnsi="Book Antiqua" w:cs="Book Antiqua"/>
          <w:color w:val="000000"/>
        </w:rPr>
        <w:t xml:space="preserve"> </w:t>
      </w:r>
      <w:r w:rsidR="00414192">
        <w:rPr>
          <w:rFonts w:ascii="Book Antiqua" w:eastAsia="Book Antiqua" w:hAnsi="Book Antiqua" w:cs="Book Antiqua"/>
          <w:color w:val="000000"/>
        </w:rPr>
        <w:t xml:space="preserve">Before the eighth </w:t>
      </w:r>
      <w:r w:rsidRPr="0009369D">
        <w:rPr>
          <w:rFonts w:ascii="Book Antiqua" w:eastAsia="Book Antiqua" w:hAnsi="Book Antiqua" w:cs="Book Antiqua"/>
          <w:color w:val="000000"/>
        </w:rPr>
        <w:t>cycle of treatment</w:t>
      </w:r>
      <w:r w:rsidR="00414192">
        <w:rPr>
          <w:rFonts w:ascii="Book Antiqua" w:eastAsia="Book Antiqua" w:hAnsi="Book Antiqua" w:cs="Book Antiqua"/>
          <w:color w:val="000000"/>
        </w:rPr>
        <w:t>; E</w:t>
      </w:r>
      <w:r w:rsidR="00641D2B">
        <w:rPr>
          <w:rFonts w:ascii="Book Antiqua" w:eastAsia="Book Antiqua" w:hAnsi="Book Antiqua" w:cs="Book Antiqua"/>
          <w:color w:val="000000"/>
        </w:rPr>
        <w:t>: B</w:t>
      </w:r>
      <w:r w:rsidRPr="0009369D">
        <w:rPr>
          <w:rFonts w:ascii="Book Antiqua" w:eastAsia="Book Antiqua" w:hAnsi="Book Antiqua" w:cs="Book Antiqua"/>
          <w:color w:val="000000"/>
        </w:rPr>
        <w:t>efore surgery.</w:t>
      </w:r>
      <w:r w:rsidRPr="00E00B64">
        <w:rPr>
          <w:rFonts w:ascii="Book Antiqua" w:eastAsia="Book Antiqua" w:hAnsi="Book Antiqua" w:cs="Book Antiqua"/>
          <w:b/>
          <w:bCs/>
          <w:color w:val="000000"/>
        </w:rPr>
        <w:t xml:space="preserve"> </w:t>
      </w:r>
      <w:r w:rsidRPr="00E00B64">
        <w:rPr>
          <w:rFonts w:ascii="Book Antiqua" w:eastAsia="Book Antiqua" w:hAnsi="Book Antiqua" w:cs="Book Antiqua"/>
          <w:color w:val="000000"/>
        </w:rPr>
        <w:t xml:space="preserve">The targeted lymph node was significantly smaller following treatment with </w:t>
      </w:r>
      <w:r w:rsidR="00E04082"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E04082" w:rsidRPr="00E00B64">
        <w:rPr>
          <w:rFonts w:ascii="Book Antiqua" w:eastAsia="Book Antiqua" w:hAnsi="Book Antiqua" w:cs="Book Antiqua"/>
          <w:color w:val="000000"/>
        </w:rPr>
        <w:t xml:space="preserve"> </w:t>
      </w:r>
      <w:r w:rsidRPr="00E00B64">
        <w:rPr>
          <w:rFonts w:ascii="Book Antiqua" w:eastAsia="Book Antiqua" w:hAnsi="Book Antiqua" w:cs="Book Antiqua"/>
          <w:color w:val="000000"/>
        </w:rPr>
        <w:t>anlotinib.</w:t>
      </w:r>
    </w:p>
    <w:p w14:paraId="313CB1FA" w14:textId="78D228B4" w:rsidR="00A77B3E" w:rsidRPr="00E00B64" w:rsidRDefault="00E04082"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color w:val="000000"/>
        </w:rPr>
        <w:br w:type="page"/>
      </w:r>
      <w:r w:rsidR="002173A5" w:rsidRPr="00E00B64">
        <w:rPr>
          <w:rFonts w:ascii="Book Antiqua" w:hAnsi="Book Antiqua"/>
          <w:noProof/>
          <w:lang w:eastAsia="zh-CN"/>
        </w:rPr>
        <w:lastRenderedPageBreak/>
        <w:drawing>
          <wp:inline distT="0" distB="0" distL="0" distR="0" wp14:anchorId="184E0F83" wp14:editId="43463E55">
            <wp:extent cx="5943600" cy="2189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89480"/>
                    </a:xfrm>
                    <a:prstGeom prst="rect">
                      <a:avLst/>
                    </a:prstGeom>
                  </pic:spPr>
                </pic:pic>
              </a:graphicData>
            </a:graphic>
          </wp:inline>
        </w:drawing>
      </w:r>
    </w:p>
    <w:p w14:paraId="0E1ADDE3" w14:textId="2D58A81B" w:rsidR="002173A5" w:rsidRPr="00E00B64" w:rsidRDefault="004950CD" w:rsidP="00E00B64">
      <w:pPr>
        <w:spacing w:line="360" w:lineRule="auto"/>
        <w:jc w:val="both"/>
        <w:rPr>
          <w:rFonts w:ascii="Book Antiqua" w:eastAsia="Book Antiqua" w:hAnsi="Book Antiqua" w:cs="Book Antiqua"/>
          <w:color w:val="000000"/>
        </w:rPr>
      </w:pPr>
      <w:r w:rsidRPr="00E00B64">
        <w:rPr>
          <w:rFonts w:ascii="Book Antiqua" w:eastAsia="Book Antiqua" w:hAnsi="Book Antiqua" w:cs="Book Antiqua"/>
          <w:b/>
          <w:bCs/>
          <w:color w:val="000000"/>
        </w:rPr>
        <w:t xml:space="preserve">Figure 4 </w:t>
      </w:r>
      <w:r w:rsidR="002173A5" w:rsidRPr="00E00B64">
        <w:rPr>
          <w:rFonts w:ascii="Book Antiqua" w:eastAsia="Book Antiqua" w:hAnsi="Book Antiqua" w:cs="Book Antiqua"/>
          <w:b/>
          <w:bCs/>
          <w:caps/>
          <w:color w:val="000000"/>
        </w:rPr>
        <w:t>c</w:t>
      </w:r>
      <w:r w:rsidR="002173A5" w:rsidRPr="00E00B64">
        <w:rPr>
          <w:rFonts w:ascii="Book Antiqua" w:eastAsia="Book Antiqua" w:hAnsi="Book Antiqua" w:cs="Book Antiqua"/>
          <w:b/>
          <w:bCs/>
          <w:color w:val="000000"/>
        </w:rPr>
        <w:t>omputed tomography</w:t>
      </w:r>
      <w:r w:rsidRPr="00E00B64">
        <w:rPr>
          <w:rFonts w:ascii="Book Antiqua" w:eastAsia="Book Antiqua" w:hAnsi="Book Antiqua" w:cs="Book Antiqua"/>
          <w:b/>
          <w:bCs/>
          <w:color w:val="000000"/>
        </w:rPr>
        <w:t xml:space="preserve"> scan.</w:t>
      </w:r>
      <w:r w:rsidRPr="00E00B64">
        <w:rPr>
          <w:rFonts w:ascii="Book Antiqua" w:eastAsia="Book Antiqua" w:hAnsi="Book Antiqua" w:cs="Book Antiqua"/>
          <w:color w:val="000000"/>
        </w:rPr>
        <w:t xml:space="preserve"> A: Before treatment</w:t>
      </w:r>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0F029D">
        <w:rPr>
          <w:rFonts w:ascii="Book Antiqua" w:eastAsia="Book Antiqua" w:hAnsi="Book Antiqua" w:cs="Book Antiqua"/>
          <w:color w:val="000000"/>
        </w:rPr>
        <w:t>the e</w:t>
      </w:r>
      <w:r w:rsidRPr="00E00B64">
        <w:rPr>
          <w:rFonts w:ascii="Book Antiqua" w:eastAsia="Book Antiqua" w:hAnsi="Book Antiqua" w:cs="Book Antiqua"/>
          <w:color w:val="000000"/>
        </w:rPr>
        <w:t>nlarged lymph node could be observed in the right axilla</w:t>
      </w:r>
      <w:r w:rsidR="002173A5" w:rsidRPr="00E00B64">
        <w:rPr>
          <w:rFonts w:ascii="Book Antiqua" w:eastAsia="Book Antiqua" w:hAnsi="Book Antiqua" w:cs="Book Antiqua"/>
          <w:color w:val="000000"/>
        </w:rPr>
        <w:t>;</w:t>
      </w:r>
      <w:r w:rsidRPr="00E00B64">
        <w:rPr>
          <w:rFonts w:ascii="Book Antiqua" w:eastAsia="Book Antiqua" w:hAnsi="Book Antiqua" w:cs="Book Antiqua"/>
          <w:color w:val="000000"/>
        </w:rPr>
        <w:t xml:space="preserve"> B: After </w:t>
      </w:r>
      <w:r w:rsidR="002173A5" w:rsidRPr="00E00B64">
        <w:rPr>
          <w:rFonts w:ascii="Book Antiqua" w:eastAsia="Book Antiqua" w:hAnsi="Book Antiqua" w:cs="Book Antiqua"/>
          <w:color w:val="000000"/>
        </w:rPr>
        <w:t xml:space="preserve">neoadjuvant chemotherapy </w:t>
      </w:r>
      <w:r w:rsidRPr="00E00B64">
        <w:rPr>
          <w:rFonts w:ascii="Book Antiqua" w:eastAsia="Book Antiqua" w:hAnsi="Book Antiqua" w:cs="Book Antiqua"/>
          <w:color w:val="000000"/>
        </w:rPr>
        <w:t>+</w:t>
      </w:r>
      <w:r w:rsidR="002173A5" w:rsidRPr="00E00B64">
        <w:rPr>
          <w:rFonts w:ascii="Book Antiqua" w:eastAsia="Book Antiqua" w:hAnsi="Book Antiqua" w:cs="Book Antiqua"/>
          <w:color w:val="000000"/>
        </w:rPr>
        <w:t xml:space="preserve"> </w:t>
      </w:r>
      <w:proofErr w:type="spellStart"/>
      <w:r w:rsidRPr="00E00B64">
        <w:rPr>
          <w:rFonts w:ascii="Book Antiqua" w:eastAsia="Book Antiqua" w:hAnsi="Book Antiqua" w:cs="Book Antiqua"/>
          <w:color w:val="000000"/>
        </w:rPr>
        <w:t>anlotinib</w:t>
      </w:r>
      <w:proofErr w:type="spellEnd"/>
      <w:r w:rsidR="000F029D">
        <w:rPr>
          <w:rFonts w:ascii="Book Antiqua" w:eastAsia="Book Antiqua" w:hAnsi="Book Antiqua" w:cs="Book Antiqua"/>
          <w:color w:val="000000"/>
        </w:rPr>
        <w:t>,</w:t>
      </w:r>
      <w:r w:rsidRPr="00E00B64">
        <w:rPr>
          <w:rFonts w:ascii="Book Antiqua" w:eastAsia="Book Antiqua" w:hAnsi="Book Antiqua" w:cs="Book Antiqua"/>
          <w:color w:val="000000"/>
        </w:rPr>
        <w:t xml:space="preserve"> </w:t>
      </w:r>
      <w:r w:rsidR="000F029D">
        <w:rPr>
          <w:rFonts w:ascii="Book Antiqua" w:eastAsia="Book Antiqua" w:hAnsi="Book Antiqua" w:cs="Book Antiqua"/>
          <w:color w:val="000000"/>
        </w:rPr>
        <w:t>t</w:t>
      </w:r>
      <w:r w:rsidRPr="00E00B64">
        <w:rPr>
          <w:rFonts w:ascii="Book Antiqua" w:eastAsia="Book Antiqua" w:hAnsi="Book Antiqua" w:cs="Book Antiqua"/>
          <w:color w:val="000000"/>
        </w:rPr>
        <w:t>he targeted axillary lymph node was significantly smaller.</w:t>
      </w:r>
    </w:p>
    <w:p w14:paraId="488D9C5B" w14:textId="4EC9D7C3" w:rsidR="00A77B3E" w:rsidRPr="00E00B64" w:rsidRDefault="002173A5" w:rsidP="00E00B64">
      <w:pPr>
        <w:spacing w:line="360" w:lineRule="auto"/>
        <w:jc w:val="both"/>
        <w:rPr>
          <w:rFonts w:ascii="Book Antiqua" w:eastAsia="Book Antiqua" w:hAnsi="Book Antiqua" w:cs="Book Antiqua"/>
          <w:b/>
          <w:bCs/>
          <w:color w:val="000000"/>
        </w:rPr>
      </w:pPr>
      <w:r w:rsidRPr="00E00B64">
        <w:rPr>
          <w:rFonts w:ascii="Book Antiqua" w:eastAsia="Book Antiqua" w:hAnsi="Book Antiqua" w:cs="Book Antiqua"/>
          <w:color w:val="000000"/>
        </w:rPr>
        <w:br w:type="page"/>
      </w:r>
      <w:r w:rsidR="00505A68" w:rsidRPr="00E00B64">
        <w:rPr>
          <w:rFonts w:ascii="Book Antiqua" w:eastAsia="Book Antiqua" w:hAnsi="Book Antiqua" w:cs="Book Antiqua"/>
          <w:b/>
          <w:bCs/>
          <w:color w:val="000000"/>
        </w:rPr>
        <w:lastRenderedPageBreak/>
        <w:t>Table 1 Ultrasound evaluation of the size of the targeted axillary lymph node before each cycle of treatment</w:t>
      </w:r>
    </w:p>
    <w:tbl>
      <w:tblPr>
        <w:tblStyle w:val="TableGrid"/>
        <w:tblpPr w:leftFromText="180" w:rightFromText="180" w:vertAnchor="text" w:horzAnchor="margin" w:tblpY="110"/>
        <w:tblOverlap w:val="never"/>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12"/>
      </w:tblGrid>
      <w:tr w:rsidR="00671B8D" w:rsidRPr="00E00B64" w14:paraId="22D8355E" w14:textId="77777777" w:rsidTr="00671B8D">
        <w:tc>
          <w:tcPr>
            <w:tcW w:w="3510" w:type="dxa"/>
            <w:tcBorders>
              <w:top w:val="single" w:sz="12" w:space="0" w:color="auto"/>
              <w:left w:val="nil"/>
              <w:bottom w:val="single" w:sz="8" w:space="0" w:color="auto"/>
              <w:right w:val="nil"/>
            </w:tcBorders>
            <w:hideMark/>
          </w:tcPr>
          <w:p w14:paraId="24BE1B6E" w14:textId="77777777" w:rsidR="00671B8D" w:rsidRPr="00E00B64" w:rsidRDefault="00671B8D" w:rsidP="00E00B64">
            <w:pPr>
              <w:spacing w:line="360" w:lineRule="auto"/>
              <w:jc w:val="both"/>
              <w:rPr>
                <w:rFonts w:ascii="Book Antiqua" w:hAnsi="Book Antiqua"/>
                <w:b/>
                <w:bCs/>
                <w:noProof/>
              </w:rPr>
            </w:pPr>
            <w:r w:rsidRPr="00E00B64">
              <w:rPr>
                <w:rFonts w:ascii="Book Antiqua" w:hAnsi="Book Antiqua"/>
                <w:b/>
                <w:bCs/>
                <w:noProof/>
              </w:rPr>
              <w:t>Date</w:t>
            </w:r>
          </w:p>
        </w:tc>
        <w:tc>
          <w:tcPr>
            <w:tcW w:w="5812" w:type="dxa"/>
            <w:tcBorders>
              <w:top w:val="single" w:sz="12" w:space="0" w:color="auto"/>
              <w:left w:val="nil"/>
              <w:bottom w:val="single" w:sz="8" w:space="0" w:color="auto"/>
              <w:right w:val="nil"/>
            </w:tcBorders>
            <w:hideMark/>
          </w:tcPr>
          <w:p w14:paraId="2C2F04CF" w14:textId="77777777" w:rsidR="00671B8D" w:rsidRPr="00E00B64" w:rsidRDefault="00671B8D" w:rsidP="00E00B64">
            <w:pPr>
              <w:spacing w:line="360" w:lineRule="auto"/>
              <w:jc w:val="both"/>
              <w:rPr>
                <w:rFonts w:ascii="Book Antiqua" w:hAnsi="Book Antiqua"/>
                <w:b/>
                <w:bCs/>
                <w:noProof/>
              </w:rPr>
            </w:pPr>
            <w:r w:rsidRPr="00E00B64">
              <w:rPr>
                <w:rFonts w:ascii="Book Antiqua" w:hAnsi="Book Antiqua"/>
                <w:b/>
                <w:bCs/>
                <w:noProof/>
              </w:rPr>
              <w:t>Size of targeted lymph node</w:t>
            </w:r>
          </w:p>
        </w:tc>
      </w:tr>
      <w:tr w:rsidR="00671B8D" w:rsidRPr="00E00B64" w14:paraId="54789A80" w14:textId="77777777" w:rsidTr="00671B8D">
        <w:trPr>
          <w:trHeight w:hRule="exact" w:val="454"/>
        </w:trPr>
        <w:tc>
          <w:tcPr>
            <w:tcW w:w="3510" w:type="dxa"/>
            <w:tcBorders>
              <w:top w:val="single" w:sz="8" w:space="0" w:color="auto"/>
              <w:left w:val="nil"/>
              <w:bottom w:val="nil"/>
              <w:right w:val="nil"/>
            </w:tcBorders>
            <w:hideMark/>
          </w:tcPr>
          <w:p w14:paraId="5B842B84"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2019.09.06</w:t>
            </w:r>
          </w:p>
        </w:tc>
        <w:tc>
          <w:tcPr>
            <w:tcW w:w="5812" w:type="dxa"/>
            <w:tcBorders>
              <w:top w:val="single" w:sz="8" w:space="0" w:color="auto"/>
              <w:left w:val="nil"/>
              <w:bottom w:val="nil"/>
              <w:right w:val="nil"/>
            </w:tcBorders>
            <w:hideMark/>
          </w:tcPr>
          <w:p w14:paraId="78865505" w14:textId="594F6673" w:rsidR="00671B8D" w:rsidRPr="00E00B64" w:rsidRDefault="00671B8D" w:rsidP="00E00B64">
            <w:pPr>
              <w:spacing w:line="360" w:lineRule="auto"/>
              <w:jc w:val="both"/>
              <w:rPr>
                <w:rFonts w:ascii="Book Antiqua" w:hAnsi="Book Antiqua"/>
                <w:noProof/>
              </w:rPr>
            </w:pPr>
            <w:r w:rsidRPr="00E00B64">
              <w:rPr>
                <w:rFonts w:ascii="Book Antiqua" w:hAnsi="Book Antiqua"/>
                <w:noProof/>
              </w:rPr>
              <w:t>60.0</w:t>
            </w:r>
            <w:r w:rsidR="00930CF0">
              <w:rPr>
                <w:rFonts w:ascii="Book Antiqua" w:hAnsi="Book Antiqua"/>
                <w:noProof/>
              </w:rPr>
              <w:t xml:space="preserve"> </w:t>
            </w:r>
            <w:r w:rsidRPr="00E00B64">
              <w:rPr>
                <w:rFonts w:ascii="Book Antiqua" w:hAnsi="Book Antiqua"/>
                <w:noProof/>
              </w:rPr>
              <w:t>mm × 32.0</w:t>
            </w:r>
            <w:r w:rsidR="00930CF0">
              <w:rPr>
                <w:rFonts w:ascii="Book Antiqua" w:hAnsi="Book Antiqua"/>
                <w:noProof/>
              </w:rPr>
              <w:t xml:space="preserve"> </w:t>
            </w:r>
            <w:r w:rsidRPr="00E00B64">
              <w:rPr>
                <w:rFonts w:ascii="Book Antiqua" w:hAnsi="Book Antiqua"/>
                <w:noProof/>
              </w:rPr>
              <w:t>mm</w:t>
            </w:r>
          </w:p>
        </w:tc>
      </w:tr>
      <w:tr w:rsidR="00671B8D" w:rsidRPr="00E00B64" w14:paraId="0E84070F" w14:textId="77777777" w:rsidTr="00671B8D">
        <w:trPr>
          <w:trHeight w:hRule="exact" w:val="454"/>
        </w:trPr>
        <w:tc>
          <w:tcPr>
            <w:tcW w:w="3510" w:type="dxa"/>
            <w:tcBorders>
              <w:top w:val="nil"/>
              <w:left w:val="nil"/>
              <w:bottom w:val="nil"/>
              <w:right w:val="nil"/>
            </w:tcBorders>
            <w:hideMark/>
          </w:tcPr>
          <w:p w14:paraId="31CBF9BE"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2019.10.14</w:t>
            </w:r>
          </w:p>
        </w:tc>
        <w:tc>
          <w:tcPr>
            <w:tcW w:w="5812" w:type="dxa"/>
            <w:tcBorders>
              <w:top w:val="nil"/>
              <w:left w:val="nil"/>
              <w:bottom w:val="nil"/>
              <w:right w:val="nil"/>
            </w:tcBorders>
            <w:hideMark/>
          </w:tcPr>
          <w:p w14:paraId="7938AE4F" w14:textId="452586F0" w:rsidR="00671B8D" w:rsidRPr="00E00B64" w:rsidRDefault="00671B8D" w:rsidP="00E00B64">
            <w:pPr>
              <w:spacing w:line="360" w:lineRule="auto"/>
              <w:jc w:val="both"/>
              <w:rPr>
                <w:rFonts w:ascii="Book Antiqua" w:hAnsi="Book Antiqua"/>
                <w:noProof/>
              </w:rPr>
            </w:pPr>
            <w:r w:rsidRPr="00E00B64">
              <w:rPr>
                <w:rFonts w:ascii="Book Antiqua" w:hAnsi="Book Antiqua"/>
                <w:noProof/>
              </w:rPr>
              <w:t>56.9</w:t>
            </w:r>
            <w:r w:rsidR="00930CF0">
              <w:rPr>
                <w:rFonts w:ascii="Book Antiqua" w:hAnsi="Book Antiqua"/>
                <w:noProof/>
              </w:rPr>
              <w:t xml:space="preserve"> </w:t>
            </w:r>
            <w:r w:rsidRPr="00E00B64">
              <w:rPr>
                <w:rFonts w:ascii="Book Antiqua" w:hAnsi="Book Antiqua"/>
                <w:noProof/>
              </w:rPr>
              <w:t>mm × 22.7</w:t>
            </w:r>
            <w:r w:rsidR="00930CF0">
              <w:rPr>
                <w:rFonts w:ascii="Book Antiqua" w:hAnsi="Book Antiqua"/>
                <w:noProof/>
              </w:rPr>
              <w:t xml:space="preserve"> </w:t>
            </w:r>
            <w:r w:rsidRPr="00E00B64">
              <w:rPr>
                <w:rFonts w:ascii="Book Antiqua" w:hAnsi="Book Antiqua"/>
                <w:noProof/>
              </w:rPr>
              <w:t>mm</w:t>
            </w:r>
          </w:p>
        </w:tc>
      </w:tr>
      <w:tr w:rsidR="00671B8D" w:rsidRPr="00E00B64" w14:paraId="2C40EE30" w14:textId="77777777" w:rsidTr="00671B8D">
        <w:trPr>
          <w:trHeight w:hRule="exact" w:val="454"/>
        </w:trPr>
        <w:tc>
          <w:tcPr>
            <w:tcW w:w="3510" w:type="dxa"/>
            <w:tcBorders>
              <w:top w:val="nil"/>
              <w:left w:val="nil"/>
              <w:bottom w:val="nil"/>
              <w:right w:val="nil"/>
            </w:tcBorders>
            <w:hideMark/>
          </w:tcPr>
          <w:p w14:paraId="7A0F95C0"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2019.10.31</w:t>
            </w:r>
          </w:p>
        </w:tc>
        <w:tc>
          <w:tcPr>
            <w:tcW w:w="5812" w:type="dxa"/>
            <w:tcBorders>
              <w:top w:val="nil"/>
              <w:left w:val="nil"/>
              <w:bottom w:val="nil"/>
              <w:right w:val="nil"/>
            </w:tcBorders>
            <w:hideMark/>
          </w:tcPr>
          <w:p w14:paraId="42F0D5A5" w14:textId="359E0569" w:rsidR="00671B8D" w:rsidRPr="00E00B64" w:rsidRDefault="00671B8D" w:rsidP="00E00B64">
            <w:pPr>
              <w:spacing w:line="360" w:lineRule="auto"/>
              <w:jc w:val="both"/>
              <w:rPr>
                <w:rFonts w:ascii="Book Antiqua" w:hAnsi="Book Antiqua"/>
                <w:noProof/>
              </w:rPr>
            </w:pPr>
            <w:r w:rsidRPr="00E00B64">
              <w:rPr>
                <w:rFonts w:ascii="Book Antiqua" w:hAnsi="Book Antiqua"/>
                <w:noProof/>
              </w:rPr>
              <w:t>56.5</w:t>
            </w:r>
            <w:r w:rsidR="00930CF0">
              <w:rPr>
                <w:rFonts w:ascii="Book Antiqua" w:hAnsi="Book Antiqua"/>
                <w:noProof/>
              </w:rPr>
              <w:t xml:space="preserve"> </w:t>
            </w:r>
            <w:r w:rsidRPr="00E00B64">
              <w:rPr>
                <w:rFonts w:ascii="Book Antiqua" w:hAnsi="Book Antiqua"/>
                <w:noProof/>
              </w:rPr>
              <w:t>mm × 23.9</w:t>
            </w:r>
            <w:r w:rsidR="00930CF0">
              <w:rPr>
                <w:rFonts w:ascii="Book Antiqua" w:hAnsi="Book Antiqua"/>
                <w:noProof/>
              </w:rPr>
              <w:t xml:space="preserve"> </w:t>
            </w:r>
            <w:r w:rsidRPr="00E00B64">
              <w:rPr>
                <w:rFonts w:ascii="Book Antiqua" w:hAnsi="Book Antiqua"/>
                <w:noProof/>
              </w:rPr>
              <w:t>mm</w:t>
            </w:r>
          </w:p>
        </w:tc>
      </w:tr>
      <w:tr w:rsidR="00671B8D" w:rsidRPr="00E00B64" w14:paraId="714AB1A9" w14:textId="77777777" w:rsidTr="00671B8D">
        <w:trPr>
          <w:trHeight w:hRule="exact" w:val="454"/>
        </w:trPr>
        <w:tc>
          <w:tcPr>
            <w:tcW w:w="3510" w:type="dxa"/>
            <w:tcBorders>
              <w:top w:val="nil"/>
              <w:left w:val="nil"/>
              <w:bottom w:val="nil"/>
              <w:right w:val="nil"/>
            </w:tcBorders>
            <w:hideMark/>
          </w:tcPr>
          <w:p w14:paraId="51FE79B5"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2019.11.24</w:t>
            </w:r>
          </w:p>
        </w:tc>
        <w:tc>
          <w:tcPr>
            <w:tcW w:w="5812" w:type="dxa"/>
            <w:tcBorders>
              <w:top w:val="nil"/>
              <w:left w:val="nil"/>
              <w:bottom w:val="nil"/>
              <w:right w:val="nil"/>
            </w:tcBorders>
            <w:hideMark/>
          </w:tcPr>
          <w:p w14:paraId="2A8FFF87" w14:textId="2FD78A55" w:rsidR="00671B8D" w:rsidRPr="00E00B64" w:rsidRDefault="00671B8D" w:rsidP="00E00B64">
            <w:pPr>
              <w:spacing w:line="360" w:lineRule="auto"/>
              <w:jc w:val="both"/>
              <w:rPr>
                <w:rFonts w:ascii="Book Antiqua" w:hAnsi="Book Antiqua"/>
                <w:noProof/>
              </w:rPr>
            </w:pPr>
            <w:r w:rsidRPr="00E00B64">
              <w:rPr>
                <w:rFonts w:ascii="Book Antiqua" w:hAnsi="Book Antiqua"/>
                <w:noProof/>
              </w:rPr>
              <w:t>52.7</w:t>
            </w:r>
            <w:r w:rsidR="00930CF0">
              <w:rPr>
                <w:rFonts w:ascii="Book Antiqua" w:hAnsi="Book Antiqua"/>
                <w:noProof/>
              </w:rPr>
              <w:t xml:space="preserve"> </w:t>
            </w:r>
            <w:r w:rsidRPr="00E00B64">
              <w:rPr>
                <w:rFonts w:ascii="Book Antiqua" w:hAnsi="Book Antiqua"/>
                <w:noProof/>
              </w:rPr>
              <w:t>mm × 24.9</w:t>
            </w:r>
            <w:r w:rsidR="00930CF0">
              <w:rPr>
                <w:rFonts w:ascii="Book Antiqua" w:hAnsi="Book Antiqua"/>
                <w:noProof/>
              </w:rPr>
              <w:t xml:space="preserve"> </w:t>
            </w:r>
            <w:r w:rsidRPr="00E00B64">
              <w:rPr>
                <w:rFonts w:ascii="Book Antiqua" w:hAnsi="Book Antiqua"/>
                <w:noProof/>
              </w:rPr>
              <w:t>mm</w:t>
            </w:r>
          </w:p>
        </w:tc>
      </w:tr>
      <w:tr w:rsidR="00671B8D" w:rsidRPr="00E00B64" w14:paraId="01D6420F" w14:textId="77777777" w:rsidTr="00671B8D">
        <w:trPr>
          <w:trHeight w:hRule="exact" w:val="454"/>
        </w:trPr>
        <w:tc>
          <w:tcPr>
            <w:tcW w:w="3510" w:type="dxa"/>
            <w:tcBorders>
              <w:top w:val="nil"/>
              <w:left w:val="nil"/>
              <w:bottom w:val="nil"/>
              <w:right w:val="nil"/>
            </w:tcBorders>
            <w:hideMark/>
          </w:tcPr>
          <w:p w14:paraId="598E9582"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2019.12.13</w:t>
            </w:r>
          </w:p>
        </w:tc>
        <w:tc>
          <w:tcPr>
            <w:tcW w:w="5812" w:type="dxa"/>
            <w:tcBorders>
              <w:top w:val="nil"/>
              <w:left w:val="nil"/>
              <w:bottom w:val="nil"/>
              <w:right w:val="nil"/>
            </w:tcBorders>
            <w:hideMark/>
          </w:tcPr>
          <w:p w14:paraId="4E0A7278" w14:textId="663CE35E" w:rsidR="00671B8D" w:rsidRPr="00E00B64" w:rsidRDefault="00671B8D" w:rsidP="00E00B64">
            <w:pPr>
              <w:spacing w:line="360" w:lineRule="auto"/>
              <w:jc w:val="both"/>
              <w:rPr>
                <w:rFonts w:ascii="Book Antiqua" w:hAnsi="Book Antiqua"/>
                <w:noProof/>
              </w:rPr>
            </w:pPr>
            <w:r w:rsidRPr="00E00B64">
              <w:rPr>
                <w:rFonts w:ascii="Book Antiqua" w:hAnsi="Book Antiqua"/>
                <w:noProof/>
              </w:rPr>
              <w:t>55.4</w:t>
            </w:r>
            <w:r w:rsidR="00930CF0">
              <w:rPr>
                <w:rFonts w:ascii="Book Antiqua" w:hAnsi="Book Antiqua"/>
                <w:noProof/>
              </w:rPr>
              <w:t xml:space="preserve"> </w:t>
            </w:r>
            <w:r w:rsidRPr="00E00B64">
              <w:rPr>
                <w:rFonts w:ascii="Book Antiqua" w:hAnsi="Book Antiqua"/>
                <w:noProof/>
              </w:rPr>
              <w:t>mm × 23.4</w:t>
            </w:r>
            <w:r w:rsidR="00930CF0">
              <w:rPr>
                <w:rFonts w:ascii="Book Antiqua" w:hAnsi="Book Antiqua"/>
                <w:noProof/>
              </w:rPr>
              <w:t xml:space="preserve"> </w:t>
            </w:r>
            <w:r w:rsidRPr="00E00B64">
              <w:rPr>
                <w:rFonts w:ascii="Book Antiqua" w:hAnsi="Book Antiqua"/>
                <w:noProof/>
              </w:rPr>
              <w:t>mm</w:t>
            </w:r>
          </w:p>
        </w:tc>
      </w:tr>
      <w:tr w:rsidR="00671B8D" w:rsidRPr="00E00B64" w14:paraId="30D73EDF" w14:textId="77777777" w:rsidTr="00671B8D">
        <w:trPr>
          <w:trHeight w:hRule="exact" w:val="454"/>
        </w:trPr>
        <w:tc>
          <w:tcPr>
            <w:tcW w:w="3510" w:type="dxa"/>
            <w:tcBorders>
              <w:top w:val="nil"/>
              <w:left w:val="nil"/>
              <w:bottom w:val="nil"/>
              <w:right w:val="nil"/>
            </w:tcBorders>
            <w:hideMark/>
          </w:tcPr>
          <w:p w14:paraId="13B0F279"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2020.01.06</w:t>
            </w:r>
          </w:p>
        </w:tc>
        <w:tc>
          <w:tcPr>
            <w:tcW w:w="5812" w:type="dxa"/>
            <w:tcBorders>
              <w:top w:val="nil"/>
              <w:left w:val="nil"/>
              <w:bottom w:val="nil"/>
              <w:right w:val="nil"/>
            </w:tcBorders>
            <w:hideMark/>
          </w:tcPr>
          <w:p w14:paraId="0652C835" w14:textId="0DC8DC52" w:rsidR="00671B8D" w:rsidRPr="00E00B64" w:rsidRDefault="00671B8D" w:rsidP="00E00B64">
            <w:pPr>
              <w:spacing w:line="360" w:lineRule="auto"/>
              <w:jc w:val="both"/>
              <w:rPr>
                <w:rFonts w:ascii="Book Antiqua" w:hAnsi="Book Antiqua"/>
                <w:noProof/>
              </w:rPr>
            </w:pPr>
            <w:r w:rsidRPr="00E00B64">
              <w:rPr>
                <w:rFonts w:ascii="Book Antiqua" w:hAnsi="Book Antiqua"/>
                <w:noProof/>
              </w:rPr>
              <w:t>42.9</w:t>
            </w:r>
            <w:r w:rsidR="00930CF0">
              <w:rPr>
                <w:rFonts w:ascii="Book Antiqua" w:hAnsi="Book Antiqua"/>
                <w:noProof/>
              </w:rPr>
              <w:t xml:space="preserve"> </w:t>
            </w:r>
            <w:r w:rsidRPr="00E00B64">
              <w:rPr>
                <w:rFonts w:ascii="Book Antiqua" w:hAnsi="Book Antiqua"/>
                <w:noProof/>
              </w:rPr>
              <w:t>mm × 15.4</w:t>
            </w:r>
            <w:r w:rsidR="00930CF0">
              <w:rPr>
                <w:rFonts w:ascii="Book Antiqua" w:hAnsi="Book Antiqua"/>
                <w:noProof/>
              </w:rPr>
              <w:t xml:space="preserve"> </w:t>
            </w:r>
            <w:r w:rsidRPr="00E00B64">
              <w:rPr>
                <w:rFonts w:ascii="Book Antiqua" w:hAnsi="Book Antiqua"/>
                <w:noProof/>
              </w:rPr>
              <w:t>mm</w:t>
            </w:r>
          </w:p>
        </w:tc>
      </w:tr>
      <w:tr w:rsidR="00671B8D" w:rsidRPr="00E00B64" w14:paraId="1E4EDDBE" w14:textId="77777777" w:rsidTr="00671B8D">
        <w:trPr>
          <w:trHeight w:hRule="exact" w:val="454"/>
        </w:trPr>
        <w:tc>
          <w:tcPr>
            <w:tcW w:w="3510" w:type="dxa"/>
            <w:tcBorders>
              <w:top w:val="nil"/>
              <w:left w:val="nil"/>
              <w:bottom w:val="nil"/>
              <w:right w:val="nil"/>
            </w:tcBorders>
            <w:hideMark/>
          </w:tcPr>
          <w:p w14:paraId="4C93AB88"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2020.02.03</w:t>
            </w:r>
          </w:p>
        </w:tc>
        <w:tc>
          <w:tcPr>
            <w:tcW w:w="5812" w:type="dxa"/>
            <w:tcBorders>
              <w:top w:val="nil"/>
              <w:left w:val="nil"/>
              <w:bottom w:val="nil"/>
              <w:right w:val="nil"/>
            </w:tcBorders>
            <w:hideMark/>
          </w:tcPr>
          <w:p w14:paraId="582854ED" w14:textId="6C188D82" w:rsidR="00671B8D" w:rsidRPr="00E00B64" w:rsidRDefault="00671B8D" w:rsidP="00E00B64">
            <w:pPr>
              <w:spacing w:line="360" w:lineRule="auto"/>
              <w:jc w:val="both"/>
              <w:rPr>
                <w:rFonts w:ascii="Book Antiqua" w:hAnsi="Book Antiqua"/>
                <w:noProof/>
              </w:rPr>
            </w:pPr>
            <w:r w:rsidRPr="00E00B64">
              <w:rPr>
                <w:rFonts w:ascii="Book Antiqua" w:hAnsi="Book Antiqua"/>
                <w:noProof/>
              </w:rPr>
              <w:t>41.8</w:t>
            </w:r>
            <w:r w:rsidR="00930CF0">
              <w:rPr>
                <w:rFonts w:ascii="Book Antiqua" w:hAnsi="Book Antiqua"/>
                <w:noProof/>
              </w:rPr>
              <w:t xml:space="preserve"> </w:t>
            </w:r>
            <w:r w:rsidRPr="00E00B64">
              <w:rPr>
                <w:rFonts w:ascii="Book Antiqua" w:hAnsi="Book Antiqua"/>
                <w:noProof/>
              </w:rPr>
              <w:t>mm × 12.5</w:t>
            </w:r>
            <w:r w:rsidR="00930CF0">
              <w:rPr>
                <w:rFonts w:ascii="Book Antiqua" w:hAnsi="Book Antiqua"/>
                <w:noProof/>
              </w:rPr>
              <w:t xml:space="preserve"> </w:t>
            </w:r>
            <w:r w:rsidRPr="00E00B64">
              <w:rPr>
                <w:rFonts w:ascii="Book Antiqua" w:hAnsi="Book Antiqua"/>
                <w:noProof/>
              </w:rPr>
              <w:t>mm</w:t>
            </w:r>
          </w:p>
        </w:tc>
      </w:tr>
      <w:tr w:rsidR="00671B8D" w:rsidRPr="00E00B64" w14:paraId="4E5999EF" w14:textId="77777777" w:rsidTr="00671B8D">
        <w:trPr>
          <w:trHeight w:hRule="exact" w:val="454"/>
        </w:trPr>
        <w:tc>
          <w:tcPr>
            <w:tcW w:w="3510" w:type="dxa"/>
            <w:tcBorders>
              <w:top w:val="nil"/>
              <w:left w:val="nil"/>
              <w:bottom w:val="nil"/>
              <w:right w:val="nil"/>
            </w:tcBorders>
            <w:hideMark/>
          </w:tcPr>
          <w:p w14:paraId="529D8D1A"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2020.03.27</w:t>
            </w:r>
          </w:p>
        </w:tc>
        <w:tc>
          <w:tcPr>
            <w:tcW w:w="5812" w:type="dxa"/>
            <w:tcBorders>
              <w:top w:val="nil"/>
              <w:left w:val="nil"/>
              <w:bottom w:val="nil"/>
              <w:right w:val="nil"/>
            </w:tcBorders>
            <w:hideMark/>
          </w:tcPr>
          <w:p w14:paraId="013AF870" w14:textId="77B7524B" w:rsidR="00671B8D" w:rsidRPr="00E00B64" w:rsidRDefault="00671B8D" w:rsidP="00E00B64">
            <w:pPr>
              <w:spacing w:line="360" w:lineRule="auto"/>
              <w:jc w:val="both"/>
              <w:rPr>
                <w:rFonts w:ascii="Book Antiqua" w:hAnsi="Book Antiqua"/>
                <w:noProof/>
              </w:rPr>
            </w:pPr>
            <w:r w:rsidRPr="00E00B64">
              <w:rPr>
                <w:rFonts w:ascii="Book Antiqua" w:hAnsi="Book Antiqua"/>
                <w:noProof/>
              </w:rPr>
              <w:t>33.2</w:t>
            </w:r>
            <w:r w:rsidR="00930CF0">
              <w:rPr>
                <w:rFonts w:ascii="Book Antiqua" w:hAnsi="Book Antiqua"/>
                <w:noProof/>
              </w:rPr>
              <w:t xml:space="preserve"> </w:t>
            </w:r>
            <w:r w:rsidRPr="00E00B64">
              <w:rPr>
                <w:rFonts w:ascii="Book Antiqua" w:hAnsi="Book Antiqua"/>
                <w:noProof/>
              </w:rPr>
              <w:t>mm × 10.4</w:t>
            </w:r>
            <w:r w:rsidR="00930CF0">
              <w:rPr>
                <w:rFonts w:ascii="Book Antiqua" w:hAnsi="Book Antiqua"/>
                <w:noProof/>
              </w:rPr>
              <w:t xml:space="preserve"> </w:t>
            </w:r>
            <w:r w:rsidRPr="00E00B64">
              <w:rPr>
                <w:rFonts w:ascii="Book Antiqua" w:hAnsi="Book Antiqua"/>
                <w:noProof/>
              </w:rPr>
              <w:t>mm</w:t>
            </w:r>
          </w:p>
        </w:tc>
      </w:tr>
      <w:tr w:rsidR="00671B8D" w:rsidRPr="00E00B64" w14:paraId="6FF7DC3E" w14:textId="77777777" w:rsidTr="00671B8D">
        <w:trPr>
          <w:trHeight w:hRule="exact" w:val="454"/>
        </w:trPr>
        <w:tc>
          <w:tcPr>
            <w:tcW w:w="3510" w:type="dxa"/>
            <w:tcBorders>
              <w:top w:val="nil"/>
              <w:left w:val="nil"/>
              <w:bottom w:val="single" w:sz="12" w:space="0" w:color="auto"/>
              <w:right w:val="nil"/>
            </w:tcBorders>
            <w:hideMark/>
          </w:tcPr>
          <w:p w14:paraId="5E7336F9" w14:textId="77777777" w:rsidR="00671B8D" w:rsidRPr="00E00B64" w:rsidRDefault="00671B8D" w:rsidP="00E00B64">
            <w:pPr>
              <w:spacing w:line="360" w:lineRule="auto"/>
              <w:jc w:val="both"/>
              <w:rPr>
                <w:rFonts w:ascii="Book Antiqua" w:hAnsi="Book Antiqua"/>
                <w:noProof/>
              </w:rPr>
            </w:pPr>
            <w:r w:rsidRPr="00E00B64">
              <w:rPr>
                <w:rFonts w:ascii="Book Antiqua" w:hAnsi="Book Antiqua"/>
                <w:noProof/>
              </w:rPr>
              <w:t>2020.04.17</w:t>
            </w:r>
          </w:p>
        </w:tc>
        <w:tc>
          <w:tcPr>
            <w:tcW w:w="5812" w:type="dxa"/>
            <w:tcBorders>
              <w:top w:val="nil"/>
              <w:left w:val="nil"/>
              <w:bottom w:val="single" w:sz="12" w:space="0" w:color="auto"/>
              <w:right w:val="nil"/>
            </w:tcBorders>
            <w:hideMark/>
          </w:tcPr>
          <w:p w14:paraId="0510C8E6" w14:textId="11D528B2" w:rsidR="00671B8D" w:rsidRPr="00E00B64" w:rsidRDefault="00671B8D" w:rsidP="00E00B64">
            <w:pPr>
              <w:spacing w:line="360" w:lineRule="auto"/>
              <w:jc w:val="both"/>
              <w:rPr>
                <w:rFonts w:ascii="Book Antiqua" w:hAnsi="Book Antiqua"/>
                <w:noProof/>
              </w:rPr>
            </w:pPr>
            <w:r w:rsidRPr="00E00B64">
              <w:rPr>
                <w:rFonts w:ascii="Book Antiqua" w:hAnsi="Book Antiqua"/>
                <w:noProof/>
              </w:rPr>
              <w:t>40.9</w:t>
            </w:r>
            <w:r w:rsidR="00930CF0">
              <w:rPr>
                <w:rFonts w:ascii="Book Antiqua" w:hAnsi="Book Antiqua"/>
                <w:noProof/>
              </w:rPr>
              <w:t xml:space="preserve"> </w:t>
            </w:r>
            <w:r w:rsidRPr="00E00B64">
              <w:rPr>
                <w:rFonts w:ascii="Book Antiqua" w:hAnsi="Book Antiqua"/>
                <w:noProof/>
              </w:rPr>
              <w:t>mm × 11.4</w:t>
            </w:r>
            <w:r w:rsidR="00930CF0">
              <w:rPr>
                <w:rFonts w:ascii="Book Antiqua" w:hAnsi="Book Antiqua"/>
                <w:noProof/>
              </w:rPr>
              <w:t xml:space="preserve"> </w:t>
            </w:r>
            <w:r w:rsidRPr="00E00B64">
              <w:rPr>
                <w:rFonts w:ascii="Book Antiqua" w:hAnsi="Book Antiqua"/>
                <w:noProof/>
              </w:rPr>
              <w:t>mm</w:t>
            </w:r>
          </w:p>
        </w:tc>
      </w:tr>
    </w:tbl>
    <w:p w14:paraId="30672450" w14:textId="77777777" w:rsidR="00505A68" w:rsidRPr="00E00B64" w:rsidRDefault="00505A68" w:rsidP="00E00B64">
      <w:pPr>
        <w:spacing w:line="360" w:lineRule="auto"/>
        <w:jc w:val="both"/>
        <w:rPr>
          <w:rFonts w:ascii="Book Antiqua" w:hAnsi="Book Antiqua"/>
          <w:b/>
          <w:bCs/>
        </w:rPr>
      </w:pPr>
    </w:p>
    <w:sectPr w:rsidR="00505A68" w:rsidRPr="00E00B64" w:rsidSect="00E00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4DF5D" w14:textId="77777777" w:rsidR="0011173C" w:rsidRDefault="0011173C" w:rsidP="00E22B79">
      <w:r>
        <w:separator/>
      </w:r>
    </w:p>
  </w:endnote>
  <w:endnote w:type="continuationSeparator" w:id="0">
    <w:p w14:paraId="65E28556" w14:textId="77777777" w:rsidR="0011173C" w:rsidRDefault="0011173C" w:rsidP="00E2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903501"/>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2D9F7D3B" w14:textId="7D0EB4A0" w:rsidR="00E22B79" w:rsidRPr="0009369D" w:rsidRDefault="00E22B79" w:rsidP="00E22B79">
            <w:pPr>
              <w:pStyle w:val="Footer"/>
              <w:jc w:val="right"/>
              <w:rPr>
                <w:sz w:val="24"/>
                <w:szCs w:val="24"/>
              </w:rPr>
            </w:pPr>
            <w:r>
              <w:rPr>
                <w:lang w:val="zh-CN" w:eastAsia="zh-CN"/>
              </w:rPr>
              <w:t xml:space="preserve"> </w:t>
            </w:r>
            <w:r w:rsidRPr="0009369D">
              <w:rPr>
                <w:rFonts w:ascii="Book Antiqua" w:hAnsi="Book Antiqua"/>
                <w:sz w:val="24"/>
                <w:szCs w:val="24"/>
              </w:rPr>
              <w:fldChar w:fldCharType="begin"/>
            </w:r>
            <w:r w:rsidRPr="0009369D">
              <w:rPr>
                <w:rFonts w:ascii="Book Antiqua" w:hAnsi="Book Antiqua"/>
                <w:sz w:val="24"/>
                <w:szCs w:val="24"/>
              </w:rPr>
              <w:instrText>PAGE</w:instrText>
            </w:r>
            <w:r w:rsidRPr="0009369D">
              <w:rPr>
                <w:rFonts w:ascii="Book Antiqua" w:hAnsi="Book Antiqua"/>
                <w:sz w:val="24"/>
                <w:szCs w:val="24"/>
              </w:rPr>
              <w:fldChar w:fldCharType="separate"/>
            </w:r>
            <w:r w:rsidR="00671B8D" w:rsidRPr="0009369D">
              <w:rPr>
                <w:rFonts w:ascii="Book Antiqua" w:hAnsi="Book Antiqua"/>
                <w:noProof/>
                <w:sz w:val="24"/>
                <w:szCs w:val="24"/>
              </w:rPr>
              <w:t>22</w:t>
            </w:r>
            <w:r w:rsidRPr="0009369D">
              <w:rPr>
                <w:rFonts w:ascii="Book Antiqua" w:hAnsi="Book Antiqua"/>
                <w:sz w:val="24"/>
                <w:szCs w:val="24"/>
              </w:rPr>
              <w:fldChar w:fldCharType="end"/>
            </w:r>
            <w:r w:rsidRPr="0009369D">
              <w:rPr>
                <w:rFonts w:ascii="Book Antiqua" w:hAnsi="Book Antiqua"/>
                <w:sz w:val="24"/>
                <w:szCs w:val="24"/>
                <w:lang w:val="zh-CN" w:eastAsia="zh-CN"/>
              </w:rPr>
              <w:t xml:space="preserve"> / </w:t>
            </w:r>
            <w:r w:rsidRPr="0009369D">
              <w:rPr>
                <w:rFonts w:ascii="Book Antiqua" w:hAnsi="Book Antiqua"/>
                <w:sz w:val="24"/>
                <w:szCs w:val="24"/>
              </w:rPr>
              <w:fldChar w:fldCharType="begin"/>
            </w:r>
            <w:r w:rsidRPr="0009369D">
              <w:rPr>
                <w:rFonts w:ascii="Book Antiqua" w:hAnsi="Book Antiqua"/>
                <w:sz w:val="24"/>
                <w:szCs w:val="24"/>
              </w:rPr>
              <w:instrText>NUMPAGES</w:instrText>
            </w:r>
            <w:r w:rsidRPr="0009369D">
              <w:rPr>
                <w:rFonts w:ascii="Book Antiqua" w:hAnsi="Book Antiqua"/>
                <w:sz w:val="24"/>
                <w:szCs w:val="24"/>
              </w:rPr>
              <w:fldChar w:fldCharType="separate"/>
            </w:r>
            <w:r w:rsidR="00671B8D" w:rsidRPr="0009369D">
              <w:rPr>
                <w:rFonts w:ascii="Book Antiqua" w:hAnsi="Book Antiqua"/>
                <w:noProof/>
                <w:sz w:val="24"/>
                <w:szCs w:val="24"/>
              </w:rPr>
              <w:t>22</w:t>
            </w:r>
            <w:r w:rsidRPr="0009369D">
              <w:rPr>
                <w:rFonts w:ascii="Book Antiqua" w:hAnsi="Book Antiqua"/>
                <w:sz w:val="24"/>
                <w:szCs w:val="24"/>
              </w:rPr>
              <w:fldChar w:fldCharType="end"/>
            </w:r>
          </w:p>
        </w:sdtContent>
      </w:sdt>
    </w:sdtContent>
  </w:sdt>
  <w:p w14:paraId="4F5D227D" w14:textId="77777777" w:rsidR="00E22B79" w:rsidRDefault="00E22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51E8C" w14:textId="77777777" w:rsidR="0011173C" w:rsidRDefault="0011173C" w:rsidP="00E22B79">
      <w:r>
        <w:separator/>
      </w:r>
    </w:p>
  </w:footnote>
  <w:footnote w:type="continuationSeparator" w:id="0">
    <w:p w14:paraId="6B946E82" w14:textId="77777777" w:rsidR="0011173C" w:rsidRDefault="0011173C" w:rsidP="00E22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725"/>
    <w:rsid w:val="00011C8A"/>
    <w:rsid w:val="000236C4"/>
    <w:rsid w:val="0009369D"/>
    <w:rsid w:val="000D5F34"/>
    <w:rsid w:val="000F029D"/>
    <w:rsid w:val="000F577A"/>
    <w:rsid w:val="0011173C"/>
    <w:rsid w:val="00125691"/>
    <w:rsid w:val="00136D45"/>
    <w:rsid w:val="00141958"/>
    <w:rsid w:val="00175D19"/>
    <w:rsid w:val="001A22D2"/>
    <w:rsid w:val="001F501C"/>
    <w:rsid w:val="002173A5"/>
    <w:rsid w:val="00250815"/>
    <w:rsid w:val="002C41B2"/>
    <w:rsid w:val="002E1AD8"/>
    <w:rsid w:val="002F7C0B"/>
    <w:rsid w:val="00300F4F"/>
    <w:rsid w:val="00345257"/>
    <w:rsid w:val="003F5FEC"/>
    <w:rsid w:val="004047F3"/>
    <w:rsid w:val="00414192"/>
    <w:rsid w:val="00455220"/>
    <w:rsid w:val="00460C1C"/>
    <w:rsid w:val="00461B4F"/>
    <w:rsid w:val="004714DF"/>
    <w:rsid w:val="00473EF2"/>
    <w:rsid w:val="0049089A"/>
    <w:rsid w:val="004950CD"/>
    <w:rsid w:val="004A4183"/>
    <w:rsid w:val="004B3DA9"/>
    <w:rsid w:val="00505A68"/>
    <w:rsid w:val="005240F6"/>
    <w:rsid w:val="00530EE9"/>
    <w:rsid w:val="00531FCB"/>
    <w:rsid w:val="00553E16"/>
    <w:rsid w:val="005541D0"/>
    <w:rsid w:val="005579EB"/>
    <w:rsid w:val="005661FF"/>
    <w:rsid w:val="00566248"/>
    <w:rsid w:val="005835FC"/>
    <w:rsid w:val="0058577C"/>
    <w:rsid w:val="005D7607"/>
    <w:rsid w:val="00636C76"/>
    <w:rsid w:val="00641D2B"/>
    <w:rsid w:val="00671B8D"/>
    <w:rsid w:val="006A3F33"/>
    <w:rsid w:val="006E6F3B"/>
    <w:rsid w:val="0072255A"/>
    <w:rsid w:val="00723FA6"/>
    <w:rsid w:val="0074378F"/>
    <w:rsid w:val="0076746D"/>
    <w:rsid w:val="007C035D"/>
    <w:rsid w:val="007C5046"/>
    <w:rsid w:val="007D6A82"/>
    <w:rsid w:val="008425BC"/>
    <w:rsid w:val="00843F1E"/>
    <w:rsid w:val="008630FF"/>
    <w:rsid w:val="008C6377"/>
    <w:rsid w:val="008D4436"/>
    <w:rsid w:val="008E5CF5"/>
    <w:rsid w:val="00930CF0"/>
    <w:rsid w:val="00951DD0"/>
    <w:rsid w:val="009C6CBD"/>
    <w:rsid w:val="009E62ED"/>
    <w:rsid w:val="00A05939"/>
    <w:rsid w:val="00A2233E"/>
    <w:rsid w:val="00A241B1"/>
    <w:rsid w:val="00A609B0"/>
    <w:rsid w:val="00A77B3E"/>
    <w:rsid w:val="00A96E43"/>
    <w:rsid w:val="00AA7FCB"/>
    <w:rsid w:val="00AB3D0D"/>
    <w:rsid w:val="00AB4537"/>
    <w:rsid w:val="00B36DD6"/>
    <w:rsid w:val="00B87C47"/>
    <w:rsid w:val="00B9384B"/>
    <w:rsid w:val="00BE4171"/>
    <w:rsid w:val="00C437D6"/>
    <w:rsid w:val="00C65ECD"/>
    <w:rsid w:val="00C8282F"/>
    <w:rsid w:val="00CA2A55"/>
    <w:rsid w:val="00CA61C3"/>
    <w:rsid w:val="00CF4501"/>
    <w:rsid w:val="00D27BA3"/>
    <w:rsid w:val="00D3103D"/>
    <w:rsid w:val="00D31F8D"/>
    <w:rsid w:val="00D47E8A"/>
    <w:rsid w:val="00D52223"/>
    <w:rsid w:val="00D977F0"/>
    <w:rsid w:val="00E00B64"/>
    <w:rsid w:val="00E04082"/>
    <w:rsid w:val="00E14B94"/>
    <w:rsid w:val="00E22B79"/>
    <w:rsid w:val="00EA3E11"/>
    <w:rsid w:val="00EB196A"/>
    <w:rsid w:val="00ED7888"/>
    <w:rsid w:val="00EE1823"/>
    <w:rsid w:val="00EE7F0C"/>
    <w:rsid w:val="00F27DEC"/>
    <w:rsid w:val="00F60414"/>
    <w:rsid w:val="00F742FE"/>
    <w:rsid w:val="00F86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C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2B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22B79"/>
    <w:rPr>
      <w:sz w:val="18"/>
      <w:szCs w:val="18"/>
    </w:rPr>
  </w:style>
  <w:style w:type="paragraph" w:styleId="Footer">
    <w:name w:val="footer"/>
    <w:basedOn w:val="Normal"/>
    <w:link w:val="FooterChar"/>
    <w:uiPriority w:val="99"/>
    <w:unhideWhenUsed/>
    <w:rsid w:val="00E22B7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22B79"/>
    <w:rPr>
      <w:sz w:val="18"/>
      <w:szCs w:val="18"/>
    </w:rPr>
  </w:style>
  <w:style w:type="table" w:styleId="TableGrid">
    <w:name w:val="Table Grid"/>
    <w:basedOn w:val="TableNormal"/>
    <w:uiPriority w:val="39"/>
    <w:rsid w:val="00505A68"/>
    <w:rPr>
      <w:rFonts w:ascii="DengXian" w:eastAsia="DengXian" w:hAnsi="DengXi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A3E11"/>
    <w:rPr>
      <w:sz w:val="18"/>
      <w:szCs w:val="18"/>
    </w:rPr>
  </w:style>
  <w:style w:type="character" w:customStyle="1" w:styleId="BalloonTextChar">
    <w:name w:val="Balloon Text Char"/>
    <w:basedOn w:val="DefaultParagraphFont"/>
    <w:link w:val="BalloonText"/>
    <w:semiHidden/>
    <w:rsid w:val="00EA3E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4069</Words>
  <Characters>23928</Characters>
  <Application>Microsoft Office Word</Application>
  <DocSecurity>0</DocSecurity>
  <Lines>398</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2020-12-17T00:40:00Z</dcterms:created>
  <dcterms:modified xsi:type="dcterms:W3CDTF">2020-12-17T00:40:00Z</dcterms:modified>
</cp:coreProperties>
</file>