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7E39C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A77B3E" w:rsidRDefault="007E39C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59796</w:t>
      </w:r>
    </w:p>
    <w:p w:rsidR="00A77B3E" w:rsidRDefault="007E39C7">
      <w:pPr>
        <w:spacing w:line="360" w:lineRule="auto"/>
        <w:jc w:val="both"/>
      </w:pPr>
      <w:r>
        <w:rPr>
          <w:rFonts w:ascii="Book Antiqua" w:eastAsia="Book Antiqua" w:hAnsi="Book Antiqua" w:cs="Book Antiqua"/>
          <w:b/>
          <w:color w:val="000000"/>
        </w:rPr>
        <w:t xml:space="preserve">Manuscript Type: </w:t>
      </w:r>
      <w:bookmarkStart w:id="0" w:name="OLE_LINK24"/>
      <w:bookmarkStart w:id="1" w:name="OLE_LINK25"/>
      <w:bookmarkStart w:id="2" w:name="OLE_LINK26"/>
      <w:r>
        <w:rPr>
          <w:rFonts w:ascii="Book Antiqua" w:eastAsia="Book Antiqua" w:hAnsi="Book Antiqua" w:cs="Book Antiqua"/>
          <w:color w:val="000000"/>
        </w:rPr>
        <w:t>CASE REPORT</w:t>
      </w:r>
      <w:bookmarkEnd w:id="0"/>
      <w:bookmarkEnd w:id="1"/>
      <w:bookmarkEnd w:id="2"/>
    </w:p>
    <w:p w:rsidR="00A77B3E" w:rsidRDefault="00A77B3E">
      <w:pPr>
        <w:spacing w:line="360" w:lineRule="auto"/>
        <w:jc w:val="both"/>
      </w:pPr>
    </w:p>
    <w:p w:rsidR="00A77B3E" w:rsidRDefault="007E39C7">
      <w:pPr>
        <w:spacing w:line="360" w:lineRule="auto"/>
        <w:jc w:val="both"/>
      </w:pPr>
      <w:bookmarkStart w:id="3" w:name="OLE_LINK3"/>
      <w:bookmarkStart w:id="4" w:name="OLE_LINK33"/>
      <w:bookmarkStart w:id="5" w:name="OLE_LINK34"/>
      <w:r>
        <w:rPr>
          <w:rFonts w:ascii="Book Antiqua" w:eastAsia="Book Antiqua" w:hAnsi="Book Antiqua" w:cs="Book Antiqua"/>
          <w:b/>
          <w:color w:val="000000"/>
        </w:rPr>
        <w:t xml:space="preserve">Thoracic </w:t>
      </w:r>
      <w:r w:rsidR="00376039">
        <w:rPr>
          <w:rFonts w:ascii="Book Antiqua" w:eastAsia="Book Antiqua" w:hAnsi="Book Antiqua" w:cs="Book Antiqua"/>
          <w:b/>
          <w:color w:val="000000"/>
        </w:rPr>
        <w:t>pyogenic infectious spondylitis presented as pneumothorax</w:t>
      </w:r>
      <w:r>
        <w:rPr>
          <w:rFonts w:ascii="Book Antiqua" w:eastAsia="Book Antiqua" w:hAnsi="Book Antiqua" w:cs="Book Antiqua"/>
          <w:b/>
          <w:color w:val="000000"/>
        </w:rPr>
        <w:t>: A case report</w:t>
      </w:r>
    </w:p>
    <w:bookmarkEnd w:id="3"/>
    <w:bookmarkEnd w:id="4"/>
    <w:bookmarkEnd w:id="5"/>
    <w:p w:rsidR="00A77B3E" w:rsidRDefault="00A77B3E">
      <w:pPr>
        <w:spacing w:line="360" w:lineRule="auto"/>
        <w:jc w:val="both"/>
      </w:pPr>
    </w:p>
    <w:p w:rsidR="00A77B3E" w:rsidRDefault="00890EAD">
      <w:pPr>
        <w:spacing w:line="360" w:lineRule="auto"/>
        <w:jc w:val="both"/>
      </w:pPr>
      <w:r>
        <w:rPr>
          <w:rFonts w:ascii="Book Antiqua" w:eastAsia="Book Antiqua" w:hAnsi="Book Antiqua" w:cs="Book Antiqua"/>
          <w:color w:val="000000"/>
        </w:rPr>
        <w:t xml:space="preserve">Cho </w:t>
      </w:r>
      <w:r>
        <w:rPr>
          <w:rFonts w:ascii="Book Antiqua" w:hAnsi="Book Antiqua" w:cs="Book Antiqua" w:hint="eastAsia"/>
          <w:color w:val="000000"/>
          <w:lang w:eastAsia="zh-CN"/>
        </w:rPr>
        <w:t>MK</w:t>
      </w:r>
      <w:r w:rsidRPr="00890EAD">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bookmarkStart w:id="6" w:name="OLE_LINK4"/>
      <w:bookmarkStart w:id="7" w:name="OLE_LINK5"/>
      <w:bookmarkStart w:id="8" w:name="OLE_LINK35"/>
      <w:r w:rsidR="007E39C7">
        <w:rPr>
          <w:rFonts w:ascii="Book Antiqua" w:eastAsia="Book Antiqua" w:hAnsi="Book Antiqua" w:cs="Book Antiqua"/>
          <w:color w:val="000000"/>
        </w:rPr>
        <w:t xml:space="preserve">Thoracic </w:t>
      </w:r>
      <w:r w:rsidR="00376039">
        <w:rPr>
          <w:rFonts w:ascii="Book Antiqua" w:eastAsia="Book Antiqua" w:hAnsi="Book Antiqua" w:cs="Book Antiqua"/>
          <w:color w:val="000000"/>
        </w:rPr>
        <w:t>pyogenic infectious spondyli</w:t>
      </w:r>
      <w:r w:rsidR="007E39C7">
        <w:rPr>
          <w:rFonts w:ascii="Book Antiqua" w:eastAsia="Book Antiqua" w:hAnsi="Book Antiqua" w:cs="Book Antiqua"/>
          <w:color w:val="000000"/>
        </w:rPr>
        <w:t>tis</w:t>
      </w:r>
      <w:bookmarkEnd w:id="6"/>
      <w:bookmarkEnd w:id="7"/>
      <w:bookmarkEnd w:id="8"/>
    </w:p>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color w:val="000000"/>
        </w:rPr>
        <w:t>Mi</w:t>
      </w:r>
      <w:r w:rsidR="00223FB2">
        <w:rPr>
          <w:rFonts w:ascii="Book Antiqua" w:eastAsia="Book Antiqua" w:hAnsi="Book Antiqua" w:cs="Book Antiqua"/>
          <w:color w:val="000000"/>
        </w:rPr>
        <w:t>-</w:t>
      </w:r>
      <w:r>
        <w:rPr>
          <w:rFonts w:ascii="Book Antiqua" w:eastAsia="Book Antiqua" w:hAnsi="Book Antiqua" w:cs="Book Antiqua"/>
          <w:color w:val="000000"/>
        </w:rPr>
        <w:t xml:space="preserve">Kyung </w:t>
      </w:r>
      <w:bookmarkStart w:id="9" w:name="OLE_LINK1"/>
      <w:bookmarkStart w:id="10" w:name="OLE_LINK2"/>
      <w:r>
        <w:rPr>
          <w:rFonts w:ascii="Book Antiqua" w:eastAsia="Book Antiqua" w:hAnsi="Book Antiqua" w:cs="Book Antiqua"/>
          <w:color w:val="000000"/>
        </w:rPr>
        <w:t>Cho</w:t>
      </w:r>
      <w:bookmarkEnd w:id="9"/>
      <w:bookmarkEnd w:id="10"/>
      <w:r>
        <w:rPr>
          <w:rFonts w:ascii="Book Antiqua" w:eastAsia="Book Antiqua" w:hAnsi="Book Antiqua" w:cs="Book Antiqua"/>
          <w:color w:val="000000"/>
        </w:rPr>
        <w:t xml:space="preserve">, Byeong-Ju Lee, </w:t>
      </w:r>
      <w:r w:rsidR="00223FB2">
        <w:rPr>
          <w:rFonts w:ascii="Book Antiqua" w:eastAsia="Book Antiqua" w:hAnsi="Book Antiqua" w:cs="Book Antiqua"/>
          <w:color w:val="000000"/>
        </w:rPr>
        <w:t>Jae-Hyeok Chang, Young-</w:t>
      </w:r>
      <w:r>
        <w:rPr>
          <w:rFonts w:ascii="Book Antiqua" w:eastAsia="Book Antiqua" w:hAnsi="Book Antiqua" w:cs="Book Antiqua"/>
          <w:color w:val="000000"/>
        </w:rPr>
        <w:t>Mo Kim</w:t>
      </w:r>
    </w:p>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bCs/>
          <w:color w:val="000000"/>
        </w:rPr>
        <w:t>Mi</w:t>
      </w:r>
      <w:r w:rsidR="00223FB2">
        <w:rPr>
          <w:rFonts w:ascii="Book Antiqua" w:eastAsia="Book Antiqua" w:hAnsi="Book Antiqua" w:cs="Book Antiqua"/>
          <w:b/>
          <w:bCs/>
          <w:color w:val="000000"/>
        </w:rPr>
        <w:t>-Kyung Cho, Byeong-Ju Lee, Jae-Hyeok Chang, Young-</w:t>
      </w:r>
      <w:r>
        <w:rPr>
          <w:rFonts w:ascii="Book Antiqua" w:eastAsia="Book Antiqua" w:hAnsi="Book Antiqua" w:cs="Book Antiqua"/>
          <w:b/>
          <w:bCs/>
          <w:color w:val="000000"/>
        </w:rPr>
        <w:t xml:space="preserve">Mo Kim, </w:t>
      </w:r>
      <w:bookmarkStart w:id="11" w:name="OLE_LINK21"/>
      <w:bookmarkStart w:id="12" w:name="OLE_LINK22"/>
      <w:bookmarkStart w:id="13" w:name="OLE_LINK23"/>
      <w:r w:rsidR="00FB7EF9" w:rsidRPr="00FB7EF9">
        <w:rPr>
          <w:rFonts w:ascii="Book Antiqua" w:eastAsia="Book Antiqua" w:hAnsi="Book Antiqua" w:cs="Book Antiqua"/>
          <w:color w:val="000000"/>
        </w:rPr>
        <w:t>Department of</w:t>
      </w:r>
      <w:bookmarkEnd w:id="11"/>
      <w:bookmarkEnd w:id="12"/>
      <w:bookmarkEnd w:id="13"/>
      <w:r w:rsidR="00FB7EF9" w:rsidRPr="00FB7EF9">
        <w:rPr>
          <w:rFonts w:ascii="Book Antiqua" w:eastAsia="Book Antiqua" w:hAnsi="Book Antiqua" w:cs="Book Antiqua"/>
          <w:color w:val="000000"/>
        </w:rPr>
        <w:t xml:space="preserve"> Rehabilitation Medicine</w:t>
      </w:r>
      <w:r>
        <w:rPr>
          <w:rFonts w:ascii="Book Antiqua" w:eastAsia="Book Antiqua" w:hAnsi="Book Antiqua" w:cs="Book Antiqua"/>
          <w:color w:val="000000"/>
        </w:rPr>
        <w:t xml:space="preserve">, Pusan National University Hospital, Busan 49241, </w:t>
      </w:r>
      <w:bookmarkStart w:id="14" w:name="OLE_LINK18"/>
      <w:bookmarkStart w:id="15" w:name="OLE_LINK19"/>
      <w:bookmarkStart w:id="16" w:name="OLE_LINK20"/>
      <w:r>
        <w:rPr>
          <w:rFonts w:ascii="Book Antiqua" w:eastAsia="Book Antiqua" w:hAnsi="Book Antiqua" w:cs="Book Antiqua"/>
          <w:color w:val="000000"/>
        </w:rPr>
        <w:t>South Korea</w:t>
      </w:r>
      <w:bookmarkEnd w:id="14"/>
      <w:bookmarkEnd w:id="15"/>
      <w:bookmarkEnd w:id="16"/>
    </w:p>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bCs/>
          <w:color w:val="000000"/>
        </w:rPr>
        <w:t xml:space="preserve">Author contributions: </w:t>
      </w:r>
      <w:bookmarkStart w:id="17" w:name="OLE_LINK36"/>
      <w:bookmarkStart w:id="18" w:name="OLE_LINK37"/>
      <w:r>
        <w:rPr>
          <w:rFonts w:ascii="Book Antiqua" w:eastAsia="Book Antiqua" w:hAnsi="Book Antiqua" w:cs="Book Antiqua"/>
          <w:color w:val="000000"/>
        </w:rPr>
        <w:t>Lee BJ and Cho MK conceived the report; Cho MK wrote the first draft with input from all authors; Kim YM, Lee BJ analyzed and interpreted the patient data regarding the disease; Chang JH and Lee BJ examine</w:t>
      </w:r>
      <w:r w:rsidR="00666C01">
        <w:rPr>
          <w:rFonts w:ascii="Book Antiqua" w:eastAsia="Book Antiqua" w:hAnsi="Book Antiqua" w:cs="Book Antiqua"/>
          <w:color w:val="000000"/>
        </w:rPr>
        <w:t xml:space="preserve">d and approved the manuscript; </w:t>
      </w:r>
      <w:r w:rsidR="00666C01">
        <w:rPr>
          <w:rFonts w:ascii="Book Antiqua" w:hAnsi="Book Antiqua" w:cs="Book Antiqua" w:hint="eastAsia"/>
          <w:color w:val="000000"/>
          <w:lang w:eastAsia="zh-CN"/>
        </w:rPr>
        <w:t>a</w:t>
      </w:r>
      <w:r>
        <w:rPr>
          <w:rFonts w:ascii="Book Antiqua" w:eastAsia="Book Antiqua" w:hAnsi="Book Antiqua" w:cs="Book Antiqua"/>
          <w:color w:val="000000"/>
        </w:rPr>
        <w:t>ll authors critically reviewed and issued final approval for the version to be submitted.</w:t>
      </w:r>
    </w:p>
    <w:bookmarkEnd w:id="17"/>
    <w:bookmarkEnd w:id="18"/>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bCs/>
          <w:color w:val="000000"/>
          <w:szCs w:val="20"/>
        </w:rPr>
        <w:t>Supported by</w:t>
      </w:r>
      <w:bookmarkStart w:id="19" w:name="OLE_LINK38"/>
      <w:bookmarkStart w:id="20" w:name="OLE_LINK39"/>
      <w:r>
        <w:rPr>
          <w:rFonts w:ascii="Book Antiqua" w:eastAsia="Book Antiqua" w:hAnsi="Book Antiqua" w:cs="Book Antiqua"/>
          <w:b/>
          <w:bCs/>
          <w:color w:val="000000"/>
          <w:szCs w:val="20"/>
        </w:rPr>
        <w:t xml:space="preserve"> </w:t>
      </w:r>
      <w:r>
        <w:rPr>
          <w:rFonts w:ascii="Book Antiqua" w:eastAsia="Book Antiqua" w:hAnsi="Book Antiqua" w:cs="Book Antiqua"/>
          <w:color w:val="000000"/>
        </w:rPr>
        <w:t xml:space="preserve">a </w:t>
      </w:r>
      <w:r w:rsidR="00692BAE">
        <w:rPr>
          <w:rFonts w:ascii="Book Antiqua" w:eastAsia="Book Antiqua" w:hAnsi="Book Antiqua" w:cs="Book Antiqua"/>
          <w:color w:val="000000"/>
        </w:rPr>
        <w:t xml:space="preserve">Clinical Research Grant </w:t>
      </w:r>
      <w:r>
        <w:rPr>
          <w:rFonts w:ascii="Book Antiqua" w:eastAsia="Book Antiqua" w:hAnsi="Book Antiqua" w:cs="Book Antiqua"/>
          <w:color w:val="000000"/>
        </w:rPr>
        <w:t xml:space="preserve">from Pusan National University </w:t>
      </w:r>
      <w:r w:rsidR="00005249">
        <w:rPr>
          <w:rFonts w:ascii="Book Antiqua" w:eastAsia="Book Antiqua" w:hAnsi="Book Antiqua" w:cs="Book Antiqua"/>
          <w:color w:val="000000"/>
        </w:rPr>
        <w:t>Hospital</w:t>
      </w:r>
      <w:r>
        <w:rPr>
          <w:rFonts w:ascii="Book Antiqua" w:eastAsia="Book Antiqua" w:hAnsi="Book Antiqua" w:cs="Book Antiqua"/>
          <w:color w:val="000000"/>
        </w:rPr>
        <w:t xml:space="preserve"> in 2020.</w:t>
      </w:r>
    </w:p>
    <w:bookmarkEnd w:id="19"/>
    <w:bookmarkEnd w:id="20"/>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bCs/>
          <w:color w:val="000000"/>
        </w:rPr>
        <w:t xml:space="preserve">Corresponding author: Byeong-Ju Lee, MD, Assistant Professor, </w:t>
      </w:r>
      <w:r w:rsidR="00A9780A" w:rsidRPr="00FB7EF9">
        <w:rPr>
          <w:rFonts w:ascii="Book Antiqua" w:eastAsia="Book Antiqua" w:hAnsi="Book Antiqua" w:cs="Book Antiqua"/>
          <w:color w:val="000000"/>
        </w:rPr>
        <w:t>Department of</w:t>
      </w:r>
      <w:r w:rsidR="00A9780A">
        <w:rPr>
          <w:rFonts w:ascii="Book Antiqua" w:eastAsia="Book Antiqua" w:hAnsi="Book Antiqua" w:cs="Book Antiqua"/>
          <w:color w:val="000000"/>
        </w:rPr>
        <w:t xml:space="preserve"> </w:t>
      </w:r>
      <w:r>
        <w:rPr>
          <w:rFonts w:ascii="Book Antiqua" w:eastAsia="Book Antiqua" w:hAnsi="Book Antiqua" w:cs="Book Antiqua"/>
          <w:color w:val="000000"/>
        </w:rPr>
        <w:t>Rehabilitation Medicine, Pusan Na</w:t>
      </w:r>
      <w:r w:rsidR="00C834B7">
        <w:rPr>
          <w:rFonts w:ascii="Book Antiqua" w:eastAsia="Book Antiqua" w:hAnsi="Book Antiqua" w:cs="Book Antiqua"/>
          <w:color w:val="000000"/>
        </w:rPr>
        <w:t>tional University Hospital, 179</w:t>
      </w:r>
      <w:r>
        <w:rPr>
          <w:rFonts w:ascii="Book Antiqua" w:eastAsia="Book Antiqua" w:hAnsi="Book Antiqua" w:cs="Book Antiqua"/>
          <w:color w:val="000000"/>
        </w:rPr>
        <w:t xml:space="preserve"> Gudeok-ro, Seo-gu, Busan 49241, South Korea. lbjinishs@gmail.com</w:t>
      </w:r>
    </w:p>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20, 2020</w:t>
      </w:r>
    </w:p>
    <w:p w:rsidR="00A77B3E" w:rsidRDefault="007E39C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27, 2020</w:t>
      </w:r>
    </w:p>
    <w:p w:rsidR="00A77B3E" w:rsidRDefault="007E39C7">
      <w:pPr>
        <w:spacing w:line="360" w:lineRule="auto"/>
        <w:jc w:val="both"/>
      </w:pPr>
      <w:r>
        <w:rPr>
          <w:rFonts w:ascii="Book Antiqua" w:eastAsia="Book Antiqua" w:hAnsi="Book Antiqua" w:cs="Book Antiqua"/>
          <w:b/>
          <w:bCs/>
          <w:color w:val="000000"/>
        </w:rPr>
        <w:t xml:space="preserve">Accepted: </w:t>
      </w:r>
      <w:r w:rsidR="00005249" w:rsidRPr="00005249">
        <w:rPr>
          <w:rFonts w:ascii="Book Antiqua" w:eastAsia="Book Antiqua" w:hAnsi="Book Antiqua" w:cs="Book Antiqua"/>
          <w:color w:val="000000"/>
        </w:rPr>
        <w:t>January 12, 2021</w:t>
      </w:r>
    </w:p>
    <w:p w:rsidR="00A77B3E" w:rsidRDefault="007E39C7">
      <w:pPr>
        <w:spacing w:line="360" w:lineRule="auto"/>
        <w:jc w:val="both"/>
      </w:pPr>
      <w:r>
        <w:rPr>
          <w:rFonts w:ascii="Book Antiqua" w:eastAsia="Book Antiqua" w:hAnsi="Book Antiqua" w:cs="Book Antiqua"/>
          <w:b/>
          <w:bCs/>
          <w:color w:val="000000"/>
        </w:rPr>
        <w:lastRenderedPageBreak/>
        <w:t xml:space="preserve">Published online: </w:t>
      </w:r>
      <w:r w:rsidR="006936DE" w:rsidRPr="006936DE">
        <w:rPr>
          <w:rFonts w:ascii="Book Antiqua" w:eastAsia="Book Antiqua" w:hAnsi="Book Antiqua" w:cs="Book Antiqua"/>
          <w:bCs/>
          <w:color w:val="000000"/>
        </w:rPr>
        <w:t>February 26, 2021</w:t>
      </w:r>
    </w:p>
    <w:p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rsidR="00A77B3E" w:rsidRDefault="007E39C7">
      <w:pPr>
        <w:spacing w:line="360" w:lineRule="auto"/>
        <w:jc w:val="both"/>
      </w:pPr>
      <w:r>
        <w:rPr>
          <w:rFonts w:ascii="Book Antiqua" w:eastAsia="Book Antiqua" w:hAnsi="Book Antiqua" w:cs="Book Antiqua"/>
          <w:b/>
          <w:color w:val="000000"/>
        </w:rPr>
        <w:t>Abstract</w:t>
      </w:r>
    </w:p>
    <w:p w:rsidR="00A77B3E" w:rsidRDefault="007E39C7">
      <w:pPr>
        <w:spacing w:line="360" w:lineRule="auto"/>
        <w:jc w:val="both"/>
      </w:pPr>
      <w:r>
        <w:rPr>
          <w:rFonts w:ascii="Book Antiqua" w:eastAsia="Book Antiqua" w:hAnsi="Book Antiqua" w:cs="Book Antiqua"/>
          <w:color w:val="000000"/>
        </w:rPr>
        <w:t>BACKGROUND</w:t>
      </w:r>
    </w:p>
    <w:p w:rsidR="00A77B3E" w:rsidRDefault="007E39C7">
      <w:pPr>
        <w:spacing w:line="360" w:lineRule="auto"/>
        <w:jc w:val="both"/>
      </w:pPr>
      <w:bookmarkStart w:id="21" w:name="OLE_LINK43"/>
      <w:bookmarkStart w:id="22" w:name="OLE_LINK44"/>
      <w:bookmarkStart w:id="23" w:name="OLE_LINK45"/>
      <w:r>
        <w:rPr>
          <w:rFonts w:ascii="Book Antiqua" w:eastAsia="Book Antiqua" w:hAnsi="Book Antiqua" w:cs="Book Antiqua"/>
          <w:color w:val="000000"/>
        </w:rPr>
        <w:t xml:space="preserve">Pyogenic infectious spondylitis (PIS) is a rare condition, with an incidence </w:t>
      </w:r>
      <w:r w:rsidR="00BC5772">
        <w:rPr>
          <w:rFonts w:ascii="Book Antiqua" w:eastAsia="Book Antiqua" w:hAnsi="Book Antiqua" w:cs="Book Antiqua"/>
          <w:color w:val="000000"/>
        </w:rPr>
        <w:t>between 0.2 and 2 cases per 100</w:t>
      </w:r>
      <w:r>
        <w:rPr>
          <w:rFonts w:ascii="Book Antiqua" w:eastAsia="Book Antiqua" w:hAnsi="Book Antiqua" w:cs="Book Antiqua"/>
          <w:color w:val="000000"/>
        </w:rPr>
        <w:t>000 per annum. It</w:t>
      </w:r>
      <w:r w:rsidR="00330164">
        <w:rPr>
          <w:rFonts w:ascii="Book Antiqua" w:hAnsi="Book Antiqua" w:cs="Book Antiqua"/>
          <w:color w:val="000000"/>
          <w:lang w:eastAsia="zh-CN"/>
        </w:rPr>
        <w:t>’</w:t>
      </w:r>
      <w:r>
        <w:rPr>
          <w:rFonts w:ascii="Book Antiqua" w:eastAsia="Book Antiqua" w:hAnsi="Book Antiqua" w:cs="Book Antiqua"/>
          <w:color w:val="000000"/>
        </w:rPr>
        <w:t>s most common symptom—back or neck pain—occurs in more than 90% of cases. Herein, we reported a case of thoracic PIS accompanied by pneumothorax in a 65-year-old male patient.</w:t>
      </w:r>
    </w:p>
    <w:bookmarkEnd w:id="21"/>
    <w:bookmarkEnd w:id="22"/>
    <w:bookmarkEnd w:id="23"/>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color w:val="000000"/>
        </w:rPr>
        <w:t>CASE SUMMARY</w:t>
      </w:r>
    </w:p>
    <w:p w:rsidR="00A77B3E" w:rsidRDefault="007E39C7">
      <w:pPr>
        <w:spacing w:line="360" w:lineRule="auto"/>
        <w:jc w:val="both"/>
      </w:pPr>
      <w:bookmarkStart w:id="24" w:name="OLE_LINK46"/>
      <w:bookmarkStart w:id="25" w:name="OLE_LINK47"/>
      <w:r>
        <w:rPr>
          <w:rFonts w:ascii="Book Antiqua" w:eastAsia="Book Antiqua" w:hAnsi="Book Antiqua" w:cs="Book Antiqua"/>
          <w:color w:val="000000"/>
        </w:rPr>
        <w:t xml:space="preserve">A 65-year-old man presented with right chest pain and dyspnea. The initial erect posteroanterior chest radiography revealed pneumothorax, which was further evaluated by chest computed tomography, revealing pleural effusion in the right lung and a paravertebral abscess with bony destruction of vertebral body. Based on magnetic resonance imaging, the patient was diagnosed with thoracic infectious spondylitis with an anterior paravertebral abscess. He was prescribed antibiotics and underwent neurosurgery due to aggravated symptoms and neurologic deficit. Tissue examination revealed that the cause of pleural effusion and pneumothorax was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infection contiguously spread to lung pleura. After several surgical treatments with intravenous antibiotic therapy for two months and transition to oral antibiotics (rifampin 600 mg qd and ciprofloxacin 500 mg bid), the patient received physical therapy to recover balance. One month after discharge, the patient had no chest pain or dyspnea, and exhibited no elevation in inflammatory markers or new thoracic lesions.</w:t>
      </w:r>
    </w:p>
    <w:bookmarkEnd w:id="24"/>
    <w:bookmarkEnd w:id="25"/>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color w:val="000000"/>
        </w:rPr>
        <w:t>CONCLUSION</w:t>
      </w:r>
    </w:p>
    <w:p w:rsidR="00A77B3E" w:rsidRDefault="007E39C7">
      <w:pPr>
        <w:spacing w:line="360" w:lineRule="auto"/>
        <w:jc w:val="both"/>
      </w:pPr>
      <w:bookmarkStart w:id="26" w:name="OLE_LINK48"/>
      <w:bookmarkStart w:id="27" w:name="OLE_LINK49"/>
      <w:r>
        <w:rPr>
          <w:rFonts w:ascii="Book Antiqua" w:eastAsia="Book Antiqua" w:hAnsi="Book Antiqua" w:cs="Book Antiqua"/>
          <w:color w:val="000000"/>
        </w:rPr>
        <w:t>To our knowledge, this is the very first report of a case of thoracic PIS with pneumothorax.</w:t>
      </w:r>
    </w:p>
    <w:bookmarkEnd w:id="26"/>
    <w:bookmarkEnd w:id="27"/>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bCs/>
          <w:color w:val="000000"/>
        </w:rPr>
        <w:t xml:space="preserve">Key Words: </w:t>
      </w:r>
      <w:bookmarkStart w:id="28" w:name="OLE_LINK27"/>
      <w:bookmarkStart w:id="29" w:name="OLE_LINK28"/>
      <w:bookmarkStart w:id="30" w:name="OLE_LINK40"/>
      <w:bookmarkStart w:id="31" w:name="OLE_LINK41"/>
      <w:r>
        <w:rPr>
          <w:rFonts w:ascii="Book Antiqua" w:eastAsia="Book Antiqua" w:hAnsi="Book Antiqua" w:cs="Book Antiqua"/>
          <w:color w:val="000000"/>
        </w:rPr>
        <w:t>Chest pain; P</w:t>
      </w:r>
      <w:r w:rsidR="00BC5772">
        <w:rPr>
          <w:rFonts w:ascii="Book Antiqua" w:eastAsia="Book Antiqua" w:hAnsi="Book Antiqua" w:cs="Book Antiqua"/>
          <w:color w:val="000000"/>
        </w:rPr>
        <w:t xml:space="preserve">neumothorax; Pleural effusion; </w:t>
      </w:r>
      <w:r w:rsidR="00BC5772">
        <w:rPr>
          <w:rFonts w:ascii="Book Antiqua" w:hAnsi="Book Antiqua" w:cs="Book Antiqua" w:hint="eastAsia"/>
          <w:color w:val="000000"/>
          <w:lang w:eastAsia="zh-CN"/>
        </w:rPr>
        <w:t>N</w:t>
      </w:r>
      <w:r>
        <w:rPr>
          <w:rFonts w:ascii="Book Antiqua" w:eastAsia="Book Antiqua" w:hAnsi="Book Antiqua" w:cs="Book Antiqua"/>
          <w:color w:val="000000"/>
        </w:rPr>
        <w:t>eurologic deficits; Spondylitis; Case report</w:t>
      </w:r>
      <w:bookmarkEnd w:id="28"/>
      <w:bookmarkEnd w:id="29"/>
    </w:p>
    <w:bookmarkEnd w:id="30"/>
    <w:bookmarkEnd w:id="31"/>
    <w:p w:rsidR="00A403D0" w:rsidRDefault="00A403D0" w:rsidP="00A403D0">
      <w:pPr>
        <w:spacing w:line="360" w:lineRule="auto"/>
        <w:jc w:val="both"/>
        <w:rPr>
          <w:lang w:eastAsia="zh-CN"/>
        </w:rPr>
      </w:pPr>
    </w:p>
    <w:p w:rsidR="00A403D0" w:rsidRPr="00026CB8" w:rsidRDefault="00A403D0" w:rsidP="00A403D0">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A77B3E" w:rsidRDefault="00A77B3E">
      <w:pPr>
        <w:spacing w:line="360" w:lineRule="auto"/>
        <w:jc w:val="both"/>
      </w:pPr>
    </w:p>
    <w:p w:rsidR="00221CC9" w:rsidRDefault="003E0C7F" w:rsidP="006936DE">
      <w:pPr>
        <w:spacing w:line="360" w:lineRule="auto"/>
        <w:jc w:val="both"/>
        <w:rPr>
          <w:rFonts w:ascii="Book Antiqua" w:hAnsi="Book Antiqua" w:cs="Book Antiqua" w:hint="eastAsia"/>
          <w:color w:val="000000"/>
          <w:lang w:eastAsia="zh-CN"/>
        </w:rPr>
      </w:pPr>
      <w:bookmarkStart w:id="32" w:name="OLE_LINK31"/>
      <w:bookmarkStart w:id="33" w:name="OLE_LINK32"/>
      <w:r w:rsidRPr="003E0C7F">
        <w:rPr>
          <w:rFonts w:ascii="Book Antiqua" w:hAnsi="Book Antiqua" w:cs="Book Antiqua" w:hint="eastAsia"/>
          <w:b/>
          <w:color w:val="000000"/>
          <w:lang w:eastAsia="zh-CN"/>
        </w:rPr>
        <w:t xml:space="preserve">Citation: </w:t>
      </w:r>
      <w:r w:rsidR="007E39C7">
        <w:rPr>
          <w:rFonts w:ascii="Book Antiqua" w:eastAsia="Book Antiqua" w:hAnsi="Book Antiqua" w:cs="Book Antiqua"/>
          <w:color w:val="000000"/>
        </w:rPr>
        <w:t>Cho M</w:t>
      </w:r>
      <w:r w:rsidR="002605CB">
        <w:rPr>
          <w:rFonts w:ascii="Book Antiqua" w:hAnsi="Book Antiqua" w:cs="Book Antiqua" w:hint="eastAsia"/>
          <w:color w:val="000000"/>
          <w:lang w:eastAsia="zh-CN"/>
        </w:rPr>
        <w:t>K</w:t>
      </w:r>
      <w:r w:rsidR="007E39C7">
        <w:rPr>
          <w:rFonts w:ascii="Book Antiqua" w:eastAsia="Book Antiqua" w:hAnsi="Book Antiqua" w:cs="Book Antiqua"/>
          <w:color w:val="000000"/>
        </w:rPr>
        <w:t>, Lee BJ, Chang JH, Kim YM. Thoracic</w:t>
      </w:r>
      <w:r w:rsidR="003A2D8A">
        <w:rPr>
          <w:rFonts w:ascii="Book Antiqua" w:eastAsia="Book Antiqua" w:hAnsi="Book Antiqua" w:cs="Book Antiqua"/>
          <w:color w:val="000000"/>
        </w:rPr>
        <w:t xml:space="preserve"> pyogenic infectious spondylitis presented as pneumothorax</w:t>
      </w:r>
      <w:r w:rsidR="007E39C7">
        <w:rPr>
          <w:rFonts w:ascii="Book Antiqua" w:eastAsia="Book Antiqua" w:hAnsi="Book Antiqua" w:cs="Book Antiqua"/>
          <w:color w:val="000000"/>
        </w:rPr>
        <w:t xml:space="preserve">: A case report. </w:t>
      </w:r>
      <w:r w:rsidR="007E39C7">
        <w:rPr>
          <w:rFonts w:ascii="Book Antiqua" w:eastAsia="Book Antiqua" w:hAnsi="Book Antiqua" w:cs="Book Antiqua"/>
          <w:i/>
          <w:iCs/>
          <w:color w:val="000000"/>
        </w:rPr>
        <w:t>World J Clin Cases</w:t>
      </w:r>
      <w:r w:rsidR="007E39C7">
        <w:rPr>
          <w:rFonts w:ascii="Book Antiqua" w:eastAsia="Book Antiqua" w:hAnsi="Book Antiqua" w:cs="Book Antiqua"/>
          <w:color w:val="000000"/>
        </w:rPr>
        <w:t xml:space="preserve"> 2021; </w:t>
      </w:r>
      <w:r w:rsidR="006936DE" w:rsidRPr="006936DE">
        <w:rPr>
          <w:rFonts w:ascii="Book Antiqua" w:eastAsia="Book Antiqua" w:hAnsi="Book Antiqua" w:cs="Book Antiqua"/>
          <w:color w:val="000000"/>
        </w:rPr>
        <w:t xml:space="preserve">9(6): </w:t>
      </w:r>
      <w:r w:rsidR="00D26800" w:rsidRPr="00D26800">
        <w:rPr>
          <w:rFonts w:ascii="Book Antiqua" w:eastAsia="Book Antiqua" w:hAnsi="Book Antiqua" w:cs="Book Antiqua"/>
          <w:color w:val="000000"/>
        </w:rPr>
        <w:t>1402-1407</w:t>
      </w:r>
      <w:r w:rsidR="006936DE" w:rsidRPr="006936DE">
        <w:rPr>
          <w:rFonts w:ascii="Book Antiqua" w:eastAsia="Book Antiqua" w:hAnsi="Book Antiqua" w:cs="Book Antiqua"/>
          <w:color w:val="000000"/>
        </w:rPr>
        <w:t xml:space="preserve"> </w:t>
      </w:r>
    </w:p>
    <w:p w:rsidR="00221CC9" w:rsidRDefault="006936DE" w:rsidP="006936DE">
      <w:pPr>
        <w:spacing w:line="360" w:lineRule="auto"/>
        <w:jc w:val="both"/>
        <w:rPr>
          <w:rFonts w:ascii="Book Antiqua" w:hAnsi="Book Antiqua" w:cs="Book Antiqua" w:hint="eastAsia"/>
          <w:color w:val="000000"/>
          <w:lang w:eastAsia="zh-CN"/>
        </w:rPr>
      </w:pPr>
      <w:r w:rsidRPr="00221CC9">
        <w:rPr>
          <w:rFonts w:ascii="Book Antiqua" w:eastAsia="Book Antiqua" w:hAnsi="Book Antiqua" w:cs="Book Antiqua"/>
          <w:b/>
          <w:color w:val="000000"/>
        </w:rPr>
        <w:t>URL:</w:t>
      </w:r>
      <w:r w:rsidRPr="006936DE">
        <w:rPr>
          <w:rFonts w:ascii="Book Antiqua" w:eastAsia="Book Antiqua" w:hAnsi="Book Antiqua" w:cs="Book Antiqua"/>
          <w:color w:val="000000"/>
        </w:rPr>
        <w:t xml:space="preserve"> https://www.wjgnet.com/2307-8960/full/v9/i6/</w:t>
      </w:r>
      <w:r w:rsidR="00A10525">
        <w:rPr>
          <w:rFonts w:ascii="Book Antiqua" w:hAnsi="Book Antiqua" w:cs="Book Antiqua" w:hint="eastAsia"/>
          <w:color w:val="000000"/>
          <w:lang w:eastAsia="zh-CN"/>
        </w:rPr>
        <w:t>1402</w:t>
      </w:r>
      <w:r w:rsidRPr="006936DE">
        <w:rPr>
          <w:rFonts w:ascii="Book Antiqua" w:eastAsia="Book Antiqua" w:hAnsi="Book Antiqua" w:cs="Book Antiqua"/>
          <w:color w:val="000000"/>
        </w:rPr>
        <w:t xml:space="preserve">.htm </w:t>
      </w:r>
    </w:p>
    <w:p w:rsidR="00A77B3E" w:rsidRPr="00450DFF" w:rsidRDefault="006936DE" w:rsidP="006936DE">
      <w:pPr>
        <w:spacing w:line="360" w:lineRule="auto"/>
        <w:jc w:val="both"/>
        <w:rPr>
          <w:rFonts w:ascii="Book Antiqua" w:hAnsi="Book Antiqua" w:cs="Book Antiqua" w:hint="eastAsia"/>
          <w:color w:val="000000"/>
          <w:lang w:eastAsia="zh-CN"/>
        </w:rPr>
      </w:pPr>
      <w:r w:rsidRPr="00221CC9">
        <w:rPr>
          <w:rFonts w:ascii="Book Antiqua" w:eastAsia="Book Antiqua" w:hAnsi="Book Antiqua" w:cs="Book Antiqua"/>
          <w:b/>
          <w:color w:val="000000"/>
        </w:rPr>
        <w:t>DOI:</w:t>
      </w:r>
      <w:r w:rsidRPr="006936DE">
        <w:rPr>
          <w:rFonts w:ascii="Book Antiqua" w:eastAsia="Book Antiqua" w:hAnsi="Book Antiqua" w:cs="Book Antiqua"/>
          <w:color w:val="000000"/>
        </w:rPr>
        <w:t xml:space="preserve"> https://dx.doi.org/10.12998/wjcc.v9.i6.</w:t>
      </w:r>
      <w:r w:rsidR="00450DFF">
        <w:rPr>
          <w:rFonts w:ascii="Book Antiqua" w:hAnsi="Book Antiqua" w:cs="Book Antiqua" w:hint="eastAsia"/>
          <w:color w:val="000000"/>
          <w:lang w:eastAsia="zh-CN"/>
        </w:rPr>
        <w:t>1402</w:t>
      </w:r>
    </w:p>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bCs/>
          <w:color w:val="000000"/>
        </w:rPr>
        <w:t xml:space="preserve">Core Tip: </w:t>
      </w:r>
      <w:bookmarkStart w:id="34" w:name="OLE_LINK29"/>
      <w:bookmarkStart w:id="35" w:name="OLE_LINK30"/>
      <w:bookmarkStart w:id="36" w:name="OLE_LINK42"/>
      <w:r>
        <w:rPr>
          <w:rFonts w:ascii="Book Antiqua" w:eastAsia="Book Antiqua" w:hAnsi="Book Antiqua" w:cs="Book Antiqua"/>
          <w:color w:val="000000"/>
        </w:rPr>
        <w:t>Back or neck pain is the most common symptom in over 90% of pyogenic infectious spondylitis (PIS) cases. Anatomically, abscesses occur most often in the spine posterior region because lesions are more likely to develop in larger epidural spaces that contain infection-prone fat. However, in the case presented herein, the spinal abscess initially found in the anterior area of the T8–9 disc and anterior epidural space, spreading contiguously to the lung pleura and causing pleural effusion and pneumothorax. This difference in abscess location may explain the PIS presentation with nonspecific symptoms, such as chest pain and dyspnea.</w:t>
      </w:r>
    </w:p>
    <w:bookmarkEnd w:id="32"/>
    <w:bookmarkEnd w:id="33"/>
    <w:bookmarkEnd w:id="34"/>
    <w:bookmarkEnd w:id="35"/>
    <w:bookmarkEnd w:id="36"/>
    <w:p w:rsidR="00A77B3E" w:rsidRDefault="00A77B3E">
      <w:pPr>
        <w:spacing w:line="360" w:lineRule="auto"/>
        <w:jc w:val="both"/>
      </w:pPr>
    </w:p>
    <w:p w:rsidR="00A77B3E" w:rsidRDefault="0015710E">
      <w:pPr>
        <w:spacing w:line="360" w:lineRule="auto"/>
        <w:jc w:val="both"/>
      </w:pPr>
      <w:r>
        <w:rPr>
          <w:rFonts w:ascii="Book Antiqua" w:eastAsia="Book Antiqua" w:hAnsi="Book Antiqua" w:cs="Book Antiqua"/>
          <w:b/>
          <w:caps/>
          <w:color w:val="000000"/>
          <w:u w:val="single"/>
        </w:rPr>
        <w:br w:type="page"/>
      </w:r>
      <w:r w:rsidR="007E39C7">
        <w:rPr>
          <w:rFonts w:ascii="Book Antiqua" w:eastAsia="Book Antiqua" w:hAnsi="Book Antiqua" w:cs="Book Antiqua"/>
          <w:b/>
          <w:caps/>
          <w:color w:val="000000"/>
          <w:u w:val="single"/>
        </w:rPr>
        <w:t>INTRODUCTION</w:t>
      </w:r>
    </w:p>
    <w:p w:rsidR="00A77B3E" w:rsidRDefault="007E39C7">
      <w:pPr>
        <w:spacing w:line="360" w:lineRule="auto"/>
        <w:jc w:val="both"/>
      </w:pPr>
      <w:bookmarkStart w:id="37" w:name="OLE_LINK50"/>
      <w:bookmarkStart w:id="38" w:name="OLE_LINK51"/>
      <w:r>
        <w:rPr>
          <w:rFonts w:ascii="Book Antiqua" w:eastAsia="Book Antiqua" w:hAnsi="Book Antiqua" w:cs="Book Antiqua"/>
          <w:color w:val="000000"/>
        </w:rPr>
        <w:t xml:space="preserve">Pyogenic infectious spondylitis (PIS) is a rare infectious disorder, with an annual number of incident cases </w:t>
      </w:r>
      <w:r w:rsidR="00064853">
        <w:rPr>
          <w:rFonts w:ascii="Book Antiqua" w:eastAsia="Book Antiqua" w:hAnsi="Book Antiqua" w:cs="Book Antiqua"/>
          <w:color w:val="000000"/>
        </w:rPr>
        <w:t>between 0.2 and 2 cases per 100</w:t>
      </w:r>
      <w:r>
        <w:rPr>
          <w:rFonts w:ascii="Book Antiqua" w:eastAsia="Book Antiqua" w:hAnsi="Book Antiqua" w:cs="Book Antiqua"/>
          <w:color w:val="000000"/>
        </w:rPr>
        <w:t>000 people</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This disorder is defined as an inflammatory process of the spine and disc that may extend into the epidural space and paraspinal soft tissues. Spontaneous PIS manifests as a wide range of symptoms and a usually insidious progression. Back or neck pain is the most common symptom in more than 90% of PIS cases. Neurologic deficits and fever</w:t>
      </w:r>
      <w:r w:rsidR="00FB1974">
        <w:rPr>
          <w:rFonts w:ascii="Book Antiqua" w:eastAsia="Book Antiqua" w:hAnsi="Book Antiqua" w:cs="Book Antiqua"/>
          <w:color w:val="000000"/>
        </w:rPr>
        <w:t xml:space="preserve"> </w:t>
      </w:r>
      <w:r>
        <w:rPr>
          <w:rFonts w:ascii="Book Antiqua" w:eastAsia="Book Antiqua" w:hAnsi="Book Antiqua" w:cs="Book Antiqua"/>
          <w:color w:val="000000"/>
        </w:rPr>
        <w:t>—</w:t>
      </w:r>
      <w:r w:rsidR="00FB1974">
        <w:rPr>
          <w:rFonts w:ascii="Book Antiqua" w:eastAsia="Book Antiqua" w:hAnsi="Book Antiqua" w:cs="Book Antiqua"/>
          <w:color w:val="000000"/>
        </w:rPr>
        <w:t xml:space="preserve"> </w:t>
      </w:r>
      <w:r>
        <w:rPr>
          <w:rFonts w:ascii="Book Antiqua" w:eastAsia="Book Antiqua" w:hAnsi="Book Antiqua" w:cs="Book Antiqua"/>
          <w:color w:val="000000"/>
        </w:rPr>
        <w:t>two other major symptoms</w:t>
      </w:r>
      <w:r w:rsidR="00FB1974">
        <w:rPr>
          <w:rFonts w:ascii="Book Antiqua" w:eastAsia="Book Antiqua" w:hAnsi="Book Antiqua" w:cs="Book Antiqua"/>
          <w:color w:val="000000"/>
        </w:rPr>
        <w:t xml:space="preserve"> </w:t>
      </w:r>
      <w:r>
        <w:rPr>
          <w:rFonts w:ascii="Book Antiqua" w:eastAsia="Book Antiqua" w:hAnsi="Book Antiqua" w:cs="Book Antiqua"/>
          <w:color w:val="000000"/>
        </w:rPr>
        <w:t>—</w:t>
      </w:r>
      <w:r w:rsidR="00FB1974">
        <w:rPr>
          <w:rFonts w:ascii="Book Antiqua" w:eastAsia="Book Antiqua" w:hAnsi="Book Antiqua" w:cs="Book Antiqua"/>
          <w:color w:val="000000"/>
        </w:rPr>
        <w:t xml:space="preserve"> </w:t>
      </w:r>
      <w:r>
        <w:rPr>
          <w:rFonts w:ascii="Book Antiqua" w:eastAsia="Book Antiqua" w:hAnsi="Book Antiqua" w:cs="Book Antiqua"/>
          <w:color w:val="000000"/>
        </w:rPr>
        <w:t>are observed in 30% and less than 20% of cases, respectively. Other symptoms of PIS include nausea, vomiting, anorexia, weight loss, lethargy, and confusion</w:t>
      </w:r>
      <w:r>
        <w:rPr>
          <w:rFonts w:ascii="Book Antiqua" w:eastAsia="Book Antiqua" w:hAnsi="Book Antiqua" w:cs="Book Antiqua"/>
          <w:color w:val="000000"/>
          <w:szCs w:val="36"/>
          <w:vertAlign w:val="superscript"/>
        </w:rPr>
        <w:t>[4-8]</w:t>
      </w:r>
      <w:r>
        <w:rPr>
          <w:rFonts w:ascii="Book Antiqua" w:eastAsia="Book Antiqua" w:hAnsi="Book Antiqua" w:cs="Book Antiqua"/>
          <w:color w:val="000000"/>
        </w:rPr>
        <w:t>. Herein, we report a rare case of PIS that accompanied pneumothorax in a 65-year-old patient who complained of chest pain and dyspnea.</w:t>
      </w:r>
    </w:p>
    <w:p w:rsidR="00A77B3E" w:rsidRDefault="00A77B3E">
      <w:pPr>
        <w:spacing w:line="360" w:lineRule="auto"/>
        <w:jc w:val="both"/>
      </w:pPr>
    </w:p>
    <w:bookmarkEnd w:id="37"/>
    <w:bookmarkEnd w:id="38"/>
    <w:p w:rsidR="00A77B3E" w:rsidRDefault="007E39C7">
      <w:pPr>
        <w:spacing w:line="360" w:lineRule="auto"/>
        <w:jc w:val="both"/>
      </w:pPr>
      <w:r>
        <w:rPr>
          <w:rFonts w:ascii="Book Antiqua" w:eastAsia="Book Antiqua" w:hAnsi="Book Antiqua" w:cs="Book Antiqua"/>
          <w:b/>
          <w:caps/>
          <w:color w:val="000000"/>
          <w:u w:val="single"/>
        </w:rPr>
        <w:t>CASE PRESENTATION</w:t>
      </w:r>
    </w:p>
    <w:p w:rsidR="00A77B3E" w:rsidRDefault="007E39C7">
      <w:pPr>
        <w:spacing w:line="360" w:lineRule="auto"/>
        <w:jc w:val="both"/>
      </w:pPr>
      <w:r>
        <w:rPr>
          <w:rFonts w:ascii="Book Antiqua" w:eastAsia="Book Antiqua" w:hAnsi="Book Antiqua" w:cs="Book Antiqua"/>
          <w:b/>
          <w:i/>
          <w:color w:val="000000"/>
        </w:rPr>
        <w:t>Chief complaints</w:t>
      </w:r>
    </w:p>
    <w:p w:rsidR="00A77B3E" w:rsidRDefault="007E39C7">
      <w:pPr>
        <w:spacing w:line="360" w:lineRule="auto"/>
        <w:jc w:val="both"/>
      </w:pPr>
      <w:r>
        <w:rPr>
          <w:rFonts w:ascii="Book Antiqua" w:eastAsia="Book Antiqua" w:hAnsi="Book Antiqua" w:cs="Book Antiqua"/>
          <w:color w:val="000000"/>
        </w:rPr>
        <w:t>A 65-year-old man presented to a primary health care institution complaining of right chest pain and dyspnea.</w:t>
      </w:r>
    </w:p>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i/>
          <w:color w:val="000000"/>
        </w:rPr>
        <w:t>History of present illness</w:t>
      </w:r>
    </w:p>
    <w:p w:rsidR="00A77B3E" w:rsidRDefault="007E39C7">
      <w:pPr>
        <w:spacing w:line="360" w:lineRule="auto"/>
        <w:jc w:val="both"/>
      </w:pPr>
      <w:r>
        <w:rPr>
          <w:rFonts w:ascii="Book Antiqua" w:eastAsia="Book Antiqua" w:hAnsi="Book Antiqua" w:cs="Book Antiqua"/>
          <w:color w:val="000000"/>
        </w:rPr>
        <w:t>The patient’s symptoms manifested approximately two months ago and had worsened within the last 24 h.</w:t>
      </w:r>
    </w:p>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i/>
          <w:color w:val="000000"/>
        </w:rPr>
        <w:t>History of past illness</w:t>
      </w:r>
    </w:p>
    <w:p w:rsidR="00A77B3E" w:rsidRDefault="007E39C7">
      <w:pPr>
        <w:spacing w:line="360" w:lineRule="auto"/>
        <w:jc w:val="both"/>
      </w:pPr>
      <w:r>
        <w:rPr>
          <w:rFonts w:ascii="Book Antiqua" w:eastAsia="Book Antiqua" w:hAnsi="Book Antiqua" w:cs="Book Antiqua"/>
          <w:color w:val="000000"/>
        </w:rPr>
        <w:t>The patient had a medical history of type 2 diabetes, the most predisposing risk factor for PIS, and his glycated hemoglobin level was 9.4%.</w:t>
      </w:r>
    </w:p>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i/>
          <w:color w:val="000000"/>
        </w:rPr>
        <w:t>Personal and family history</w:t>
      </w:r>
    </w:p>
    <w:p w:rsidR="00A77B3E" w:rsidRDefault="007E39C7">
      <w:pPr>
        <w:spacing w:line="360" w:lineRule="auto"/>
        <w:jc w:val="both"/>
      </w:pPr>
      <w:bookmarkStart w:id="39" w:name="OLE_LINK52"/>
      <w:bookmarkStart w:id="40" w:name="OLE_LINK53"/>
      <w:r>
        <w:rPr>
          <w:rFonts w:ascii="Book Antiqua" w:eastAsia="Book Antiqua" w:hAnsi="Book Antiqua" w:cs="Book Antiqua"/>
          <w:color w:val="000000"/>
        </w:rPr>
        <w:t>He had no remarkable family medical history. He smoked 10 cigarettes a day for 20 years. He drank 180 mL of 17 % alcohol three times a week. The amount of alcohol he drank per day was 13.1 g.</w:t>
      </w:r>
    </w:p>
    <w:bookmarkEnd w:id="39"/>
    <w:bookmarkEnd w:id="40"/>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i/>
          <w:color w:val="000000"/>
        </w:rPr>
        <w:t>Physical examination</w:t>
      </w:r>
    </w:p>
    <w:p w:rsidR="00A77B3E" w:rsidRDefault="007E39C7">
      <w:pPr>
        <w:spacing w:line="360" w:lineRule="auto"/>
        <w:jc w:val="both"/>
      </w:pPr>
      <w:r>
        <w:rPr>
          <w:rFonts w:ascii="Book Antiqua" w:eastAsia="Book Antiqua" w:hAnsi="Book Antiqua" w:cs="Book Antiqua"/>
          <w:color w:val="000000"/>
        </w:rPr>
        <w:t>The patient complained of right chest pain with a rate of 7 in the visual analog scale and mild dyspnea. The patient’s temperature was 36.5 °C, heart rate was 84 bpm, respiratory rate was 16 breaths per minute, blood pressure was 100/60 mmHg, and oxygen saturation in room air was 97%. Neurological examination revealed no abnormalities.</w:t>
      </w:r>
    </w:p>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i/>
          <w:color w:val="000000"/>
        </w:rPr>
        <w:t>Laboratory examinations</w:t>
      </w:r>
    </w:p>
    <w:p w:rsidR="00A77B3E" w:rsidRDefault="007E39C7">
      <w:pPr>
        <w:spacing w:line="360" w:lineRule="auto"/>
        <w:jc w:val="both"/>
      </w:pPr>
      <w:r>
        <w:rPr>
          <w:rFonts w:ascii="Book Antiqua" w:eastAsia="Book Antiqua" w:hAnsi="Book Antiqua" w:cs="Book Antiqua"/>
          <w:color w:val="000000"/>
        </w:rPr>
        <w:t>Blood analysis revealed no leukocytosis (</w:t>
      </w:r>
      <w:r w:rsidR="00064853" w:rsidRPr="00064853">
        <w:rPr>
          <w:rFonts w:ascii="Book Antiqua" w:eastAsia="Book Antiqua" w:hAnsi="Book Antiqua" w:cs="Book Antiqua"/>
          <w:color w:val="000000"/>
        </w:rPr>
        <w:t>white blood cell</w:t>
      </w:r>
      <w:r>
        <w:rPr>
          <w:rFonts w:ascii="Book Antiqua" w:eastAsia="Book Antiqua" w:hAnsi="Book Antiqua" w:cs="Book Antiqua"/>
          <w:color w:val="000000"/>
        </w:rPr>
        <w:t xml:space="preserve">: 5080/µL) with mildly elevated serum </w:t>
      </w:r>
      <w:r w:rsidR="000C4AF3" w:rsidRPr="000C4AF3">
        <w:rPr>
          <w:rFonts w:ascii="Book Antiqua" w:eastAsia="Book Antiqua" w:hAnsi="Book Antiqua" w:cs="Book Antiqua"/>
          <w:color w:val="000000"/>
        </w:rPr>
        <w:t>C-reactive protein</w:t>
      </w:r>
      <w:r>
        <w:rPr>
          <w:rFonts w:ascii="Book Antiqua" w:eastAsia="Book Antiqua" w:hAnsi="Book Antiqua" w:cs="Book Antiqua"/>
          <w:color w:val="000000"/>
        </w:rPr>
        <w:t xml:space="preserve"> (1.6 mg/dL, normal range: &lt;</w:t>
      </w:r>
      <w:r w:rsidR="00064853">
        <w:rPr>
          <w:rFonts w:ascii="Book Antiqua" w:hAnsi="Book Antiqua" w:cs="Book Antiqua" w:hint="eastAsia"/>
          <w:color w:val="000000"/>
          <w:lang w:eastAsia="zh-CN"/>
        </w:rPr>
        <w:t xml:space="preserve"> </w:t>
      </w:r>
      <w:r>
        <w:rPr>
          <w:rFonts w:ascii="Book Antiqua" w:eastAsia="Book Antiqua" w:hAnsi="Book Antiqua" w:cs="Book Antiqua"/>
          <w:color w:val="000000"/>
        </w:rPr>
        <w:t>0.5 mg/dL). Blood biochemistry parameters and urinalysis were normal.</w:t>
      </w:r>
    </w:p>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i/>
          <w:color w:val="000000"/>
        </w:rPr>
        <w:t>Imaging examinations</w:t>
      </w:r>
    </w:p>
    <w:p w:rsidR="00A77B3E" w:rsidRDefault="007E39C7">
      <w:pPr>
        <w:spacing w:line="360" w:lineRule="auto"/>
        <w:jc w:val="both"/>
      </w:pPr>
      <w:bookmarkStart w:id="41" w:name="OLE_LINK54"/>
      <w:bookmarkStart w:id="42" w:name="OLE_LINK55"/>
      <w:r>
        <w:rPr>
          <w:rFonts w:ascii="Book Antiqua" w:eastAsia="Book Antiqua" w:hAnsi="Book Antiqua" w:cs="Book Antiqua"/>
          <w:color w:val="000000"/>
        </w:rPr>
        <w:t>An initial erect posteroanterior chest radiography (CXR) performed at a previous primary health care institution revealed pneumothorax (Figure 1). When the CXR was repeated at our hospital, however, it revealed no abnormalities. On chest</w:t>
      </w:r>
      <w:bookmarkStart w:id="43" w:name="OLE_LINK14"/>
      <w:bookmarkStart w:id="44" w:name="OLE_LINK15"/>
      <w:r>
        <w:rPr>
          <w:rFonts w:ascii="Book Antiqua" w:eastAsia="Book Antiqua" w:hAnsi="Book Antiqua" w:cs="Book Antiqua"/>
          <w:color w:val="000000"/>
        </w:rPr>
        <w:t xml:space="preserve"> computed tomography</w:t>
      </w:r>
      <w:bookmarkEnd w:id="43"/>
      <w:bookmarkEnd w:id="44"/>
      <w:r>
        <w:rPr>
          <w:rFonts w:ascii="Book Antiqua" w:eastAsia="Book Antiqua" w:hAnsi="Book Antiqua" w:cs="Book Antiqua"/>
          <w:color w:val="000000"/>
        </w:rPr>
        <w:t xml:space="preserve"> (CT) scan, we observed pleural effusion in the right lung and a paravertebral abscess with bony destruction of the T9 vertebral body (Figure 2).</w:t>
      </w:r>
    </w:p>
    <w:bookmarkEnd w:id="41"/>
    <w:bookmarkEnd w:id="42"/>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caps/>
          <w:color w:val="000000"/>
          <w:u w:val="single"/>
        </w:rPr>
        <w:t>FINAL DIAGNOSIS</w:t>
      </w:r>
    </w:p>
    <w:p w:rsidR="00A77B3E" w:rsidRDefault="007E39C7">
      <w:pPr>
        <w:spacing w:line="360" w:lineRule="auto"/>
        <w:jc w:val="both"/>
      </w:pPr>
      <w:r>
        <w:rPr>
          <w:rFonts w:ascii="Book Antiqua" w:eastAsia="Book Antiqua" w:hAnsi="Book Antiqua" w:cs="Book Antiqua"/>
          <w:color w:val="000000"/>
        </w:rPr>
        <w:t xml:space="preserve">The final diagnosis is thoracic PIS due to </w:t>
      </w:r>
      <w:bookmarkStart w:id="45" w:name="OLE_LINK8"/>
      <w:bookmarkStart w:id="46" w:name="OLE_LINK9"/>
      <w:r>
        <w:rPr>
          <w:rFonts w:ascii="Book Antiqua" w:eastAsia="Book Antiqua" w:hAnsi="Book Antiqua" w:cs="Book Antiqua"/>
          <w:i/>
          <w:iCs/>
          <w:color w:val="000000"/>
        </w:rPr>
        <w:t>Staphylococcus aureus</w:t>
      </w:r>
      <w:bookmarkEnd w:id="45"/>
      <w:bookmarkEnd w:id="46"/>
      <w:r>
        <w:rPr>
          <w:rFonts w:ascii="Book Antiqua" w:eastAsia="Book Antiqua" w:hAnsi="Book Antiqua" w:cs="Book Antiqua"/>
          <w:i/>
          <w:iCs/>
          <w:color w:val="000000"/>
        </w:rPr>
        <w:t>.</w:t>
      </w:r>
    </w:p>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caps/>
          <w:color w:val="000000"/>
          <w:u w:val="single"/>
        </w:rPr>
        <w:t>TREATMENT</w:t>
      </w:r>
    </w:p>
    <w:p w:rsidR="00A77B3E" w:rsidRPr="001C0F57" w:rsidRDefault="007E39C7">
      <w:pPr>
        <w:spacing w:line="360" w:lineRule="auto"/>
        <w:jc w:val="both"/>
        <w:rPr>
          <w:lang w:eastAsia="zh-CN"/>
        </w:rPr>
      </w:pPr>
      <w:bookmarkStart w:id="47" w:name="OLE_LINK56"/>
      <w:bookmarkStart w:id="48" w:name="OLE_LINK57"/>
      <w:r>
        <w:rPr>
          <w:rFonts w:ascii="Book Antiqua" w:eastAsia="Book Antiqua" w:hAnsi="Book Antiqua" w:cs="Book Antiqua"/>
          <w:color w:val="000000"/>
        </w:rPr>
        <w:t xml:space="preserve">After several surgical procedures and intravenous antibiotic therapy for about two months, the patient’s treatment was transitioned to oral antibiotic therapy (rifampin 600 mg once and ciprofloxacin 500 mg twice daily). One month after the last surgery, he was transferred to the </w:t>
      </w:r>
      <w:bookmarkStart w:id="49" w:name="OLE_LINK6"/>
      <w:bookmarkStart w:id="50" w:name="OLE_LINK7"/>
      <w:r>
        <w:rPr>
          <w:rFonts w:ascii="Book Antiqua" w:eastAsia="Book Antiqua" w:hAnsi="Book Antiqua" w:cs="Book Antiqua"/>
          <w:color w:val="000000"/>
        </w:rPr>
        <w:t>Department of Rehabilitation Medicine</w:t>
      </w:r>
      <w:bookmarkEnd w:id="49"/>
      <w:bookmarkEnd w:id="50"/>
      <w:r>
        <w:rPr>
          <w:rFonts w:ascii="Book Antiqua" w:eastAsia="Book Antiqua" w:hAnsi="Book Antiqua" w:cs="Book Antiqua"/>
          <w:color w:val="000000"/>
        </w:rPr>
        <w:t>. A manual muscle test was conducted (scale: 0</w:t>
      </w:r>
      <w:r w:rsidR="00170526">
        <w:rPr>
          <w:rFonts w:ascii="Book Antiqua" w:eastAsia="Book Antiqua" w:hAnsi="Book Antiqua" w:cs="Book Antiqua"/>
          <w:color w:val="000000"/>
        </w:rPr>
        <w:t>-</w:t>
      </w:r>
      <w:r>
        <w:rPr>
          <w:rFonts w:ascii="Book Antiqua" w:eastAsia="Book Antiqua" w:hAnsi="Book Antiqua" w:cs="Book Antiqua"/>
          <w:color w:val="000000"/>
        </w:rPr>
        <w:t>5), and his upper extremities received a grade of 5 and lower extremities received a grade of 4. His feet exhibited severely impaired proprioception (2 successes in 10 trials), and he received a score of 8/56 on the Berg balance scale (BBS). He was provided physical therapy for balance and gait training for 2 wk.</w:t>
      </w:r>
    </w:p>
    <w:bookmarkEnd w:id="47"/>
    <w:bookmarkEnd w:id="48"/>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caps/>
          <w:color w:val="000000"/>
          <w:u w:val="single"/>
        </w:rPr>
        <w:t>OUTCOME AND FOLLOW-UP</w:t>
      </w:r>
    </w:p>
    <w:p w:rsidR="00A77B3E" w:rsidRDefault="00284645">
      <w:pPr>
        <w:spacing w:line="360" w:lineRule="auto"/>
        <w:jc w:val="both"/>
      </w:pPr>
      <w:bookmarkStart w:id="51" w:name="OLE_LINK58"/>
      <w:bookmarkStart w:id="52" w:name="OLE_LINK59"/>
      <w:r>
        <w:rPr>
          <w:rFonts w:ascii="Book Antiqua" w:hAnsi="Book Antiqua" w:cs="Book Antiqua" w:hint="eastAsia"/>
          <w:color w:val="000000"/>
          <w:lang w:eastAsia="zh-CN"/>
        </w:rPr>
        <w:t>A</w:t>
      </w:r>
      <w:r w:rsidR="007E39C7">
        <w:rPr>
          <w:rFonts w:ascii="Book Antiqua" w:eastAsia="Book Antiqua" w:hAnsi="Book Antiqua" w:cs="Book Antiqua"/>
          <w:color w:val="000000"/>
        </w:rPr>
        <w:t>t follow-up visit one month after discharge, the patient had no chest pain or dyspnea. Laboratory examination revealed no elevation in inflammatory markers and chest radiograph showed no new lesions. Additionally, the patient was able to walk independently with an as</w:t>
      </w:r>
      <w:r w:rsidR="00FE3B9C">
        <w:rPr>
          <w:rFonts w:ascii="Book Antiqua" w:eastAsia="Book Antiqua" w:hAnsi="Book Antiqua" w:cs="Book Antiqua"/>
          <w:color w:val="000000"/>
        </w:rPr>
        <w:t>sistive monocane. Over a 4-mo</w:t>
      </w:r>
      <w:r w:rsidR="007E39C7">
        <w:rPr>
          <w:rFonts w:ascii="Book Antiqua" w:eastAsia="Book Antiqua" w:hAnsi="Book Antiqua" w:cs="Book Antiqua"/>
          <w:color w:val="000000"/>
        </w:rPr>
        <w:t xml:space="preserve"> period, his proprioception improved from 2 to 4 successes, and his BBS score increased to 20. </w:t>
      </w:r>
    </w:p>
    <w:bookmarkEnd w:id="51"/>
    <w:bookmarkEnd w:id="52"/>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caps/>
          <w:color w:val="000000"/>
          <w:u w:val="single"/>
        </w:rPr>
        <w:t>DISCUSSION</w:t>
      </w:r>
    </w:p>
    <w:p w:rsidR="00A77B3E" w:rsidRDefault="007E39C7">
      <w:pPr>
        <w:spacing w:line="360" w:lineRule="auto"/>
        <w:jc w:val="both"/>
      </w:pPr>
      <w:bookmarkStart w:id="53" w:name="OLE_LINK60"/>
      <w:bookmarkStart w:id="54" w:name="OLE_LINK61"/>
      <w:r>
        <w:rPr>
          <w:rFonts w:ascii="Book Antiqua" w:eastAsia="Book Antiqua" w:hAnsi="Book Antiqua" w:cs="Book Antiqua"/>
          <w:color w:val="000000"/>
        </w:rPr>
        <w:t>PIS is a relatively rare condition. The predisposing factors of PIS included diabetes mellitus, long-term steroid therapy, malignancy, liver cirrhosis, chronic renal failure, malnutrition, substance abuse, human immunodeficiency virus infection, and septicemia. Excessive alcohol ingestion may also be counted among the major predisposing factor</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Regular alcohol intake and diabetes mellitus might had been predisposing factor. This disease predominantly affects people aged 50 years or older, and the incidence increases with every 10 years thereafter. Men are more susceptible than women to PIS, with a case ratio of 1.5–3:1. The most common symptoms include pain, fever, limited range of motion, and localized tenderness near the affected area, whereas neurological complications are rarely found. A diagnosis of suspected PIS is based on clinical symptoms.</w:t>
      </w:r>
    </w:p>
    <w:p w:rsidR="00A77B3E" w:rsidRDefault="007E39C7">
      <w:pPr>
        <w:spacing w:line="360" w:lineRule="auto"/>
        <w:ind w:firstLine="240"/>
        <w:jc w:val="both"/>
      </w:pPr>
      <w:r>
        <w:rPr>
          <w:rFonts w:ascii="Book Antiqua" w:eastAsia="Book Antiqua" w:hAnsi="Book Antiqua" w:cs="Book Antiqua"/>
          <w:color w:val="000000"/>
        </w:rPr>
        <w:t>PIS could result in potentially systemic (</w:t>
      </w:r>
      <w:r>
        <w:rPr>
          <w:rFonts w:ascii="Book Antiqua" w:eastAsia="Book Antiqua" w:hAnsi="Book Antiqua" w:cs="Book Antiqua"/>
          <w:i/>
          <w:iCs/>
          <w:color w:val="000000"/>
        </w:rPr>
        <w:t>e.g.,</w:t>
      </w:r>
      <w:r>
        <w:rPr>
          <w:rFonts w:ascii="Book Antiqua" w:eastAsia="Book Antiqua" w:hAnsi="Book Antiqua" w:cs="Book Antiqua"/>
          <w:color w:val="000000"/>
        </w:rPr>
        <w:t xml:space="preserve"> endocarditis, liver abscess, and peritonitis) or local infectious complications (</w:t>
      </w:r>
      <w:r>
        <w:rPr>
          <w:rFonts w:ascii="Book Antiqua" w:eastAsia="Book Antiqua" w:hAnsi="Book Antiqua" w:cs="Book Antiqua"/>
          <w:i/>
          <w:iCs/>
          <w:color w:val="000000"/>
        </w:rPr>
        <w:t>e.g.,</w:t>
      </w:r>
      <w:r>
        <w:rPr>
          <w:rFonts w:ascii="Book Antiqua" w:eastAsia="Book Antiqua" w:hAnsi="Book Antiqua" w:cs="Book Antiqua"/>
          <w:color w:val="000000"/>
        </w:rPr>
        <w:t xml:space="preserve"> psoas muscle abscess, and esophageal involvement) in rare cases</w:t>
      </w:r>
      <w:r>
        <w:rPr>
          <w:rFonts w:ascii="Book Antiqua" w:eastAsia="Book Antiqua" w:hAnsi="Book Antiqua" w:cs="Book Antiqua"/>
          <w:color w:val="000000"/>
          <w:szCs w:val="36"/>
          <w:vertAlign w:val="superscript"/>
        </w:rPr>
        <w:t>[9-12]</w:t>
      </w:r>
      <w:r>
        <w:rPr>
          <w:rFonts w:ascii="Book Antiqua" w:eastAsia="Book Antiqua" w:hAnsi="Book Antiqua" w:cs="Book Antiqua"/>
          <w:color w:val="000000"/>
        </w:rPr>
        <w:t xml:space="preserve">. Rushworth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reported an infant that was first diagnosed with pneumonia caused by a spinal epidural abscess with </w:t>
      </w:r>
      <w:r w:rsidR="00FE3B9C" w:rsidRPr="00FE3B9C">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infection. Except for this pediatric case, no other cases of pulmonary complications accompanied by PIS have been reported to the best of our knowledge. </w:t>
      </w:r>
    </w:p>
    <w:p w:rsidR="00A77B3E" w:rsidRDefault="007E39C7">
      <w:pPr>
        <w:spacing w:line="360" w:lineRule="auto"/>
        <w:ind w:firstLine="240"/>
        <w:jc w:val="both"/>
      </w:pPr>
      <w:r>
        <w:rPr>
          <w:rFonts w:ascii="Book Antiqua" w:eastAsia="Book Antiqua" w:hAnsi="Book Antiqua" w:cs="Book Antiqua"/>
          <w:color w:val="000000"/>
        </w:rPr>
        <w:t>Anatomically, abscesses usually occur in the posterior region of the spine because lesions are more likely to develop in larger epidural spaces that contain infection-prone fat</w:t>
      </w:r>
      <w:r w:rsidR="00945F2D">
        <w:rPr>
          <w:rFonts w:ascii="Book Antiqua" w:eastAsia="Book Antiqua" w:hAnsi="Book Antiqua" w:cs="Book Antiqua"/>
          <w:color w:val="000000"/>
          <w:szCs w:val="36"/>
          <w:vertAlign w:val="superscript"/>
        </w:rPr>
        <w:t>[14,</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However, in this case anterior paravertebral abscess was connected with the pleural effusion with extension to T8/9 disc, right rib and anterior epidural space</w:t>
      </w:r>
      <w:r w:rsidR="00380958">
        <w:rPr>
          <w:rFonts w:ascii="Book Antiqua" w:hAnsi="Book Antiqua" w:cs="Book Antiqua" w:hint="eastAsia"/>
          <w:color w:val="000000"/>
          <w:lang w:eastAsia="zh-CN"/>
        </w:rPr>
        <w:t>(Figure 3)</w:t>
      </w:r>
      <w:r>
        <w:rPr>
          <w:rFonts w:ascii="Book Antiqua" w:eastAsia="Book Antiqua" w:hAnsi="Book Antiqua" w:cs="Book Antiqua"/>
          <w:color w:val="000000"/>
        </w:rPr>
        <w:t>. It might have spread contiguously to the lung pleura to cause pleural effusion and pneumothorax. This would explain why the patient complained of the nonspecific symptoms of PIS, chest pain and dyspnea.</w:t>
      </w:r>
    </w:p>
    <w:p w:rsidR="00A77B3E" w:rsidRDefault="007E39C7">
      <w:pPr>
        <w:spacing w:line="360" w:lineRule="auto"/>
        <w:ind w:firstLine="240"/>
        <w:jc w:val="both"/>
      </w:pPr>
      <w:r>
        <w:rPr>
          <w:rFonts w:ascii="Book Antiqua" w:eastAsia="Book Antiqua" w:hAnsi="Book Antiqua" w:cs="Book Antiqua"/>
          <w:color w:val="000000"/>
        </w:rPr>
        <w:t>Pneumothorax can be divided into three categories: primary spontaneous pneumothorax (PSP), secondary spontaneous pneumothorax (SSP), and traumatic pneumothorax. PSP tends to occur in young adult patients without underlying lung problems and usually causes limited symptoms of chest pain and mild breathlessness. In contrast, SSP can be assumed in a patient with a history of lung disease or an age of 45 years or older with a habit of smoking (Table 1).</w:t>
      </w:r>
    </w:p>
    <w:p w:rsidR="00A77B3E" w:rsidRDefault="007E39C7">
      <w:pPr>
        <w:spacing w:line="360" w:lineRule="auto"/>
        <w:ind w:firstLine="240"/>
        <w:jc w:val="both"/>
      </w:pPr>
      <w:r>
        <w:rPr>
          <w:rFonts w:ascii="Book Antiqua" w:eastAsia="Book Antiqua" w:hAnsi="Book Antiqua" w:cs="Book Antiqua"/>
          <w:color w:val="000000"/>
        </w:rPr>
        <w:t xml:space="preserve">The clinical categorization of pneumothorax into PSP and SSP is of great importance, as the treatment of SSP differs from that of PSP. Schnell </w:t>
      </w:r>
      <w:r>
        <w:rPr>
          <w:rFonts w:ascii="Book Antiqua" w:eastAsia="Book Antiqua" w:hAnsi="Book Antiqua" w:cs="Book Antiqua"/>
          <w:i/>
          <w:iCs/>
          <w:color w:val="000000"/>
        </w:rPr>
        <w:t>et al</w:t>
      </w:r>
      <w:r w:rsidR="00945F2D">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xml:space="preserve"> suggested that chest CT scans should be performed in cases where findings are unclear or if the patients are suspected to suffer from SSP. According to the algorithm</w:t>
      </w:r>
      <w:bookmarkStart w:id="55" w:name="OLE_LINK10"/>
      <w:bookmarkStart w:id="56" w:name="OLE_LINK11"/>
      <w:r>
        <w:rPr>
          <w:rFonts w:ascii="Book Antiqua" w:eastAsia="Book Antiqua" w:hAnsi="Book Antiqua" w:cs="Book Antiqua"/>
          <w:color w:val="000000"/>
          <w:szCs w:val="36"/>
          <w:vertAlign w:val="superscript"/>
        </w:rPr>
        <w:t>[16]</w:t>
      </w:r>
      <w:bookmarkEnd w:id="55"/>
      <w:bookmarkEnd w:id="56"/>
      <w:r>
        <w:rPr>
          <w:rFonts w:ascii="Book Antiqua" w:eastAsia="Book Antiqua" w:hAnsi="Book Antiqua" w:cs="Book Antiqua"/>
          <w:color w:val="000000"/>
        </w:rPr>
        <w:t>, the patient underwent a CT scanning, was given a final diagnosis of PIS, and received proper surgical treatment. To our knowledge, this is the very first report of a case of thoracic PIS with pneumothorax.</w:t>
      </w:r>
    </w:p>
    <w:p w:rsidR="00A77B3E" w:rsidRDefault="00A77B3E">
      <w:pPr>
        <w:spacing w:line="360" w:lineRule="auto"/>
        <w:ind w:firstLine="240"/>
        <w:jc w:val="both"/>
      </w:pPr>
    </w:p>
    <w:bookmarkEnd w:id="53"/>
    <w:bookmarkEnd w:id="54"/>
    <w:p w:rsidR="00A77B3E" w:rsidRDefault="007E39C7">
      <w:pPr>
        <w:spacing w:line="360" w:lineRule="auto"/>
        <w:jc w:val="both"/>
      </w:pPr>
      <w:r>
        <w:rPr>
          <w:rFonts w:ascii="Book Antiqua" w:eastAsia="Book Antiqua" w:hAnsi="Book Antiqua" w:cs="Book Antiqua"/>
          <w:b/>
          <w:caps/>
          <w:color w:val="000000"/>
          <w:u w:val="single"/>
        </w:rPr>
        <w:t>CONCLUSION</w:t>
      </w:r>
    </w:p>
    <w:p w:rsidR="00A77B3E" w:rsidRDefault="007E39C7">
      <w:pPr>
        <w:spacing w:line="360" w:lineRule="auto"/>
        <w:jc w:val="both"/>
      </w:pPr>
      <w:bookmarkStart w:id="57" w:name="OLE_LINK62"/>
      <w:bookmarkStart w:id="58" w:name="OLE_LINK63"/>
      <w:r>
        <w:rPr>
          <w:rFonts w:ascii="Book Antiqua" w:eastAsia="Book Antiqua" w:hAnsi="Book Antiqua" w:cs="Book Antiqua"/>
          <w:color w:val="000000"/>
        </w:rPr>
        <w:t>PIS is a rare infectious disorder. Back or neck pain is the most common symptom in over 90% of cases along with two other major symptoms, neurologic deficits and fever. We reported a rare case of throracic PIS accompanied by pneumothorax with a chief complaint of chest pain and dyspnea. To our knowledge, this is the very first report of a case of PIS with pneumothorax.</w:t>
      </w:r>
    </w:p>
    <w:bookmarkEnd w:id="57"/>
    <w:bookmarkEnd w:id="58"/>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color w:val="000000"/>
        </w:rPr>
        <w:t>REFERENCES</w:t>
      </w:r>
    </w:p>
    <w:p w:rsidR="00A77B3E" w:rsidRDefault="007E39C7">
      <w:pPr>
        <w:spacing w:line="360" w:lineRule="auto"/>
        <w:jc w:val="both"/>
      </w:pPr>
      <w:bookmarkStart w:id="59" w:name="OLE_LINK12"/>
      <w:bookmarkStart w:id="60" w:name="OLE_LINK13"/>
      <w:bookmarkStart w:id="61" w:name="OLE_LINK64"/>
      <w:bookmarkStart w:id="62" w:name="OLE_LINK65"/>
      <w:bookmarkStart w:id="63" w:name="OLE_LINK66"/>
      <w:r>
        <w:rPr>
          <w:rFonts w:ascii="Book Antiqua" w:eastAsia="Book Antiqua" w:hAnsi="Book Antiqua" w:cs="Book Antiqua"/>
          <w:color w:val="000000"/>
        </w:rPr>
        <w:t xml:space="preserve">1 </w:t>
      </w:r>
      <w:r>
        <w:rPr>
          <w:rFonts w:ascii="Book Antiqua" w:eastAsia="Book Antiqua" w:hAnsi="Book Antiqua" w:cs="Book Antiqua"/>
          <w:b/>
          <w:bCs/>
          <w:color w:val="000000"/>
        </w:rPr>
        <w:t>Govender S</w:t>
      </w:r>
      <w:r>
        <w:rPr>
          <w:rFonts w:ascii="Book Antiqua" w:eastAsia="Book Antiqua" w:hAnsi="Book Antiqua" w:cs="Book Antiqua"/>
          <w:color w:val="000000"/>
        </w:rPr>
        <w:t xml:space="preserve">. Spinal infections.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2005; </w:t>
      </w:r>
      <w:r>
        <w:rPr>
          <w:rFonts w:ascii="Book Antiqua" w:eastAsia="Book Antiqua" w:hAnsi="Book Antiqua" w:cs="Book Antiqua"/>
          <w:b/>
          <w:bCs/>
          <w:color w:val="000000"/>
        </w:rPr>
        <w:t>87</w:t>
      </w:r>
      <w:r>
        <w:rPr>
          <w:rFonts w:ascii="Book Antiqua" w:eastAsia="Book Antiqua" w:hAnsi="Book Antiqua" w:cs="Book Antiqua"/>
          <w:color w:val="000000"/>
        </w:rPr>
        <w:t>: 1454-1458 [PMID: 16260656 DOI: 10.1302/0301-620X.87B11.16294]</w:t>
      </w:r>
    </w:p>
    <w:p w:rsidR="00A77B3E" w:rsidRDefault="007E39C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Stäbler A</w:t>
      </w:r>
      <w:r>
        <w:rPr>
          <w:rFonts w:ascii="Book Antiqua" w:eastAsia="Book Antiqua" w:hAnsi="Book Antiqua" w:cs="Book Antiqua"/>
          <w:color w:val="000000"/>
        </w:rPr>
        <w:t xml:space="preserve">, Reiser MF. Imaging of spinal infection. </w:t>
      </w:r>
      <w:r>
        <w:rPr>
          <w:rFonts w:ascii="Book Antiqua" w:eastAsia="Book Antiqua" w:hAnsi="Book Antiqua" w:cs="Book Antiqua"/>
          <w:i/>
          <w:iCs/>
          <w:color w:val="000000"/>
        </w:rPr>
        <w:t>Radiol Clin North Am</w:t>
      </w:r>
      <w:r>
        <w:rPr>
          <w:rFonts w:ascii="Book Antiqua" w:eastAsia="Book Antiqua" w:hAnsi="Book Antiqua" w:cs="Book Antiqua"/>
          <w:color w:val="000000"/>
        </w:rPr>
        <w:t xml:space="preserve"> 2001; </w:t>
      </w:r>
      <w:r>
        <w:rPr>
          <w:rFonts w:ascii="Book Antiqua" w:eastAsia="Book Antiqua" w:hAnsi="Book Antiqua" w:cs="Book Antiqua"/>
          <w:b/>
          <w:bCs/>
          <w:color w:val="000000"/>
        </w:rPr>
        <w:t>39</w:t>
      </w:r>
      <w:r>
        <w:rPr>
          <w:rFonts w:ascii="Book Antiqua" w:eastAsia="Book Antiqua" w:hAnsi="Book Antiqua" w:cs="Book Antiqua"/>
          <w:color w:val="000000"/>
        </w:rPr>
        <w:t>: 115-135 [PMID: 11221503 DOI: 10.1016/s0033-8389(05)70266-9]</w:t>
      </w:r>
    </w:p>
    <w:p w:rsidR="00A77B3E" w:rsidRDefault="007E39C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Hopkinson N</w:t>
      </w:r>
      <w:r>
        <w:rPr>
          <w:rFonts w:ascii="Book Antiqua" w:eastAsia="Book Antiqua" w:hAnsi="Book Antiqua" w:cs="Book Antiqua"/>
          <w:color w:val="000000"/>
        </w:rPr>
        <w:t xml:space="preserve">, Stevenson J, Benjamin S. A case ascertainment study of septic discitis: clinical, microbiological and radiological features. </w:t>
      </w:r>
      <w:r>
        <w:rPr>
          <w:rFonts w:ascii="Book Antiqua" w:eastAsia="Book Antiqua" w:hAnsi="Book Antiqua" w:cs="Book Antiqua"/>
          <w:i/>
          <w:iCs/>
          <w:color w:val="000000"/>
        </w:rPr>
        <w:t>QJM</w:t>
      </w:r>
      <w:r>
        <w:rPr>
          <w:rFonts w:ascii="Book Antiqua" w:eastAsia="Book Antiqua" w:hAnsi="Book Antiqua" w:cs="Book Antiqua"/>
          <w:color w:val="000000"/>
        </w:rPr>
        <w:t xml:space="preserve"> 2001; </w:t>
      </w:r>
      <w:r>
        <w:rPr>
          <w:rFonts w:ascii="Book Antiqua" w:eastAsia="Book Antiqua" w:hAnsi="Book Antiqua" w:cs="Book Antiqua"/>
          <w:b/>
          <w:bCs/>
          <w:color w:val="000000"/>
        </w:rPr>
        <w:t>94</w:t>
      </w:r>
      <w:r>
        <w:rPr>
          <w:rFonts w:ascii="Book Antiqua" w:eastAsia="Book Antiqua" w:hAnsi="Book Antiqua" w:cs="Book Antiqua"/>
          <w:color w:val="000000"/>
        </w:rPr>
        <w:t>: 465-470 [PMID: 11528009 DOI: 10.1093/qjmed/94.9.465]</w:t>
      </w:r>
    </w:p>
    <w:p w:rsidR="00A77B3E" w:rsidRDefault="007E39C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Tali ET</w:t>
      </w:r>
      <w:r>
        <w:rPr>
          <w:rFonts w:ascii="Book Antiqua" w:eastAsia="Book Antiqua" w:hAnsi="Book Antiqua" w:cs="Book Antiqua"/>
          <w:color w:val="000000"/>
        </w:rPr>
        <w:t xml:space="preserve">. Spinal infections.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50</w:t>
      </w:r>
      <w:r>
        <w:rPr>
          <w:rFonts w:ascii="Book Antiqua" w:eastAsia="Book Antiqua" w:hAnsi="Book Antiqua" w:cs="Book Antiqua"/>
          <w:color w:val="000000"/>
        </w:rPr>
        <w:t>: 120-133 [PMID: 15081128 DOI: 10.1016/j.ejrad.2003.10.022]</w:t>
      </w:r>
    </w:p>
    <w:p w:rsidR="00A77B3E" w:rsidRDefault="007E39C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Rigamonti D</w:t>
      </w:r>
      <w:r>
        <w:rPr>
          <w:rFonts w:ascii="Book Antiqua" w:eastAsia="Book Antiqua" w:hAnsi="Book Antiqua" w:cs="Book Antiqua"/>
          <w:color w:val="000000"/>
        </w:rPr>
        <w:t xml:space="preserve">, Liem L, Sampath P, Knoller N, Namaguchi Y, Schreibman DL, Sloan MA, Wolf A, Zeidman S. Spinal epidural abscess: contemporary trends in etiology, evaluation, and management. </w:t>
      </w:r>
      <w:r>
        <w:rPr>
          <w:rFonts w:ascii="Book Antiqua" w:eastAsia="Book Antiqua" w:hAnsi="Book Antiqua" w:cs="Book Antiqua"/>
          <w:i/>
          <w:iCs/>
          <w:color w:val="000000"/>
        </w:rPr>
        <w:t>Surg Neurol</w:t>
      </w:r>
      <w:r>
        <w:rPr>
          <w:rFonts w:ascii="Book Antiqua" w:eastAsia="Book Antiqua" w:hAnsi="Book Antiqua" w:cs="Book Antiqua"/>
          <w:color w:val="000000"/>
        </w:rPr>
        <w:t xml:space="preserve"> 1999; </w:t>
      </w:r>
      <w:r>
        <w:rPr>
          <w:rFonts w:ascii="Book Antiqua" w:eastAsia="Book Antiqua" w:hAnsi="Book Antiqua" w:cs="Book Antiqua"/>
          <w:b/>
          <w:bCs/>
          <w:color w:val="000000"/>
        </w:rPr>
        <w:t>52</w:t>
      </w:r>
      <w:r>
        <w:rPr>
          <w:rFonts w:ascii="Book Antiqua" w:eastAsia="Book Antiqua" w:hAnsi="Book Antiqua" w:cs="Book Antiqua"/>
          <w:color w:val="000000"/>
        </w:rPr>
        <w:t>: 189-96; discussion 197 [PMID: 10447289 DOI: 10.1016/s0090-3019(99)00055-5]</w:t>
      </w:r>
    </w:p>
    <w:p w:rsidR="00A77B3E" w:rsidRDefault="007E39C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Weinstein MA</w:t>
      </w:r>
      <w:r>
        <w:rPr>
          <w:rFonts w:ascii="Book Antiqua" w:eastAsia="Book Antiqua" w:hAnsi="Book Antiqua" w:cs="Book Antiqua"/>
          <w:color w:val="000000"/>
        </w:rPr>
        <w:t xml:space="preserve">, McCabe JP, Cammisa FP Jr. Postoperative spinal wound infection: a review of 2,391 consecutive index procedures. </w:t>
      </w:r>
      <w:r>
        <w:rPr>
          <w:rFonts w:ascii="Book Antiqua" w:eastAsia="Book Antiqua" w:hAnsi="Book Antiqua" w:cs="Book Antiqua"/>
          <w:i/>
          <w:iCs/>
          <w:color w:val="000000"/>
        </w:rPr>
        <w:t>J Spinal Disord</w:t>
      </w:r>
      <w:r>
        <w:rPr>
          <w:rFonts w:ascii="Book Antiqua" w:eastAsia="Book Antiqua" w:hAnsi="Book Antiqua" w:cs="Book Antiqua"/>
          <w:color w:val="000000"/>
        </w:rPr>
        <w:t xml:space="preserve"> 2000; </w:t>
      </w:r>
      <w:r>
        <w:rPr>
          <w:rFonts w:ascii="Book Antiqua" w:eastAsia="Book Antiqua" w:hAnsi="Book Antiqua" w:cs="Book Antiqua"/>
          <w:b/>
          <w:bCs/>
          <w:color w:val="000000"/>
        </w:rPr>
        <w:t>13</w:t>
      </w:r>
      <w:r>
        <w:rPr>
          <w:rFonts w:ascii="Book Antiqua" w:eastAsia="Book Antiqua" w:hAnsi="Book Antiqua" w:cs="Book Antiqua"/>
          <w:color w:val="000000"/>
        </w:rPr>
        <w:t>: 422-426 [PMID: 11052352 DOI: 10.1097/00002517-200010000-00009]</w:t>
      </w:r>
    </w:p>
    <w:p w:rsidR="00A77B3E" w:rsidRDefault="007E39C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Kasliwal MK</w:t>
      </w:r>
      <w:r>
        <w:rPr>
          <w:rFonts w:ascii="Book Antiqua" w:eastAsia="Book Antiqua" w:hAnsi="Book Antiqua" w:cs="Book Antiqua"/>
          <w:color w:val="000000"/>
        </w:rPr>
        <w:t xml:space="preserve">, Tan LA, Traynelis VC. Infection with spinal instrumentation: Review of pathogenesis, diagnosis, prevention, and management. </w:t>
      </w:r>
      <w:r>
        <w:rPr>
          <w:rFonts w:ascii="Book Antiqua" w:eastAsia="Book Antiqua" w:hAnsi="Book Antiqua" w:cs="Book Antiqua"/>
          <w:i/>
          <w:iCs/>
          <w:color w:val="000000"/>
        </w:rPr>
        <w:t>Surg Neurol Int</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S392-S403 [PMID: 24340238 DOI: 10.4103/2152-7806.120783]</w:t>
      </w:r>
    </w:p>
    <w:p w:rsidR="00A77B3E" w:rsidRDefault="007E39C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Mylona E</w:t>
      </w:r>
      <w:r>
        <w:rPr>
          <w:rFonts w:ascii="Book Antiqua" w:eastAsia="Book Antiqua" w:hAnsi="Book Antiqua" w:cs="Book Antiqua"/>
          <w:color w:val="000000"/>
        </w:rPr>
        <w:t xml:space="preserve">, Samarkos M, Kakalou E, Fanourgiakis P, Skoutelis A. Pyogenic vertebral osteomyelitis: a systematic review of clinical characteristics. </w:t>
      </w:r>
      <w:r>
        <w:rPr>
          <w:rFonts w:ascii="Book Antiqua" w:eastAsia="Book Antiqua" w:hAnsi="Book Antiqua" w:cs="Book Antiqua"/>
          <w:i/>
          <w:iCs/>
          <w:color w:val="000000"/>
        </w:rPr>
        <w:t>Semin Arthritis Rheum</w:t>
      </w:r>
      <w:r>
        <w:rPr>
          <w:rFonts w:ascii="Book Antiqua" w:eastAsia="Book Antiqua" w:hAnsi="Book Antiqua" w:cs="Book Antiqua"/>
          <w:color w:val="000000"/>
        </w:rPr>
        <w:t xml:space="preserve"> 2009; </w:t>
      </w:r>
      <w:r>
        <w:rPr>
          <w:rFonts w:ascii="Book Antiqua" w:eastAsia="Book Antiqua" w:hAnsi="Book Antiqua" w:cs="Book Antiqua"/>
          <w:b/>
          <w:bCs/>
          <w:color w:val="000000"/>
        </w:rPr>
        <w:t>39</w:t>
      </w:r>
      <w:r>
        <w:rPr>
          <w:rFonts w:ascii="Book Antiqua" w:eastAsia="Book Antiqua" w:hAnsi="Book Antiqua" w:cs="Book Antiqua"/>
          <w:color w:val="000000"/>
        </w:rPr>
        <w:t>: 10-17 [PMID: 18550153 DOI: 10.1016/j.semarthrit.2008.03.002]</w:t>
      </w:r>
    </w:p>
    <w:p w:rsidR="00A77B3E" w:rsidRDefault="007E39C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Darouiche RO</w:t>
      </w:r>
      <w:r>
        <w:rPr>
          <w:rFonts w:ascii="Book Antiqua" w:eastAsia="Book Antiqua" w:hAnsi="Book Antiqua" w:cs="Book Antiqua"/>
          <w:color w:val="000000"/>
        </w:rPr>
        <w:t xml:space="preserve">. Spinal epidural abscess.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355</w:t>
      </w:r>
      <w:r>
        <w:rPr>
          <w:rFonts w:ascii="Book Antiqua" w:eastAsia="Book Antiqua" w:hAnsi="Book Antiqua" w:cs="Book Antiqua"/>
          <w:color w:val="000000"/>
        </w:rPr>
        <w:t>: 2012-2020 [PMID: 17093252 DOI: 10.1056/NEJMra055111]</w:t>
      </w:r>
    </w:p>
    <w:p w:rsidR="00A77B3E" w:rsidRDefault="007E39C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Shetty SM,</w:t>
      </w:r>
      <w:r>
        <w:rPr>
          <w:rFonts w:ascii="Book Antiqua" w:eastAsia="Book Antiqua" w:hAnsi="Book Antiqua" w:cs="Book Antiqua"/>
          <w:color w:val="000000"/>
        </w:rPr>
        <w:t xml:space="preserve"> Mohan K, Dilip KS, Shetty JB. Cervical spondylodiscitis presenting with dysphagia and dysphonia. </w:t>
      </w:r>
      <w:r w:rsidRPr="00170526">
        <w:rPr>
          <w:rFonts w:ascii="Book Antiqua" w:eastAsia="Book Antiqua" w:hAnsi="Book Antiqua" w:cs="Book Antiqua"/>
          <w:i/>
          <w:color w:val="000000"/>
        </w:rPr>
        <w:t>Int J Health Allied Sci</w:t>
      </w:r>
      <w:r>
        <w:rPr>
          <w:rFonts w:ascii="Book Antiqua" w:eastAsia="Book Antiqua" w:hAnsi="Book Antiqua" w:cs="Book Antiqua"/>
          <w:color w:val="000000"/>
        </w:rPr>
        <w:t xml:space="preserve"> 2014; </w:t>
      </w:r>
      <w:r w:rsidRPr="00170526">
        <w:rPr>
          <w:rFonts w:ascii="Book Antiqua" w:eastAsia="Book Antiqua" w:hAnsi="Book Antiqua" w:cs="Book Antiqua"/>
          <w:b/>
          <w:color w:val="000000"/>
        </w:rPr>
        <w:t>3</w:t>
      </w:r>
      <w:r>
        <w:rPr>
          <w:rFonts w:ascii="Book Antiqua" w:eastAsia="Book Antiqua" w:hAnsi="Book Antiqua" w:cs="Book Antiqua"/>
          <w:color w:val="000000"/>
        </w:rPr>
        <w:t>: 263 [DOI: 10.4103/2278-344X.143069]</w:t>
      </w:r>
    </w:p>
    <w:p w:rsidR="00A77B3E" w:rsidRDefault="007E39C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May T,</w:t>
      </w:r>
      <w:r>
        <w:rPr>
          <w:rFonts w:ascii="Book Antiqua" w:eastAsia="Book Antiqua" w:hAnsi="Book Antiqua" w:cs="Book Antiqua"/>
          <w:color w:val="000000"/>
        </w:rPr>
        <w:t xml:space="preserve"> Amiel C, Lion C, Weber M, Gerald A, Canton P. Meningitis due to Gemella haemolysans. </w:t>
      </w:r>
      <w:r w:rsidRPr="00170526">
        <w:rPr>
          <w:rFonts w:ascii="Book Antiqua" w:eastAsia="Book Antiqua" w:hAnsi="Book Antiqua" w:cs="Book Antiqua"/>
          <w:i/>
          <w:color w:val="000000"/>
        </w:rPr>
        <w:t>Eur J Clin Microbiol Infect Dis</w:t>
      </w:r>
      <w:r>
        <w:rPr>
          <w:rFonts w:ascii="Book Antiqua" w:eastAsia="Book Antiqua" w:hAnsi="Book Antiqua" w:cs="Book Antiqua"/>
          <w:color w:val="000000"/>
        </w:rPr>
        <w:t xml:space="preserve"> 1993; </w:t>
      </w:r>
      <w:r w:rsidRPr="00170526">
        <w:rPr>
          <w:rFonts w:ascii="Book Antiqua" w:eastAsia="Book Antiqua" w:hAnsi="Book Antiqua" w:cs="Book Antiqua"/>
          <w:b/>
          <w:color w:val="000000"/>
        </w:rPr>
        <w:t>12</w:t>
      </w:r>
      <w:r>
        <w:rPr>
          <w:rFonts w:ascii="Book Antiqua" w:eastAsia="Book Antiqua" w:hAnsi="Book Antiqua" w:cs="Book Antiqua"/>
          <w:color w:val="000000"/>
        </w:rPr>
        <w:t>: 644–645 [DOI: 10.1007/BF01973650]</w:t>
      </w:r>
    </w:p>
    <w:p w:rsidR="00A77B3E" w:rsidRDefault="007E39C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Makaritsis KP</w:t>
      </w:r>
      <w:r>
        <w:rPr>
          <w:rFonts w:ascii="Book Antiqua" w:eastAsia="Book Antiqua" w:hAnsi="Book Antiqua" w:cs="Book Antiqua"/>
          <w:color w:val="000000"/>
        </w:rPr>
        <w:t xml:space="preserve">, Liaskos C, Papadamou G, Dalekos GN. Spontaneous bacterial peritonitis: an unusual manifestation of brucellosis in a previous healthy male patient.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xml:space="preserve"> [PMID: 25903208 DOI: 10.1136/bcr-2015-209387]</w:t>
      </w:r>
    </w:p>
    <w:p w:rsidR="00A77B3E" w:rsidRDefault="007E39C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w:t>
      </w:r>
      <w:r w:rsidR="00D81EC5">
        <w:rPr>
          <w:rFonts w:ascii="Book Antiqua" w:eastAsia="Book Antiqua" w:hAnsi="Book Antiqua" w:cs="Book Antiqua"/>
          <w:b/>
          <w:bCs/>
          <w:color w:val="000000"/>
        </w:rPr>
        <w:t>ushworth</w:t>
      </w:r>
      <w:r>
        <w:rPr>
          <w:rFonts w:ascii="Book Antiqua" w:eastAsia="Book Antiqua" w:hAnsi="Book Antiqua" w:cs="Book Antiqua"/>
          <w:b/>
          <w:bCs/>
          <w:color w:val="000000"/>
        </w:rPr>
        <w:t xml:space="preserve"> RG</w:t>
      </w:r>
      <w:r>
        <w:rPr>
          <w:rFonts w:ascii="Book Antiqua" w:eastAsia="Book Antiqua" w:hAnsi="Book Antiqua" w:cs="Book Antiqua"/>
          <w:color w:val="000000"/>
        </w:rPr>
        <w:t>, M</w:t>
      </w:r>
      <w:r w:rsidR="00D81EC5">
        <w:rPr>
          <w:rFonts w:ascii="Book Antiqua" w:eastAsia="Book Antiqua" w:hAnsi="Book Antiqua" w:cs="Book Antiqua"/>
          <w:color w:val="000000"/>
        </w:rPr>
        <w:t>artin</w:t>
      </w:r>
      <w:r>
        <w:rPr>
          <w:rFonts w:ascii="Book Antiqua" w:eastAsia="Book Antiqua" w:hAnsi="Book Antiqua" w:cs="Book Antiqua"/>
          <w:color w:val="000000"/>
        </w:rPr>
        <w:t xml:space="preserve"> PB. Acute spinal epidural abscess: a case in an infant with recovery. </w:t>
      </w:r>
      <w:r>
        <w:rPr>
          <w:rFonts w:ascii="Book Antiqua" w:eastAsia="Book Antiqua" w:hAnsi="Book Antiqua" w:cs="Book Antiqua"/>
          <w:i/>
          <w:iCs/>
          <w:color w:val="000000"/>
        </w:rPr>
        <w:t>Arch Dis Child</w:t>
      </w:r>
      <w:r>
        <w:rPr>
          <w:rFonts w:ascii="Book Antiqua" w:eastAsia="Book Antiqua" w:hAnsi="Book Antiqua" w:cs="Book Antiqua"/>
          <w:color w:val="000000"/>
        </w:rPr>
        <w:t xml:space="preserve"> 1958; </w:t>
      </w:r>
      <w:r>
        <w:rPr>
          <w:rFonts w:ascii="Book Antiqua" w:eastAsia="Book Antiqua" w:hAnsi="Book Antiqua" w:cs="Book Antiqua"/>
          <w:b/>
          <w:bCs/>
          <w:color w:val="000000"/>
        </w:rPr>
        <w:t>33</w:t>
      </w:r>
      <w:r>
        <w:rPr>
          <w:rFonts w:ascii="Book Antiqua" w:eastAsia="Book Antiqua" w:hAnsi="Book Antiqua" w:cs="Book Antiqua"/>
          <w:color w:val="000000"/>
        </w:rPr>
        <w:t>: 261-264 [PMID: 13545879 DOI: 10.1136/adc.33.169.261]</w:t>
      </w:r>
    </w:p>
    <w:p w:rsidR="00A77B3E" w:rsidRDefault="007E39C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Darouiche RO</w:t>
      </w:r>
      <w:r>
        <w:rPr>
          <w:rFonts w:ascii="Book Antiqua" w:eastAsia="Book Antiqua" w:hAnsi="Book Antiqua" w:cs="Book Antiqua"/>
          <w:color w:val="000000"/>
        </w:rPr>
        <w:t xml:space="preserve">, Hamill RJ, Greenberg SB, Weathers SW, Musher DM. Bacterial spinal epidural abscess. Review of 43 cases and literature survey.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1992; </w:t>
      </w:r>
      <w:r>
        <w:rPr>
          <w:rFonts w:ascii="Book Antiqua" w:eastAsia="Book Antiqua" w:hAnsi="Book Antiqua" w:cs="Book Antiqua"/>
          <w:b/>
          <w:bCs/>
          <w:color w:val="000000"/>
        </w:rPr>
        <w:t>71</w:t>
      </w:r>
      <w:r>
        <w:rPr>
          <w:rFonts w:ascii="Book Antiqua" w:eastAsia="Book Antiqua" w:hAnsi="Book Antiqua" w:cs="Book Antiqua"/>
          <w:color w:val="000000"/>
        </w:rPr>
        <w:t>: 369-385 [PMID: 1359381]</w:t>
      </w:r>
    </w:p>
    <w:p w:rsidR="00A77B3E" w:rsidRDefault="007E39C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Akalan N</w:t>
      </w:r>
      <w:r>
        <w:rPr>
          <w:rFonts w:ascii="Book Antiqua" w:eastAsia="Book Antiqua" w:hAnsi="Book Antiqua" w:cs="Book Antiqua"/>
          <w:color w:val="000000"/>
        </w:rPr>
        <w:t xml:space="preserve">, Ozgen T. Infection as a cause of spinal cord compression: a review of 36 spinal epidural abscess cases. </w:t>
      </w:r>
      <w:r>
        <w:rPr>
          <w:rFonts w:ascii="Book Antiqua" w:eastAsia="Book Antiqua" w:hAnsi="Book Antiqua" w:cs="Book Antiqua"/>
          <w:i/>
          <w:iCs/>
          <w:color w:val="000000"/>
        </w:rPr>
        <w:t>Acta Neurochir (Wien)</w:t>
      </w:r>
      <w:r>
        <w:rPr>
          <w:rFonts w:ascii="Book Antiqua" w:eastAsia="Book Antiqua" w:hAnsi="Book Antiqua" w:cs="Book Antiqua"/>
          <w:color w:val="000000"/>
        </w:rPr>
        <w:t xml:space="preserve"> 2000; </w:t>
      </w:r>
      <w:r>
        <w:rPr>
          <w:rFonts w:ascii="Book Antiqua" w:eastAsia="Book Antiqua" w:hAnsi="Book Antiqua" w:cs="Book Antiqua"/>
          <w:b/>
          <w:bCs/>
          <w:color w:val="000000"/>
        </w:rPr>
        <w:t>142</w:t>
      </w:r>
      <w:r>
        <w:rPr>
          <w:rFonts w:ascii="Book Antiqua" w:eastAsia="Book Antiqua" w:hAnsi="Book Antiqua" w:cs="Book Antiqua"/>
          <w:color w:val="000000"/>
        </w:rPr>
        <w:t>: 17-23 [PMID: 10664371 DOI: 10.1007/s007010050002]</w:t>
      </w:r>
    </w:p>
    <w:p w:rsidR="00A77B3E" w:rsidRPr="00514636" w:rsidRDefault="007E39C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 </w:t>
      </w:r>
      <w:r>
        <w:rPr>
          <w:rFonts w:ascii="Book Antiqua" w:eastAsia="Book Antiqua" w:hAnsi="Book Antiqua" w:cs="Book Antiqua"/>
          <w:b/>
          <w:bCs/>
          <w:color w:val="000000"/>
        </w:rPr>
        <w:t>Schnell J</w:t>
      </w:r>
      <w:r>
        <w:rPr>
          <w:rFonts w:ascii="Book Antiqua" w:eastAsia="Book Antiqua" w:hAnsi="Book Antiqua" w:cs="Book Antiqua"/>
          <w:color w:val="000000"/>
        </w:rPr>
        <w:t xml:space="preserve">, Beer M, Eggeling S, Gesierich W, Gottlieb J, Herth FJF, Hofmann HS, Jany B, Kreuter M, Ley-Zaporozhan J, Scheubel R, Walles T, Wiesemann S, Worth H, Stoelben E. Management of Spontaneous Pneumothorax and Post-Interventional Pneumothorax: German S3 Guideline. </w:t>
      </w:r>
      <w:r>
        <w:rPr>
          <w:rFonts w:ascii="Book Antiqua" w:eastAsia="Book Antiqua" w:hAnsi="Book Antiqua" w:cs="Book Antiqua"/>
          <w:i/>
          <w:iCs/>
          <w:color w:val="000000"/>
        </w:rPr>
        <w:t>Respiration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97</w:t>
      </w:r>
      <w:r>
        <w:rPr>
          <w:rFonts w:ascii="Book Antiqua" w:eastAsia="Book Antiqua" w:hAnsi="Book Antiqua" w:cs="Book Antiqua"/>
          <w:color w:val="000000"/>
        </w:rPr>
        <w:t>: 370-402 [PMID: 30041191 DOI: 10.1159/000490179]</w:t>
      </w:r>
    </w:p>
    <w:p w:rsidR="00A77B3E" w:rsidRPr="00D71655" w:rsidRDefault="00514636">
      <w:pPr>
        <w:spacing w:line="360" w:lineRule="auto"/>
        <w:jc w:val="both"/>
        <w:rPr>
          <w:rFonts w:ascii="Book Antiqua" w:eastAsia="Malgun Gothic" w:hAnsi="Book Antiqua" w:cs="Book Antiqua"/>
          <w:color w:val="000000"/>
          <w:lang w:eastAsia="ko-KR"/>
        </w:rPr>
        <w:sectPr w:rsidR="00A77B3E" w:rsidRPr="00D71655">
          <w:pgSz w:w="12240" w:h="15840"/>
          <w:pgMar w:top="1440" w:right="1440" w:bottom="1440" w:left="1440" w:header="720" w:footer="720" w:gutter="0"/>
          <w:cols w:space="720"/>
          <w:docGrid w:linePitch="360"/>
        </w:sectPr>
      </w:pPr>
      <w:r w:rsidRPr="00514636">
        <w:rPr>
          <w:rFonts w:ascii="Book Antiqua" w:eastAsia="Book Antiqua" w:hAnsi="Book Antiqua" w:cs="Book Antiqua" w:hint="eastAsia"/>
          <w:color w:val="000000"/>
        </w:rPr>
        <w:t xml:space="preserve">17 </w:t>
      </w:r>
      <w:bookmarkEnd w:id="59"/>
      <w:bookmarkEnd w:id="60"/>
      <w:r w:rsidRPr="00D71655">
        <w:rPr>
          <w:rFonts w:ascii="Book Antiqua" w:eastAsia="Book Antiqua" w:hAnsi="Book Antiqua" w:cs="Book Antiqua"/>
          <w:b/>
          <w:color w:val="000000"/>
        </w:rPr>
        <w:t>Bobbio A,</w:t>
      </w:r>
      <w:r w:rsidR="00D71655">
        <w:rPr>
          <w:rFonts w:ascii="Book Antiqua" w:eastAsia="Malgun Gothic" w:hAnsi="Book Antiqua" w:cs="Book Antiqua" w:hint="eastAsia"/>
          <w:color w:val="000000"/>
          <w:lang w:eastAsia="ko-KR"/>
        </w:rPr>
        <w:t xml:space="preserve"> Dechartres A, Bouam S, Damotte D, Rabbat A, Regnard J, Roche N,</w:t>
      </w:r>
      <w:r w:rsidR="000B63AC">
        <w:rPr>
          <w:rFonts w:ascii="Book Antiqua" w:eastAsia="Malgun Gothic" w:hAnsi="Book Antiqua" w:cs="Book Antiqua" w:hint="eastAsia"/>
          <w:color w:val="000000"/>
          <w:lang w:eastAsia="ko-KR"/>
        </w:rPr>
        <w:t xml:space="preserve"> Alifano M. Epidemiology of spontaneous pneumothorax: gender-related differences. </w:t>
      </w:r>
      <w:r w:rsidR="000B63AC" w:rsidRPr="00EB39CB">
        <w:rPr>
          <w:rFonts w:ascii="Book Antiqua" w:eastAsia="Malgun Gothic" w:hAnsi="Book Antiqua" w:cs="Book Antiqua" w:hint="eastAsia"/>
          <w:i/>
          <w:color w:val="000000"/>
          <w:lang w:eastAsia="ko-KR"/>
        </w:rPr>
        <w:t>Thorax</w:t>
      </w:r>
      <w:r w:rsidR="000B63AC">
        <w:rPr>
          <w:rFonts w:ascii="Book Antiqua" w:eastAsia="Malgun Gothic" w:hAnsi="Book Antiqua" w:cs="Book Antiqua" w:hint="eastAsia"/>
          <w:color w:val="000000"/>
          <w:lang w:eastAsia="ko-KR"/>
        </w:rPr>
        <w:t xml:space="preserve"> 2015; </w:t>
      </w:r>
      <w:r w:rsidR="000B63AC" w:rsidRPr="00EB39CB">
        <w:rPr>
          <w:rFonts w:ascii="Book Antiqua" w:eastAsia="Malgun Gothic" w:hAnsi="Book Antiqua" w:cs="Book Antiqua" w:hint="eastAsia"/>
          <w:b/>
          <w:color w:val="000000"/>
          <w:lang w:eastAsia="ko-KR"/>
        </w:rPr>
        <w:t>70</w:t>
      </w:r>
      <w:r w:rsidR="000B63AC">
        <w:rPr>
          <w:rFonts w:ascii="Book Antiqua" w:eastAsia="Malgun Gothic" w:hAnsi="Book Antiqua" w:cs="Book Antiqua" w:hint="eastAsia"/>
          <w:color w:val="000000"/>
          <w:lang w:eastAsia="ko-KR"/>
        </w:rPr>
        <w:t xml:space="preserve">: 653-658 [PMID: 25918121 DOI: 10.1136/thoraxjnl-2014-206577] </w:t>
      </w:r>
      <w:bookmarkEnd w:id="61"/>
      <w:bookmarkEnd w:id="62"/>
      <w:bookmarkEnd w:id="63"/>
      <w:r w:rsidR="00D71655">
        <w:rPr>
          <w:rFonts w:ascii="Book Antiqua" w:eastAsia="Malgun Gothic" w:hAnsi="Book Antiqua" w:cs="Book Antiqua" w:hint="eastAsia"/>
          <w:color w:val="000000"/>
          <w:lang w:eastAsia="ko-KR"/>
        </w:rPr>
        <w:t xml:space="preserve"> </w:t>
      </w:r>
    </w:p>
    <w:p w:rsidR="00A77B3E" w:rsidRDefault="007E39C7">
      <w:pPr>
        <w:spacing w:line="360" w:lineRule="auto"/>
        <w:jc w:val="both"/>
      </w:pPr>
      <w:r>
        <w:rPr>
          <w:rFonts w:ascii="Book Antiqua" w:eastAsia="Book Antiqua" w:hAnsi="Book Antiqua" w:cs="Book Antiqua"/>
          <w:b/>
          <w:color w:val="000000"/>
        </w:rPr>
        <w:t>Footnotes</w:t>
      </w:r>
    </w:p>
    <w:p w:rsidR="00A77B3E" w:rsidRDefault="007E39C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w:t>
      </w:r>
    </w:p>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had read the CARE Checklist (2016), and the manuscript was prepared and revised according to the CARE Checklist (2016)</w:t>
      </w:r>
    </w:p>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908A3">
        <w:rPr>
          <w:rFonts w:ascii="Book Antiqua" w:eastAsia="Book Antiqua" w:hAnsi="Book Antiqua" w:cs="Book Antiqua"/>
          <w:color w:val="000000"/>
        </w:rPr>
        <w:t>manuscript</w:t>
      </w:r>
    </w:p>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20, 2020</w:t>
      </w:r>
    </w:p>
    <w:p w:rsidR="00A77B3E" w:rsidRDefault="007E39C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2020</w:t>
      </w:r>
    </w:p>
    <w:p w:rsidR="00A77B3E" w:rsidRDefault="007E39C7">
      <w:pPr>
        <w:spacing w:line="360" w:lineRule="auto"/>
        <w:jc w:val="both"/>
      </w:pPr>
      <w:r>
        <w:rPr>
          <w:rFonts w:ascii="Book Antiqua" w:eastAsia="Book Antiqua" w:hAnsi="Book Antiqua" w:cs="Book Antiqua"/>
          <w:b/>
          <w:color w:val="000000"/>
        </w:rPr>
        <w:t xml:space="preserve">Article in press: </w:t>
      </w:r>
      <w:r w:rsidR="006936DE" w:rsidRPr="00005249">
        <w:rPr>
          <w:rFonts w:ascii="Book Antiqua" w:eastAsia="Book Antiqua" w:hAnsi="Book Antiqua" w:cs="Book Antiqua"/>
          <w:color w:val="000000"/>
        </w:rPr>
        <w:t>January 12, 2021</w:t>
      </w:r>
    </w:p>
    <w:p w:rsidR="00A77B3E" w:rsidRDefault="00A77B3E">
      <w:pPr>
        <w:spacing w:line="360" w:lineRule="auto"/>
        <w:jc w:val="both"/>
      </w:pPr>
    </w:p>
    <w:p w:rsidR="00A77B3E" w:rsidRDefault="007E39C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Medicine, </w:t>
      </w:r>
      <w:r w:rsidR="00D908A3">
        <w:rPr>
          <w:rFonts w:ascii="Book Antiqua" w:eastAsia="Book Antiqua" w:hAnsi="Book Antiqua" w:cs="Book Antiqua"/>
          <w:color w:val="000000"/>
        </w:rPr>
        <w:t>general and inter</w:t>
      </w:r>
      <w:r>
        <w:rPr>
          <w:rFonts w:ascii="Book Antiqua" w:eastAsia="Book Antiqua" w:hAnsi="Book Antiqua" w:cs="Book Antiqua"/>
          <w:color w:val="000000"/>
        </w:rPr>
        <w:t>nal</w:t>
      </w:r>
    </w:p>
    <w:p w:rsidR="00A77B3E" w:rsidRDefault="007E39C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rsidR="00A77B3E" w:rsidRDefault="007E39C7">
      <w:pPr>
        <w:spacing w:line="360" w:lineRule="auto"/>
        <w:jc w:val="both"/>
      </w:pPr>
      <w:r>
        <w:rPr>
          <w:rFonts w:ascii="Book Antiqua" w:eastAsia="Book Antiqua" w:hAnsi="Book Antiqua" w:cs="Book Antiqua"/>
          <w:b/>
          <w:color w:val="000000"/>
        </w:rPr>
        <w:t>Peer-review report’s scientific quality classification</w:t>
      </w:r>
    </w:p>
    <w:p w:rsidR="00A77B3E" w:rsidRDefault="007E39C7">
      <w:pPr>
        <w:spacing w:line="360" w:lineRule="auto"/>
        <w:jc w:val="both"/>
      </w:pPr>
      <w:r>
        <w:rPr>
          <w:rFonts w:ascii="Book Antiqua" w:eastAsia="Book Antiqua" w:hAnsi="Book Antiqua" w:cs="Book Antiqua"/>
          <w:color w:val="000000"/>
        </w:rPr>
        <w:t>Grade A (Excellent): 0</w:t>
      </w:r>
    </w:p>
    <w:p w:rsidR="00A77B3E" w:rsidRDefault="007E39C7">
      <w:pPr>
        <w:spacing w:line="360" w:lineRule="auto"/>
        <w:jc w:val="both"/>
      </w:pPr>
      <w:r>
        <w:rPr>
          <w:rFonts w:ascii="Book Antiqua" w:eastAsia="Book Antiqua" w:hAnsi="Book Antiqua" w:cs="Book Antiqua"/>
          <w:color w:val="000000"/>
        </w:rPr>
        <w:t>Grade B (Very good): B, B</w:t>
      </w:r>
    </w:p>
    <w:p w:rsidR="00A77B3E" w:rsidRDefault="007E39C7">
      <w:pPr>
        <w:spacing w:line="360" w:lineRule="auto"/>
        <w:jc w:val="both"/>
      </w:pPr>
      <w:r>
        <w:rPr>
          <w:rFonts w:ascii="Book Antiqua" w:eastAsia="Book Antiqua" w:hAnsi="Book Antiqua" w:cs="Book Antiqua"/>
          <w:color w:val="000000"/>
        </w:rPr>
        <w:t>Grade C (Good): C, C</w:t>
      </w:r>
    </w:p>
    <w:p w:rsidR="00A77B3E" w:rsidRDefault="007E39C7">
      <w:pPr>
        <w:spacing w:line="360" w:lineRule="auto"/>
        <w:jc w:val="both"/>
      </w:pPr>
      <w:r>
        <w:rPr>
          <w:rFonts w:ascii="Book Antiqua" w:eastAsia="Book Antiqua" w:hAnsi="Book Antiqua" w:cs="Book Antiqua"/>
          <w:color w:val="000000"/>
        </w:rPr>
        <w:t>Grade D (Fair): 0</w:t>
      </w:r>
    </w:p>
    <w:p w:rsidR="00A77B3E" w:rsidRDefault="007E39C7">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A77B3E" w:rsidRPr="006936DE" w:rsidRDefault="007E39C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Ding H, Wong Y, Zhuo ZQ</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804691">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6936DE" w:rsidRPr="006936DE">
        <w:rPr>
          <w:rFonts w:ascii="Book Antiqua" w:hAnsi="Book Antiqua" w:cs="Book Antiqua" w:hint="eastAsia"/>
          <w:color w:val="000000"/>
          <w:lang w:eastAsia="zh-CN"/>
        </w:rPr>
        <w:t>A</w:t>
      </w:r>
      <w:r w:rsidR="006936DE">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6936DE" w:rsidRPr="006936DE">
        <w:rPr>
          <w:rFonts w:ascii="Book Antiqua" w:eastAsia="Book Antiqua" w:hAnsi="Book Antiqua" w:cs="Book Antiqua"/>
          <w:color w:val="000000"/>
        </w:rPr>
        <w:t>Xing YX</w:t>
      </w:r>
    </w:p>
    <w:p w:rsidR="003F6CCA" w:rsidRDefault="003F6CCA">
      <w:pPr>
        <w:spacing w:line="360" w:lineRule="auto"/>
        <w:jc w:val="both"/>
        <w:sectPr w:rsidR="003F6CCA">
          <w:pgSz w:w="12240" w:h="15840"/>
          <w:pgMar w:top="1440" w:right="1440" w:bottom="1440" w:left="1440" w:header="720" w:footer="720" w:gutter="0"/>
          <w:cols w:space="720"/>
          <w:docGrid w:linePitch="360"/>
        </w:sectPr>
      </w:pPr>
    </w:p>
    <w:p w:rsidR="00A77B3E" w:rsidRDefault="007E39C7">
      <w:pPr>
        <w:spacing w:line="360" w:lineRule="auto"/>
        <w:jc w:val="both"/>
      </w:pPr>
      <w:r>
        <w:rPr>
          <w:rFonts w:ascii="Book Antiqua" w:eastAsia="Book Antiqua" w:hAnsi="Book Antiqua" w:cs="Book Antiqua"/>
          <w:b/>
          <w:color w:val="000000"/>
        </w:rPr>
        <w:t>Figure Legends</w:t>
      </w:r>
    </w:p>
    <w:p w:rsidR="000004F9" w:rsidRDefault="000004F9">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00046FE9">
            <wp:extent cx="3413760" cy="38588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3760" cy="3858895"/>
                    </a:xfrm>
                    <a:prstGeom prst="rect">
                      <a:avLst/>
                    </a:prstGeom>
                    <a:noFill/>
                  </pic:spPr>
                </pic:pic>
              </a:graphicData>
            </a:graphic>
          </wp:inline>
        </w:drawing>
      </w:r>
    </w:p>
    <w:p w:rsidR="00A77B3E" w:rsidRPr="00CF2F4F" w:rsidRDefault="007E39C7">
      <w:pPr>
        <w:spacing w:line="360" w:lineRule="auto"/>
        <w:jc w:val="both"/>
        <w:rPr>
          <w:lang w:eastAsia="zh-CN"/>
        </w:rPr>
      </w:pPr>
      <w:bookmarkStart w:id="64" w:name="OLE_LINK67"/>
      <w:bookmarkStart w:id="65" w:name="OLE_LINK68"/>
      <w:r>
        <w:rPr>
          <w:rFonts w:ascii="Book Antiqua" w:eastAsia="Book Antiqua" w:hAnsi="Book Antiqua" w:cs="Book Antiqua"/>
          <w:b/>
          <w:bCs/>
          <w:color w:val="000000"/>
        </w:rPr>
        <w:t>Figure 1 Visible pneumothorax (arrow) on an initial erect posteroanterior chest radiograph</w:t>
      </w:r>
      <w:r w:rsidR="00CF2F4F">
        <w:rPr>
          <w:rFonts w:ascii="Book Antiqua" w:hAnsi="Book Antiqua" w:cs="Book Antiqua" w:hint="eastAsia"/>
          <w:b/>
          <w:bCs/>
          <w:color w:val="000000"/>
          <w:lang w:eastAsia="zh-CN"/>
        </w:rPr>
        <w:t>.</w:t>
      </w:r>
    </w:p>
    <w:bookmarkEnd w:id="64"/>
    <w:bookmarkEnd w:id="65"/>
    <w:p w:rsidR="00A77B3E" w:rsidRDefault="00A77B3E">
      <w:pPr>
        <w:spacing w:line="360" w:lineRule="auto"/>
        <w:jc w:val="both"/>
      </w:pPr>
    </w:p>
    <w:p w:rsidR="000004F9" w:rsidRDefault="000004F9">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61B58BC1">
            <wp:extent cx="5797550" cy="2573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7550" cy="2573020"/>
                    </a:xfrm>
                    <a:prstGeom prst="rect">
                      <a:avLst/>
                    </a:prstGeom>
                    <a:noFill/>
                  </pic:spPr>
                </pic:pic>
              </a:graphicData>
            </a:graphic>
          </wp:inline>
        </w:drawing>
      </w:r>
    </w:p>
    <w:p w:rsidR="00A77B3E" w:rsidRPr="00CF2F4F" w:rsidRDefault="007E39C7">
      <w:pPr>
        <w:spacing w:line="360" w:lineRule="auto"/>
        <w:jc w:val="both"/>
        <w:rPr>
          <w:lang w:eastAsia="zh-CN"/>
        </w:rPr>
      </w:pPr>
      <w:bookmarkStart w:id="66" w:name="OLE_LINK69"/>
      <w:bookmarkStart w:id="67" w:name="OLE_LINK70"/>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Initial chest </w:t>
      </w:r>
      <w:r w:rsidR="00CF2F4F" w:rsidRPr="00CF2F4F">
        <w:rPr>
          <w:rFonts w:ascii="Book Antiqua" w:eastAsia="Book Antiqua" w:hAnsi="Book Antiqua" w:cs="Book Antiqua"/>
          <w:b/>
          <w:bCs/>
          <w:color w:val="000000"/>
        </w:rPr>
        <w:t xml:space="preserve">computed tomography </w:t>
      </w:r>
      <w:r>
        <w:rPr>
          <w:rFonts w:ascii="Book Antiqua" w:eastAsia="Book Antiqua" w:hAnsi="Book Antiqua" w:cs="Book Antiqua"/>
          <w:b/>
          <w:bCs/>
          <w:color w:val="000000"/>
        </w:rPr>
        <w:t>showing a paravertebral abscess (arrow) connected with the pleural effusion</w:t>
      </w:r>
      <w:r w:rsidR="00CF2F4F">
        <w:rPr>
          <w:rFonts w:ascii="Book Antiqua" w:hAnsi="Book Antiqua" w:cs="Book Antiqua" w:hint="eastAsia"/>
          <w:b/>
          <w:bCs/>
          <w:color w:val="000000"/>
          <w:lang w:eastAsia="zh-CN"/>
        </w:rPr>
        <w:t>.</w:t>
      </w:r>
    </w:p>
    <w:bookmarkEnd w:id="66"/>
    <w:bookmarkEnd w:id="67"/>
    <w:p w:rsidR="00A77B3E" w:rsidRDefault="00A77B3E">
      <w:pPr>
        <w:spacing w:line="360" w:lineRule="auto"/>
        <w:jc w:val="both"/>
      </w:pPr>
    </w:p>
    <w:p w:rsidR="000004F9" w:rsidRDefault="000004F9">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79177E9A">
            <wp:extent cx="5857875" cy="592574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2120" cy="5930037"/>
                    </a:xfrm>
                    <a:prstGeom prst="rect">
                      <a:avLst/>
                    </a:prstGeom>
                    <a:noFill/>
                  </pic:spPr>
                </pic:pic>
              </a:graphicData>
            </a:graphic>
          </wp:inline>
        </w:drawing>
      </w:r>
    </w:p>
    <w:p w:rsidR="000004F9" w:rsidRDefault="007E39C7">
      <w:pPr>
        <w:spacing w:line="360" w:lineRule="auto"/>
        <w:jc w:val="both"/>
        <w:rPr>
          <w:rFonts w:ascii="Book Antiqua" w:hAnsi="Book Antiqua" w:cs="Book Antiqua"/>
          <w:color w:val="000000"/>
          <w:lang w:eastAsia="zh-CN"/>
        </w:rPr>
      </w:pPr>
      <w:bookmarkStart w:id="68" w:name="OLE_LINK71"/>
      <w:bookmarkStart w:id="69" w:name="OLE_LINK72"/>
      <w:r>
        <w:rPr>
          <w:rFonts w:ascii="Book Antiqua" w:eastAsia="Book Antiqua" w:hAnsi="Book Antiqua" w:cs="Book Antiqua"/>
          <w:b/>
          <w:bCs/>
          <w:color w:val="000000"/>
        </w:rPr>
        <w:t xml:space="preserve">Figure 3 </w:t>
      </w:r>
      <w:bookmarkStart w:id="70" w:name="OLE_LINK16"/>
      <w:bookmarkStart w:id="71" w:name="OLE_LINK17"/>
      <w:r>
        <w:rPr>
          <w:rFonts w:ascii="Book Antiqua" w:eastAsia="Book Antiqua" w:hAnsi="Book Antiqua" w:cs="Book Antiqua"/>
          <w:b/>
          <w:bCs/>
          <w:color w:val="000000"/>
        </w:rPr>
        <w:t>Magnetic resonance imaging</w:t>
      </w:r>
      <w:bookmarkEnd w:id="70"/>
      <w:bookmarkEnd w:id="71"/>
      <w:r w:rsidR="00CF2F4F">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of the thoracic spine</w:t>
      </w:r>
      <w:r w:rsidR="00CF2F4F">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sidR="00CF2F4F">
        <w:rPr>
          <w:rFonts w:ascii="Book Antiqua" w:eastAsia="Book Antiqua" w:hAnsi="Book Antiqua" w:cs="Book Antiqua"/>
          <w:bCs/>
          <w:color w:val="000000"/>
        </w:rPr>
        <w:t>A</w:t>
      </w:r>
      <w:r w:rsidR="00CF2F4F">
        <w:rPr>
          <w:rFonts w:ascii="Book Antiqua" w:hAnsi="Book Antiqua" w:cs="Book Antiqua" w:hint="eastAsia"/>
          <w:bCs/>
          <w:color w:val="000000"/>
          <w:lang w:eastAsia="zh-CN"/>
        </w:rPr>
        <w:t xml:space="preserve"> and</w:t>
      </w:r>
      <w:r w:rsidRPr="00CF2F4F">
        <w:rPr>
          <w:rFonts w:ascii="Book Antiqua" w:eastAsia="Book Antiqua" w:hAnsi="Book Antiqua" w:cs="Book Antiqua"/>
          <w:bCs/>
          <w:color w:val="000000"/>
        </w:rPr>
        <w:t xml:space="preserve"> B:</w:t>
      </w:r>
      <w:r w:rsidRPr="00CF2F4F">
        <w:rPr>
          <w:rFonts w:ascii="Book Antiqua" w:eastAsia="Book Antiqua" w:hAnsi="Book Antiqua" w:cs="Book Antiqua"/>
          <w:color w:val="000000"/>
        </w:rPr>
        <w:t xml:space="preserve"> </w:t>
      </w:r>
      <w:r>
        <w:rPr>
          <w:rFonts w:ascii="Book Antiqua" w:eastAsia="Book Antiqua" w:hAnsi="Book Antiqua" w:cs="Book Antiqua"/>
          <w:color w:val="000000"/>
        </w:rPr>
        <w:t xml:space="preserve">Initial </w:t>
      </w:r>
      <w:r w:rsidR="00CF2F4F" w:rsidRPr="00CF2F4F">
        <w:rPr>
          <w:rFonts w:ascii="Book Antiqua" w:eastAsia="Book Antiqua" w:hAnsi="Book Antiqua" w:cs="Book Antiqua"/>
          <w:color w:val="000000"/>
        </w:rPr>
        <w:t xml:space="preserve">magnetic resonance imaging </w:t>
      </w:r>
      <w:r w:rsidR="00CF2F4F">
        <w:rPr>
          <w:rFonts w:ascii="Book Antiqua" w:hAnsi="Book Antiqua" w:cs="Book Antiqua" w:hint="eastAsia"/>
          <w:color w:val="000000"/>
          <w:lang w:eastAsia="zh-CN"/>
        </w:rPr>
        <w:t>(</w:t>
      </w:r>
      <w:r>
        <w:rPr>
          <w:rFonts w:ascii="Book Antiqua" w:eastAsia="Book Antiqua" w:hAnsi="Book Antiqua" w:cs="Book Antiqua"/>
          <w:color w:val="000000"/>
        </w:rPr>
        <w:t>MRI</w:t>
      </w:r>
      <w:r w:rsidR="00CF2F4F">
        <w:rPr>
          <w:rFonts w:ascii="Book Antiqua" w:hAnsi="Book Antiqua" w:cs="Book Antiqua" w:hint="eastAsia"/>
          <w:color w:val="000000"/>
          <w:lang w:eastAsia="zh-CN"/>
        </w:rPr>
        <w:t>)</w:t>
      </w:r>
      <w:r>
        <w:rPr>
          <w:rFonts w:ascii="Book Antiqua" w:eastAsia="Book Antiqua" w:hAnsi="Book Antiqua" w:cs="Book Antiqua"/>
          <w:color w:val="000000"/>
        </w:rPr>
        <w:t xml:space="preserve"> scan showing a paravertebral abscess with extension to T8/9 disc, right rib (arrow), and anterior e</w:t>
      </w:r>
      <w:r w:rsidR="00CF2F4F">
        <w:rPr>
          <w:rFonts w:ascii="Book Antiqua" w:eastAsia="Book Antiqua" w:hAnsi="Book Antiqua" w:cs="Book Antiqua"/>
          <w:color w:val="000000"/>
        </w:rPr>
        <w:t>pidural space (empty arrowhead)</w:t>
      </w:r>
      <w:r>
        <w:rPr>
          <w:rFonts w:ascii="Book Antiqua" w:eastAsia="Book Antiqua" w:hAnsi="Book Antiqua" w:cs="Book Antiqua"/>
          <w:color w:val="000000"/>
        </w:rPr>
        <w:t xml:space="preserve">; </w:t>
      </w:r>
      <w:r w:rsidR="00CF2F4F">
        <w:rPr>
          <w:rFonts w:ascii="Book Antiqua" w:eastAsia="Book Antiqua" w:hAnsi="Book Antiqua" w:cs="Book Antiqua"/>
          <w:bCs/>
          <w:color w:val="000000"/>
        </w:rPr>
        <w:t>C</w:t>
      </w:r>
      <w:r w:rsidR="00CF2F4F">
        <w:rPr>
          <w:rFonts w:ascii="Book Antiqua" w:hAnsi="Book Antiqua" w:cs="Book Antiqua" w:hint="eastAsia"/>
          <w:bCs/>
          <w:color w:val="000000"/>
          <w:lang w:eastAsia="zh-CN"/>
        </w:rPr>
        <w:t xml:space="preserve"> and</w:t>
      </w:r>
      <w:r w:rsidRPr="00CF2F4F">
        <w:rPr>
          <w:rFonts w:ascii="Book Antiqua" w:eastAsia="Book Antiqua" w:hAnsi="Book Antiqua" w:cs="Book Antiqua"/>
          <w:bCs/>
          <w:color w:val="000000"/>
        </w:rPr>
        <w:t xml:space="preserve"> D:</w:t>
      </w:r>
      <w:r>
        <w:rPr>
          <w:rFonts w:ascii="Book Antiqua" w:eastAsia="Book Antiqua" w:hAnsi="Book Antiqua" w:cs="Book Antiqua"/>
          <w:color w:val="000000"/>
        </w:rPr>
        <w:t xml:space="preserve"> Follow-up MRI scan showing an epidural abscess (arrowhead) at the T4</w:t>
      </w:r>
      <w:r w:rsidR="003A5613">
        <w:rPr>
          <w:rFonts w:ascii="Book Antiqua" w:eastAsia="Book Antiqua" w:hAnsi="Book Antiqua" w:cs="Book Antiqua"/>
          <w:color w:val="000000"/>
        </w:rPr>
        <w:t>-</w:t>
      </w:r>
      <w:r>
        <w:rPr>
          <w:rFonts w:ascii="Book Antiqua" w:eastAsia="Book Antiqua" w:hAnsi="Book Antiqua" w:cs="Book Antiqua"/>
          <w:color w:val="000000"/>
        </w:rPr>
        <w:t>7 Level with spinal cord compression at T6</w:t>
      </w:r>
      <w:r w:rsidR="003A5613">
        <w:rPr>
          <w:rFonts w:ascii="Book Antiqua" w:eastAsia="Book Antiqua" w:hAnsi="Book Antiqua" w:cs="Book Antiqua"/>
          <w:color w:val="000000"/>
        </w:rPr>
        <w:t>-</w:t>
      </w:r>
      <w:r>
        <w:rPr>
          <w:rFonts w:ascii="Book Antiqua" w:eastAsia="Book Antiqua" w:hAnsi="Book Antiqua" w:cs="Book Antiqua"/>
          <w:color w:val="000000"/>
        </w:rPr>
        <w:t>7</w:t>
      </w:r>
      <w:r w:rsidR="00CF2F4F">
        <w:rPr>
          <w:rFonts w:ascii="Book Antiqua" w:hAnsi="Book Antiqua" w:cs="Book Antiqua" w:hint="eastAsia"/>
          <w:color w:val="000000"/>
          <w:lang w:eastAsia="zh-CN"/>
        </w:rPr>
        <w:t>.</w:t>
      </w:r>
    </w:p>
    <w:bookmarkEnd w:id="68"/>
    <w:bookmarkEnd w:id="69"/>
    <w:p w:rsidR="000004F9" w:rsidRPr="00BC596D" w:rsidRDefault="000004F9" w:rsidP="000004F9">
      <w:pPr>
        <w:spacing w:line="360" w:lineRule="auto"/>
        <w:rPr>
          <w:rFonts w:ascii="Book Antiqua" w:hAnsi="Book Antiqua"/>
          <w:b/>
        </w:rPr>
      </w:pPr>
      <w:r>
        <w:rPr>
          <w:rFonts w:ascii="Book Antiqua" w:hAnsi="Book Antiqua" w:cs="Book Antiqua"/>
          <w:color w:val="000000"/>
          <w:lang w:eastAsia="zh-CN"/>
        </w:rPr>
        <w:br w:type="page"/>
      </w:r>
      <w:r w:rsidR="00C04BC9">
        <w:rPr>
          <w:rFonts w:ascii="Book Antiqua" w:hAnsi="Book Antiqua"/>
          <w:b/>
          <w:bCs/>
        </w:rPr>
        <w:t>Table 1</w:t>
      </w:r>
      <w:r w:rsidR="00BF36EC">
        <w:rPr>
          <w:rFonts w:ascii="Book Antiqua" w:hAnsi="Book Antiqua" w:hint="eastAsia"/>
          <w:b/>
          <w:bCs/>
          <w:lang w:eastAsia="zh-CN"/>
        </w:rPr>
        <w:t xml:space="preserve">  </w:t>
      </w:r>
      <w:r>
        <w:rPr>
          <w:rFonts w:ascii="Book Antiqua" w:hAnsi="Book Antiqua"/>
          <w:b/>
          <w:bCs/>
        </w:rPr>
        <w:t>Characteristics of primary and secondary pneumothorax</w:t>
      </w:r>
      <w:r>
        <w:rPr>
          <w:rFonts w:ascii="Book Antiqua" w:hAnsi="Book Antiqua"/>
        </w:rPr>
        <w:t xml:space="preserve"> </w:t>
      </w:r>
      <w:r w:rsidRPr="00BC596D">
        <w:rPr>
          <w:rFonts w:ascii="Book Antiqua" w:hAnsi="Book Antiqua"/>
          <w:b/>
        </w:rPr>
        <w:t xml:space="preserve">(according to Bobbio </w:t>
      </w:r>
      <w:r w:rsidRPr="00BC596D">
        <w:rPr>
          <w:rFonts w:ascii="Book Antiqua" w:hAnsi="Book Antiqua"/>
          <w:b/>
          <w:i/>
          <w:iCs/>
        </w:rPr>
        <w:t>et al</w:t>
      </w:r>
      <w:r w:rsidR="00883FF8">
        <w:rPr>
          <w:rFonts w:ascii="Book Antiqua" w:eastAsia="Book Antiqua" w:hAnsi="Book Antiqua" w:cs="Book Antiqua"/>
          <w:color w:val="000000"/>
          <w:szCs w:val="36"/>
          <w:vertAlign w:val="superscript"/>
        </w:rPr>
        <w:t>[1</w:t>
      </w:r>
      <w:r w:rsidR="00883FF8">
        <w:rPr>
          <w:rFonts w:ascii="Book Antiqua" w:eastAsia="Malgun Gothic" w:hAnsi="Book Antiqua" w:cs="Book Antiqua" w:hint="eastAsia"/>
          <w:color w:val="000000"/>
          <w:szCs w:val="36"/>
          <w:vertAlign w:val="superscript"/>
          <w:lang w:eastAsia="ko-KR"/>
        </w:rPr>
        <w:t>7</w:t>
      </w:r>
      <w:r w:rsidR="00883FF8">
        <w:rPr>
          <w:rFonts w:ascii="Book Antiqua" w:eastAsia="Book Antiqua" w:hAnsi="Book Antiqua" w:cs="Book Antiqua"/>
          <w:color w:val="000000"/>
          <w:szCs w:val="36"/>
          <w:vertAlign w:val="superscript"/>
        </w:rPr>
        <w:t>]</w:t>
      </w:r>
      <w:r w:rsidRPr="00BC596D">
        <w:rPr>
          <w:rFonts w:ascii="Book Antiqua" w:hAnsi="Book Antiqua"/>
          <w:b/>
        </w:rPr>
        <w:t>)</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2758"/>
        <w:gridCol w:w="3438"/>
      </w:tblGrid>
      <w:tr w:rsidR="000004F9" w:rsidRPr="00BC596D" w:rsidTr="000004F9">
        <w:trPr>
          <w:trHeight w:val="324"/>
        </w:trPr>
        <w:tc>
          <w:tcPr>
            <w:tcW w:w="0" w:type="auto"/>
            <w:tcBorders>
              <w:top w:val="single" w:sz="4" w:space="0" w:color="auto"/>
              <w:left w:val="nil"/>
              <w:bottom w:val="single" w:sz="4" w:space="0" w:color="auto"/>
              <w:right w:val="nil"/>
            </w:tcBorders>
            <w:vAlign w:val="center"/>
          </w:tcPr>
          <w:p w:rsidR="000004F9" w:rsidRPr="00BC596D" w:rsidRDefault="000004F9">
            <w:pPr>
              <w:spacing w:line="360" w:lineRule="auto"/>
              <w:jc w:val="left"/>
              <w:rPr>
                <w:rFonts w:ascii="Book Antiqua" w:eastAsiaTheme="minorHAnsi" w:hAnsi="Book Antiqua" w:cs="Times New Roman"/>
                <w:b/>
                <w:bCs/>
              </w:rPr>
            </w:pPr>
          </w:p>
        </w:tc>
        <w:tc>
          <w:tcPr>
            <w:tcW w:w="0" w:type="auto"/>
            <w:tcBorders>
              <w:top w:val="single" w:sz="4" w:space="0" w:color="auto"/>
              <w:left w:val="nil"/>
              <w:bottom w:val="single" w:sz="4" w:space="0" w:color="auto"/>
              <w:right w:val="nil"/>
            </w:tcBorders>
            <w:vAlign w:val="center"/>
            <w:hideMark/>
          </w:tcPr>
          <w:p w:rsidR="000004F9" w:rsidRPr="00BC596D" w:rsidRDefault="000004F9">
            <w:pPr>
              <w:spacing w:line="360" w:lineRule="auto"/>
              <w:jc w:val="left"/>
              <w:rPr>
                <w:rFonts w:ascii="Book Antiqua" w:eastAsiaTheme="minorHAnsi" w:hAnsi="Book Antiqua" w:cs="Times New Roman"/>
                <w:b/>
                <w:bCs/>
              </w:rPr>
            </w:pPr>
            <w:r w:rsidRPr="00BC596D">
              <w:rPr>
                <w:rFonts w:ascii="Book Antiqua" w:eastAsiaTheme="minorHAnsi" w:hAnsi="Book Antiqua" w:cs="Times New Roman"/>
                <w:b/>
                <w:bCs/>
              </w:rPr>
              <w:t>Primary spontaneous pneumothorax</w:t>
            </w:r>
          </w:p>
        </w:tc>
        <w:tc>
          <w:tcPr>
            <w:tcW w:w="0" w:type="auto"/>
            <w:tcBorders>
              <w:top w:val="single" w:sz="4" w:space="0" w:color="auto"/>
              <w:left w:val="nil"/>
              <w:bottom w:val="single" w:sz="4" w:space="0" w:color="auto"/>
              <w:right w:val="nil"/>
            </w:tcBorders>
            <w:vAlign w:val="center"/>
            <w:hideMark/>
          </w:tcPr>
          <w:p w:rsidR="000004F9" w:rsidRPr="00BC596D" w:rsidRDefault="000004F9">
            <w:pPr>
              <w:spacing w:line="360" w:lineRule="auto"/>
              <w:jc w:val="left"/>
              <w:rPr>
                <w:rFonts w:ascii="Book Antiqua" w:eastAsiaTheme="minorHAnsi" w:hAnsi="Book Antiqua" w:cs="Times New Roman"/>
                <w:b/>
                <w:bCs/>
              </w:rPr>
            </w:pPr>
            <w:r w:rsidRPr="00BC596D">
              <w:rPr>
                <w:rFonts w:ascii="Book Antiqua" w:eastAsiaTheme="minorHAnsi" w:hAnsi="Book Antiqua" w:cs="Times New Roman"/>
                <w:b/>
                <w:bCs/>
              </w:rPr>
              <w:t>Secondary spontaneous pneumothorax</w:t>
            </w:r>
          </w:p>
        </w:tc>
      </w:tr>
      <w:tr w:rsidR="000004F9" w:rsidRPr="00BC596D" w:rsidTr="000004F9">
        <w:trPr>
          <w:trHeight w:val="667"/>
        </w:trPr>
        <w:tc>
          <w:tcPr>
            <w:tcW w:w="0" w:type="auto"/>
            <w:tcBorders>
              <w:top w:val="single" w:sz="4" w:space="0" w:color="auto"/>
              <w:left w:val="nil"/>
              <w:bottom w:val="nil"/>
              <w:right w:val="nil"/>
            </w:tcBorders>
            <w:vAlign w:val="center"/>
            <w:hideMark/>
          </w:tcPr>
          <w:p w:rsidR="000004F9" w:rsidRPr="00BC596D" w:rsidRDefault="000004F9">
            <w:pPr>
              <w:spacing w:line="360" w:lineRule="auto"/>
              <w:jc w:val="left"/>
              <w:rPr>
                <w:rFonts w:ascii="Book Antiqua" w:eastAsiaTheme="minorHAnsi" w:hAnsi="Book Antiqua" w:cs="Times New Roman"/>
              </w:rPr>
            </w:pPr>
            <w:r w:rsidRPr="00BC596D">
              <w:rPr>
                <w:rFonts w:ascii="Book Antiqua" w:eastAsiaTheme="minorHAnsi" w:hAnsi="Book Antiqua" w:cs="Times New Roman"/>
              </w:rPr>
              <w:t>Proportion of all spontaneous pneumothorax, %</w:t>
            </w:r>
          </w:p>
        </w:tc>
        <w:tc>
          <w:tcPr>
            <w:tcW w:w="0" w:type="auto"/>
            <w:tcBorders>
              <w:top w:val="single" w:sz="4" w:space="0" w:color="auto"/>
              <w:left w:val="nil"/>
              <w:bottom w:val="nil"/>
              <w:right w:val="nil"/>
            </w:tcBorders>
            <w:vAlign w:val="center"/>
            <w:hideMark/>
          </w:tcPr>
          <w:p w:rsidR="000004F9" w:rsidRPr="00BC596D" w:rsidRDefault="000004F9">
            <w:pPr>
              <w:spacing w:line="360" w:lineRule="auto"/>
              <w:jc w:val="left"/>
              <w:rPr>
                <w:rFonts w:ascii="Book Antiqua" w:eastAsiaTheme="minorHAnsi" w:hAnsi="Book Antiqua" w:cs="Times New Roman"/>
              </w:rPr>
            </w:pPr>
            <w:r w:rsidRPr="00BC596D">
              <w:rPr>
                <w:rFonts w:ascii="Book Antiqua" w:eastAsiaTheme="minorHAnsi" w:hAnsi="Book Antiqua" w:cs="Times New Roman"/>
              </w:rPr>
              <w:t>85</w:t>
            </w:r>
          </w:p>
        </w:tc>
        <w:tc>
          <w:tcPr>
            <w:tcW w:w="0" w:type="auto"/>
            <w:tcBorders>
              <w:top w:val="single" w:sz="4" w:space="0" w:color="auto"/>
              <w:left w:val="nil"/>
              <w:bottom w:val="nil"/>
              <w:right w:val="nil"/>
            </w:tcBorders>
            <w:vAlign w:val="center"/>
            <w:hideMark/>
          </w:tcPr>
          <w:p w:rsidR="000004F9" w:rsidRPr="00BC596D" w:rsidRDefault="000004F9">
            <w:pPr>
              <w:spacing w:line="360" w:lineRule="auto"/>
              <w:jc w:val="left"/>
              <w:rPr>
                <w:rFonts w:ascii="Book Antiqua" w:eastAsiaTheme="minorHAnsi" w:hAnsi="Book Antiqua" w:cs="Times New Roman"/>
              </w:rPr>
            </w:pPr>
            <w:r w:rsidRPr="00BC596D">
              <w:rPr>
                <w:rFonts w:ascii="Book Antiqua" w:eastAsiaTheme="minorHAnsi" w:hAnsi="Book Antiqua" w:cs="Times New Roman"/>
              </w:rPr>
              <w:t>15</w:t>
            </w:r>
          </w:p>
        </w:tc>
      </w:tr>
      <w:tr w:rsidR="000004F9" w:rsidRPr="00BC596D" w:rsidTr="000004F9">
        <w:trPr>
          <w:trHeight w:val="324"/>
        </w:trPr>
        <w:tc>
          <w:tcPr>
            <w:tcW w:w="0" w:type="auto"/>
            <w:tcBorders>
              <w:top w:val="nil"/>
              <w:left w:val="nil"/>
              <w:bottom w:val="nil"/>
              <w:right w:val="nil"/>
            </w:tcBorders>
            <w:vAlign w:val="center"/>
            <w:hideMark/>
          </w:tcPr>
          <w:p w:rsidR="000004F9" w:rsidRPr="00BC596D" w:rsidRDefault="00BC596D">
            <w:pPr>
              <w:spacing w:line="360" w:lineRule="auto"/>
              <w:jc w:val="left"/>
              <w:rPr>
                <w:rFonts w:ascii="Book Antiqua" w:hAnsi="Book Antiqua" w:cs="Times New Roman"/>
                <w:lang w:eastAsia="zh-CN"/>
              </w:rPr>
            </w:pPr>
            <w:r>
              <w:rPr>
                <w:rFonts w:ascii="Book Antiqua" w:eastAsiaTheme="minorHAnsi" w:hAnsi="Book Antiqua" w:cs="Times New Roman"/>
              </w:rPr>
              <w:t>Patient age, y</w:t>
            </w:r>
            <w:r w:rsidR="000004F9" w:rsidRPr="00BC596D">
              <w:rPr>
                <w:rFonts w:ascii="Book Antiqua" w:eastAsiaTheme="minorHAnsi" w:hAnsi="Book Antiqua" w:cs="Times New Roman"/>
              </w:rPr>
              <w:t>r</w:t>
            </w:r>
          </w:p>
        </w:tc>
        <w:tc>
          <w:tcPr>
            <w:tcW w:w="0" w:type="auto"/>
            <w:tcBorders>
              <w:top w:val="nil"/>
              <w:left w:val="nil"/>
              <w:bottom w:val="nil"/>
              <w:right w:val="nil"/>
            </w:tcBorders>
            <w:vAlign w:val="center"/>
            <w:hideMark/>
          </w:tcPr>
          <w:p w:rsidR="000004F9" w:rsidRPr="00BC596D" w:rsidRDefault="000004F9">
            <w:pPr>
              <w:spacing w:line="360" w:lineRule="auto"/>
              <w:jc w:val="left"/>
              <w:rPr>
                <w:rFonts w:ascii="Book Antiqua" w:eastAsiaTheme="minorHAnsi" w:hAnsi="Book Antiqua" w:cs="Times New Roman"/>
              </w:rPr>
            </w:pPr>
            <w:r w:rsidRPr="00BC596D">
              <w:rPr>
                <w:rFonts w:ascii="Book Antiqua" w:eastAsiaTheme="minorHAnsi" w:hAnsi="Book Antiqua" w:cs="Times New Roman"/>
              </w:rPr>
              <w:t>35 ± 18</w:t>
            </w:r>
          </w:p>
        </w:tc>
        <w:tc>
          <w:tcPr>
            <w:tcW w:w="0" w:type="auto"/>
            <w:tcBorders>
              <w:top w:val="nil"/>
              <w:left w:val="nil"/>
              <w:bottom w:val="nil"/>
              <w:right w:val="nil"/>
            </w:tcBorders>
            <w:vAlign w:val="center"/>
            <w:hideMark/>
          </w:tcPr>
          <w:p w:rsidR="000004F9" w:rsidRPr="00BC596D" w:rsidRDefault="000004F9">
            <w:pPr>
              <w:spacing w:line="360" w:lineRule="auto"/>
              <w:jc w:val="left"/>
              <w:rPr>
                <w:rFonts w:ascii="Book Antiqua" w:eastAsiaTheme="minorHAnsi" w:hAnsi="Book Antiqua" w:cs="Times New Roman"/>
              </w:rPr>
            </w:pPr>
            <w:r w:rsidRPr="00BC596D">
              <w:rPr>
                <w:rFonts w:ascii="Book Antiqua" w:eastAsiaTheme="minorHAnsi" w:hAnsi="Book Antiqua" w:cs="Times New Roman"/>
              </w:rPr>
              <w:t>53 ± 20</w:t>
            </w:r>
          </w:p>
        </w:tc>
      </w:tr>
      <w:tr w:rsidR="000004F9" w:rsidRPr="00BC596D" w:rsidTr="000004F9">
        <w:trPr>
          <w:trHeight w:val="333"/>
        </w:trPr>
        <w:tc>
          <w:tcPr>
            <w:tcW w:w="0" w:type="auto"/>
            <w:tcBorders>
              <w:top w:val="nil"/>
              <w:left w:val="nil"/>
              <w:bottom w:val="nil"/>
              <w:right w:val="nil"/>
            </w:tcBorders>
            <w:vAlign w:val="center"/>
            <w:hideMark/>
          </w:tcPr>
          <w:p w:rsidR="000004F9" w:rsidRPr="00BC596D" w:rsidRDefault="000004F9">
            <w:pPr>
              <w:spacing w:line="360" w:lineRule="auto"/>
              <w:jc w:val="left"/>
              <w:rPr>
                <w:rFonts w:ascii="Book Antiqua" w:eastAsiaTheme="minorHAnsi" w:hAnsi="Book Antiqua" w:cs="Times New Roman"/>
              </w:rPr>
            </w:pPr>
            <w:r w:rsidRPr="00BC596D">
              <w:rPr>
                <w:rFonts w:ascii="Book Antiqua" w:eastAsiaTheme="minorHAnsi" w:hAnsi="Book Antiqua" w:cs="Times New Roman"/>
              </w:rPr>
              <w:t>Sex, male:</w:t>
            </w:r>
            <w:r w:rsidR="00BC596D">
              <w:rPr>
                <w:rFonts w:ascii="Book Antiqua" w:hAnsi="Book Antiqua" w:cs="Times New Roman" w:hint="eastAsia"/>
                <w:lang w:eastAsia="zh-CN"/>
              </w:rPr>
              <w:t xml:space="preserve"> </w:t>
            </w:r>
            <w:r w:rsidRPr="00BC596D">
              <w:rPr>
                <w:rFonts w:ascii="Book Antiqua" w:eastAsiaTheme="minorHAnsi" w:hAnsi="Book Antiqua" w:cs="Times New Roman"/>
              </w:rPr>
              <w:t>female</w:t>
            </w:r>
          </w:p>
        </w:tc>
        <w:tc>
          <w:tcPr>
            <w:tcW w:w="0" w:type="auto"/>
            <w:tcBorders>
              <w:top w:val="nil"/>
              <w:left w:val="nil"/>
              <w:bottom w:val="nil"/>
              <w:right w:val="nil"/>
            </w:tcBorders>
            <w:vAlign w:val="center"/>
            <w:hideMark/>
          </w:tcPr>
          <w:p w:rsidR="000004F9" w:rsidRPr="00BC596D" w:rsidRDefault="000004F9">
            <w:pPr>
              <w:spacing w:line="360" w:lineRule="auto"/>
              <w:jc w:val="left"/>
              <w:rPr>
                <w:rFonts w:ascii="Book Antiqua" w:eastAsiaTheme="minorHAnsi" w:hAnsi="Book Antiqua" w:cs="Times New Roman"/>
              </w:rPr>
            </w:pPr>
            <w:r w:rsidRPr="00BC596D">
              <w:rPr>
                <w:rFonts w:ascii="Book Antiqua" w:eastAsiaTheme="minorHAnsi" w:hAnsi="Book Antiqua" w:cs="Times New Roman"/>
              </w:rPr>
              <w:t>76:</w:t>
            </w:r>
            <w:r w:rsidR="00BC596D">
              <w:rPr>
                <w:rFonts w:ascii="Book Antiqua" w:hAnsi="Book Antiqua" w:cs="Times New Roman" w:hint="eastAsia"/>
                <w:lang w:eastAsia="zh-CN"/>
              </w:rPr>
              <w:t xml:space="preserve"> </w:t>
            </w:r>
            <w:r w:rsidRPr="00BC596D">
              <w:rPr>
                <w:rFonts w:ascii="Book Antiqua" w:eastAsiaTheme="minorHAnsi" w:hAnsi="Book Antiqua" w:cs="Times New Roman"/>
              </w:rPr>
              <w:t>24</w:t>
            </w:r>
          </w:p>
        </w:tc>
        <w:tc>
          <w:tcPr>
            <w:tcW w:w="0" w:type="auto"/>
            <w:tcBorders>
              <w:top w:val="nil"/>
              <w:left w:val="nil"/>
              <w:bottom w:val="nil"/>
              <w:right w:val="nil"/>
            </w:tcBorders>
            <w:vAlign w:val="center"/>
            <w:hideMark/>
          </w:tcPr>
          <w:p w:rsidR="000004F9" w:rsidRPr="00BC596D" w:rsidRDefault="000004F9">
            <w:pPr>
              <w:spacing w:line="360" w:lineRule="auto"/>
              <w:jc w:val="left"/>
              <w:rPr>
                <w:rFonts w:ascii="Book Antiqua" w:eastAsiaTheme="minorHAnsi" w:hAnsi="Book Antiqua" w:cs="Times New Roman"/>
              </w:rPr>
            </w:pPr>
            <w:r w:rsidRPr="00BC596D">
              <w:rPr>
                <w:rFonts w:ascii="Book Antiqua" w:eastAsiaTheme="minorHAnsi" w:hAnsi="Book Antiqua" w:cs="Times New Roman"/>
              </w:rPr>
              <w:t>80:</w:t>
            </w:r>
            <w:r w:rsidR="00BC596D">
              <w:rPr>
                <w:rFonts w:ascii="Book Antiqua" w:hAnsi="Book Antiqua" w:cs="Times New Roman" w:hint="eastAsia"/>
                <w:lang w:eastAsia="zh-CN"/>
              </w:rPr>
              <w:t xml:space="preserve"> </w:t>
            </w:r>
            <w:r w:rsidRPr="00BC596D">
              <w:rPr>
                <w:rFonts w:ascii="Book Antiqua" w:eastAsiaTheme="minorHAnsi" w:hAnsi="Book Antiqua" w:cs="Times New Roman"/>
              </w:rPr>
              <w:t>20</w:t>
            </w:r>
          </w:p>
        </w:tc>
      </w:tr>
      <w:tr w:rsidR="000004F9" w:rsidRPr="00BC596D" w:rsidTr="000004F9">
        <w:trPr>
          <w:trHeight w:val="324"/>
        </w:trPr>
        <w:tc>
          <w:tcPr>
            <w:tcW w:w="0" w:type="auto"/>
            <w:tcBorders>
              <w:top w:val="nil"/>
              <w:left w:val="nil"/>
              <w:bottom w:val="nil"/>
              <w:right w:val="nil"/>
            </w:tcBorders>
            <w:vAlign w:val="center"/>
            <w:hideMark/>
          </w:tcPr>
          <w:p w:rsidR="000004F9" w:rsidRPr="00BC596D" w:rsidRDefault="000004F9">
            <w:pPr>
              <w:spacing w:line="360" w:lineRule="auto"/>
              <w:jc w:val="left"/>
              <w:rPr>
                <w:rFonts w:ascii="Book Antiqua" w:eastAsiaTheme="minorHAnsi" w:hAnsi="Book Antiqua" w:cs="Times New Roman"/>
              </w:rPr>
            </w:pPr>
            <w:r w:rsidRPr="00BC596D">
              <w:rPr>
                <w:rFonts w:ascii="Book Antiqua" w:eastAsiaTheme="minorHAnsi" w:hAnsi="Book Antiqua" w:cs="Times New Roman"/>
              </w:rPr>
              <w:t>Underlying lung disease</w:t>
            </w:r>
          </w:p>
        </w:tc>
        <w:tc>
          <w:tcPr>
            <w:tcW w:w="0" w:type="auto"/>
            <w:tcBorders>
              <w:top w:val="nil"/>
              <w:left w:val="nil"/>
              <w:bottom w:val="nil"/>
              <w:right w:val="nil"/>
            </w:tcBorders>
            <w:vAlign w:val="center"/>
            <w:hideMark/>
          </w:tcPr>
          <w:p w:rsidR="000004F9" w:rsidRPr="00BC596D" w:rsidRDefault="000004F9">
            <w:pPr>
              <w:spacing w:line="360" w:lineRule="auto"/>
              <w:jc w:val="left"/>
              <w:rPr>
                <w:rFonts w:ascii="Book Antiqua" w:eastAsiaTheme="minorHAnsi" w:hAnsi="Book Antiqua" w:cs="Times New Roman"/>
              </w:rPr>
            </w:pPr>
            <w:r w:rsidRPr="00BC596D">
              <w:rPr>
                <w:rFonts w:ascii="Book Antiqua" w:eastAsiaTheme="minorHAnsi" w:hAnsi="Book Antiqua" w:cs="Times New Roman"/>
              </w:rPr>
              <w:t>No</w:t>
            </w:r>
          </w:p>
        </w:tc>
        <w:tc>
          <w:tcPr>
            <w:tcW w:w="0" w:type="auto"/>
            <w:tcBorders>
              <w:top w:val="nil"/>
              <w:left w:val="nil"/>
              <w:bottom w:val="nil"/>
              <w:right w:val="nil"/>
            </w:tcBorders>
            <w:vAlign w:val="center"/>
            <w:hideMark/>
          </w:tcPr>
          <w:p w:rsidR="000004F9" w:rsidRPr="00BC596D" w:rsidRDefault="000004F9">
            <w:pPr>
              <w:spacing w:line="360" w:lineRule="auto"/>
              <w:jc w:val="left"/>
              <w:rPr>
                <w:rFonts w:ascii="Book Antiqua" w:eastAsiaTheme="minorHAnsi" w:hAnsi="Book Antiqua" w:cs="Times New Roman"/>
              </w:rPr>
            </w:pPr>
            <w:r w:rsidRPr="00BC596D">
              <w:rPr>
                <w:rFonts w:ascii="Book Antiqua" w:eastAsiaTheme="minorHAnsi" w:hAnsi="Book Antiqua" w:cs="Times New Roman"/>
              </w:rPr>
              <w:t>Yes</w:t>
            </w:r>
          </w:p>
        </w:tc>
      </w:tr>
      <w:tr w:rsidR="000004F9" w:rsidRPr="00BC596D" w:rsidTr="000004F9">
        <w:trPr>
          <w:trHeight w:val="658"/>
        </w:trPr>
        <w:tc>
          <w:tcPr>
            <w:tcW w:w="0" w:type="auto"/>
            <w:tcBorders>
              <w:top w:val="nil"/>
              <w:left w:val="nil"/>
              <w:bottom w:val="nil"/>
              <w:right w:val="nil"/>
            </w:tcBorders>
            <w:vAlign w:val="center"/>
            <w:hideMark/>
          </w:tcPr>
          <w:p w:rsidR="000004F9" w:rsidRPr="00BC596D" w:rsidRDefault="000004F9">
            <w:pPr>
              <w:spacing w:line="360" w:lineRule="auto"/>
              <w:jc w:val="left"/>
              <w:rPr>
                <w:rFonts w:ascii="Book Antiqua" w:eastAsiaTheme="minorHAnsi" w:hAnsi="Book Antiqua" w:cs="Times New Roman"/>
              </w:rPr>
            </w:pPr>
            <w:r w:rsidRPr="00BC596D">
              <w:rPr>
                <w:rFonts w:ascii="Book Antiqua" w:eastAsiaTheme="minorHAnsi" w:hAnsi="Book Antiqua" w:cs="Times New Roman"/>
              </w:rPr>
              <w:t>Clinical picture</w:t>
            </w:r>
          </w:p>
        </w:tc>
        <w:tc>
          <w:tcPr>
            <w:tcW w:w="0" w:type="auto"/>
            <w:tcBorders>
              <w:top w:val="nil"/>
              <w:left w:val="nil"/>
              <w:bottom w:val="nil"/>
              <w:right w:val="nil"/>
            </w:tcBorders>
            <w:vAlign w:val="center"/>
            <w:hideMark/>
          </w:tcPr>
          <w:p w:rsidR="000004F9" w:rsidRPr="00BC596D" w:rsidRDefault="000004F9">
            <w:pPr>
              <w:spacing w:line="360" w:lineRule="auto"/>
              <w:jc w:val="left"/>
              <w:rPr>
                <w:rFonts w:ascii="Book Antiqua" w:eastAsiaTheme="minorHAnsi" w:hAnsi="Book Antiqua" w:cs="Times New Roman"/>
              </w:rPr>
            </w:pPr>
            <w:r w:rsidRPr="00BC596D">
              <w:rPr>
                <w:rFonts w:ascii="Book Antiqua" w:eastAsiaTheme="minorHAnsi" w:hAnsi="Book Antiqua" w:cs="Times New Roman"/>
              </w:rPr>
              <w:t>Often complaint-free</w:t>
            </w:r>
          </w:p>
        </w:tc>
        <w:tc>
          <w:tcPr>
            <w:tcW w:w="0" w:type="auto"/>
            <w:tcBorders>
              <w:top w:val="nil"/>
              <w:left w:val="nil"/>
              <w:bottom w:val="nil"/>
              <w:right w:val="nil"/>
            </w:tcBorders>
            <w:vAlign w:val="center"/>
            <w:hideMark/>
          </w:tcPr>
          <w:p w:rsidR="000004F9" w:rsidRPr="00BC596D" w:rsidRDefault="000004F9">
            <w:pPr>
              <w:spacing w:line="360" w:lineRule="auto"/>
              <w:jc w:val="left"/>
              <w:rPr>
                <w:rFonts w:ascii="Book Antiqua" w:eastAsiaTheme="minorHAnsi" w:hAnsi="Book Antiqua" w:cs="Times New Roman"/>
              </w:rPr>
            </w:pPr>
            <w:r w:rsidRPr="00BC596D">
              <w:rPr>
                <w:rFonts w:ascii="Book Antiqua" w:eastAsiaTheme="minorHAnsi" w:hAnsi="Book Antiqua" w:cs="Times New Roman"/>
              </w:rPr>
              <w:t>Depending on severity of the underlying lung disease</w:t>
            </w:r>
          </w:p>
        </w:tc>
      </w:tr>
      <w:tr w:rsidR="000004F9" w:rsidRPr="00BC596D" w:rsidTr="000004F9">
        <w:trPr>
          <w:trHeight w:val="333"/>
        </w:trPr>
        <w:tc>
          <w:tcPr>
            <w:tcW w:w="0" w:type="auto"/>
            <w:tcBorders>
              <w:top w:val="nil"/>
              <w:left w:val="nil"/>
              <w:bottom w:val="single" w:sz="4" w:space="0" w:color="auto"/>
              <w:right w:val="nil"/>
            </w:tcBorders>
            <w:vAlign w:val="center"/>
            <w:hideMark/>
          </w:tcPr>
          <w:p w:rsidR="000004F9" w:rsidRPr="00BC596D" w:rsidRDefault="000004F9">
            <w:pPr>
              <w:spacing w:line="360" w:lineRule="auto"/>
              <w:jc w:val="left"/>
              <w:rPr>
                <w:rFonts w:ascii="Book Antiqua" w:eastAsiaTheme="minorHAnsi" w:hAnsi="Book Antiqua" w:cs="Times New Roman"/>
              </w:rPr>
            </w:pPr>
            <w:r w:rsidRPr="00BC596D">
              <w:rPr>
                <w:rFonts w:ascii="Book Antiqua" w:eastAsiaTheme="minorHAnsi" w:hAnsi="Book Antiqua" w:cs="Times New Roman"/>
              </w:rPr>
              <w:t>Concurrent diseases</w:t>
            </w:r>
          </w:p>
        </w:tc>
        <w:tc>
          <w:tcPr>
            <w:tcW w:w="0" w:type="auto"/>
            <w:tcBorders>
              <w:top w:val="nil"/>
              <w:left w:val="nil"/>
              <w:bottom w:val="single" w:sz="4" w:space="0" w:color="auto"/>
              <w:right w:val="nil"/>
            </w:tcBorders>
            <w:vAlign w:val="center"/>
            <w:hideMark/>
          </w:tcPr>
          <w:p w:rsidR="000004F9" w:rsidRPr="00BC596D" w:rsidRDefault="000004F9">
            <w:pPr>
              <w:spacing w:line="360" w:lineRule="auto"/>
              <w:jc w:val="left"/>
              <w:rPr>
                <w:rFonts w:ascii="Book Antiqua" w:eastAsiaTheme="minorHAnsi" w:hAnsi="Book Antiqua" w:cs="Times New Roman"/>
              </w:rPr>
            </w:pPr>
            <w:r w:rsidRPr="00BC596D">
              <w:rPr>
                <w:rFonts w:ascii="Book Antiqua" w:eastAsiaTheme="minorHAnsi" w:hAnsi="Book Antiqua" w:cs="Times New Roman"/>
              </w:rPr>
              <w:t>Rare</w:t>
            </w:r>
          </w:p>
        </w:tc>
        <w:tc>
          <w:tcPr>
            <w:tcW w:w="0" w:type="auto"/>
            <w:tcBorders>
              <w:top w:val="nil"/>
              <w:left w:val="nil"/>
              <w:bottom w:val="single" w:sz="4" w:space="0" w:color="auto"/>
              <w:right w:val="nil"/>
            </w:tcBorders>
            <w:vAlign w:val="center"/>
            <w:hideMark/>
          </w:tcPr>
          <w:p w:rsidR="000004F9" w:rsidRPr="00BC596D" w:rsidRDefault="000004F9">
            <w:pPr>
              <w:spacing w:line="360" w:lineRule="auto"/>
              <w:jc w:val="left"/>
              <w:rPr>
                <w:rFonts w:ascii="Book Antiqua" w:eastAsiaTheme="minorHAnsi" w:hAnsi="Book Antiqua" w:cs="Times New Roman"/>
              </w:rPr>
            </w:pPr>
            <w:r w:rsidRPr="00BC596D">
              <w:rPr>
                <w:rFonts w:ascii="Book Antiqua" w:eastAsiaTheme="minorHAnsi" w:hAnsi="Book Antiqua" w:cs="Times New Roman"/>
              </w:rPr>
              <w:t>Frequent</w:t>
            </w:r>
          </w:p>
        </w:tc>
      </w:tr>
    </w:tbl>
    <w:p w:rsidR="000004F9" w:rsidRDefault="000004F9" w:rsidP="000004F9">
      <w:pPr>
        <w:ind w:right="400"/>
        <w:rPr>
          <w:rFonts w:ascii="Book Antiqua" w:hAnsi="Book Antiqua" w:cstheme="minorBidi"/>
          <w:kern w:val="2"/>
          <w:sz w:val="20"/>
          <w:szCs w:val="22"/>
          <w:lang w:eastAsia="ko-KR"/>
        </w:rPr>
      </w:pPr>
    </w:p>
    <w:p w:rsidR="00DD1FE7" w:rsidRDefault="00DD1FE7">
      <w:pPr>
        <w:rPr>
          <w:lang w:eastAsia="zh-CN"/>
        </w:rPr>
      </w:pPr>
      <w:r>
        <w:rPr>
          <w:lang w:eastAsia="zh-CN"/>
        </w:rPr>
        <w:br w:type="page"/>
      </w:r>
    </w:p>
    <w:p w:rsidR="00DD1FE7" w:rsidRDefault="00DD1FE7" w:rsidP="00DD1FE7">
      <w:pPr>
        <w:jc w:val="center"/>
        <w:rPr>
          <w:rFonts w:ascii="Book Antiqua" w:hAnsi="Book Antiqua"/>
          <w:lang w:eastAsia="zh-CN"/>
        </w:rPr>
      </w:pPr>
    </w:p>
    <w:p w:rsidR="00DD1FE7" w:rsidRDefault="00DD1FE7" w:rsidP="00DD1FE7">
      <w:pPr>
        <w:jc w:val="center"/>
        <w:rPr>
          <w:rFonts w:ascii="Book Antiqua" w:hAnsi="Book Antiqua"/>
          <w:lang w:eastAsia="zh-CN"/>
        </w:rPr>
      </w:pPr>
    </w:p>
    <w:p w:rsidR="00DD1FE7" w:rsidRDefault="00DD1FE7" w:rsidP="00DD1FE7">
      <w:pPr>
        <w:jc w:val="center"/>
        <w:rPr>
          <w:rFonts w:ascii="Book Antiqua" w:hAnsi="Book Antiqua"/>
          <w:lang w:eastAsia="zh-CN"/>
        </w:rPr>
      </w:pPr>
    </w:p>
    <w:p w:rsidR="00DD1FE7" w:rsidRDefault="00DD1FE7" w:rsidP="00DD1FE7">
      <w:pPr>
        <w:jc w:val="center"/>
        <w:rPr>
          <w:rFonts w:ascii="Book Antiqua" w:hAnsi="Book Antiqua"/>
          <w:lang w:eastAsia="zh-CN"/>
        </w:rPr>
      </w:pPr>
    </w:p>
    <w:p w:rsidR="00DD1FE7" w:rsidRDefault="00DD1FE7" w:rsidP="00DD1FE7">
      <w:pPr>
        <w:jc w:val="center"/>
        <w:rPr>
          <w:rFonts w:ascii="Book Antiqua" w:hAnsi="Book Antiqua"/>
          <w:lang w:eastAsia="zh-CN"/>
        </w:rPr>
      </w:pPr>
    </w:p>
    <w:p w:rsidR="00DD1FE7" w:rsidRDefault="00DD1FE7" w:rsidP="00DD1FE7">
      <w:pPr>
        <w:jc w:val="center"/>
        <w:rPr>
          <w:rFonts w:ascii="Book Antiqua" w:hAnsi="Book Antiqua"/>
          <w:lang w:eastAsia="zh-CN"/>
        </w:rPr>
      </w:pPr>
      <w:r>
        <w:rPr>
          <w:rFonts w:ascii="Book Antiqua" w:hAnsi="Book Antiqua"/>
          <w:noProof/>
          <w:lang w:eastAsia="zh-CN"/>
        </w:rPr>
        <w:drawing>
          <wp:inline distT="0" distB="0" distL="0" distR="0" wp14:anchorId="29839ACA" wp14:editId="38D5F01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DD1FE7" w:rsidRDefault="00DD1FE7" w:rsidP="00DD1FE7">
      <w:pPr>
        <w:jc w:val="center"/>
        <w:rPr>
          <w:rFonts w:ascii="Book Antiqua" w:hAnsi="Book Antiqua"/>
          <w:lang w:eastAsia="zh-CN"/>
        </w:rPr>
      </w:pPr>
    </w:p>
    <w:p w:rsidR="00DD1FE7" w:rsidRPr="00763D22" w:rsidRDefault="00DD1FE7" w:rsidP="00DD1FE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DD1FE7" w:rsidRPr="00763D22" w:rsidRDefault="00DD1FE7" w:rsidP="00DD1FE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DD1FE7" w:rsidRPr="00763D22" w:rsidRDefault="00DD1FE7" w:rsidP="00DD1FE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DD1FE7" w:rsidRPr="00763D22" w:rsidRDefault="00DD1FE7" w:rsidP="00DD1FE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DD1FE7" w:rsidRPr="00763D22" w:rsidRDefault="00DD1FE7" w:rsidP="00DD1FE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DD1FE7" w:rsidRPr="00763D22" w:rsidRDefault="00DD1FE7" w:rsidP="00DD1FE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DD1FE7" w:rsidRDefault="00DD1FE7" w:rsidP="00DD1FE7">
      <w:pPr>
        <w:jc w:val="center"/>
        <w:rPr>
          <w:rFonts w:ascii="Book Antiqua" w:hAnsi="Book Antiqua"/>
          <w:lang w:eastAsia="zh-CN"/>
        </w:rPr>
      </w:pPr>
    </w:p>
    <w:p w:rsidR="00DD1FE7" w:rsidRDefault="00DD1FE7" w:rsidP="00DD1FE7">
      <w:pPr>
        <w:jc w:val="center"/>
        <w:rPr>
          <w:rFonts w:ascii="Book Antiqua" w:hAnsi="Book Antiqua"/>
          <w:lang w:eastAsia="zh-CN"/>
        </w:rPr>
      </w:pPr>
    </w:p>
    <w:p w:rsidR="00DD1FE7" w:rsidRDefault="00DD1FE7" w:rsidP="00DD1FE7">
      <w:pPr>
        <w:jc w:val="center"/>
        <w:rPr>
          <w:rFonts w:ascii="Book Antiqua" w:hAnsi="Book Antiqua"/>
          <w:lang w:eastAsia="zh-CN"/>
        </w:rPr>
      </w:pPr>
    </w:p>
    <w:p w:rsidR="00DD1FE7" w:rsidRDefault="00DD1FE7" w:rsidP="00DD1FE7">
      <w:pPr>
        <w:jc w:val="center"/>
        <w:rPr>
          <w:rFonts w:ascii="Book Antiqua" w:hAnsi="Book Antiqua"/>
          <w:lang w:eastAsia="zh-CN"/>
        </w:rPr>
      </w:pPr>
      <w:r>
        <w:rPr>
          <w:rFonts w:ascii="Book Antiqua" w:hAnsi="Book Antiqua"/>
          <w:noProof/>
          <w:lang w:eastAsia="zh-CN"/>
        </w:rPr>
        <w:drawing>
          <wp:inline distT="0" distB="0" distL="0" distR="0" wp14:anchorId="0269028C" wp14:editId="119353F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DD1FE7" w:rsidRDefault="00DD1FE7" w:rsidP="00DD1FE7">
      <w:pPr>
        <w:jc w:val="center"/>
        <w:rPr>
          <w:rFonts w:ascii="Book Antiqua" w:hAnsi="Book Antiqua"/>
          <w:lang w:eastAsia="zh-CN"/>
        </w:rPr>
      </w:pPr>
    </w:p>
    <w:p w:rsidR="00DD1FE7" w:rsidRDefault="00DD1FE7" w:rsidP="00DD1FE7">
      <w:pPr>
        <w:jc w:val="center"/>
        <w:rPr>
          <w:rFonts w:ascii="Book Antiqua" w:hAnsi="Book Antiqua"/>
          <w:lang w:eastAsia="zh-CN"/>
        </w:rPr>
      </w:pPr>
    </w:p>
    <w:p w:rsidR="00DD1FE7" w:rsidRDefault="00DD1FE7" w:rsidP="00DD1FE7">
      <w:pPr>
        <w:jc w:val="center"/>
        <w:rPr>
          <w:rFonts w:ascii="Book Antiqua" w:hAnsi="Book Antiqua"/>
          <w:lang w:eastAsia="zh-CN"/>
        </w:rPr>
      </w:pPr>
    </w:p>
    <w:p w:rsidR="00DD1FE7" w:rsidRDefault="00DD1FE7" w:rsidP="00DD1FE7">
      <w:pPr>
        <w:jc w:val="center"/>
        <w:rPr>
          <w:rFonts w:ascii="Book Antiqua" w:hAnsi="Book Antiqua"/>
          <w:lang w:eastAsia="zh-CN"/>
        </w:rPr>
      </w:pPr>
    </w:p>
    <w:p w:rsidR="00DD1FE7" w:rsidRDefault="00DD1FE7" w:rsidP="00DD1FE7">
      <w:pPr>
        <w:jc w:val="center"/>
        <w:rPr>
          <w:rFonts w:ascii="Book Antiqua" w:hAnsi="Book Antiqua"/>
          <w:lang w:eastAsia="zh-CN"/>
        </w:rPr>
      </w:pPr>
    </w:p>
    <w:p w:rsidR="00DD1FE7" w:rsidRDefault="00DD1FE7" w:rsidP="00DD1FE7">
      <w:pPr>
        <w:jc w:val="center"/>
        <w:rPr>
          <w:rFonts w:ascii="Book Antiqua" w:hAnsi="Book Antiqua"/>
          <w:lang w:eastAsia="zh-CN"/>
        </w:rPr>
      </w:pPr>
    </w:p>
    <w:p w:rsidR="00DD1FE7" w:rsidRDefault="00DD1FE7" w:rsidP="00DD1FE7">
      <w:pPr>
        <w:jc w:val="center"/>
        <w:rPr>
          <w:rFonts w:ascii="Book Antiqua" w:hAnsi="Book Antiqua"/>
          <w:lang w:eastAsia="zh-CN"/>
        </w:rPr>
      </w:pPr>
    </w:p>
    <w:p w:rsidR="00DD1FE7" w:rsidRDefault="00DD1FE7" w:rsidP="00DD1FE7">
      <w:pPr>
        <w:jc w:val="center"/>
        <w:rPr>
          <w:rFonts w:ascii="Book Antiqua" w:hAnsi="Book Antiqua"/>
          <w:lang w:eastAsia="zh-CN"/>
        </w:rPr>
      </w:pPr>
    </w:p>
    <w:p w:rsidR="00DD1FE7" w:rsidRDefault="00DD1FE7" w:rsidP="00DD1FE7">
      <w:pPr>
        <w:jc w:val="center"/>
        <w:rPr>
          <w:rFonts w:ascii="Book Antiqua" w:hAnsi="Book Antiqua"/>
          <w:lang w:eastAsia="zh-CN"/>
        </w:rPr>
      </w:pPr>
    </w:p>
    <w:p w:rsidR="00DD1FE7" w:rsidRPr="00763D22" w:rsidRDefault="00DD1FE7" w:rsidP="00DD1FE7">
      <w:pPr>
        <w:jc w:val="right"/>
        <w:rPr>
          <w:rFonts w:ascii="Book Antiqua" w:hAnsi="Book Antiqua"/>
          <w:color w:val="000000" w:themeColor="text1"/>
          <w:lang w:eastAsia="zh-CN"/>
        </w:rPr>
      </w:pPr>
    </w:p>
    <w:p w:rsidR="00DD1FE7" w:rsidRPr="00763D22" w:rsidRDefault="00DD1FE7" w:rsidP="00DD1FE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A77B3E" w:rsidRPr="00DD1FE7" w:rsidRDefault="00A77B3E">
      <w:pPr>
        <w:spacing w:line="360" w:lineRule="auto"/>
        <w:jc w:val="both"/>
        <w:rPr>
          <w:lang w:eastAsia="zh-CN"/>
        </w:rPr>
      </w:pPr>
      <w:bookmarkStart w:id="72" w:name="_GoBack"/>
      <w:bookmarkEnd w:id="72"/>
    </w:p>
    <w:sectPr w:rsidR="00A77B3E" w:rsidRPr="00DD1F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1F1" w:rsidRDefault="000751F1" w:rsidP="008D7828">
      <w:r>
        <w:separator/>
      </w:r>
    </w:p>
  </w:endnote>
  <w:endnote w:type="continuationSeparator" w:id="0">
    <w:p w:rsidR="000751F1" w:rsidRDefault="000751F1" w:rsidP="008D7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409862"/>
      <w:docPartObj>
        <w:docPartGallery w:val="Page Numbers (Bottom of Page)"/>
        <w:docPartUnique/>
      </w:docPartObj>
    </w:sdtPr>
    <w:sdtEndPr/>
    <w:sdtContent>
      <w:sdt>
        <w:sdtPr>
          <w:id w:val="860082579"/>
          <w:docPartObj>
            <w:docPartGallery w:val="Page Numbers (Top of Page)"/>
            <w:docPartUnique/>
          </w:docPartObj>
        </w:sdtPr>
        <w:sdtEndPr/>
        <w:sdtContent>
          <w:p w:rsidR="00BC2807" w:rsidRDefault="00BC2807">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751F1">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751F1">
              <w:rPr>
                <w:b/>
                <w:bCs/>
                <w:noProof/>
              </w:rPr>
              <w:t>1</w:t>
            </w:r>
            <w:r>
              <w:rPr>
                <w:b/>
                <w:bCs/>
                <w:sz w:val="24"/>
                <w:szCs w:val="24"/>
              </w:rPr>
              <w:fldChar w:fldCharType="end"/>
            </w:r>
          </w:p>
        </w:sdtContent>
      </w:sdt>
    </w:sdtContent>
  </w:sdt>
  <w:p w:rsidR="008D7828" w:rsidRDefault="008D782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1F1" w:rsidRDefault="000751F1" w:rsidP="008D7828">
      <w:r>
        <w:separator/>
      </w:r>
    </w:p>
  </w:footnote>
  <w:footnote w:type="continuationSeparator" w:id="0">
    <w:p w:rsidR="000751F1" w:rsidRDefault="000751F1" w:rsidP="008D78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4F9"/>
    <w:rsid w:val="00005249"/>
    <w:rsid w:val="000632E5"/>
    <w:rsid w:val="00064853"/>
    <w:rsid w:val="000751F1"/>
    <w:rsid w:val="000B63AC"/>
    <w:rsid w:val="000C4AF3"/>
    <w:rsid w:val="0013705D"/>
    <w:rsid w:val="00142112"/>
    <w:rsid w:val="0015710E"/>
    <w:rsid w:val="00170526"/>
    <w:rsid w:val="001C0F57"/>
    <w:rsid w:val="00221CC9"/>
    <w:rsid w:val="00223FB2"/>
    <w:rsid w:val="002605CB"/>
    <w:rsid w:val="00284645"/>
    <w:rsid w:val="003039B4"/>
    <w:rsid w:val="00330164"/>
    <w:rsid w:val="00376039"/>
    <w:rsid w:val="00380958"/>
    <w:rsid w:val="003A2D8A"/>
    <w:rsid w:val="003A5613"/>
    <w:rsid w:val="003E0C7F"/>
    <w:rsid w:val="003F6CCA"/>
    <w:rsid w:val="00443538"/>
    <w:rsid w:val="00450DFF"/>
    <w:rsid w:val="00514636"/>
    <w:rsid w:val="006548BC"/>
    <w:rsid w:val="00666C01"/>
    <w:rsid w:val="00692BAE"/>
    <w:rsid w:val="006936DE"/>
    <w:rsid w:val="006C6F3B"/>
    <w:rsid w:val="007E39C7"/>
    <w:rsid w:val="00804691"/>
    <w:rsid w:val="00883FF8"/>
    <w:rsid w:val="00890EAD"/>
    <w:rsid w:val="008D7828"/>
    <w:rsid w:val="00907EB6"/>
    <w:rsid w:val="00945F2D"/>
    <w:rsid w:val="00A10525"/>
    <w:rsid w:val="00A15FD3"/>
    <w:rsid w:val="00A403D0"/>
    <w:rsid w:val="00A77B3E"/>
    <w:rsid w:val="00A9780A"/>
    <w:rsid w:val="00B02CCB"/>
    <w:rsid w:val="00B24AF8"/>
    <w:rsid w:val="00BA5094"/>
    <w:rsid w:val="00BC11A3"/>
    <w:rsid w:val="00BC2807"/>
    <w:rsid w:val="00BC5772"/>
    <w:rsid w:val="00BC596D"/>
    <w:rsid w:val="00BF36EC"/>
    <w:rsid w:val="00C04BC9"/>
    <w:rsid w:val="00C834B7"/>
    <w:rsid w:val="00C97CD0"/>
    <w:rsid w:val="00CA2A55"/>
    <w:rsid w:val="00CA6446"/>
    <w:rsid w:val="00CD32DC"/>
    <w:rsid w:val="00CF2F4F"/>
    <w:rsid w:val="00D26800"/>
    <w:rsid w:val="00D71655"/>
    <w:rsid w:val="00D738BA"/>
    <w:rsid w:val="00D81EC5"/>
    <w:rsid w:val="00D908A3"/>
    <w:rsid w:val="00DD1FE7"/>
    <w:rsid w:val="00EB39CB"/>
    <w:rsid w:val="00F251C6"/>
    <w:rsid w:val="00F307D0"/>
    <w:rsid w:val="00F54510"/>
    <w:rsid w:val="00FB1974"/>
    <w:rsid w:val="00FB7EF9"/>
    <w:rsid w:val="00FE3B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004F9"/>
    <w:rPr>
      <w:sz w:val="18"/>
      <w:szCs w:val="18"/>
    </w:rPr>
  </w:style>
  <w:style w:type="character" w:customStyle="1" w:styleId="Char">
    <w:name w:val="批注框文本 Char"/>
    <w:basedOn w:val="a0"/>
    <w:link w:val="a3"/>
    <w:rsid w:val="000004F9"/>
    <w:rPr>
      <w:sz w:val="18"/>
      <w:szCs w:val="18"/>
    </w:rPr>
  </w:style>
  <w:style w:type="paragraph" w:styleId="a4">
    <w:name w:val="annotation text"/>
    <w:basedOn w:val="a"/>
    <w:link w:val="Char0"/>
    <w:uiPriority w:val="99"/>
    <w:unhideWhenUsed/>
    <w:rsid w:val="000004F9"/>
    <w:pPr>
      <w:spacing w:after="200" w:line="276" w:lineRule="auto"/>
      <w:jc w:val="both"/>
    </w:pPr>
    <w:rPr>
      <w:rFonts w:asciiTheme="minorHAnsi" w:hAnsiTheme="minorHAnsi" w:cstheme="minorBidi"/>
      <w:kern w:val="2"/>
      <w:sz w:val="20"/>
      <w:szCs w:val="20"/>
      <w:lang w:eastAsia="ko-KR"/>
    </w:rPr>
  </w:style>
  <w:style w:type="character" w:customStyle="1" w:styleId="Char0">
    <w:name w:val="批注文字 Char"/>
    <w:basedOn w:val="a0"/>
    <w:link w:val="a4"/>
    <w:uiPriority w:val="99"/>
    <w:rsid w:val="000004F9"/>
    <w:rPr>
      <w:rFonts w:asciiTheme="minorHAnsi" w:hAnsiTheme="minorHAnsi" w:cstheme="minorBidi"/>
      <w:kern w:val="2"/>
      <w:lang w:eastAsia="ko-KR"/>
    </w:rPr>
  </w:style>
  <w:style w:type="character" w:styleId="a5">
    <w:name w:val="annotation reference"/>
    <w:basedOn w:val="a0"/>
    <w:uiPriority w:val="99"/>
    <w:unhideWhenUsed/>
    <w:rsid w:val="000004F9"/>
    <w:rPr>
      <w:sz w:val="16"/>
      <w:szCs w:val="16"/>
    </w:rPr>
  </w:style>
  <w:style w:type="table" w:styleId="a6">
    <w:name w:val="Table Grid"/>
    <w:basedOn w:val="a1"/>
    <w:uiPriority w:val="59"/>
    <w:rsid w:val="000004F9"/>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annotation subject"/>
    <w:basedOn w:val="a4"/>
    <w:next w:val="a4"/>
    <w:link w:val="Char1"/>
    <w:rsid w:val="00BC596D"/>
    <w:pPr>
      <w:spacing w:after="0" w:line="240" w:lineRule="auto"/>
      <w:jc w:val="left"/>
    </w:pPr>
    <w:rPr>
      <w:rFonts w:ascii="Times New Roman" w:hAnsi="Times New Roman" w:cs="Times New Roman"/>
      <w:b/>
      <w:bCs/>
      <w:kern w:val="0"/>
      <w:sz w:val="24"/>
      <w:szCs w:val="24"/>
      <w:lang w:eastAsia="en-US"/>
    </w:rPr>
  </w:style>
  <w:style w:type="character" w:customStyle="1" w:styleId="Char1">
    <w:name w:val="批注主题 Char"/>
    <w:basedOn w:val="Char0"/>
    <w:link w:val="a7"/>
    <w:rsid w:val="00BC596D"/>
    <w:rPr>
      <w:rFonts w:asciiTheme="minorHAnsi" w:hAnsiTheme="minorHAnsi" w:cstheme="minorBidi"/>
      <w:b/>
      <w:bCs/>
      <w:kern w:val="2"/>
      <w:sz w:val="24"/>
      <w:szCs w:val="24"/>
      <w:lang w:eastAsia="ko-KR"/>
    </w:rPr>
  </w:style>
  <w:style w:type="paragraph" w:styleId="a8">
    <w:name w:val="header"/>
    <w:basedOn w:val="a"/>
    <w:link w:val="Char2"/>
    <w:rsid w:val="008D782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8D7828"/>
    <w:rPr>
      <w:sz w:val="18"/>
      <w:szCs w:val="18"/>
    </w:rPr>
  </w:style>
  <w:style w:type="paragraph" w:styleId="a9">
    <w:name w:val="footer"/>
    <w:basedOn w:val="a"/>
    <w:link w:val="Char3"/>
    <w:uiPriority w:val="99"/>
    <w:rsid w:val="008D7828"/>
    <w:pPr>
      <w:tabs>
        <w:tab w:val="center" w:pos="4153"/>
        <w:tab w:val="right" w:pos="8306"/>
      </w:tabs>
      <w:snapToGrid w:val="0"/>
    </w:pPr>
    <w:rPr>
      <w:sz w:val="18"/>
      <w:szCs w:val="18"/>
    </w:rPr>
  </w:style>
  <w:style w:type="character" w:customStyle="1" w:styleId="Char3">
    <w:name w:val="页脚 Char"/>
    <w:basedOn w:val="a0"/>
    <w:link w:val="a9"/>
    <w:uiPriority w:val="99"/>
    <w:rsid w:val="008D782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004F9"/>
    <w:rPr>
      <w:sz w:val="18"/>
      <w:szCs w:val="18"/>
    </w:rPr>
  </w:style>
  <w:style w:type="character" w:customStyle="1" w:styleId="Char">
    <w:name w:val="批注框文本 Char"/>
    <w:basedOn w:val="a0"/>
    <w:link w:val="a3"/>
    <w:rsid w:val="000004F9"/>
    <w:rPr>
      <w:sz w:val="18"/>
      <w:szCs w:val="18"/>
    </w:rPr>
  </w:style>
  <w:style w:type="paragraph" w:styleId="a4">
    <w:name w:val="annotation text"/>
    <w:basedOn w:val="a"/>
    <w:link w:val="Char0"/>
    <w:uiPriority w:val="99"/>
    <w:unhideWhenUsed/>
    <w:rsid w:val="000004F9"/>
    <w:pPr>
      <w:spacing w:after="200" w:line="276" w:lineRule="auto"/>
      <w:jc w:val="both"/>
    </w:pPr>
    <w:rPr>
      <w:rFonts w:asciiTheme="minorHAnsi" w:hAnsiTheme="minorHAnsi" w:cstheme="minorBidi"/>
      <w:kern w:val="2"/>
      <w:sz w:val="20"/>
      <w:szCs w:val="20"/>
      <w:lang w:eastAsia="ko-KR"/>
    </w:rPr>
  </w:style>
  <w:style w:type="character" w:customStyle="1" w:styleId="Char0">
    <w:name w:val="批注文字 Char"/>
    <w:basedOn w:val="a0"/>
    <w:link w:val="a4"/>
    <w:uiPriority w:val="99"/>
    <w:rsid w:val="000004F9"/>
    <w:rPr>
      <w:rFonts w:asciiTheme="minorHAnsi" w:hAnsiTheme="minorHAnsi" w:cstheme="minorBidi"/>
      <w:kern w:val="2"/>
      <w:lang w:eastAsia="ko-KR"/>
    </w:rPr>
  </w:style>
  <w:style w:type="character" w:styleId="a5">
    <w:name w:val="annotation reference"/>
    <w:basedOn w:val="a0"/>
    <w:uiPriority w:val="99"/>
    <w:unhideWhenUsed/>
    <w:rsid w:val="000004F9"/>
    <w:rPr>
      <w:sz w:val="16"/>
      <w:szCs w:val="16"/>
    </w:rPr>
  </w:style>
  <w:style w:type="table" w:styleId="a6">
    <w:name w:val="Table Grid"/>
    <w:basedOn w:val="a1"/>
    <w:uiPriority w:val="59"/>
    <w:rsid w:val="000004F9"/>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annotation subject"/>
    <w:basedOn w:val="a4"/>
    <w:next w:val="a4"/>
    <w:link w:val="Char1"/>
    <w:rsid w:val="00BC596D"/>
    <w:pPr>
      <w:spacing w:after="0" w:line="240" w:lineRule="auto"/>
      <w:jc w:val="left"/>
    </w:pPr>
    <w:rPr>
      <w:rFonts w:ascii="Times New Roman" w:hAnsi="Times New Roman" w:cs="Times New Roman"/>
      <w:b/>
      <w:bCs/>
      <w:kern w:val="0"/>
      <w:sz w:val="24"/>
      <w:szCs w:val="24"/>
      <w:lang w:eastAsia="en-US"/>
    </w:rPr>
  </w:style>
  <w:style w:type="character" w:customStyle="1" w:styleId="Char1">
    <w:name w:val="批注主题 Char"/>
    <w:basedOn w:val="Char0"/>
    <w:link w:val="a7"/>
    <w:rsid w:val="00BC596D"/>
    <w:rPr>
      <w:rFonts w:asciiTheme="minorHAnsi" w:hAnsiTheme="minorHAnsi" w:cstheme="minorBidi"/>
      <w:b/>
      <w:bCs/>
      <w:kern w:val="2"/>
      <w:sz w:val="24"/>
      <w:szCs w:val="24"/>
      <w:lang w:eastAsia="ko-KR"/>
    </w:rPr>
  </w:style>
  <w:style w:type="paragraph" w:styleId="a8">
    <w:name w:val="header"/>
    <w:basedOn w:val="a"/>
    <w:link w:val="Char2"/>
    <w:rsid w:val="008D782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8D7828"/>
    <w:rPr>
      <w:sz w:val="18"/>
      <w:szCs w:val="18"/>
    </w:rPr>
  </w:style>
  <w:style w:type="paragraph" w:styleId="a9">
    <w:name w:val="footer"/>
    <w:basedOn w:val="a"/>
    <w:link w:val="Char3"/>
    <w:uiPriority w:val="99"/>
    <w:rsid w:val="008D7828"/>
    <w:pPr>
      <w:tabs>
        <w:tab w:val="center" w:pos="4153"/>
        <w:tab w:val="right" w:pos="8306"/>
      </w:tabs>
      <w:snapToGrid w:val="0"/>
    </w:pPr>
    <w:rPr>
      <w:sz w:val="18"/>
      <w:szCs w:val="18"/>
    </w:rPr>
  </w:style>
  <w:style w:type="character" w:customStyle="1" w:styleId="Char3">
    <w:name w:val="页脚 Char"/>
    <w:basedOn w:val="a0"/>
    <w:link w:val="a9"/>
    <w:uiPriority w:val="99"/>
    <w:rsid w:val="008D782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903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AEF08-8711-49DF-99B0-4211442E4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2549</Words>
  <Characters>14531</Characters>
  <Application>Microsoft Office Word</Application>
  <DocSecurity>0</DocSecurity>
  <Lines>121</Lines>
  <Paragraphs>34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liujihong2008@qq.con</cp:lastModifiedBy>
  <cp:revision>20</cp:revision>
  <dcterms:created xsi:type="dcterms:W3CDTF">2021-01-12T17:50:00Z</dcterms:created>
  <dcterms:modified xsi:type="dcterms:W3CDTF">2021-02-04T12:30:00Z</dcterms:modified>
</cp:coreProperties>
</file>