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C0093" w14:textId="77777777" w:rsidR="006B268C" w:rsidRDefault="00A911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31EF9D1" w14:textId="77777777" w:rsidR="006B268C" w:rsidRDefault="00A911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59811</w:t>
      </w:r>
    </w:p>
    <w:p w14:paraId="1662AEC7" w14:textId="77777777" w:rsidR="006B268C" w:rsidRDefault="00A9115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2D7D8B0" w14:textId="77777777" w:rsidR="006B268C" w:rsidRDefault="006B268C">
      <w:pPr>
        <w:spacing w:line="360" w:lineRule="auto"/>
        <w:jc w:val="both"/>
      </w:pPr>
    </w:p>
    <w:p w14:paraId="0DA0D452" w14:textId="77777777" w:rsidR="006B268C" w:rsidRDefault="00A9115B">
      <w:pPr>
        <w:spacing w:line="360" w:lineRule="auto"/>
        <w:jc w:val="both"/>
        <w:rPr>
          <w:lang w:eastAsia="zh-CN"/>
        </w:rPr>
      </w:pPr>
      <w:bookmarkStart w:id="0" w:name="OLE_LINK65"/>
      <w:bookmarkStart w:id="1" w:name="OLE_LINK51"/>
      <w:r>
        <w:rPr>
          <w:rFonts w:ascii="Book Antiqua" w:eastAsia="Book Antiqua" w:hAnsi="Book Antiqua" w:cs="Book Antiqua"/>
          <w:b/>
          <w:bCs/>
          <w:color w:val="000000"/>
          <w:szCs w:val="28"/>
        </w:rPr>
        <w:t>Laryngeal myxoma</w:t>
      </w:r>
      <w:r>
        <w:rPr>
          <w:rFonts w:ascii="Book Antiqua" w:hAnsi="Book Antiqua" w:cs="Book Antiqua" w:hint="eastAsia"/>
          <w:b/>
          <w:bCs/>
          <w:color w:val="000000"/>
          <w:szCs w:val="28"/>
          <w:lang w:eastAsia="zh-CN"/>
        </w:rPr>
        <w:t xml:space="preserve">: </w:t>
      </w:r>
      <w:r>
        <w:rPr>
          <w:rFonts w:ascii="Book Antiqua" w:eastAsia="Book Antiqua" w:hAnsi="Book Antiqua" w:cs="Book Antiqua"/>
          <w:b/>
          <w:bCs/>
          <w:color w:val="000000"/>
          <w:szCs w:val="28"/>
        </w:rPr>
        <w:t>A case report</w:t>
      </w:r>
    </w:p>
    <w:bookmarkEnd w:id="0"/>
    <w:bookmarkEnd w:id="1"/>
    <w:p w14:paraId="6DFE1558" w14:textId="77777777" w:rsidR="006B268C" w:rsidRDefault="006B268C">
      <w:pPr>
        <w:spacing w:line="360" w:lineRule="auto"/>
        <w:jc w:val="both"/>
      </w:pPr>
    </w:p>
    <w:p w14:paraId="4785BCB7" w14:textId="77777777" w:rsidR="006B268C" w:rsidRDefault="00A9115B">
      <w:pPr>
        <w:spacing w:line="360" w:lineRule="auto"/>
        <w:jc w:val="both"/>
      </w:pPr>
      <w:r>
        <w:rPr>
          <w:rFonts w:ascii="Book Antiqua" w:eastAsia="Book Antiqua" w:hAnsi="Book Antiqua" w:cs="Book Antiqua"/>
          <w:color w:val="000000"/>
        </w:rPr>
        <w:t xml:space="preserve">Yu </w:t>
      </w:r>
      <w:r>
        <w:rPr>
          <w:rFonts w:ascii="Book Antiqua" w:hAnsi="Book Antiqua" w:cs="Book Antiqua" w:hint="eastAsia"/>
          <w:color w:val="000000"/>
          <w:lang w:eastAsia="zh-CN"/>
        </w:rPr>
        <w:t>TT</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Laryngeal myxoma</w:t>
      </w:r>
    </w:p>
    <w:p w14:paraId="70A59A1C" w14:textId="77777777" w:rsidR="006B268C" w:rsidRDefault="006B268C">
      <w:pPr>
        <w:spacing w:line="360" w:lineRule="auto"/>
        <w:jc w:val="both"/>
      </w:pPr>
    </w:p>
    <w:p w14:paraId="1C161803" w14:textId="77777777" w:rsidR="006B268C" w:rsidRDefault="00A9115B">
      <w:pPr>
        <w:spacing w:line="360" w:lineRule="auto"/>
        <w:jc w:val="both"/>
      </w:pPr>
      <w:r>
        <w:rPr>
          <w:rFonts w:ascii="Book Antiqua" w:eastAsia="Book Antiqua" w:hAnsi="Book Antiqua" w:cs="Book Antiqua"/>
          <w:color w:val="000000"/>
        </w:rPr>
        <w:t>Ting</w:t>
      </w:r>
      <w:r>
        <w:rPr>
          <w:rFonts w:ascii="Book Antiqua" w:hAnsi="Book Antiqua" w:cs="Book Antiqua" w:hint="eastAsia"/>
          <w:color w:val="000000"/>
          <w:lang w:eastAsia="zh-CN"/>
        </w:rPr>
        <w:t>-T</w:t>
      </w:r>
      <w:r>
        <w:rPr>
          <w:rFonts w:ascii="Book Antiqua" w:eastAsia="Book Antiqua" w:hAnsi="Book Antiqua" w:cs="Book Antiqua"/>
          <w:color w:val="000000"/>
        </w:rPr>
        <w:t xml:space="preserve">ing </w:t>
      </w:r>
      <w:bookmarkStart w:id="2" w:name="OLE_LINK45"/>
      <w:bookmarkStart w:id="3" w:name="OLE_LINK46"/>
      <w:r>
        <w:rPr>
          <w:rFonts w:ascii="Book Antiqua" w:eastAsia="Book Antiqua" w:hAnsi="Book Antiqua" w:cs="Book Antiqua"/>
          <w:color w:val="000000"/>
        </w:rPr>
        <w:t>Yu</w:t>
      </w:r>
      <w:bookmarkEnd w:id="2"/>
      <w:bookmarkEnd w:id="3"/>
      <w:r>
        <w:rPr>
          <w:rFonts w:ascii="Book Antiqua" w:eastAsia="Book Antiqua" w:hAnsi="Book Antiqua" w:cs="Book Antiqua"/>
          <w:color w:val="000000"/>
        </w:rPr>
        <w:t>, Hong Yu, Yu Cui, Wei Liu, Xiang</w:t>
      </w:r>
      <w:r>
        <w:rPr>
          <w:rFonts w:ascii="Book Antiqua" w:hAnsi="Book Antiqua" w:cs="Book Antiqua" w:hint="eastAsia"/>
          <w:color w:val="000000"/>
          <w:lang w:eastAsia="zh-CN"/>
        </w:rPr>
        <w:t>-Y</w:t>
      </w:r>
      <w:r>
        <w:rPr>
          <w:rFonts w:ascii="Book Antiqua" w:eastAsia="Book Antiqua" w:hAnsi="Book Antiqua" w:cs="Book Antiqua"/>
          <w:color w:val="000000"/>
        </w:rPr>
        <w:t>an Cui, Xin Wang</w:t>
      </w:r>
    </w:p>
    <w:p w14:paraId="16A3FE0A" w14:textId="77777777" w:rsidR="006B268C" w:rsidRDefault="006B268C">
      <w:pPr>
        <w:spacing w:line="360" w:lineRule="auto"/>
        <w:jc w:val="both"/>
      </w:pPr>
    </w:p>
    <w:p w14:paraId="2C557C08" w14:textId="77777777" w:rsidR="006B268C" w:rsidRDefault="00A9115B">
      <w:pPr>
        <w:spacing w:line="360" w:lineRule="auto"/>
        <w:jc w:val="both"/>
      </w:pPr>
      <w:r>
        <w:rPr>
          <w:rFonts w:ascii="Book Antiqua" w:eastAsia="Book Antiqua" w:hAnsi="Book Antiqua" w:cs="Book Antiqua"/>
          <w:b/>
          <w:bCs/>
          <w:color w:val="000000"/>
        </w:rPr>
        <w:t>Ting</w:t>
      </w:r>
      <w:r>
        <w:rPr>
          <w:rFonts w:ascii="Book Antiqua" w:hAnsi="Book Antiqua" w:cs="Book Antiqua" w:hint="eastAsia"/>
          <w:b/>
          <w:bCs/>
          <w:color w:val="000000"/>
          <w:lang w:eastAsia="zh-CN"/>
        </w:rPr>
        <w:t>-T</w:t>
      </w:r>
      <w:r>
        <w:rPr>
          <w:rFonts w:ascii="Book Antiqua" w:eastAsia="Book Antiqua" w:hAnsi="Book Antiqua" w:cs="Book Antiqua"/>
          <w:b/>
          <w:bCs/>
          <w:color w:val="000000"/>
        </w:rPr>
        <w:t>ing Yu, Hong Yu, Yu Cui, Xiang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Cui, Xin Wang, </w:t>
      </w:r>
      <w:bookmarkStart w:id="4" w:name="OLE_LINK50"/>
      <w:bookmarkStart w:id="5" w:name="OLE_LINK49"/>
      <w:r>
        <w:rPr>
          <w:rFonts w:ascii="Book Antiqua" w:eastAsia="Book Antiqua" w:hAnsi="Book Antiqua" w:cs="Book Antiqua"/>
          <w:color w:val="000000"/>
        </w:rPr>
        <w:t>Department of Otolaryngology, Head and Neck Surgery</w:t>
      </w:r>
      <w:bookmarkEnd w:id="4"/>
      <w:bookmarkEnd w:id="5"/>
      <w:r>
        <w:rPr>
          <w:rFonts w:ascii="Book Antiqua" w:eastAsia="Book Antiqua" w:hAnsi="Book Antiqua" w:cs="Book Antiqua"/>
          <w:color w:val="000000"/>
        </w:rPr>
        <w:t xml:space="preserve">, Jilin University, Changchun 130000, </w:t>
      </w:r>
      <w:bookmarkStart w:id="6" w:name="OLE_LINK48"/>
      <w:bookmarkStart w:id="7" w:name="OLE_LINK47"/>
      <w:r>
        <w:rPr>
          <w:rFonts w:ascii="Book Antiqua" w:hAnsi="Book Antiqua" w:cs="Book Antiqua" w:hint="eastAsia"/>
          <w:color w:val="000000"/>
          <w:lang w:eastAsia="zh-CN"/>
        </w:rPr>
        <w:t xml:space="preserve">Jilin Province, </w:t>
      </w:r>
      <w:bookmarkEnd w:id="6"/>
      <w:bookmarkEnd w:id="7"/>
      <w:r>
        <w:rPr>
          <w:rFonts w:ascii="Book Antiqua" w:eastAsia="Book Antiqua" w:hAnsi="Book Antiqua" w:cs="Book Antiqua"/>
          <w:color w:val="000000"/>
        </w:rPr>
        <w:t>China</w:t>
      </w:r>
    </w:p>
    <w:p w14:paraId="668413CC" w14:textId="77777777" w:rsidR="006B268C" w:rsidRDefault="006B268C">
      <w:pPr>
        <w:spacing w:line="360" w:lineRule="auto"/>
        <w:jc w:val="both"/>
      </w:pPr>
    </w:p>
    <w:p w14:paraId="73F87197" w14:textId="77777777" w:rsidR="006B268C" w:rsidRDefault="00A9115B">
      <w:pPr>
        <w:spacing w:line="360" w:lineRule="auto"/>
        <w:jc w:val="both"/>
      </w:pPr>
      <w:r>
        <w:rPr>
          <w:rFonts w:ascii="Book Antiqua" w:eastAsia="Book Antiqua" w:hAnsi="Book Antiqua" w:cs="Book Antiqua"/>
          <w:b/>
          <w:bCs/>
          <w:color w:val="000000"/>
        </w:rPr>
        <w:t xml:space="preserve">Wei Liu, </w:t>
      </w:r>
      <w:r>
        <w:rPr>
          <w:rFonts w:ascii="Book Antiqua" w:eastAsia="Book Antiqua" w:hAnsi="Book Antiqua" w:cs="Book Antiqua"/>
          <w:color w:val="000000"/>
        </w:rPr>
        <w:t xml:space="preserve">First Operation </w:t>
      </w:r>
      <w:r>
        <w:rPr>
          <w:rFonts w:ascii="Book Antiqua" w:hAnsi="Book Antiqua" w:cs="Book Antiqua" w:hint="eastAsia"/>
          <w:color w:val="000000"/>
          <w:lang w:eastAsia="zh-CN"/>
        </w:rPr>
        <w:t>R</w:t>
      </w:r>
      <w:r>
        <w:rPr>
          <w:rFonts w:ascii="Book Antiqua" w:eastAsia="Book Antiqua" w:hAnsi="Book Antiqua" w:cs="Book Antiqua"/>
          <w:color w:val="000000"/>
        </w:rPr>
        <w:t xml:space="preserve">oom, Jilin University, Changchun 130000, </w:t>
      </w:r>
      <w:r>
        <w:rPr>
          <w:rFonts w:ascii="Book Antiqua" w:hAnsi="Book Antiqua" w:cs="Book Antiqua" w:hint="eastAsia"/>
          <w:color w:val="000000"/>
          <w:lang w:eastAsia="zh-CN"/>
        </w:rPr>
        <w:t xml:space="preserve">Jilin Province, </w:t>
      </w:r>
      <w:r>
        <w:rPr>
          <w:rFonts w:ascii="Book Antiqua" w:eastAsia="Book Antiqua" w:hAnsi="Book Antiqua" w:cs="Book Antiqua"/>
          <w:color w:val="000000"/>
        </w:rPr>
        <w:t>China</w:t>
      </w:r>
    </w:p>
    <w:p w14:paraId="1D2AB10F" w14:textId="77777777" w:rsidR="006B268C" w:rsidRDefault="006B268C">
      <w:pPr>
        <w:spacing w:line="360" w:lineRule="auto"/>
        <w:jc w:val="both"/>
        <w:rPr>
          <w:lang w:eastAsia="zh-CN"/>
        </w:rPr>
      </w:pPr>
    </w:p>
    <w:p w14:paraId="09D74207" w14:textId="67AA629B" w:rsidR="006B268C" w:rsidRDefault="00A9115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w:t>
      </w:r>
      <w:r>
        <w:rPr>
          <w:rFonts w:ascii="Book Antiqua" w:hAnsi="Book Antiqua" w:cs="Book Antiqua" w:hint="eastAsia"/>
          <w:color w:val="000000"/>
          <w:lang w:eastAsia="zh-CN"/>
        </w:rPr>
        <w:t xml:space="preserve"> TT</w:t>
      </w:r>
      <w:r>
        <w:rPr>
          <w:rFonts w:ascii="Book Antiqua" w:eastAsia="Book Antiqua" w:hAnsi="Book Antiqua" w:cs="Book Antiqua"/>
          <w:color w:val="000000"/>
        </w:rPr>
        <w:t xml:space="preserve"> and Yu</w:t>
      </w:r>
      <w:r>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reviewed the literature and contributed to </w:t>
      </w:r>
      <w:bookmarkStart w:id="8" w:name="OLE_LINK66"/>
      <w:bookmarkStart w:id="9" w:name="OLE_LINK68"/>
      <w:bookmarkStart w:id="10" w:name="OLE_LINK67"/>
      <w:r w:rsidR="002D145E">
        <w:rPr>
          <w:rFonts w:ascii="Book Antiqua" w:eastAsia="Book Antiqua" w:hAnsi="Book Antiqua" w:cs="Book Antiqua"/>
          <w:color w:val="000000"/>
        </w:rPr>
        <w:t xml:space="preserve">drafting the </w:t>
      </w:r>
      <w:r>
        <w:rPr>
          <w:rFonts w:ascii="Book Antiqua" w:eastAsia="Book Antiqua" w:hAnsi="Book Antiqua" w:cs="Book Antiqua"/>
          <w:color w:val="000000"/>
        </w:rPr>
        <w:t>manuscript</w:t>
      </w:r>
      <w:bookmarkEnd w:id="8"/>
      <w:bookmarkEnd w:id="9"/>
      <w:bookmarkEnd w:id="10"/>
      <w:r>
        <w:rPr>
          <w:rFonts w:ascii="Book Antiqua" w:eastAsia="Book Antiqua" w:hAnsi="Book Antiqua" w:cs="Book Antiqua"/>
          <w:color w:val="000000"/>
        </w:rPr>
        <w:t>; Cui</w:t>
      </w:r>
      <w:r>
        <w:rPr>
          <w:rFonts w:ascii="Book Antiqua" w:hAnsi="Book Antiqua" w:cs="Book Antiqua" w:hint="eastAsia"/>
          <w:color w:val="000000"/>
          <w:lang w:eastAsia="zh-CN"/>
        </w:rPr>
        <w:t xml:space="preserve"> Y</w:t>
      </w:r>
      <w:r>
        <w:rPr>
          <w:rFonts w:ascii="Book Antiqua" w:eastAsia="Book Antiqua" w:hAnsi="Book Antiqua" w:cs="Book Antiqua"/>
          <w:color w:val="000000"/>
        </w:rPr>
        <w:t> and Liu </w:t>
      </w:r>
      <w:r>
        <w:rPr>
          <w:rFonts w:ascii="Book Antiqua" w:hAnsi="Book Antiqua" w:cs="Book Antiqua" w:hint="eastAsia"/>
          <w:color w:val="000000"/>
          <w:lang w:eastAsia="zh-CN"/>
        </w:rPr>
        <w:t xml:space="preserve">W </w:t>
      </w:r>
      <w:r>
        <w:rPr>
          <w:rFonts w:ascii="Book Antiqua" w:eastAsia="Book Antiqua" w:hAnsi="Book Antiqua" w:cs="Book Antiqua"/>
          <w:color w:val="000000"/>
        </w:rPr>
        <w:t xml:space="preserve">contributed to </w:t>
      </w:r>
      <w:r w:rsidR="002D145E">
        <w:rPr>
          <w:rFonts w:ascii="Book Antiqua" w:eastAsia="Book Antiqua" w:hAnsi="Book Antiqua" w:cs="Book Antiqua"/>
          <w:color w:val="000000"/>
        </w:rPr>
        <w:t xml:space="preserve">drafting the </w:t>
      </w:r>
      <w:r>
        <w:rPr>
          <w:rFonts w:ascii="Book Antiqua" w:eastAsia="Book Antiqua" w:hAnsi="Book Antiqua" w:cs="Book Antiqua"/>
          <w:color w:val="000000"/>
        </w:rPr>
        <w:t>manuscript; Cui</w:t>
      </w:r>
      <w:r>
        <w:rPr>
          <w:rFonts w:ascii="Book Antiqua" w:hAnsi="Book Antiqua" w:cs="Book Antiqua" w:hint="eastAsia"/>
          <w:color w:val="000000"/>
          <w:lang w:eastAsia="zh-CN"/>
        </w:rPr>
        <w:t xml:space="preserve"> XY</w:t>
      </w:r>
      <w:r>
        <w:rPr>
          <w:rFonts w:ascii="Book Antiqua" w:eastAsia="Book Antiqua" w:hAnsi="Book Antiqua" w:cs="Book Antiqua"/>
          <w:color w:val="000000"/>
        </w:rPr>
        <w:t> was the patient’s surgeon; Wang </w:t>
      </w:r>
      <w:r>
        <w:rPr>
          <w:rFonts w:ascii="Book Antiqua" w:hAnsi="Book Antiqua" w:cs="Book Antiqua" w:hint="eastAsia"/>
          <w:color w:val="000000"/>
          <w:lang w:eastAsia="zh-CN"/>
        </w:rPr>
        <w:t xml:space="preserve">X </w:t>
      </w:r>
      <w:r>
        <w:rPr>
          <w:rFonts w:ascii="Book Antiqua" w:eastAsia="Book Antiqua" w:hAnsi="Book Antiqua" w:cs="Book Antiqua"/>
          <w:color w:val="000000"/>
        </w:rPr>
        <w:t>drafted the manuscript.</w:t>
      </w:r>
    </w:p>
    <w:p w14:paraId="220CB527" w14:textId="77777777" w:rsidR="006B268C" w:rsidRDefault="006B268C">
      <w:pPr>
        <w:spacing w:line="360" w:lineRule="auto"/>
        <w:jc w:val="both"/>
      </w:pPr>
    </w:p>
    <w:p w14:paraId="5C8E4BE5" w14:textId="77777777" w:rsidR="006B268C" w:rsidRDefault="00A9115B">
      <w:pPr>
        <w:spacing w:line="360" w:lineRule="auto"/>
        <w:jc w:val="both"/>
      </w:pPr>
      <w:r>
        <w:rPr>
          <w:rFonts w:ascii="Book Antiqua" w:eastAsia="Book Antiqua" w:hAnsi="Book Antiqua" w:cs="Book Antiqua"/>
          <w:b/>
          <w:bCs/>
          <w:color w:val="000000"/>
        </w:rPr>
        <w:t>Corresponding author: Xiang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an Cui, PhD, Associate Professor, Doctor, </w:t>
      </w:r>
      <w:r>
        <w:rPr>
          <w:rFonts w:ascii="Book Antiqua" w:eastAsia="Book Antiqua" w:hAnsi="Book Antiqua" w:cs="Book Antiqua"/>
          <w:color w:val="000000"/>
        </w:rPr>
        <w:t xml:space="preserve">Department of Otolaryngology, Head and Neck Surgery, Jilin University, </w:t>
      </w:r>
      <w:r>
        <w:rPr>
          <w:rFonts w:ascii="Book Antiqua" w:hAnsi="Book Antiqua" w:cs="Book Antiqua"/>
          <w:color w:val="000000"/>
          <w:lang w:eastAsia="zh-CN"/>
        </w:rPr>
        <w:t>No</w:t>
      </w:r>
      <w:r>
        <w:rPr>
          <w:rFonts w:ascii="Book Antiqua" w:hAnsi="Book Antiqua" w:cs="Book Antiqua" w:hint="eastAsia"/>
          <w:color w:val="000000"/>
          <w:lang w:eastAsia="zh-CN"/>
        </w:rPr>
        <w:t xml:space="preserve">. 1 </w:t>
      </w:r>
      <w:r>
        <w:rPr>
          <w:rFonts w:ascii="Book Antiqua" w:eastAsia="Book Antiqua" w:hAnsi="Book Antiqua" w:cs="Book Antiqua"/>
          <w:color w:val="000000"/>
        </w:rPr>
        <w:t>Xinmin Street, Changchun 130000,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cuixiangyan19@126.com</w:t>
      </w:r>
    </w:p>
    <w:p w14:paraId="5A0268E8" w14:textId="77777777" w:rsidR="006B268C" w:rsidRDefault="006B268C">
      <w:pPr>
        <w:spacing w:line="360" w:lineRule="auto"/>
        <w:jc w:val="both"/>
      </w:pPr>
    </w:p>
    <w:p w14:paraId="297F6885" w14:textId="77777777" w:rsidR="006B268C" w:rsidRDefault="00A911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19, 2020</w:t>
      </w:r>
    </w:p>
    <w:p w14:paraId="17D980CC" w14:textId="77777777" w:rsidR="006B268C" w:rsidRDefault="00A9115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0E2EDAB8" w14:textId="0F6160F2" w:rsidR="006B268C" w:rsidRDefault="00A9115B">
      <w:pPr>
        <w:spacing w:line="360" w:lineRule="auto"/>
        <w:jc w:val="both"/>
      </w:pPr>
      <w:r>
        <w:rPr>
          <w:rFonts w:ascii="Book Antiqua" w:eastAsia="Book Antiqua" w:hAnsi="Book Antiqua" w:cs="Book Antiqua"/>
          <w:b/>
          <w:bCs/>
          <w:color w:val="000000"/>
        </w:rPr>
        <w:t xml:space="preserve">Accepted: </w:t>
      </w:r>
      <w:r w:rsidR="002E5E36" w:rsidRPr="002E5E36">
        <w:rPr>
          <w:rFonts w:ascii="Book Antiqua" w:eastAsia="Book Antiqua" w:hAnsi="Book Antiqua" w:cs="Book Antiqua"/>
          <w:color w:val="000000"/>
        </w:rPr>
        <w:t>February 11, 2021</w:t>
      </w:r>
    </w:p>
    <w:p w14:paraId="368978B2" w14:textId="77777777" w:rsidR="006B268C" w:rsidRDefault="00A9115B">
      <w:pPr>
        <w:spacing w:line="360" w:lineRule="auto"/>
        <w:jc w:val="both"/>
      </w:pPr>
      <w:r>
        <w:rPr>
          <w:rFonts w:ascii="Book Antiqua" w:eastAsia="Book Antiqua" w:hAnsi="Book Antiqua" w:cs="Book Antiqua"/>
          <w:b/>
          <w:bCs/>
          <w:color w:val="000000"/>
        </w:rPr>
        <w:t xml:space="preserve">Published online: </w:t>
      </w:r>
    </w:p>
    <w:p w14:paraId="52E812D0" w14:textId="77777777" w:rsidR="006B268C" w:rsidRDefault="006B268C">
      <w:pPr>
        <w:spacing w:line="360" w:lineRule="auto"/>
        <w:jc w:val="both"/>
        <w:sectPr w:rsidR="006B268C">
          <w:footerReference w:type="default" r:id="rId7"/>
          <w:pgSz w:w="12240" w:h="15840"/>
          <w:pgMar w:top="1440" w:right="1440" w:bottom="1440" w:left="1440" w:header="720" w:footer="720" w:gutter="0"/>
          <w:cols w:space="720"/>
          <w:docGrid w:linePitch="360"/>
        </w:sectPr>
      </w:pPr>
    </w:p>
    <w:p w14:paraId="2C26A0B6" w14:textId="77777777" w:rsidR="006B268C" w:rsidRDefault="00A9115B">
      <w:pPr>
        <w:spacing w:line="360" w:lineRule="auto"/>
        <w:jc w:val="both"/>
      </w:pPr>
      <w:r>
        <w:rPr>
          <w:rFonts w:ascii="Book Antiqua" w:eastAsia="Book Antiqua" w:hAnsi="Book Antiqua" w:cs="Book Antiqua"/>
          <w:b/>
          <w:color w:val="000000"/>
        </w:rPr>
        <w:lastRenderedPageBreak/>
        <w:t>Abstract</w:t>
      </w:r>
    </w:p>
    <w:p w14:paraId="60F03637" w14:textId="77777777" w:rsidR="006B268C" w:rsidRDefault="00A9115B">
      <w:pPr>
        <w:spacing w:line="360" w:lineRule="auto"/>
        <w:jc w:val="both"/>
      </w:pPr>
      <w:r>
        <w:rPr>
          <w:rFonts w:ascii="Book Antiqua" w:eastAsia="Book Antiqua" w:hAnsi="Book Antiqua" w:cs="Book Antiqua"/>
          <w:color w:val="000000"/>
        </w:rPr>
        <w:t>BACKGROUND</w:t>
      </w:r>
    </w:p>
    <w:p w14:paraId="7A5CBC7C" w14:textId="77777777" w:rsidR="006B268C" w:rsidRDefault="00A9115B">
      <w:pPr>
        <w:spacing w:line="360" w:lineRule="auto"/>
        <w:jc w:val="both"/>
      </w:pPr>
      <w:r>
        <w:rPr>
          <w:rFonts w:ascii="Book Antiqua" w:eastAsia="Book Antiqua" w:hAnsi="Book Antiqua" w:cs="Book Antiqua"/>
          <w:color w:val="000000"/>
        </w:rPr>
        <w:t>Myxomas are benign tumors of mesenchymal origin that rarely occur in the larynx.</w:t>
      </w:r>
    </w:p>
    <w:p w14:paraId="52B7DF73" w14:textId="77777777" w:rsidR="006B268C" w:rsidRDefault="006B268C">
      <w:pPr>
        <w:spacing w:line="360" w:lineRule="auto"/>
        <w:jc w:val="both"/>
      </w:pPr>
    </w:p>
    <w:p w14:paraId="73042919" w14:textId="77777777" w:rsidR="006B268C" w:rsidRDefault="00A9115B">
      <w:pPr>
        <w:spacing w:line="360" w:lineRule="auto"/>
        <w:jc w:val="both"/>
      </w:pPr>
      <w:r>
        <w:rPr>
          <w:rFonts w:ascii="Book Antiqua" w:eastAsia="Book Antiqua" w:hAnsi="Book Antiqua" w:cs="Book Antiqua"/>
          <w:color w:val="000000"/>
        </w:rPr>
        <w:t>CASE SUMMARY</w:t>
      </w:r>
    </w:p>
    <w:p w14:paraId="01A99A9F" w14:textId="77777777" w:rsidR="006B268C" w:rsidRDefault="00A9115B">
      <w:pPr>
        <w:spacing w:line="360" w:lineRule="auto"/>
        <w:jc w:val="both"/>
      </w:pPr>
      <w:r>
        <w:rPr>
          <w:rFonts w:ascii="Book Antiqua" w:eastAsia="Book Antiqua" w:hAnsi="Book Antiqua" w:cs="Book Antiqua"/>
          <w:color w:val="000000"/>
        </w:rPr>
        <w:t>We report a case of a laryngeal myxoma that presented as a right vocal cord mass in a 54-year-old man.</w:t>
      </w:r>
    </w:p>
    <w:p w14:paraId="629D8706" w14:textId="77777777" w:rsidR="006B268C" w:rsidRDefault="006B268C">
      <w:pPr>
        <w:spacing w:line="360" w:lineRule="auto"/>
        <w:jc w:val="both"/>
      </w:pPr>
    </w:p>
    <w:p w14:paraId="5051D309" w14:textId="77777777" w:rsidR="006B268C" w:rsidRDefault="00A9115B">
      <w:pPr>
        <w:spacing w:line="360" w:lineRule="auto"/>
        <w:jc w:val="both"/>
      </w:pPr>
      <w:r>
        <w:rPr>
          <w:rFonts w:ascii="Book Antiqua" w:eastAsia="Book Antiqua" w:hAnsi="Book Antiqua" w:cs="Book Antiqua"/>
          <w:color w:val="000000"/>
        </w:rPr>
        <w:t>CONCLUSION</w:t>
      </w:r>
    </w:p>
    <w:p w14:paraId="6E19EE1D" w14:textId="77777777" w:rsidR="006B268C" w:rsidRDefault="00A9115B">
      <w:pPr>
        <w:spacing w:line="360" w:lineRule="auto"/>
        <w:jc w:val="both"/>
      </w:pPr>
      <w:r>
        <w:rPr>
          <w:rFonts w:ascii="Book Antiqua" w:eastAsia="Book Antiqua" w:hAnsi="Book Antiqua" w:cs="Book Antiqua"/>
          <w:color w:val="000000"/>
        </w:rPr>
        <w:t>Laryngeal myxoma is a rare benign tumor in the larynx. It is difficult to distinguish glottis myxoma from vocal cord polyps on laryngoscopy. We recommend that otolaryngologists acquire a better understanding of this disease. If a laryngeal myxoma is suspected, dynamic laryngoscopy, acoustic voice analysis, and pathological biopsy should be performed.</w:t>
      </w:r>
    </w:p>
    <w:p w14:paraId="73D0B350" w14:textId="77777777" w:rsidR="006B268C" w:rsidRDefault="006B268C">
      <w:pPr>
        <w:spacing w:line="360" w:lineRule="auto"/>
        <w:jc w:val="both"/>
      </w:pPr>
    </w:p>
    <w:p w14:paraId="287BE9BE" w14:textId="77777777" w:rsidR="006B268C" w:rsidRDefault="00A9115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Laryngeal myxoma; </w:t>
      </w:r>
      <w:r>
        <w:rPr>
          <w:rFonts w:ascii="Book Antiqua" w:hAnsi="Book Antiqua" w:cs="Book Antiqua" w:hint="eastAsia"/>
          <w:color w:val="000000"/>
          <w:lang w:eastAsia="zh-CN"/>
        </w:rPr>
        <w:t>M</w:t>
      </w:r>
      <w:r>
        <w:rPr>
          <w:rFonts w:ascii="Book Antiqua" w:eastAsia="Book Antiqua" w:hAnsi="Book Antiqua" w:cs="Book Antiqua"/>
          <w:color w:val="000000"/>
        </w:rPr>
        <w:t xml:space="preserve">esenchymal; </w:t>
      </w:r>
      <w:r>
        <w:rPr>
          <w:rFonts w:ascii="Book Antiqua" w:hAnsi="Book Antiqua" w:cs="Book Antiqua" w:hint="eastAsia"/>
          <w:color w:val="000000"/>
          <w:lang w:eastAsia="zh-CN"/>
        </w:rPr>
        <w:t>G</w:t>
      </w:r>
      <w:r>
        <w:rPr>
          <w:rFonts w:ascii="Book Antiqua" w:eastAsia="Book Antiqua" w:hAnsi="Book Antiqua" w:cs="Book Antiqua"/>
          <w:color w:val="000000"/>
        </w:rPr>
        <w:t xml:space="preserve">lottis; </w:t>
      </w:r>
      <w:r>
        <w:rPr>
          <w:rFonts w:ascii="Book Antiqua" w:hAnsi="Book Antiqua" w:cs="Book Antiqua" w:hint="eastAsia"/>
          <w:color w:val="000000"/>
          <w:lang w:eastAsia="zh-CN"/>
        </w:rPr>
        <w:t>H</w:t>
      </w:r>
      <w:r>
        <w:rPr>
          <w:rFonts w:ascii="Book Antiqua" w:eastAsia="Book Antiqua" w:hAnsi="Book Antiqua" w:cs="Book Antiqua"/>
          <w:color w:val="000000"/>
        </w:rPr>
        <w:t xml:space="preserve">oarseness; </w:t>
      </w:r>
      <w:r>
        <w:rPr>
          <w:rFonts w:ascii="Book Antiqua" w:hAnsi="Book Antiqua" w:cs="Book Antiqua" w:hint="eastAsia"/>
          <w:color w:val="000000"/>
          <w:lang w:eastAsia="zh-CN"/>
        </w:rPr>
        <w:t>D</w:t>
      </w:r>
      <w:r>
        <w:rPr>
          <w:rFonts w:ascii="Book Antiqua" w:eastAsia="Book Antiqua" w:hAnsi="Book Antiqua" w:cs="Book Antiqua"/>
          <w:color w:val="000000"/>
        </w:rPr>
        <w:t xml:space="preserve">yspnea; </w:t>
      </w:r>
      <w:r>
        <w:rPr>
          <w:rFonts w:ascii="Book Antiqua" w:hAnsi="Book Antiqua" w:cs="Book Antiqua" w:hint="eastAsia"/>
          <w:color w:val="000000"/>
          <w:lang w:eastAsia="zh-CN"/>
        </w:rPr>
        <w:t>L</w:t>
      </w:r>
      <w:r>
        <w:rPr>
          <w:rFonts w:ascii="Book Antiqua" w:eastAsia="Book Antiqua" w:hAnsi="Book Antiqua" w:cs="Book Antiqua"/>
          <w:color w:val="000000"/>
        </w:rPr>
        <w:t>aryngoscopy</w:t>
      </w:r>
      <w:r w:rsidR="00F33DE2">
        <w:rPr>
          <w:rFonts w:ascii="Book Antiqua" w:eastAsia="Book Antiqua" w:hAnsi="Book Antiqua" w:cs="Book Antiqua"/>
          <w:color w:val="000000"/>
        </w:rPr>
        <w:t xml:space="preserve">; </w:t>
      </w:r>
      <w:r w:rsidR="00F33DE2" w:rsidRPr="00F33DE2">
        <w:rPr>
          <w:rFonts w:ascii="Book Antiqua" w:eastAsia="Book Antiqua" w:hAnsi="Book Antiqua" w:cs="Book Antiqua"/>
          <w:caps/>
          <w:color w:val="000000"/>
        </w:rPr>
        <w:t>c</w:t>
      </w:r>
      <w:r w:rsidR="00F33DE2">
        <w:rPr>
          <w:rFonts w:ascii="Book Antiqua" w:eastAsia="Book Antiqua" w:hAnsi="Book Antiqua" w:cs="Book Antiqua"/>
          <w:color w:val="000000"/>
        </w:rPr>
        <w:t>ase report</w:t>
      </w:r>
    </w:p>
    <w:p w14:paraId="34C2E43B" w14:textId="77777777" w:rsidR="006B268C" w:rsidRDefault="006B268C">
      <w:pPr>
        <w:spacing w:line="360" w:lineRule="auto"/>
        <w:jc w:val="both"/>
      </w:pPr>
    </w:p>
    <w:p w14:paraId="33BA8CD7" w14:textId="77777777" w:rsidR="006B268C" w:rsidRDefault="00A9115B">
      <w:pPr>
        <w:spacing w:line="360" w:lineRule="auto"/>
        <w:jc w:val="both"/>
      </w:pPr>
      <w:r>
        <w:rPr>
          <w:rFonts w:ascii="Book Antiqua" w:eastAsia="Book Antiqua" w:hAnsi="Book Antiqua" w:cs="Book Antiqua"/>
          <w:color w:val="000000"/>
        </w:rPr>
        <w:t>Yu T</w:t>
      </w:r>
      <w:r>
        <w:rPr>
          <w:rFonts w:ascii="Book Antiqua" w:hAnsi="Book Antiqua" w:cs="Book Antiqua" w:hint="eastAsia"/>
          <w:color w:val="000000"/>
          <w:lang w:eastAsia="zh-CN"/>
        </w:rPr>
        <w:t>T</w:t>
      </w:r>
      <w:r>
        <w:rPr>
          <w:rFonts w:ascii="Book Antiqua" w:eastAsia="Book Antiqua" w:hAnsi="Book Antiqua" w:cs="Book Antiqua"/>
          <w:color w:val="000000"/>
        </w:rPr>
        <w:t>, Yu H, Cui Y, Liu W, Cui X</w:t>
      </w:r>
      <w:r>
        <w:rPr>
          <w:rFonts w:ascii="Book Antiqua" w:hAnsi="Book Antiqua" w:cs="Book Antiqua" w:hint="eastAsia"/>
          <w:color w:val="000000"/>
          <w:lang w:eastAsia="zh-CN"/>
        </w:rPr>
        <w:t>Y</w:t>
      </w:r>
      <w:r>
        <w:rPr>
          <w:rFonts w:ascii="Book Antiqua" w:eastAsia="Book Antiqua" w:hAnsi="Book Antiqua" w:cs="Book Antiqua"/>
          <w:color w:val="000000"/>
        </w:rPr>
        <w:t xml:space="preserve">, Wang X. Laryngeal myxoma: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6B9F30B" w14:textId="77777777" w:rsidR="006B268C" w:rsidRDefault="006B268C">
      <w:pPr>
        <w:spacing w:line="360" w:lineRule="auto"/>
        <w:jc w:val="both"/>
      </w:pPr>
    </w:p>
    <w:p w14:paraId="76ADA5CA" w14:textId="77777777" w:rsidR="006B268C" w:rsidRDefault="00A9115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Laryngeal myxoma is a rare benign tumor in the larynx. It is difficult to distinguish glottis myxoma from vocal cord polyps on laryngoscopy. We recommend that otolaryngologists acquire a better understanding of this disease. If a laryngeal myxoma is suspected, dynamic laryngoscopy, acoustic voice analysis, and pathological biopsy should be performed.</w:t>
      </w:r>
    </w:p>
    <w:p w14:paraId="7EBE2A71" w14:textId="77777777" w:rsidR="006B268C" w:rsidRDefault="006B268C">
      <w:pPr>
        <w:spacing w:line="360" w:lineRule="auto"/>
        <w:jc w:val="both"/>
      </w:pPr>
    </w:p>
    <w:p w14:paraId="606F3F30" w14:textId="77777777" w:rsidR="006B268C" w:rsidRDefault="00A9115B">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6D8044F" w14:textId="245DB9C2" w:rsidR="006B268C" w:rsidRDefault="00A9115B">
      <w:pPr>
        <w:spacing w:line="360" w:lineRule="auto"/>
        <w:jc w:val="both"/>
      </w:pPr>
      <w:r>
        <w:rPr>
          <w:rFonts w:ascii="Book Antiqua" w:eastAsia="Book Antiqua" w:hAnsi="Book Antiqua" w:cs="Book Antiqua"/>
          <w:color w:val="000000"/>
        </w:rPr>
        <w:t>A myxoma is a </w:t>
      </w:r>
      <w:r w:rsidR="00A12C54">
        <w:rPr>
          <w:rFonts w:ascii="Book Antiqua" w:eastAsia="Book Antiqua" w:hAnsi="Book Antiqua" w:cs="Book Antiqua"/>
          <w:color w:val="000000"/>
        </w:rPr>
        <w:t>benign mucinous tumor</w:t>
      </w:r>
      <w:r>
        <w:rPr>
          <w:rFonts w:ascii="Book Antiqua" w:eastAsia="Book Antiqua" w:hAnsi="Book Antiqua" w:cs="Book Antiqua"/>
          <w:color w:val="000000"/>
        </w:rPr>
        <w:t xml:space="preserve"> of mesenchymal origin. These tumors occur in the heart, bones, skin, subcutaneous and aponeurotic tissues, urogenital system, and skeletal </w:t>
      </w:r>
      <w:proofErr w:type="gramStart"/>
      <w:r>
        <w:rPr>
          <w:rFonts w:ascii="Book Antiqua" w:eastAsia="Book Antiqua" w:hAnsi="Book Antiqua" w:cs="Book Antiqua"/>
          <w:color w:val="000000"/>
        </w:rPr>
        <w:t>muscles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Myxomas can locally invade tissues despite their benign nature</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term </w:t>
      </w:r>
      <w:r w:rsidR="002D145E">
        <w:rPr>
          <w:rFonts w:ascii="Book Antiqua" w:eastAsia="Book Antiqua" w:hAnsi="Book Antiqua" w:cs="Book Antiqua"/>
          <w:color w:val="000000"/>
        </w:rPr>
        <w:t>“</w:t>
      </w:r>
      <w:r>
        <w:rPr>
          <w:rFonts w:ascii="Book Antiqua" w:eastAsia="Book Antiqua" w:hAnsi="Book Antiqua" w:cs="Book Antiqua"/>
          <w:color w:val="000000"/>
        </w:rPr>
        <w:t>myxoma</w:t>
      </w:r>
      <w:r w:rsidR="002D145E">
        <w:rPr>
          <w:rFonts w:ascii="Book Antiqua" w:eastAsia="Book Antiqua" w:hAnsi="Book Antiqua" w:cs="Book Antiqua"/>
          <w:color w:val="000000"/>
        </w:rPr>
        <w:t>”</w:t>
      </w:r>
      <w:r>
        <w:rPr>
          <w:rFonts w:ascii="Book Antiqua" w:eastAsia="Book Antiqua" w:hAnsi="Book Antiqua" w:cs="Book Antiqua"/>
          <w:color w:val="000000"/>
        </w:rPr>
        <w:t xml:space="preserve"> was first proposed by Virchow in 1871 and described as aggregation of a mucinous substance of the umbilical </w:t>
      </w:r>
      <w:proofErr w:type="gramStart"/>
      <w:r>
        <w:rPr>
          <w:rFonts w:ascii="Book Antiqua" w:eastAsia="Book Antiqua" w:hAnsi="Book Antiqua" w:cs="Book Antiqua"/>
          <w:color w:val="000000"/>
        </w:rPr>
        <w:t>cord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diagnostic criteria for myxomas were refined by Stout in 1948 as </w:t>
      </w:r>
      <w:r w:rsidR="002D145E">
        <w:rPr>
          <w:rFonts w:ascii="Book Antiqua" w:eastAsia="Book Antiqua" w:hAnsi="Book Antiqua" w:cs="Book Antiqua"/>
          <w:color w:val="000000"/>
        </w:rPr>
        <w:t>“</w:t>
      </w:r>
      <w:r>
        <w:rPr>
          <w:rFonts w:ascii="Book Antiqua" w:eastAsia="Book Antiqua" w:hAnsi="Book Antiqua" w:cs="Book Antiqua"/>
          <w:color w:val="000000"/>
        </w:rPr>
        <w:t xml:space="preserve">a true mesenchymal neoplasm consists of undifferentiated stellate cells in the loose myxoid stroma that do not </w:t>
      </w:r>
      <w:proofErr w:type="gramStart"/>
      <w:r>
        <w:rPr>
          <w:rFonts w:ascii="Book Antiqua" w:eastAsia="Book Antiqua" w:hAnsi="Book Antiqua" w:cs="Book Antiqua"/>
          <w:color w:val="000000"/>
        </w:rPr>
        <w:t>metastasize</w:t>
      </w:r>
      <w:r w:rsidR="002D145E">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0C187B97" w14:textId="737C4C2A" w:rsidR="002D145E" w:rsidRDefault="00A9115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Myxomas can occur in the head and neck, especially the facial bones, such as the mandible and maxilla, with these locations accounting for 3</w:t>
      </w:r>
      <w:r>
        <w:rPr>
          <w:rFonts w:ascii="Book Antiqua" w:hAnsi="Book Antiqua" w:cs="Book Antiqua" w:hint="eastAsia"/>
          <w:color w:val="000000"/>
          <w:lang w:eastAsia="zh-CN"/>
        </w:rPr>
        <w:t>%</w:t>
      </w:r>
      <w:r w:rsidR="002D145E">
        <w:rPr>
          <w:rFonts w:ascii="Book Antiqua" w:hAnsi="Book Antiqua" w:cs="Book Antiqua"/>
          <w:color w:val="000000"/>
          <w:lang w:eastAsia="zh-CN"/>
        </w:rPr>
        <w:t>-</w:t>
      </w:r>
      <w:r>
        <w:rPr>
          <w:rFonts w:ascii="Book Antiqua" w:eastAsia="Book Antiqua" w:hAnsi="Book Antiqua" w:cs="Book Antiqua"/>
          <w:color w:val="000000"/>
        </w:rPr>
        <w:t xml:space="preserve">6% of </w:t>
      </w:r>
      <w:proofErr w:type="gramStart"/>
      <w:r>
        <w:rPr>
          <w:rFonts w:ascii="Book Antiqua" w:eastAsia="Book Antiqua" w:hAnsi="Book Antiqua" w:cs="Book Antiqua"/>
          <w:color w:val="000000"/>
        </w:rPr>
        <w:t>myxomas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Laryngeal myxoma, however, is very rare, with only 22 cases reported in the English literature. The clinical presentations of laryngeal myxomas are highly similar to those of common benign laryngeal lesions such as laryngeal polyps, and thus, they are difficult to diagnose through physical examination. </w:t>
      </w:r>
    </w:p>
    <w:p w14:paraId="482A0571" w14:textId="0282C991" w:rsidR="006B268C" w:rsidRDefault="00A9115B">
      <w:pPr>
        <w:spacing w:line="360" w:lineRule="auto"/>
        <w:ind w:firstLineChars="100" w:firstLine="240"/>
        <w:jc w:val="both"/>
      </w:pPr>
      <w:r>
        <w:rPr>
          <w:rFonts w:ascii="Book Antiqua" w:eastAsia="Book Antiqua" w:hAnsi="Book Antiqua" w:cs="Book Antiqua"/>
          <w:color w:val="000000"/>
        </w:rPr>
        <w:t xml:space="preserve">Here, we report a case of laryngeal myxoma treated in our center. We also review and summarize the clinical characteristics of reported laryngeal myxomas to help clinicians </w:t>
      </w:r>
      <w:r w:rsidR="002D145E">
        <w:rPr>
          <w:rFonts w:ascii="Book Antiqua" w:eastAsia="Book Antiqua" w:hAnsi="Book Antiqua" w:cs="Book Antiqua"/>
          <w:color w:val="000000"/>
        </w:rPr>
        <w:t xml:space="preserve">obtain </w:t>
      </w:r>
      <w:r>
        <w:rPr>
          <w:rFonts w:ascii="Book Antiqua" w:eastAsia="Book Antiqua" w:hAnsi="Book Antiqua" w:cs="Book Antiqua"/>
          <w:color w:val="000000"/>
        </w:rPr>
        <w:t>a better understanding of laryngeal myxomas and improve the diagnosis, treatment, and patient</w:t>
      </w:r>
      <w:r w:rsidR="002D145E">
        <w:rPr>
          <w:rFonts w:ascii="Book Antiqua" w:eastAsia="Book Antiqua" w:hAnsi="Book Antiqua" w:cs="Book Antiqua"/>
          <w:color w:val="000000"/>
        </w:rPr>
        <w:t>s’</w:t>
      </w:r>
      <w:r>
        <w:rPr>
          <w:rFonts w:ascii="Book Antiqua" w:eastAsia="Book Antiqua" w:hAnsi="Book Antiqua" w:cs="Book Antiqua"/>
          <w:color w:val="000000"/>
        </w:rPr>
        <w:t xml:space="preserve"> postoperative recovery.</w:t>
      </w:r>
    </w:p>
    <w:p w14:paraId="0F1FA97A" w14:textId="77777777" w:rsidR="006B268C" w:rsidRDefault="006B268C">
      <w:pPr>
        <w:spacing w:line="360" w:lineRule="auto"/>
        <w:jc w:val="both"/>
      </w:pPr>
    </w:p>
    <w:p w14:paraId="4CB5769A" w14:textId="77777777" w:rsidR="006B268C" w:rsidRDefault="00A9115B">
      <w:pPr>
        <w:spacing w:line="360" w:lineRule="auto"/>
        <w:jc w:val="both"/>
      </w:pPr>
      <w:r>
        <w:rPr>
          <w:rFonts w:ascii="Book Antiqua" w:eastAsia="Book Antiqua" w:hAnsi="Book Antiqua" w:cs="Book Antiqua"/>
          <w:b/>
          <w:caps/>
          <w:color w:val="000000"/>
          <w:u w:val="single"/>
        </w:rPr>
        <w:t>CASE PRESENTATION</w:t>
      </w:r>
    </w:p>
    <w:p w14:paraId="6893BE25" w14:textId="77777777" w:rsidR="006B268C" w:rsidRDefault="00A9115B">
      <w:pPr>
        <w:spacing w:line="360" w:lineRule="auto"/>
        <w:jc w:val="both"/>
      </w:pPr>
      <w:r>
        <w:rPr>
          <w:rFonts w:ascii="Book Antiqua" w:eastAsia="Book Antiqua" w:hAnsi="Book Antiqua" w:cs="Book Antiqua"/>
          <w:b/>
          <w:i/>
          <w:color w:val="000000"/>
        </w:rPr>
        <w:t>Chief complaints</w:t>
      </w:r>
    </w:p>
    <w:p w14:paraId="06F2873C" w14:textId="77777777" w:rsidR="006B268C" w:rsidRDefault="00A9115B">
      <w:pPr>
        <w:spacing w:line="360" w:lineRule="auto"/>
        <w:jc w:val="both"/>
      </w:pPr>
      <w:r>
        <w:rPr>
          <w:rFonts w:ascii="Book Antiqua" w:eastAsia="Book Antiqua" w:hAnsi="Book Antiqua" w:cs="Book Antiqua"/>
          <w:color w:val="000000"/>
        </w:rPr>
        <w:t>A 54-year-old man was admitted to the hospital because of progressive hoarseness and dyspnea.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 had no cough, sputum, or sore throat. </w:t>
      </w:r>
    </w:p>
    <w:p w14:paraId="213AAA97" w14:textId="77777777" w:rsidR="006B268C" w:rsidRDefault="006B268C">
      <w:pPr>
        <w:spacing w:line="360" w:lineRule="auto"/>
        <w:jc w:val="both"/>
      </w:pPr>
    </w:p>
    <w:p w14:paraId="62AF399F" w14:textId="77777777" w:rsidR="006B268C" w:rsidRDefault="00A9115B">
      <w:pPr>
        <w:spacing w:line="360" w:lineRule="auto"/>
        <w:jc w:val="both"/>
      </w:pPr>
      <w:r>
        <w:rPr>
          <w:rFonts w:ascii="Book Antiqua" w:eastAsia="Book Antiqua" w:hAnsi="Book Antiqua" w:cs="Book Antiqua"/>
          <w:b/>
          <w:i/>
          <w:color w:val="000000"/>
        </w:rPr>
        <w:t>History of present illness</w:t>
      </w:r>
    </w:p>
    <w:p w14:paraId="77426FA3" w14:textId="512FD375" w:rsidR="006B268C" w:rsidRDefault="00A9115B">
      <w:pPr>
        <w:spacing w:line="360" w:lineRule="auto"/>
        <w:jc w:val="both"/>
      </w:pPr>
      <w:r>
        <w:rPr>
          <w:rFonts w:ascii="Book Antiqua" w:eastAsia="Book Antiqua" w:hAnsi="Book Antiqua" w:cs="Book Antiqua"/>
          <w:color w:val="000000"/>
        </w:rPr>
        <w:t>He had a history of hoarseness lasting 7 years, which persisted and gradually worsened. The patient had been stable until 10 d earlier</w:t>
      </w:r>
      <w:r w:rsidR="002D145E">
        <w:rPr>
          <w:rFonts w:ascii="Book Antiqua" w:eastAsia="Book Antiqua" w:hAnsi="Book Antiqua" w:cs="Book Antiqua"/>
          <w:color w:val="000000"/>
        </w:rPr>
        <w:t>,</w:t>
      </w:r>
      <w:r>
        <w:rPr>
          <w:rFonts w:ascii="Book Antiqua" w:eastAsia="Book Antiqua" w:hAnsi="Book Antiqua" w:cs="Book Antiqua"/>
          <w:color w:val="000000"/>
        </w:rPr>
        <w:t xml:space="preserve"> when hoarseness significantly worsened and dyspnea presented. The patient was treated with penicillin at the local hospital, which provided no relief</w:t>
      </w:r>
      <w:r w:rsidR="0090437A">
        <w:rPr>
          <w:rFonts w:ascii="Book Antiqua" w:hAnsi="Book Antiqua" w:cs="Book Antiqua" w:hint="eastAsia"/>
          <w:color w:val="000000"/>
          <w:lang w:eastAsia="zh-CN"/>
        </w:rPr>
        <w:t>,</w:t>
      </w:r>
      <w:r>
        <w:rPr>
          <w:rFonts w:ascii="Book Antiqua" w:eastAsia="Book Antiqua" w:hAnsi="Book Antiqua" w:cs="Book Antiqua"/>
          <w:color w:val="000000"/>
        </w:rPr>
        <w:t xml:space="preserve"> then he was referred to our hospital. </w:t>
      </w:r>
    </w:p>
    <w:p w14:paraId="4AC1A91D" w14:textId="77777777" w:rsidR="006B268C" w:rsidRDefault="006B268C">
      <w:pPr>
        <w:spacing w:line="360" w:lineRule="auto"/>
        <w:jc w:val="both"/>
      </w:pPr>
    </w:p>
    <w:p w14:paraId="0281A2C4" w14:textId="77777777" w:rsidR="006B268C" w:rsidRDefault="00A9115B">
      <w:pPr>
        <w:spacing w:line="360" w:lineRule="auto"/>
        <w:jc w:val="both"/>
      </w:pPr>
      <w:r>
        <w:rPr>
          <w:rFonts w:ascii="Book Antiqua" w:eastAsia="Book Antiqua" w:hAnsi="Book Antiqua" w:cs="Book Antiqua"/>
          <w:b/>
          <w:i/>
          <w:color w:val="000000"/>
        </w:rPr>
        <w:lastRenderedPageBreak/>
        <w:t>History of past illness</w:t>
      </w:r>
    </w:p>
    <w:p w14:paraId="424DFBE4" w14:textId="77777777" w:rsidR="006B268C" w:rsidRDefault="00A9115B">
      <w:pPr>
        <w:spacing w:line="360" w:lineRule="auto"/>
        <w:jc w:val="both"/>
      </w:pPr>
      <w:r>
        <w:rPr>
          <w:rFonts w:ascii="Book Antiqua" w:eastAsia="Book Antiqua" w:hAnsi="Book Antiqua" w:cs="Book Antiqua"/>
          <w:color w:val="000000"/>
        </w:rPr>
        <w:t xml:space="preserve">The patient had a free previous medical history. </w:t>
      </w:r>
    </w:p>
    <w:p w14:paraId="44C526A2" w14:textId="77777777" w:rsidR="006B268C" w:rsidRDefault="006B268C">
      <w:pPr>
        <w:spacing w:line="360" w:lineRule="auto"/>
        <w:jc w:val="both"/>
      </w:pPr>
    </w:p>
    <w:p w14:paraId="5A67E64C" w14:textId="77777777" w:rsidR="006B268C" w:rsidRDefault="00A9115B">
      <w:pPr>
        <w:spacing w:line="360" w:lineRule="auto"/>
        <w:jc w:val="both"/>
      </w:pPr>
      <w:r>
        <w:rPr>
          <w:rFonts w:ascii="Book Antiqua" w:eastAsia="Book Antiqua" w:hAnsi="Book Antiqua" w:cs="Book Antiqua"/>
          <w:b/>
          <w:i/>
          <w:color w:val="000000"/>
        </w:rPr>
        <w:t>Physical examination</w:t>
      </w:r>
    </w:p>
    <w:p w14:paraId="5EFADC75" w14:textId="31728398" w:rsidR="006B268C" w:rsidRDefault="00A9115B">
      <w:pPr>
        <w:spacing w:line="360" w:lineRule="auto"/>
        <w:jc w:val="both"/>
      </w:pPr>
      <w:r>
        <w:rPr>
          <w:rFonts w:ascii="Book Antiqua" w:eastAsia="Book Antiqua" w:hAnsi="Book Antiqua" w:cs="Book Antiqua"/>
          <w:color w:val="000000"/>
        </w:rPr>
        <w:t xml:space="preserve">The patient presented with moderate inspiratory </w:t>
      </w:r>
      <w:r w:rsidR="00B4295D">
        <w:rPr>
          <w:rFonts w:ascii="Book Antiqua" w:eastAsia="Book Antiqua" w:hAnsi="Book Antiqua" w:cs="Book Antiqua"/>
          <w:color w:val="000000"/>
        </w:rPr>
        <w:t>dyspnea</w:t>
      </w:r>
      <w:r w:rsidR="002D145E">
        <w:rPr>
          <w:rFonts w:ascii="Book Antiqua" w:eastAsia="Book Antiqua" w:hAnsi="Book Antiqua" w:cs="Book Antiqua"/>
          <w:color w:val="000000"/>
        </w:rPr>
        <w:t>;</w:t>
      </w:r>
      <w:r>
        <w:rPr>
          <w:rFonts w:ascii="Book Antiqua" w:eastAsia="Book Antiqua" w:hAnsi="Book Antiqua" w:cs="Book Antiqua"/>
          <w:color w:val="000000"/>
        </w:rPr>
        <w:t xml:space="preserve"> however, </w:t>
      </w:r>
      <w:r w:rsidR="002D145E">
        <w:rPr>
          <w:rFonts w:ascii="Book Antiqua" w:eastAsia="Book Antiqua" w:hAnsi="Book Antiqua" w:cs="Book Antiqua"/>
          <w:color w:val="000000"/>
        </w:rPr>
        <w:t xml:space="preserve">vital </w:t>
      </w:r>
      <w:r>
        <w:rPr>
          <w:rFonts w:ascii="Book Antiqua" w:eastAsia="Book Antiqua" w:hAnsi="Book Antiqua" w:cs="Book Antiqua"/>
          <w:color w:val="000000"/>
        </w:rPr>
        <w:t xml:space="preserve">signs were stable. There </w:t>
      </w:r>
      <w:r w:rsidR="002D145E">
        <w:rPr>
          <w:rFonts w:ascii="Book Antiqua" w:eastAsia="Book Antiqua" w:hAnsi="Book Antiqua" w:cs="Book Antiqua"/>
          <w:color w:val="000000"/>
        </w:rPr>
        <w:t xml:space="preserve">were </w:t>
      </w:r>
      <w:r>
        <w:rPr>
          <w:rFonts w:ascii="Book Antiqua" w:eastAsia="Book Antiqua" w:hAnsi="Book Antiqua" w:cs="Book Antiqua"/>
          <w:color w:val="000000"/>
        </w:rPr>
        <w:t xml:space="preserve">no other abnormal </w:t>
      </w:r>
      <w:r w:rsidR="002D145E">
        <w:rPr>
          <w:rFonts w:ascii="Book Antiqua" w:eastAsia="Book Antiqua" w:hAnsi="Book Antiqua" w:cs="Book Antiqua"/>
          <w:color w:val="000000"/>
        </w:rPr>
        <w:t>findings</w:t>
      </w:r>
      <w:r>
        <w:rPr>
          <w:rFonts w:ascii="Book Antiqua" w:eastAsia="Book Antiqua" w:hAnsi="Book Antiqua" w:cs="Book Antiqua"/>
          <w:color w:val="000000"/>
        </w:rPr>
        <w:t>.</w:t>
      </w:r>
    </w:p>
    <w:p w14:paraId="58E84F17" w14:textId="77777777" w:rsidR="006B268C" w:rsidRDefault="006B268C">
      <w:pPr>
        <w:spacing w:line="360" w:lineRule="auto"/>
        <w:jc w:val="both"/>
      </w:pPr>
    </w:p>
    <w:p w14:paraId="632F1658" w14:textId="77777777" w:rsidR="006B268C" w:rsidRDefault="00A9115B">
      <w:pPr>
        <w:spacing w:line="360" w:lineRule="auto"/>
        <w:jc w:val="both"/>
      </w:pPr>
      <w:r>
        <w:rPr>
          <w:rFonts w:ascii="Book Antiqua" w:eastAsia="Book Antiqua" w:hAnsi="Book Antiqua" w:cs="Book Antiqua"/>
          <w:b/>
          <w:i/>
          <w:color w:val="000000"/>
        </w:rPr>
        <w:t>Laboratory examinations</w:t>
      </w:r>
    </w:p>
    <w:p w14:paraId="20792AE0" w14:textId="77777777" w:rsidR="006B268C" w:rsidRDefault="00A9115B">
      <w:pPr>
        <w:spacing w:line="360" w:lineRule="auto"/>
        <w:jc w:val="both"/>
      </w:pPr>
      <w:r>
        <w:rPr>
          <w:rFonts w:ascii="Book Antiqua" w:eastAsia="Book Antiqua" w:hAnsi="Book Antiqua" w:cs="Book Antiqua"/>
          <w:color w:val="000000"/>
        </w:rPr>
        <w:t>The results of laboratory examinations were normal.</w:t>
      </w:r>
    </w:p>
    <w:p w14:paraId="636EA558" w14:textId="77777777" w:rsidR="006B268C" w:rsidRDefault="006B268C">
      <w:pPr>
        <w:spacing w:line="360" w:lineRule="auto"/>
        <w:jc w:val="both"/>
      </w:pPr>
    </w:p>
    <w:p w14:paraId="26CA163C" w14:textId="77777777" w:rsidR="006B268C" w:rsidRDefault="00A9115B">
      <w:pPr>
        <w:spacing w:line="360" w:lineRule="auto"/>
        <w:jc w:val="both"/>
      </w:pPr>
      <w:r>
        <w:rPr>
          <w:rFonts w:ascii="Book Antiqua" w:eastAsia="Book Antiqua" w:hAnsi="Book Antiqua" w:cs="Book Antiqua"/>
          <w:b/>
          <w:i/>
          <w:color w:val="000000"/>
        </w:rPr>
        <w:t>Imaging examinations</w:t>
      </w:r>
    </w:p>
    <w:p w14:paraId="31C3B98A" w14:textId="77777777" w:rsidR="006B268C" w:rsidRDefault="00A9115B">
      <w:pPr>
        <w:spacing w:line="360" w:lineRule="auto"/>
        <w:jc w:val="both"/>
      </w:pPr>
      <w:r>
        <w:rPr>
          <w:rFonts w:ascii="Book Antiqua" w:eastAsia="Book Antiqua" w:hAnsi="Book Antiqua" w:cs="Book Antiqua"/>
          <w:color w:val="000000"/>
        </w:rPr>
        <w:t> Laryngoscopy revealed a smooth laryngeal mass.</w:t>
      </w:r>
    </w:p>
    <w:p w14:paraId="3CB1B062" w14:textId="77777777" w:rsidR="006B268C" w:rsidRDefault="006B268C">
      <w:pPr>
        <w:spacing w:line="360" w:lineRule="auto"/>
        <w:jc w:val="both"/>
      </w:pPr>
    </w:p>
    <w:p w14:paraId="07C883DC" w14:textId="77777777" w:rsidR="006B268C" w:rsidRDefault="00A9115B">
      <w:pPr>
        <w:spacing w:line="360" w:lineRule="auto"/>
        <w:jc w:val="both"/>
      </w:pPr>
      <w:r>
        <w:rPr>
          <w:rFonts w:ascii="Book Antiqua" w:eastAsia="Book Antiqua" w:hAnsi="Book Antiqua" w:cs="Book Antiqua"/>
          <w:b/>
          <w:caps/>
          <w:color w:val="000000"/>
          <w:u w:val="single"/>
        </w:rPr>
        <w:t>FINAL DIAGNOSIS</w:t>
      </w:r>
    </w:p>
    <w:p w14:paraId="327743BF" w14:textId="77777777" w:rsidR="006B268C" w:rsidRDefault="00A9115B">
      <w:pPr>
        <w:spacing w:line="360" w:lineRule="auto"/>
        <w:jc w:val="both"/>
      </w:pPr>
      <w:r>
        <w:rPr>
          <w:rFonts w:ascii="Book Antiqua" w:eastAsia="Book Antiqua" w:hAnsi="Book Antiqua" w:cs="Book Antiqua"/>
          <w:color w:val="000000"/>
        </w:rPr>
        <w:t xml:space="preserve">After admission, the patient was diagnosed with throat obstruction, degree II </w:t>
      </w:r>
      <w:bookmarkStart w:id="11" w:name="OLE_LINK32"/>
      <w:r>
        <w:rPr>
          <w:rFonts w:ascii="Book Antiqua" w:eastAsia="Book Antiqua" w:hAnsi="Book Antiqua" w:cs="Book Antiqua"/>
          <w:color w:val="000000"/>
        </w:rPr>
        <w:t>dyspnea</w:t>
      </w:r>
      <w:bookmarkEnd w:id="11"/>
      <w:r>
        <w:rPr>
          <w:rFonts w:ascii="Book Antiqua" w:eastAsia="Book Antiqua" w:hAnsi="Book Antiqua" w:cs="Book Antiqua"/>
          <w:color w:val="000000"/>
        </w:rPr>
        <w:t xml:space="preserve">, a right vocal cord mass (myxoma), and mild anemia. </w:t>
      </w:r>
    </w:p>
    <w:p w14:paraId="246ED267" w14:textId="77777777" w:rsidR="006B268C" w:rsidRDefault="006B268C">
      <w:pPr>
        <w:spacing w:line="360" w:lineRule="auto"/>
        <w:jc w:val="both"/>
      </w:pPr>
    </w:p>
    <w:p w14:paraId="4A8A6EFE" w14:textId="77777777" w:rsidR="006B268C" w:rsidRDefault="00A9115B">
      <w:pPr>
        <w:spacing w:line="360" w:lineRule="auto"/>
        <w:jc w:val="both"/>
      </w:pPr>
      <w:r>
        <w:rPr>
          <w:rFonts w:ascii="Book Antiqua" w:eastAsia="Book Antiqua" w:hAnsi="Book Antiqua" w:cs="Book Antiqua"/>
          <w:b/>
          <w:caps/>
          <w:color w:val="000000"/>
          <w:u w:val="single"/>
        </w:rPr>
        <w:t>TREATMENT</w:t>
      </w:r>
    </w:p>
    <w:p w14:paraId="3BD0DB3E" w14:textId="112F2D92" w:rsidR="006B268C" w:rsidRDefault="00A9115B">
      <w:pPr>
        <w:spacing w:line="360" w:lineRule="auto"/>
        <w:jc w:val="both"/>
      </w:pPr>
      <w:r>
        <w:rPr>
          <w:rFonts w:ascii="Book Antiqua" w:eastAsia="Book Antiqua" w:hAnsi="Book Antiqua" w:cs="Book Antiqua"/>
          <w:color w:val="000000"/>
        </w:rPr>
        <w:t>We performed resection of the right vocal cord mass with the assistance of an endoscope.</w:t>
      </w:r>
    </w:p>
    <w:p w14:paraId="5677B29D" w14:textId="11B7B407" w:rsidR="006B268C" w:rsidRDefault="00A9115B">
      <w:pPr>
        <w:spacing w:line="360" w:lineRule="auto"/>
        <w:ind w:firstLineChars="100" w:firstLine="240"/>
        <w:jc w:val="both"/>
      </w:pPr>
      <w:r>
        <w:rPr>
          <w:rFonts w:ascii="Book Antiqua" w:eastAsia="Book Antiqua" w:hAnsi="Book Antiqua" w:cs="Book Antiqua"/>
          <w:color w:val="000000"/>
        </w:rPr>
        <w:t xml:space="preserve">During the operation, a smooth mass with a pedicle was observed on the front end of the right vocal cord, with a size of about 1.5 cm × 1.4 cm × 1 cm, without invasion of the vocal cord muscle (Figure 1). The tumor extended below the glottis, and the glottis was narrow. We removed the vocal cord mass completely without damaging the vocal ligament (Figure 2). Pathological examination (Figure 3) of the excised vocal cord mass showed that it was a mesenchymal tumor. The results of immunohistochemistry revealed </w:t>
      </w:r>
      <w:r w:rsidR="002D145E">
        <w:rPr>
          <w:rFonts w:ascii="Book Antiqua" w:eastAsia="Book Antiqua" w:hAnsi="Book Antiqua" w:cs="Book Antiqua"/>
          <w:color w:val="000000"/>
        </w:rPr>
        <w:t xml:space="preserve">that </w:t>
      </w:r>
      <w:r>
        <w:rPr>
          <w:rFonts w:ascii="Book Antiqua" w:eastAsia="Book Antiqua" w:hAnsi="Book Antiqua" w:cs="Book Antiqua"/>
          <w:color w:val="000000"/>
        </w:rPr>
        <w:t>it was a myxoma. The tumor had no envelope and showed expansive growth. It was composed of well-differentiated phyllodes mucinous tumors separated by fibroid tissues. There was no obvious atypia, mitosis, or necrosis. Part of the epithelium was missing, and mucosal ulcers were formed (Figure 3</w:t>
      </w:r>
      <w:r>
        <w:rPr>
          <w:rFonts w:ascii="Book Antiqua" w:hAnsi="Book Antiqua" w:cs="Book Antiqua" w:hint="eastAsia"/>
          <w:color w:val="000000"/>
          <w:lang w:eastAsia="zh-CN"/>
        </w:rPr>
        <w:t>A</w:t>
      </w:r>
      <w:r>
        <w:rPr>
          <w:rFonts w:ascii="Book Antiqua" w:eastAsia="Book Antiqua" w:hAnsi="Book Antiqua" w:cs="Book Antiqua"/>
          <w:color w:val="000000"/>
        </w:rPr>
        <w:t>). The immunohistochemical results were as follows: Ki-67 (+</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calponin (-), </w:t>
      </w:r>
      <w:r w:rsidR="002D145E">
        <w:rPr>
          <w:rFonts w:ascii="Book Antiqua" w:eastAsia="Book Antiqua" w:hAnsi="Book Antiqua" w:cs="Book Antiqua"/>
          <w:color w:val="000000"/>
        </w:rPr>
        <w:t>cluster of differentiation 31 (</w:t>
      </w:r>
      <w:r>
        <w:rPr>
          <w:rFonts w:ascii="Book Antiqua" w:eastAsia="Book Antiqua" w:hAnsi="Book Antiqua" w:cs="Book Antiqua"/>
          <w:color w:val="000000"/>
        </w:rPr>
        <w:t>CD31</w:t>
      </w:r>
      <w:r w:rsidR="002D145E">
        <w:rPr>
          <w:rFonts w:ascii="Book Antiqua" w:eastAsia="Book Antiqua" w:hAnsi="Book Antiqua" w:cs="Book Antiqua"/>
          <w:color w:val="000000"/>
        </w:rPr>
        <w:t>)</w:t>
      </w:r>
      <w:r>
        <w:rPr>
          <w:rFonts w:ascii="Book Antiqua" w:eastAsia="Book Antiqua" w:hAnsi="Book Antiqua" w:cs="Book Antiqua"/>
          <w:color w:val="000000"/>
        </w:rPr>
        <w:t xml:space="preserve"> (+), CD34 (weak </w:t>
      </w:r>
      <w:r>
        <w:rPr>
          <w:rFonts w:ascii="Book Antiqua" w:eastAsia="Book Antiqua" w:hAnsi="Book Antiqua" w:cs="Book Antiqua"/>
          <w:color w:val="000000"/>
        </w:rPr>
        <w:lastRenderedPageBreak/>
        <w:t>+), cytokeratin pan (-), desmin (-), neurofilament (-), S-100 (-), and glial fibrillary acidic protein (-) (Figure 3</w:t>
      </w:r>
      <w:r>
        <w:rPr>
          <w:rFonts w:ascii="Book Antiqua" w:hAnsi="Book Antiqua" w:cs="Book Antiqua" w:hint="eastAsia"/>
          <w:color w:val="000000"/>
          <w:lang w:eastAsia="zh-CN"/>
        </w:rPr>
        <w:t>B</w:t>
      </w:r>
      <w:r>
        <w:rPr>
          <w:rFonts w:ascii="Book Antiqua" w:eastAsia="Book Antiqua" w:hAnsi="Book Antiqua" w:cs="Book Antiqua"/>
          <w:color w:val="000000"/>
        </w:rPr>
        <w:t>). After the operation, the patient received budesonide inhalation suspension and supportive care.</w:t>
      </w:r>
    </w:p>
    <w:p w14:paraId="490C09C0" w14:textId="77777777" w:rsidR="006B268C" w:rsidRDefault="006B268C">
      <w:pPr>
        <w:spacing w:line="360" w:lineRule="auto"/>
        <w:jc w:val="both"/>
      </w:pPr>
    </w:p>
    <w:p w14:paraId="6DDEE6FC" w14:textId="77777777" w:rsidR="006B268C" w:rsidRDefault="00A9115B">
      <w:pPr>
        <w:spacing w:line="360" w:lineRule="auto"/>
        <w:jc w:val="both"/>
      </w:pPr>
      <w:r>
        <w:rPr>
          <w:rFonts w:ascii="Book Antiqua" w:eastAsia="Book Antiqua" w:hAnsi="Book Antiqua" w:cs="Book Antiqua"/>
          <w:b/>
          <w:caps/>
          <w:color w:val="000000"/>
          <w:u w:val="single"/>
        </w:rPr>
        <w:t>OUTCOME AND FOLLOW-UP</w:t>
      </w:r>
    </w:p>
    <w:p w14:paraId="1B504264" w14:textId="77777777" w:rsidR="006B268C" w:rsidRDefault="00A9115B">
      <w:pPr>
        <w:spacing w:line="360" w:lineRule="auto"/>
        <w:jc w:val="both"/>
      </w:pPr>
      <w:r>
        <w:rPr>
          <w:rFonts w:ascii="Book Antiqua" w:eastAsia="Book Antiqua" w:hAnsi="Book Antiqua" w:cs="Book Antiqua"/>
          <w:color w:val="000000"/>
        </w:rPr>
        <w:t xml:space="preserve">The patient will be followed up every 3 mo and should be checked by laryngoscopy at each visit. </w:t>
      </w:r>
    </w:p>
    <w:p w14:paraId="710FBF15" w14:textId="77777777" w:rsidR="006B268C" w:rsidRDefault="006B268C">
      <w:pPr>
        <w:spacing w:line="360" w:lineRule="auto"/>
        <w:jc w:val="both"/>
      </w:pPr>
    </w:p>
    <w:p w14:paraId="042270C9" w14:textId="77777777" w:rsidR="006B268C" w:rsidRDefault="00A9115B">
      <w:pPr>
        <w:spacing w:line="360" w:lineRule="auto"/>
        <w:jc w:val="both"/>
      </w:pPr>
      <w:r>
        <w:rPr>
          <w:rFonts w:ascii="Book Antiqua" w:eastAsia="Book Antiqua" w:hAnsi="Book Antiqua" w:cs="Book Antiqua"/>
          <w:b/>
          <w:caps/>
          <w:color w:val="000000"/>
          <w:u w:val="single"/>
        </w:rPr>
        <w:t>DISCUSSION</w:t>
      </w:r>
    </w:p>
    <w:p w14:paraId="384D6EB7" w14:textId="7FF9BAF4" w:rsidR="006B268C" w:rsidRDefault="00A9115B">
      <w:pPr>
        <w:spacing w:line="360" w:lineRule="auto"/>
        <w:jc w:val="both"/>
      </w:pPr>
      <w:r>
        <w:rPr>
          <w:rFonts w:ascii="Book Antiqua" w:eastAsia="Book Antiqua" w:hAnsi="Book Antiqua" w:cs="Book Antiqua"/>
          <w:color w:val="000000"/>
        </w:rPr>
        <w:t>We searched the Pub</w:t>
      </w:r>
      <w:r w:rsidR="0090437A">
        <w:rPr>
          <w:rFonts w:ascii="Book Antiqua" w:hAnsi="Book Antiqua" w:cs="Book Antiqua" w:hint="eastAsia"/>
          <w:color w:val="000000"/>
          <w:lang w:eastAsia="zh-CN"/>
        </w:rPr>
        <w:t>M</w:t>
      </w:r>
      <w:r>
        <w:rPr>
          <w:rFonts w:ascii="Book Antiqua" w:eastAsia="Book Antiqua" w:hAnsi="Book Antiqua" w:cs="Book Antiqua"/>
          <w:color w:val="000000"/>
        </w:rPr>
        <w:t>ed and Geenmedical databases using laryngeal myxoma as a keyword</w:t>
      </w:r>
      <w:r w:rsidR="002D145E">
        <w:rPr>
          <w:rFonts w:ascii="Book Antiqua" w:eastAsia="Book Antiqua" w:hAnsi="Book Antiqua" w:cs="Book Antiqua"/>
          <w:color w:val="000000"/>
        </w:rPr>
        <w:t>,</w:t>
      </w:r>
      <w:r>
        <w:rPr>
          <w:rFonts w:ascii="Book Antiqua" w:eastAsia="Book Antiqua" w:hAnsi="Book Antiqua" w:cs="Book Antiqua"/>
          <w:color w:val="000000"/>
        </w:rPr>
        <w:t xml:space="preserve"> and analyzed the search results (Table 1). All of the literature contained information about the patient’s medical history, symptoms, lesion location, pathological diagnosis, </w:t>
      </w:r>
      <w:r>
        <w:rPr>
          <w:rFonts w:ascii="Book Antiqua" w:eastAsia="Book Antiqua" w:hAnsi="Book Antiqua" w:cs="Book Antiqua"/>
          <w:i/>
          <w:iCs/>
          <w:color w:val="000000"/>
        </w:rPr>
        <w:t>etc.</w:t>
      </w:r>
      <w:r>
        <w:rPr>
          <w:rFonts w:ascii="Book Antiqua" w:eastAsia="Book Antiqua" w:hAnsi="Book Antiqua" w:cs="Book Antiqua"/>
          <w:color w:val="000000"/>
        </w:rPr>
        <w:t xml:space="preserve"> A total of 24 cases have been reported in the literature or admitted to our center </w:t>
      </w:r>
      <w:r w:rsidR="002D145E">
        <w:rPr>
          <w:rFonts w:ascii="Book Antiqua" w:eastAsia="Book Antiqua" w:hAnsi="Book Antiqua" w:cs="Book Antiqua"/>
          <w:color w:val="000000"/>
        </w:rPr>
        <w:t>to date</w:t>
      </w:r>
      <w:r>
        <w:rPr>
          <w:rFonts w:ascii="Book Antiqua" w:eastAsia="Book Antiqua" w:hAnsi="Book Antiqua" w:cs="Book Antiqua"/>
          <w:color w:val="000000"/>
        </w:rPr>
        <w:t xml:space="preserve"> (Table 1). Among them, the incidence in men was higher than that in women (91.67% </w:t>
      </w:r>
      <w:r>
        <w:rPr>
          <w:rFonts w:ascii="Book Antiqua" w:eastAsia="Book Antiqua" w:hAnsi="Book Antiqua" w:cs="Book Antiqua"/>
          <w:i/>
          <w:iCs/>
          <w:color w:val="000000"/>
        </w:rPr>
        <w:t>vs</w:t>
      </w:r>
      <w:r>
        <w:rPr>
          <w:rFonts w:ascii="Book Antiqua" w:eastAsia="Book Antiqua" w:hAnsi="Book Antiqua" w:cs="Book Antiqua"/>
          <w:color w:val="000000"/>
        </w:rPr>
        <w:t xml:space="preserve"> 8.33%). The average patient age was 53.29 years (range</w:t>
      </w:r>
      <w:r w:rsidR="00A12C54">
        <w:rPr>
          <w:rFonts w:ascii="Book Antiqua" w:eastAsia="Book Antiqua" w:hAnsi="Book Antiqua" w:cs="Book Antiqua"/>
          <w:color w:val="000000"/>
        </w:rPr>
        <w:t>:</w:t>
      </w:r>
      <w:r>
        <w:rPr>
          <w:rFonts w:ascii="Book Antiqua" w:eastAsia="Book Antiqua" w:hAnsi="Book Antiqua" w:cs="Book Antiqua"/>
          <w:color w:val="000000"/>
        </w:rPr>
        <w:t xml:space="preserve"> 25</w:t>
      </w:r>
      <w:r w:rsidR="00AE76B8">
        <w:rPr>
          <w:rFonts w:ascii="Book Antiqua" w:eastAsia="Book Antiqua" w:hAnsi="Book Antiqua" w:cs="Book Antiqua"/>
          <w:color w:val="000000"/>
        </w:rPr>
        <w:t>-</w:t>
      </w:r>
      <w:r>
        <w:rPr>
          <w:rFonts w:ascii="Book Antiqua" w:eastAsia="Book Antiqua" w:hAnsi="Book Antiqua" w:cs="Book Antiqua"/>
          <w:color w:val="000000"/>
        </w:rPr>
        <w:t>77 years). Tumors were commonly found in the glottis (79.17%), and most of them were unilateral. Therefore, hoarseness was the most common symptom. Most patients had a history of smoking. Myxomas in the supraglottic area were mostly larger than tumors in the glottal area, and there are two possible reasons. First, the small space in the glottis restricts tumor growth. Second, tumors in the glottis are prone to cause obvious symptoms, which prompts patients to see a doctor, leading to early detection. Due to the large space in the supraglottic area, myxomas in this area have no specific symptoms in the early stage. After the tumor grows, the patient may experience foreign body sensation during swallowing and snoring during sleep. The tumor is usually found during on physical examination by a doctor at this time. The clinical presentation of the present case is consistent with the above characteristics.</w:t>
      </w:r>
    </w:p>
    <w:p w14:paraId="0D9D35F4" w14:textId="78D95448" w:rsidR="006B268C" w:rsidRDefault="00A9115B">
      <w:pPr>
        <w:spacing w:line="360" w:lineRule="auto"/>
        <w:ind w:firstLineChars="100" w:firstLine="240"/>
        <w:jc w:val="both"/>
      </w:pPr>
      <w:r>
        <w:rPr>
          <w:rFonts w:ascii="Book Antiqua" w:eastAsia="Book Antiqua" w:hAnsi="Book Antiqua" w:cs="Book Antiqua"/>
          <w:color w:val="000000"/>
        </w:rPr>
        <w:t xml:space="preserve">We summarize the characteristics of laryngeal myxomas in the glottis in Table 2. Among the 19 cases of laryngeal myxoma in the glottis, 11 occurred in the right vocal cord (57.89%), 7 in the left vocal cord (36.84%), and 1 in the </w:t>
      </w:r>
      <w:r>
        <w:rPr>
          <w:rFonts w:ascii="Book Antiqua" w:eastAsia="Book Antiqua" w:hAnsi="Book Antiqua" w:cs="Book Antiqua"/>
          <w:color w:val="000000"/>
          <w:shd w:val="clear" w:color="auto" w:fill="FFFFFF"/>
        </w:rPr>
        <w:t>anterior commissure of the larynx</w:t>
      </w:r>
      <w:r>
        <w:rPr>
          <w:rFonts w:ascii="Book Antiqua" w:eastAsia="Book Antiqua" w:hAnsi="Book Antiqua" w:cs="Book Antiqua"/>
          <w:color w:val="000000"/>
        </w:rPr>
        <w:t xml:space="preserve">. There were 17 male patients (89.47%) and 2 female patients (10.53%). The </w:t>
      </w:r>
      <w:r>
        <w:rPr>
          <w:rFonts w:ascii="Book Antiqua" w:eastAsia="Book Antiqua" w:hAnsi="Book Antiqua" w:cs="Book Antiqua"/>
          <w:color w:val="000000"/>
        </w:rPr>
        <w:lastRenderedPageBreak/>
        <w:t>tumor size ranged from 0.4</w:t>
      </w:r>
      <w:r>
        <w:rPr>
          <w:rFonts w:ascii="Book Antiqua" w:hAnsi="Book Antiqua" w:cs="Book Antiqua" w:hint="eastAsia"/>
          <w:color w:val="000000"/>
          <w:lang w:eastAsia="zh-CN"/>
        </w:rPr>
        <w:t>-</w:t>
      </w:r>
      <w:r>
        <w:rPr>
          <w:rFonts w:ascii="Book Antiqua" w:eastAsia="Book Antiqua" w:hAnsi="Book Antiqua" w:cs="Book Antiqua"/>
          <w:color w:val="000000"/>
        </w:rPr>
        <w:t xml:space="preserve">2.5 cm. Theoretically, breathing difficulties will occur if the maximum diameter of the tumor exceeds the front two-thirds of the vocal cords (1.4 cm in males and 1.0 cm in females). Other factors such as the location and texture of the tumor also affect the occurrence of laryngeal obstruction. A back location and dense texture are related to a higher risk of laryngeal obstruction. We found that very few reports provided the results for patient acoustic voice indicators. Only Imaizumi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12C54">
        <w:rPr>
          <w:rFonts w:ascii="Book Antiqua" w:eastAsia="Book Antiqua" w:hAnsi="Book Antiqua" w:cs="Book Antiqua"/>
          <w:color w:val="000000"/>
          <w:vertAlign w:val="superscript"/>
        </w:rPr>
        <w:t>[</w:t>
      </w:r>
      <w:proofErr w:type="gramEnd"/>
      <w:r w:rsidR="00A12C54">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the preoperative and postoperative dynamic laryngoscopic and voice analysis indicators. They found that the fundamental frequency, fundamental frequency perturbation (jitter), and amplitude perturbation (shimmer) of the vocal cord mucosa were significantly improved after surgical treatment, suggesting that surgery can effectively improve the voice quality of patients with a myxoma in the glottis. We propose that dynamic laryngoscopy and acoustic voice testing should be performed for patients with benign laryngeal tumors, as this information can not only help us make a differential diagnosis, but also evaluate the effect of surgery. </w:t>
      </w:r>
    </w:p>
    <w:p w14:paraId="632B9274" w14:textId="77777777" w:rsidR="006B268C" w:rsidRDefault="00A9115B">
      <w:pPr>
        <w:spacing w:line="360" w:lineRule="auto"/>
        <w:ind w:firstLineChars="100" w:firstLine="240"/>
        <w:jc w:val="both"/>
      </w:pPr>
      <w:r>
        <w:rPr>
          <w:rFonts w:ascii="Book Antiqua" w:eastAsia="Book Antiqua" w:hAnsi="Book Antiqua" w:cs="Book Antiqua"/>
          <w:color w:val="000000"/>
        </w:rPr>
        <w:t>The differential diagnoses of myxoma include myxoid liposarcoma, myxoid chondrosarcoma, and laryngeal polyp</w:t>
      </w:r>
      <w:r>
        <w:rPr>
          <w:rFonts w:ascii="Book Antiqua" w:eastAsia="Book Antiqua" w:hAnsi="Book Antiqua" w:cs="Book Antiqua"/>
          <w:color w:val="000000"/>
          <w:vertAlign w:val="superscript"/>
        </w:rPr>
        <w:t>[8]</w:t>
      </w:r>
      <w:r>
        <w:rPr>
          <w:rFonts w:ascii="Book Antiqua" w:eastAsia="Book Antiqua" w:hAnsi="Book Antiqua" w:cs="Book Antiqua"/>
          <w:color w:val="000000"/>
        </w:rPr>
        <w:t>. S-100 protein is indicative of lipoblasts and chondroblasts, while CD34 protein is commonly used as a marker for myxomas. The present case showed negative staining for S-100 and positive staining for CD34</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 summary, histopathological examination is the main method for the differential diagnosis of benign laryngeal tumors. When clinicians cannot differentiate and diagnose glottal benign tumors under laryngoscopy, a pathological biopsy is recommended to avoid misdiagnosis and missed diagnosis and reduce the tumor recurrence rate.</w:t>
      </w:r>
    </w:p>
    <w:p w14:paraId="199E4A8E" w14:textId="77777777" w:rsidR="006B268C" w:rsidRDefault="00A9115B">
      <w:pPr>
        <w:spacing w:line="360" w:lineRule="auto"/>
        <w:ind w:firstLineChars="100" w:firstLine="240"/>
        <w:jc w:val="both"/>
      </w:pPr>
      <w:r>
        <w:rPr>
          <w:rFonts w:ascii="Book Antiqua" w:eastAsia="Book Antiqua" w:hAnsi="Book Antiqua" w:cs="Book Antiqua"/>
          <w:color w:val="000000"/>
        </w:rPr>
        <w:t>Laryngeal microsurgical resection is the first choice for the treatment of laryngeal myxoma</w:t>
      </w:r>
      <w:r>
        <w:rPr>
          <w:rFonts w:ascii="Book Antiqua" w:eastAsia="Book Antiqua" w:hAnsi="Book Antiqua" w:cs="Book Antiqua"/>
          <w:color w:val="000000"/>
          <w:vertAlign w:val="superscript"/>
        </w:rPr>
        <w:t>[10]</w:t>
      </w:r>
      <w:r>
        <w:rPr>
          <w:rFonts w:ascii="Book Antiqua" w:eastAsia="Book Antiqua" w:hAnsi="Book Antiqua" w:cs="Book Antiqua"/>
          <w:color w:val="000000"/>
        </w:rPr>
        <w:t>. It should be noted that during the operation, gross-total resection should be performed and the marginal tissue of the tumor should be removed to prevent recurrence. This is different from the recommendations for vocal cord polyp removal. Total resection of laryngeal myxoma is necessary to prevent recurrence</w:t>
      </w:r>
      <w:r>
        <w:rPr>
          <w:rFonts w:ascii="Book Antiqua" w:eastAsia="Book Antiqua" w:hAnsi="Book Antiqua" w:cs="Book Antiqua"/>
          <w:color w:val="000000"/>
          <w:vertAlign w:val="superscript"/>
        </w:rPr>
        <w:t>[11]</w:t>
      </w:r>
      <w:r>
        <w:rPr>
          <w:rFonts w:ascii="Book Antiqua" w:eastAsia="Book Antiqua" w:hAnsi="Book Antiqua" w:cs="Book Antiqua"/>
          <w:color w:val="000000"/>
        </w:rPr>
        <w:t>. Follow-up should be done within 3 years after surgery, because recurrence usually occurs within the first 3 years after surgery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present patient will be followed up closely. </w:t>
      </w:r>
    </w:p>
    <w:p w14:paraId="689ED7F7" w14:textId="77777777" w:rsidR="006B268C" w:rsidRDefault="006B268C">
      <w:pPr>
        <w:spacing w:line="360" w:lineRule="auto"/>
        <w:jc w:val="both"/>
      </w:pPr>
    </w:p>
    <w:p w14:paraId="30D00948" w14:textId="77777777" w:rsidR="006B268C" w:rsidRDefault="00A9115B">
      <w:pPr>
        <w:spacing w:line="360" w:lineRule="auto"/>
        <w:jc w:val="both"/>
      </w:pPr>
      <w:r>
        <w:rPr>
          <w:rFonts w:ascii="Book Antiqua" w:eastAsia="Book Antiqua" w:hAnsi="Book Antiqua" w:cs="Book Antiqua"/>
          <w:b/>
          <w:caps/>
          <w:color w:val="000000"/>
          <w:u w:val="single"/>
        </w:rPr>
        <w:lastRenderedPageBreak/>
        <w:t>CONCLUSION</w:t>
      </w:r>
    </w:p>
    <w:p w14:paraId="3800CDDF" w14:textId="77777777" w:rsidR="006B268C" w:rsidRDefault="00A9115B">
      <w:pPr>
        <w:spacing w:line="360" w:lineRule="auto"/>
        <w:jc w:val="both"/>
      </w:pPr>
      <w:r>
        <w:rPr>
          <w:rFonts w:ascii="Book Antiqua" w:eastAsia="Book Antiqua" w:hAnsi="Book Antiqua" w:cs="Book Antiqua"/>
          <w:color w:val="000000"/>
        </w:rPr>
        <w:t>Laryngeal myxoma is a rare benign tumor in the larynx. It is difficult to distinguish glottis myxoma from vocal cord polyps on laryngoscopy. We recommend that otolaryngologists acquire a better understanding of this disease. If a laryngeal myxoma is suspected, dynamic laryngoscopy, acoustic voice analysis, and pathological biopsy should be performed.</w:t>
      </w:r>
    </w:p>
    <w:p w14:paraId="5EC0944E" w14:textId="77777777" w:rsidR="006B268C" w:rsidRPr="00E966F4" w:rsidRDefault="006B268C" w:rsidP="00E966F4">
      <w:pPr>
        <w:adjustRightInd w:val="0"/>
        <w:snapToGrid w:val="0"/>
        <w:spacing w:line="360" w:lineRule="auto"/>
        <w:jc w:val="both"/>
        <w:rPr>
          <w:rFonts w:ascii="Book Antiqua" w:hAnsi="Book Antiqua"/>
          <w:lang w:eastAsia="zh-CN"/>
        </w:rPr>
      </w:pPr>
    </w:p>
    <w:p w14:paraId="1D065106" w14:textId="77777777" w:rsidR="006B268C" w:rsidRPr="00E966F4" w:rsidRDefault="00A9115B" w:rsidP="00E966F4">
      <w:pPr>
        <w:adjustRightInd w:val="0"/>
        <w:snapToGrid w:val="0"/>
        <w:spacing w:line="360" w:lineRule="auto"/>
        <w:jc w:val="both"/>
        <w:rPr>
          <w:rFonts w:ascii="Book Antiqua" w:hAnsi="Book Antiqua"/>
        </w:rPr>
      </w:pPr>
      <w:r w:rsidRPr="00E966F4">
        <w:rPr>
          <w:rFonts w:ascii="Book Antiqua" w:eastAsia="Book Antiqua" w:hAnsi="Book Antiqua" w:cs="Book Antiqua"/>
          <w:b/>
        </w:rPr>
        <w:t>REFERENCES</w:t>
      </w:r>
    </w:p>
    <w:p w14:paraId="165F211C"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5438E">
        <w:rPr>
          <w:rFonts w:ascii="Book Antiqua" w:hAnsi="Book Antiqua"/>
          <w:highlight w:val="yellow"/>
        </w:rPr>
        <w:t>1 </w:t>
      </w:r>
      <w:r w:rsidRPr="0065438E">
        <w:rPr>
          <w:rFonts w:ascii="Book Antiqua" w:hAnsi="Book Antiqua"/>
          <w:b/>
          <w:bCs/>
          <w:highlight w:val="yellow"/>
        </w:rPr>
        <w:t>Kyriakos M</w:t>
      </w:r>
      <w:r w:rsidRPr="0065438E">
        <w:rPr>
          <w:rFonts w:ascii="Book Antiqua" w:hAnsi="Book Antiqua"/>
          <w:bCs/>
          <w:highlight w:val="yellow"/>
        </w:rPr>
        <w:t>. Tumor and tumor like conditions of the soft tissue. In: Kissane JH. Anderson's Pathology. 9th ed. St Louis: CV Mosby Co.,</w:t>
      </w:r>
      <w:r w:rsidRPr="0065438E">
        <w:rPr>
          <w:rFonts w:ascii="Book Antiqua" w:hAnsi="Book Antiqua"/>
          <w:highlight w:val="yellow"/>
        </w:rPr>
        <w:t> 1990: 1896-1898</w:t>
      </w:r>
    </w:p>
    <w:p w14:paraId="5A85DF0D"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2 </w:t>
      </w:r>
      <w:r w:rsidRPr="00E966F4">
        <w:rPr>
          <w:rFonts w:ascii="Book Antiqua" w:hAnsi="Book Antiqua"/>
          <w:b/>
          <w:bCs/>
        </w:rPr>
        <w:t>Andrews T</w:t>
      </w:r>
      <w:r w:rsidRPr="00E966F4">
        <w:rPr>
          <w:rFonts w:ascii="Book Antiqua" w:hAnsi="Book Antiqua"/>
        </w:rPr>
        <w:t xml:space="preserve">, </w:t>
      </w:r>
      <w:proofErr w:type="spellStart"/>
      <w:r w:rsidRPr="00E966F4">
        <w:rPr>
          <w:rFonts w:ascii="Book Antiqua" w:hAnsi="Book Antiqua"/>
        </w:rPr>
        <w:t>Kountakis</w:t>
      </w:r>
      <w:proofErr w:type="spellEnd"/>
      <w:r w:rsidRPr="00E966F4">
        <w:rPr>
          <w:rFonts w:ascii="Book Antiqua" w:hAnsi="Book Antiqua"/>
        </w:rPr>
        <w:t xml:space="preserve"> SE, Maillard AA. Myxomas of the head and neck. </w:t>
      </w:r>
      <w:r w:rsidRPr="00E966F4">
        <w:rPr>
          <w:rFonts w:ascii="Book Antiqua" w:hAnsi="Book Antiqua"/>
          <w:i/>
          <w:iCs/>
        </w:rPr>
        <w:t xml:space="preserve">Am J </w:t>
      </w:r>
      <w:proofErr w:type="spellStart"/>
      <w:r w:rsidRPr="00E966F4">
        <w:rPr>
          <w:rFonts w:ascii="Book Antiqua" w:hAnsi="Book Antiqua"/>
          <w:i/>
          <w:iCs/>
        </w:rPr>
        <w:t>Otolaryngol</w:t>
      </w:r>
      <w:proofErr w:type="spellEnd"/>
      <w:r w:rsidRPr="00E966F4">
        <w:rPr>
          <w:rFonts w:ascii="Book Antiqua" w:hAnsi="Book Antiqua"/>
        </w:rPr>
        <w:t> 2000; </w:t>
      </w:r>
      <w:r w:rsidRPr="00E966F4">
        <w:rPr>
          <w:rFonts w:ascii="Book Antiqua" w:hAnsi="Book Antiqua"/>
          <w:b/>
          <w:bCs/>
        </w:rPr>
        <w:t>21</w:t>
      </w:r>
      <w:r w:rsidRPr="00E966F4">
        <w:rPr>
          <w:rFonts w:ascii="Book Antiqua" w:hAnsi="Book Antiqua"/>
        </w:rPr>
        <w:t>: 184-189 [PMID: 10834553 DOI: 10.1016/s0196-0709(00)85022-x]</w:t>
      </w:r>
    </w:p>
    <w:p w14:paraId="5CCAD22F"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3 </w:t>
      </w:r>
      <w:proofErr w:type="spellStart"/>
      <w:r w:rsidRPr="00E966F4">
        <w:rPr>
          <w:rFonts w:ascii="Book Antiqua" w:hAnsi="Book Antiqua"/>
          <w:b/>
          <w:bCs/>
        </w:rPr>
        <w:t>Baheti</w:t>
      </w:r>
      <w:proofErr w:type="spellEnd"/>
      <w:r w:rsidRPr="00E966F4">
        <w:rPr>
          <w:rFonts w:ascii="Book Antiqua" w:hAnsi="Book Antiqua"/>
          <w:b/>
          <w:bCs/>
        </w:rPr>
        <w:t xml:space="preserve"> AD</w:t>
      </w:r>
      <w:r w:rsidRPr="00E966F4">
        <w:rPr>
          <w:rFonts w:ascii="Book Antiqua" w:hAnsi="Book Antiqua"/>
        </w:rPr>
        <w:t xml:space="preserve">, </w:t>
      </w:r>
      <w:proofErr w:type="spellStart"/>
      <w:r w:rsidRPr="00E966F4">
        <w:rPr>
          <w:rFonts w:ascii="Book Antiqua" w:hAnsi="Book Antiqua"/>
        </w:rPr>
        <w:t>Tirumani</w:t>
      </w:r>
      <w:proofErr w:type="spellEnd"/>
      <w:r w:rsidRPr="00E966F4">
        <w:rPr>
          <w:rFonts w:ascii="Book Antiqua" w:hAnsi="Book Antiqua"/>
        </w:rPr>
        <w:t xml:space="preserve"> SH, Rosenthal MH, Howard SA, </w:t>
      </w:r>
      <w:proofErr w:type="spellStart"/>
      <w:r w:rsidRPr="00E966F4">
        <w:rPr>
          <w:rFonts w:ascii="Book Antiqua" w:hAnsi="Book Antiqua"/>
        </w:rPr>
        <w:t>Shinagare</w:t>
      </w:r>
      <w:proofErr w:type="spellEnd"/>
      <w:r w:rsidRPr="00E966F4">
        <w:rPr>
          <w:rFonts w:ascii="Book Antiqua" w:hAnsi="Book Antiqua"/>
        </w:rPr>
        <w:t xml:space="preserve"> AB, Ramaiya NH, Jagannathan JP. Myxoid soft-tissue neoplasms: comprehensive update of the taxonomy and MRI features. </w:t>
      </w:r>
      <w:r w:rsidRPr="00E966F4">
        <w:rPr>
          <w:rFonts w:ascii="Book Antiqua" w:hAnsi="Book Antiqua"/>
          <w:i/>
          <w:iCs/>
        </w:rPr>
        <w:t xml:space="preserve">AJR Am J </w:t>
      </w:r>
      <w:proofErr w:type="spellStart"/>
      <w:r w:rsidRPr="00E966F4">
        <w:rPr>
          <w:rFonts w:ascii="Book Antiqua" w:hAnsi="Book Antiqua"/>
          <w:i/>
          <w:iCs/>
        </w:rPr>
        <w:t>Roentgenol</w:t>
      </w:r>
      <w:proofErr w:type="spellEnd"/>
      <w:r w:rsidRPr="00E966F4">
        <w:rPr>
          <w:rFonts w:ascii="Book Antiqua" w:hAnsi="Book Antiqua"/>
        </w:rPr>
        <w:t> 2015; </w:t>
      </w:r>
      <w:r w:rsidRPr="00E966F4">
        <w:rPr>
          <w:rFonts w:ascii="Book Antiqua" w:hAnsi="Book Antiqua"/>
          <w:b/>
          <w:bCs/>
        </w:rPr>
        <w:t>204</w:t>
      </w:r>
      <w:r w:rsidRPr="00E966F4">
        <w:rPr>
          <w:rFonts w:ascii="Book Antiqua" w:hAnsi="Book Antiqua"/>
        </w:rPr>
        <w:t>: 374-385 [PMID: 25615761 DOI: 10.2214/AJR.14.12888]</w:t>
      </w:r>
    </w:p>
    <w:p w14:paraId="6BEE3475"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4 </w:t>
      </w:r>
      <w:r w:rsidRPr="00E966F4">
        <w:rPr>
          <w:rFonts w:ascii="Book Antiqua" w:hAnsi="Book Antiqua"/>
          <w:b/>
          <w:bCs/>
        </w:rPr>
        <w:t>Chen KT</w:t>
      </w:r>
      <w:r w:rsidRPr="00E966F4">
        <w:rPr>
          <w:rFonts w:ascii="Book Antiqua" w:hAnsi="Book Antiqua"/>
        </w:rPr>
        <w:t xml:space="preserve">, </w:t>
      </w:r>
      <w:proofErr w:type="spellStart"/>
      <w:r w:rsidRPr="00E966F4">
        <w:rPr>
          <w:rFonts w:ascii="Book Antiqua" w:hAnsi="Book Antiqua"/>
        </w:rPr>
        <w:t>Ballecer</w:t>
      </w:r>
      <w:proofErr w:type="spellEnd"/>
      <w:r w:rsidRPr="00E966F4">
        <w:rPr>
          <w:rFonts w:ascii="Book Antiqua" w:hAnsi="Book Antiqua"/>
        </w:rPr>
        <w:t xml:space="preserve"> RA. Laryngeal myxoma. </w:t>
      </w:r>
      <w:r w:rsidRPr="00E966F4">
        <w:rPr>
          <w:rFonts w:ascii="Book Antiqua" w:hAnsi="Book Antiqua"/>
          <w:i/>
          <w:iCs/>
        </w:rPr>
        <w:t xml:space="preserve">Am J </w:t>
      </w:r>
      <w:proofErr w:type="spellStart"/>
      <w:r w:rsidRPr="00E966F4">
        <w:rPr>
          <w:rFonts w:ascii="Book Antiqua" w:hAnsi="Book Antiqua"/>
          <w:i/>
          <w:iCs/>
        </w:rPr>
        <w:t>Otolaryngol</w:t>
      </w:r>
      <w:proofErr w:type="spellEnd"/>
      <w:r w:rsidRPr="00E966F4">
        <w:rPr>
          <w:rFonts w:ascii="Book Antiqua" w:hAnsi="Book Antiqua"/>
        </w:rPr>
        <w:t> 1986; </w:t>
      </w:r>
      <w:r w:rsidRPr="00E966F4">
        <w:rPr>
          <w:rFonts w:ascii="Book Antiqua" w:hAnsi="Book Antiqua"/>
          <w:b/>
          <w:bCs/>
        </w:rPr>
        <w:t>7</w:t>
      </w:r>
      <w:r w:rsidRPr="00E966F4">
        <w:rPr>
          <w:rFonts w:ascii="Book Antiqua" w:hAnsi="Book Antiqua"/>
        </w:rPr>
        <w:t>: 58-59 [PMID: 3953970 DOI: 10.1016/s0196-0709(86)80036-9]</w:t>
      </w:r>
    </w:p>
    <w:p w14:paraId="2C5F4F1C"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5 </w:t>
      </w:r>
      <w:r w:rsidRPr="00E966F4">
        <w:rPr>
          <w:rFonts w:ascii="Book Antiqua" w:hAnsi="Book Antiqua"/>
          <w:b/>
          <w:bCs/>
        </w:rPr>
        <w:t>Ritchie A</w:t>
      </w:r>
      <w:r w:rsidRPr="00E966F4">
        <w:rPr>
          <w:rFonts w:ascii="Book Antiqua" w:hAnsi="Book Antiqua"/>
        </w:rPr>
        <w:t xml:space="preserve">, </w:t>
      </w:r>
      <w:proofErr w:type="spellStart"/>
      <w:r w:rsidRPr="00E966F4">
        <w:rPr>
          <w:rFonts w:ascii="Book Antiqua" w:hAnsi="Book Antiqua"/>
        </w:rPr>
        <w:t>Youngerman</w:t>
      </w:r>
      <w:proofErr w:type="spellEnd"/>
      <w:r w:rsidRPr="00E966F4">
        <w:rPr>
          <w:rFonts w:ascii="Book Antiqua" w:hAnsi="Book Antiqua"/>
        </w:rPr>
        <w:t xml:space="preserve"> J, Fantasia JE, Kahn LB, Cocker RS. Laryngeal myxoma: a case report and review of the literature. </w:t>
      </w:r>
      <w:r w:rsidRPr="00E966F4">
        <w:rPr>
          <w:rFonts w:ascii="Book Antiqua" w:hAnsi="Book Antiqua"/>
          <w:i/>
          <w:iCs/>
        </w:rPr>
        <w:t xml:space="preserve">Head Neck </w:t>
      </w:r>
      <w:proofErr w:type="spellStart"/>
      <w:r w:rsidRPr="00E966F4">
        <w:rPr>
          <w:rFonts w:ascii="Book Antiqua" w:hAnsi="Book Antiqua"/>
          <w:i/>
          <w:iCs/>
        </w:rPr>
        <w:t>Pathol</w:t>
      </w:r>
      <w:proofErr w:type="spellEnd"/>
      <w:r w:rsidRPr="00E966F4">
        <w:rPr>
          <w:rFonts w:ascii="Book Antiqua" w:hAnsi="Book Antiqua"/>
        </w:rPr>
        <w:t> 2014; </w:t>
      </w:r>
      <w:r w:rsidRPr="00E966F4">
        <w:rPr>
          <w:rFonts w:ascii="Book Antiqua" w:hAnsi="Book Antiqua"/>
          <w:b/>
          <w:bCs/>
        </w:rPr>
        <w:t>8</w:t>
      </w:r>
      <w:r w:rsidRPr="00E966F4">
        <w:rPr>
          <w:rFonts w:ascii="Book Antiqua" w:hAnsi="Book Antiqua"/>
        </w:rPr>
        <w:t>: 204-208 [PMID: 23975415 DOI: 10.1007/s12105-013-0485-5]</w:t>
      </w:r>
    </w:p>
    <w:p w14:paraId="5F6AC082"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6 </w:t>
      </w:r>
      <w:bookmarkStart w:id="12" w:name="OLE_LINK5"/>
      <w:bookmarkStart w:id="13" w:name="OLE_LINK6"/>
      <w:r w:rsidRPr="00E966F4">
        <w:rPr>
          <w:rFonts w:ascii="Book Antiqua" w:hAnsi="Book Antiqua"/>
          <w:b/>
          <w:bCs/>
        </w:rPr>
        <w:t>Song YS,</w:t>
      </w:r>
      <w:r w:rsidRPr="00E966F4">
        <w:rPr>
          <w:rFonts w:ascii="Book Antiqua" w:hAnsi="Book Antiqua"/>
        </w:rPr>
        <w:t xml:space="preserve"> Jang SH, Min KW, Na W, Jang SM, Jun YJ, Paik SS. </w:t>
      </w:r>
      <w:bookmarkStart w:id="14" w:name="OLE_LINK3"/>
      <w:bookmarkStart w:id="15" w:name="OLE_LINK4"/>
      <w:bookmarkStart w:id="16" w:name="OLE_LINK9"/>
      <w:bookmarkStart w:id="17" w:name="OLE_LINK10"/>
      <w:r w:rsidRPr="00E966F4">
        <w:rPr>
          <w:rFonts w:ascii="Book Antiqua" w:hAnsi="Book Antiqua"/>
        </w:rPr>
        <w:t>Myxoma of the larynx presenting as a nodule</w:t>
      </w:r>
      <w:bookmarkEnd w:id="14"/>
      <w:bookmarkEnd w:id="15"/>
      <w:r w:rsidRPr="00E966F4">
        <w:rPr>
          <w:rFonts w:ascii="Book Antiqua" w:hAnsi="Book Antiqua"/>
        </w:rPr>
        <w:t xml:space="preserve">. </w:t>
      </w:r>
      <w:r w:rsidRPr="00F0401A">
        <w:rPr>
          <w:rFonts w:ascii="Book Antiqua" w:hAnsi="Book Antiqua"/>
          <w:i/>
        </w:rPr>
        <w:t xml:space="preserve">Korean J </w:t>
      </w:r>
      <w:proofErr w:type="spellStart"/>
      <w:r w:rsidRPr="00F0401A">
        <w:rPr>
          <w:rFonts w:ascii="Book Antiqua" w:hAnsi="Book Antiqua"/>
          <w:i/>
        </w:rPr>
        <w:t>Pathol</w:t>
      </w:r>
      <w:proofErr w:type="spellEnd"/>
      <w:r w:rsidRPr="00F0401A">
        <w:rPr>
          <w:rFonts w:ascii="Book Antiqua" w:hAnsi="Book Antiqua"/>
          <w:i/>
        </w:rPr>
        <w:t xml:space="preserve"> </w:t>
      </w:r>
      <w:r w:rsidRPr="00E966F4">
        <w:rPr>
          <w:rFonts w:ascii="Book Antiqua" w:hAnsi="Book Antiqua"/>
        </w:rPr>
        <w:t xml:space="preserve">2008; </w:t>
      </w:r>
      <w:r w:rsidRPr="00F0401A">
        <w:rPr>
          <w:rFonts w:ascii="Book Antiqua" w:hAnsi="Book Antiqua"/>
          <w:b/>
        </w:rPr>
        <w:t>42</w:t>
      </w:r>
      <w:r w:rsidR="00F0401A">
        <w:rPr>
          <w:rFonts w:ascii="Book Antiqua" w:hAnsi="Book Antiqua"/>
        </w:rPr>
        <w:t>: 306-307</w:t>
      </w:r>
      <w:bookmarkEnd w:id="12"/>
      <w:bookmarkEnd w:id="13"/>
    </w:p>
    <w:bookmarkEnd w:id="16"/>
    <w:bookmarkEnd w:id="17"/>
    <w:p w14:paraId="1D68252D"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7 </w:t>
      </w:r>
      <w:r w:rsidRPr="00E966F4">
        <w:rPr>
          <w:rFonts w:ascii="Book Antiqua" w:hAnsi="Book Antiqua"/>
          <w:b/>
          <w:bCs/>
        </w:rPr>
        <w:t>Imaizumi M,</w:t>
      </w:r>
      <w:r w:rsidRPr="00E966F4">
        <w:rPr>
          <w:rFonts w:ascii="Book Antiqua" w:hAnsi="Book Antiqua"/>
        </w:rPr>
        <w:t xml:space="preserve"> Tada Y, </w:t>
      </w:r>
      <w:proofErr w:type="spellStart"/>
      <w:r w:rsidRPr="00E966F4">
        <w:rPr>
          <w:rFonts w:ascii="Book Antiqua" w:hAnsi="Book Antiqua"/>
        </w:rPr>
        <w:t>Tani</w:t>
      </w:r>
      <w:proofErr w:type="spellEnd"/>
      <w:r w:rsidRPr="00E966F4">
        <w:rPr>
          <w:rFonts w:ascii="Book Antiqua" w:hAnsi="Book Antiqua"/>
        </w:rPr>
        <w:t xml:space="preserve"> A, Ikeda M, </w:t>
      </w:r>
      <w:proofErr w:type="spellStart"/>
      <w:r w:rsidRPr="00E966F4">
        <w:rPr>
          <w:rFonts w:ascii="Book Antiqua" w:hAnsi="Book Antiqua"/>
        </w:rPr>
        <w:t>Nakaegawa</w:t>
      </w:r>
      <w:proofErr w:type="spellEnd"/>
      <w:r w:rsidRPr="00E966F4">
        <w:rPr>
          <w:rFonts w:ascii="Book Antiqua" w:hAnsi="Book Antiqua"/>
        </w:rPr>
        <w:t xml:space="preserve"> Y, Omori K. </w:t>
      </w:r>
      <w:bookmarkStart w:id="18" w:name="OLE_LINK7"/>
      <w:bookmarkStart w:id="19" w:name="OLE_LINK8"/>
      <w:r w:rsidRPr="00E966F4">
        <w:rPr>
          <w:rFonts w:ascii="Book Antiqua" w:hAnsi="Book Antiqua"/>
        </w:rPr>
        <w:t>Two Cases of Laryngeal Myxoma Misdiagnosed as a Vocal Fold Polyp</w:t>
      </w:r>
      <w:bookmarkEnd w:id="18"/>
      <w:bookmarkEnd w:id="19"/>
      <w:r w:rsidRPr="00E966F4">
        <w:rPr>
          <w:rFonts w:ascii="Book Antiqua" w:hAnsi="Book Antiqua"/>
        </w:rPr>
        <w:t xml:space="preserve">. </w:t>
      </w:r>
      <w:r w:rsidRPr="00F0401A">
        <w:rPr>
          <w:rFonts w:ascii="Book Antiqua" w:hAnsi="Book Antiqua"/>
          <w:i/>
        </w:rPr>
        <w:t xml:space="preserve">J </w:t>
      </w:r>
      <w:proofErr w:type="spellStart"/>
      <w:r w:rsidRPr="00F0401A">
        <w:rPr>
          <w:rFonts w:ascii="Book Antiqua" w:hAnsi="Book Antiqua"/>
          <w:i/>
        </w:rPr>
        <w:t>Otol</w:t>
      </w:r>
      <w:proofErr w:type="spellEnd"/>
      <w:r w:rsidRPr="00F0401A">
        <w:rPr>
          <w:rFonts w:ascii="Book Antiqua" w:hAnsi="Book Antiqua"/>
          <w:i/>
        </w:rPr>
        <w:t xml:space="preserve"> </w:t>
      </w:r>
      <w:proofErr w:type="spellStart"/>
      <w:r w:rsidRPr="00F0401A">
        <w:rPr>
          <w:rFonts w:ascii="Book Antiqua" w:hAnsi="Book Antiqua"/>
          <w:i/>
        </w:rPr>
        <w:t>Rhinol</w:t>
      </w:r>
      <w:proofErr w:type="spellEnd"/>
      <w:r w:rsidRPr="00E966F4">
        <w:rPr>
          <w:rFonts w:ascii="Book Antiqua" w:hAnsi="Book Antiqua"/>
        </w:rPr>
        <w:t xml:space="preserve"> 2018; </w:t>
      </w:r>
      <w:r w:rsidRPr="00F0401A">
        <w:rPr>
          <w:rFonts w:ascii="Book Antiqua" w:hAnsi="Book Antiqua"/>
          <w:b/>
        </w:rPr>
        <w:t>7</w:t>
      </w:r>
      <w:r w:rsidRPr="00E966F4">
        <w:rPr>
          <w:rFonts w:ascii="Book Antiqua" w:hAnsi="Book Antiqua"/>
        </w:rPr>
        <w:t>: 1 [</w:t>
      </w:r>
      <w:bookmarkStart w:id="20" w:name="OLE_LINK11"/>
      <w:bookmarkStart w:id="21" w:name="OLE_LINK12"/>
      <w:r w:rsidR="00F0401A">
        <w:rPr>
          <w:rFonts w:ascii="Book Antiqua" w:hAnsi="Book Antiqua"/>
        </w:rPr>
        <w:t>DOI: 10.4172/2324-8785.1000332</w:t>
      </w:r>
      <w:bookmarkEnd w:id="20"/>
      <w:bookmarkEnd w:id="21"/>
      <w:r w:rsidR="00F0401A">
        <w:rPr>
          <w:rFonts w:ascii="Book Antiqua" w:hAnsi="Book Antiqua"/>
        </w:rPr>
        <w:t>]</w:t>
      </w:r>
    </w:p>
    <w:p w14:paraId="3F67030B"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8 </w:t>
      </w:r>
      <w:r w:rsidRPr="00E966F4">
        <w:rPr>
          <w:rFonts w:ascii="Book Antiqua" w:hAnsi="Book Antiqua"/>
          <w:b/>
          <w:bCs/>
        </w:rPr>
        <w:t>Nakamura A</w:t>
      </w:r>
      <w:r w:rsidRPr="00E966F4">
        <w:rPr>
          <w:rFonts w:ascii="Book Antiqua" w:hAnsi="Book Antiqua"/>
        </w:rPr>
        <w:t xml:space="preserve">, Iguchi H, </w:t>
      </w:r>
      <w:proofErr w:type="spellStart"/>
      <w:r w:rsidRPr="00E966F4">
        <w:rPr>
          <w:rFonts w:ascii="Book Antiqua" w:hAnsi="Book Antiqua"/>
        </w:rPr>
        <w:t>Kusuki</w:t>
      </w:r>
      <w:proofErr w:type="spellEnd"/>
      <w:r w:rsidRPr="00E966F4">
        <w:rPr>
          <w:rFonts w:ascii="Book Antiqua" w:hAnsi="Book Antiqua"/>
        </w:rPr>
        <w:t xml:space="preserve"> M, Yamane H, Matsuda M, Osako S. Laryngeal myxoma. </w:t>
      </w:r>
      <w:r w:rsidRPr="00E966F4">
        <w:rPr>
          <w:rFonts w:ascii="Book Antiqua" w:hAnsi="Book Antiqua"/>
          <w:i/>
          <w:iCs/>
        </w:rPr>
        <w:t xml:space="preserve">Acta </w:t>
      </w:r>
      <w:proofErr w:type="spellStart"/>
      <w:r w:rsidRPr="00E966F4">
        <w:rPr>
          <w:rFonts w:ascii="Book Antiqua" w:hAnsi="Book Antiqua"/>
          <w:i/>
          <w:iCs/>
        </w:rPr>
        <w:t>Otolaryngol</w:t>
      </w:r>
      <w:proofErr w:type="spellEnd"/>
      <w:r w:rsidRPr="00E966F4">
        <w:rPr>
          <w:rFonts w:ascii="Book Antiqua" w:hAnsi="Book Antiqua"/>
        </w:rPr>
        <w:t> 2008; </w:t>
      </w:r>
      <w:r w:rsidRPr="00E966F4">
        <w:rPr>
          <w:rFonts w:ascii="Book Antiqua" w:hAnsi="Book Antiqua"/>
          <w:b/>
          <w:bCs/>
        </w:rPr>
        <w:t>128</w:t>
      </w:r>
      <w:r w:rsidRPr="00E966F4">
        <w:rPr>
          <w:rFonts w:ascii="Book Antiqua" w:hAnsi="Book Antiqua"/>
        </w:rPr>
        <w:t>: 110-112 [PMID: 17851923 DOI: 10.1080/00016480701361970]</w:t>
      </w:r>
    </w:p>
    <w:p w14:paraId="6DEC92B6"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lastRenderedPageBreak/>
        <w:t>9 </w:t>
      </w:r>
      <w:r w:rsidRPr="00E966F4">
        <w:rPr>
          <w:rFonts w:ascii="Book Antiqua" w:hAnsi="Book Antiqua"/>
          <w:b/>
          <w:bCs/>
        </w:rPr>
        <w:t>Idrees MT</w:t>
      </w:r>
      <w:r w:rsidRPr="00E966F4">
        <w:rPr>
          <w:rFonts w:ascii="Book Antiqua" w:hAnsi="Book Antiqua"/>
        </w:rPr>
        <w:t xml:space="preserve">, </w:t>
      </w:r>
      <w:proofErr w:type="spellStart"/>
      <w:r w:rsidRPr="00E966F4">
        <w:rPr>
          <w:rFonts w:ascii="Book Antiqua" w:hAnsi="Book Antiqua"/>
        </w:rPr>
        <w:t>Hessler</w:t>
      </w:r>
      <w:proofErr w:type="spellEnd"/>
      <w:r w:rsidRPr="00E966F4">
        <w:rPr>
          <w:rFonts w:ascii="Book Antiqua" w:hAnsi="Book Antiqua"/>
        </w:rPr>
        <w:t xml:space="preserve"> R, </w:t>
      </w:r>
      <w:proofErr w:type="spellStart"/>
      <w:r w:rsidRPr="00E966F4">
        <w:rPr>
          <w:rFonts w:ascii="Book Antiqua" w:hAnsi="Book Antiqua"/>
        </w:rPr>
        <w:t>Terris</w:t>
      </w:r>
      <w:proofErr w:type="spellEnd"/>
      <w:r w:rsidRPr="00E966F4">
        <w:rPr>
          <w:rFonts w:ascii="Book Antiqua" w:hAnsi="Book Antiqua"/>
        </w:rPr>
        <w:t xml:space="preserve"> D, </w:t>
      </w:r>
      <w:proofErr w:type="spellStart"/>
      <w:r w:rsidRPr="00E966F4">
        <w:rPr>
          <w:rFonts w:ascii="Book Antiqua" w:hAnsi="Book Antiqua"/>
        </w:rPr>
        <w:t>Mixson</w:t>
      </w:r>
      <w:proofErr w:type="spellEnd"/>
      <w:r w:rsidRPr="00E966F4">
        <w:rPr>
          <w:rFonts w:ascii="Book Antiqua" w:hAnsi="Book Antiqua"/>
        </w:rPr>
        <w:t xml:space="preserve"> C, Wang BY. Unusual polypoid laryngeal myxoma. </w:t>
      </w:r>
      <w:r w:rsidRPr="00E966F4">
        <w:rPr>
          <w:rFonts w:ascii="Book Antiqua" w:hAnsi="Book Antiqua"/>
          <w:i/>
          <w:iCs/>
        </w:rPr>
        <w:t>Mt Sinai J Med</w:t>
      </w:r>
      <w:r w:rsidRPr="00E966F4">
        <w:rPr>
          <w:rFonts w:ascii="Book Antiqua" w:hAnsi="Book Antiqua"/>
        </w:rPr>
        <w:t> 2005; </w:t>
      </w:r>
      <w:r w:rsidRPr="00E966F4">
        <w:rPr>
          <w:rFonts w:ascii="Book Antiqua" w:hAnsi="Book Antiqua"/>
          <w:b/>
          <w:bCs/>
        </w:rPr>
        <w:t>72</w:t>
      </w:r>
      <w:r w:rsidRPr="00E966F4">
        <w:rPr>
          <w:rFonts w:ascii="Book Antiqua" w:hAnsi="Book Antiqua"/>
        </w:rPr>
        <w:t>: 282-284 [</w:t>
      </w:r>
      <w:bookmarkStart w:id="22" w:name="OLE_LINK13"/>
      <w:r w:rsidRPr="00E966F4">
        <w:rPr>
          <w:rFonts w:ascii="Book Antiqua" w:hAnsi="Book Antiqua"/>
        </w:rPr>
        <w:t>PMID: 16021325</w:t>
      </w:r>
      <w:bookmarkEnd w:id="22"/>
      <w:r w:rsidRPr="00E966F4">
        <w:rPr>
          <w:rFonts w:ascii="Book Antiqua" w:hAnsi="Book Antiqua"/>
        </w:rPr>
        <w:t>]</w:t>
      </w:r>
    </w:p>
    <w:p w14:paraId="27C54887"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10 </w:t>
      </w:r>
      <w:r w:rsidRPr="00E966F4">
        <w:rPr>
          <w:rFonts w:ascii="Book Antiqua" w:hAnsi="Book Antiqua"/>
          <w:b/>
          <w:bCs/>
        </w:rPr>
        <w:t>Tang CG</w:t>
      </w:r>
      <w:r w:rsidRPr="00E966F4">
        <w:rPr>
          <w:rFonts w:ascii="Book Antiqua" w:hAnsi="Book Antiqua"/>
        </w:rPr>
        <w:t xml:space="preserve">, </w:t>
      </w:r>
      <w:proofErr w:type="spellStart"/>
      <w:r w:rsidRPr="00E966F4">
        <w:rPr>
          <w:rFonts w:ascii="Book Antiqua" w:hAnsi="Book Antiqua"/>
        </w:rPr>
        <w:t>Monin</w:t>
      </w:r>
      <w:proofErr w:type="spellEnd"/>
      <w:r w:rsidRPr="00E966F4">
        <w:rPr>
          <w:rFonts w:ascii="Book Antiqua" w:hAnsi="Book Antiqua"/>
        </w:rPr>
        <w:t xml:space="preserve"> DL, </w:t>
      </w:r>
      <w:proofErr w:type="spellStart"/>
      <w:r w:rsidRPr="00E966F4">
        <w:rPr>
          <w:rFonts w:ascii="Book Antiqua" w:hAnsi="Book Antiqua"/>
        </w:rPr>
        <w:t>Puligandla</w:t>
      </w:r>
      <w:proofErr w:type="spellEnd"/>
      <w:r w:rsidRPr="00E966F4">
        <w:rPr>
          <w:rFonts w:ascii="Book Antiqua" w:hAnsi="Book Antiqua"/>
        </w:rPr>
        <w:t xml:space="preserve"> B, Cruz RM. Glottic myxoma presenting as chronic dysphonia: a case report and review of the literature. </w:t>
      </w:r>
      <w:r w:rsidRPr="00E966F4">
        <w:rPr>
          <w:rFonts w:ascii="Book Antiqua" w:hAnsi="Book Antiqua"/>
          <w:i/>
          <w:iCs/>
        </w:rPr>
        <w:t>Ear Nose Throat J</w:t>
      </w:r>
      <w:r w:rsidRPr="00E966F4">
        <w:rPr>
          <w:rFonts w:ascii="Book Antiqua" w:hAnsi="Book Antiqua"/>
        </w:rPr>
        <w:t> 2015; </w:t>
      </w:r>
      <w:r w:rsidRPr="00E966F4">
        <w:rPr>
          <w:rFonts w:ascii="Book Antiqua" w:hAnsi="Book Antiqua"/>
          <w:b/>
          <w:bCs/>
        </w:rPr>
        <w:t>94</w:t>
      </w:r>
      <w:r w:rsidRPr="00E966F4">
        <w:rPr>
          <w:rFonts w:ascii="Book Antiqua" w:hAnsi="Book Antiqua"/>
        </w:rPr>
        <w:t>: E30-E33 [PMID: 25606843 DOI: 10.1177/014556131509400103]</w:t>
      </w:r>
    </w:p>
    <w:p w14:paraId="567C38FC"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11 </w:t>
      </w:r>
      <w:r w:rsidRPr="00E966F4">
        <w:rPr>
          <w:rFonts w:ascii="Book Antiqua" w:hAnsi="Book Antiqua"/>
          <w:b/>
          <w:bCs/>
        </w:rPr>
        <w:t>Hadley J</w:t>
      </w:r>
      <w:r w:rsidRPr="00E966F4">
        <w:rPr>
          <w:rFonts w:ascii="Book Antiqua" w:hAnsi="Book Antiqua"/>
        </w:rPr>
        <w:t xml:space="preserve">, Gardiner Q, </w:t>
      </w:r>
      <w:proofErr w:type="spellStart"/>
      <w:r w:rsidRPr="00E966F4">
        <w:rPr>
          <w:rFonts w:ascii="Book Antiqua" w:hAnsi="Book Antiqua"/>
        </w:rPr>
        <w:t>Dilkes</w:t>
      </w:r>
      <w:proofErr w:type="spellEnd"/>
      <w:r w:rsidRPr="00E966F4">
        <w:rPr>
          <w:rFonts w:ascii="Book Antiqua" w:hAnsi="Book Antiqua"/>
        </w:rPr>
        <w:t xml:space="preserve"> M, Boyle M. Myxoma of the larynx: a case report and a review of the literature. </w:t>
      </w:r>
      <w:r w:rsidRPr="00E966F4">
        <w:rPr>
          <w:rFonts w:ascii="Book Antiqua" w:hAnsi="Book Antiqua"/>
          <w:i/>
          <w:iCs/>
        </w:rPr>
        <w:t xml:space="preserve">J </w:t>
      </w:r>
      <w:proofErr w:type="spellStart"/>
      <w:r w:rsidRPr="00E966F4">
        <w:rPr>
          <w:rFonts w:ascii="Book Antiqua" w:hAnsi="Book Antiqua"/>
          <w:i/>
          <w:iCs/>
        </w:rPr>
        <w:t>Laryngol</w:t>
      </w:r>
      <w:proofErr w:type="spellEnd"/>
      <w:r w:rsidRPr="00E966F4">
        <w:rPr>
          <w:rFonts w:ascii="Book Antiqua" w:hAnsi="Book Antiqua"/>
          <w:i/>
          <w:iCs/>
        </w:rPr>
        <w:t xml:space="preserve"> </w:t>
      </w:r>
      <w:proofErr w:type="spellStart"/>
      <w:r w:rsidRPr="00E966F4">
        <w:rPr>
          <w:rFonts w:ascii="Book Antiqua" w:hAnsi="Book Antiqua"/>
          <w:i/>
          <w:iCs/>
        </w:rPr>
        <w:t>Otol</w:t>
      </w:r>
      <w:proofErr w:type="spellEnd"/>
      <w:r w:rsidRPr="00E966F4">
        <w:rPr>
          <w:rFonts w:ascii="Book Antiqua" w:hAnsi="Book Antiqua"/>
        </w:rPr>
        <w:t> 1994; </w:t>
      </w:r>
      <w:r w:rsidRPr="00E966F4">
        <w:rPr>
          <w:rFonts w:ascii="Book Antiqua" w:hAnsi="Book Antiqua"/>
          <w:b/>
          <w:bCs/>
        </w:rPr>
        <w:t>108</w:t>
      </w:r>
      <w:r w:rsidRPr="00E966F4">
        <w:rPr>
          <w:rFonts w:ascii="Book Antiqua" w:hAnsi="Book Antiqua"/>
        </w:rPr>
        <w:t>: 811-812 [PMID: 7964155 DOI: 10.1017/s002221510012821x]</w:t>
      </w:r>
    </w:p>
    <w:p w14:paraId="76A3027F" w14:textId="77777777" w:rsidR="00E966F4" w:rsidRPr="00E966F4" w:rsidRDefault="00E966F4" w:rsidP="00E966F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966F4">
        <w:rPr>
          <w:rFonts w:ascii="Book Antiqua" w:hAnsi="Book Antiqua"/>
        </w:rPr>
        <w:t>12 </w:t>
      </w:r>
      <w:proofErr w:type="spellStart"/>
      <w:r w:rsidRPr="00E966F4">
        <w:rPr>
          <w:rFonts w:ascii="Book Antiqua" w:hAnsi="Book Antiqua"/>
          <w:b/>
          <w:bCs/>
        </w:rPr>
        <w:t>Sena</w:t>
      </w:r>
      <w:proofErr w:type="spellEnd"/>
      <w:r w:rsidRPr="00E966F4">
        <w:rPr>
          <w:rFonts w:ascii="Book Antiqua" w:hAnsi="Book Antiqua"/>
          <w:b/>
          <w:bCs/>
        </w:rPr>
        <w:t xml:space="preserve"> T</w:t>
      </w:r>
      <w:r w:rsidRPr="00E966F4">
        <w:rPr>
          <w:rFonts w:ascii="Book Antiqua" w:hAnsi="Book Antiqua"/>
        </w:rPr>
        <w:t xml:space="preserve">, Brady MS, </w:t>
      </w:r>
      <w:proofErr w:type="spellStart"/>
      <w:r w:rsidRPr="00E966F4">
        <w:rPr>
          <w:rFonts w:ascii="Book Antiqua" w:hAnsi="Book Antiqua"/>
        </w:rPr>
        <w:t>Huvos</w:t>
      </w:r>
      <w:proofErr w:type="spellEnd"/>
      <w:r w:rsidRPr="00E966F4">
        <w:rPr>
          <w:rFonts w:ascii="Book Antiqua" w:hAnsi="Book Antiqua"/>
        </w:rPr>
        <w:t xml:space="preserve"> AG, Spiro RH. Laryngeal myxoma. </w:t>
      </w:r>
      <w:r w:rsidRPr="00E966F4">
        <w:rPr>
          <w:rFonts w:ascii="Book Antiqua" w:hAnsi="Book Antiqua"/>
          <w:i/>
          <w:iCs/>
        </w:rPr>
        <w:t xml:space="preserve">Arch </w:t>
      </w:r>
      <w:proofErr w:type="spellStart"/>
      <w:r w:rsidRPr="00E966F4">
        <w:rPr>
          <w:rFonts w:ascii="Book Antiqua" w:hAnsi="Book Antiqua"/>
          <w:i/>
          <w:iCs/>
        </w:rPr>
        <w:t>Otolaryngol</w:t>
      </w:r>
      <w:proofErr w:type="spellEnd"/>
      <w:r w:rsidRPr="00E966F4">
        <w:rPr>
          <w:rFonts w:ascii="Book Antiqua" w:hAnsi="Book Antiqua"/>
          <w:i/>
          <w:iCs/>
        </w:rPr>
        <w:t xml:space="preserve"> Head Neck Surg</w:t>
      </w:r>
      <w:r w:rsidRPr="00E966F4">
        <w:rPr>
          <w:rFonts w:ascii="Book Antiqua" w:hAnsi="Book Antiqua"/>
        </w:rPr>
        <w:t> 1991; </w:t>
      </w:r>
      <w:r w:rsidRPr="00E966F4">
        <w:rPr>
          <w:rFonts w:ascii="Book Antiqua" w:hAnsi="Book Antiqua"/>
          <w:b/>
          <w:bCs/>
        </w:rPr>
        <w:t>117</w:t>
      </w:r>
      <w:r w:rsidRPr="00E966F4">
        <w:rPr>
          <w:rFonts w:ascii="Book Antiqua" w:hAnsi="Book Antiqua"/>
        </w:rPr>
        <w:t>: 430-432 [PMID: 2007016 DOI: 10.1001/archotol.1991.01870160084015]</w:t>
      </w:r>
    </w:p>
    <w:p w14:paraId="66A3B201" w14:textId="77777777" w:rsidR="006B268C" w:rsidRDefault="006B268C">
      <w:pPr>
        <w:spacing w:line="360" w:lineRule="auto"/>
        <w:jc w:val="both"/>
        <w:sectPr w:rsidR="006B268C">
          <w:pgSz w:w="12240" w:h="15840"/>
          <w:pgMar w:top="1440" w:right="1440" w:bottom="1440" w:left="1440" w:header="720" w:footer="720" w:gutter="0"/>
          <w:cols w:space="720"/>
          <w:docGrid w:linePitch="360"/>
        </w:sectPr>
      </w:pPr>
    </w:p>
    <w:p w14:paraId="30F0B18C" w14:textId="77777777" w:rsidR="006B268C" w:rsidRDefault="00A9115B">
      <w:pPr>
        <w:spacing w:line="360" w:lineRule="auto"/>
        <w:jc w:val="both"/>
      </w:pPr>
      <w:r>
        <w:rPr>
          <w:rFonts w:ascii="Book Antiqua" w:eastAsia="Book Antiqua" w:hAnsi="Book Antiqua" w:cs="Book Antiqua"/>
          <w:b/>
          <w:color w:val="000000"/>
        </w:rPr>
        <w:lastRenderedPageBreak/>
        <w:t>Footnotes</w:t>
      </w:r>
    </w:p>
    <w:p w14:paraId="1CD811E4" w14:textId="77777777" w:rsidR="006B268C" w:rsidRDefault="00A9115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28331CFD" w14:textId="77777777" w:rsidR="006B268C" w:rsidRDefault="006B268C">
      <w:pPr>
        <w:spacing w:line="360" w:lineRule="auto"/>
        <w:jc w:val="both"/>
      </w:pPr>
    </w:p>
    <w:p w14:paraId="4BEBE27D" w14:textId="77777777" w:rsidR="006B268C" w:rsidRDefault="00A9115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interests.</w:t>
      </w:r>
    </w:p>
    <w:p w14:paraId="335CA150" w14:textId="77777777" w:rsidR="006B268C" w:rsidRDefault="006B268C">
      <w:pPr>
        <w:spacing w:line="360" w:lineRule="auto"/>
        <w:jc w:val="both"/>
        <w:rPr>
          <w:rFonts w:ascii="Book Antiqua" w:hAnsi="Book Antiqua" w:cs="Book Antiqua"/>
          <w:b/>
          <w:bCs/>
          <w:color w:val="000000"/>
          <w:lang w:eastAsia="zh-CN"/>
        </w:rPr>
      </w:pPr>
    </w:p>
    <w:p w14:paraId="03A553FB" w14:textId="77777777" w:rsidR="006B268C" w:rsidRDefault="00A9115B">
      <w:pPr>
        <w:spacing w:line="360" w:lineRule="auto"/>
        <w:jc w:val="both"/>
        <w:rPr>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8937675" w14:textId="77777777" w:rsidR="006B268C" w:rsidRDefault="006B268C">
      <w:pPr>
        <w:spacing w:line="360" w:lineRule="auto"/>
        <w:jc w:val="both"/>
      </w:pPr>
    </w:p>
    <w:p w14:paraId="4C346223" w14:textId="77777777" w:rsidR="006B268C" w:rsidRDefault="00A911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A5A778" w14:textId="77777777" w:rsidR="006B268C" w:rsidRDefault="006B268C">
      <w:pPr>
        <w:spacing w:line="360" w:lineRule="auto"/>
        <w:jc w:val="both"/>
      </w:pPr>
    </w:p>
    <w:p w14:paraId="3E165666" w14:textId="77777777" w:rsidR="006B268C" w:rsidRDefault="00A9115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9FD5C8B" w14:textId="77777777" w:rsidR="006B268C" w:rsidRDefault="006B268C">
      <w:pPr>
        <w:spacing w:line="360" w:lineRule="auto"/>
        <w:jc w:val="both"/>
      </w:pPr>
    </w:p>
    <w:p w14:paraId="07D44A5E" w14:textId="77777777" w:rsidR="006B268C" w:rsidRDefault="00A9115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19, 2020</w:t>
      </w:r>
    </w:p>
    <w:p w14:paraId="7635B403" w14:textId="77777777" w:rsidR="006B268C" w:rsidRDefault="00A911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0547DC51" w14:textId="77777777" w:rsidR="006B268C" w:rsidRDefault="00A9115B">
      <w:pPr>
        <w:spacing w:line="360" w:lineRule="auto"/>
        <w:jc w:val="both"/>
      </w:pPr>
      <w:r>
        <w:rPr>
          <w:rFonts w:ascii="Book Antiqua" w:eastAsia="Book Antiqua" w:hAnsi="Book Antiqua" w:cs="Book Antiqua"/>
          <w:b/>
          <w:color w:val="000000"/>
        </w:rPr>
        <w:t xml:space="preserve">Article in press: </w:t>
      </w:r>
    </w:p>
    <w:p w14:paraId="30DBC167" w14:textId="77777777" w:rsidR="006B268C" w:rsidRDefault="006B268C">
      <w:pPr>
        <w:spacing w:line="360" w:lineRule="auto"/>
        <w:jc w:val="both"/>
      </w:pPr>
    </w:p>
    <w:p w14:paraId="79976C2C" w14:textId="77777777" w:rsidR="006B268C" w:rsidRDefault="00A9115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411DD96F" w14:textId="77777777" w:rsidR="006B268C" w:rsidRDefault="00A911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12B3E22" w14:textId="77777777" w:rsidR="006B268C" w:rsidRDefault="00A9115B">
      <w:pPr>
        <w:spacing w:line="360" w:lineRule="auto"/>
        <w:jc w:val="both"/>
      </w:pPr>
      <w:r>
        <w:rPr>
          <w:rFonts w:ascii="Book Antiqua" w:eastAsia="Book Antiqua" w:hAnsi="Book Antiqua" w:cs="Book Antiqua"/>
          <w:b/>
          <w:color w:val="000000"/>
        </w:rPr>
        <w:t>Peer-review report’s scientific quality classification</w:t>
      </w:r>
    </w:p>
    <w:p w14:paraId="62FB6AC7" w14:textId="77777777" w:rsidR="006B268C" w:rsidRDefault="00A9115B">
      <w:pPr>
        <w:spacing w:line="360" w:lineRule="auto"/>
        <w:jc w:val="both"/>
      </w:pPr>
      <w:r>
        <w:rPr>
          <w:rFonts w:ascii="Book Antiqua" w:eastAsia="Book Antiqua" w:hAnsi="Book Antiqua" w:cs="Book Antiqua"/>
          <w:color w:val="000000"/>
        </w:rPr>
        <w:t>Grade A (Excellent): 0</w:t>
      </w:r>
    </w:p>
    <w:p w14:paraId="623C389F" w14:textId="77777777" w:rsidR="006B268C" w:rsidRDefault="00A9115B">
      <w:pPr>
        <w:spacing w:line="360" w:lineRule="auto"/>
        <w:jc w:val="both"/>
      </w:pPr>
      <w:r>
        <w:rPr>
          <w:rFonts w:ascii="Book Antiqua" w:eastAsia="Book Antiqua" w:hAnsi="Book Antiqua" w:cs="Book Antiqua"/>
          <w:color w:val="000000"/>
        </w:rPr>
        <w:t>Grade B (Very good): 0</w:t>
      </w:r>
    </w:p>
    <w:p w14:paraId="3B550DEB" w14:textId="77777777" w:rsidR="006B268C" w:rsidRDefault="00A9115B">
      <w:pPr>
        <w:spacing w:line="360" w:lineRule="auto"/>
        <w:jc w:val="both"/>
      </w:pPr>
      <w:r>
        <w:rPr>
          <w:rFonts w:ascii="Book Antiqua" w:eastAsia="Book Antiqua" w:hAnsi="Book Antiqua" w:cs="Book Antiqua"/>
          <w:color w:val="000000"/>
        </w:rPr>
        <w:t>Grade C (Good): C</w:t>
      </w:r>
    </w:p>
    <w:p w14:paraId="4903C843" w14:textId="77777777" w:rsidR="006B268C" w:rsidRDefault="00A9115B">
      <w:pPr>
        <w:spacing w:line="360" w:lineRule="auto"/>
        <w:jc w:val="both"/>
      </w:pPr>
      <w:r>
        <w:rPr>
          <w:rFonts w:ascii="Book Antiqua" w:eastAsia="Book Antiqua" w:hAnsi="Book Antiqua" w:cs="Book Antiqua"/>
          <w:color w:val="000000"/>
        </w:rPr>
        <w:t>Grade D (Fair): 0</w:t>
      </w:r>
    </w:p>
    <w:p w14:paraId="31268EA7" w14:textId="77777777" w:rsidR="006B268C" w:rsidRDefault="00A9115B">
      <w:pPr>
        <w:spacing w:line="360" w:lineRule="auto"/>
        <w:jc w:val="both"/>
      </w:pPr>
      <w:r>
        <w:rPr>
          <w:rFonts w:ascii="Book Antiqua" w:eastAsia="Book Antiqua" w:hAnsi="Book Antiqua" w:cs="Book Antiqua"/>
          <w:color w:val="000000"/>
        </w:rPr>
        <w:t>Grade E (Poor): 0</w:t>
      </w:r>
    </w:p>
    <w:p w14:paraId="2F3B6E1E" w14:textId="77777777" w:rsidR="006B268C" w:rsidRDefault="006B268C">
      <w:pPr>
        <w:spacing w:line="360" w:lineRule="auto"/>
        <w:jc w:val="both"/>
      </w:pPr>
    </w:p>
    <w:p w14:paraId="15FC3963" w14:textId="622621D2" w:rsidR="006B268C" w:rsidRDefault="00A9115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Grasso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8E0D73">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08323F32" w14:textId="77777777" w:rsidR="00543123" w:rsidRDefault="00543123">
      <w:pPr>
        <w:spacing w:line="360" w:lineRule="auto"/>
        <w:jc w:val="both"/>
        <w:sectPr w:rsidR="00543123">
          <w:pgSz w:w="12240" w:h="15840"/>
          <w:pgMar w:top="1440" w:right="1440" w:bottom="1440" w:left="1440" w:header="720" w:footer="720" w:gutter="0"/>
          <w:cols w:space="720"/>
          <w:docGrid w:linePitch="360"/>
        </w:sectPr>
      </w:pPr>
    </w:p>
    <w:p w14:paraId="0AAF056F" w14:textId="77777777" w:rsidR="006B268C" w:rsidRDefault="00A9115B">
      <w:pPr>
        <w:spacing w:line="360" w:lineRule="auto"/>
        <w:jc w:val="both"/>
      </w:pPr>
      <w:r>
        <w:rPr>
          <w:rFonts w:ascii="Book Antiqua" w:eastAsia="Book Antiqua" w:hAnsi="Book Antiqua" w:cs="Book Antiqua"/>
          <w:b/>
          <w:color w:val="000000"/>
        </w:rPr>
        <w:lastRenderedPageBreak/>
        <w:t>Figure Legends</w:t>
      </w:r>
    </w:p>
    <w:p w14:paraId="77702380" w14:textId="77777777" w:rsidR="006B268C" w:rsidRDefault="00A9115B">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5F7F0A35" wp14:editId="27B76C6C">
            <wp:extent cx="2587858" cy="1940118"/>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97455" cy="1947313"/>
                    </a:xfrm>
                    <a:prstGeom prst="rect">
                      <a:avLst/>
                    </a:prstGeom>
                    <a:noFill/>
                  </pic:spPr>
                </pic:pic>
              </a:graphicData>
            </a:graphic>
          </wp:inline>
        </w:drawing>
      </w:r>
    </w:p>
    <w:p w14:paraId="240EDDD6" w14:textId="77777777" w:rsidR="006B268C" w:rsidRDefault="00A9115B">
      <w:pPr>
        <w:spacing w:line="360" w:lineRule="auto"/>
        <w:jc w:val="both"/>
      </w:pPr>
      <w:r>
        <w:rPr>
          <w:rFonts w:ascii="Book Antiqua" w:eastAsia="Book Antiqua" w:hAnsi="Book Antiqua" w:cs="Book Antiqua"/>
          <w:b/>
          <w:color w:val="000000"/>
        </w:rPr>
        <w:t xml:space="preserve">Figure 1 </w:t>
      </w:r>
      <w:r>
        <w:rPr>
          <w:rFonts w:ascii="Book Antiqua" w:eastAsia="Book Antiqua" w:hAnsi="Book Antiqua" w:cs="Book Antiqua"/>
          <w:b/>
          <w:color w:val="000000"/>
          <w:shd w:val="clear" w:color="auto" w:fill="FFFFFF"/>
        </w:rPr>
        <w:t>Preoperative laryngoscopic image.</w:t>
      </w:r>
      <w:r>
        <w:rPr>
          <w:rFonts w:ascii="Book Antiqua" w:eastAsia="Book Antiqua" w:hAnsi="Book Antiqua" w:cs="Book Antiqua"/>
          <w:b/>
          <w:color w:val="000000"/>
        </w:rPr>
        <w:t> </w:t>
      </w:r>
      <w:r>
        <w:rPr>
          <w:rFonts w:ascii="Book Antiqua" w:eastAsia="Book Antiqua" w:hAnsi="Book Antiqua" w:cs="Book Antiqua"/>
          <w:color w:val="000000"/>
        </w:rPr>
        <w:t>A smooth mass was seen on the left vocal cord with a broad base. The tumor was so large that it blocked the throat cavity.</w:t>
      </w:r>
    </w:p>
    <w:p w14:paraId="696129CA" w14:textId="77777777" w:rsidR="006B268C" w:rsidRDefault="00A9115B">
      <w:pPr>
        <w:spacing w:line="360" w:lineRule="auto"/>
        <w:jc w:val="both"/>
        <w:rPr>
          <w:lang w:eastAsia="zh-CN"/>
        </w:rPr>
      </w:pPr>
      <w:r>
        <w:br w:type="page"/>
      </w:r>
      <w:r>
        <w:rPr>
          <w:noProof/>
          <w:lang w:eastAsia="zh-CN"/>
        </w:rPr>
        <w:lastRenderedPageBreak/>
        <w:drawing>
          <wp:inline distT="0" distB="0" distL="0" distR="0" wp14:anchorId="42C7248E" wp14:editId="6CD233B3">
            <wp:extent cx="2683313" cy="2011680"/>
            <wp:effectExtent l="0" t="0" r="317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87887" cy="2015109"/>
                    </a:xfrm>
                    <a:prstGeom prst="rect">
                      <a:avLst/>
                    </a:prstGeom>
                    <a:noFill/>
                  </pic:spPr>
                </pic:pic>
              </a:graphicData>
            </a:graphic>
          </wp:inline>
        </w:drawing>
      </w:r>
    </w:p>
    <w:p w14:paraId="4F8D1C6C" w14:textId="77777777" w:rsidR="006B268C" w:rsidRDefault="00A9115B">
      <w:pPr>
        <w:spacing w:line="360" w:lineRule="auto"/>
        <w:jc w:val="both"/>
      </w:pPr>
      <w:r>
        <w:rPr>
          <w:rFonts w:ascii="Book Antiqua" w:eastAsia="Book Antiqua" w:hAnsi="Book Antiqua" w:cs="Book Antiqua"/>
          <w:b/>
          <w:color w:val="000000"/>
        </w:rPr>
        <w:t xml:space="preserve">Figure 2 </w:t>
      </w:r>
      <w:r>
        <w:rPr>
          <w:rFonts w:ascii="Book Antiqua" w:eastAsia="Book Antiqua" w:hAnsi="Book Antiqua" w:cs="Book Antiqua"/>
          <w:b/>
          <w:color w:val="000000"/>
          <w:shd w:val="clear" w:color="auto" w:fill="FFFFFF"/>
        </w:rPr>
        <w:t>Intraoperative image.</w:t>
      </w:r>
      <w:r>
        <w:rPr>
          <w:rFonts w:ascii="Book Antiqua" w:eastAsia="Book Antiqua" w:hAnsi="Book Antiqua" w:cs="Book Antiqua"/>
          <w:b/>
          <w:color w:val="000000"/>
        </w:rPr>
        <w:t> </w:t>
      </w:r>
      <w:r>
        <w:rPr>
          <w:rFonts w:ascii="Book Antiqua" w:eastAsia="Book Antiqua" w:hAnsi="Book Antiqua" w:cs="Book Antiqua"/>
          <w:color w:val="000000"/>
        </w:rPr>
        <w:t>The multiple layers of the vocal folds remained intact after mass removal.</w:t>
      </w:r>
    </w:p>
    <w:p w14:paraId="7388469B" w14:textId="77777777" w:rsidR="006B268C" w:rsidRDefault="00A9115B">
      <w:pPr>
        <w:spacing w:line="360" w:lineRule="auto"/>
        <w:jc w:val="both"/>
        <w:rPr>
          <w:lang w:eastAsia="zh-CN"/>
        </w:rPr>
      </w:pPr>
      <w:r>
        <w:br w:type="page"/>
      </w:r>
      <w:r>
        <w:rPr>
          <w:noProof/>
          <w:lang w:eastAsia="zh-CN"/>
        </w:rPr>
        <w:lastRenderedPageBreak/>
        <w:drawing>
          <wp:inline distT="0" distB="0" distL="0" distR="0" wp14:anchorId="57164B3E" wp14:editId="0D51750D">
            <wp:extent cx="5943600" cy="4579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2924" cy="4579348"/>
                    </a:xfrm>
                    <a:prstGeom prst="rect">
                      <a:avLst/>
                    </a:prstGeom>
                    <a:noFill/>
                  </pic:spPr>
                </pic:pic>
              </a:graphicData>
            </a:graphic>
          </wp:inline>
        </w:drawing>
      </w:r>
    </w:p>
    <w:p w14:paraId="4E098D50" w14:textId="370F9625" w:rsidR="006B268C" w:rsidRDefault="00A9115B">
      <w:pPr>
        <w:spacing w:line="360" w:lineRule="auto"/>
        <w:jc w:val="both"/>
        <w:rPr>
          <w:lang w:eastAsia="zh-CN"/>
        </w:rPr>
      </w:pPr>
      <w:r>
        <w:rPr>
          <w:rFonts w:ascii="Book Antiqua" w:eastAsia="Book Antiqua" w:hAnsi="Book Antiqua" w:cs="Book Antiqua"/>
          <w:b/>
          <w:color w:val="000000"/>
        </w:rPr>
        <w:t xml:space="preserve">Figure 3 </w:t>
      </w:r>
      <w:bookmarkStart w:id="23" w:name="OLE_LINK60"/>
      <w:bookmarkStart w:id="24" w:name="OLE_LINK61"/>
      <w:bookmarkStart w:id="25" w:name="OLE_LINK62"/>
      <w:r>
        <w:rPr>
          <w:rStyle w:val="15"/>
          <w:rFonts w:ascii="Book Antiqua" w:eastAsia="Book Antiqua" w:hAnsi="Book Antiqua" w:cs="Book Antiqua"/>
          <w:b/>
          <w:color w:val="000000"/>
          <w:shd w:val="clear" w:color="auto" w:fill="FFFFFF"/>
        </w:rPr>
        <w:t>Hematoxylin &amp; eosin</w:t>
      </w:r>
      <w:bookmarkEnd w:id="23"/>
      <w:bookmarkEnd w:id="24"/>
      <w:bookmarkEnd w:id="25"/>
      <w:r>
        <w:rPr>
          <w:rFonts w:ascii="Book Antiqua" w:eastAsia="Book Antiqua" w:hAnsi="Book Antiqua" w:cs="Book Antiqua"/>
          <w:b/>
          <w:color w:val="000000"/>
          <w:shd w:val="clear" w:color="auto" w:fill="FFFFFF"/>
        </w:rPr>
        <w:t>-</w:t>
      </w:r>
      <w:r>
        <w:rPr>
          <w:rStyle w:val="15"/>
          <w:rFonts w:ascii="Book Antiqua" w:eastAsia="Book Antiqua" w:hAnsi="Book Antiqua" w:cs="Book Antiqua"/>
          <w:b/>
          <w:color w:val="000000"/>
          <w:shd w:val="clear" w:color="auto" w:fill="FFFFFF"/>
        </w:rPr>
        <w:t xml:space="preserve">stained histopathological image </w:t>
      </w:r>
      <w:r>
        <w:rPr>
          <w:rFonts w:ascii="Book Antiqua" w:eastAsia="Book Antiqua" w:hAnsi="Book Antiqua" w:cs="Book Antiqua"/>
          <w:b/>
          <w:color w:val="000000"/>
          <w:shd w:val="clear" w:color="auto" w:fill="FFFFFF"/>
        </w:rPr>
        <w:t>(40</w:t>
      </w:r>
      <w:r>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b/>
          <w:color w:val="000000"/>
          <w:shd w:val="clear" w:color="auto" w:fill="FFFFFF"/>
        </w:rPr>
        <w:t>×).</w:t>
      </w:r>
      <w:r>
        <w:rPr>
          <w:rFonts w:ascii="Book Antiqua" w:hAnsi="Book Antiqua" w:cs="Book Antiqua" w:hint="eastAsia"/>
          <w:b/>
          <w:color w:val="000000"/>
          <w:shd w:val="clear" w:color="auto" w:fill="FFFFFF"/>
          <w:lang w:eastAsia="zh-CN"/>
        </w:rPr>
        <w:t xml:space="preserve"> </w:t>
      </w:r>
      <w:r w:rsidR="00541963" w:rsidRPr="00541963">
        <w:rPr>
          <w:rFonts w:ascii="Book Antiqua" w:hAnsi="Book Antiqua" w:cs="Book Antiqua" w:hint="eastAsia"/>
          <w:color w:val="000000"/>
          <w:shd w:val="clear" w:color="auto" w:fill="FFFFFF"/>
          <w:lang w:eastAsia="zh-CN"/>
        </w:rPr>
        <w:t xml:space="preserve">A: </w:t>
      </w:r>
      <w:r w:rsidR="00B90A8E">
        <w:rPr>
          <w:rFonts w:ascii="Book Antiqua" w:hAnsi="Book Antiqua" w:cs="Book Antiqua"/>
          <w:color w:val="000000"/>
          <w:lang w:eastAsia="zh-CN"/>
        </w:rPr>
        <w:t>Hematoxylin &amp; eosin</w:t>
      </w:r>
      <w:r w:rsidR="00B90A8E" w:rsidRPr="00B90A8E">
        <w:rPr>
          <w:rFonts w:ascii="Book Antiqua" w:hAnsi="Book Antiqua" w:cs="Book Antiqua"/>
          <w:color w:val="000000"/>
          <w:shd w:val="clear" w:color="auto" w:fill="FFFFFF"/>
          <w:lang w:eastAsia="zh-CN"/>
        </w:rPr>
        <w:t xml:space="preserve"> </w:t>
      </w:r>
      <w:r w:rsidR="00B90A8E">
        <w:rPr>
          <w:rFonts w:ascii="Book Antiqua" w:hAnsi="Book Antiqua" w:cs="Book Antiqua" w:hint="eastAsia"/>
          <w:color w:val="000000"/>
          <w:shd w:val="clear" w:color="auto" w:fill="FFFFFF"/>
          <w:lang w:eastAsia="zh-CN"/>
        </w:rPr>
        <w:t>(</w:t>
      </w:r>
      <w:r w:rsidR="00B90A8E" w:rsidRPr="00B90A8E">
        <w:rPr>
          <w:rFonts w:ascii="Book Antiqua" w:hAnsi="Book Antiqua" w:cs="Book Antiqua"/>
          <w:color w:val="000000"/>
          <w:shd w:val="clear" w:color="auto" w:fill="FFFFFF"/>
          <w:lang w:eastAsia="zh-CN"/>
        </w:rPr>
        <w:t>H&amp;E</w:t>
      </w:r>
      <w:r w:rsidR="00B90A8E">
        <w:rPr>
          <w:rFonts w:ascii="Book Antiqua" w:hAnsi="Book Antiqua" w:cs="Book Antiqua" w:hint="eastAsia"/>
          <w:color w:val="000000"/>
          <w:shd w:val="clear" w:color="auto" w:fill="FFFFFF"/>
          <w:lang w:eastAsia="zh-CN"/>
        </w:rPr>
        <w:t>)</w:t>
      </w:r>
      <w:r w:rsidR="00B90A8E" w:rsidRPr="00B90A8E">
        <w:rPr>
          <w:rFonts w:ascii="Book Antiqua" w:hAnsi="Book Antiqua" w:cs="Book Antiqua"/>
          <w:color w:val="000000"/>
          <w:shd w:val="clear" w:color="auto" w:fill="FFFFFF"/>
          <w:lang w:eastAsia="zh-CN"/>
        </w:rPr>
        <w:t>-stained histopathological image</w:t>
      </w:r>
      <w:r w:rsidR="00541963" w:rsidRPr="00541963">
        <w:rPr>
          <w:rFonts w:ascii="Book Antiqua" w:hAnsi="Book Antiqua" w:cs="Book Antiqua" w:hint="eastAsia"/>
          <w:color w:val="000000"/>
          <w:shd w:val="clear" w:color="auto" w:fill="FFFFFF"/>
          <w:lang w:eastAsia="zh-CN"/>
        </w:rPr>
        <w:t xml:space="preserve">; B: </w:t>
      </w:r>
      <w:bookmarkStart w:id="26" w:name="OLE_LINK35"/>
      <w:bookmarkStart w:id="27" w:name="OLE_LINK36"/>
      <w:bookmarkStart w:id="28" w:name="OLE_LINK37"/>
      <w:r w:rsidR="00B90A8E">
        <w:rPr>
          <w:rFonts w:ascii="Book Antiqua" w:hAnsi="Book Antiqua" w:cs="Book Antiqua" w:hint="eastAsia"/>
          <w:color w:val="000000"/>
          <w:shd w:val="clear" w:color="auto" w:fill="FFFFFF"/>
          <w:lang w:eastAsia="zh-CN"/>
        </w:rPr>
        <w:t>I</w:t>
      </w:r>
      <w:r w:rsidR="00B90A8E" w:rsidRPr="00B90A8E">
        <w:rPr>
          <w:rFonts w:ascii="Book Antiqua" w:hAnsi="Book Antiqua" w:cs="Book Antiqua"/>
          <w:color w:val="000000"/>
          <w:shd w:val="clear" w:color="auto" w:fill="FFFFFF"/>
          <w:lang w:eastAsia="zh-CN"/>
        </w:rPr>
        <w:t xml:space="preserve">mmunohistochemical </w:t>
      </w:r>
      <w:r w:rsidR="00F23F11" w:rsidRPr="00F23F11">
        <w:rPr>
          <w:rFonts w:ascii="Book Antiqua" w:hAnsi="Book Antiqua" w:cs="Book Antiqua"/>
          <w:color w:val="000000"/>
          <w:shd w:val="clear" w:color="auto" w:fill="FFFFFF"/>
          <w:lang w:eastAsia="zh-CN"/>
        </w:rPr>
        <w:t>staining</w:t>
      </w:r>
      <w:r w:rsidR="00F23F11" w:rsidRPr="00F23F11">
        <w:rPr>
          <w:rFonts w:ascii="Book Antiqua" w:hAnsi="Book Antiqua" w:cs="Book Antiqua" w:hint="eastAsia"/>
          <w:color w:val="000000"/>
          <w:shd w:val="clear" w:color="auto" w:fill="FFFFFF"/>
          <w:lang w:eastAsia="zh-CN"/>
        </w:rPr>
        <w:t xml:space="preserve"> </w:t>
      </w:r>
      <w:r w:rsidR="00B90A8E">
        <w:rPr>
          <w:rFonts w:ascii="Book Antiqua" w:hAnsi="Book Antiqua" w:cs="Book Antiqua" w:hint="eastAsia"/>
          <w:color w:val="000000"/>
          <w:shd w:val="clear" w:color="auto" w:fill="FFFFFF"/>
          <w:lang w:eastAsia="zh-CN"/>
        </w:rPr>
        <w:t>of</w:t>
      </w:r>
      <w:bookmarkEnd w:id="26"/>
      <w:bookmarkEnd w:id="27"/>
      <w:bookmarkEnd w:id="28"/>
      <w:r w:rsidR="00B90A8E">
        <w:rPr>
          <w:rFonts w:ascii="Book Antiqua" w:hAnsi="Book Antiqua" w:cs="Book Antiqua" w:hint="eastAsia"/>
          <w:color w:val="000000"/>
          <w:shd w:val="clear" w:color="auto" w:fill="FFFFFF"/>
          <w:lang w:eastAsia="zh-CN"/>
        </w:rPr>
        <w:t xml:space="preserve"> </w:t>
      </w:r>
      <w:r w:rsidR="002D145E">
        <w:rPr>
          <w:rFonts w:ascii="Book Antiqua" w:hAnsi="Book Antiqua" w:cs="Book Antiqua"/>
          <w:color w:val="000000"/>
          <w:shd w:val="clear" w:color="auto" w:fill="FFFFFF"/>
          <w:lang w:eastAsia="zh-CN"/>
        </w:rPr>
        <w:t>cluster of differentiation 34 (</w:t>
      </w:r>
      <w:r w:rsidR="00B90A8E">
        <w:rPr>
          <w:rFonts w:ascii="Book Antiqua" w:hAnsi="Book Antiqua" w:cs="Book Antiqua"/>
          <w:color w:val="000000"/>
          <w:shd w:val="clear" w:color="auto" w:fill="FFFFFF"/>
          <w:lang w:eastAsia="zh-CN"/>
        </w:rPr>
        <w:t>CD34</w:t>
      </w:r>
      <w:r w:rsidR="002D145E">
        <w:rPr>
          <w:rFonts w:ascii="Book Antiqua" w:hAnsi="Book Antiqua" w:cs="Book Antiqua"/>
          <w:color w:val="000000"/>
          <w:shd w:val="clear" w:color="auto" w:fill="FFFFFF"/>
          <w:lang w:eastAsia="zh-CN"/>
        </w:rPr>
        <w:t>)</w:t>
      </w:r>
      <w:r w:rsidR="00B90A8E">
        <w:rPr>
          <w:rFonts w:ascii="Book Antiqua" w:hAnsi="Book Antiqua" w:cs="Book Antiqua"/>
          <w:color w:val="000000"/>
          <w:shd w:val="clear" w:color="auto" w:fill="FFFFFF"/>
          <w:lang w:eastAsia="zh-CN"/>
        </w:rPr>
        <w:t xml:space="preserve"> (+) </w:t>
      </w:r>
      <w:r w:rsidR="00B90A8E" w:rsidRPr="00B90A8E">
        <w:rPr>
          <w:rFonts w:ascii="Book Antiqua" w:hAnsi="Book Antiqua" w:cs="Book Antiqua"/>
          <w:color w:val="000000"/>
          <w:shd w:val="clear" w:color="auto" w:fill="FFFFFF"/>
          <w:lang w:eastAsia="zh-CN"/>
        </w:rPr>
        <w:t>(10 ×)</w:t>
      </w:r>
      <w:r w:rsidR="00541963" w:rsidRPr="00541963">
        <w:rPr>
          <w:rFonts w:ascii="Book Antiqua" w:hAnsi="Book Antiqua" w:cs="Book Antiqua" w:hint="eastAsia"/>
          <w:color w:val="000000"/>
          <w:shd w:val="clear" w:color="auto" w:fill="FFFFFF"/>
          <w:lang w:eastAsia="zh-CN"/>
        </w:rPr>
        <w:t xml:space="preserve">; C: </w:t>
      </w:r>
      <w:r w:rsidR="00B90A8E">
        <w:rPr>
          <w:rFonts w:ascii="Book Antiqua" w:hAnsi="Book Antiqua" w:cs="Book Antiqua" w:hint="eastAsia"/>
          <w:color w:val="000000"/>
          <w:shd w:val="clear" w:color="auto" w:fill="FFFFFF"/>
          <w:lang w:eastAsia="zh-CN"/>
        </w:rPr>
        <w:t>I</w:t>
      </w:r>
      <w:r w:rsidR="00B90A8E" w:rsidRPr="00B90A8E">
        <w:rPr>
          <w:rFonts w:ascii="Book Antiqua" w:hAnsi="Book Antiqua" w:cs="Book Antiqua"/>
          <w:color w:val="000000"/>
          <w:shd w:val="clear" w:color="auto" w:fill="FFFFFF"/>
          <w:lang w:eastAsia="zh-CN"/>
        </w:rPr>
        <w:t xml:space="preserve">mmunohistochemical </w:t>
      </w:r>
      <w:r w:rsidR="00F23F11" w:rsidRPr="00F23F11">
        <w:rPr>
          <w:rFonts w:ascii="Book Antiqua" w:hAnsi="Book Antiqua" w:cs="Book Antiqua"/>
          <w:color w:val="000000"/>
          <w:shd w:val="clear" w:color="auto" w:fill="FFFFFF"/>
          <w:lang w:eastAsia="zh-CN"/>
        </w:rPr>
        <w:t>staining</w:t>
      </w:r>
      <w:r w:rsidR="00F23F11" w:rsidRPr="00F23F11">
        <w:rPr>
          <w:rFonts w:ascii="Book Antiqua" w:hAnsi="Book Antiqua" w:cs="Book Antiqua" w:hint="eastAsia"/>
          <w:color w:val="000000"/>
          <w:shd w:val="clear" w:color="auto" w:fill="FFFFFF"/>
          <w:lang w:eastAsia="zh-CN"/>
        </w:rPr>
        <w:t xml:space="preserve"> </w:t>
      </w:r>
      <w:r w:rsidR="00B90A8E">
        <w:rPr>
          <w:rFonts w:ascii="Book Antiqua" w:hAnsi="Book Antiqua" w:cs="Book Antiqua" w:hint="eastAsia"/>
          <w:color w:val="000000"/>
          <w:shd w:val="clear" w:color="auto" w:fill="FFFFFF"/>
          <w:lang w:eastAsia="zh-CN"/>
        </w:rPr>
        <w:t>of</w:t>
      </w:r>
      <w:r w:rsidR="00B90A8E">
        <w:rPr>
          <w:rFonts w:ascii="Book Antiqua" w:hAnsi="Book Antiqua" w:cs="Book Antiqua"/>
          <w:color w:val="000000"/>
          <w:shd w:val="clear" w:color="auto" w:fill="FFFFFF"/>
          <w:lang w:eastAsia="zh-CN"/>
        </w:rPr>
        <w:t xml:space="preserve"> CD31 (+) </w:t>
      </w:r>
      <w:r w:rsidR="00B90A8E" w:rsidRPr="00B90A8E">
        <w:rPr>
          <w:rFonts w:ascii="Book Antiqua" w:hAnsi="Book Antiqua" w:cs="Book Antiqua"/>
          <w:color w:val="000000"/>
          <w:shd w:val="clear" w:color="auto" w:fill="FFFFFF"/>
          <w:lang w:eastAsia="zh-CN"/>
        </w:rPr>
        <w:t>(20 ×)</w:t>
      </w:r>
      <w:r w:rsidR="00541963" w:rsidRPr="00541963">
        <w:rPr>
          <w:rFonts w:ascii="Book Antiqua" w:hAnsi="Book Antiqua" w:cs="Book Antiqua" w:hint="eastAsia"/>
          <w:color w:val="000000"/>
          <w:shd w:val="clear" w:color="auto" w:fill="FFFFFF"/>
          <w:lang w:eastAsia="zh-CN"/>
        </w:rPr>
        <w:t xml:space="preserve">; D: </w:t>
      </w:r>
      <w:r w:rsidR="00F23F11">
        <w:rPr>
          <w:rFonts w:ascii="Book Antiqua" w:hAnsi="Book Antiqua" w:cs="Book Antiqua" w:hint="eastAsia"/>
          <w:color w:val="000000"/>
          <w:shd w:val="clear" w:color="auto" w:fill="FFFFFF"/>
          <w:lang w:eastAsia="zh-CN"/>
        </w:rPr>
        <w:t>I</w:t>
      </w:r>
      <w:r w:rsidR="00F23F11" w:rsidRPr="00B90A8E">
        <w:rPr>
          <w:rFonts w:ascii="Book Antiqua" w:hAnsi="Book Antiqua" w:cs="Book Antiqua"/>
          <w:color w:val="000000"/>
          <w:shd w:val="clear" w:color="auto" w:fill="FFFFFF"/>
          <w:lang w:eastAsia="zh-CN"/>
        </w:rPr>
        <w:t xml:space="preserve">mmunohistochemical </w:t>
      </w:r>
      <w:r w:rsidR="00F23F11" w:rsidRPr="00F23F11">
        <w:rPr>
          <w:rFonts w:ascii="Book Antiqua" w:hAnsi="Book Antiqua" w:cs="Book Antiqua"/>
          <w:color w:val="000000"/>
          <w:shd w:val="clear" w:color="auto" w:fill="FFFFFF"/>
          <w:lang w:eastAsia="zh-CN"/>
        </w:rPr>
        <w:t>staining</w:t>
      </w:r>
      <w:r w:rsidR="00F23F11" w:rsidRPr="00F23F11">
        <w:rPr>
          <w:rFonts w:ascii="Book Antiqua" w:hAnsi="Book Antiqua" w:cs="Book Antiqua" w:hint="eastAsia"/>
          <w:color w:val="000000"/>
          <w:shd w:val="clear" w:color="auto" w:fill="FFFFFF"/>
          <w:lang w:eastAsia="zh-CN"/>
        </w:rPr>
        <w:t xml:space="preserve"> </w:t>
      </w:r>
      <w:r w:rsidR="00F23F11">
        <w:rPr>
          <w:rFonts w:ascii="Book Antiqua" w:hAnsi="Book Antiqua" w:cs="Book Antiqua" w:hint="eastAsia"/>
          <w:color w:val="000000"/>
          <w:shd w:val="clear" w:color="auto" w:fill="FFFFFF"/>
          <w:lang w:eastAsia="zh-CN"/>
        </w:rPr>
        <w:t>of</w:t>
      </w:r>
      <w:r w:rsidR="00F23F11">
        <w:rPr>
          <w:rFonts w:ascii="Book Antiqua" w:hAnsi="Book Antiqua" w:cs="Book Antiqua"/>
          <w:color w:val="000000"/>
          <w:shd w:val="clear" w:color="auto" w:fill="FFFFFF"/>
          <w:lang w:eastAsia="zh-CN"/>
        </w:rPr>
        <w:t xml:space="preserve"> Ki67 (+ &lt; 5%)</w:t>
      </w:r>
      <w:r w:rsidR="00F23F11" w:rsidRPr="00F23F11">
        <w:rPr>
          <w:rFonts w:ascii="Book Antiqua" w:hAnsi="Book Antiqua" w:cs="Book Antiqua"/>
          <w:color w:val="000000"/>
          <w:shd w:val="clear" w:color="auto" w:fill="FFFFFF"/>
          <w:lang w:eastAsia="zh-CN"/>
        </w:rPr>
        <w:t xml:space="preserve"> (20 ×)</w:t>
      </w:r>
      <w:r w:rsidR="00541963" w:rsidRPr="00541963">
        <w:rPr>
          <w:rFonts w:ascii="Book Antiqua" w:hAnsi="Book Antiqua" w:cs="Book Antiqua" w:hint="eastAsia"/>
          <w:color w:val="000000"/>
          <w:shd w:val="clear" w:color="auto" w:fill="FFFFFF"/>
          <w:lang w:eastAsia="zh-CN"/>
        </w:rPr>
        <w:t>.</w:t>
      </w:r>
      <w:r w:rsidR="00541963">
        <w:rPr>
          <w:rFonts w:ascii="Book Antiqua" w:hAnsi="Book Antiqua" w:cs="Book Antiqua" w:hint="eastAsia"/>
          <w:b/>
          <w:color w:val="000000"/>
          <w:shd w:val="clear" w:color="auto" w:fill="FFFFFF"/>
          <w:lang w:eastAsia="zh-CN"/>
        </w:rPr>
        <w:t xml:space="preserve"> </w:t>
      </w:r>
      <w:r>
        <w:rPr>
          <w:rFonts w:ascii="Book Antiqua" w:eastAsia="Book Antiqua" w:hAnsi="Book Antiqua" w:cs="Book Antiqua"/>
          <w:color w:val="000000"/>
        </w:rPr>
        <w:t xml:space="preserve">The tumor had no envelope and showed expansive growth. It was composed of well-differentiated phyllodes mucinous tumors separated by fibroid tissues. There was no obvious atypia, mitosis, or necrosis. Part of the epithelium was missing, and mucosal ulcers were formed. The </w:t>
      </w:r>
      <w:bookmarkStart w:id="29" w:name="OLE_LINK33"/>
      <w:bookmarkStart w:id="30" w:name="OLE_LINK34"/>
      <w:r>
        <w:rPr>
          <w:rFonts w:ascii="Book Antiqua" w:eastAsia="Book Antiqua" w:hAnsi="Book Antiqua" w:cs="Book Antiqua"/>
          <w:color w:val="000000"/>
        </w:rPr>
        <w:t xml:space="preserve">immunohistochemical </w:t>
      </w:r>
      <w:bookmarkEnd w:id="29"/>
      <w:bookmarkEnd w:id="30"/>
      <w:r>
        <w:rPr>
          <w:rFonts w:ascii="Book Antiqua" w:eastAsia="Book Antiqua" w:hAnsi="Book Antiqua" w:cs="Book Antiqua"/>
          <w:color w:val="000000"/>
        </w:rPr>
        <w:t xml:space="preserve">results were as follows: </w:t>
      </w:r>
      <w:bookmarkStart w:id="31" w:name="OLE_LINK56"/>
      <w:bookmarkStart w:id="32" w:name="OLE_LINK57"/>
      <w:bookmarkStart w:id="33" w:name="OLE_LINK58"/>
      <w:bookmarkStart w:id="34" w:name="OLE_LINK59"/>
      <w:r>
        <w:rPr>
          <w:rFonts w:ascii="Book Antiqua" w:eastAsia="Book Antiqua" w:hAnsi="Book Antiqua" w:cs="Book Antiqua"/>
          <w:color w:val="000000"/>
        </w:rPr>
        <w:t>K</w:t>
      </w:r>
      <w:bookmarkEnd w:id="31"/>
      <w:bookmarkEnd w:id="32"/>
      <w:r>
        <w:rPr>
          <w:rFonts w:ascii="Book Antiqua" w:eastAsia="Book Antiqua" w:hAnsi="Book Antiqua" w:cs="Book Antiqua"/>
          <w:color w:val="000000"/>
        </w:rPr>
        <w:t>i-67</w:t>
      </w:r>
      <w:bookmarkEnd w:id="33"/>
      <w:bookmarkEnd w:id="34"/>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5%), CD31 (+), and CD34 (weak +)</w:t>
      </w:r>
      <w:r>
        <w:rPr>
          <w:rFonts w:ascii="Book Antiqua" w:hAnsi="Book Antiqua" w:cs="Book Antiqua" w:hint="eastAsia"/>
          <w:color w:val="000000"/>
          <w:lang w:eastAsia="zh-CN"/>
        </w:rPr>
        <w:t>.</w:t>
      </w:r>
    </w:p>
    <w:sectPr w:rsidR="006B26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187AE" w14:textId="77777777" w:rsidR="00192585" w:rsidRDefault="00192585">
      <w:r>
        <w:separator/>
      </w:r>
    </w:p>
  </w:endnote>
  <w:endnote w:type="continuationSeparator" w:id="0">
    <w:p w14:paraId="5E79EBCD" w14:textId="77777777" w:rsidR="00192585" w:rsidRDefault="0019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7872199"/>
      <w:docPartObj>
        <w:docPartGallery w:val="AutoText"/>
      </w:docPartObj>
    </w:sdtPr>
    <w:sdtEndPr/>
    <w:sdtContent>
      <w:sdt>
        <w:sdtPr>
          <w:id w:val="860082579"/>
          <w:docPartObj>
            <w:docPartGallery w:val="AutoText"/>
          </w:docPartObj>
        </w:sdtPr>
        <w:sdtEndPr/>
        <w:sdtContent>
          <w:p w14:paraId="16DB68A8" w14:textId="77777777" w:rsidR="006B268C" w:rsidRPr="00A12C54" w:rsidRDefault="00A9115B">
            <w:pPr>
              <w:pStyle w:val="Footer"/>
              <w:jc w:val="right"/>
            </w:pPr>
            <w:r w:rsidRPr="00A12C54">
              <w:rPr>
                <w:lang w:val="zh-CN" w:eastAsia="zh-CN"/>
              </w:rPr>
              <w:t xml:space="preserve"> </w:t>
            </w:r>
            <w:r w:rsidRPr="00523B97">
              <w:rPr>
                <w:rFonts w:ascii="Book Antiqua" w:hAnsi="Book Antiqua"/>
                <w:sz w:val="24"/>
                <w:szCs w:val="24"/>
              </w:rPr>
              <w:fldChar w:fldCharType="begin"/>
            </w:r>
            <w:r w:rsidRPr="00523B97">
              <w:rPr>
                <w:rFonts w:ascii="Book Antiqua" w:hAnsi="Book Antiqua"/>
                <w:sz w:val="24"/>
                <w:szCs w:val="24"/>
              </w:rPr>
              <w:instrText>PAGE</w:instrText>
            </w:r>
            <w:r w:rsidRPr="00523B97">
              <w:rPr>
                <w:rFonts w:ascii="Book Antiqua" w:hAnsi="Book Antiqua"/>
                <w:sz w:val="24"/>
                <w:szCs w:val="24"/>
              </w:rPr>
              <w:fldChar w:fldCharType="separate"/>
            </w:r>
            <w:r w:rsidR="007F040A" w:rsidRPr="00523B97">
              <w:rPr>
                <w:rFonts w:ascii="Book Antiqua" w:hAnsi="Book Antiqua"/>
                <w:noProof/>
                <w:sz w:val="24"/>
                <w:szCs w:val="24"/>
              </w:rPr>
              <w:t>13</w:t>
            </w:r>
            <w:r w:rsidRPr="00523B97">
              <w:rPr>
                <w:rFonts w:ascii="Book Antiqua" w:hAnsi="Book Antiqua"/>
                <w:sz w:val="24"/>
                <w:szCs w:val="24"/>
              </w:rPr>
              <w:fldChar w:fldCharType="end"/>
            </w:r>
            <w:r w:rsidRPr="00523B97">
              <w:rPr>
                <w:rFonts w:ascii="Book Antiqua" w:hAnsi="Book Antiqua"/>
                <w:sz w:val="24"/>
                <w:szCs w:val="24"/>
                <w:lang w:val="zh-CN" w:eastAsia="zh-CN"/>
              </w:rPr>
              <w:t xml:space="preserve"> / </w:t>
            </w:r>
            <w:r w:rsidRPr="00523B97">
              <w:rPr>
                <w:rFonts w:ascii="Book Antiqua" w:hAnsi="Book Antiqua"/>
                <w:sz w:val="24"/>
                <w:szCs w:val="24"/>
              </w:rPr>
              <w:fldChar w:fldCharType="begin"/>
            </w:r>
            <w:r w:rsidRPr="00523B97">
              <w:rPr>
                <w:rFonts w:ascii="Book Antiqua" w:hAnsi="Book Antiqua"/>
                <w:sz w:val="24"/>
                <w:szCs w:val="24"/>
              </w:rPr>
              <w:instrText>NUMPAGES</w:instrText>
            </w:r>
            <w:r w:rsidRPr="00523B97">
              <w:rPr>
                <w:rFonts w:ascii="Book Antiqua" w:hAnsi="Book Antiqua"/>
                <w:sz w:val="24"/>
                <w:szCs w:val="24"/>
              </w:rPr>
              <w:fldChar w:fldCharType="separate"/>
            </w:r>
            <w:r w:rsidR="007F040A" w:rsidRPr="00523B97">
              <w:rPr>
                <w:rFonts w:ascii="Book Antiqua" w:hAnsi="Book Antiqua"/>
                <w:noProof/>
                <w:sz w:val="24"/>
                <w:szCs w:val="24"/>
              </w:rPr>
              <w:t>13</w:t>
            </w:r>
            <w:r w:rsidRPr="00523B97">
              <w:rPr>
                <w:rFonts w:ascii="Book Antiqua" w:hAnsi="Book Antiqua"/>
                <w:sz w:val="24"/>
                <w:szCs w:val="24"/>
              </w:rPr>
              <w:fldChar w:fldCharType="end"/>
            </w:r>
          </w:p>
        </w:sdtContent>
      </w:sdt>
    </w:sdtContent>
  </w:sdt>
  <w:p w14:paraId="7A4AA355" w14:textId="77777777" w:rsidR="006B268C" w:rsidRDefault="006B2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689DC" w14:textId="77777777" w:rsidR="00192585" w:rsidRDefault="00192585">
      <w:r>
        <w:separator/>
      </w:r>
    </w:p>
  </w:footnote>
  <w:footnote w:type="continuationSeparator" w:id="0">
    <w:p w14:paraId="2FA242E9" w14:textId="77777777" w:rsidR="00192585" w:rsidRDefault="00192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1EC"/>
    <w:rsid w:val="000415AD"/>
    <w:rsid w:val="000B2DA6"/>
    <w:rsid w:val="0011580C"/>
    <w:rsid w:val="00192585"/>
    <w:rsid w:val="00195F27"/>
    <w:rsid w:val="001A699D"/>
    <w:rsid w:val="001B1312"/>
    <w:rsid w:val="001F5437"/>
    <w:rsid w:val="002C37DE"/>
    <w:rsid w:val="002D145E"/>
    <w:rsid w:val="002E5E36"/>
    <w:rsid w:val="00344182"/>
    <w:rsid w:val="003A7AE6"/>
    <w:rsid w:val="003D4171"/>
    <w:rsid w:val="003F69D2"/>
    <w:rsid w:val="004952D1"/>
    <w:rsid w:val="004A2899"/>
    <w:rsid w:val="00520270"/>
    <w:rsid w:val="00523B97"/>
    <w:rsid w:val="00541963"/>
    <w:rsid w:val="00543123"/>
    <w:rsid w:val="005656C9"/>
    <w:rsid w:val="005805CD"/>
    <w:rsid w:val="00581516"/>
    <w:rsid w:val="005C4456"/>
    <w:rsid w:val="005E3D9A"/>
    <w:rsid w:val="005F5990"/>
    <w:rsid w:val="00615BD2"/>
    <w:rsid w:val="00643808"/>
    <w:rsid w:val="0065438E"/>
    <w:rsid w:val="006B268C"/>
    <w:rsid w:val="00721623"/>
    <w:rsid w:val="0077150D"/>
    <w:rsid w:val="0077611E"/>
    <w:rsid w:val="007F040A"/>
    <w:rsid w:val="008152EE"/>
    <w:rsid w:val="008372B0"/>
    <w:rsid w:val="008459AE"/>
    <w:rsid w:val="00874CFD"/>
    <w:rsid w:val="008E0D73"/>
    <w:rsid w:val="008E479A"/>
    <w:rsid w:val="008F1B81"/>
    <w:rsid w:val="0090437A"/>
    <w:rsid w:val="00906290"/>
    <w:rsid w:val="009226E9"/>
    <w:rsid w:val="00974D72"/>
    <w:rsid w:val="0099275C"/>
    <w:rsid w:val="009D39DE"/>
    <w:rsid w:val="009E78B9"/>
    <w:rsid w:val="00A12C54"/>
    <w:rsid w:val="00A77B3E"/>
    <w:rsid w:val="00A9115B"/>
    <w:rsid w:val="00AB65EA"/>
    <w:rsid w:val="00AE76B8"/>
    <w:rsid w:val="00AF3C6B"/>
    <w:rsid w:val="00B347A8"/>
    <w:rsid w:val="00B4295D"/>
    <w:rsid w:val="00B648CC"/>
    <w:rsid w:val="00B90A8E"/>
    <w:rsid w:val="00CA2A55"/>
    <w:rsid w:val="00CA49B0"/>
    <w:rsid w:val="00CB4327"/>
    <w:rsid w:val="00D1725E"/>
    <w:rsid w:val="00D34A3E"/>
    <w:rsid w:val="00D64D56"/>
    <w:rsid w:val="00D6550C"/>
    <w:rsid w:val="00D65C21"/>
    <w:rsid w:val="00D8596F"/>
    <w:rsid w:val="00DE1530"/>
    <w:rsid w:val="00DF2DD4"/>
    <w:rsid w:val="00E1474F"/>
    <w:rsid w:val="00E41C1E"/>
    <w:rsid w:val="00E755BB"/>
    <w:rsid w:val="00E85CBD"/>
    <w:rsid w:val="00E966F4"/>
    <w:rsid w:val="00F0401A"/>
    <w:rsid w:val="00F15FFA"/>
    <w:rsid w:val="00F23F11"/>
    <w:rsid w:val="00F33DE2"/>
    <w:rsid w:val="00F9599B"/>
    <w:rsid w:val="00FC4D34"/>
    <w:rsid w:val="00FF4114"/>
    <w:rsid w:val="1B931AEB"/>
    <w:rsid w:val="24E20135"/>
    <w:rsid w:val="5F900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08C44"/>
  <w15:docId w15:val="{B0081DA1-3EFB-471E-92B9-30F036F0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spacing w:before="100" w:beforeAutospacing="1" w:after="100" w:afterAutospacing="1"/>
    </w:pPr>
    <w:rPr>
      <w:rFonts w:ascii="SimSun" w:eastAsia="SimSun" w:hAnsi="SimSun" w:cs="SimSun"/>
      <w:lang w:eastAsia="zh-CN"/>
    </w:rPr>
  </w:style>
  <w:style w:type="character" w:customStyle="1" w:styleId="15">
    <w:name w:val="15"/>
    <w:basedOn w:val="DefaultParagraphFont"/>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439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2243</Words>
  <Characters>12786</Characters>
  <Application>Microsoft Office Word</Application>
  <DocSecurity>0</DocSecurity>
  <Lines>106</Lines>
  <Paragraphs>29</Paragraphs>
  <ScaleCrop>false</ScaleCrop>
  <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Donna Fox</cp:lastModifiedBy>
  <cp:revision>2</cp:revision>
  <dcterms:created xsi:type="dcterms:W3CDTF">2021-02-23T22:11:00Z</dcterms:created>
  <dcterms:modified xsi:type="dcterms:W3CDTF">2021-02-23T22:11:00Z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