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E4A8"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Name of Journal: </w:t>
      </w:r>
      <w:r w:rsidRPr="00EB277F">
        <w:rPr>
          <w:rFonts w:ascii="Book Antiqua" w:eastAsia="Book Antiqua" w:hAnsi="Book Antiqua" w:cs="Book Antiqua"/>
          <w:i/>
          <w:color w:val="000000"/>
        </w:rPr>
        <w:t>World Journal of Gastroenterology</w:t>
      </w:r>
    </w:p>
    <w:p w14:paraId="79F8AC09"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Manuscript NO: </w:t>
      </w:r>
      <w:r w:rsidRPr="00EB277F">
        <w:rPr>
          <w:rFonts w:ascii="Book Antiqua" w:eastAsia="Book Antiqua" w:hAnsi="Book Antiqua" w:cs="Book Antiqua"/>
          <w:color w:val="000000"/>
        </w:rPr>
        <w:t>59908</w:t>
      </w:r>
    </w:p>
    <w:p w14:paraId="53ECDF83"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Manuscript Type: </w:t>
      </w:r>
      <w:r w:rsidRPr="00EB277F">
        <w:rPr>
          <w:rFonts w:ascii="Book Antiqua" w:eastAsia="Book Antiqua" w:hAnsi="Book Antiqua" w:cs="Book Antiqua"/>
          <w:color w:val="000000"/>
        </w:rPr>
        <w:t>SYSTEMATIC REVIEWS</w:t>
      </w:r>
    </w:p>
    <w:p w14:paraId="41478360" w14:textId="77777777" w:rsidR="00A77B3E" w:rsidRPr="00EB277F" w:rsidRDefault="00A77B3E" w:rsidP="00EB277F">
      <w:pPr>
        <w:snapToGrid w:val="0"/>
        <w:spacing w:line="360" w:lineRule="auto"/>
        <w:jc w:val="both"/>
        <w:rPr>
          <w:rFonts w:ascii="Book Antiqua" w:hAnsi="Book Antiqua"/>
        </w:rPr>
      </w:pPr>
    </w:p>
    <w:p w14:paraId="6F87CB18" w14:textId="44D799E8" w:rsidR="00A77B3E" w:rsidRPr="00EB277F" w:rsidRDefault="005963FC" w:rsidP="00EB277F">
      <w:pPr>
        <w:snapToGrid w:val="0"/>
        <w:spacing w:line="360" w:lineRule="auto"/>
        <w:jc w:val="both"/>
        <w:rPr>
          <w:rFonts w:ascii="Book Antiqua" w:hAnsi="Book Antiqua"/>
          <w:b/>
        </w:rPr>
      </w:pPr>
      <w:bookmarkStart w:id="0" w:name="OLE_LINK1"/>
      <w:bookmarkStart w:id="1" w:name="OLE_LINK2"/>
      <w:bookmarkStart w:id="2" w:name="OLE_LINK12"/>
      <w:bookmarkStart w:id="3" w:name="OLE_LINK13"/>
      <w:r w:rsidRPr="00EB277F">
        <w:rPr>
          <w:rFonts w:ascii="Book Antiqua" w:eastAsia="Book Antiqua" w:hAnsi="Book Antiqua" w:cs="Book Antiqua"/>
          <w:b/>
          <w:color w:val="000000"/>
        </w:rPr>
        <w:t xml:space="preserve">Predictive </w:t>
      </w:r>
      <w:r w:rsidR="0049649C" w:rsidRPr="00EB277F">
        <w:rPr>
          <w:rFonts w:ascii="Book Antiqua" w:eastAsia="Book Antiqua" w:hAnsi="Book Antiqua" w:cs="Book Antiqua"/>
          <w:b/>
          <w:color w:val="000000"/>
        </w:rPr>
        <w:t>value of</w:t>
      </w:r>
      <w:r w:rsidR="00701B3C">
        <w:rPr>
          <w:rFonts w:ascii="Book Antiqua" w:eastAsia="Book Antiqua" w:hAnsi="Book Antiqua" w:cs="Book Antiqua"/>
          <w:b/>
          <w:color w:val="000000"/>
        </w:rPr>
        <w:t xml:space="preserve"> </w:t>
      </w:r>
      <w:r w:rsidR="0049649C" w:rsidRPr="00EB277F">
        <w:rPr>
          <w:rFonts w:ascii="Book Antiqua" w:eastAsia="Book Antiqua" w:hAnsi="Book Antiqua" w:cs="Book Antiqua"/>
          <w:b/>
          <w:color w:val="000000"/>
        </w:rPr>
        <w:t>blood concentration</w:t>
      </w:r>
      <w:bookmarkEnd w:id="0"/>
      <w:bookmarkEnd w:id="1"/>
      <w:r w:rsidR="0049649C" w:rsidRPr="00EB277F">
        <w:rPr>
          <w:rFonts w:ascii="Book Antiqua" w:eastAsia="Book Antiqua" w:hAnsi="Book Antiqua" w:cs="Book Antiqua"/>
          <w:b/>
          <w:color w:val="000000"/>
        </w:rPr>
        <w:t xml:space="preserve"> </w:t>
      </w:r>
      <w:r w:rsidR="00701B3C">
        <w:rPr>
          <w:rFonts w:ascii="Book Antiqua" w:eastAsia="Book Antiqua" w:hAnsi="Book Antiqua" w:cs="Book Antiqua"/>
          <w:b/>
          <w:color w:val="000000"/>
        </w:rPr>
        <w:t xml:space="preserve">of </w:t>
      </w:r>
      <w:r w:rsidR="00701B3C" w:rsidRPr="00EB277F">
        <w:rPr>
          <w:rFonts w:ascii="Book Antiqua" w:eastAsia="Book Antiqua" w:hAnsi="Book Antiqua" w:cs="Book Antiqua"/>
          <w:b/>
          <w:color w:val="000000"/>
        </w:rPr>
        <w:t>biologic</w:t>
      </w:r>
      <w:r w:rsidR="00701B3C">
        <w:rPr>
          <w:rFonts w:ascii="Book Antiqua" w:eastAsia="Book Antiqua" w:hAnsi="Book Antiqua" w:cs="Book Antiqua"/>
          <w:b/>
          <w:color w:val="000000"/>
        </w:rPr>
        <w:t>s</w:t>
      </w:r>
      <w:r w:rsidR="00701B3C" w:rsidRPr="00EB277F">
        <w:rPr>
          <w:rFonts w:ascii="Book Antiqua" w:eastAsia="Book Antiqua" w:hAnsi="Book Antiqua" w:cs="Book Antiqua"/>
          <w:b/>
          <w:color w:val="000000"/>
        </w:rPr>
        <w:t xml:space="preserve"> </w:t>
      </w:r>
      <w:r w:rsidR="0049649C" w:rsidRPr="00EB277F">
        <w:rPr>
          <w:rFonts w:ascii="Book Antiqua" w:eastAsia="Book Antiqua" w:hAnsi="Book Antiqua" w:cs="Book Antiqua"/>
          <w:b/>
          <w:color w:val="000000"/>
        </w:rPr>
        <w:t>on endoscopic inactivity in inflammatory bowel disease</w:t>
      </w:r>
      <w:r w:rsidR="0049649C" w:rsidRPr="00EB277F">
        <w:rPr>
          <w:rFonts w:ascii="Book Antiqua" w:hAnsi="Book Antiqua"/>
          <w:b/>
          <w:lang w:eastAsia="zh-CN"/>
        </w:rPr>
        <w:t xml:space="preserve">: </w:t>
      </w:r>
      <w:r w:rsidRPr="00EB277F">
        <w:rPr>
          <w:rFonts w:ascii="Book Antiqua" w:eastAsia="Book Antiqua" w:hAnsi="Book Antiqua" w:cs="Book Antiqua"/>
          <w:b/>
          <w:color w:val="000000"/>
        </w:rPr>
        <w:t xml:space="preserve">A </w:t>
      </w:r>
      <w:r w:rsidR="0049649C" w:rsidRPr="00EB277F">
        <w:rPr>
          <w:rFonts w:ascii="Book Antiqua" w:eastAsia="Book Antiqua" w:hAnsi="Book Antiqua" w:cs="Book Antiqua"/>
          <w:b/>
          <w:color w:val="000000"/>
        </w:rPr>
        <w:t>systematic review</w:t>
      </w:r>
    </w:p>
    <w:bookmarkEnd w:id="2"/>
    <w:bookmarkEnd w:id="3"/>
    <w:p w14:paraId="47875406" w14:textId="77777777" w:rsidR="00A77B3E" w:rsidRPr="00EB277F" w:rsidRDefault="00A77B3E" w:rsidP="00EB277F">
      <w:pPr>
        <w:snapToGrid w:val="0"/>
        <w:spacing w:line="360" w:lineRule="auto"/>
        <w:jc w:val="both"/>
        <w:rPr>
          <w:rFonts w:ascii="Book Antiqua" w:hAnsi="Book Antiqua"/>
        </w:rPr>
      </w:pPr>
    </w:p>
    <w:p w14:paraId="2DAF5135" w14:textId="49052DC5" w:rsidR="00E635CB" w:rsidRPr="00EB277F" w:rsidRDefault="00E635CB" w:rsidP="00EB277F">
      <w:pPr>
        <w:snapToGrid w:val="0"/>
        <w:spacing w:line="360" w:lineRule="auto"/>
        <w:jc w:val="both"/>
        <w:rPr>
          <w:rFonts w:ascii="Book Antiqua" w:eastAsia="Book Antiqua" w:hAnsi="Book Antiqua" w:cs="Book Antiqua"/>
          <w:color w:val="000000"/>
        </w:rPr>
      </w:pPr>
      <w:r w:rsidRPr="00EB277F">
        <w:rPr>
          <w:rFonts w:ascii="Book Antiqua" w:eastAsia="Book Antiqua" w:hAnsi="Book Antiqua" w:cs="Book Antiqua"/>
          <w:color w:val="000000"/>
        </w:rPr>
        <w:t>Cao WT</w:t>
      </w:r>
      <w:r w:rsidRPr="00EB277F">
        <w:rPr>
          <w:rFonts w:ascii="Book Antiqua" w:eastAsia="Book Antiqua" w:hAnsi="Book Antiqua" w:cs="Book Antiqua"/>
          <w:i/>
          <w:color w:val="000000"/>
        </w:rPr>
        <w:t xml:space="preserve"> et al. </w:t>
      </w:r>
      <w:bookmarkStart w:id="4" w:name="OLE_LINK14"/>
      <w:r w:rsidRPr="00EB277F">
        <w:rPr>
          <w:rFonts w:ascii="Book Antiqua" w:eastAsia="Book Antiqua" w:hAnsi="Book Antiqua" w:cs="Book Antiqua"/>
          <w:color w:val="000000"/>
        </w:rPr>
        <w:t>Predictive value of</w:t>
      </w:r>
      <w:r w:rsidR="00701B3C">
        <w:rPr>
          <w:rFonts w:ascii="Book Antiqua" w:eastAsia="Book Antiqua" w:hAnsi="Book Antiqua" w:cs="Book Antiqua"/>
          <w:color w:val="000000"/>
        </w:rPr>
        <w:t xml:space="preserve"> </w:t>
      </w:r>
      <w:r w:rsidRPr="00EB277F">
        <w:rPr>
          <w:rFonts w:ascii="Book Antiqua" w:eastAsia="Book Antiqua" w:hAnsi="Book Antiqua" w:cs="Book Antiqua"/>
          <w:color w:val="000000"/>
        </w:rPr>
        <w:t>blood concentration</w:t>
      </w:r>
      <w:r w:rsidR="00701B3C">
        <w:rPr>
          <w:rFonts w:ascii="Book Antiqua" w:eastAsia="Book Antiqua" w:hAnsi="Book Antiqua" w:cs="Book Antiqua"/>
          <w:color w:val="000000"/>
        </w:rPr>
        <w:t xml:space="preserve"> of </w:t>
      </w:r>
      <w:r w:rsidR="00701B3C" w:rsidRPr="00EB277F">
        <w:rPr>
          <w:rFonts w:ascii="Book Antiqua" w:eastAsia="Book Antiqua" w:hAnsi="Book Antiqua" w:cs="Book Antiqua"/>
          <w:color w:val="000000"/>
        </w:rPr>
        <w:t>biologic</w:t>
      </w:r>
      <w:r w:rsidR="00701B3C">
        <w:rPr>
          <w:rFonts w:ascii="Book Antiqua" w:eastAsia="Book Antiqua" w:hAnsi="Book Antiqua" w:cs="Book Antiqua"/>
          <w:color w:val="000000"/>
        </w:rPr>
        <w:t>s</w:t>
      </w:r>
    </w:p>
    <w:bookmarkEnd w:id="4"/>
    <w:p w14:paraId="39CB2EBA" w14:textId="77777777" w:rsidR="00E635CB" w:rsidRPr="00EB277F" w:rsidRDefault="00E635CB" w:rsidP="00EB277F">
      <w:pPr>
        <w:snapToGrid w:val="0"/>
        <w:spacing w:line="360" w:lineRule="auto"/>
        <w:jc w:val="both"/>
        <w:rPr>
          <w:rFonts w:ascii="Book Antiqua" w:hAnsi="Book Antiqua"/>
        </w:rPr>
      </w:pPr>
    </w:p>
    <w:p w14:paraId="42CC728E"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Wan-Ting Cao, Rong Huang, Ke-Fang Jiang, Xue-Hui Qiao, Jing-Jing Wang, Yi-Hong Fan, Yi Xu</w:t>
      </w:r>
    </w:p>
    <w:p w14:paraId="38539B63" w14:textId="77777777" w:rsidR="00A77B3E" w:rsidRPr="00EB277F" w:rsidRDefault="00A77B3E" w:rsidP="00EB277F">
      <w:pPr>
        <w:snapToGrid w:val="0"/>
        <w:spacing w:line="360" w:lineRule="auto"/>
        <w:jc w:val="both"/>
        <w:rPr>
          <w:rFonts w:ascii="Book Antiqua" w:hAnsi="Book Antiqua"/>
        </w:rPr>
      </w:pPr>
    </w:p>
    <w:p w14:paraId="7A7CEAB8" w14:textId="77777777" w:rsidR="0049649C" w:rsidRPr="00EB277F" w:rsidRDefault="005963FC" w:rsidP="00EB277F">
      <w:pPr>
        <w:snapToGrid w:val="0"/>
        <w:spacing w:line="360" w:lineRule="auto"/>
        <w:jc w:val="both"/>
        <w:rPr>
          <w:rFonts w:ascii="Book Antiqua" w:eastAsia="Book Antiqua" w:hAnsi="Book Antiqua" w:cs="Book Antiqua"/>
          <w:color w:val="000000"/>
        </w:rPr>
      </w:pPr>
      <w:r w:rsidRPr="00EB277F">
        <w:rPr>
          <w:rFonts w:ascii="Book Antiqua" w:eastAsia="Book Antiqua" w:hAnsi="Book Antiqua" w:cs="Book Antiqua"/>
          <w:b/>
          <w:bCs/>
          <w:color w:val="000000"/>
        </w:rPr>
        <w:t xml:space="preserve">Wan-Ting Cao, Rong Huang, Ke-Fang Jiang, Xue-Hui Qiao, Jing-Jing Wang, Yi-Hong Fan, Yi Xu, </w:t>
      </w:r>
      <w:r w:rsidRPr="00EB277F">
        <w:rPr>
          <w:rFonts w:ascii="Book Antiqua" w:eastAsia="Book Antiqua" w:hAnsi="Book Antiqua" w:cs="Book Antiqua"/>
          <w:color w:val="000000"/>
        </w:rPr>
        <w:t>Department of Gastroenterology, The First Affiliated Hospital of Zhej</w:t>
      </w:r>
      <w:r w:rsidR="0049649C" w:rsidRPr="00EB277F">
        <w:rPr>
          <w:rFonts w:ascii="Book Antiqua" w:eastAsia="Book Antiqua" w:hAnsi="Book Antiqua" w:cs="Book Antiqua"/>
          <w:color w:val="000000"/>
        </w:rPr>
        <w:t>iang Chinese Medical University</w:t>
      </w:r>
      <w:r w:rsidR="00E635CB" w:rsidRPr="00EB277F">
        <w:rPr>
          <w:rFonts w:ascii="Book Antiqua" w:eastAsia="Book Antiqua" w:hAnsi="Book Antiqua" w:cs="Book Antiqua"/>
          <w:color w:val="000000"/>
        </w:rPr>
        <w:t>, Hangzhou 310006, Zhejiang Province, China</w:t>
      </w:r>
    </w:p>
    <w:p w14:paraId="2545992B" w14:textId="77777777" w:rsidR="0049649C" w:rsidRPr="00EB277F" w:rsidRDefault="0049649C" w:rsidP="00EB277F">
      <w:pPr>
        <w:snapToGrid w:val="0"/>
        <w:spacing w:line="360" w:lineRule="auto"/>
        <w:jc w:val="both"/>
        <w:rPr>
          <w:rFonts w:ascii="Book Antiqua" w:eastAsia="Book Antiqua" w:hAnsi="Book Antiqua" w:cs="Book Antiqua"/>
          <w:color w:val="000000"/>
        </w:rPr>
      </w:pPr>
    </w:p>
    <w:p w14:paraId="7A11D811" w14:textId="77777777" w:rsidR="00A77B3E" w:rsidRPr="00EB277F" w:rsidRDefault="0049649C" w:rsidP="00EB277F">
      <w:pPr>
        <w:snapToGrid w:val="0"/>
        <w:spacing w:line="360" w:lineRule="auto"/>
        <w:jc w:val="both"/>
        <w:rPr>
          <w:rFonts w:ascii="Book Antiqua" w:eastAsia="Book Antiqua" w:hAnsi="Book Antiqua" w:cs="Book Antiqua"/>
          <w:color w:val="000000"/>
        </w:rPr>
      </w:pPr>
      <w:r w:rsidRPr="00EB277F">
        <w:rPr>
          <w:rFonts w:ascii="Book Antiqua" w:eastAsia="Book Antiqua" w:hAnsi="Book Antiqua" w:cs="Book Antiqua"/>
          <w:b/>
          <w:bCs/>
          <w:color w:val="000000"/>
        </w:rPr>
        <w:t xml:space="preserve">Wan-Ting Cao, Rong Huang, Ke-Fang Jiang, Xue-Hui Qiao, Jing-Jing Wang, Yi-Hong Fan, Yi Xu, </w:t>
      </w:r>
      <w:bookmarkStart w:id="5" w:name="OLE_LINK3"/>
      <w:bookmarkStart w:id="6" w:name="OLE_LINK4"/>
      <w:bookmarkStart w:id="7" w:name="OLE_LINK5"/>
      <w:bookmarkStart w:id="8" w:name="OLE_LINK6"/>
      <w:bookmarkStart w:id="9" w:name="OLE_LINK7"/>
      <w:bookmarkStart w:id="10" w:name="OLE_LINK8"/>
      <w:bookmarkStart w:id="11" w:name="OLE_LINK9"/>
      <w:bookmarkStart w:id="12" w:name="OLE_LINK10"/>
      <w:bookmarkStart w:id="13" w:name="OLE_LINK11"/>
      <w:r w:rsidR="005963FC" w:rsidRPr="00EB277F">
        <w:rPr>
          <w:rFonts w:ascii="Book Antiqua" w:eastAsia="Book Antiqua" w:hAnsi="Book Antiqua" w:cs="Book Antiqua"/>
          <w:color w:val="000000"/>
        </w:rPr>
        <w:t xml:space="preserve">Zhejiang </w:t>
      </w:r>
      <w:r w:rsidR="00E635CB" w:rsidRPr="00EB277F">
        <w:rPr>
          <w:rFonts w:ascii="Book Antiqua" w:eastAsia="Book Antiqua" w:hAnsi="Book Antiqua" w:cs="Book Antiqua"/>
          <w:color w:val="000000"/>
        </w:rPr>
        <w:t xml:space="preserve">Provincial Key Laboratory </w:t>
      </w:r>
      <w:r w:rsidR="005963FC" w:rsidRPr="00EB277F">
        <w:rPr>
          <w:rFonts w:ascii="Book Antiqua" w:eastAsia="Book Antiqua" w:hAnsi="Book Antiqua" w:cs="Book Antiqua"/>
          <w:color w:val="000000"/>
        </w:rPr>
        <w:t xml:space="preserve">of </w:t>
      </w:r>
      <w:r w:rsidR="00E635CB" w:rsidRPr="00EB277F">
        <w:rPr>
          <w:rFonts w:ascii="Book Antiqua" w:eastAsia="Book Antiqua" w:hAnsi="Book Antiqua" w:cs="Book Antiqua"/>
          <w:color w:val="000000"/>
        </w:rPr>
        <w:t>Gastrointestinal Diseases Pathophysiology</w:t>
      </w:r>
      <w:bookmarkEnd w:id="5"/>
      <w:bookmarkEnd w:id="6"/>
      <w:bookmarkEnd w:id="7"/>
      <w:bookmarkEnd w:id="8"/>
      <w:bookmarkEnd w:id="9"/>
      <w:bookmarkEnd w:id="10"/>
      <w:bookmarkEnd w:id="11"/>
      <w:bookmarkEnd w:id="12"/>
      <w:bookmarkEnd w:id="13"/>
      <w:r w:rsidR="005963FC" w:rsidRPr="00EB277F">
        <w:rPr>
          <w:rFonts w:ascii="Book Antiqua" w:eastAsia="Book Antiqua" w:hAnsi="Book Antiqua" w:cs="Book Antiqua"/>
          <w:color w:val="000000"/>
        </w:rPr>
        <w:t>, Hangzhou 310006, Zhejiang Province, China</w:t>
      </w:r>
    </w:p>
    <w:p w14:paraId="199AEF07" w14:textId="77777777" w:rsidR="00A77B3E" w:rsidRPr="00EB277F" w:rsidRDefault="00A77B3E" w:rsidP="00EB277F">
      <w:pPr>
        <w:snapToGrid w:val="0"/>
        <w:spacing w:line="360" w:lineRule="auto"/>
        <w:jc w:val="both"/>
        <w:rPr>
          <w:rFonts w:ascii="Book Antiqua" w:hAnsi="Book Antiqua"/>
        </w:rPr>
      </w:pPr>
    </w:p>
    <w:p w14:paraId="67D093EA" w14:textId="1FADAD7E"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Author contributions: </w:t>
      </w:r>
      <w:bookmarkStart w:id="14" w:name="OLE_LINK15"/>
      <w:bookmarkStart w:id="15" w:name="OLE_LINK16"/>
      <w:r w:rsidRPr="00EB277F">
        <w:rPr>
          <w:rFonts w:ascii="Book Antiqua" w:eastAsia="Book Antiqua" w:hAnsi="Book Antiqua" w:cs="Book Antiqua"/>
          <w:color w:val="000000"/>
        </w:rPr>
        <w:t>Cao</w:t>
      </w:r>
      <w:r w:rsidR="00E635CB" w:rsidRPr="00EB277F">
        <w:rPr>
          <w:rFonts w:ascii="Book Antiqua" w:eastAsia="Book Antiqua" w:hAnsi="Book Antiqua" w:cs="Book Antiqua"/>
          <w:color w:val="000000"/>
        </w:rPr>
        <w:t xml:space="preserve"> WT</w:t>
      </w:r>
      <w:r w:rsidRPr="00EB277F">
        <w:rPr>
          <w:rFonts w:ascii="Book Antiqua" w:eastAsia="Book Antiqua" w:hAnsi="Book Antiqua" w:cs="Book Antiqua"/>
          <w:color w:val="000000"/>
        </w:rPr>
        <w:t xml:space="preserve"> designed the research; Fan</w:t>
      </w:r>
      <w:r w:rsidR="00E635CB" w:rsidRPr="00EB277F">
        <w:rPr>
          <w:rFonts w:ascii="Book Antiqua" w:eastAsia="Book Antiqua" w:hAnsi="Book Antiqua" w:cs="Book Antiqua"/>
          <w:color w:val="000000"/>
        </w:rPr>
        <w:t xml:space="preserve"> YH</w:t>
      </w:r>
      <w:r w:rsidRPr="00EB277F">
        <w:rPr>
          <w:rFonts w:ascii="Book Antiqua" w:eastAsia="Book Antiqua" w:hAnsi="Book Antiqua" w:cs="Book Antiqua"/>
          <w:color w:val="000000"/>
        </w:rPr>
        <w:t xml:space="preserve"> performed the research; Cao</w:t>
      </w:r>
      <w:r w:rsidR="00E635CB" w:rsidRPr="00EB277F">
        <w:rPr>
          <w:rFonts w:ascii="Book Antiqua" w:eastAsia="Book Antiqua" w:hAnsi="Book Antiqua" w:cs="Book Antiqua"/>
          <w:color w:val="000000"/>
        </w:rPr>
        <w:t xml:space="preserve"> WT</w:t>
      </w:r>
      <w:r w:rsidRPr="00EB277F">
        <w:rPr>
          <w:rFonts w:ascii="Book Antiqua" w:eastAsia="Book Antiqua" w:hAnsi="Book Antiqua" w:cs="Book Antiqua"/>
          <w:color w:val="000000"/>
        </w:rPr>
        <w:t>, Wang</w:t>
      </w:r>
      <w:r w:rsidR="00E635CB" w:rsidRPr="00EB277F">
        <w:rPr>
          <w:rFonts w:ascii="Book Antiqua" w:eastAsia="Book Antiqua" w:hAnsi="Book Antiqua" w:cs="Book Antiqua"/>
          <w:color w:val="000000"/>
        </w:rPr>
        <w:t xml:space="preserve"> JJ</w:t>
      </w:r>
      <w:r w:rsidR="00701B3C">
        <w:rPr>
          <w:rFonts w:ascii="Book Antiqua" w:eastAsia="Book Antiqua" w:hAnsi="Book Antiqua" w:cs="Book Antiqua"/>
          <w:color w:val="000000"/>
        </w:rPr>
        <w:t>,</w:t>
      </w:r>
      <w:r w:rsidRPr="00EB277F">
        <w:rPr>
          <w:rFonts w:ascii="Book Antiqua" w:eastAsia="Book Antiqua" w:hAnsi="Book Antiqua" w:cs="Book Antiqua"/>
          <w:color w:val="000000"/>
        </w:rPr>
        <w:t xml:space="preserve"> and Jiang</w:t>
      </w:r>
      <w:r w:rsidR="00E635CB" w:rsidRPr="00EB277F">
        <w:rPr>
          <w:rFonts w:ascii="Book Antiqua" w:eastAsia="Book Antiqua" w:hAnsi="Book Antiqua" w:cs="Book Antiqua"/>
          <w:color w:val="000000"/>
        </w:rPr>
        <w:t xml:space="preserve"> KF</w:t>
      </w:r>
      <w:r w:rsidRPr="00EB277F">
        <w:rPr>
          <w:rFonts w:ascii="Book Antiqua" w:eastAsia="Book Antiqua" w:hAnsi="Book Antiqua" w:cs="Book Antiqua"/>
          <w:color w:val="000000"/>
        </w:rPr>
        <w:t xml:space="preserve"> analyzed the data; Cao</w:t>
      </w:r>
      <w:r w:rsidR="00E635CB" w:rsidRPr="00EB277F">
        <w:rPr>
          <w:rFonts w:ascii="Book Antiqua" w:eastAsia="Book Antiqua" w:hAnsi="Book Antiqua" w:cs="Book Antiqua"/>
          <w:color w:val="000000"/>
        </w:rPr>
        <w:t xml:space="preserve"> WT</w:t>
      </w:r>
      <w:r w:rsidRPr="00EB277F">
        <w:rPr>
          <w:rFonts w:ascii="Book Antiqua" w:eastAsia="Book Antiqua" w:hAnsi="Book Antiqua" w:cs="Book Antiqua"/>
          <w:color w:val="000000"/>
        </w:rPr>
        <w:t>, Huang</w:t>
      </w:r>
      <w:r w:rsidR="00E635CB" w:rsidRPr="00EB277F">
        <w:rPr>
          <w:rFonts w:ascii="Book Antiqua" w:eastAsia="Book Antiqua" w:hAnsi="Book Antiqua" w:cs="Book Antiqua"/>
          <w:color w:val="000000"/>
        </w:rPr>
        <w:t xml:space="preserve"> R</w:t>
      </w:r>
      <w:r w:rsidR="00701B3C">
        <w:rPr>
          <w:rFonts w:ascii="Book Antiqua" w:eastAsia="Book Antiqua" w:hAnsi="Book Antiqua" w:cs="Book Antiqua"/>
          <w:color w:val="000000"/>
        </w:rPr>
        <w:t>,</w:t>
      </w:r>
      <w:r w:rsidRPr="00EB277F">
        <w:rPr>
          <w:rFonts w:ascii="Book Antiqua" w:eastAsia="Book Antiqua" w:hAnsi="Book Antiqua" w:cs="Book Antiqua"/>
          <w:color w:val="000000"/>
        </w:rPr>
        <w:t xml:space="preserve"> and Qiao</w:t>
      </w:r>
      <w:r w:rsidR="00E635CB" w:rsidRPr="00EB277F">
        <w:rPr>
          <w:rFonts w:ascii="Book Antiqua" w:eastAsia="Book Antiqua" w:hAnsi="Book Antiqua" w:cs="Book Antiqua"/>
          <w:color w:val="000000"/>
        </w:rPr>
        <w:t xml:space="preserve"> XH</w:t>
      </w:r>
      <w:r w:rsidRPr="00EB277F">
        <w:rPr>
          <w:rFonts w:ascii="Book Antiqua" w:eastAsia="Book Antiqua" w:hAnsi="Book Antiqua" w:cs="Book Antiqua"/>
          <w:color w:val="000000"/>
        </w:rPr>
        <w:t xml:space="preserve"> wrote the paper; Xu</w:t>
      </w:r>
      <w:r w:rsidR="00E635CB" w:rsidRPr="00EB277F">
        <w:rPr>
          <w:rFonts w:ascii="Book Antiqua" w:eastAsia="Book Antiqua" w:hAnsi="Book Antiqua" w:cs="Book Antiqua"/>
          <w:color w:val="000000"/>
        </w:rPr>
        <w:t xml:space="preserve"> Y</w:t>
      </w:r>
      <w:r w:rsidRPr="00EB277F">
        <w:rPr>
          <w:rFonts w:ascii="Book Antiqua" w:eastAsia="Book Antiqua" w:hAnsi="Book Antiqua" w:cs="Book Antiqua"/>
          <w:color w:val="000000"/>
        </w:rPr>
        <w:t xml:space="preserve"> supervised the paper; all authors read the paper and approved the final manuscript.</w:t>
      </w:r>
    </w:p>
    <w:bookmarkEnd w:id="14"/>
    <w:bookmarkEnd w:id="15"/>
    <w:p w14:paraId="47C776F0" w14:textId="77777777" w:rsidR="00A77B3E" w:rsidRPr="00EB277F" w:rsidRDefault="00A77B3E" w:rsidP="00EB277F">
      <w:pPr>
        <w:snapToGrid w:val="0"/>
        <w:spacing w:line="360" w:lineRule="auto"/>
        <w:jc w:val="both"/>
        <w:rPr>
          <w:rFonts w:ascii="Book Antiqua" w:hAnsi="Book Antiqua"/>
        </w:rPr>
      </w:pPr>
    </w:p>
    <w:p w14:paraId="4A2AA37D" w14:textId="64E575E4"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Supported by </w:t>
      </w:r>
      <w:bookmarkStart w:id="16" w:name="OLE_LINK17"/>
      <w:bookmarkStart w:id="17" w:name="OLE_LINK18"/>
      <w:r w:rsidRPr="00EB277F">
        <w:rPr>
          <w:rFonts w:ascii="Book Antiqua" w:eastAsia="Book Antiqua" w:hAnsi="Book Antiqua" w:cs="Book Antiqua"/>
          <w:color w:val="000000"/>
        </w:rPr>
        <w:t>The National Natural S</w:t>
      </w:r>
      <w:r w:rsidR="00A2770F" w:rsidRPr="00EB277F">
        <w:rPr>
          <w:rFonts w:ascii="Book Antiqua" w:eastAsia="Book Antiqua" w:hAnsi="Book Antiqua" w:cs="Book Antiqua"/>
          <w:color w:val="000000"/>
        </w:rPr>
        <w:t xml:space="preserve">cience Foundation of China, No. </w:t>
      </w:r>
      <w:r w:rsidRPr="00EB277F">
        <w:rPr>
          <w:rFonts w:ascii="Book Antiqua" w:eastAsia="Book Antiqua" w:hAnsi="Book Antiqua" w:cs="Book Antiqua"/>
          <w:color w:val="000000"/>
        </w:rPr>
        <w:t>81473506; Zhejiang TCM Science and Technology Project, No.</w:t>
      </w:r>
      <w:r w:rsidR="00A2770F"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2019ZA056, No.</w:t>
      </w:r>
      <w:r w:rsidR="00A2770F"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2016ZA092</w:t>
      </w:r>
      <w:r w:rsidR="00701B3C">
        <w:rPr>
          <w:rFonts w:ascii="Book Antiqua" w:eastAsia="Book Antiqua" w:hAnsi="Book Antiqua" w:cs="Book Antiqua"/>
          <w:color w:val="000000"/>
        </w:rPr>
        <w:t>,</w:t>
      </w:r>
      <w:r w:rsidRPr="00EB277F">
        <w:rPr>
          <w:rFonts w:ascii="Book Antiqua" w:eastAsia="Book Antiqua" w:hAnsi="Book Antiqua" w:cs="Book Antiqua"/>
          <w:color w:val="000000"/>
        </w:rPr>
        <w:t xml:space="preserve"> and No.</w:t>
      </w:r>
      <w:r w:rsidR="00A2770F"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2021ZA057.</w:t>
      </w:r>
    </w:p>
    <w:bookmarkEnd w:id="16"/>
    <w:bookmarkEnd w:id="17"/>
    <w:p w14:paraId="60CEC521" w14:textId="77777777" w:rsidR="00A77B3E" w:rsidRPr="00EB277F" w:rsidRDefault="00A77B3E" w:rsidP="00EB277F">
      <w:pPr>
        <w:snapToGrid w:val="0"/>
        <w:spacing w:line="360" w:lineRule="auto"/>
        <w:jc w:val="both"/>
        <w:rPr>
          <w:rFonts w:ascii="Book Antiqua" w:hAnsi="Book Antiqua"/>
        </w:rPr>
      </w:pPr>
    </w:p>
    <w:p w14:paraId="776D7134"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Corresponding author: Yi-Hong Fan, MD, Associate Professor, Chief Doctor, </w:t>
      </w:r>
      <w:r w:rsidRPr="00EB277F">
        <w:rPr>
          <w:rFonts w:ascii="Book Antiqua" w:eastAsia="Book Antiqua" w:hAnsi="Book Antiqua" w:cs="Book Antiqua"/>
          <w:color w:val="000000"/>
        </w:rPr>
        <w:t>De</w:t>
      </w:r>
      <w:r w:rsidR="00D16958" w:rsidRPr="00EB277F">
        <w:rPr>
          <w:rFonts w:ascii="Book Antiqua" w:eastAsia="Book Antiqua" w:hAnsi="Book Antiqua" w:cs="Book Antiqua"/>
          <w:color w:val="000000"/>
        </w:rPr>
        <w:t xml:space="preserve">partment of Gastroenterology, </w:t>
      </w:r>
      <w:r w:rsidRPr="00EB277F">
        <w:rPr>
          <w:rFonts w:ascii="Book Antiqua" w:eastAsia="Book Antiqua" w:hAnsi="Book Antiqua" w:cs="Book Antiqua"/>
          <w:color w:val="000000"/>
        </w:rPr>
        <w:t>The First Affiliated Hospital of Zhejiang Chinese Medical University</w:t>
      </w:r>
      <w:r w:rsidR="00D16958" w:rsidRPr="00EB277F">
        <w:rPr>
          <w:rFonts w:ascii="Book Antiqua" w:eastAsia="Book Antiqua" w:hAnsi="Book Antiqua" w:cs="Book Antiqua"/>
          <w:color w:val="000000"/>
        </w:rPr>
        <w:t>, No. 54</w:t>
      </w:r>
      <w:r w:rsidRPr="00EB277F">
        <w:rPr>
          <w:rFonts w:ascii="Book Antiqua" w:eastAsia="Book Antiqua" w:hAnsi="Book Antiqua" w:cs="Book Antiqua"/>
          <w:color w:val="000000"/>
        </w:rPr>
        <w:t xml:space="preserve"> Youdian Road, Shangcheng District, Hangzhou 310006, Zhejiang Province, China. yhfansjr@163.com</w:t>
      </w:r>
    </w:p>
    <w:p w14:paraId="3C9CDF83" w14:textId="77777777" w:rsidR="00A77B3E" w:rsidRPr="00EB277F" w:rsidRDefault="00A77B3E" w:rsidP="00EB277F">
      <w:pPr>
        <w:snapToGrid w:val="0"/>
        <w:spacing w:line="360" w:lineRule="auto"/>
        <w:jc w:val="both"/>
        <w:rPr>
          <w:rFonts w:ascii="Book Antiqua" w:hAnsi="Book Antiqua"/>
        </w:rPr>
      </w:pPr>
    </w:p>
    <w:p w14:paraId="693775BC"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Received: </w:t>
      </w:r>
      <w:r w:rsidRPr="00EB277F">
        <w:rPr>
          <w:rFonts w:ascii="Book Antiqua" w:eastAsia="Book Antiqua" w:hAnsi="Book Antiqua" w:cs="Book Antiqua"/>
          <w:color w:val="000000"/>
        </w:rPr>
        <w:t>October 17, 2020</w:t>
      </w:r>
    </w:p>
    <w:p w14:paraId="0FACA2A3" w14:textId="77777777" w:rsidR="00A77B3E" w:rsidRPr="00EB277F" w:rsidRDefault="005963FC" w:rsidP="00EB277F">
      <w:pPr>
        <w:snapToGrid w:val="0"/>
        <w:spacing w:line="360" w:lineRule="auto"/>
        <w:jc w:val="both"/>
        <w:rPr>
          <w:rFonts w:ascii="Book Antiqua" w:hAnsi="Book Antiqua"/>
          <w:lang w:eastAsia="zh-CN"/>
        </w:rPr>
      </w:pPr>
      <w:r w:rsidRPr="00EB277F">
        <w:rPr>
          <w:rFonts w:ascii="Book Antiqua" w:eastAsia="Book Antiqua" w:hAnsi="Book Antiqua" w:cs="Book Antiqua"/>
          <w:b/>
          <w:bCs/>
          <w:color w:val="000000"/>
        </w:rPr>
        <w:t xml:space="preserve">Revised: </w:t>
      </w:r>
      <w:r w:rsidR="00D16958" w:rsidRPr="00EB277F">
        <w:rPr>
          <w:rFonts w:ascii="Book Antiqua" w:eastAsia="Book Antiqua" w:hAnsi="Book Antiqua" w:cs="Book Antiqua"/>
          <w:bCs/>
          <w:color w:val="000000"/>
        </w:rPr>
        <w:t>December 25, 2020</w:t>
      </w:r>
    </w:p>
    <w:p w14:paraId="6CE80BEC" w14:textId="101C0D05"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Accepted: </w:t>
      </w:r>
      <w:r w:rsidR="00CF6B67" w:rsidRPr="00CF6B67">
        <w:rPr>
          <w:rFonts w:ascii="Book Antiqua" w:eastAsia="Book Antiqua" w:hAnsi="Book Antiqua" w:cs="Book Antiqua"/>
          <w:color w:val="000000"/>
        </w:rPr>
        <w:t>January 12, 2021</w:t>
      </w:r>
    </w:p>
    <w:p w14:paraId="1D1E4C3B"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Published online: </w:t>
      </w:r>
    </w:p>
    <w:p w14:paraId="2E5F31B3" w14:textId="77777777" w:rsidR="00A77B3E" w:rsidRPr="00EB277F" w:rsidRDefault="00A77B3E" w:rsidP="00EB277F">
      <w:pPr>
        <w:snapToGrid w:val="0"/>
        <w:spacing w:line="360" w:lineRule="auto"/>
        <w:jc w:val="both"/>
        <w:rPr>
          <w:rFonts w:ascii="Book Antiqua" w:hAnsi="Book Antiqua"/>
        </w:rPr>
        <w:sectPr w:rsidR="00A77B3E" w:rsidRPr="00EB277F" w:rsidSect="004558F9">
          <w:footerReference w:type="default" r:id="rId6"/>
          <w:type w:val="continuous"/>
          <w:pgSz w:w="12240" w:h="15840"/>
          <w:pgMar w:top="1440" w:right="1800" w:bottom="1440" w:left="1800" w:header="720" w:footer="720" w:gutter="0"/>
          <w:cols w:space="720"/>
          <w:docGrid w:linePitch="360"/>
        </w:sectPr>
      </w:pPr>
    </w:p>
    <w:p w14:paraId="150277B2" w14:textId="77777777" w:rsidR="00F44B77" w:rsidRPr="00EB277F" w:rsidRDefault="00F44B77" w:rsidP="00EB277F">
      <w:pPr>
        <w:snapToGrid w:val="0"/>
        <w:spacing w:line="360" w:lineRule="auto"/>
        <w:jc w:val="both"/>
        <w:rPr>
          <w:rFonts w:ascii="Book Antiqua" w:eastAsia="Book Antiqua" w:hAnsi="Book Antiqua" w:cs="Book Antiqua"/>
          <w:b/>
          <w:color w:val="000000"/>
        </w:rPr>
      </w:pPr>
      <w:r w:rsidRPr="00EB277F">
        <w:rPr>
          <w:rFonts w:ascii="Book Antiqua" w:eastAsia="Book Antiqua" w:hAnsi="Book Antiqua" w:cs="Book Antiqua"/>
          <w:b/>
          <w:color w:val="000000"/>
        </w:rPr>
        <w:br w:type="page"/>
      </w:r>
    </w:p>
    <w:p w14:paraId="1AB6AF13"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lastRenderedPageBreak/>
        <w:t>Abstract</w:t>
      </w:r>
    </w:p>
    <w:p w14:paraId="6D672359"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BACKGROUND</w:t>
      </w:r>
    </w:p>
    <w:p w14:paraId="28C3F70F" w14:textId="3B0F9DA9" w:rsidR="00A77B3E" w:rsidRPr="00EB277F" w:rsidRDefault="005963FC" w:rsidP="00EB277F">
      <w:pPr>
        <w:snapToGrid w:val="0"/>
        <w:spacing w:line="360" w:lineRule="auto"/>
        <w:jc w:val="both"/>
        <w:rPr>
          <w:rFonts w:ascii="Book Antiqua" w:hAnsi="Book Antiqua"/>
        </w:rPr>
      </w:pPr>
      <w:bookmarkStart w:id="18" w:name="OLE_LINK23"/>
      <w:bookmarkStart w:id="19" w:name="OLE_LINK24"/>
      <w:r w:rsidRPr="00EB277F">
        <w:rPr>
          <w:rFonts w:ascii="Book Antiqua" w:eastAsia="Book Antiqua" w:hAnsi="Book Antiqua" w:cs="Book Antiqua"/>
          <w:color w:val="000000"/>
        </w:rPr>
        <w:t xml:space="preserve">Although blood concentration of biologics is an important composition of disease management in </w:t>
      </w:r>
      <w:r w:rsidR="00D16958" w:rsidRPr="00EB277F">
        <w:rPr>
          <w:rFonts w:ascii="Book Antiqua" w:eastAsia="Book Antiqua" w:hAnsi="Book Antiqua" w:cs="Book Antiqua"/>
          <w:color w:val="000000"/>
        </w:rPr>
        <w:t>inflammatory bowel disease (IBD)</w:t>
      </w:r>
      <w:r w:rsidRPr="00EB277F">
        <w:rPr>
          <w:rFonts w:ascii="Book Antiqua" w:eastAsia="Book Antiqua" w:hAnsi="Book Antiqua" w:cs="Book Antiqua"/>
          <w:color w:val="000000"/>
        </w:rPr>
        <w:t xml:space="preserve"> patients, complexity and uncertainty of biological management encourage many disputes in predicting </w:t>
      </w:r>
      <w:r w:rsidR="00701B3C">
        <w:rPr>
          <w:rFonts w:ascii="Book Antiqua" w:eastAsia="Book Antiqua" w:hAnsi="Book Antiqua" w:cs="Book Antiqua"/>
          <w:color w:val="000000"/>
        </w:rPr>
        <w:t xml:space="preserve">the </w:t>
      </w:r>
      <w:r w:rsidRPr="00EB277F">
        <w:rPr>
          <w:rFonts w:ascii="Book Antiqua" w:eastAsia="Book Antiqua" w:hAnsi="Book Antiqua" w:cs="Book Antiqua"/>
          <w:color w:val="000000"/>
        </w:rPr>
        <w:t>outcome of IBD patients through blood concentration of biologics.</w:t>
      </w:r>
    </w:p>
    <w:bookmarkEnd w:id="18"/>
    <w:bookmarkEnd w:id="19"/>
    <w:p w14:paraId="00E9B951" w14:textId="77777777" w:rsidR="00A77B3E" w:rsidRPr="00EB277F" w:rsidRDefault="00A77B3E" w:rsidP="00EB277F">
      <w:pPr>
        <w:snapToGrid w:val="0"/>
        <w:spacing w:line="360" w:lineRule="auto"/>
        <w:jc w:val="both"/>
        <w:rPr>
          <w:rFonts w:ascii="Book Antiqua" w:hAnsi="Book Antiqua"/>
        </w:rPr>
      </w:pPr>
    </w:p>
    <w:p w14:paraId="21771B1D"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AIM</w:t>
      </w:r>
    </w:p>
    <w:p w14:paraId="7157F456" w14:textId="004DD438" w:rsidR="00A77B3E" w:rsidRPr="00EB277F" w:rsidRDefault="005963FC" w:rsidP="00EB277F">
      <w:pPr>
        <w:snapToGrid w:val="0"/>
        <w:spacing w:line="360" w:lineRule="auto"/>
        <w:jc w:val="both"/>
        <w:rPr>
          <w:rFonts w:ascii="Book Antiqua" w:hAnsi="Book Antiqua"/>
        </w:rPr>
      </w:pPr>
      <w:bookmarkStart w:id="20" w:name="OLE_LINK25"/>
      <w:bookmarkStart w:id="21" w:name="OLE_LINK26"/>
      <w:r w:rsidRPr="00EB277F">
        <w:rPr>
          <w:rFonts w:ascii="Book Antiqua" w:eastAsia="Book Antiqua" w:hAnsi="Book Antiqua" w:cs="Book Antiqua"/>
          <w:color w:val="000000"/>
        </w:rPr>
        <w:t>To verify the predictive value of blood concentration</w:t>
      </w:r>
      <w:r w:rsidR="00701B3C">
        <w:rPr>
          <w:rFonts w:ascii="Book Antiqua" w:eastAsia="Book Antiqua" w:hAnsi="Book Antiqua" w:cs="Book Antiqua"/>
          <w:color w:val="000000"/>
        </w:rPr>
        <w:t xml:space="preserve"> of biologics</w:t>
      </w:r>
      <w:r w:rsidRPr="00EB277F">
        <w:rPr>
          <w:rFonts w:ascii="Book Antiqua" w:eastAsia="Book Antiqua" w:hAnsi="Book Antiqua" w:cs="Book Antiqua"/>
          <w:color w:val="000000"/>
        </w:rPr>
        <w:t xml:space="preserve"> on endoscopic inactivity</w:t>
      </w:r>
      <w:r w:rsidR="00701B3C">
        <w:rPr>
          <w:rFonts w:ascii="Book Antiqua" w:eastAsia="Book Antiqua" w:hAnsi="Book Antiqua" w:cs="Book Antiqua"/>
          <w:color w:val="000000"/>
        </w:rPr>
        <w:t xml:space="preserve"> </w:t>
      </w:r>
      <w:r w:rsidRPr="00EB277F">
        <w:rPr>
          <w:rFonts w:ascii="Book Antiqua" w:eastAsia="Book Antiqua" w:hAnsi="Book Antiqua" w:cs="Book Antiqua"/>
          <w:color w:val="000000"/>
        </w:rPr>
        <w:t>in IBD patients under different situations.</w:t>
      </w:r>
    </w:p>
    <w:bookmarkEnd w:id="20"/>
    <w:bookmarkEnd w:id="21"/>
    <w:p w14:paraId="5645738D" w14:textId="77777777" w:rsidR="00A77B3E" w:rsidRPr="00EB277F" w:rsidRDefault="00A77B3E" w:rsidP="00EB277F">
      <w:pPr>
        <w:snapToGrid w:val="0"/>
        <w:spacing w:line="360" w:lineRule="auto"/>
        <w:jc w:val="both"/>
        <w:rPr>
          <w:rFonts w:ascii="Book Antiqua" w:hAnsi="Book Antiqua"/>
        </w:rPr>
      </w:pPr>
    </w:p>
    <w:p w14:paraId="416EC476"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METHODS</w:t>
      </w:r>
    </w:p>
    <w:p w14:paraId="5173AD58" w14:textId="71693E43" w:rsidR="00A77B3E" w:rsidRPr="00EB277F" w:rsidRDefault="005963FC" w:rsidP="00EB277F">
      <w:pPr>
        <w:snapToGrid w:val="0"/>
        <w:spacing w:line="360" w:lineRule="auto"/>
        <w:jc w:val="both"/>
        <w:rPr>
          <w:rFonts w:ascii="Book Antiqua" w:hAnsi="Book Antiqua"/>
        </w:rPr>
      </w:pPr>
      <w:bookmarkStart w:id="22" w:name="OLE_LINK27"/>
      <w:bookmarkStart w:id="23" w:name="OLE_LINK28"/>
      <w:r w:rsidRPr="00EB277F">
        <w:rPr>
          <w:rFonts w:ascii="Book Antiqua" w:eastAsia="Book Antiqua" w:hAnsi="Book Antiqua" w:cs="Book Antiqua"/>
          <w:color w:val="000000"/>
        </w:rPr>
        <w:t>We searched PubMed/MEDLINE, EMBASE</w:t>
      </w:r>
      <w:r w:rsidR="00701B3C">
        <w:rPr>
          <w:rFonts w:ascii="Book Antiqua" w:eastAsia="Book Antiqua" w:hAnsi="Book Antiqua" w:cs="Book Antiqua"/>
          <w:color w:val="000000"/>
        </w:rPr>
        <w:t>,</w:t>
      </w:r>
      <w:r w:rsidRPr="00EB277F">
        <w:rPr>
          <w:rFonts w:ascii="Book Antiqua" w:eastAsia="Book Antiqua" w:hAnsi="Book Antiqua" w:cs="Book Antiqua"/>
          <w:color w:val="000000"/>
        </w:rPr>
        <w:t xml:space="preserve"> and Web of Science up to </w:t>
      </w:r>
      <w:r w:rsidR="00D16958" w:rsidRPr="00EB277F">
        <w:rPr>
          <w:rFonts w:ascii="Book Antiqua" w:eastAsia="Book Antiqua" w:hAnsi="Book Antiqua" w:cs="Book Antiqua"/>
          <w:color w:val="000000"/>
        </w:rPr>
        <w:t xml:space="preserve">May </w:t>
      </w:r>
      <w:r w:rsidRPr="00EB277F">
        <w:rPr>
          <w:rFonts w:ascii="Book Antiqua" w:eastAsia="Book Antiqua" w:hAnsi="Book Antiqua" w:cs="Book Antiqua"/>
          <w:color w:val="000000"/>
        </w:rPr>
        <w:t xml:space="preserve">2020 and identified IBD patients as the research cohort as well as the correlations between blood concentration </w:t>
      </w:r>
      <w:r w:rsidR="00701B3C">
        <w:rPr>
          <w:rFonts w:ascii="Book Antiqua" w:eastAsia="Book Antiqua" w:hAnsi="Book Antiqua" w:cs="Book Antiqua"/>
          <w:color w:val="000000"/>
        </w:rPr>
        <w:t xml:space="preserve">of biologics </w:t>
      </w:r>
      <w:r w:rsidRPr="00EB277F">
        <w:rPr>
          <w:rFonts w:ascii="Book Antiqua" w:eastAsia="Book Antiqua" w:hAnsi="Book Antiqua" w:cs="Book Antiqua"/>
          <w:color w:val="000000"/>
        </w:rPr>
        <w:t>and endoscopic inactivity in IBD patients as the research direction.</w:t>
      </w:r>
    </w:p>
    <w:bookmarkEnd w:id="22"/>
    <w:bookmarkEnd w:id="23"/>
    <w:p w14:paraId="5DCDF7F0" w14:textId="77777777" w:rsidR="00A77B3E" w:rsidRPr="00EB277F" w:rsidRDefault="00A77B3E" w:rsidP="00EB277F">
      <w:pPr>
        <w:snapToGrid w:val="0"/>
        <w:spacing w:line="360" w:lineRule="auto"/>
        <w:jc w:val="both"/>
        <w:rPr>
          <w:rFonts w:ascii="Book Antiqua" w:hAnsi="Book Antiqua"/>
        </w:rPr>
      </w:pPr>
    </w:p>
    <w:p w14:paraId="41AD8C67"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RESULTS</w:t>
      </w:r>
    </w:p>
    <w:p w14:paraId="39F01992" w14:textId="10FF9659" w:rsidR="00A77B3E" w:rsidRPr="00EB277F" w:rsidRDefault="005963FC" w:rsidP="00EB277F">
      <w:pPr>
        <w:snapToGrid w:val="0"/>
        <w:spacing w:line="360" w:lineRule="auto"/>
        <w:jc w:val="both"/>
        <w:rPr>
          <w:rFonts w:ascii="Book Antiqua" w:hAnsi="Book Antiqua"/>
        </w:rPr>
      </w:pPr>
      <w:bookmarkStart w:id="24" w:name="OLE_LINK29"/>
      <w:bookmarkStart w:id="25" w:name="OLE_LINK30"/>
      <w:r w:rsidRPr="00EB277F">
        <w:rPr>
          <w:rFonts w:ascii="Book Antiqua" w:eastAsia="Book Antiqua" w:hAnsi="Book Antiqua" w:cs="Book Antiqua"/>
          <w:color w:val="000000"/>
        </w:rPr>
        <w:t xml:space="preserve">A total of 23 </w:t>
      </w:r>
      <w:r w:rsidR="00701B3C">
        <w:rPr>
          <w:rFonts w:ascii="Book Antiqua" w:eastAsia="Book Antiqua" w:hAnsi="Book Antiqua" w:cs="Book Antiqua"/>
          <w:color w:val="000000"/>
        </w:rPr>
        <w:t>articles</w:t>
      </w:r>
      <w:r w:rsidR="00701B3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with 30 clinical studies and 1939 IBD patients were included. The predictive cut-off value of</w:t>
      </w:r>
      <w:r w:rsidR="00701B3C">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blood concentration </w:t>
      </w:r>
      <w:r w:rsidR="00701B3C">
        <w:rPr>
          <w:rFonts w:ascii="Book Antiqua" w:eastAsia="Book Antiqua" w:hAnsi="Book Antiqua" w:cs="Book Antiqua"/>
          <w:color w:val="000000"/>
        </w:rPr>
        <w:t xml:space="preserve">of </w:t>
      </w:r>
      <w:r w:rsidR="00701B3C" w:rsidRPr="00EB277F">
        <w:rPr>
          <w:rFonts w:ascii="Book Antiqua" w:eastAsia="Book Antiqua" w:hAnsi="Book Antiqua" w:cs="Book Antiqua"/>
          <w:color w:val="000000"/>
        </w:rPr>
        <w:t xml:space="preserve">infliximab </w:t>
      </w:r>
      <w:r w:rsidRPr="00EB277F">
        <w:rPr>
          <w:rFonts w:ascii="Book Antiqua" w:eastAsia="Book Antiqua" w:hAnsi="Book Antiqua" w:cs="Book Antiqua"/>
          <w:color w:val="000000"/>
        </w:rPr>
        <w:t>on mucosal healing should be 2.7-10.6</w:t>
      </w:r>
      <w:r w:rsidR="00D16958"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in IBD.</w:t>
      </w:r>
      <w:r w:rsidR="00701B3C">
        <w:rPr>
          <w:rFonts w:ascii="Book Antiqua" w:eastAsia="Book Antiqua" w:hAnsi="Book Antiqua" w:cs="Book Antiqua"/>
          <w:color w:val="000000"/>
        </w:rPr>
        <w:t xml:space="preserve"> B</w:t>
      </w:r>
      <w:r w:rsidRPr="00EB277F">
        <w:rPr>
          <w:rFonts w:ascii="Book Antiqua" w:eastAsia="Book Antiqua" w:hAnsi="Book Antiqua" w:cs="Book Antiqua"/>
          <w:color w:val="000000"/>
        </w:rPr>
        <w:t xml:space="preserve">lood concentration </w:t>
      </w:r>
      <w:r w:rsidR="00701B3C">
        <w:rPr>
          <w:rFonts w:ascii="Book Antiqua" w:eastAsia="Book Antiqua" w:hAnsi="Book Antiqua" w:cs="Book Antiqua"/>
          <w:color w:val="000000"/>
        </w:rPr>
        <w:t xml:space="preserve">of </w:t>
      </w:r>
      <w:r w:rsidR="00701B3C" w:rsidRPr="00EB277F">
        <w:rPr>
          <w:rFonts w:ascii="Book Antiqua" w:eastAsia="Book Antiqua" w:hAnsi="Book Antiqua" w:cs="Book Antiqua"/>
          <w:color w:val="000000"/>
        </w:rPr>
        <w:t xml:space="preserve">infliximab </w:t>
      </w:r>
      <w:r w:rsidRPr="00EB277F">
        <w:rPr>
          <w:rFonts w:ascii="Book Antiqua" w:eastAsia="Book Antiqua" w:hAnsi="Book Antiqua" w:cs="Book Antiqua"/>
          <w:color w:val="000000"/>
        </w:rPr>
        <w:t>reaching 5.0-12.7</w:t>
      </w:r>
      <w:r w:rsidR="00D16958"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or more increased the probability of fistula healing/</w:t>
      </w:r>
      <w:r w:rsidR="00701B3C" w:rsidRPr="00EB277F">
        <w:rPr>
          <w:rFonts w:ascii="Book Antiqua" w:eastAsia="Book Antiqua" w:hAnsi="Book Antiqua" w:cs="Book Antiqua"/>
          <w:color w:val="000000"/>
        </w:rPr>
        <w:t>clos</w:t>
      </w:r>
      <w:r w:rsidR="00701B3C">
        <w:rPr>
          <w:rFonts w:ascii="Book Antiqua" w:eastAsia="Book Antiqua" w:hAnsi="Book Antiqua" w:cs="Book Antiqua"/>
          <w:color w:val="000000"/>
        </w:rPr>
        <w:t>ure</w:t>
      </w:r>
      <w:r w:rsidR="00701B3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in </w:t>
      </w:r>
      <w:r w:rsidR="00D16958" w:rsidRPr="00EB277F">
        <w:rPr>
          <w:rFonts w:ascii="Book Antiqua" w:eastAsia="Book Antiqua" w:hAnsi="Book Antiqua" w:cs="Book Antiqua"/>
          <w:color w:val="000000"/>
        </w:rPr>
        <w:t>perianal fistulizing Crohn's disease</w:t>
      </w:r>
      <w:r w:rsidRPr="00EB277F">
        <w:rPr>
          <w:rFonts w:ascii="Book Antiqua" w:eastAsia="Book Antiqua" w:hAnsi="Book Antiqua" w:cs="Book Antiqua"/>
          <w:color w:val="000000"/>
        </w:rPr>
        <w:t xml:space="preserve">. </w:t>
      </w:r>
      <w:r w:rsidR="00701B3C">
        <w:rPr>
          <w:rFonts w:ascii="Book Antiqua" w:eastAsia="Book Antiqua" w:hAnsi="Book Antiqua" w:cs="Book Antiqua"/>
          <w:color w:val="000000"/>
        </w:rPr>
        <w:t>B</w:t>
      </w:r>
      <w:r w:rsidRPr="00EB277F">
        <w:rPr>
          <w:rFonts w:ascii="Book Antiqua" w:eastAsia="Book Antiqua" w:hAnsi="Book Antiqua" w:cs="Book Antiqua"/>
          <w:color w:val="000000"/>
        </w:rPr>
        <w:t xml:space="preserve">lood concentration </w:t>
      </w:r>
      <w:r w:rsidR="00701B3C">
        <w:rPr>
          <w:rFonts w:ascii="Book Antiqua" w:eastAsia="Book Antiqua" w:hAnsi="Book Antiqua" w:cs="Book Antiqua"/>
          <w:color w:val="000000"/>
        </w:rPr>
        <w:t>of a</w:t>
      </w:r>
      <w:r w:rsidR="00701B3C" w:rsidRPr="00EB277F">
        <w:rPr>
          <w:rFonts w:ascii="Book Antiqua" w:eastAsia="Book Antiqua" w:hAnsi="Book Antiqua" w:cs="Book Antiqua"/>
          <w:color w:val="000000"/>
        </w:rPr>
        <w:t xml:space="preserve">dalimumab </w:t>
      </w:r>
      <w:r w:rsidRPr="00EB277F">
        <w:rPr>
          <w:rFonts w:ascii="Book Antiqua" w:eastAsia="Book Antiqua" w:hAnsi="Book Antiqua" w:cs="Book Antiqua"/>
          <w:color w:val="000000"/>
        </w:rPr>
        <w:t>reaching 7.2-16.2</w:t>
      </w:r>
      <w:r w:rsidR="00D16958"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or more could predict mucosal healing in IBD. The predictive cut-off value of</w:t>
      </w:r>
      <w:r w:rsidR="00701B3C">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blood concentration </w:t>
      </w:r>
      <w:r w:rsidR="00701B3C">
        <w:rPr>
          <w:rFonts w:ascii="Book Antiqua" w:eastAsia="Book Antiqua" w:hAnsi="Book Antiqua" w:cs="Book Antiqua"/>
          <w:color w:val="000000"/>
        </w:rPr>
        <w:t xml:space="preserve">of </w:t>
      </w:r>
      <w:r w:rsidR="00701B3C" w:rsidRPr="00EB277F">
        <w:rPr>
          <w:rFonts w:ascii="Book Antiqua" w:eastAsia="Book Antiqua" w:hAnsi="Book Antiqua" w:cs="Book Antiqua"/>
          <w:color w:val="000000"/>
        </w:rPr>
        <w:t xml:space="preserve">adalimumab </w:t>
      </w:r>
      <w:r w:rsidRPr="00EB277F">
        <w:rPr>
          <w:rFonts w:ascii="Book Antiqua" w:eastAsia="Book Antiqua" w:hAnsi="Book Antiqua" w:cs="Book Antiqua"/>
          <w:color w:val="000000"/>
        </w:rPr>
        <w:t>on fistula healing/</w:t>
      </w:r>
      <w:r w:rsidR="00701B3C" w:rsidRPr="00EB277F">
        <w:rPr>
          <w:rFonts w:ascii="Book Antiqua" w:eastAsia="Book Antiqua" w:hAnsi="Book Antiqua" w:cs="Book Antiqua"/>
          <w:color w:val="000000"/>
        </w:rPr>
        <w:t>clos</w:t>
      </w:r>
      <w:r w:rsidR="00701B3C">
        <w:rPr>
          <w:rFonts w:ascii="Book Antiqua" w:eastAsia="Book Antiqua" w:hAnsi="Book Antiqua" w:cs="Book Antiqua"/>
          <w:color w:val="000000"/>
        </w:rPr>
        <w:t>ure</w:t>
      </w:r>
      <w:r w:rsidR="00701B3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should be 5.9-9.8</w:t>
      </w:r>
      <w:r w:rsidR="00D16958"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in </w:t>
      </w:r>
      <w:r w:rsidR="00D16958" w:rsidRPr="00EB277F">
        <w:rPr>
          <w:rFonts w:ascii="Book Antiqua" w:eastAsia="Book Antiqua" w:hAnsi="Book Antiqua" w:cs="Book Antiqua"/>
          <w:color w:val="000000"/>
        </w:rPr>
        <w:t>perianal fistulizing Crohn's disease</w:t>
      </w:r>
      <w:r w:rsidRPr="00EB277F">
        <w:rPr>
          <w:rFonts w:ascii="Book Antiqua" w:eastAsia="Book Antiqua" w:hAnsi="Book Antiqua" w:cs="Book Antiqua"/>
          <w:color w:val="000000"/>
        </w:rPr>
        <w:t xml:space="preserve">. </w:t>
      </w:r>
      <w:r w:rsidR="00701B3C">
        <w:rPr>
          <w:rFonts w:ascii="Book Antiqua" w:eastAsia="Book Antiqua" w:hAnsi="Book Antiqua" w:cs="Book Antiqua"/>
          <w:color w:val="000000"/>
        </w:rPr>
        <w:t>B</w:t>
      </w:r>
      <w:r w:rsidRPr="00EB277F">
        <w:rPr>
          <w:rFonts w:ascii="Book Antiqua" w:eastAsia="Book Antiqua" w:hAnsi="Book Antiqua" w:cs="Book Antiqua"/>
          <w:color w:val="000000"/>
        </w:rPr>
        <w:t xml:space="preserve">lood concentration </w:t>
      </w:r>
      <w:r w:rsidR="00701B3C">
        <w:rPr>
          <w:rFonts w:ascii="Book Antiqua" w:eastAsia="Book Antiqua" w:hAnsi="Book Antiqua" w:cs="Book Antiqua"/>
          <w:color w:val="000000"/>
        </w:rPr>
        <w:t>of v</w:t>
      </w:r>
      <w:r w:rsidR="00701B3C" w:rsidRPr="00EB277F">
        <w:rPr>
          <w:rFonts w:ascii="Book Antiqua" w:eastAsia="Book Antiqua" w:hAnsi="Book Antiqua" w:cs="Book Antiqua"/>
          <w:color w:val="000000"/>
        </w:rPr>
        <w:t xml:space="preserve">edolizumab </w:t>
      </w:r>
      <w:r w:rsidRPr="00EB277F">
        <w:rPr>
          <w:rFonts w:ascii="Book Antiqua" w:eastAsia="Book Antiqua" w:hAnsi="Book Antiqua" w:cs="Book Antiqua"/>
          <w:color w:val="000000"/>
        </w:rPr>
        <w:t>surpassing 25.0</w:t>
      </w:r>
      <w:r w:rsidR="00D16958"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indicated mucosal healing in </w:t>
      </w:r>
      <w:r w:rsidR="00D16958" w:rsidRPr="00EB277F">
        <w:rPr>
          <w:rFonts w:ascii="Book Antiqua" w:eastAsia="Book Antiqua" w:hAnsi="Book Antiqua" w:cs="Book Antiqua"/>
          <w:color w:val="000000"/>
        </w:rPr>
        <w:t>ulcerative colitis</w:t>
      </w:r>
      <w:r w:rsidRPr="00EB277F">
        <w:rPr>
          <w:rFonts w:ascii="Book Antiqua" w:eastAsia="Book Antiqua" w:hAnsi="Book Antiqua" w:cs="Book Antiqua"/>
          <w:color w:val="000000"/>
        </w:rPr>
        <w:t xml:space="preserve"> patients under maintenance therapy and the predictive </w:t>
      </w:r>
      <w:r w:rsidR="00701B3C" w:rsidRPr="00EB277F">
        <w:rPr>
          <w:rFonts w:ascii="Book Antiqua" w:eastAsia="Book Antiqua" w:hAnsi="Book Antiqua" w:cs="Book Antiqua"/>
          <w:color w:val="000000"/>
        </w:rPr>
        <w:lastRenderedPageBreak/>
        <w:t>cut</w:t>
      </w:r>
      <w:r w:rsidR="00701B3C">
        <w:rPr>
          <w:rFonts w:ascii="Book Antiqua" w:eastAsia="Book Antiqua" w:hAnsi="Book Antiqua" w:cs="Book Antiqua"/>
          <w:color w:val="000000"/>
        </w:rPr>
        <w:t>-</w:t>
      </w:r>
      <w:r w:rsidRPr="00EB277F">
        <w:rPr>
          <w:rFonts w:ascii="Book Antiqua" w:eastAsia="Book Antiqua" w:hAnsi="Book Antiqua" w:cs="Book Antiqua"/>
          <w:color w:val="000000"/>
        </w:rPr>
        <w:t>off value of blood concentration on mucosal healing or endoscopic remission under induction therapy in IBD could be 8.0-28.9</w:t>
      </w:r>
      <w:r w:rsidR="00D16958"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w:t>
      </w:r>
    </w:p>
    <w:bookmarkEnd w:id="24"/>
    <w:bookmarkEnd w:id="25"/>
    <w:p w14:paraId="4B11BAD3" w14:textId="77777777" w:rsidR="00A77B3E" w:rsidRPr="00EB277F" w:rsidRDefault="00A77B3E" w:rsidP="00EB277F">
      <w:pPr>
        <w:snapToGrid w:val="0"/>
        <w:spacing w:line="360" w:lineRule="auto"/>
        <w:jc w:val="both"/>
        <w:rPr>
          <w:rFonts w:ascii="Book Antiqua" w:hAnsi="Book Antiqua"/>
        </w:rPr>
      </w:pPr>
    </w:p>
    <w:p w14:paraId="023900C1"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CONCLUSION</w:t>
      </w:r>
    </w:p>
    <w:p w14:paraId="5FDEA642" w14:textId="5EE90A7C" w:rsidR="00A77B3E" w:rsidRPr="00EB277F" w:rsidRDefault="00701B3C" w:rsidP="00EB277F">
      <w:pPr>
        <w:snapToGrid w:val="0"/>
        <w:spacing w:line="360" w:lineRule="auto"/>
        <w:jc w:val="both"/>
        <w:rPr>
          <w:rFonts w:ascii="Book Antiqua" w:hAnsi="Book Antiqua"/>
        </w:rPr>
      </w:pPr>
      <w:bookmarkStart w:id="26" w:name="OLE_LINK31"/>
      <w:bookmarkStart w:id="27" w:name="OLE_LINK32"/>
      <w:r>
        <w:rPr>
          <w:rFonts w:ascii="Book Antiqua" w:eastAsia="Book Antiqua" w:hAnsi="Book Antiqua" w:cs="Book Antiqua"/>
          <w:color w:val="000000"/>
        </w:rPr>
        <w:t>B</w:t>
      </w:r>
      <w:r w:rsidR="005963FC" w:rsidRPr="00EB277F">
        <w:rPr>
          <w:rFonts w:ascii="Book Antiqua" w:eastAsia="Book Antiqua" w:hAnsi="Book Antiqua" w:cs="Book Antiqua"/>
          <w:color w:val="000000"/>
        </w:rPr>
        <w:t xml:space="preserve">lood concentration </w:t>
      </w:r>
      <w:r>
        <w:rPr>
          <w:rFonts w:ascii="Book Antiqua" w:eastAsia="Book Antiqua" w:hAnsi="Book Antiqua" w:cs="Book Antiqua"/>
          <w:color w:val="000000"/>
        </w:rPr>
        <w:t xml:space="preserve">of biologics </w:t>
      </w:r>
      <w:r w:rsidR="005963FC" w:rsidRPr="00EB277F">
        <w:rPr>
          <w:rFonts w:ascii="Book Antiqua" w:eastAsia="Book Antiqua" w:hAnsi="Book Antiqua" w:cs="Book Antiqua"/>
          <w:color w:val="000000"/>
        </w:rPr>
        <w:t>should</w:t>
      </w:r>
      <w:r>
        <w:rPr>
          <w:rFonts w:ascii="Book Antiqua" w:eastAsia="Book Antiqua" w:hAnsi="Book Antiqua" w:cs="Book Antiqua"/>
          <w:color w:val="000000"/>
        </w:rPr>
        <w:t xml:space="preserve"> </w:t>
      </w:r>
      <w:r w:rsidR="005963FC" w:rsidRPr="00EB277F">
        <w:rPr>
          <w:rFonts w:ascii="Book Antiqua" w:eastAsia="Book Antiqua" w:hAnsi="Book Antiqua" w:cs="Book Antiqua"/>
          <w:color w:val="000000"/>
        </w:rPr>
        <w:t>n</w:t>
      </w:r>
      <w:r>
        <w:rPr>
          <w:rFonts w:ascii="Book Antiqua" w:eastAsia="Book Antiqua" w:hAnsi="Book Antiqua" w:cs="Book Antiqua"/>
          <w:color w:val="000000"/>
        </w:rPr>
        <w:t>o</w:t>
      </w:r>
      <w:r w:rsidR="005963FC" w:rsidRPr="00EB277F">
        <w:rPr>
          <w:rFonts w:ascii="Book Antiqua" w:eastAsia="Book Antiqua" w:hAnsi="Book Antiqua" w:cs="Book Antiqua"/>
          <w:color w:val="000000"/>
        </w:rPr>
        <w:t>t be utilized to predict endoscopic inactivity of IBD independently due to discrepancies in clinical studies</w:t>
      </w:r>
      <w:r>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whereas conducting therapeutic drug monitoring intensively contributes to precise therapy.</w:t>
      </w:r>
    </w:p>
    <w:bookmarkEnd w:id="26"/>
    <w:bookmarkEnd w:id="27"/>
    <w:p w14:paraId="7B9D0A04" w14:textId="77777777" w:rsidR="00A77B3E" w:rsidRPr="00EB277F" w:rsidRDefault="00A77B3E" w:rsidP="00EB277F">
      <w:pPr>
        <w:snapToGrid w:val="0"/>
        <w:spacing w:line="360" w:lineRule="auto"/>
        <w:jc w:val="both"/>
        <w:rPr>
          <w:rFonts w:ascii="Book Antiqua" w:hAnsi="Book Antiqua"/>
        </w:rPr>
      </w:pPr>
    </w:p>
    <w:p w14:paraId="52963CB4"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Key Words: </w:t>
      </w:r>
      <w:bookmarkStart w:id="28" w:name="OLE_LINK19"/>
      <w:bookmarkStart w:id="29" w:name="OLE_LINK20"/>
      <w:r w:rsidRPr="00EB277F">
        <w:rPr>
          <w:rFonts w:ascii="Book Antiqua" w:eastAsia="Book Antiqua" w:hAnsi="Book Antiqua" w:cs="Book Antiqua"/>
          <w:color w:val="000000"/>
        </w:rPr>
        <w:t xml:space="preserve">Inflammatory </w:t>
      </w:r>
      <w:r w:rsidR="00D16958" w:rsidRPr="00EB277F">
        <w:rPr>
          <w:rFonts w:ascii="Book Antiqua" w:eastAsia="Book Antiqua" w:hAnsi="Book Antiqua" w:cs="Book Antiqua"/>
          <w:color w:val="000000"/>
        </w:rPr>
        <w:t>bowel disease</w:t>
      </w:r>
      <w:r w:rsidRPr="00EB277F">
        <w:rPr>
          <w:rFonts w:ascii="Book Antiqua" w:eastAsia="Book Antiqua" w:hAnsi="Book Antiqua" w:cs="Book Antiqua"/>
          <w:color w:val="000000"/>
        </w:rPr>
        <w:t xml:space="preserve">; Biological </w:t>
      </w:r>
      <w:r w:rsidR="00D16958" w:rsidRPr="00EB277F">
        <w:rPr>
          <w:rFonts w:ascii="Book Antiqua" w:eastAsia="Book Antiqua" w:hAnsi="Book Antiqua" w:cs="Book Antiqua"/>
          <w:color w:val="000000"/>
        </w:rPr>
        <w:t>blood concentration</w:t>
      </w:r>
      <w:r w:rsidRPr="00EB277F">
        <w:rPr>
          <w:rFonts w:ascii="Book Antiqua" w:eastAsia="Book Antiqua" w:hAnsi="Book Antiqua" w:cs="Book Antiqua"/>
          <w:color w:val="000000"/>
        </w:rPr>
        <w:t xml:space="preserve">; Endoscopic </w:t>
      </w:r>
      <w:r w:rsidR="00D16958" w:rsidRPr="00EB277F">
        <w:rPr>
          <w:rFonts w:ascii="Book Antiqua" w:eastAsia="Book Antiqua" w:hAnsi="Book Antiqua" w:cs="Book Antiqua"/>
          <w:color w:val="000000"/>
        </w:rPr>
        <w:t>inactivity</w:t>
      </w:r>
      <w:r w:rsidRPr="00EB277F">
        <w:rPr>
          <w:rFonts w:ascii="Book Antiqua" w:eastAsia="Book Antiqua" w:hAnsi="Book Antiqua" w:cs="Book Antiqua"/>
          <w:color w:val="000000"/>
        </w:rPr>
        <w:t>; Infliximab; Adalimumab; Vedolizumab</w:t>
      </w:r>
      <w:bookmarkEnd w:id="28"/>
      <w:bookmarkEnd w:id="29"/>
    </w:p>
    <w:p w14:paraId="68A3ABF7" w14:textId="77777777" w:rsidR="00A77B3E" w:rsidRPr="00EB277F" w:rsidRDefault="00A77B3E" w:rsidP="00EB277F">
      <w:pPr>
        <w:snapToGrid w:val="0"/>
        <w:spacing w:line="360" w:lineRule="auto"/>
        <w:jc w:val="both"/>
        <w:rPr>
          <w:rFonts w:ascii="Book Antiqua" w:hAnsi="Book Antiqua"/>
        </w:rPr>
      </w:pPr>
    </w:p>
    <w:p w14:paraId="6A09161E" w14:textId="2D44147C"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Cao WT, Huang R, Jiang KF, Qiao XH, Wang JJ, Fan YH, Xu Y.</w:t>
      </w:r>
      <w:r w:rsidRPr="00EB277F">
        <w:rPr>
          <w:rFonts w:ascii="Book Antiqua" w:eastAsia="Book Antiqua" w:hAnsi="Book Antiqua" w:cs="Book Antiqua"/>
          <w:b/>
          <w:color w:val="000000"/>
        </w:rPr>
        <w:t xml:space="preserve"> </w:t>
      </w:r>
      <w:r w:rsidR="00D16958" w:rsidRPr="00EB277F">
        <w:rPr>
          <w:rFonts w:ascii="Book Antiqua" w:eastAsia="Book Antiqua" w:hAnsi="Book Antiqua" w:cs="Book Antiqua"/>
          <w:color w:val="000000"/>
        </w:rPr>
        <w:t xml:space="preserve">Predictive value of blood concentration </w:t>
      </w:r>
      <w:r w:rsidR="00701B3C">
        <w:rPr>
          <w:rFonts w:ascii="Book Antiqua" w:eastAsia="Book Antiqua" w:hAnsi="Book Antiqua" w:cs="Book Antiqua"/>
          <w:color w:val="000000"/>
        </w:rPr>
        <w:t xml:space="preserve">of biologics </w:t>
      </w:r>
      <w:r w:rsidR="00D16958" w:rsidRPr="00EB277F">
        <w:rPr>
          <w:rFonts w:ascii="Book Antiqua" w:eastAsia="Book Antiqua" w:hAnsi="Book Antiqua" w:cs="Book Antiqua"/>
          <w:color w:val="000000"/>
        </w:rPr>
        <w:t>on endoscopic inactivity in inflammatory bowel disease</w:t>
      </w:r>
      <w:r w:rsidR="00D16958" w:rsidRPr="00EB277F">
        <w:rPr>
          <w:rFonts w:ascii="Book Antiqua" w:hAnsi="Book Antiqua"/>
          <w:lang w:eastAsia="zh-CN"/>
        </w:rPr>
        <w:t xml:space="preserve">: </w:t>
      </w:r>
      <w:r w:rsidR="00D16958" w:rsidRPr="00EB277F">
        <w:rPr>
          <w:rFonts w:ascii="Book Antiqua" w:eastAsia="Book Antiqua" w:hAnsi="Book Antiqua" w:cs="Book Antiqua"/>
          <w:color w:val="000000"/>
        </w:rPr>
        <w:t>A systematic review</w:t>
      </w:r>
      <w:r w:rsidRPr="00EB277F">
        <w:rPr>
          <w:rFonts w:ascii="Book Antiqua" w:eastAsia="Book Antiqua" w:hAnsi="Book Antiqua" w:cs="Book Antiqua"/>
          <w:color w:val="000000"/>
        </w:rPr>
        <w:t xml:space="preserve">. </w:t>
      </w:r>
      <w:r w:rsidRPr="00EB277F">
        <w:rPr>
          <w:rFonts w:ascii="Book Antiqua" w:eastAsia="Book Antiqua" w:hAnsi="Book Antiqua" w:cs="Book Antiqua"/>
          <w:i/>
          <w:iCs/>
          <w:color w:val="000000"/>
        </w:rPr>
        <w:t>World J Gastroenterol</w:t>
      </w:r>
      <w:r w:rsidR="00D16958" w:rsidRPr="00EB277F">
        <w:rPr>
          <w:rFonts w:ascii="Book Antiqua" w:eastAsia="Book Antiqua" w:hAnsi="Book Antiqua" w:cs="Book Antiqua"/>
          <w:color w:val="000000"/>
        </w:rPr>
        <w:t xml:space="preserve"> 2021</w:t>
      </w:r>
      <w:r w:rsidRPr="00EB277F">
        <w:rPr>
          <w:rFonts w:ascii="Book Antiqua" w:eastAsia="Book Antiqua" w:hAnsi="Book Antiqua" w:cs="Book Antiqua"/>
          <w:color w:val="000000"/>
        </w:rPr>
        <w:t>; In press</w:t>
      </w:r>
    </w:p>
    <w:p w14:paraId="79A2729C" w14:textId="77777777" w:rsidR="00A77B3E" w:rsidRPr="00EB277F" w:rsidRDefault="00A77B3E" w:rsidP="00EB277F">
      <w:pPr>
        <w:snapToGrid w:val="0"/>
        <w:spacing w:line="360" w:lineRule="auto"/>
        <w:jc w:val="both"/>
        <w:rPr>
          <w:rFonts w:ascii="Book Antiqua" w:hAnsi="Book Antiqua"/>
        </w:rPr>
      </w:pPr>
    </w:p>
    <w:p w14:paraId="6813B238" w14:textId="04ADF7FD"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Core Tip: </w:t>
      </w:r>
      <w:bookmarkStart w:id="30" w:name="OLE_LINK21"/>
      <w:bookmarkStart w:id="31" w:name="OLE_LINK22"/>
      <w:r w:rsidRPr="00EB277F">
        <w:rPr>
          <w:rFonts w:ascii="Book Antiqua" w:eastAsia="Book Antiqua" w:hAnsi="Book Antiqua" w:cs="Book Antiqua"/>
          <w:color w:val="000000"/>
        </w:rPr>
        <w:t>Deep remission is considered</w:t>
      </w:r>
      <w:r w:rsidR="00701B3C">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the primary endpoint of biological therapy in inflammatory bowel disease. However, it is still difficult to determine or predict whether </w:t>
      </w:r>
      <w:r w:rsidR="00D16958" w:rsidRPr="00EB277F">
        <w:rPr>
          <w:rFonts w:ascii="Book Antiqua" w:eastAsia="Book Antiqua" w:hAnsi="Book Antiqua" w:cs="Book Antiqua"/>
          <w:color w:val="000000"/>
        </w:rPr>
        <w:t>inflammatory bowel disease (IBD)</w:t>
      </w:r>
      <w:r w:rsidRPr="00EB277F">
        <w:rPr>
          <w:rFonts w:ascii="Book Antiqua" w:eastAsia="Book Antiqua" w:hAnsi="Book Antiqua" w:cs="Book Antiqua"/>
          <w:color w:val="000000"/>
        </w:rPr>
        <w:t xml:space="preserve"> patients achieve deep remission or not. Although endoscopic examinations are widely accepted by gastroenterologists as </w:t>
      </w:r>
      <w:r w:rsidR="00701B3C">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golden standard </w:t>
      </w:r>
      <w:r w:rsidR="00701B3C">
        <w:rPr>
          <w:rFonts w:ascii="Book Antiqua" w:eastAsia="Book Antiqua" w:hAnsi="Book Antiqua" w:cs="Book Antiqua"/>
          <w:color w:val="000000"/>
        </w:rPr>
        <w:t>i</w:t>
      </w:r>
      <w:r w:rsidR="00701B3C" w:rsidRPr="00EB277F">
        <w:rPr>
          <w:rFonts w:ascii="Book Antiqua" w:eastAsia="Book Antiqua" w:hAnsi="Book Antiqua" w:cs="Book Antiqua"/>
          <w:color w:val="000000"/>
        </w:rPr>
        <w:t xml:space="preserve">n </w:t>
      </w:r>
      <w:r w:rsidRPr="00EB277F">
        <w:rPr>
          <w:rFonts w:ascii="Book Antiqua" w:eastAsia="Book Antiqua" w:hAnsi="Book Antiqua" w:cs="Book Antiqua"/>
          <w:color w:val="000000"/>
        </w:rPr>
        <w:t xml:space="preserve">evaluating disease states, </w:t>
      </w:r>
      <w:r w:rsidR="00701B3C">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majority of IBD patients reject frequent invasive examinations. Hence, new methods </w:t>
      </w:r>
      <w:r w:rsidR="004C592D">
        <w:rPr>
          <w:rFonts w:ascii="Book Antiqua" w:eastAsia="Book Antiqua" w:hAnsi="Book Antiqua" w:cs="Book Antiqua"/>
          <w:color w:val="000000"/>
        </w:rPr>
        <w:t>for</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early prediction </w:t>
      </w:r>
      <w:r w:rsidR="004C592D" w:rsidRPr="00EB277F">
        <w:rPr>
          <w:rFonts w:ascii="Book Antiqua" w:eastAsia="Book Antiqua" w:hAnsi="Book Antiqua" w:cs="Book Antiqua"/>
          <w:color w:val="000000"/>
        </w:rPr>
        <w:t>o</w:t>
      </w:r>
      <w:r w:rsidR="004C592D">
        <w:rPr>
          <w:rFonts w:ascii="Book Antiqua" w:eastAsia="Book Antiqua" w:hAnsi="Book Antiqua" w:cs="Book Antiqua"/>
          <w:color w:val="000000"/>
        </w:rPr>
        <w:t>f</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therapeutic outcomes </w:t>
      </w:r>
      <w:r w:rsidR="004C592D">
        <w:rPr>
          <w:rFonts w:ascii="Book Antiqua" w:eastAsia="Book Antiqua" w:hAnsi="Book Antiqua" w:cs="Book Antiqua"/>
          <w:color w:val="000000"/>
        </w:rPr>
        <w:t>in</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IBD patients </w:t>
      </w:r>
      <w:r w:rsidR="004C592D">
        <w:rPr>
          <w:rFonts w:ascii="Book Antiqua" w:eastAsia="Book Antiqua" w:hAnsi="Book Antiqua" w:cs="Book Antiqua"/>
          <w:color w:val="000000"/>
        </w:rPr>
        <w:t>on</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biologics are brought forward by gastroenterologists. </w:t>
      </w:r>
      <w:r w:rsidR="004C592D">
        <w:rPr>
          <w:rFonts w:ascii="Book Antiqua" w:eastAsia="Book Antiqua" w:hAnsi="Book Antiqua" w:cs="Book Antiqua"/>
          <w:color w:val="000000"/>
        </w:rPr>
        <w:t>B</w:t>
      </w:r>
      <w:r w:rsidRPr="00EB277F">
        <w:rPr>
          <w:rFonts w:ascii="Book Antiqua" w:eastAsia="Book Antiqua" w:hAnsi="Book Antiqua" w:cs="Book Antiqua"/>
          <w:color w:val="000000"/>
        </w:rPr>
        <w:t>lood concentration</w:t>
      </w:r>
      <w:r w:rsidR="004C592D">
        <w:rPr>
          <w:rFonts w:ascii="Book Antiqua" w:eastAsia="Book Antiqua" w:hAnsi="Book Antiqua" w:cs="Book Antiqua"/>
          <w:color w:val="000000"/>
        </w:rPr>
        <w:t xml:space="preserve"> of biologics</w:t>
      </w:r>
      <w:r w:rsidRPr="00EB277F">
        <w:rPr>
          <w:rFonts w:ascii="Book Antiqua" w:eastAsia="Book Antiqua" w:hAnsi="Book Antiqua" w:cs="Book Antiqua"/>
          <w:color w:val="000000"/>
        </w:rPr>
        <w:t xml:space="preserve">, one of the major monitoring indicators during biological therapy, exhibits enormous tendency to correlate with outcomes of IBD patients. Nonetheless, blood concentration </w:t>
      </w:r>
      <w:r w:rsidR="004C592D">
        <w:rPr>
          <w:rFonts w:ascii="Book Antiqua" w:eastAsia="Book Antiqua" w:hAnsi="Book Antiqua" w:cs="Book Antiqua"/>
          <w:color w:val="000000"/>
        </w:rPr>
        <w:t xml:space="preserve">of biologics </w:t>
      </w:r>
      <w:r w:rsidRPr="00EB277F">
        <w:rPr>
          <w:rFonts w:ascii="Book Antiqua" w:eastAsia="Book Antiqua" w:hAnsi="Book Antiqua" w:cs="Book Antiqua"/>
          <w:color w:val="000000"/>
        </w:rPr>
        <w:t>is no</w:t>
      </w:r>
      <w:r w:rsidR="004C592D">
        <w:rPr>
          <w:rFonts w:ascii="Book Antiqua" w:eastAsia="Book Antiqua" w:hAnsi="Book Antiqua" w:cs="Book Antiqua"/>
          <w:color w:val="000000"/>
        </w:rPr>
        <w:t>t a</w:t>
      </w:r>
      <w:r w:rsidRPr="00EB277F">
        <w:rPr>
          <w:rFonts w:ascii="Book Antiqua" w:eastAsia="Book Antiqua" w:hAnsi="Book Antiqua" w:cs="Book Antiqua"/>
          <w:color w:val="000000"/>
        </w:rPr>
        <w:t xml:space="preserve"> substitute for endoscopic examinations in detecting deep lesions. By contrast, </w:t>
      </w:r>
      <w:r w:rsidR="004C592D">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combination </w:t>
      </w:r>
      <w:r w:rsidR="004C592D">
        <w:rPr>
          <w:rFonts w:ascii="Book Antiqua" w:eastAsia="Book Antiqua" w:hAnsi="Book Antiqua" w:cs="Book Antiqua"/>
          <w:color w:val="000000"/>
        </w:rPr>
        <w:t xml:space="preserve">of </w:t>
      </w:r>
      <w:r w:rsidRPr="00EB277F">
        <w:rPr>
          <w:rFonts w:ascii="Book Antiqua" w:eastAsia="Book Antiqua" w:hAnsi="Book Antiqua" w:cs="Book Antiqua"/>
          <w:color w:val="000000"/>
        </w:rPr>
        <w:t xml:space="preserve">blood concentration </w:t>
      </w:r>
      <w:r w:rsidR="004C592D">
        <w:rPr>
          <w:rFonts w:ascii="Book Antiqua" w:eastAsia="Book Antiqua" w:hAnsi="Book Antiqua" w:cs="Book Antiqua"/>
          <w:color w:val="000000"/>
        </w:rPr>
        <w:t xml:space="preserve">of biologics </w:t>
      </w:r>
      <w:r w:rsidRPr="00EB277F">
        <w:rPr>
          <w:rFonts w:ascii="Book Antiqua" w:eastAsia="Book Antiqua" w:hAnsi="Book Antiqua" w:cs="Book Antiqua"/>
          <w:color w:val="000000"/>
        </w:rPr>
        <w:t xml:space="preserve">and endoscopic examinations is conducive to </w:t>
      </w:r>
      <w:r w:rsidR="004C592D" w:rsidRPr="00EB277F">
        <w:rPr>
          <w:rFonts w:ascii="Book Antiqua" w:eastAsia="Book Antiqua" w:hAnsi="Book Antiqua" w:cs="Book Antiqua"/>
          <w:color w:val="000000"/>
        </w:rPr>
        <w:t>enhanc</w:t>
      </w:r>
      <w:r w:rsidR="004C592D">
        <w:rPr>
          <w:rFonts w:ascii="Book Antiqua" w:eastAsia="Book Antiqua" w:hAnsi="Book Antiqua" w:cs="Book Antiqua"/>
          <w:color w:val="000000"/>
        </w:rPr>
        <w:t>ing</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the accuracy of outcome prediction.</w:t>
      </w:r>
    </w:p>
    <w:bookmarkEnd w:id="30"/>
    <w:bookmarkEnd w:id="31"/>
    <w:p w14:paraId="56A90FBE" w14:textId="77777777" w:rsidR="00A77B3E" w:rsidRPr="00EB277F" w:rsidRDefault="00D16958" w:rsidP="00EB277F">
      <w:pPr>
        <w:snapToGrid w:val="0"/>
        <w:spacing w:line="360" w:lineRule="auto"/>
        <w:jc w:val="both"/>
        <w:rPr>
          <w:rFonts w:ascii="Book Antiqua" w:hAnsi="Book Antiqua"/>
        </w:rPr>
      </w:pPr>
      <w:r w:rsidRPr="00EB277F">
        <w:rPr>
          <w:rFonts w:ascii="Book Antiqua" w:hAnsi="Book Antiqua"/>
        </w:rPr>
        <w:br w:type="page"/>
      </w:r>
      <w:r w:rsidR="005963FC" w:rsidRPr="00EB277F">
        <w:rPr>
          <w:rFonts w:ascii="Book Antiqua" w:eastAsia="Book Antiqua" w:hAnsi="Book Antiqua" w:cs="Book Antiqua"/>
          <w:b/>
          <w:caps/>
          <w:color w:val="000000"/>
          <w:u w:val="single"/>
        </w:rPr>
        <w:lastRenderedPageBreak/>
        <w:t>INTRODUCTION</w:t>
      </w:r>
    </w:p>
    <w:p w14:paraId="2ECDE077" w14:textId="7E980E68" w:rsidR="00A77B3E" w:rsidRPr="00EB277F" w:rsidRDefault="005963FC" w:rsidP="00EB277F">
      <w:pPr>
        <w:snapToGrid w:val="0"/>
        <w:spacing w:line="360" w:lineRule="auto"/>
        <w:jc w:val="both"/>
        <w:rPr>
          <w:rFonts w:ascii="Book Antiqua" w:hAnsi="Book Antiqua"/>
        </w:rPr>
      </w:pPr>
      <w:bookmarkStart w:id="32" w:name="OLE_LINK33"/>
      <w:bookmarkStart w:id="33" w:name="OLE_LINK34"/>
      <w:r w:rsidRPr="00EB277F">
        <w:rPr>
          <w:rFonts w:ascii="Book Antiqua" w:eastAsia="Book Antiqua" w:hAnsi="Book Antiqua" w:cs="Book Antiqua"/>
          <w:color w:val="000000"/>
        </w:rPr>
        <w:t xml:space="preserve">Inflammatory bowel disease (IBD), including Crohn’s disease (CD) and ulcerative colitis (UC), </w:t>
      </w:r>
      <w:r w:rsidR="004C592D">
        <w:rPr>
          <w:rFonts w:ascii="Book Antiqua" w:eastAsia="Book Antiqua" w:hAnsi="Book Antiqua" w:cs="Book Antiqua"/>
          <w:color w:val="000000"/>
        </w:rPr>
        <w:t>is a class of</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chronic and unspecific inflammatory intestinal diseases induced by immune-mediated disorder, which mainly destroys intestinal </w:t>
      </w:r>
      <w:r w:rsidR="004C592D">
        <w:rPr>
          <w:rFonts w:ascii="Book Antiqua" w:eastAsia="Book Antiqua" w:hAnsi="Book Antiqua" w:cs="Book Antiqua"/>
          <w:color w:val="000000"/>
        </w:rPr>
        <w:t>structure</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and </w:t>
      </w:r>
      <w:r w:rsidR="004C592D">
        <w:rPr>
          <w:rFonts w:ascii="Book Antiqua" w:eastAsia="Book Antiqua" w:hAnsi="Book Antiqua" w:cs="Book Antiqua"/>
          <w:color w:val="000000"/>
        </w:rPr>
        <w:t>impairs</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the intestinal function. The involvement of</w:t>
      </w:r>
      <w:r w:rsidR="004C592D">
        <w:rPr>
          <w:rFonts w:ascii="Book Antiqua" w:eastAsia="Book Antiqua" w:hAnsi="Book Antiqua" w:cs="Book Antiqua"/>
          <w:color w:val="000000"/>
        </w:rPr>
        <w:t xml:space="preserve"> </w:t>
      </w:r>
      <w:r w:rsidRPr="00EB277F">
        <w:rPr>
          <w:rFonts w:ascii="Book Antiqua" w:eastAsia="Book Antiqua" w:hAnsi="Book Antiqua" w:cs="Book Antiqua"/>
          <w:color w:val="000000"/>
        </w:rPr>
        <w:t>large intestinal mucosa, frequent spreading of inflammation</w:t>
      </w:r>
      <w:r w:rsidR="004C592D">
        <w:rPr>
          <w:rFonts w:ascii="Book Antiqua" w:eastAsia="Book Antiqua" w:hAnsi="Book Antiqua" w:cs="Book Antiqua"/>
          <w:color w:val="000000"/>
        </w:rPr>
        <w:t xml:space="preserve"> </w:t>
      </w:r>
      <w:r w:rsidRPr="00EB277F">
        <w:rPr>
          <w:rFonts w:ascii="Book Antiqua" w:eastAsia="Book Antiqua" w:hAnsi="Book Antiqua" w:cs="Book Antiqua"/>
          <w:color w:val="000000"/>
        </w:rPr>
        <w:t>to the whole digestive tract</w:t>
      </w:r>
      <w:r w:rsidR="004C592D">
        <w:rPr>
          <w:rFonts w:ascii="Book Antiqua" w:eastAsia="Book Antiqua" w:hAnsi="Book Antiqua" w:cs="Book Antiqua"/>
          <w:color w:val="000000"/>
        </w:rPr>
        <w:t>,</w:t>
      </w:r>
      <w:r w:rsidRPr="00EB277F">
        <w:rPr>
          <w:rFonts w:ascii="Book Antiqua" w:eastAsia="Book Antiqua" w:hAnsi="Book Antiqua" w:cs="Book Antiqua"/>
          <w:color w:val="000000"/>
        </w:rPr>
        <w:t xml:space="preserve"> and invasion of </w:t>
      </w:r>
      <w:r w:rsidR="004C592D">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mucosal muscular layer of the intestine may distinguish </w:t>
      </w:r>
      <w:r w:rsidR="004C592D">
        <w:rPr>
          <w:rFonts w:ascii="Book Antiqua" w:eastAsia="Book Antiqua" w:hAnsi="Book Antiqua" w:cs="Book Antiqua"/>
          <w:color w:val="000000"/>
        </w:rPr>
        <w:t>CD</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from UC.</w:t>
      </w:r>
    </w:p>
    <w:p w14:paraId="2B28F30C" w14:textId="0FDAE3AF" w:rsidR="00A77B3E" w:rsidRPr="00EB277F" w:rsidRDefault="005963FC" w:rsidP="00EB277F">
      <w:pPr>
        <w:snapToGrid w:val="0"/>
        <w:spacing w:line="360" w:lineRule="auto"/>
        <w:ind w:firstLineChars="100" w:firstLine="240"/>
        <w:jc w:val="both"/>
        <w:rPr>
          <w:rFonts w:ascii="Book Antiqua" w:hAnsi="Book Antiqua"/>
        </w:rPr>
      </w:pPr>
      <w:r w:rsidRPr="00EB277F">
        <w:rPr>
          <w:rFonts w:ascii="Book Antiqua" w:eastAsia="Book Antiqua" w:hAnsi="Book Antiqua" w:cs="Book Antiqua"/>
          <w:color w:val="000000"/>
        </w:rPr>
        <w:t xml:space="preserve">Previously, the therapeutic </w:t>
      </w:r>
      <w:r w:rsidR="004C592D">
        <w:rPr>
          <w:rFonts w:ascii="Book Antiqua" w:eastAsia="Book Antiqua" w:hAnsi="Book Antiqua" w:cs="Book Antiqua"/>
          <w:color w:val="000000"/>
        </w:rPr>
        <w:t>goal</w:t>
      </w:r>
      <w:r w:rsidR="004C592D" w:rsidRPr="00EB277F">
        <w:rPr>
          <w:rFonts w:ascii="Book Antiqua" w:eastAsia="Book Antiqua" w:hAnsi="Book Antiqua" w:cs="Book Antiqua"/>
          <w:color w:val="000000"/>
        </w:rPr>
        <w:t xml:space="preserve"> </w:t>
      </w:r>
      <w:r w:rsidR="004C592D">
        <w:rPr>
          <w:rFonts w:ascii="Book Antiqua" w:eastAsia="Book Antiqua" w:hAnsi="Book Antiqua" w:cs="Book Antiqua"/>
          <w:color w:val="000000"/>
        </w:rPr>
        <w:t>for</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IBD focuses on the management of symptoms only, but changing the course of the disease is recognized as </w:t>
      </w:r>
      <w:r w:rsidR="004C592D">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therapeutic </w:t>
      </w:r>
      <w:r w:rsidR="004C592D">
        <w:rPr>
          <w:rFonts w:ascii="Book Antiqua" w:eastAsia="Book Antiqua" w:hAnsi="Book Antiqua" w:cs="Book Antiqua"/>
          <w:color w:val="000000"/>
        </w:rPr>
        <w:t>goal</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currently. Therefore, based on the traditional </w:t>
      </w:r>
      <w:r w:rsidR="004C592D">
        <w:rPr>
          <w:rFonts w:ascii="Book Antiqua" w:eastAsia="Book Antiqua" w:hAnsi="Book Antiqua" w:cs="Book Antiqua"/>
          <w:color w:val="000000"/>
        </w:rPr>
        <w:t>t</w:t>
      </w:r>
      <w:r w:rsidR="004C592D" w:rsidRPr="00EB277F">
        <w:rPr>
          <w:rFonts w:ascii="Book Antiqua" w:eastAsia="Book Antiqua" w:hAnsi="Book Antiqua" w:cs="Book Antiqua"/>
          <w:color w:val="000000"/>
        </w:rPr>
        <w:t>op</w:t>
      </w:r>
      <w:r w:rsidRPr="00EB277F">
        <w:rPr>
          <w:rFonts w:ascii="Book Antiqua" w:eastAsia="Book Antiqua" w:hAnsi="Book Antiqua" w:cs="Book Antiqua"/>
          <w:color w:val="000000"/>
        </w:rPr>
        <w:t>-</w:t>
      </w:r>
      <w:r w:rsidR="004C592D">
        <w:rPr>
          <w:rFonts w:ascii="Book Antiqua" w:eastAsia="Book Antiqua" w:hAnsi="Book Antiqua" w:cs="Book Antiqua"/>
          <w:color w:val="000000"/>
        </w:rPr>
        <w:t>d</w:t>
      </w:r>
      <w:r w:rsidR="004C592D" w:rsidRPr="00EB277F">
        <w:rPr>
          <w:rFonts w:ascii="Book Antiqua" w:eastAsia="Book Antiqua" w:hAnsi="Book Antiqua" w:cs="Book Antiqua"/>
          <w:color w:val="000000"/>
        </w:rPr>
        <w:t xml:space="preserve">own </w:t>
      </w:r>
      <w:r w:rsidRPr="00EB277F">
        <w:rPr>
          <w:rFonts w:ascii="Book Antiqua" w:eastAsia="Book Antiqua" w:hAnsi="Book Antiqua" w:cs="Book Antiqua"/>
          <w:color w:val="000000"/>
        </w:rPr>
        <w:t xml:space="preserve">therapy, several clinical trials have put forwarded two novel therapeutic strategies of accelerating </w:t>
      </w:r>
      <w:r w:rsidR="004C592D">
        <w:rPr>
          <w:rFonts w:ascii="Book Antiqua" w:eastAsia="Book Antiqua" w:hAnsi="Book Antiqua" w:cs="Book Antiqua"/>
          <w:color w:val="000000"/>
        </w:rPr>
        <w:t>t</w:t>
      </w:r>
      <w:r w:rsidR="004C592D" w:rsidRPr="00EB277F">
        <w:rPr>
          <w:rFonts w:ascii="Book Antiqua" w:eastAsia="Book Antiqua" w:hAnsi="Book Antiqua" w:cs="Book Antiqua"/>
          <w:color w:val="000000"/>
        </w:rPr>
        <w:t>op</w:t>
      </w:r>
      <w:r w:rsidRPr="00EB277F">
        <w:rPr>
          <w:rFonts w:ascii="Book Antiqua" w:eastAsia="Book Antiqua" w:hAnsi="Book Antiqua" w:cs="Book Antiqua"/>
          <w:color w:val="000000"/>
        </w:rPr>
        <w:t>-</w:t>
      </w:r>
      <w:r w:rsidR="004C592D">
        <w:rPr>
          <w:rFonts w:ascii="Book Antiqua" w:eastAsia="Book Antiqua" w:hAnsi="Book Antiqua" w:cs="Book Antiqua"/>
          <w:color w:val="000000"/>
        </w:rPr>
        <w:t>d</w:t>
      </w:r>
      <w:r w:rsidR="004C592D" w:rsidRPr="00EB277F">
        <w:rPr>
          <w:rFonts w:ascii="Book Antiqua" w:eastAsia="Book Antiqua" w:hAnsi="Book Antiqua" w:cs="Book Antiqua"/>
          <w:color w:val="000000"/>
        </w:rPr>
        <w:t xml:space="preserve">own </w:t>
      </w:r>
      <w:r w:rsidRPr="00EB277F">
        <w:rPr>
          <w:rFonts w:ascii="Book Antiqua" w:eastAsia="Book Antiqua" w:hAnsi="Book Antiqua" w:cs="Book Antiqua"/>
          <w:color w:val="000000"/>
        </w:rPr>
        <w:t xml:space="preserve">therapy and implementing </w:t>
      </w:r>
      <w:r w:rsidR="004C592D">
        <w:rPr>
          <w:rFonts w:ascii="Book Antiqua" w:eastAsia="Book Antiqua" w:hAnsi="Book Antiqua" w:cs="Book Antiqua"/>
          <w:color w:val="000000"/>
        </w:rPr>
        <w:t>s</w:t>
      </w:r>
      <w:r w:rsidR="004C592D" w:rsidRPr="00EB277F">
        <w:rPr>
          <w:rFonts w:ascii="Book Antiqua" w:eastAsia="Book Antiqua" w:hAnsi="Book Antiqua" w:cs="Book Antiqua"/>
          <w:color w:val="000000"/>
        </w:rPr>
        <w:t>tep</w:t>
      </w:r>
      <w:r w:rsidRPr="00EB277F">
        <w:rPr>
          <w:rFonts w:ascii="Book Antiqua" w:eastAsia="Book Antiqua" w:hAnsi="Book Antiqua" w:cs="Book Antiqua"/>
          <w:color w:val="000000"/>
        </w:rPr>
        <w:t xml:space="preserve">-up therapy in the early stage, during which biological management </w:t>
      </w:r>
      <w:r w:rsidR="004C592D" w:rsidRPr="00EB277F">
        <w:rPr>
          <w:rFonts w:ascii="Book Antiqua" w:eastAsia="Book Antiqua" w:hAnsi="Book Antiqua" w:cs="Book Antiqua"/>
          <w:color w:val="000000"/>
        </w:rPr>
        <w:t>remain</w:t>
      </w:r>
      <w:r w:rsidR="004C592D">
        <w:rPr>
          <w:rFonts w:ascii="Book Antiqua" w:eastAsia="Book Antiqua" w:hAnsi="Book Antiqua" w:cs="Book Antiqua"/>
          <w:color w:val="000000"/>
        </w:rPr>
        <w:t>s</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crucial</w:t>
      </w:r>
      <w:r w:rsidRPr="00EB277F">
        <w:rPr>
          <w:rFonts w:ascii="Book Antiqua" w:eastAsia="Book Antiqua" w:hAnsi="Book Antiqua" w:cs="Book Antiqua"/>
          <w:color w:val="000000"/>
          <w:vertAlign w:val="superscript"/>
        </w:rPr>
        <w:t>[1-3]</w:t>
      </w:r>
      <w:r w:rsidRPr="00EB277F">
        <w:rPr>
          <w:rFonts w:ascii="Book Antiqua" w:eastAsia="Book Antiqua" w:hAnsi="Book Antiqua" w:cs="Book Antiqua"/>
          <w:color w:val="000000"/>
        </w:rPr>
        <w:t xml:space="preserve">. Different responses of IBD patients to the same biologic due to individual variations and increment of biological therapy failure over time </w:t>
      </w:r>
      <w:r w:rsidR="004C592D">
        <w:rPr>
          <w:rFonts w:ascii="Book Antiqua" w:eastAsia="Book Antiqua" w:hAnsi="Book Antiqua" w:cs="Book Antiqua"/>
          <w:color w:val="000000"/>
        </w:rPr>
        <w:t>are</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still a nodus in the treatment. Monitoring blood concentration </w:t>
      </w:r>
      <w:r w:rsidR="004C592D">
        <w:rPr>
          <w:rFonts w:ascii="Book Antiqua" w:eastAsia="Book Antiqua" w:hAnsi="Book Antiqua" w:cs="Book Antiqua"/>
          <w:color w:val="000000"/>
        </w:rPr>
        <w:t xml:space="preserve">of biologics </w:t>
      </w:r>
      <w:r w:rsidRPr="00EB277F">
        <w:rPr>
          <w:rFonts w:ascii="Book Antiqua" w:eastAsia="Book Antiqua" w:hAnsi="Book Antiqua" w:cs="Book Antiqua"/>
          <w:color w:val="000000"/>
        </w:rPr>
        <w:t>is regarded as the significant part of biological management, which assists in estimating the therapeutic effects in IBD patients sufficiently</w:t>
      </w:r>
      <w:r w:rsidRPr="00EB277F">
        <w:rPr>
          <w:rFonts w:ascii="Book Antiqua" w:eastAsia="Book Antiqua" w:hAnsi="Book Antiqua" w:cs="Book Antiqua"/>
          <w:color w:val="000000"/>
          <w:vertAlign w:val="superscript"/>
        </w:rPr>
        <w:t>[4]</w:t>
      </w:r>
      <w:r w:rsidRPr="00EB277F">
        <w:rPr>
          <w:rFonts w:ascii="Book Antiqua" w:eastAsia="Book Antiqua" w:hAnsi="Book Antiqua" w:cs="Book Antiqua"/>
          <w:color w:val="000000"/>
        </w:rPr>
        <w:t>.</w:t>
      </w:r>
    </w:p>
    <w:p w14:paraId="5D00E794" w14:textId="1E8593C9" w:rsidR="00A77B3E" w:rsidRPr="00EB277F" w:rsidRDefault="005963FC" w:rsidP="00EB277F">
      <w:pPr>
        <w:snapToGrid w:val="0"/>
        <w:spacing w:line="360" w:lineRule="auto"/>
        <w:ind w:firstLineChars="100" w:firstLine="240"/>
        <w:jc w:val="both"/>
        <w:rPr>
          <w:rFonts w:ascii="Book Antiqua" w:hAnsi="Book Antiqua"/>
        </w:rPr>
      </w:pPr>
      <w:r w:rsidRPr="00EB277F">
        <w:rPr>
          <w:rFonts w:ascii="Book Antiqua" w:eastAsia="Book Antiqua" w:hAnsi="Book Antiqua" w:cs="Book Antiqua"/>
          <w:color w:val="000000"/>
        </w:rPr>
        <w:t>Endoscopic mucosal healing is considered</w:t>
      </w:r>
      <w:r w:rsidR="004C592D">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the major therapeutic </w:t>
      </w:r>
      <w:r w:rsidR="004C592D">
        <w:rPr>
          <w:rFonts w:ascii="Book Antiqua" w:eastAsia="Book Antiqua" w:hAnsi="Book Antiqua" w:cs="Book Antiqua"/>
          <w:color w:val="000000"/>
        </w:rPr>
        <w:t>goal</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in IBD patients and it has been verified in several clinical trials, which showed </w:t>
      </w:r>
      <w:r w:rsidR="004C592D">
        <w:rPr>
          <w:rFonts w:ascii="Book Antiqua" w:eastAsia="Book Antiqua" w:hAnsi="Book Antiqua" w:cs="Book Antiqua"/>
          <w:color w:val="000000"/>
        </w:rPr>
        <w:t xml:space="preserve">that </w:t>
      </w:r>
      <w:r w:rsidRPr="00EB277F">
        <w:rPr>
          <w:rFonts w:ascii="Book Antiqua" w:eastAsia="Book Antiqua" w:hAnsi="Book Antiqua" w:cs="Book Antiqua"/>
          <w:color w:val="000000"/>
        </w:rPr>
        <w:t xml:space="preserve">endoscopic healing </w:t>
      </w:r>
      <w:r w:rsidR="004C592D">
        <w:rPr>
          <w:rFonts w:ascii="Book Antiqua" w:eastAsia="Book Antiqua" w:hAnsi="Book Antiqua" w:cs="Book Antiqua"/>
          <w:color w:val="000000"/>
        </w:rPr>
        <w:t>i</w:t>
      </w:r>
      <w:r w:rsidR="004C592D" w:rsidRPr="00EB277F">
        <w:rPr>
          <w:rFonts w:ascii="Book Antiqua" w:eastAsia="Book Antiqua" w:hAnsi="Book Antiqua" w:cs="Book Antiqua"/>
          <w:color w:val="000000"/>
        </w:rPr>
        <w:t xml:space="preserve">s </w:t>
      </w:r>
      <w:r w:rsidRPr="00EB277F">
        <w:rPr>
          <w:rFonts w:ascii="Book Antiqua" w:eastAsia="Book Antiqua" w:hAnsi="Book Antiqua" w:cs="Book Antiqua"/>
          <w:color w:val="000000"/>
        </w:rPr>
        <w:t>beneficial in decreasing the hospitalization rate, surgical risk, cancerous rate</w:t>
      </w:r>
      <w:r w:rsidR="004C592D">
        <w:rPr>
          <w:rFonts w:ascii="Book Antiqua" w:eastAsia="Book Antiqua" w:hAnsi="Book Antiqua" w:cs="Book Antiqua"/>
          <w:color w:val="000000"/>
        </w:rPr>
        <w:t>,</w:t>
      </w:r>
      <w:r w:rsidRPr="00EB277F">
        <w:rPr>
          <w:rFonts w:ascii="Book Antiqua" w:eastAsia="Book Antiqua" w:hAnsi="Book Antiqua" w:cs="Book Antiqua"/>
          <w:color w:val="000000"/>
        </w:rPr>
        <w:t xml:space="preserve"> and so on. Endoscopy remains the golden standard for mucosal healing evaluation, and is advantageous in reflecting gastrointestinal lesions directly and disadvantageous due to its poor compliance, high cost, painful procedure</w:t>
      </w:r>
      <w:r w:rsidR="004C592D">
        <w:rPr>
          <w:rFonts w:ascii="Book Antiqua" w:eastAsia="Book Antiqua" w:hAnsi="Book Antiqua" w:cs="Book Antiqua"/>
          <w:color w:val="000000"/>
        </w:rPr>
        <w:t>,</w:t>
      </w:r>
      <w:r w:rsidRPr="00EB277F">
        <w:rPr>
          <w:rFonts w:ascii="Book Antiqua" w:eastAsia="Book Antiqua" w:hAnsi="Book Antiqua" w:cs="Book Antiqua"/>
          <w:color w:val="000000"/>
        </w:rPr>
        <w:t xml:space="preserve"> and subjective discrepancies in outcome evaluation among different physicians</w:t>
      </w:r>
      <w:r w:rsidRPr="00EB277F">
        <w:rPr>
          <w:rFonts w:ascii="Book Antiqua" w:eastAsia="Book Antiqua" w:hAnsi="Book Antiqua" w:cs="Book Antiqua"/>
          <w:color w:val="000000"/>
          <w:vertAlign w:val="superscript"/>
        </w:rPr>
        <w:t>[5-9]</w:t>
      </w:r>
      <w:r w:rsidRPr="00EB277F">
        <w:rPr>
          <w:rFonts w:ascii="Book Antiqua" w:eastAsia="Book Antiqua" w:hAnsi="Book Antiqua" w:cs="Book Antiqua"/>
          <w:color w:val="000000"/>
        </w:rPr>
        <w:t>. Hence, biomarkers that can temporarily substitute endoscopy or assist endoscopy in evaluating the prognosis of IBD have been focused on by current research studies</w:t>
      </w:r>
      <w:r w:rsidRPr="00EB277F">
        <w:rPr>
          <w:rFonts w:ascii="Book Antiqua" w:eastAsia="Book Antiqua" w:hAnsi="Book Antiqua" w:cs="Book Antiqua"/>
          <w:color w:val="000000"/>
          <w:vertAlign w:val="superscript"/>
        </w:rPr>
        <w:t>[</w:t>
      </w:r>
      <w:r w:rsidR="00FB570B" w:rsidRPr="00EB277F">
        <w:rPr>
          <w:rFonts w:ascii="Book Antiqua" w:eastAsia="Book Antiqua" w:hAnsi="Book Antiqua" w:cs="Book Antiqua"/>
          <w:color w:val="000000"/>
          <w:vertAlign w:val="superscript"/>
        </w:rPr>
        <w:t>10,</w:t>
      </w:r>
      <w:r w:rsidRPr="00EB277F">
        <w:rPr>
          <w:rFonts w:ascii="Book Antiqua" w:eastAsia="Book Antiqua" w:hAnsi="Book Antiqua" w:cs="Book Antiqua"/>
          <w:color w:val="000000"/>
          <w:vertAlign w:val="superscript"/>
        </w:rPr>
        <w:t>11]</w:t>
      </w:r>
      <w:r w:rsidRPr="00EB277F">
        <w:rPr>
          <w:rFonts w:ascii="Book Antiqua" w:eastAsia="Book Antiqua" w:hAnsi="Book Antiqua" w:cs="Book Antiqua"/>
          <w:color w:val="000000"/>
        </w:rPr>
        <w:t xml:space="preserve">. Similar to the specific inflammatory biomarkers in </w:t>
      </w:r>
      <w:r w:rsidRPr="00EB277F">
        <w:rPr>
          <w:rFonts w:ascii="Book Antiqua" w:eastAsia="Book Antiqua" w:hAnsi="Book Antiqua" w:cs="Book Antiqua"/>
          <w:color w:val="000000"/>
        </w:rPr>
        <w:lastRenderedPageBreak/>
        <w:t xml:space="preserve">IBD, blood concentration </w:t>
      </w:r>
      <w:r w:rsidR="004C592D">
        <w:rPr>
          <w:rFonts w:ascii="Book Antiqua" w:eastAsia="Book Antiqua" w:hAnsi="Book Antiqua" w:cs="Book Antiqua"/>
          <w:color w:val="000000"/>
        </w:rPr>
        <w:t xml:space="preserve">of biologics </w:t>
      </w:r>
      <w:r w:rsidRPr="00EB277F">
        <w:rPr>
          <w:rFonts w:ascii="Book Antiqua" w:eastAsia="Book Antiqua" w:hAnsi="Book Antiqua" w:cs="Book Antiqua"/>
          <w:color w:val="000000"/>
        </w:rPr>
        <w:t>published in a series of clinical trials has the ability to predict the prognosis of IBD in patients under biological therapy, especially remission and relapse</w:t>
      </w:r>
      <w:r w:rsidRPr="00EB277F">
        <w:rPr>
          <w:rFonts w:ascii="Book Antiqua" w:eastAsia="Book Antiqua" w:hAnsi="Book Antiqua" w:cs="Book Antiqua"/>
          <w:color w:val="000000"/>
          <w:vertAlign w:val="superscript"/>
        </w:rPr>
        <w:t>[4]</w:t>
      </w:r>
      <w:r w:rsidRPr="00EB277F">
        <w:rPr>
          <w:rFonts w:ascii="Book Antiqua" w:eastAsia="Book Antiqua" w:hAnsi="Book Antiqua" w:cs="Book Antiqua"/>
          <w:color w:val="000000"/>
        </w:rPr>
        <w:t>. This review</w:t>
      </w:r>
      <w:r w:rsidR="004C592D">
        <w:rPr>
          <w:rFonts w:ascii="Book Antiqua" w:eastAsia="Book Antiqua" w:hAnsi="Book Antiqua" w:cs="Book Antiqua"/>
          <w:color w:val="000000"/>
        </w:rPr>
        <w:t xml:space="preserve"> </w:t>
      </w:r>
      <w:r w:rsidRPr="00EB277F">
        <w:rPr>
          <w:rFonts w:ascii="Book Antiqua" w:eastAsia="Book Antiqua" w:hAnsi="Book Antiqua" w:cs="Book Antiqua"/>
          <w:color w:val="000000"/>
        </w:rPr>
        <w:t>l</w:t>
      </w:r>
      <w:r w:rsidR="002F5332">
        <w:rPr>
          <w:rFonts w:ascii="Book Antiqua" w:eastAsia="Book Antiqua" w:hAnsi="Book Antiqua" w:cs="Book Antiqua"/>
          <w:color w:val="000000"/>
        </w:rPr>
        <w:t>ays</w:t>
      </w:r>
      <w:r w:rsidRPr="00EB277F">
        <w:rPr>
          <w:rFonts w:ascii="Book Antiqua" w:eastAsia="Book Antiqua" w:hAnsi="Book Antiqua" w:cs="Book Antiqua"/>
          <w:color w:val="000000"/>
        </w:rPr>
        <w:t xml:space="preserve"> emphasis on the predictive value of</w:t>
      </w:r>
      <w:r w:rsidR="004C592D">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blood concentration </w:t>
      </w:r>
      <w:r w:rsidR="004C592D">
        <w:rPr>
          <w:rFonts w:ascii="Book Antiqua" w:eastAsia="Book Antiqua" w:hAnsi="Book Antiqua" w:cs="Book Antiqua"/>
          <w:color w:val="000000"/>
        </w:rPr>
        <w:t xml:space="preserve">of biologics </w:t>
      </w:r>
      <w:r w:rsidRPr="00EB277F">
        <w:rPr>
          <w:rFonts w:ascii="Book Antiqua" w:eastAsia="Book Antiqua" w:hAnsi="Book Antiqua" w:cs="Book Antiqua"/>
          <w:color w:val="000000"/>
        </w:rPr>
        <w:t>on endoscopic inactivity</w:t>
      </w:r>
      <w:r w:rsidR="004C592D">
        <w:rPr>
          <w:rFonts w:ascii="Book Antiqua" w:eastAsia="Book Antiqua" w:hAnsi="Book Antiqua" w:cs="Book Antiqua"/>
          <w:color w:val="000000"/>
        </w:rPr>
        <w:t xml:space="preserve"> </w:t>
      </w:r>
      <w:r w:rsidRPr="00EB277F">
        <w:rPr>
          <w:rFonts w:ascii="Book Antiqua" w:eastAsia="Book Antiqua" w:hAnsi="Book Antiqua" w:cs="Book Antiqua"/>
          <w:color w:val="000000"/>
        </w:rPr>
        <w:t>in IBD patients.</w:t>
      </w:r>
    </w:p>
    <w:bookmarkEnd w:id="32"/>
    <w:bookmarkEnd w:id="33"/>
    <w:p w14:paraId="06C0F8E7" w14:textId="77777777" w:rsidR="00A77B3E" w:rsidRPr="00EB277F" w:rsidRDefault="00A77B3E" w:rsidP="00EB277F">
      <w:pPr>
        <w:snapToGrid w:val="0"/>
        <w:spacing w:line="360" w:lineRule="auto"/>
        <w:ind w:firstLine="420"/>
        <w:jc w:val="both"/>
        <w:rPr>
          <w:rFonts w:ascii="Book Antiqua" w:hAnsi="Book Antiqua"/>
        </w:rPr>
      </w:pPr>
    </w:p>
    <w:p w14:paraId="34196B1E"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aps/>
          <w:color w:val="000000"/>
          <w:u w:val="single"/>
        </w:rPr>
        <w:t>MATERIALS AND METHODS</w:t>
      </w:r>
    </w:p>
    <w:p w14:paraId="4E2F3663" w14:textId="77777777" w:rsidR="00A77B3E" w:rsidRPr="00EB277F" w:rsidRDefault="005963FC" w:rsidP="00EB277F">
      <w:pPr>
        <w:snapToGrid w:val="0"/>
        <w:spacing w:line="360" w:lineRule="auto"/>
        <w:jc w:val="both"/>
        <w:rPr>
          <w:rFonts w:ascii="Book Antiqua" w:hAnsi="Book Antiqua"/>
        </w:rPr>
      </w:pPr>
      <w:bookmarkStart w:id="34" w:name="OLE_LINK35"/>
      <w:bookmarkStart w:id="35" w:name="OLE_LINK36"/>
      <w:r w:rsidRPr="00EB277F">
        <w:rPr>
          <w:rFonts w:ascii="Book Antiqua" w:eastAsia="Book Antiqua" w:hAnsi="Book Antiqua" w:cs="Book Antiqua"/>
          <w:b/>
          <w:bCs/>
          <w:i/>
          <w:iCs/>
          <w:color w:val="000000"/>
        </w:rPr>
        <w:t xml:space="preserve">Literature </w:t>
      </w:r>
      <w:r w:rsidR="00FB570B" w:rsidRPr="00EB277F">
        <w:rPr>
          <w:rFonts w:ascii="Book Antiqua" w:eastAsia="Book Antiqua" w:hAnsi="Book Antiqua" w:cs="Book Antiqua"/>
          <w:b/>
          <w:bCs/>
          <w:i/>
          <w:iCs/>
          <w:color w:val="000000"/>
        </w:rPr>
        <w:t>search</w:t>
      </w:r>
    </w:p>
    <w:p w14:paraId="044661AA" w14:textId="748650FE" w:rsidR="00A77B3E" w:rsidRPr="00EB277F" w:rsidRDefault="00CE1945" w:rsidP="00EB277F">
      <w:pPr>
        <w:snapToGrid w:val="0"/>
        <w:spacing w:line="360" w:lineRule="auto"/>
        <w:jc w:val="both"/>
        <w:rPr>
          <w:rFonts w:ascii="Book Antiqua" w:hAnsi="Book Antiqua"/>
        </w:rPr>
      </w:pPr>
      <w:r>
        <w:rPr>
          <w:rFonts w:ascii="Book Antiqua" w:eastAsia="Book Antiqua" w:hAnsi="Book Antiqua" w:cs="Book Antiqua"/>
          <w:color w:val="000000"/>
        </w:rPr>
        <w:t>We</w:t>
      </w:r>
      <w:r w:rsidR="005963FC" w:rsidRPr="00EB277F">
        <w:rPr>
          <w:rFonts w:ascii="Book Antiqua" w:eastAsia="Book Antiqua" w:hAnsi="Book Antiqua" w:cs="Book Antiqua"/>
          <w:color w:val="000000"/>
        </w:rPr>
        <w:t xml:space="preserve"> searched PubMed/MEDLINE, EMBASE</w:t>
      </w:r>
      <w:r>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and Web of Science till March 2020</w:t>
      </w:r>
      <w:r>
        <w:rPr>
          <w:rFonts w:ascii="Book Antiqua" w:eastAsia="Book Antiqua" w:hAnsi="Book Antiqua" w:cs="Book Antiqua"/>
          <w:color w:val="000000"/>
        </w:rPr>
        <w:t xml:space="preserve"> </w:t>
      </w:r>
      <w:r w:rsidR="005963FC" w:rsidRPr="00EB277F">
        <w:rPr>
          <w:rFonts w:ascii="Book Antiqua" w:eastAsia="Book Antiqua" w:hAnsi="Book Antiqua" w:cs="Book Antiqua"/>
          <w:color w:val="000000"/>
        </w:rPr>
        <w:t>for studies that met the following inclusion criteria: (</w:t>
      </w:r>
      <w:r w:rsidR="00FB570B" w:rsidRPr="00EB277F">
        <w:rPr>
          <w:rFonts w:ascii="Book Antiqua" w:eastAsia="Book Antiqua" w:hAnsi="Book Antiqua" w:cs="Book Antiqua"/>
          <w:color w:val="000000"/>
        </w:rPr>
        <w:t>1</w:t>
      </w:r>
      <w:r w:rsidR="005963FC" w:rsidRPr="00EB277F">
        <w:rPr>
          <w:rFonts w:ascii="Book Antiqua" w:eastAsia="Book Antiqua" w:hAnsi="Book Antiqua" w:cs="Book Antiqua"/>
          <w:color w:val="000000"/>
        </w:rPr>
        <w:t xml:space="preserve">) </w:t>
      </w:r>
      <w:r w:rsidR="008C4B32">
        <w:rPr>
          <w:rFonts w:ascii="Book Antiqua" w:eastAsia="Book Antiqua" w:hAnsi="Book Antiqua" w:cs="Book Antiqua"/>
          <w:color w:val="000000"/>
        </w:rPr>
        <w:t>S</w:t>
      </w:r>
      <w:r w:rsidR="008C4B32" w:rsidRPr="00EB277F">
        <w:rPr>
          <w:rFonts w:ascii="Book Antiqua" w:eastAsia="Book Antiqua" w:hAnsi="Book Antiqua" w:cs="Book Antiqua"/>
          <w:color w:val="000000"/>
        </w:rPr>
        <w:t xml:space="preserve">tudy </w:t>
      </w:r>
      <w:r w:rsidR="005963FC" w:rsidRPr="00EB277F">
        <w:rPr>
          <w:rFonts w:ascii="Book Antiqua" w:eastAsia="Book Antiqua" w:hAnsi="Book Antiqua" w:cs="Book Antiqua"/>
          <w:color w:val="000000"/>
        </w:rPr>
        <w:t>cohorts containing adults or children diagnosed with IBD; (</w:t>
      </w:r>
      <w:r w:rsidR="00FB570B" w:rsidRPr="00EB277F">
        <w:rPr>
          <w:rFonts w:ascii="Book Antiqua" w:eastAsia="Book Antiqua" w:hAnsi="Book Antiqua" w:cs="Book Antiqua"/>
          <w:color w:val="000000"/>
        </w:rPr>
        <w:t>2</w:t>
      </w:r>
      <w:r w:rsidR="005963FC" w:rsidRPr="00EB277F">
        <w:rPr>
          <w:rFonts w:ascii="Book Antiqua" w:eastAsia="Book Antiqua" w:hAnsi="Book Antiqua" w:cs="Book Antiqua"/>
          <w:color w:val="000000"/>
        </w:rPr>
        <w:t xml:space="preserve">) studies that </w:t>
      </w:r>
      <w:r w:rsidR="008C4B32">
        <w:rPr>
          <w:rFonts w:ascii="Book Antiqua" w:eastAsia="Book Antiqua" w:hAnsi="Book Antiqua" w:cs="Book Antiqua"/>
          <w:color w:val="000000"/>
        </w:rPr>
        <w:t>reported</w:t>
      </w:r>
      <w:r w:rsidR="008C4B32" w:rsidRPr="00EB277F">
        <w:rPr>
          <w:rFonts w:ascii="Book Antiqua" w:eastAsia="Book Antiqua" w:hAnsi="Book Antiqua" w:cs="Book Antiqua"/>
          <w:color w:val="000000"/>
        </w:rPr>
        <w:t xml:space="preserve"> </w:t>
      </w:r>
      <w:r w:rsidR="005963FC" w:rsidRPr="00EB277F">
        <w:rPr>
          <w:rFonts w:ascii="Book Antiqua" w:eastAsia="Book Antiqua" w:hAnsi="Book Antiqua" w:cs="Book Antiqua"/>
          <w:color w:val="000000"/>
        </w:rPr>
        <w:t>the definition of endoscopic inactivity outcome, and the therapeutic target of study cohort endoscopic inactivity; and (</w:t>
      </w:r>
      <w:r w:rsidR="00FB570B" w:rsidRPr="00EB277F">
        <w:rPr>
          <w:rFonts w:ascii="Book Antiqua" w:eastAsia="Book Antiqua" w:hAnsi="Book Antiqua" w:cs="Book Antiqua"/>
          <w:color w:val="000000"/>
        </w:rPr>
        <w:t>3</w:t>
      </w:r>
      <w:r w:rsidR="005963FC" w:rsidRPr="00EB277F">
        <w:rPr>
          <w:rFonts w:ascii="Book Antiqua" w:eastAsia="Book Antiqua" w:hAnsi="Book Antiqua" w:cs="Book Antiqua"/>
          <w:color w:val="000000"/>
        </w:rPr>
        <w:t xml:space="preserve">) studies that evaluated the correlation between biological blood concentration and endoscopic inactivity outcome and identified the best cut off </w:t>
      </w:r>
      <w:r w:rsidR="008C4B32" w:rsidRPr="00EB277F">
        <w:rPr>
          <w:rFonts w:ascii="Book Antiqua" w:eastAsia="Book Antiqua" w:hAnsi="Book Antiqua" w:cs="Book Antiqua"/>
          <w:color w:val="000000"/>
        </w:rPr>
        <w:t>value</w:t>
      </w:r>
      <w:r w:rsidR="008C4B32">
        <w:rPr>
          <w:rFonts w:ascii="Book Antiqua" w:eastAsia="Book Antiqua" w:hAnsi="Book Antiqua" w:cs="Book Antiqua"/>
          <w:color w:val="000000"/>
        </w:rPr>
        <w:t>s</w:t>
      </w:r>
      <w:r w:rsidR="008C4B32" w:rsidRPr="00EB277F">
        <w:rPr>
          <w:rFonts w:ascii="Book Antiqua" w:eastAsia="Book Antiqua" w:hAnsi="Book Antiqua" w:cs="Book Antiqua"/>
          <w:color w:val="000000"/>
        </w:rPr>
        <w:t xml:space="preserve"> </w:t>
      </w:r>
      <w:r w:rsidR="008C4B32">
        <w:rPr>
          <w:rFonts w:ascii="Book Antiqua" w:eastAsia="Book Antiqua" w:hAnsi="Book Antiqua" w:cs="Book Antiqua"/>
          <w:color w:val="000000"/>
        </w:rPr>
        <w:t xml:space="preserve">of </w:t>
      </w:r>
      <w:r w:rsidR="005963FC" w:rsidRPr="00EB277F">
        <w:rPr>
          <w:rFonts w:ascii="Book Antiqua" w:eastAsia="Book Antiqua" w:hAnsi="Book Antiqua" w:cs="Book Antiqua"/>
          <w:color w:val="000000"/>
        </w:rPr>
        <w:t xml:space="preserve">blood concentration </w:t>
      </w:r>
      <w:r w:rsidR="008C4B32">
        <w:rPr>
          <w:rFonts w:ascii="Book Antiqua" w:eastAsia="Book Antiqua" w:hAnsi="Book Antiqua" w:cs="Book Antiqua"/>
          <w:color w:val="000000"/>
        </w:rPr>
        <w:t>of biologics</w:t>
      </w:r>
      <w:r w:rsidR="008C4B32" w:rsidRPr="00EB277F">
        <w:rPr>
          <w:rFonts w:ascii="Book Antiqua" w:eastAsia="Book Antiqua" w:hAnsi="Book Antiqua" w:cs="Book Antiqua"/>
          <w:color w:val="000000"/>
        </w:rPr>
        <w:t xml:space="preserve"> </w:t>
      </w:r>
      <w:r w:rsidR="005963FC" w:rsidRPr="00EB277F">
        <w:rPr>
          <w:rFonts w:ascii="Book Antiqua" w:eastAsia="Book Antiqua" w:hAnsi="Book Antiqua" w:cs="Book Antiqua"/>
          <w:color w:val="000000"/>
        </w:rPr>
        <w:t xml:space="preserve">in predicting the endoscopic outcome. Studies were identified </w:t>
      </w:r>
      <w:r w:rsidR="008C4B32">
        <w:rPr>
          <w:rFonts w:ascii="Book Antiqua" w:eastAsia="Book Antiqua" w:hAnsi="Book Antiqua" w:cs="Book Antiqua"/>
          <w:color w:val="000000"/>
        </w:rPr>
        <w:t>using the following key words:</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UC</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Ulcerative </w:t>
      </w:r>
      <w:r w:rsidR="008C4B32">
        <w:rPr>
          <w:rFonts w:ascii="Book Antiqua" w:eastAsia="Book Antiqua" w:hAnsi="Book Antiqua" w:cs="Book Antiqua"/>
          <w:color w:val="000000"/>
        </w:rPr>
        <w:t>c</w:t>
      </w:r>
      <w:r w:rsidR="008C4B32" w:rsidRPr="00EB277F">
        <w:rPr>
          <w:rFonts w:ascii="Book Antiqua" w:eastAsia="Book Antiqua" w:hAnsi="Book Antiqua" w:cs="Book Antiqua"/>
          <w:color w:val="000000"/>
        </w:rPr>
        <w:t>olitis</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CD</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Crohn‘s </w:t>
      </w:r>
      <w:r w:rsidR="008C4B32">
        <w:rPr>
          <w:rFonts w:ascii="Book Antiqua" w:eastAsia="Book Antiqua" w:hAnsi="Book Antiqua" w:cs="Book Antiqua"/>
          <w:color w:val="000000"/>
        </w:rPr>
        <w:t>d</w:t>
      </w:r>
      <w:r w:rsidR="008C4B32" w:rsidRPr="00EB277F">
        <w:rPr>
          <w:rFonts w:ascii="Book Antiqua" w:eastAsia="Book Antiqua" w:hAnsi="Book Antiqua" w:cs="Book Antiqua"/>
          <w:color w:val="000000"/>
        </w:rPr>
        <w:t>isease</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IBD</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Inflammatory </w:t>
      </w:r>
      <w:r w:rsidR="008C4B32">
        <w:rPr>
          <w:rFonts w:ascii="Book Antiqua" w:eastAsia="Book Antiqua" w:hAnsi="Book Antiqua" w:cs="Book Antiqua"/>
          <w:color w:val="000000"/>
        </w:rPr>
        <w:t>b</w:t>
      </w:r>
      <w:r w:rsidR="008C4B32" w:rsidRPr="00EB277F">
        <w:rPr>
          <w:rFonts w:ascii="Book Antiqua" w:eastAsia="Book Antiqua" w:hAnsi="Book Antiqua" w:cs="Book Antiqua"/>
          <w:color w:val="000000"/>
        </w:rPr>
        <w:t xml:space="preserve">owel </w:t>
      </w:r>
      <w:r w:rsidR="008C4B32">
        <w:rPr>
          <w:rFonts w:ascii="Book Antiqua" w:eastAsia="Book Antiqua" w:hAnsi="Book Antiqua" w:cs="Book Antiqua"/>
          <w:color w:val="000000"/>
        </w:rPr>
        <w:t>d</w:t>
      </w:r>
      <w:r w:rsidR="008C4B32" w:rsidRPr="00EB277F">
        <w:rPr>
          <w:rFonts w:ascii="Book Antiqua" w:eastAsia="Book Antiqua" w:hAnsi="Book Antiqua" w:cs="Book Antiqua"/>
          <w:color w:val="000000"/>
        </w:rPr>
        <w:t>isease</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IFX</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Infliximab</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ADA</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Adalimumab</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VDZ</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Vedolizumab</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anti-TNF-α drug</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anti-TNF-α agent</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anti-TNFα </w:t>
      </w:r>
      <w:r w:rsidR="008C4B32">
        <w:rPr>
          <w:rFonts w:ascii="Book Antiqua" w:eastAsia="Book Antiqua" w:hAnsi="Book Antiqua" w:cs="Book Antiqua"/>
          <w:color w:val="000000"/>
        </w:rPr>
        <w:t>t</w:t>
      </w:r>
      <w:r w:rsidR="008C4B32" w:rsidRPr="00EB277F">
        <w:rPr>
          <w:rFonts w:ascii="Book Antiqua" w:eastAsia="Book Antiqua" w:hAnsi="Book Antiqua" w:cs="Book Antiqua"/>
          <w:color w:val="000000"/>
        </w:rPr>
        <w:t>herapy</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anti-TNFα </w:t>
      </w:r>
      <w:r w:rsidR="008C4B32">
        <w:rPr>
          <w:rFonts w:ascii="Book Antiqua" w:eastAsia="Book Antiqua" w:hAnsi="Book Antiqua" w:cs="Book Antiqua"/>
          <w:color w:val="000000"/>
        </w:rPr>
        <w:t>t</w:t>
      </w:r>
      <w:r w:rsidR="008C4B32" w:rsidRPr="00EB277F">
        <w:rPr>
          <w:rFonts w:ascii="Book Antiqua" w:eastAsia="Book Antiqua" w:hAnsi="Book Antiqua" w:cs="Book Antiqua"/>
          <w:color w:val="000000"/>
        </w:rPr>
        <w:t>reatment</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Serum </w:t>
      </w:r>
      <w:r w:rsidR="008C4B32">
        <w:rPr>
          <w:rFonts w:ascii="Book Antiqua" w:eastAsia="Book Antiqua" w:hAnsi="Book Antiqua" w:cs="Book Antiqua"/>
          <w:color w:val="000000"/>
        </w:rPr>
        <w:t>l</w:t>
      </w:r>
      <w:r w:rsidR="008C4B32" w:rsidRPr="00EB277F">
        <w:rPr>
          <w:rFonts w:ascii="Book Antiqua" w:eastAsia="Book Antiqua" w:hAnsi="Book Antiqua" w:cs="Book Antiqua"/>
          <w:color w:val="000000"/>
        </w:rPr>
        <w:t>evel</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Trough </w:t>
      </w:r>
      <w:r w:rsidR="008C4B32">
        <w:rPr>
          <w:rFonts w:ascii="Book Antiqua" w:eastAsia="Book Antiqua" w:hAnsi="Book Antiqua" w:cs="Book Antiqua"/>
          <w:color w:val="000000"/>
        </w:rPr>
        <w:t>l</w:t>
      </w:r>
      <w:r w:rsidR="008C4B32" w:rsidRPr="00EB277F">
        <w:rPr>
          <w:rFonts w:ascii="Book Antiqua" w:eastAsia="Book Antiqua" w:hAnsi="Book Antiqua" w:cs="Book Antiqua"/>
          <w:color w:val="000000"/>
        </w:rPr>
        <w:t>evel</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Serum </w:t>
      </w:r>
      <w:r w:rsidR="008C4B32">
        <w:rPr>
          <w:rFonts w:ascii="Book Antiqua" w:eastAsia="Book Antiqua" w:hAnsi="Book Antiqua" w:cs="Book Antiqua"/>
          <w:color w:val="000000"/>
        </w:rPr>
        <w:t>c</w:t>
      </w:r>
      <w:r w:rsidR="008C4B32" w:rsidRPr="00EB277F">
        <w:rPr>
          <w:rFonts w:ascii="Book Antiqua" w:eastAsia="Book Antiqua" w:hAnsi="Book Antiqua" w:cs="Book Antiqua"/>
          <w:color w:val="000000"/>
        </w:rPr>
        <w:t>oncentration</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Trough </w:t>
      </w:r>
      <w:r w:rsidR="008C4B32">
        <w:rPr>
          <w:rFonts w:ascii="Book Antiqua" w:eastAsia="Book Antiqua" w:hAnsi="Book Antiqua" w:cs="Book Antiqua"/>
          <w:color w:val="000000"/>
        </w:rPr>
        <w:t>c</w:t>
      </w:r>
      <w:r w:rsidR="008C4B32" w:rsidRPr="00EB277F">
        <w:rPr>
          <w:rFonts w:ascii="Book Antiqua" w:eastAsia="Book Antiqua" w:hAnsi="Book Antiqua" w:cs="Book Antiqua"/>
          <w:color w:val="000000"/>
        </w:rPr>
        <w:t>oncentration</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Endoscopic remission</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Mucosal healing</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Histological healing</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Histological remission</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Endoscopic </w:t>
      </w:r>
      <w:r w:rsidR="008C4B32">
        <w:rPr>
          <w:rFonts w:ascii="Book Antiqua" w:eastAsia="Book Antiqua" w:hAnsi="Book Antiqua" w:cs="Book Antiqua"/>
          <w:color w:val="000000"/>
        </w:rPr>
        <w:t>i</w:t>
      </w:r>
      <w:r w:rsidR="008C4B32" w:rsidRPr="00EB277F">
        <w:rPr>
          <w:rFonts w:ascii="Book Antiqua" w:eastAsia="Book Antiqua" w:hAnsi="Book Antiqua" w:cs="Book Antiqua"/>
          <w:color w:val="000000"/>
        </w:rPr>
        <w:t>nactivity</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8C4B32">
        <w:rPr>
          <w:rFonts w:ascii="Book Antiqua" w:eastAsia="Book Antiqua" w:hAnsi="Book Antiqua" w:cs="Book Antiqua"/>
          <w:color w:val="000000"/>
        </w:rPr>
        <w:t xml:space="preserve">and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Endoscopic healing</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Literature search focused on full-texts and references of each article were carefully checked. Additionally, the literature search was not limited by country, language</w:t>
      </w:r>
      <w:r w:rsidR="008C4B32">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and published date. First, two authors (Rong Huang and Xue-Hui Qiao) deleted repetitive studies according to the search results. Second, they included studies based on the inclusion criteria, after rigorous screening of the titles, abstracts</w:t>
      </w:r>
      <w:r w:rsidR="008C4B32">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and key words of studies. Any disagreements during the screening process were judged by the third author (Ke-Fang Jiang).</w:t>
      </w:r>
    </w:p>
    <w:p w14:paraId="1B1D673D" w14:textId="77777777" w:rsidR="00A77B3E" w:rsidRPr="00EB277F" w:rsidRDefault="00A77B3E" w:rsidP="00EB277F">
      <w:pPr>
        <w:snapToGrid w:val="0"/>
        <w:spacing w:line="360" w:lineRule="auto"/>
        <w:jc w:val="both"/>
        <w:rPr>
          <w:rFonts w:ascii="Book Antiqua" w:hAnsi="Book Antiqua"/>
        </w:rPr>
      </w:pPr>
    </w:p>
    <w:p w14:paraId="520E56A4"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
          <w:iCs/>
          <w:color w:val="000000"/>
        </w:rPr>
        <w:lastRenderedPageBreak/>
        <w:t xml:space="preserve">Data </w:t>
      </w:r>
      <w:r w:rsidR="000047C1" w:rsidRPr="00EB277F">
        <w:rPr>
          <w:rFonts w:ascii="Book Antiqua" w:eastAsia="Book Antiqua" w:hAnsi="Book Antiqua" w:cs="Book Antiqua"/>
          <w:b/>
          <w:bCs/>
          <w:i/>
          <w:iCs/>
          <w:color w:val="000000"/>
        </w:rPr>
        <w:t>extraction</w:t>
      </w:r>
    </w:p>
    <w:p w14:paraId="0B1EB65C" w14:textId="29EEB78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The data </w:t>
      </w:r>
      <w:r w:rsidR="008C4B32">
        <w:rPr>
          <w:rFonts w:ascii="Book Antiqua" w:eastAsia="Book Antiqua" w:hAnsi="Book Antiqua" w:cs="Book Antiqua"/>
          <w:color w:val="000000"/>
        </w:rPr>
        <w:t xml:space="preserve">collected </w:t>
      </w:r>
      <w:r w:rsidRPr="00EB277F">
        <w:rPr>
          <w:rFonts w:ascii="Book Antiqua" w:eastAsia="Book Antiqua" w:hAnsi="Book Antiqua" w:cs="Book Antiqua"/>
          <w:color w:val="000000"/>
        </w:rPr>
        <w:t xml:space="preserve">from each study </w:t>
      </w:r>
      <w:r w:rsidR="008C4B32">
        <w:rPr>
          <w:rFonts w:ascii="Book Antiqua" w:eastAsia="Book Antiqua" w:hAnsi="Book Antiqua" w:cs="Book Antiqua"/>
          <w:color w:val="000000"/>
        </w:rPr>
        <w:t>included</w:t>
      </w:r>
      <w:r w:rsidRPr="00EB277F">
        <w:rPr>
          <w:rFonts w:ascii="Book Antiqua" w:eastAsia="Book Antiqua" w:hAnsi="Book Antiqua" w:cs="Book Antiqua"/>
          <w:color w:val="000000"/>
        </w:rPr>
        <w:t xml:space="preserve"> author, year</w:t>
      </w:r>
      <w:r w:rsidR="008C4B32">
        <w:rPr>
          <w:rFonts w:ascii="Book Antiqua" w:eastAsia="Book Antiqua" w:hAnsi="Book Antiqua" w:cs="Book Antiqua"/>
          <w:color w:val="000000"/>
        </w:rPr>
        <w:t>,</w:t>
      </w:r>
      <w:r w:rsidRPr="00EB277F">
        <w:rPr>
          <w:rFonts w:ascii="Book Antiqua" w:eastAsia="Book Antiqua" w:hAnsi="Book Antiqua" w:cs="Book Antiqua"/>
          <w:color w:val="000000"/>
        </w:rPr>
        <w:t xml:space="preserve"> and study type, and the data was divided into three major segments. The first part involves collection and systematic analysis of </w:t>
      </w:r>
      <w:r w:rsidR="008C4B32">
        <w:rPr>
          <w:rFonts w:ascii="Book Antiqua" w:eastAsia="Book Antiqua" w:hAnsi="Book Antiqua" w:cs="Book Antiqua"/>
          <w:color w:val="000000"/>
        </w:rPr>
        <w:t>data</w:t>
      </w:r>
      <w:r w:rsidRPr="00EB277F">
        <w:rPr>
          <w:rFonts w:ascii="Book Antiqua" w:eastAsia="Book Antiqua" w:hAnsi="Book Antiqua" w:cs="Book Antiqua"/>
          <w:color w:val="000000"/>
        </w:rPr>
        <w:t xml:space="preserve"> including diagnosis, age, disease course, smoking, disease severity, disease location, previous medical therapy, previous surgery, previous biological therapy</w:t>
      </w:r>
      <w:r w:rsidR="008C4B32">
        <w:rPr>
          <w:rFonts w:ascii="Book Antiqua" w:eastAsia="Book Antiqua" w:hAnsi="Book Antiqua" w:cs="Book Antiqua"/>
          <w:color w:val="000000"/>
        </w:rPr>
        <w:t>,</w:t>
      </w:r>
      <w:r w:rsidRPr="00EB277F">
        <w:rPr>
          <w:rFonts w:ascii="Book Antiqua" w:eastAsia="Book Antiqua" w:hAnsi="Book Antiqua" w:cs="Book Antiqua"/>
          <w:color w:val="000000"/>
        </w:rPr>
        <w:t xml:space="preserve"> and so on. The second part involves collection and systematic analysis of </w:t>
      </w:r>
      <w:r w:rsidR="008C4B32">
        <w:rPr>
          <w:rFonts w:ascii="Book Antiqua" w:eastAsia="Book Antiqua" w:hAnsi="Book Antiqua" w:cs="Book Antiqua"/>
          <w:color w:val="000000"/>
        </w:rPr>
        <w:t>data</w:t>
      </w:r>
      <w:r w:rsidR="008C4B32"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that are relevant </w:t>
      </w:r>
      <w:r w:rsidR="008C4B32">
        <w:rPr>
          <w:rFonts w:ascii="Book Antiqua" w:eastAsia="Book Antiqua" w:hAnsi="Book Antiqua" w:cs="Book Antiqua"/>
          <w:color w:val="000000"/>
        </w:rPr>
        <w:t>to</w:t>
      </w:r>
      <w:r w:rsidR="008C4B32"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biological management, including biological type, course of the research, therapeutic stage, injection dose, injection frequency, injection time</w:t>
      </w:r>
      <w:r w:rsidR="008C4B32">
        <w:rPr>
          <w:rFonts w:ascii="Book Antiqua" w:eastAsia="Book Antiqua" w:hAnsi="Book Antiqua" w:cs="Book Antiqua"/>
          <w:color w:val="000000"/>
        </w:rPr>
        <w:t>,</w:t>
      </w:r>
      <w:r w:rsidRPr="00EB277F">
        <w:rPr>
          <w:rFonts w:ascii="Book Antiqua" w:eastAsia="Book Antiqua" w:hAnsi="Book Antiqua" w:cs="Book Antiqua"/>
          <w:color w:val="000000"/>
        </w:rPr>
        <w:t xml:space="preserve"> and so on. The third part includes collection and systematic analysis of </w:t>
      </w:r>
      <w:r w:rsidR="008C4B32">
        <w:rPr>
          <w:rFonts w:ascii="Book Antiqua" w:eastAsia="Book Antiqua" w:hAnsi="Book Antiqua" w:cs="Book Antiqua"/>
          <w:color w:val="000000"/>
        </w:rPr>
        <w:t>data</w:t>
      </w:r>
      <w:r w:rsidR="008C4B32"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relevant </w:t>
      </w:r>
      <w:r w:rsidR="008C4B32">
        <w:rPr>
          <w:rFonts w:ascii="Book Antiqua" w:eastAsia="Book Antiqua" w:hAnsi="Book Antiqua" w:cs="Book Antiqua"/>
          <w:color w:val="000000"/>
        </w:rPr>
        <w:t>to</w:t>
      </w:r>
      <w:r w:rsidR="008C4B32"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the predictive value of blood concentration</w:t>
      </w:r>
      <w:r w:rsidR="008C4B32">
        <w:rPr>
          <w:rFonts w:ascii="Book Antiqua" w:eastAsia="Book Antiqua" w:hAnsi="Book Antiqua" w:cs="Book Antiqua"/>
          <w:color w:val="000000"/>
        </w:rPr>
        <w:t>s of biologics</w:t>
      </w:r>
      <w:r w:rsidRPr="00EB277F">
        <w:rPr>
          <w:rFonts w:ascii="Book Antiqua" w:eastAsia="Book Antiqua" w:hAnsi="Book Antiqua" w:cs="Book Antiqua"/>
          <w:color w:val="000000"/>
        </w:rPr>
        <w:t xml:space="preserve"> on endoscopic inactivity outcome, including the best predictive cut off value</w:t>
      </w:r>
      <w:r w:rsidR="008C4B32">
        <w:rPr>
          <w:rFonts w:ascii="Book Antiqua" w:eastAsia="Book Antiqua" w:hAnsi="Book Antiqua" w:cs="Book Antiqua"/>
          <w:color w:val="000000"/>
        </w:rPr>
        <w:t>s</w:t>
      </w:r>
      <w:r w:rsidRPr="00EB277F">
        <w:rPr>
          <w:rFonts w:ascii="Book Antiqua" w:eastAsia="Book Antiqua" w:hAnsi="Book Antiqua" w:cs="Book Antiqua"/>
          <w:color w:val="000000"/>
        </w:rPr>
        <w:t xml:space="preserve"> of blood concentration</w:t>
      </w:r>
      <w:r w:rsidR="008C4B32">
        <w:rPr>
          <w:rFonts w:ascii="Book Antiqua" w:eastAsia="Book Antiqua" w:hAnsi="Book Antiqua" w:cs="Book Antiqua"/>
          <w:color w:val="000000"/>
        </w:rPr>
        <w:t xml:space="preserve"> of biologics</w:t>
      </w:r>
      <w:r w:rsidRPr="00EB277F">
        <w:rPr>
          <w:rFonts w:ascii="Book Antiqua" w:eastAsia="Book Antiqua" w:hAnsi="Book Antiqua" w:cs="Book Antiqua"/>
          <w:color w:val="000000"/>
        </w:rPr>
        <w:t>, sensitivity, specificity, positive predictive value, negative predictive value, area under the curve, the definition of endoscopic inactivity, and the number of patients achieving endoscopic inactivity.</w:t>
      </w:r>
    </w:p>
    <w:bookmarkEnd w:id="34"/>
    <w:bookmarkEnd w:id="35"/>
    <w:p w14:paraId="3446A6AA" w14:textId="77777777" w:rsidR="00A77B3E" w:rsidRPr="00EB277F" w:rsidRDefault="00A77B3E" w:rsidP="00EB277F">
      <w:pPr>
        <w:snapToGrid w:val="0"/>
        <w:spacing w:line="360" w:lineRule="auto"/>
        <w:jc w:val="both"/>
        <w:rPr>
          <w:rFonts w:ascii="Book Antiqua" w:hAnsi="Book Antiqua"/>
        </w:rPr>
      </w:pPr>
    </w:p>
    <w:p w14:paraId="157486ED"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aps/>
          <w:color w:val="000000"/>
          <w:u w:val="single"/>
        </w:rPr>
        <w:t>RESULTS</w:t>
      </w:r>
    </w:p>
    <w:p w14:paraId="3268EA4C" w14:textId="200AEDF5" w:rsidR="00A77B3E" w:rsidRPr="00EB277F" w:rsidRDefault="004C592D" w:rsidP="00EB277F">
      <w:pPr>
        <w:snapToGrid w:val="0"/>
        <w:spacing w:line="360" w:lineRule="auto"/>
        <w:jc w:val="both"/>
        <w:rPr>
          <w:rFonts w:ascii="Book Antiqua" w:hAnsi="Book Antiqua"/>
        </w:rPr>
      </w:pPr>
      <w:bookmarkStart w:id="36" w:name="OLE_LINK37"/>
      <w:bookmarkStart w:id="37" w:name="OLE_LINK38"/>
      <w:r>
        <w:rPr>
          <w:rFonts w:ascii="Book Antiqua" w:eastAsia="Book Antiqua" w:hAnsi="Book Antiqua" w:cs="Book Antiqua"/>
          <w:b/>
          <w:bCs/>
          <w:i/>
          <w:iCs/>
          <w:color w:val="000000"/>
        </w:rPr>
        <w:t>Literature s</w:t>
      </w:r>
      <w:r w:rsidRPr="00EB277F">
        <w:rPr>
          <w:rFonts w:ascii="Book Antiqua" w:eastAsia="Book Antiqua" w:hAnsi="Book Antiqua" w:cs="Book Antiqua"/>
          <w:b/>
          <w:bCs/>
          <w:i/>
          <w:iCs/>
          <w:color w:val="000000"/>
        </w:rPr>
        <w:t>election</w:t>
      </w:r>
    </w:p>
    <w:p w14:paraId="7DF121EC" w14:textId="27F60470"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Three researchers </w:t>
      </w:r>
      <w:r w:rsidR="0079244E">
        <w:rPr>
          <w:rFonts w:ascii="Book Antiqua" w:eastAsia="Book Antiqua" w:hAnsi="Book Antiqua" w:cs="Book Antiqua"/>
          <w:color w:val="000000"/>
        </w:rPr>
        <w:t>identified</w:t>
      </w:r>
      <w:r w:rsidRPr="00EB277F">
        <w:rPr>
          <w:rFonts w:ascii="Book Antiqua" w:eastAsia="Book Antiqua" w:hAnsi="Book Antiqua" w:cs="Book Antiqua"/>
          <w:color w:val="000000"/>
        </w:rPr>
        <w:t xml:space="preserve"> a total of 1086 studies based on the inclusion criteria. Of these, 455 duplicates or irrelevant studies or studies that did not </w:t>
      </w:r>
      <w:r w:rsidR="0079244E">
        <w:rPr>
          <w:rFonts w:ascii="Book Antiqua" w:eastAsia="Book Antiqua" w:hAnsi="Book Antiqua" w:cs="Book Antiqua"/>
          <w:color w:val="000000"/>
        </w:rPr>
        <w:t>report</w:t>
      </w:r>
      <w:r w:rsidR="0079244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the original data were removed. Moreover, 604 studies were excluded after finishing rigorous check of the inclusion criteria, abstract</w:t>
      </w:r>
      <w:r w:rsidR="0079244E">
        <w:rPr>
          <w:rFonts w:ascii="Book Antiqua" w:eastAsia="Book Antiqua" w:hAnsi="Book Antiqua" w:cs="Book Antiqua"/>
          <w:color w:val="000000"/>
        </w:rPr>
        <w:t>,</w:t>
      </w:r>
      <w:r w:rsidRPr="00EB277F">
        <w:rPr>
          <w:rFonts w:ascii="Book Antiqua" w:eastAsia="Book Antiqua" w:hAnsi="Book Antiqua" w:cs="Book Antiqua"/>
          <w:color w:val="000000"/>
        </w:rPr>
        <w:t xml:space="preserve"> and key words. Additionally, another </w:t>
      </w:r>
      <w:r w:rsidR="0079244E">
        <w:rPr>
          <w:rFonts w:ascii="Book Antiqua" w:eastAsia="Book Antiqua" w:hAnsi="Book Antiqua" w:cs="Book Antiqua"/>
          <w:color w:val="000000"/>
        </w:rPr>
        <w:t>four</w:t>
      </w:r>
      <w:r w:rsidR="0079244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studies were deleted due to </w:t>
      </w:r>
      <w:r w:rsidR="0079244E">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lack of best cut-off values of blood concentration after carefully reviewing the full-texts. Finally, 23 studies involving 30 clinical studies and 1939 IBD patients were included in the study. Two studies concentrated on pediatric CD, whereas the major study design and consequences were approximated to adults. Eight studies have focused on IBD patients and 15 studies distinguished CD patients from UC patients in study cohorts. The flow chart of study selection process </w:t>
      </w:r>
      <w:r w:rsidR="0079244E">
        <w:rPr>
          <w:rFonts w:ascii="Book Antiqua" w:eastAsia="Book Antiqua" w:hAnsi="Book Antiqua" w:cs="Book Antiqua"/>
          <w:color w:val="000000"/>
        </w:rPr>
        <w:t>i</w:t>
      </w:r>
      <w:r w:rsidR="0079244E" w:rsidRPr="00EB277F">
        <w:rPr>
          <w:rFonts w:ascii="Book Antiqua" w:eastAsia="Book Antiqua" w:hAnsi="Book Antiqua" w:cs="Book Antiqua"/>
          <w:color w:val="000000"/>
        </w:rPr>
        <w:t xml:space="preserve">s </w:t>
      </w:r>
      <w:r w:rsidRPr="00EB277F">
        <w:rPr>
          <w:rFonts w:ascii="Book Antiqua" w:eastAsia="Book Antiqua" w:hAnsi="Book Antiqua" w:cs="Book Antiqua"/>
          <w:color w:val="000000"/>
        </w:rPr>
        <w:t xml:space="preserve">shown in Figure 1 and the demographics and disease characteristics of study cohorts </w:t>
      </w:r>
      <w:r w:rsidR="0079244E">
        <w:rPr>
          <w:rFonts w:ascii="Book Antiqua" w:eastAsia="Book Antiqua" w:hAnsi="Book Antiqua" w:cs="Book Antiqua"/>
          <w:color w:val="000000"/>
        </w:rPr>
        <w:t>are</w:t>
      </w:r>
      <w:r w:rsidR="0079244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shown in Tables </w:t>
      </w:r>
      <w:r w:rsidR="00F8383C" w:rsidRPr="00EB277F">
        <w:rPr>
          <w:rFonts w:ascii="Book Antiqua" w:eastAsia="Book Antiqua" w:hAnsi="Book Antiqua" w:cs="Book Antiqua"/>
          <w:color w:val="000000"/>
        </w:rPr>
        <w:t>1</w:t>
      </w:r>
      <w:r w:rsidRPr="00EB277F">
        <w:rPr>
          <w:rFonts w:ascii="Book Antiqua" w:eastAsia="Book Antiqua" w:hAnsi="Book Antiqua" w:cs="Book Antiqua"/>
          <w:color w:val="000000"/>
        </w:rPr>
        <w:t xml:space="preserve"> and </w:t>
      </w:r>
      <w:r w:rsidR="00F8383C" w:rsidRPr="00EB277F">
        <w:rPr>
          <w:rFonts w:ascii="Book Antiqua" w:eastAsia="Book Antiqua" w:hAnsi="Book Antiqua" w:cs="Book Antiqua"/>
          <w:color w:val="000000"/>
        </w:rPr>
        <w:t>2</w:t>
      </w:r>
      <w:r w:rsidRPr="00EB277F">
        <w:rPr>
          <w:rFonts w:ascii="Book Antiqua" w:eastAsia="Book Antiqua" w:hAnsi="Book Antiqua" w:cs="Book Antiqua"/>
          <w:color w:val="000000"/>
        </w:rPr>
        <w:t>.</w:t>
      </w:r>
    </w:p>
    <w:p w14:paraId="26AF6368" w14:textId="77777777" w:rsidR="00A77B3E" w:rsidRPr="00EB277F" w:rsidRDefault="00A77B3E" w:rsidP="00EB277F">
      <w:pPr>
        <w:snapToGrid w:val="0"/>
        <w:spacing w:line="360" w:lineRule="auto"/>
        <w:jc w:val="both"/>
        <w:rPr>
          <w:rFonts w:ascii="Book Antiqua" w:hAnsi="Book Antiqua"/>
        </w:rPr>
      </w:pPr>
    </w:p>
    <w:p w14:paraId="31854C3F" w14:textId="24150F30"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
          <w:iCs/>
          <w:color w:val="000000"/>
        </w:rPr>
        <w:t>Quality of literature</w:t>
      </w:r>
    </w:p>
    <w:p w14:paraId="61CAE0F4" w14:textId="446991E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The Newcastle-Ottawa Scale (NOS) was adopted to evaluate the quality of studies included in this study. NOS mainly contains eight aspects: </w:t>
      </w:r>
      <w:r w:rsidR="000047C1" w:rsidRPr="00EB277F">
        <w:rPr>
          <w:rFonts w:ascii="Book Antiqua" w:eastAsia="Book Antiqua" w:hAnsi="Book Antiqua" w:cs="Book Antiqua"/>
          <w:color w:val="000000"/>
        </w:rPr>
        <w:t>“</w:t>
      </w:r>
      <w:r w:rsidR="0079244E">
        <w:rPr>
          <w:rFonts w:ascii="Book Antiqua" w:eastAsia="Book Antiqua" w:hAnsi="Book Antiqua" w:cs="Book Antiqua"/>
          <w:color w:val="000000"/>
        </w:rPr>
        <w:t>T</w:t>
      </w:r>
      <w:r w:rsidR="0079244E" w:rsidRPr="00EB277F">
        <w:rPr>
          <w:rFonts w:ascii="Book Antiqua" w:eastAsia="Book Antiqua" w:hAnsi="Book Antiqua" w:cs="Book Antiqua"/>
          <w:color w:val="000000"/>
        </w:rPr>
        <w:t xml:space="preserve">he </w:t>
      </w:r>
      <w:r w:rsidRPr="00EB277F">
        <w:rPr>
          <w:rFonts w:ascii="Book Antiqua" w:eastAsia="Book Antiqua" w:hAnsi="Book Antiqua" w:cs="Book Antiqua"/>
          <w:color w:val="000000"/>
        </w:rPr>
        <w:t>representativeness of the exposed cohorts</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the selective methods of unexposed cohorts</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identification of exposure</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the verification of concerned results absent in the start of study</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the comparability of cohorts based on design and analysis</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sufficient evaluation of study results</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long follow-up period after obtaining the study results</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and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long follow-up period of cohorts</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Quality evaluation of studies has ruled out two aspects by considering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the selection methods of unexposed cohorts</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and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the comparability of cohorts based on design and analysis</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that are irrelevant to the study. One star is assigned if the literature achieved any one of the six items and the highest point that can be achieved is six stars. However, the literature with not less than five stars is defined as high quality study. Nineteen studies</w:t>
      </w:r>
      <w:r w:rsidRPr="00EB277F">
        <w:rPr>
          <w:rFonts w:ascii="Book Antiqua" w:eastAsia="Book Antiqua" w:hAnsi="Book Antiqua" w:cs="Book Antiqua"/>
          <w:color w:val="000000"/>
          <w:vertAlign w:val="superscript"/>
        </w:rPr>
        <w:t>[12-30]</w:t>
      </w:r>
      <w:r w:rsidRPr="00EB277F">
        <w:rPr>
          <w:rFonts w:ascii="Book Antiqua" w:eastAsia="Book Antiqua" w:hAnsi="Book Antiqua" w:cs="Book Antiqua"/>
          <w:color w:val="000000"/>
        </w:rPr>
        <w:t xml:space="preserve"> were considered as low quality and four studies</w:t>
      </w:r>
      <w:r w:rsidRPr="00EB277F">
        <w:rPr>
          <w:rFonts w:ascii="Book Antiqua" w:eastAsia="Book Antiqua" w:hAnsi="Book Antiqua" w:cs="Book Antiqua"/>
          <w:color w:val="000000"/>
          <w:vertAlign w:val="superscript"/>
        </w:rPr>
        <w:t>[31-34]</w:t>
      </w:r>
      <w:r w:rsidRPr="00EB277F">
        <w:rPr>
          <w:rFonts w:ascii="Book Antiqua" w:eastAsia="Book Antiqua" w:hAnsi="Book Antiqua" w:cs="Book Antiqua"/>
          <w:color w:val="000000"/>
        </w:rPr>
        <w:t xml:space="preserve"> were consider</w:t>
      </w:r>
      <w:r w:rsidR="000047C1" w:rsidRPr="00EB277F">
        <w:rPr>
          <w:rFonts w:ascii="Book Antiqua" w:eastAsia="Book Antiqua" w:hAnsi="Book Antiqua" w:cs="Book Antiqua"/>
          <w:color w:val="000000"/>
        </w:rPr>
        <w:t>ed as high quality</w:t>
      </w:r>
      <w:r w:rsidR="0079244E">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(Table </w:t>
      </w:r>
      <w:r w:rsidR="00F8383C" w:rsidRPr="00EB277F">
        <w:rPr>
          <w:rFonts w:ascii="Book Antiqua" w:eastAsia="Book Antiqua" w:hAnsi="Book Antiqua" w:cs="Book Antiqua"/>
          <w:color w:val="000000"/>
        </w:rPr>
        <w:t>3</w:t>
      </w:r>
      <w:r w:rsidRPr="00EB277F">
        <w:rPr>
          <w:rFonts w:ascii="Book Antiqua" w:eastAsia="Book Antiqua" w:hAnsi="Book Antiqua" w:cs="Book Antiqua"/>
          <w:color w:val="000000"/>
        </w:rPr>
        <w:t>)</w:t>
      </w:r>
      <w:r w:rsidR="000047C1" w:rsidRPr="00EB277F">
        <w:rPr>
          <w:rFonts w:ascii="Book Antiqua" w:eastAsia="Book Antiqua" w:hAnsi="Book Antiqua" w:cs="Book Antiqua"/>
          <w:color w:val="000000"/>
        </w:rPr>
        <w:t>.</w:t>
      </w:r>
    </w:p>
    <w:p w14:paraId="3F24E933" w14:textId="77777777" w:rsidR="00A77B3E" w:rsidRPr="00EB277F" w:rsidRDefault="00A77B3E" w:rsidP="00EB277F">
      <w:pPr>
        <w:snapToGrid w:val="0"/>
        <w:spacing w:line="360" w:lineRule="auto"/>
        <w:jc w:val="both"/>
        <w:rPr>
          <w:rFonts w:ascii="Book Antiqua" w:hAnsi="Book Antiqua"/>
        </w:rPr>
      </w:pPr>
    </w:p>
    <w:p w14:paraId="06132D56"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
          <w:iCs/>
          <w:color w:val="000000"/>
        </w:rPr>
        <w:t xml:space="preserve">Biological </w:t>
      </w:r>
      <w:r w:rsidR="000047C1" w:rsidRPr="00EB277F">
        <w:rPr>
          <w:rFonts w:ascii="Book Antiqua" w:eastAsia="Book Antiqua" w:hAnsi="Book Antiqua" w:cs="Book Antiqua"/>
          <w:b/>
          <w:bCs/>
          <w:i/>
          <w:iCs/>
          <w:color w:val="000000"/>
        </w:rPr>
        <w:t>management</w:t>
      </w:r>
    </w:p>
    <w:p w14:paraId="28BEED9F" w14:textId="0B225A59"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Several discrepancies existed in the biological management put forwarded by different </w:t>
      </w:r>
      <w:r w:rsidR="0079244E">
        <w:rPr>
          <w:rFonts w:ascii="Book Antiqua" w:eastAsia="Book Antiqua" w:hAnsi="Book Antiqua" w:cs="Book Antiqua"/>
          <w:color w:val="000000"/>
        </w:rPr>
        <w:t>studies</w:t>
      </w:r>
      <w:r w:rsidRPr="00EB277F">
        <w:rPr>
          <w:rFonts w:ascii="Book Antiqua" w:eastAsia="Book Antiqua" w:hAnsi="Book Antiqua" w:cs="Book Antiqua"/>
          <w:color w:val="000000"/>
        </w:rPr>
        <w:t xml:space="preserve">. </w:t>
      </w:r>
      <w:r w:rsidR="0079244E" w:rsidRPr="00EB277F">
        <w:rPr>
          <w:rFonts w:ascii="Book Antiqua" w:eastAsia="Book Antiqua" w:hAnsi="Book Antiqua" w:cs="Book Antiqua"/>
          <w:color w:val="000000"/>
        </w:rPr>
        <w:t>Twenty</w:t>
      </w:r>
      <w:r w:rsidR="0079244E">
        <w:rPr>
          <w:rFonts w:ascii="Book Antiqua" w:eastAsia="Book Antiqua" w:hAnsi="Book Antiqua" w:cs="Book Antiqua"/>
          <w:color w:val="000000"/>
        </w:rPr>
        <w:t>-</w:t>
      </w:r>
      <w:r w:rsidRPr="00EB277F">
        <w:rPr>
          <w:rFonts w:ascii="Book Antiqua" w:eastAsia="Book Antiqua" w:hAnsi="Book Antiqua" w:cs="Book Antiqua"/>
          <w:color w:val="000000"/>
        </w:rPr>
        <w:t>three studies showed clear records of biologicl type</w:t>
      </w:r>
      <w:r w:rsidRPr="00EB277F">
        <w:rPr>
          <w:rFonts w:ascii="Book Antiqua" w:eastAsia="Book Antiqua" w:hAnsi="Book Antiqua" w:cs="Book Antiqua"/>
          <w:color w:val="000000"/>
          <w:vertAlign w:val="superscript"/>
        </w:rPr>
        <w:t>[12-34</w:t>
      </w:r>
      <w:r w:rsidR="0079244E" w:rsidRPr="00EB277F">
        <w:rPr>
          <w:rFonts w:ascii="Book Antiqua" w:eastAsia="Book Antiqua" w:hAnsi="Book Antiqua" w:cs="Book Antiqua"/>
          <w:color w:val="000000"/>
          <w:vertAlign w:val="superscript"/>
        </w:rPr>
        <w:t>]</w:t>
      </w:r>
      <w:r w:rsidR="0079244E">
        <w:rPr>
          <w:rFonts w:ascii="Book Antiqua" w:eastAsia="Book Antiqua" w:hAnsi="Book Antiqua" w:cs="Book Antiqua"/>
          <w:color w:val="000000"/>
        </w:rPr>
        <w:t>;</w:t>
      </w:r>
      <w:r w:rsidR="0079244E" w:rsidRPr="00EB277F">
        <w:rPr>
          <w:rFonts w:ascii="Book Antiqua" w:eastAsia="Book Antiqua" w:hAnsi="Book Antiqua" w:cs="Book Antiqua"/>
          <w:color w:val="000000"/>
        </w:rPr>
        <w:t xml:space="preserve"> </w:t>
      </w:r>
      <w:r w:rsidR="0079244E">
        <w:rPr>
          <w:rFonts w:ascii="Book Antiqua" w:eastAsia="Book Antiqua" w:hAnsi="Book Antiqua" w:cs="Book Antiqua"/>
          <w:color w:val="000000"/>
        </w:rPr>
        <w:t>e</w:t>
      </w:r>
      <w:r w:rsidR="0079244E" w:rsidRPr="00EB277F">
        <w:rPr>
          <w:rFonts w:ascii="Book Antiqua" w:eastAsia="Book Antiqua" w:hAnsi="Book Antiqua" w:cs="Book Antiqua"/>
          <w:color w:val="000000"/>
        </w:rPr>
        <w:t xml:space="preserve">leven </w:t>
      </w:r>
      <w:r w:rsidRPr="00EB277F">
        <w:rPr>
          <w:rFonts w:ascii="Book Antiqua" w:eastAsia="Book Antiqua" w:hAnsi="Book Antiqua" w:cs="Book Antiqua"/>
          <w:color w:val="000000"/>
        </w:rPr>
        <w:t>studies involved adalimumab (ADA)</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12,16,18-20,24,</w:t>
      </w:r>
      <w:r w:rsidRPr="00EB277F">
        <w:rPr>
          <w:rFonts w:ascii="Book Antiqua" w:eastAsia="Book Antiqua" w:hAnsi="Book Antiqua" w:cs="Book Antiqua"/>
          <w:color w:val="000000"/>
          <w:vertAlign w:val="superscript"/>
        </w:rPr>
        <w:t>26-30]</w:t>
      </w:r>
      <w:r w:rsidRPr="00EB277F">
        <w:rPr>
          <w:rFonts w:ascii="Book Antiqua" w:eastAsia="Book Antiqua" w:hAnsi="Book Antiqua" w:cs="Book Antiqua"/>
          <w:color w:val="000000"/>
        </w:rPr>
        <w:t>, thirteen involved infliximab (IFX)</w:t>
      </w:r>
      <w:r w:rsidR="000047C1" w:rsidRPr="00EB277F">
        <w:rPr>
          <w:rFonts w:ascii="Book Antiqua" w:eastAsia="Book Antiqua" w:hAnsi="Book Antiqua" w:cs="Book Antiqua"/>
          <w:color w:val="000000"/>
          <w:vertAlign w:val="superscript"/>
        </w:rPr>
        <w:t>[12,14,15,17,18,21-24,27,28,31,</w:t>
      </w:r>
      <w:r w:rsidRPr="00EB277F">
        <w:rPr>
          <w:rFonts w:ascii="Book Antiqua" w:eastAsia="Book Antiqua" w:hAnsi="Book Antiqua" w:cs="Book Antiqua"/>
          <w:color w:val="000000"/>
          <w:vertAlign w:val="superscript"/>
        </w:rPr>
        <w:t>32</w:t>
      </w:r>
      <w:r w:rsidR="006A1CBA" w:rsidRPr="00EB277F">
        <w:rPr>
          <w:rFonts w:ascii="Book Antiqua" w:eastAsia="Book Antiqua" w:hAnsi="Book Antiqua" w:cs="Book Antiqua"/>
          <w:color w:val="000000"/>
          <w:vertAlign w:val="superscript"/>
        </w:rPr>
        <w:t>]</w:t>
      </w:r>
      <w:r w:rsidR="006A1CBA" w:rsidRPr="002F5332">
        <w:rPr>
          <w:rFonts w:ascii="Book Antiqua" w:eastAsia="Book Antiqua" w:hAnsi="Book Antiqua" w:cs="Book Antiqua"/>
          <w:color w:val="000000"/>
        </w:rPr>
        <w:t>,</w:t>
      </w:r>
      <w:r w:rsidR="006A1CBA">
        <w:rPr>
          <w:rFonts w:ascii="Book Antiqua" w:eastAsia="Book Antiqua" w:hAnsi="Book Antiqua" w:cs="Book Antiqua"/>
          <w:color w:val="000000"/>
          <w:vertAlign w:val="superscript"/>
        </w:rPr>
        <w:t xml:space="preserve"> </w:t>
      </w:r>
      <w:r w:rsidRPr="00EB277F">
        <w:rPr>
          <w:rFonts w:ascii="Book Antiqua" w:eastAsia="Book Antiqua" w:hAnsi="Book Antiqua" w:cs="Book Antiqua"/>
          <w:color w:val="000000"/>
        </w:rPr>
        <w:t>and four</w:t>
      </w:r>
      <w:r w:rsidR="006A1CBA">
        <w:rPr>
          <w:rFonts w:ascii="Book Antiqua" w:eastAsia="Book Antiqua" w:hAnsi="Book Antiqua" w:cs="Book Antiqua"/>
          <w:color w:val="000000"/>
        </w:rPr>
        <w:t xml:space="preserve"> </w:t>
      </w:r>
      <w:r w:rsidRPr="00EB277F">
        <w:rPr>
          <w:rFonts w:ascii="Book Antiqua" w:eastAsia="Book Antiqua" w:hAnsi="Book Antiqua" w:cs="Book Antiqua"/>
          <w:color w:val="000000"/>
        </w:rPr>
        <w:t>involved vedolizumab (VDZ)</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13,25,33,</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w:t>
      </w:r>
      <w:r w:rsidR="000047C1" w:rsidRPr="00EB277F">
        <w:rPr>
          <w:rFonts w:ascii="Book Antiqua" w:eastAsia="Book Antiqua" w:hAnsi="Book Antiqua" w:cs="Book Antiqua"/>
          <w:color w:val="000000"/>
        </w:rPr>
        <w:t>El-Matary</w:t>
      </w:r>
      <w:r w:rsidRPr="00EB277F">
        <w:rPr>
          <w:rFonts w:ascii="Book Antiqua" w:eastAsia="Book Antiqua" w:hAnsi="Book Antiqua" w:cs="Book Antiqua"/>
          <w:color w:val="000000"/>
        </w:rPr>
        <w:t xml:space="preserve">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[32]</w:t>
      </w:r>
      <w:r w:rsidRPr="00EB277F">
        <w:rPr>
          <w:rFonts w:ascii="Book Antiqua" w:eastAsia="Book Antiqua" w:hAnsi="Book Antiqua" w:cs="Book Antiqua"/>
          <w:color w:val="000000"/>
        </w:rPr>
        <w:t xml:space="preserve"> have failed to publish IFX therapeutic stage, nine studies referred to ADA maintenance therapy</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12,16,18,19,24,26,27,29,</w:t>
      </w:r>
      <w:r w:rsidRPr="00EB277F">
        <w:rPr>
          <w:rFonts w:ascii="Book Antiqua" w:eastAsia="Book Antiqua" w:hAnsi="Book Antiqua" w:cs="Book Antiqua"/>
          <w:color w:val="000000"/>
          <w:vertAlign w:val="superscript"/>
        </w:rPr>
        <w:t>30]</w:t>
      </w:r>
      <w:r w:rsidRPr="00EB277F">
        <w:rPr>
          <w:rFonts w:ascii="Book Antiqua" w:eastAsia="Book Antiqua" w:hAnsi="Book Antiqua" w:cs="Book Antiqua"/>
          <w:color w:val="000000"/>
        </w:rPr>
        <w:t>, three</w:t>
      </w:r>
      <w:r w:rsidR="006A1CBA">
        <w:rPr>
          <w:rFonts w:ascii="Book Antiqua" w:eastAsia="Book Antiqua" w:hAnsi="Book Antiqua" w:cs="Book Antiqua"/>
          <w:color w:val="000000"/>
        </w:rPr>
        <w:t xml:space="preserve"> </w:t>
      </w:r>
      <w:r w:rsidRPr="00EB277F">
        <w:rPr>
          <w:rFonts w:ascii="Book Antiqua" w:eastAsia="Book Antiqua" w:hAnsi="Book Antiqua" w:cs="Book Antiqua"/>
          <w:color w:val="000000"/>
        </w:rPr>
        <w:t>referred to ADA induction therapy</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18,20,</w:t>
      </w:r>
      <w:r w:rsidRPr="00EB277F">
        <w:rPr>
          <w:rFonts w:ascii="Book Antiqua" w:eastAsia="Book Antiqua" w:hAnsi="Book Antiqua" w:cs="Book Antiqua"/>
          <w:color w:val="000000"/>
          <w:vertAlign w:val="superscript"/>
        </w:rPr>
        <w:t>28]</w:t>
      </w:r>
      <w:r w:rsidRPr="00EB277F">
        <w:rPr>
          <w:rFonts w:ascii="Book Antiqua" w:eastAsia="Book Antiqua" w:hAnsi="Book Antiqua" w:cs="Book Antiqua"/>
          <w:color w:val="000000"/>
        </w:rPr>
        <w:t>, ten referred to IFX maintenance therapy</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12,14,15,17,18,21,22,24,27,</w:t>
      </w:r>
      <w:r w:rsidRPr="00EB277F">
        <w:rPr>
          <w:rFonts w:ascii="Book Antiqua" w:eastAsia="Book Antiqua" w:hAnsi="Book Antiqua" w:cs="Book Antiqua"/>
          <w:color w:val="000000"/>
          <w:vertAlign w:val="superscript"/>
        </w:rPr>
        <w:t>31]</w:t>
      </w:r>
      <w:r w:rsidRPr="00EB277F">
        <w:rPr>
          <w:rFonts w:ascii="Book Antiqua" w:eastAsia="Book Antiqua" w:hAnsi="Book Antiqua" w:cs="Book Antiqua"/>
          <w:color w:val="000000"/>
        </w:rPr>
        <w:t>, four</w:t>
      </w:r>
      <w:r w:rsidR="006A1CBA">
        <w:rPr>
          <w:rFonts w:ascii="Book Antiqua" w:eastAsia="Book Antiqua" w:hAnsi="Book Antiqua" w:cs="Book Antiqua"/>
          <w:color w:val="000000"/>
        </w:rPr>
        <w:t xml:space="preserve"> </w:t>
      </w:r>
      <w:r w:rsidRPr="00EB277F">
        <w:rPr>
          <w:rFonts w:ascii="Book Antiqua" w:eastAsia="Book Antiqua" w:hAnsi="Book Antiqua" w:cs="Book Antiqua"/>
          <w:color w:val="000000"/>
        </w:rPr>
        <w:t>referred to IFX induction therapy</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18,</w:t>
      </w:r>
      <w:r w:rsidRPr="00EB277F">
        <w:rPr>
          <w:rFonts w:ascii="Book Antiqua" w:eastAsia="Book Antiqua" w:hAnsi="Book Antiqua" w:cs="Book Antiqua"/>
          <w:color w:val="000000"/>
          <w:vertAlign w:val="superscript"/>
        </w:rPr>
        <w:t>23,</w:t>
      </w:r>
      <w:r w:rsidR="000047C1" w:rsidRPr="00EB277F">
        <w:rPr>
          <w:rFonts w:ascii="Book Antiqua" w:eastAsia="Book Antiqua" w:hAnsi="Book Antiqua" w:cs="Book Antiqua"/>
          <w:color w:val="000000"/>
          <w:vertAlign w:val="superscript"/>
        </w:rPr>
        <w:t>28,</w:t>
      </w:r>
      <w:r w:rsidRPr="00EB277F">
        <w:rPr>
          <w:rFonts w:ascii="Book Antiqua" w:eastAsia="Book Antiqua" w:hAnsi="Book Antiqua" w:cs="Book Antiqua"/>
          <w:color w:val="000000"/>
          <w:vertAlign w:val="superscript"/>
        </w:rPr>
        <w:t>31]</w:t>
      </w:r>
      <w:r w:rsidR="004558F9"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three referred to VDZ induction therapy</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13,33,</w:t>
      </w:r>
      <w:r w:rsidRPr="00EB277F">
        <w:rPr>
          <w:rFonts w:ascii="Book Antiqua" w:eastAsia="Book Antiqua" w:hAnsi="Book Antiqua" w:cs="Book Antiqua"/>
          <w:color w:val="000000"/>
          <w:vertAlign w:val="superscript"/>
        </w:rPr>
        <w:t>34</w:t>
      </w:r>
      <w:r w:rsidR="006A1CBA" w:rsidRPr="00EB277F">
        <w:rPr>
          <w:rFonts w:ascii="Book Antiqua" w:eastAsia="Book Antiqua" w:hAnsi="Book Antiqua" w:cs="Book Antiqua"/>
          <w:color w:val="000000"/>
          <w:vertAlign w:val="superscript"/>
        </w:rPr>
        <w:t>]</w:t>
      </w:r>
      <w:r w:rsidR="006A1CBA">
        <w:rPr>
          <w:rFonts w:ascii="Book Antiqua" w:eastAsia="Book Antiqua" w:hAnsi="Book Antiqua" w:cs="Book Antiqua"/>
          <w:color w:val="000000"/>
        </w:rPr>
        <w:t xml:space="preserve">, </w:t>
      </w:r>
      <w:r w:rsidRPr="00EB277F">
        <w:rPr>
          <w:rFonts w:ascii="Book Antiqua" w:eastAsia="Book Antiqua" w:hAnsi="Book Antiqua" w:cs="Book Antiqua"/>
          <w:color w:val="000000"/>
        </w:rPr>
        <w:t>and four referred to VDZ maintenance therapy</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13,25,33,</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Thirteen studies </w:t>
      </w:r>
      <w:r w:rsidR="006A1CBA" w:rsidRPr="00EB277F">
        <w:rPr>
          <w:rFonts w:ascii="Book Antiqua" w:eastAsia="Book Antiqua" w:hAnsi="Book Antiqua" w:cs="Book Antiqua"/>
          <w:color w:val="000000"/>
        </w:rPr>
        <w:t>ha</w:t>
      </w:r>
      <w:r w:rsidR="006A1CBA">
        <w:rPr>
          <w:rFonts w:ascii="Book Antiqua" w:eastAsia="Book Antiqua" w:hAnsi="Book Antiqua" w:cs="Book Antiqua"/>
          <w:color w:val="000000"/>
        </w:rPr>
        <w:t>d</w:t>
      </w:r>
      <w:r w:rsidR="006A1CBA"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the course of research</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12-15,19,20,23,24,28,29,31,33,</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The injection dose of ADA induction therapy recorded in the studies was 160</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mg </w:t>
      </w:r>
      <w:r w:rsidRPr="00EB277F">
        <w:rPr>
          <w:rFonts w:ascii="Book Antiqua" w:eastAsia="Book Antiqua" w:hAnsi="Book Antiqua" w:cs="Book Antiqua"/>
          <w:color w:val="000000"/>
        </w:rPr>
        <w:lastRenderedPageBreak/>
        <w:t>at week 0, 80 mg at week 2</w:t>
      </w:r>
      <w:r w:rsidR="006A1CBA">
        <w:rPr>
          <w:rFonts w:ascii="Book Antiqua" w:eastAsia="Book Antiqua" w:hAnsi="Book Antiqua" w:cs="Book Antiqua"/>
          <w:color w:val="000000"/>
        </w:rPr>
        <w:t>,</w:t>
      </w:r>
      <w:r w:rsidRPr="00EB277F">
        <w:rPr>
          <w:rFonts w:ascii="Book Antiqua" w:eastAsia="Book Antiqua" w:hAnsi="Book Antiqua" w:cs="Book Antiqua"/>
          <w:color w:val="000000"/>
        </w:rPr>
        <w:t xml:space="preserve"> and 40</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 at week 6</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18,20,</w:t>
      </w:r>
      <w:r w:rsidRPr="00EB277F">
        <w:rPr>
          <w:rFonts w:ascii="Book Antiqua" w:eastAsia="Book Antiqua" w:hAnsi="Book Antiqua" w:cs="Book Antiqua"/>
          <w:color w:val="000000"/>
          <w:vertAlign w:val="superscript"/>
        </w:rPr>
        <w:t>28]</w:t>
      </w:r>
      <w:r w:rsidRPr="00EB277F">
        <w:rPr>
          <w:rFonts w:ascii="Book Antiqua" w:eastAsia="Book Antiqua" w:hAnsi="Book Antiqua" w:cs="Book Antiqua"/>
          <w:color w:val="000000"/>
        </w:rPr>
        <w:t xml:space="preserve">. ADA maintenance therapy adopted </w:t>
      </w:r>
      <w:r w:rsidR="006A1CBA">
        <w:rPr>
          <w:rFonts w:ascii="Book Antiqua" w:eastAsia="Book Antiqua" w:hAnsi="Book Antiqua" w:cs="Book Antiqua"/>
          <w:color w:val="000000"/>
        </w:rPr>
        <w:t xml:space="preserve">an </w:t>
      </w:r>
      <w:r w:rsidRPr="00EB277F">
        <w:rPr>
          <w:rFonts w:ascii="Book Antiqua" w:eastAsia="Book Antiqua" w:hAnsi="Book Antiqua" w:cs="Book Antiqua"/>
          <w:color w:val="000000"/>
        </w:rPr>
        <w:t>injection dose of 40</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 every other week or 40</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 every week</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16,18,19,24,27,29,</w:t>
      </w:r>
      <w:r w:rsidRPr="00EB277F">
        <w:rPr>
          <w:rFonts w:ascii="Book Antiqua" w:eastAsia="Book Antiqua" w:hAnsi="Book Antiqua" w:cs="Book Antiqua"/>
          <w:color w:val="000000"/>
          <w:vertAlign w:val="superscript"/>
        </w:rPr>
        <w:t>30]</w:t>
      </w:r>
      <w:r w:rsidRPr="00EB277F">
        <w:rPr>
          <w:rFonts w:ascii="Book Antiqua" w:eastAsia="Book Antiqua" w:hAnsi="Book Antiqua" w:cs="Book Antiqua"/>
          <w:color w:val="000000"/>
        </w:rPr>
        <w:t>. Injection dose of IFX induction therapy was 5</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mg/kg at weeks 0, 2</w:t>
      </w:r>
      <w:r w:rsidR="006A1CBA">
        <w:rPr>
          <w:rFonts w:ascii="Book Antiqua" w:eastAsia="Book Antiqua" w:hAnsi="Book Antiqua" w:cs="Book Antiqua"/>
          <w:color w:val="000000"/>
        </w:rPr>
        <w:t>,</w:t>
      </w:r>
      <w:r w:rsidRPr="00EB277F">
        <w:rPr>
          <w:rFonts w:ascii="Book Antiqua" w:eastAsia="Book Antiqua" w:hAnsi="Book Antiqua" w:cs="Book Antiqua"/>
          <w:color w:val="000000"/>
        </w:rPr>
        <w:t xml:space="preserve"> and 6 in the published studies</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18,</w:t>
      </w:r>
      <w:r w:rsidRPr="00EB277F">
        <w:rPr>
          <w:rFonts w:ascii="Book Antiqua" w:eastAsia="Book Antiqua" w:hAnsi="Book Antiqua" w:cs="Book Antiqua"/>
          <w:color w:val="000000"/>
          <w:vertAlign w:val="superscript"/>
        </w:rPr>
        <w:t>31]</w:t>
      </w:r>
      <w:r w:rsidRPr="00EB277F">
        <w:rPr>
          <w:rFonts w:ascii="Book Antiqua" w:eastAsia="Book Antiqua" w:hAnsi="Book Antiqua" w:cs="Book Antiqua"/>
          <w:color w:val="000000"/>
        </w:rPr>
        <w:t>. Nonetheless, the injection dose of IFX maintenance therapy varied in different studies. The standard dose of IFX maintenance therapy was 5</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mg/kg every 8 wk whereas the interval time of injection was shortened to 6 wk or the dose of injection was strengthened to 7.5</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mg/kg or 10</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mg/kg in some patients</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14,15,18,21,24,27,</w:t>
      </w:r>
      <w:r w:rsidRPr="00EB277F">
        <w:rPr>
          <w:rFonts w:ascii="Book Antiqua" w:eastAsia="Book Antiqua" w:hAnsi="Book Antiqua" w:cs="Book Antiqua"/>
          <w:color w:val="000000"/>
          <w:vertAlign w:val="superscript"/>
        </w:rPr>
        <w:t>31]</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Three studies recorded the injection dose of VDZ induction therapy as 300</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 at weeks 0, 2</w:t>
      </w:r>
      <w:r w:rsidR="006A1CBA">
        <w:rPr>
          <w:rFonts w:ascii="Book Antiqua" w:eastAsia="Book Antiqua" w:hAnsi="Book Antiqua" w:cs="Book Antiqua"/>
          <w:color w:val="000000"/>
        </w:rPr>
        <w:t>,</w:t>
      </w:r>
      <w:r w:rsidRPr="00EB277F">
        <w:rPr>
          <w:rFonts w:ascii="Book Antiqua" w:eastAsia="Book Antiqua" w:hAnsi="Book Antiqua" w:cs="Book Antiqua"/>
          <w:color w:val="000000"/>
        </w:rPr>
        <w:t xml:space="preserve"> and 6</w:t>
      </w:r>
      <w:r w:rsidRPr="00EB277F">
        <w:rPr>
          <w:rFonts w:ascii="Book Antiqua" w:eastAsia="Book Antiqua" w:hAnsi="Book Antiqua" w:cs="Book Antiqua"/>
          <w:color w:val="000000"/>
          <w:vertAlign w:val="superscript"/>
        </w:rPr>
        <w:t>[1</w:t>
      </w:r>
      <w:r w:rsidR="000047C1" w:rsidRPr="00EB277F">
        <w:rPr>
          <w:rFonts w:ascii="Book Antiqua" w:eastAsia="Book Antiqua" w:hAnsi="Book Antiqua" w:cs="Book Antiqua"/>
          <w:color w:val="000000"/>
          <w:vertAlign w:val="superscript"/>
        </w:rPr>
        <w:t>3,33,</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while Dreesen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[13]</w:t>
      </w:r>
      <w:r w:rsidRPr="00EB277F">
        <w:rPr>
          <w:rFonts w:ascii="Book Antiqua" w:eastAsia="Book Antiqua" w:hAnsi="Book Antiqua" w:cs="Book Antiqua"/>
          <w:color w:val="000000"/>
        </w:rPr>
        <w:t xml:space="preserve"> have implemented another VDZ injection dose of 300</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mg at week 10 due to </w:t>
      </w:r>
      <w:r w:rsidR="006A1CBA">
        <w:rPr>
          <w:rFonts w:ascii="Book Antiqua" w:eastAsia="Book Antiqua" w:hAnsi="Book Antiqua" w:cs="Book Antiqua"/>
          <w:color w:val="000000"/>
        </w:rPr>
        <w:t xml:space="preserve">a </w:t>
      </w:r>
      <w:r w:rsidRPr="00EB277F">
        <w:rPr>
          <w:rFonts w:ascii="Book Antiqua" w:eastAsia="Book Antiqua" w:hAnsi="Book Antiqua" w:cs="Book Antiqua"/>
          <w:color w:val="000000"/>
        </w:rPr>
        <w:t>low response rate. Injection dose of VDZ maintenance therapy adopted 300</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 every 4 wk or every 8 wk from week 14</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13,25,33,</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(Table</w:t>
      </w:r>
      <w:r w:rsidR="000047C1" w:rsidRPr="00EB277F">
        <w:rPr>
          <w:rFonts w:ascii="Book Antiqua" w:eastAsia="Book Antiqua" w:hAnsi="Book Antiqua" w:cs="Book Antiqua"/>
          <w:color w:val="000000"/>
        </w:rPr>
        <w:t xml:space="preserve"> 4</w:t>
      </w:r>
      <w:r w:rsidRPr="00EB277F">
        <w:rPr>
          <w:rFonts w:ascii="Book Antiqua" w:eastAsia="Book Antiqua" w:hAnsi="Book Antiqua" w:cs="Book Antiqua"/>
          <w:color w:val="000000"/>
        </w:rPr>
        <w:t>)</w:t>
      </w:r>
      <w:r w:rsidR="000047C1" w:rsidRPr="00EB277F">
        <w:rPr>
          <w:rFonts w:ascii="Book Antiqua" w:eastAsia="Book Antiqua" w:hAnsi="Book Antiqua" w:cs="Book Antiqua"/>
          <w:color w:val="000000"/>
        </w:rPr>
        <w:t>.</w:t>
      </w:r>
    </w:p>
    <w:p w14:paraId="3FAEBB23" w14:textId="77777777" w:rsidR="00A77B3E" w:rsidRPr="00EB277F" w:rsidRDefault="00A77B3E" w:rsidP="00EB277F">
      <w:pPr>
        <w:snapToGrid w:val="0"/>
        <w:spacing w:line="360" w:lineRule="auto"/>
        <w:jc w:val="both"/>
        <w:rPr>
          <w:rFonts w:ascii="Book Antiqua" w:hAnsi="Book Antiqua"/>
        </w:rPr>
      </w:pPr>
    </w:p>
    <w:p w14:paraId="2D4E0768"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
          <w:iCs/>
          <w:color w:val="000000"/>
        </w:rPr>
        <w:t xml:space="preserve">Endoscopic </w:t>
      </w:r>
      <w:r w:rsidR="000047C1" w:rsidRPr="00EB277F">
        <w:rPr>
          <w:rFonts w:ascii="Book Antiqua" w:eastAsia="Book Antiqua" w:hAnsi="Book Antiqua" w:cs="Book Antiqua"/>
          <w:b/>
          <w:bCs/>
          <w:i/>
          <w:iCs/>
          <w:color w:val="000000"/>
        </w:rPr>
        <w:t>scores and definition of endoscopic inactivity</w:t>
      </w:r>
    </w:p>
    <w:p w14:paraId="257EE485" w14:textId="6503A208"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The definition of endoscopic inactivity varied in different studies. Ten studies did not utilize </w:t>
      </w:r>
      <w:r w:rsidR="00F27710">
        <w:rPr>
          <w:rFonts w:ascii="Book Antiqua" w:eastAsia="Book Antiqua" w:hAnsi="Book Antiqua" w:cs="Book Antiqua"/>
          <w:color w:val="000000"/>
        </w:rPr>
        <w:t xml:space="preserve">a </w:t>
      </w:r>
      <w:r w:rsidRPr="00EB277F">
        <w:rPr>
          <w:rFonts w:ascii="Book Antiqua" w:eastAsia="Book Antiqua" w:hAnsi="Book Antiqua" w:cs="Book Antiqua"/>
          <w:color w:val="000000"/>
        </w:rPr>
        <w:t>standard criterion for endoscopic inactivity evaluation of CD or UC</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13,14,24,26,27,29-32,</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The definition of fistula healing/closure in </w:t>
      </w:r>
      <w:r w:rsidR="00F27710">
        <w:rPr>
          <w:rFonts w:ascii="Book Antiqua" w:eastAsia="Book Antiqua" w:hAnsi="Book Antiqua" w:cs="Book Antiqua"/>
          <w:color w:val="000000"/>
        </w:rPr>
        <w:t>three</w:t>
      </w:r>
      <w:r w:rsidR="00F27710"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studies of perianal fistulizing Crohn's disease (pfCD) mainly concentrated on physical examination</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24,27,</w:t>
      </w:r>
      <w:r w:rsidRPr="00EB277F">
        <w:rPr>
          <w:rFonts w:ascii="Book Antiqua" w:eastAsia="Book Antiqua" w:hAnsi="Book Antiqua" w:cs="Book Antiqua"/>
          <w:color w:val="000000"/>
          <w:vertAlign w:val="superscript"/>
        </w:rPr>
        <w:t>32]</w:t>
      </w:r>
      <w:r w:rsidRPr="00EB277F">
        <w:rPr>
          <w:rFonts w:ascii="Book Antiqua" w:eastAsia="Book Antiqua" w:hAnsi="Book Antiqua" w:cs="Book Antiqua"/>
          <w:color w:val="000000"/>
        </w:rPr>
        <w:t xml:space="preserve">, and only Strik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[27]</w:t>
      </w:r>
      <w:r w:rsidRPr="00EB277F">
        <w:rPr>
          <w:rFonts w:ascii="Book Antiqua" w:eastAsia="Book Antiqua" w:hAnsi="Book Antiqua" w:cs="Book Antiqua"/>
          <w:color w:val="000000"/>
        </w:rPr>
        <w:t xml:space="preserve"> utilized magnetic resonance imaging (MRI) examination to evaluate the endpoint with no detailed description. Seven studies have defined mucosal healing as </w:t>
      </w:r>
      <w:r w:rsidR="00F27710">
        <w:rPr>
          <w:rFonts w:ascii="Book Antiqua" w:eastAsia="Book Antiqua" w:hAnsi="Book Antiqua" w:cs="Book Antiqua"/>
          <w:color w:val="000000"/>
        </w:rPr>
        <w:t xml:space="preserve">a </w:t>
      </w:r>
      <w:r w:rsidRPr="00EB277F">
        <w:rPr>
          <w:rFonts w:ascii="Book Antiqua" w:eastAsia="Book Antiqua" w:hAnsi="Book Antiqua" w:cs="Book Antiqua"/>
          <w:color w:val="000000"/>
        </w:rPr>
        <w:t>lack of inflammation or disappearance of ulcerations under endoscopy instead of endoscopic scoring systems</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13,14,</w:t>
      </w:r>
      <w:r w:rsidRPr="00EB277F">
        <w:rPr>
          <w:rFonts w:ascii="Book Antiqua" w:eastAsia="Book Antiqua" w:hAnsi="Book Antiqua" w:cs="Book Antiqua"/>
          <w:color w:val="000000"/>
          <w:vertAlign w:val="superscript"/>
        </w:rPr>
        <w:t>26</w:t>
      </w:r>
      <w:r w:rsidR="000047C1" w:rsidRPr="00EB277F">
        <w:rPr>
          <w:rFonts w:ascii="Book Antiqua" w:eastAsia="Book Antiqua" w:hAnsi="Book Antiqua" w:cs="Book Antiqua"/>
          <w:color w:val="000000"/>
          <w:vertAlign w:val="superscript"/>
        </w:rPr>
        <w:t>,</w:t>
      </w:r>
      <w:r w:rsidRPr="00EB277F">
        <w:rPr>
          <w:rFonts w:ascii="Book Antiqua" w:eastAsia="Book Antiqua" w:hAnsi="Book Antiqua" w:cs="Book Antiqua"/>
          <w:color w:val="000000"/>
          <w:vertAlign w:val="superscript"/>
        </w:rPr>
        <w:t>29-31,34]</w:t>
      </w:r>
      <w:r w:rsidRPr="00EB277F">
        <w:rPr>
          <w:rFonts w:ascii="Book Antiqua" w:eastAsia="Book Antiqua" w:hAnsi="Book Antiqua" w:cs="Book Antiqua"/>
          <w:color w:val="000000"/>
        </w:rPr>
        <w:t>. Seventeen studies involved endoscopic scoring systems for outcome evaluation of CD or UC</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12,13,15-23,25,26,28,31,33,</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Four studies defined mucosal healing of CD as </w:t>
      </w:r>
      <w:r w:rsidR="00F27710">
        <w:rPr>
          <w:rFonts w:ascii="Book Antiqua" w:eastAsia="Book Antiqua" w:hAnsi="Book Antiqua" w:cs="Book Antiqua"/>
          <w:color w:val="000000"/>
        </w:rPr>
        <w:t xml:space="preserve">a </w:t>
      </w:r>
      <w:r w:rsidRPr="00EB277F">
        <w:rPr>
          <w:rFonts w:ascii="Book Antiqua" w:eastAsia="Book Antiqua" w:hAnsi="Book Antiqua" w:cs="Book Antiqua"/>
          <w:color w:val="000000"/>
        </w:rPr>
        <w:t>Simple Endoscopic Score for Crohn’s Disease (SES-CD) &lt;</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3</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12,17,</w:t>
      </w:r>
      <w:r w:rsidRPr="00EB277F">
        <w:rPr>
          <w:rFonts w:ascii="Book Antiqua" w:eastAsia="Book Antiqua" w:hAnsi="Book Antiqua" w:cs="Book Antiqua"/>
          <w:color w:val="000000"/>
          <w:vertAlign w:val="superscript"/>
        </w:rPr>
        <w:t xml:space="preserve">28] </w:t>
      </w:r>
      <w:r w:rsidRPr="00EB277F">
        <w:rPr>
          <w:rFonts w:ascii="Book Antiqua" w:eastAsia="Book Antiqua" w:hAnsi="Book Antiqua" w:cs="Book Antiqua"/>
          <w:color w:val="000000"/>
        </w:rPr>
        <w:t>or SES-CD of 0</w:t>
      </w:r>
      <w:r w:rsidRPr="00EB277F">
        <w:rPr>
          <w:rFonts w:ascii="Book Antiqua" w:eastAsia="Book Antiqua" w:hAnsi="Book Antiqua" w:cs="Book Antiqua"/>
          <w:color w:val="000000"/>
          <w:vertAlign w:val="superscript"/>
        </w:rPr>
        <w:t>[17]</w:t>
      </w:r>
      <w:r w:rsidRPr="00EB277F">
        <w:rPr>
          <w:rFonts w:ascii="Book Antiqua" w:eastAsia="Book Antiqua" w:hAnsi="Book Antiqua" w:cs="Book Antiqua"/>
          <w:color w:val="000000"/>
        </w:rPr>
        <w:t xml:space="preserve"> and endoscopic remission of CD as </w:t>
      </w:r>
      <w:r w:rsidR="00F27710">
        <w:rPr>
          <w:rFonts w:ascii="Book Antiqua" w:eastAsia="Book Antiqua" w:hAnsi="Book Antiqua" w:cs="Book Antiqua"/>
          <w:color w:val="000000"/>
        </w:rPr>
        <w:t xml:space="preserve">an </w:t>
      </w:r>
      <w:r w:rsidRPr="00EB277F">
        <w:rPr>
          <w:rFonts w:ascii="Book Antiqua" w:eastAsia="Book Antiqua" w:hAnsi="Book Antiqua" w:cs="Book Antiqua"/>
          <w:color w:val="000000"/>
        </w:rPr>
        <w:t>SES-CD ≤</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4</w:t>
      </w:r>
      <w:r w:rsidRPr="00EB277F">
        <w:rPr>
          <w:rFonts w:ascii="Book Antiqua" w:eastAsia="Book Antiqua" w:hAnsi="Book Antiqua" w:cs="Book Antiqua"/>
          <w:color w:val="000000"/>
          <w:vertAlign w:val="superscript"/>
        </w:rPr>
        <w:t>[33]</w:t>
      </w:r>
      <w:r w:rsidRPr="00EB277F">
        <w:rPr>
          <w:rFonts w:ascii="Book Antiqua" w:eastAsia="Book Antiqua" w:hAnsi="Book Antiqua" w:cs="Book Antiqua"/>
          <w:color w:val="000000"/>
        </w:rPr>
        <w:t xml:space="preserve">, Dreesen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[31]</w:t>
      </w:r>
      <w:r w:rsidRPr="00EB277F">
        <w:rPr>
          <w:rFonts w:ascii="Book Antiqua" w:eastAsia="Book Antiqua" w:hAnsi="Book Antiqua" w:cs="Book Antiqua"/>
          <w:color w:val="000000"/>
        </w:rPr>
        <w:t xml:space="preserve"> selected </w:t>
      </w:r>
      <w:r w:rsidR="00F27710">
        <w:rPr>
          <w:rFonts w:ascii="Book Antiqua" w:eastAsia="Book Antiqua" w:hAnsi="Book Antiqua" w:cs="Book Antiqua"/>
          <w:color w:val="000000"/>
        </w:rPr>
        <w:t xml:space="preserve">a </w:t>
      </w:r>
      <w:r w:rsidRPr="00EB277F">
        <w:rPr>
          <w:rFonts w:ascii="Book Antiqua" w:eastAsia="Book Antiqua" w:hAnsi="Book Antiqua" w:cs="Book Antiqua"/>
          <w:color w:val="000000"/>
        </w:rPr>
        <w:t>Crohn’s Disease Endoscopic Index of Severity (CDEIS) &lt;</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3 to define endoscopic remission, </w:t>
      </w:r>
      <w:r w:rsidR="00F27710">
        <w:rPr>
          <w:rFonts w:ascii="Book Antiqua" w:eastAsia="Book Antiqua" w:hAnsi="Book Antiqua" w:cs="Book Antiqua"/>
          <w:color w:val="000000"/>
        </w:rPr>
        <w:t xml:space="preserve">and </w:t>
      </w:r>
      <w:r w:rsidRPr="00EB277F">
        <w:rPr>
          <w:rFonts w:ascii="Book Antiqua" w:eastAsia="Book Antiqua" w:hAnsi="Book Antiqua" w:cs="Book Antiqua"/>
          <w:color w:val="000000"/>
        </w:rPr>
        <w:t xml:space="preserve">Morita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 xml:space="preserve">[19] </w:t>
      </w:r>
      <w:r w:rsidRPr="00EB277F">
        <w:rPr>
          <w:rFonts w:ascii="Book Antiqua" w:eastAsia="Book Antiqua" w:hAnsi="Book Antiqua" w:cs="Book Antiqua"/>
          <w:color w:val="000000"/>
        </w:rPr>
        <w:t xml:space="preserve">and Imaeda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[15]</w:t>
      </w:r>
      <w:r w:rsidR="00F27710">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selected </w:t>
      </w:r>
      <w:r w:rsidR="00F27710">
        <w:rPr>
          <w:rFonts w:ascii="Book Antiqua" w:eastAsia="Book Antiqua" w:hAnsi="Book Antiqua" w:cs="Book Antiqua"/>
          <w:color w:val="000000"/>
        </w:rPr>
        <w:t>a</w:t>
      </w:r>
      <w:r w:rsidR="00F27710"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modified Rutgeerts’ scor</w:t>
      </w:r>
      <w:r w:rsidR="00F27710">
        <w:rPr>
          <w:rFonts w:ascii="Book Antiqua" w:eastAsia="Book Antiqua" w:hAnsi="Book Antiqua" w:cs="Book Antiqua"/>
          <w:color w:val="000000"/>
        </w:rPr>
        <w:t xml:space="preserve">e of </w:t>
      </w:r>
      <w:r w:rsidRPr="00EB277F">
        <w:rPr>
          <w:rFonts w:ascii="Book Antiqua" w:eastAsia="Book Antiqua" w:hAnsi="Book Antiqua" w:cs="Book Antiqua"/>
          <w:color w:val="000000"/>
        </w:rPr>
        <w:t xml:space="preserve">0 (no lesions or scar) or 1 (5 apthous lesions) to define mucosal healing. </w:t>
      </w:r>
      <w:r w:rsidRPr="00EB277F">
        <w:rPr>
          <w:rFonts w:ascii="Book Antiqua" w:eastAsia="Book Antiqua" w:hAnsi="Book Antiqua" w:cs="Book Antiqua"/>
          <w:color w:val="000000"/>
        </w:rPr>
        <w:lastRenderedPageBreak/>
        <w:t xml:space="preserve">Three studies selected </w:t>
      </w:r>
      <w:r w:rsidR="00F27710">
        <w:rPr>
          <w:rFonts w:ascii="Book Antiqua" w:eastAsia="Book Antiqua" w:hAnsi="Book Antiqua" w:cs="Book Antiqua"/>
          <w:color w:val="000000"/>
        </w:rPr>
        <w:t xml:space="preserve">a </w:t>
      </w:r>
      <w:r w:rsidRPr="00EB277F">
        <w:rPr>
          <w:rFonts w:ascii="Book Antiqua" w:eastAsia="Book Antiqua" w:hAnsi="Book Antiqua" w:cs="Book Antiqua"/>
          <w:color w:val="000000"/>
        </w:rPr>
        <w:t>Rutgeerts’ scor</w:t>
      </w:r>
      <w:r w:rsidR="00F27710">
        <w:rPr>
          <w:rFonts w:ascii="Book Antiqua" w:eastAsia="Book Antiqua" w:hAnsi="Book Antiqua" w:cs="Book Antiqua"/>
          <w:color w:val="000000"/>
        </w:rPr>
        <w:t>e</w:t>
      </w:r>
      <w:r w:rsidRPr="00EB277F">
        <w:rPr>
          <w:rFonts w:ascii="Book Antiqua" w:eastAsia="Book Antiqua" w:hAnsi="Book Antiqua" w:cs="Book Antiqua"/>
          <w:color w:val="000000"/>
        </w:rPr>
        <w:t xml:space="preserve"> of &lt;</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 to define mucosal healing of CD in postoperative setting</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12,16,</w:t>
      </w:r>
      <w:r w:rsidRPr="00EB277F">
        <w:rPr>
          <w:rFonts w:ascii="Book Antiqua" w:eastAsia="Book Antiqua" w:hAnsi="Book Antiqua" w:cs="Book Antiqua"/>
          <w:color w:val="000000"/>
          <w:vertAlign w:val="superscript"/>
        </w:rPr>
        <w:t>21]</w:t>
      </w:r>
      <w:r w:rsidRPr="00EB277F">
        <w:rPr>
          <w:rFonts w:ascii="Book Antiqua" w:eastAsia="Book Antiqua" w:hAnsi="Book Antiqua" w:cs="Book Antiqua"/>
          <w:color w:val="000000"/>
        </w:rPr>
        <w:t xml:space="preserve">. Ten studies defined mucosal healing of UC as </w:t>
      </w:r>
      <w:r w:rsidR="00F27710">
        <w:rPr>
          <w:rFonts w:ascii="Book Antiqua" w:eastAsia="Book Antiqua" w:hAnsi="Book Antiqua" w:cs="Book Antiqua"/>
          <w:color w:val="000000"/>
        </w:rPr>
        <w:t xml:space="preserve">a </w:t>
      </w:r>
      <w:r w:rsidRPr="00EB277F">
        <w:rPr>
          <w:rFonts w:ascii="Book Antiqua" w:eastAsia="Book Antiqua" w:hAnsi="Book Antiqua" w:cs="Book Antiqua"/>
          <w:color w:val="000000"/>
        </w:rPr>
        <w:t>Mayo Endoscopic Score (MES) ≤</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12,13,16,20,22,23,26,28,33,</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Morita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[18]</w:t>
      </w:r>
      <w:r w:rsidRPr="00EB277F">
        <w:rPr>
          <w:rFonts w:ascii="Book Antiqua" w:eastAsia="Book Antiqua" w:hAnsi="Book Antiqua" w:cs="Book Antiqua"/>
          <w:color w:val="000000"/>
        </w:rPr>
        <w:t xml:space="preserve"> utilized </w:t>
      </w:r>
      <w:r w:rsidR="00F27710">
        <w:rPr>
          <w:rFonts w:ascii="Book Antiqua" w:eastAsia="Book Antiqua" w:hAnsi="Book Antiqua" w:cs="Book Antiqua"/>
          <w:color w:val="000000"/>
        </w:rPr>
        <w:t xml:space="preserve">an </w:t>
      </w:r>
      <w:r w:rsidRPr="00EB277F">
        <w:rPr>
          <w:rFonts w:ascii="Book Antiqua" w:eastAsia="Book Antiqua" w:hAnsi="Book Antiqua" w:cs="Book Antiqua"/>
          <w:color w:val="000000"/>
        </w:rPr>
        <w:t>Ulcerative Colitis Endoscopic Index of Severity (UCEIS) ≤</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1 (the bleeding descriptor and the erosions and ulcers descriptor were both 0, and the vascular pattern descriptor was 0 or 1) to define mucosal healing. Considering the inconsistency between intestinal inflammation under endoscopy and clinical symptoms, </w:t>
      </w:r>
      <w:r w:rsidR="000047C1" w:rsidRPr="00EB277F">
        <w:rPr>
          <w:rFonts w:ascii="Book Antiqua" w:eastAsia="Book Antiqua" w:hAnsi="Book Antiqua" w:cs="Book Antiqua"/>
          <w:color w:val="000000"/>
        </w:rPr>
        <w:t xml:space="preserve">Hanžel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[33]</w:t>
      </w:r>
      <w:r w:rsidRPr="00EB277F">
        <w:rPr>
          <w:rFonts w:ascii="Book Antiqua" w:eastAsia="Book Antiqua" w:hAnsi="Book Antiqua" w:cs="Book Antiqua"/>
          <w:color w:val="000000"/>
        </w:rPr>
        <w:t xml:space="preserve"> have included clinical remission and endoscopic remission into the primary endpoint. Additionally, </w:t>
      </w:r>
      <w:r w:rsidR="00F27710">
        <w:rPr>
          <w:rFonts w:ascii="Book Antiqua" w:eastAsia="Book Antiqua" w:hAnsi="Book Antiqua" w:cs="Book Antiqua"/>
          <w:color w:val="000000"/>
        </w:rPr>
        <w:t>five</w:t>
      </w:r>
      <w:r w:rsidR="00F27710"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studies defined primary endpoint as histological healing or histological remission</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16,21,22,25,</w:t>
      </w:r>
      <w:r w:rsidRPr="00EB277F">
        <w:rPr>
          <w:rFonts w:ascii="Book Antiqua" w:eastAsia="Book Antiqua" w:hAnsi="Book Antiqua" w:cs="Book Antiqua"/>
          <w:color w:val="000000"/>
          <w:vertAlign w:val="superscript"/>
        </w:rPr>
        <w:t>29]</w:t>
      </w:r>
      <w:r w:rsidRPr="00EB277F">
        <w:rPr>
          <w:rFonts w:ascii="Book Antiqua" w:eastAsia="Book Antiqua" w:hAnsi="Book Antiqua" w:cs="Book Antiqua"/>
          <w:color w:val="000000"/>
        </w:rPr>
        <w:t xml:space="preserve">, whereas only Pouillon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 xml:space="preserve">[25] </w:t>
      </w:r>
      <w:r w:rsidRPr="00EB277F">
        <w:rPr>
          <w:rFonts w:ascii="Book Antiqua" w:eastAsia="Book Antiqua" w:hAnsi="Book Antiqua" w:cs="Book Antiqua"/>
          <w:color w:val="000000"/>
        </w:rPr>
        <w:t xml:space="preserve">have defined histological healing of UC as </w:t>
      </w:r>
      <w:r w:rsidR="00F27710">
        <w:rPr>
          <w:rFonts w:ascii="Book Antiqua" w:eastAsia="Book Antiqua" w:hAnsi="Book Antiqua" w:cs="Book Antiqua"/>
          <w:color w:val="000000"/>
        </w:rPr>
        <w:t xml:space="preserve">a </w:t>
      </w:r>
      <w:r w:rsidRPr="00EB277F">
        <w:rPr>
          <w:rFonts w:ascii="Book Antiqua" w:eastAsia="Book Antiqua" w:hAnsi="Book Antiqua" w:cs="Book Antiqua"/>
          <w:color w:val="000000"/>
        </w:rPr>
        <w:t>Nancy Histological Index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 rather than subjective description</w:t>
      </w:r>
      <w:r w:rsidR="00F27710">
        <w:rPr>
          <w:rFonts w:ascii="Book Antiqua" w:eastAsia="Book Antiqua" w:hAnsi="Book Antiqua" w:cs="Book Antiqua"/>
          <w:color w:val="000000"/>
        </w:rPr>
        <w:t xml:space="preserve"> </w:t>
      </w:r>
      <w:r w:rsidRPr="00EB277F">
        <w:rPr>
          <w:rFonts w:ascii="Book Antiqua" w:eastAsia="Book Antiqua" w:hAnsi="Book Antiqua" w:cs="Book Antiqua"/>
          <w:color w:val="000000"/>
        </w:rPr>
        <w:t>(Table</w:t>
      </w:r>
      <w:r w:rsidR="00F019FC" w:rsidRPr="00EB277F">
        <w:rPr>
          <w:rFonts w:ascii="Book Antiqua" w:eastAsia="Book Antiqua" w:hAnsi="Book Antiqua" w:cs="Book Antiqua"/>
          <w:color w:val="000000"/>
        </w:rPr>
        <w:t xml:space="preserve"> 5 and </w:t>
      </w:r>
      <w:r w:rsidRPr="00EB277F">
        <w:rPr>
          <w:rFonts w:ascii="Book Antiqua" w:eastAsia="Book Antiqua" w:hAnsi="Book Antiqua" w:cs="Book Antiqua"/>
          <w:color w:val="000000"/>
        </w:rPr>
        <w:t>Figure 2)</w:t>
      </w:r>
      <w:r w:rsidR="00F27710">
        <w:rPr>
          <w:rFonts w:ascii="Book Antiqua" w:eastAsia="Book Antiqua" w:hAnsi="Book Antiqua" w:cs="Book Antiqua"/>
          <w:color w:val="000000"/>
        </w:rPr>
        <w:t>.</w:t>
      </w:r>
    </w:p>
    <w:p w14:paraId="10117D97" w14:textId="77777777" w:rsidR="00A77B3E" w:rsidRPr="00EB277F" w:rsidRDefault="00A77B3E" w:rsidP="00EB277F">
      <w:pPr>
        <w:snapToGrid w:val="0"/>
        <w:spacing w:line="360" w:lineRule="auto"/>
        <w:jc w:val="both"/>
        <w:rPr>
          <w:rFonts w:ascii="Book Antiqua" w:hAnsi="Book Antiqua"/>
        </w:rPr>
      </w:pPr>
    </w:p>
    <w:p w14:paraId="0A0BB0F9" w14:textId="25A976BA"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
          <w:iCs/>
          <w:color w:val="000000"/>
        </w:rPr>
        <w:t xml:space="preserve">Predictive value of </w:t>
      </w:r>
      <w:r w:rsidR="00F019FC" w:rsidRPr="00EB277F">
        <w:rPr>
          <w:rFonts w:ascii="Book Antiqua" w:eastAsia="Book Antiqua" w:hAnsi="Book Antiqua" w:cs="Book Antiqua"/>
          <w:b/>
          <w:bCs/>
          <w:i/>
          <w:iCs/>
          <w:color w:val="000000"/>
        </w:rPr>
        <w:t>blood concentration</w:t>
      </w:r>
      <w:r w:rsidR="00F27710">
        <w:rPr>
          <w:rFonts w:ascii="Book Antiqua" w:eastAsia="Book Antiqua" w:hAnsi="Book Antiqua" w:cs="Book Antiqua"/>
          <w:b/>
          <w:bCs/>
          <w:i/>
          <w:iCs/>
          <w:color w:val="000000"/>
        </w:rPr>
        <w:t xml:space="preserve"> of biologics</w:t>
      </w:r>
      <w:r w:rsidR="00F019FC" w:rsidRPr="00EB277F">
        <w:rPr>
          <w:rFonts w:ascii="Book Antiqua" w:eastAsia="Book Antiqua" w:hAnsi="Book Antiqua" w:cs="Book Antiqua"/>
          <w:b/>
          <w:bCs/>
          <w:i/>
          <w:iCs/>
          <w:color w:val="000000"/>
        </w:rPr>
        <w:t xml:space="preserve"> on endoscopic inactivity</w:t>
      </w:r>
    </w:p>
    <w:p w14:paraId="7D90ECE3" w14:textId="433FA3C9" w:rsidR="00A77B3E" w:rsidRPr="00EB277F" w:rsidRDefault="005963FC" w:rsidP="00EB277F">
      <w:pPr>
        <w:snapToGrid w:val="0"/>
        <w:spacing w:line="360" w:lineRule="auto"/>
        <w:jc w:val="both"/>
        <w:rPr>
          <w:rFonts w:ascii="Book Antiqua" w:eastAsia="Book Antiqua" w:hAnsi="Book Antiqua" w:cs="Book Antiqua"/>
          <w:color w:val="000000"/>
        </w:rPr>
      </w:pPr>
      <w:r w:rsidRPr="00EB277F">
        <w:rPr>
          <w:rFonts w:ascii="Book Antiqua" w:eastAsia="Book Antiqua" w:hAnsi="Book Antiqua" w:cs="Book Antiqua"/>
          <w:b/>
          <w:bCs/>
          <w:iCs/>
          <w:color w:val="000000"/>
        </w:rPr>
        <w:t xml:space="preserve">Study </w:t>
      </w:r>
      <w:r w:rsidR="00F019FC" w:rsidRPr="00EB277F">
        <w:rPr>
          <w:rFonts w:ascii="Book Antiqua" w:eastAsia="Book Antiqua" w:hAnsi="Book Antiqua" w:cs="Book Antiqua"/>
          <w:b/>
          <w:bCs/>
          <w:iCs/>
          <w:color w:val="000000"/>
        </w:rPr>
        <w:t>cohorts of inflammatory bowel disease:</w:t>
      </w:r>
      <w:r w:rsidR="00F019FC" w:rsidRPr="00EB277F">
        <w:rPr>
          <w:rFonts w:ascii="Book Antiqua" w:hAnsi="Book Antiqua"/>
          <w:lang w:eastAsia="zh-CN"/>
        </w:rPr>
        <w:t xml:space="preserve"> </w:t>
      </w:r>
      <w:r w:rsidRPr="00EB277F">
        <w:rPr>
          <w:rFonts w:ascii="Book Antiqua" w:eastAsia="Book Antiqua" w:hAnsi="Book Antiqua" w:cs="Book Antiqua"/>
          <w:color w:val="000000"/>
        </w:rPr>
        <w:t xml:space="preserve">In </w:t>
      </w:r>
      <w:r w:rsidR="00A41DD1">
        <w:rPr>
          <w:rFonts w:ascii="Book Antiqua" w:hAnsi="Book Antiqua" w:cs="Book Antiqua" w:hint="eastAsia"/>
          <w:color w:val="000000"/>
          <w:lang w:eastAsia="zh-CN"/>
        </w:rPr>
        <w:t>t</w:t>
      </w:r>
      <w:r w:rsidR="00A41DD1">
        <w:rPr>
          <w:rFonts w:ascii="Book Antiqua" w:hAnsi="Book Antiqua" w:cs="Book Antiqua"/>
          <w:color w:val="000000"/>
          <w:lang w:eastAsia="zh-CN"/>
        </w:rPr>
        <w:t xml:space="preserve">he study by </w:t>
      </w:r>
      <w:r w:rsidRPr="00EB277F">
        <w:rPr>
          <w:rFonts w:ascii="Book Antiqua" w:eastAsia="Book Antiqua" w:hAnsi="Book Antiqua" w:cs="Book Antiqua"/>
          <w:color w:val="000000"/>
        </w:rPr>
        <w:t xml:space="preserve">Ungar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[28]</w:t>
      </w:r>
      <w:r w:rsidRPr="00EB277F">
        <w:rPr>
          <w:rFonts w:ascii="Book Antiqua" w:eastAsia="Book Antiqua" w:hAnsi="Book Antiqua" w:cs="Book Antiqua"/>
          <w:color w:val="000000"/>
        </w:rPr>
        <w:t>, IBD patients under IFX or ADA induction therapy had a 80</w:t>
      </w:r>
      <w:r w:rsidR="00F019FC"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-90% probability of mucosal healing satisfying </w:t>
      </w:r>
      <w:r w:rsidR="00A41DD1">
        <w:rPr>
          <w:rFonts w:ascii="Book Antiqua" w:eastAsia="Book Antiqua" w:hAnsi="Book Antiqua" w:cs="Book Antiqua"/>
          <w:color w:val="000000"/>
        </w:rPr>
        <w:t xml:space="preserve">an </w:t>
      </w:r>
      <w:r w:rsidRPr="00EB277F">
        <w:rPr>
          <w:rFonts w:ascii="Book Antiqua" w:eastAsia="Book Antiqua" w:hAnsi="Book Antiqua" w:cs="Book Antiqua"/>
          <w:color w:val="000000"/>
        </w:rPr>
        <w:t>IFX serum level ranging from 6</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to 10</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or ADA serum level ranging from 8-12</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The combination of IFX serum level at week 2 during treatment and clinical symptoms demonstrated a great effect on the prognostic prediction as well as the meaningful option and evaluation of IFX continual or transformational or intensive therapy</w:t>
      </w:r>
      <w:r w:rsidRPr="00EB277F">
        <w:rPr>
          <w:rFonts w:ascii="Book Antiqua" w:eastAsia="Book Antiqua" w:hAnsi="Book Antiqua" w:cs="Book Antiqua"/>
          <w:color w:val="000000"/>
          <w:vertAlign w:val="superscript"/>
        </w:rPr>
        <w:t>[35]</w:t>
      </w:r>
      <w:r w:rsidRPr="00EB277F">
        <w:rPr>
          <w:rFonts w:ascii="Book Antiqua" w:eastAsia="Book Antiqua" w:hAnsi="Book Antiqua" w:cs="Book Antiqua"/>
          <w:color w:val="000000"/>
        </w:rPr>
        <w:t xml:space="preserve">. </w:t>
      </w:r>
      <w:r w:rsidR="00A41DD1">
        <w:rPr>
          <w:rFonts w:ascii="Book Antiqua" w:eastAsia="Book Antiqua" w:hAnsi="Book Antiqua" w:cs="Book Antiqua"/>
          <w:color w:val="000000"/>
        </w:rPr>
        <w:t>A</w:t>
      </w:r>
      <w:r w:rsidR="00A41DD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cross-sectional study of IBD patients under IFX or ADA therapy using stable doses for at least 6 mo</w:t>
      </w:r>
      <w:r w:rsidR="00EB277F"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suggested the best cut off values of 3.4</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and 7.2</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of IFX and ADA trough level</w:t>
      </w:r>
      <w:r w:rsidR="00A41DD1">
        <w:rPr>
          <w:rFonts w:ascii="Book Antiqua" w:eastAsia="Book Antiqua" w:hAnsi="Book Antiqua" w:cs="Book Antiqua"/>
          <w:color w:val="000000"/>
        </w:rPr>
        <w:t>s</w:t>
      </w:r>
      <w:r w:rsidRPr="00EB277F">
        <w:rPr>
          <w:rFonts w:ascii="Book Antiqua" w:eastAsia="Book Antiqua" w:hAnsi="Book Antiqua" w:cs="Book Antiqua"/>
          <w:color w:val="000000"/>
        </w:rPr>
        <w:t xml:space="preserve"> in predicting mucosal healing, respectively</w:t>
      </w:r>
      <w:r w:rsidRPr="00EB277F">
        <w:rPr>
          <w:rFonts w:ascii="Book Antiqua" w:eastAsia="Book Antiqua" w:hAnsi="Book Antiqua" w:cs="Book Antiqua"/>
          <w:color w:val="000000"/>
          <w:vertAlign w:val="superscript"/>
        </w:rPr>
        <w:t>[12]</w:t>
      </w:r>
      <w:r w:rsidRPr="00EB277F">
        <w:rPr>
          <w:rFonts w:ascii="Book Antiqua" w:eastAsia="Book Antiqua" w:hAnsi="Book Antiqua" w:cs="Book Antiqua"/>
          <w:color w:val="000000"/>
        </w:rPr>
        <w:t>. Specifically, the ADA serum level that surpasses 7.5</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or 7.8</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was found to be predictive of mucosal healing or histological healing with </w:t>
      </w:r>
      <w:r w:rsidR="00A41DD1">
        <w:rPr>
          <w:rFonts w:ascii="Book Antiqua" w:eastAsia="Book Antiqua" w:hAnsi="Book Antiqua" w:cs="Book Antiqua"/>
          <w:color w:val="000000"/>
        </w:rPr>
        <w:t xml:space="preserve">a </w:t>
      </w:r>
      <w:r w:rsidRPr="00EB277F">
        <w:rPr>
          <w:rFonts w:ascii="Book Antiqua" w:eastAsia="Book Antiqua" w:hAnsi="Book Antiqua" w:cs="Book Antiqua"/>
          <w:color w:val="000000"/>
        </w:rPr>
        <w:t>61%-62% sensitivity and 83%-95% specificity in IBD patients under maintenance therapy</w:t>
      </w:r>
      <w:r w:rsidRPr="00EB277F">
        <w:rPr>
          <w:rFonts w:ascii="Book Antiqua" w:eastAsia="Book Antiqua" w:hAnsi="Book Antiqua" w:cs="Book Antiqua"/>
          <w:color w:val="000000"/>
          <w:vertAlign w:val="superscript"/>
        </w:rPr>
        <w:t>[29]</w:t>
      </w:r>
      <w:r w:rsidRPr="00EB277F">
        <w:rPr>
          <w:rFonts w:ascii="Book Antiqua" w:eastAsia="Book Antiqua" w:hAnsi="Book Antiqua" w:cs="Book Antiqua"/>
          <w:color w:val="000000"/>
        </w:rPr>
        <w:t xml:space="preserve">. Inversely, the possibility of the absence of mucosal healing was increased dramatically with </w:t>
      </w:r>
      <w:r w:rsidR="00A41DD1">
        <w:rPr>
          <w:rFonts w:ascii="Book Antiqua" w:eastAsia="Book Antiqua" w:hAnsi="Book Antiqua" w:cs="Book Antiqua"/>
          <w:color w:val="000000"/>
        </w:rPr>
        <w:t xml:space="preserve">an </w:t>
      </w:r>
      <w:r w:rsidRPr="00EB277F">
        <w:rPr>
          <w:rFonts w:ascii="Book Antiqua" w:eastAsia="Book Antiqua" w:hAnsi="Book Antiqua" w:cs="Book Antiqua"/>
          <w:color w:val="000000"/>
        </w:rPr>
        <w:t>ADA trough level of lower than 4.9</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w:t>
      </w:r>
      <w:r w:rsidRPr="00EB277F">
        <w:rPr>
          <w:rFonts w:ascii="Book Antiqua" w:eastAsia="Book Antiqua" w:hAnsi="Book Antiqua" w:cs="Book Antiqua"/>
          <w:color w:val="000000"/>
          <w:vertAlign w:val="superscript"/>
        </w:rPr>
        <w:t>[26]</w:t>
      </w:r>
      <w:r w:rsidRPr="00EB277F">
        <w:rPr>
          <w:rFonts w:ascii="Book Antiqua" w:eastAsia="Book Antiqua" w:hAnsi="Book Antiqua" w:cs="Book Antiqua"/>
          <w:color w:val="000000"/>
        </w:rPr>
        <w:t xml:space="preserve">. VDZ would be a better choice if anti-TNF-α </w:t>
      </w:r>
      <w:r w:rsidRPr="00EB277F">
        <w:rPr>
          <w:rFonts w:ascii="Book Antiqua" w:eastAsia="Book Antiqua" w:hAnsi="Book Antiqua" w:cs="Book Antiqua"/>
          <w:color w:val="000000"/>
        </w:rPr>
        <w:lastRenderedPageBreak/>
        <w:t xml:space="preserve">agents failed to terminate inflammatory activity of IBD. </w:t>
      </w:r>
      <w:r w:rsidR="00F019FC" w:rsidRPr="00EB277F">
        <w:rPr>
          <w:rFonts w:ascii="Book Antiqua" w:eastAsia="Book Antiqua" w:hAnsi="Book Antiqua" w:cs="Book Antiqua"/>
          <w:color w:val="000000"/>
        </w:rPr>
        <w:t>Hanžel</w:t>
      </w:r>
      <w:r w:rsidRPr="00EB277F">
        <w:rPr>
          <w:rFonts w:ascii="Book Antiqua" w:eastAsia="Book Antiqua" w:hAnsi="Book Antiqua" w:cs="Book Antiqua"/>
          <w:color w:val="000000"/>
        </w:rPr>
        <w:t xml:space="preserve">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[33]</w:t>
      </w:r>
      <w:r w:rsidRPr="00EB277F">
        <w:rPr>
          <w:rFonts w:ascii="Book Antiqua" w:eastAsia="Book Antiqua" w:hAnsi="Book Antiqua" w:cs="Book Antiqua"/>
          <w:color w:val="000000"/>
        </w:rPr>
        <w:t xml:space="preserve"> have demonstrated that vedolizumab trough level (VTL)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8.0</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at week 22 or VTL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22.0</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at week 6 assisted in moderately predicting</w:t>
      </w:r>
      <w:r w:rsidR="00A41DD1">
        <w:rPr>
          <w:rFonts w:ascii="Book Antiqua" w:eastAsia="Book Antiqua" w:hAnsi="Book Antiqua" w:cs="Book Antiqua"/>
          <w:color w:val="000000"/>
        </w:rPr>
        <w:t xml:space="preserve"> </w:t>
      </w:r>
      <w:r w:rsidRPr="00EB277F">
        <w:rPr>
          <w:rFonts w:ascii="Book Antiqua" w:eastAsia="Book Antiqua" w:hAnsi="Book Antiqua" w:cs="Book Antiqua"/>
          <w:color w:val="000000"/>
        </w:rPr>
        <w:t>IBD</w:t>
      </w:r>
      <w:r w:rsidR="00A41DD1">
        <w:rPr>
          <w:rFonts w:ascii="Book Antiqua" w:eastAsia="Book Antiqua" w:hAnsi="Book Antiqua" w:cs="Book Antiqua"/>
          <w:color w:val="000000"/>
        </w:rPr>
        <w:t xml:space="preserve"> </w:t>
      </w:r>
      <w:r w:rsidRPr="00EB277F">
        <w:rPr>
          <w:rFonts w:ascii="Book Antiqua" w:eastAsia="Book Antiqua" w:hAnsi="Book Antiqua" w:cs="Book Antiqua"/>
          <w:color w:val="000000"/>
        </w:rPr>
        <w:t>remission (endoscopic remission and clinical remission) within the first year of VDZ treatment with a sensitivity and specificity of more than 70%.</w:t>
      </w:r>
    </w:p>
    <w:p w14:paraId="3BDCB5A7" w14:textId="77777777" w:rsidR="00F019FC" w:rsidRPr="00EB277F" w:rsidRDefault="00F019FC" w:rsidP="00EB277F">
      <w:pPr>
        <w:snapToGrid w:val="0"/>
        <w:spacing w:line="360" w:lineRule="auto"/>
        <w:jc w:val="both"/>
        <w:rPr>
          <w:rFonts w:ascii="Book Antiqua" w:hAnsi="Book Antiqua"/>
        </w:rPr>
      </w:pPr>
    </w:p>
    <w:p w14:paraId="1D31A4CE" w14:textId="51E93D6A" w:rsidR="00A77B3E" w:rsidRPr="00EB277F" w:rsidRDefault="005963FC" w:rsidP="00EB277F">
      <w:pPr>
        <w:snapToGrid w:val="0"/>
        <w:spacing w:line="360" w:lineRule="auto"/>
        <w:jc w:val="both"/>
        <w:rPr>
          <w:rFonts w:ascii="Book Antiqua" w:eastAsia="Book Antiqua" w:hAnsi="Book Antiqua" w:cs="Book Antiqua"/>
          <w:color w:val="000000"/>
        </w:rPr>
      </w:pPr>
      <w:r w:rsidRPr="00EB277F">
        <w:rPr>
          <w:rFonts w:ascii="Book Antiqua" w:eastAsia="Book Antiqua" w:hAnsi="Book Antiqua" w:cs="Book Antiqua"/>
          <w:b/>
          <w:bCs/>
          <w:iCs/>
          <w:color w:val="000000"/>
        </w:rPr>
        <w:t xml:space="preserve">Study </w:t>
      </w:r>
      <w:r w:rsidR="00F019FC" w:rsidRPr="00EB277F">
        <w:rPr>
          <w:rFonts w:ascii="Book Antiqua" w:eastAsia="Book Antiqua" w:hAnsi="Book Antiqua" w:cs="Book Antiqua"/>
          <w:b/>
          <w:bCs/>
          <w:iCs/>
          <w:color w:val="000000"/>
        </w:rPr>
        <w:t>cohorts of ulcerative colitis:</w:t>
      </w:r>
      <w:r w:rsidR="00F019FC" w:rsidRPr="00EB277F">
        <w:rPr>
          <w:rFonts w:ascii="Book Antiqua" w:hAnsi="Book Antiqua"/>
          <w:lang w:eastAsia="zh-CN"/>
        </w:rPr>
        <w:t xml:space="preserve"> </w:t>
      </w:r>
      <w:r w:rsidRPr="00EB277F">
        <w:rPr>
          <w:rFonts w:ascii="Book Antiqua" w:eastAsia="Book Antiqua" w:hAnsi="Book Antiqua" w:cs="Book Antiqua"/>
          <w:color w:val="000000"/>
        </w:rPr>
        <w:t>In</w:t>
      </w:r>
      <w:r w:rsidR="00A41DD1" w:rsidRPr="00EB277F">
        <w:rPr>
          <w:rFonts w:ascii="Book Antiqua" w:eastAsia="Book Antiqua" w:hAnsi="Book Antiqua" w:cs="Book Antiqua"/>
          <w:color w:val="000000"/>
        </w:rPr>
        <w:t xml:space="preserve"> </w:t>
      </w:r>
      <w:r w:rsidR="00A41DD1">
        <w:rPr>
          <w:rFonts w:ascii="Book Antiqua" w:eastAsia="Book Antiqua" w:hAnsi="Book Antiqua" w:cs="Book Antiqua"/>
          <w:color w:val="000000"/>
        </w:rPr>
        <w:t xml:space="preserve">the </w:t>
      </w:r>
      <w:r w:rsidR="00A41DD1" w:rsidRPr="00EB277F">
        <w:rPr>
          <w:rFonts w:ascii="Book Antiqua" w:eastAsia="Book Antiqua" w:hAnsi="Book Antiqua" w:cs="Book Antiqua"/>
          <w:color w:val="000000"/>
        </w:rPr>
        <w:t>study</w:t>
      </w:r>
      <w:r w:rsidRPr="00EB277F">
        <w:rPr>
          <w:rFonts w:ascii="Book Antiqua" w:eastAsia="Book Antiqua" w:hAnsi="Book Antiqua" w:cs="Book Antiqua"/>
          <w:color w:val="000000"/>
        </w:rPr>
        <w:t xml:space="preserve"> </w:t>
      </w:r>
      <w:r w:rsidR="00A41DD1">
        <w:rPr>
          <w:rFonts w:ascii="Book Antiqua" w:eastAsia="Book Antiqua" w:hAnsi="Book Antiqua" w:cs="Book Antiqua"/>
          <w:color w:val="000000"/>
        </w:rPr>
        <w:t xml:space="preserve">by </w:t>
      </w:r>
      <w:r w:rsidRPr="00EB277F">
        <w:rPr>
          <w:rFonts w:ascii="Book Antiqua" w:eastAsia="Book Antiqua" w:hAnsi="Book Antiqua" w:cs="Book Antiqua"/>
          <w:color w:val="000000"/>
        </w:rPr>
        <w:t xml:space="preserve">Papamichael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[23]</w:t>
      </w:r>
      <w:r w:rsidRPr="00EB277F">
        <w:rPr>
          <w:rFonts w:ascii="Book Antiqua" w:eastAsia="Book Antiqua" w:hAnsi="Book Antiqua" w:cs="Book Antiqua"/>
          <w:color w:val="000000"/>
        </w:rPr>
        <w:t>, IFX serum levels exceeding 15</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at week 6 or 2.1</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at week 14 during induction therapy in UC patients were shown to act as independent factors that affect the short term mucosal healing as defined by MES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 from week 10 to week 14. Moreover, IFX trough level of more than 7.5</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or 10.5</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acts as a good predictor of endoscopic healing with </w:t>
      </w:r>
      <w:r w:rsidR="00A41DD1">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77% sensitivity and 62% specificity or histological healing with </w:t>
      </w:r>
      <w:r w:rsidR="00A41DD1">
        <w:rPr>
          <w:rFonts w:ascii="Book Antiqua" w:eastAsia="Book Antiqua" w:hAnsi="Book Antiqua" w:cs="Book Antiqua"/>
          <w:color w:val="000000"/>
        </w:rPr>
        <w:t xml:space="preserve">a </w:t>
      </w:r>
      <w:r w:rsidRPr="00EB277F">
        <w:rPr>
          <w:rFonts w:ascii="Book Antiqua" w:eastAsia="Book Antiqua" w:hAnsi="Book Antiqua" w:cs="Book Antiqua"/>
          <w:color w:val="000000"/>
        </w:rPr>
        <w:t>54% sensitivity and 78% specificity, respectively, under maintenance therapy</w:t>
      </w:r>
      <w:r w:rsidRPr="00EB277F">
        <w:rPr>
          <w:rFonts w:ascii="Book Antiqua" w:eastAsia="Book Antiqua" w:hAnsi="Book Antiqua" w:cs="Book Antiqua"/>
          <w:color w:val="000000"/>
          <w:vertAlign w:val="superscript"/>
        </w:rPr>
        <w:t>[22]</w:t>
      </w:r>
      <w:r w:rsidRPr="00EB277F">
        <w:rPr>
          <w:rFonts w:ascii="Book Antiqua" w:eastAsia="Book Antiqua" w:hAnsi="Book Antiqua" w:cs="Book Antiqua"/>
          <w:color w:val="000000"/>
        </w:rPr>
        <w:t xml:space="preserve">. However, Morita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[18]</w:t>
      </w:r>
      <w:r w:rsidRPr="00EB277F">
        <w:rPr>
          <w:rFonts w:ascii="Book Antiqua" w:eastAsia="Book Antiqua" w:hAnsi="Book Antiqua" w:cs="Book Antiqua"/>
          <w:color w:val="000000"/>
        </w:rPr>
        <w:t xml:space="preserve"> held the view that IFX trough level of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2.7</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and ADA trough level of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10.3</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were both capable of predicting UCEIS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1with </w:t>
      </w:r>
      <w:r w:rsidR="00A41DD1">
        <w:rPr>
          <w:rFonts w:ascii="Book Antiqua" w:eastAsia="Book Antiqua" w:hAnsi="Book Antiqua" w:cs="Book Antiqua"/>
          <w:color w:val="000000"/>
        </w:rPr>
        <w:t xml:space="preserve">a </w:t>
      </w:r>
      <w:r w:rsidR="00A41DD1" w:rsidRPr="00EB277F">
        <w:rPr>
          <w:rFonts w:ascii="Book Antiqua" w:eastAsia="Book Antiqua" w:hAnsi="Book Antiqua" w:cs="Book Antiqua"/>
          <w:color w:val="000000"/>
        </w:rPr>
        <w:t>sensitivity and specificity</w:t>
      </w:r>
      <w:r w:rsidR="00A41DD1" w:rsidRPr="00EB277F" w:rsidDel="00A41DD1">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exceeding 80% among UC patients under maintenance therapy. Differently, Juncadella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[16]</w:t>
      </w:r>
      <w:r w:rsidRPr="00EB277F">
        <w:rPr>
          <w:rFonts w:ascii="Book Antiqua" w:eastAsia="Book Antiqua" w:hAnsi="Book Antiqua" w:cs="Book Antiqua"/>
          <w:color w:val="000000"/>
        </w:rPr>
        <w:t xml:space="preserve"> have considered ADA serum level exceeding 16.2</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as a good predictor of MES</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1 with </w:t>
      </w:r>
      <w:r w:rsidR="00A41DD1">
        <w:rPr>
          <w:rFonts w:ascii="Book Antiqua" w:eastAsia="Book Antiqua" w:hAnsi="Book Antiqua" w:cs="Book Antiqua"/>
          <w:color w:val="000000"/>
        </w:rPr>
        <w:t xml:space="preserve">an </w:t>
      </w:r>
      <w:r w:rsidRPr="00EB277F">
        <w:rPr>
          <w:rFonts w:ascii="Book Antiqua" w:eastAsia="Book Antiqua" w:hAnsi="Book Antiqua" w:cs="Book Antiqua"/>
          <w:color w:val="000000"/>
        </w:rPr>
        <w:t>85% sensitivity and histological healing with</w:t>
      </w:r>
      <w:r w:rsidR="00A41DD1">
        <w:rPr>
          <w:rFonts w:ascii="Book Antiqua" w:eastAsia="Book Antiqua" w:hAnsi="Book Antiqua" w:cs="Book Antiqua"/>
          <w:color w:val="000000"/>
        </w:rPr>
        <w:t xml:space="preserve"> a</w:t>
      </w:r>
      <w:r w:rsidRPr="00EB277F">
        <w:rPr>
          <w:rFonts w:ascii="Book Antiqua" w:eastAsia="Book Antiqua" w:hAnsi="Book Antiqua" w:cs="Book Antiqua"/>
          <w:color w:val="000000"/>
        </w:rPr>
        <w:t xml:space="preserve"> 100% sensitivity. However, under induction stage of therapy, ADA serum level of more than 9.4</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could predict short-term mucosal healing at weeks 8-14 with </w:t>
      </w:r>
      <w:r w:rsidR="00A41DD1">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67% sensitivity and 77% specificity. Dreesen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[13]</w:t>
      </w:r>
      <w:r w:rsidRPr="00EB277F">
        <w:rPr>
          <w:rFonts w:ascii="Book Antiqua" w:eastAsia="Book Antiqua" w:hAnsi="Book Antiqua" w:cs="Book Antiqua"/>
          <w:color w:val="000000"/>
        </w:rPr>
        <w:t xml:space="preserve"> have confirmed that VTL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28.9</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at week 2 and VTL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13.9</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at week 14 showed </w:t>
      </w:r>
      <w:r w:rsidR="00A41DD1">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moderate </w:t>
      </w:r>
      <w:r w:rsidR="00A41DD1" w:rsidRPr="00EB277F">
        <w:rPr>
          <w:rFonts w:ascii="Book Antiqua" w:eastAsia="Book Antiqua" w:hAnsi="Book Antiqua" w:cs="Book Antiqua"/>
          <w:color w:val="000000"/>
        </w:rPr>
        <w:t>sensitivity</w:t>
      </w:r>
      <w:r w:rsidR="00A41DD1" w:rsidRPr="00EB277F" w:rsidDel="00A41DD1">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and low </w:t>
      </w:r>
      <w:r w:rsidR="00A41DD1" w:rsidRPr="00EB277F">
        <w:rPr>
          <w:rFonts w:ascii="Book Antiqua" w:eastAsia="Book Antiqua" w:hAnsi="Book Antiqua" w:cs="Book Antiqua"/>
          <w:color w:val="000000"/>
        </w:rPr>
        <w:t>specificity</w:t>
      </w:r>
      <w:r w:rsidR="00A41DD1" w:rsidRPr="00EB277F" w:rsidDel="00A41DD1">
        <w:rPr>
          <w:rFonts w:ascii="Book Antiqua" w:eastAsia="Book Antiqua" w:hAnsi="Book Antiqua" w:cs="Book Antiqua"/>
          <w:color w:val="000000"/>
        </w:rPr>
        <w:t xml:space="preserve"> </w:t>
      </w:r>
      <w:r w:rsidRPr="00EB277F">
        <w:rPr>
          <w:rFonts w:ascii="Book Antiqua" w:eastAsia="Book Antiqua" w:hAnsi="Book Antiqua" w:cs="Book Antiqua"/>
          <w:color w:val="000000"/>
        </w:rPr>
        <w:t>to predict MES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 at week 14. Another study in UC patients under induction therapy with VDZ considered that VTL surpassed 18.0</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at week 6 predicted MES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1 in the first year treatment with </w:t>
      </w:r>
      <w:r w:rsidR="00A41DD1">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100% </w:t>
      </w:r>
      <w:r w:rsidR="00A41DD1" w:rsidRPr="00EB277F">
        <w:rPr>
          <w:rFonts w:ascii="Book Antiqua" w:eastAsia="Book Antiqua" w:hAnsi="Book Antiqua" w:cs="Book Antiqua"/>
          <w:color w:val="000000"/>
        </w:rPr>
        <w:t>sensitivity</w:t>
      </w:r>
      <w:r w:rsidR="00A41DD1" w:rsidRPr="00EB277F" w:rsidDel="00A41DD1">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and 75% </w:t>
      </w:r>
      <w:r w:rsidR="00A41DD1" w:rsidRPr="00EB277F">
        <w:rPr>
          <w:rFonts w:ascii="Book Antiqua" w:eastAsia="Book Antiqua" w:hAnsi="Book Antiqua" w:cs="Book Antiqua"/>
          <w:color w:val="000000"/>
        </w:rPr>
        <w:t>specificity</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Pouillon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 xml:space="preserve">[25] </w:t>
      </w:r>
      <w:r w:rsidRPr="00EB277F">
        <w:rPr>
          <w:rFonts w:ascii="Book Antiqua" w:eastAsia="Book Antiqua" w:hAnsi="Book Antiqua" w:cs="Book Antiqua"/>
          <w:color w:val="000000"/>
        </w:rPr>
        <w:t>have discovered that UC patients under maintenance therapy with VDZ had VTL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25.0</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which showed a </w:t>
      </w:r>
      <w:r w:rsidRPr="00EB277F">
        <w:rPr>
          <w:rFonts w:ascii="Book Antiqua" w:eastAsia="Book Antiqua" w:hAnsi="Book Antiqua" w:cs="Book Antiqua"/>
          <w:color w:val="000000"/>
        </w:rPr>
        <w:lastRenderedPageBreak/>
        <w:t>significant possibility of achieving histological healing (Nancy Histological Index</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w:t>
      </w:r>
    </w:p>
    <w:p w14:paraId="148C4436" w14:textId="77777777" w:rsidR="00F019FC" w:rsidRPr="00EB277F" w:rsidRDefault="00F019FC" w:rsidP="00EB277F">
      <w:pPr>
        <w:snapToGrid w:val="0"/>
        <w:spacing w:line="360" w:lineRule="auto"/>
        <w:jc w:val="both"/>
        <w:rPr>
          <w:rFonts w:ascii="Book Antiqua" w:hAnsi="Book Antiqua"/>
        </w:rPr>
      </w:pPr>
    </w:p>
    <w:p w14:paraId="64218922" w14:textId="7E9D0AE6" w:rsidR="00A77B3E" w:rsidRPr="00EB277F" w:rsidRDefault="005963FC" w:rsidP="00EB277F">
      <w:pPr>
        <w:snapToGrid w:val="0"/>
        <w:spacing w:line="360" w:lineRule="auto"/>
        <w:jc w:val="both"/>
        <w:rPr>
          <w:rFonts w:ascii="Book Antiqua" w:eastAsia="Book Antiqua" w:hAnsi="Book Antiqua" w:cs="Book Antiqua"/>
          <w:color w:val="000000"/>
        </w:rPr>
      </w:pPr>
      <w:r w:rsidRPr="00EB277F">
        <w:rPr>
          <w:rFonts w:ascii="Book Antiqua" w:eastAsia="Book Antiqua" w:hAnsi="Book Antiqua" w:cs="Book Antiqua"/>
          <w:b/>
          <w:bCs/>
          <w:i/>
          <w:iCs/>
          <w:color w:val="000000"/>
        </w:rPr>
        <w:t xml:space="preserve">Study </w:t>
      </w:r>
      <w:r w:rsidR="00F019FC" w:rsidRPr="00EB277F">
        <w:rPr>
          <w:rFonts w:ascii="Book Antiqua" w:eastAsia="Book Antiqua" w:hAnsi="Book Antiqua" w:cs="Book Antiqua"/>
          <w:b/>
          <w:bCs/>
          <w:i/>
          <w:iCs/>
          <w:color w:val="000000"/>
        </w:rPr>
        <w:t>cohorts of Crohn’ S disease:</w:t>
      </w:r>
      <w:r w:rsidR="00F019FC" w:rsidRPr="00EB277F">
        <w:rPr>
          <w:rFonts w:ascii="Book Antiqua" w:hAnsi="Book Antiqua"/>
          <w:lang w:eastAsia="zh-CN"/>
        </w:rPr>
        <w:t xml:space="preserve"> </w:t>
      </w:r>
      <w:r w:rsidRPr="00EB277F">
        <w:rPr>
          <w:rFonts w:ascii="Book Antiqua" w:eastAsia="Book Antiqua" w:hAnsi="Book Antiqua" w:cs="Book Antiqua"/>
          <w:color w:val="000000"/>
        </w:rPr>
        <w:t>The follow-up study of CD patients during the first year therapy of IFX demonstrated that IFX trough level exceeding 23.1</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mg/L at week 2 or 10.0</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mg/L at week 6 had </w:t>
      </w:r>
      <w:r w:rsidR="00A9513F">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high </w:t>
      </w:r>
      <w:r w:rsidR="00A9513F" w:rsidRPr="00EB277F">
        <w:rPr>
          <w:rFonts w:ascii="Book Antiqua" w:eastAsia="Book Antiqua" w:hAnsi="Book Antiqua" w:cs="Book Antiqua"/>
          <w:color w:val="000000"/>
        </w:rPr>
        <w:t>sensitivity</w:t>
      </w:r>
      <w:r w:rsidR="00A9513F" w:rsidRPr="00EB277F" w:rsidDel="00A9513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and low </w:t>
      </w:r>
      <w:r w:rsidR="00A9513F" w:rsidRPr="00EB277F">
        <w:rPr>
          <w:rFonts w:ascii="Book Antiqua" w:eastAsia="Book Antiqua" w:hAnsi="Book Antiqua" w:cs="Book Antiqua"/>
          <w:color w:val="000000"/>
        </w:rPr>
        <w:t>specificity</w:t>
      </w:r>
      <w:r w:rsidR="002F5332">
        <w:rPr>
          <w:rFonts w:ascii="Book Antiqua" w:eastAsia="Book Antiqua" w:hAnsi="Book Antiqua" w:cs="Book Antiqua"/>
          <w:color w:val="000000"/>
        </w:rPr>
        <w:t xml:space="preserve"> </w:t>
      </w:r>
      <w:r w:rsidRPr="00EB277F">
        <w:rPr>
          <w:rFonts w:ascii="Book Antiqua" w:eastAsia="Book Antiqua" w:hAnsi="Book Antiqua" w:cs="Book Antiqua"/>
          <w:color w:val="000000"/>
        </w:rPr>
        <w:t>in predicting endoscopic remission, which was defined as CDEIS</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&lt;</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3 or absence of ulcerations at week 12</w:t>
      </w:r>
      <w:r w:rsidRPr="00EB277F">
        <w:rPr>
          <w:rFonts w:ascii="Book Antiqua" w:eastAsia="Book Antiqua" w:hAnsi="Book Antiqua" w:cs="Book Antiqua"/>
          <w:color w:val="000000"/>
          <w:vertAlign w:val="superscript"/>
        </w:rPr>
        <w:t>[31]</w:t>
      </w:r>
      <w:r w:rsidRPr="00EB277F">
        <w:rPr>
          <w:rFonts w:ascii="Book Antiqua" w:eastAsia="Book Antiqua" w:hAnsi="Book Antiqua" w:cs="Book Antiqua"/>
          <w:color w:val="000000"/>
        </w:rPr>
        <w:t>. IFX serum levels of more than 4.85</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at week</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14 and 2.85</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at week 30 could assist in moderately predicting the complete absence of any sign of the ulceration in CD</w:t>
      </w:r>
      <w:r w:rsidRPr="00EB277F">
        <w:rPr>
          <w:rFonts w:ascii="Book Antiqua" w:eastAsia="Book Antiqua" w:hAnsi="Book Antiqua" w:cs="Book Antiqua"/>
          <w:color w:val="000000"/>
          <w:vertAlign w:val="superscript"/>
        </w:rPr>
        <w:t>[14]</w:t>
      </w:r>
      <w:r w:rsidR="00F019FC" w:rsidRPr="00EB277F">
        <w:rPr>
          <w:rFonts w:ascii="Book Antiqua" w:eastAsia="Book Antiqua" w:hAnsi="Book Antiqua" w:cs="Book Antiqua"/>
          <w:color w:val="000000"/>
        </w:rPr>
        <w:t>. Nonetheless, Papamichael</w:t>
      </w:r>
      <w:r w:rsidRPr="00EB277F">
        <w:rPr>
          <w:rFonts w:ascii="Book Antiqua" w:eastAsia="Book Antiqua" w:hAnsi="Book Antiqua" w:cs="Book Antiqua"/>
          <w:color w:val="000000"/>
        </w:rPr>
        <w:t xml:space="preserve">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 xml:space="preserve">[21] </w:t>
      </w:r>
      <w:r w:rsidRPr="00EB277F">
        <w:rPr>
          <w:rFonts w:ascii="Book Antiqua" w:eastAsia="Book Antiqua" w:hAnsi="Book Antiqua" w:cs="Book Antiqua"/>
          <w:color w:val="000000"/>
        </w:rPr>
        <w:t>have verified that IFX serum level of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10</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might not be a good predictor of endoscopic remission or histological remission under maintenance stage with </w:t>
      </w:r>
      <w:r w:rsidR="00A9513F">
        <w:rPr>
          <w:rFonts w:ascii="Book Antiqua" w:eastAsia="Book Antiqua" w:hAnsi="Book Antiqua" w:cs="Book Antiqua"/>
          <w:color w:val="000000"/>
        </w:rPr>
        <w:t xml:space="preserve">a </w:t>
      </w:r>
      <w:r w:rsidRPr="00EB277F">
        <w:rPr>
          <w:rFonts w:ascii="Book Antiqua" w:eastAsia="Book Antiqua" w:hAnsi="Book Antiqua" w:cs="Book Antiqua"/>
          <w:color w:val="000000"/>
        </w:rPr>
        <w:t>low sensitivity and specificity. The study on CD patients with stable IFX or ADA infusions for at least 6 mo showed that IFX trough level of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4.0</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ug/mL</w:t>
      </w:r>
      <w:r w:rsidRPr="00EB277F">
        <w:rPr>
          <w:rFonts w:ascii="Book Antiqua" w:eastAsia="Book Antiqua" w:hAnsi="Book Antiqua" w:cs="Book Antiqua"/>
          <w:color w:val="000000"/>
          <w:vertAlign w:val="superscript"/>
        </w:rPr>
        <w:t>[15]</w:t>
      </w:r>
      <w:r w:rsidRPr="00EB277F">
        <w:rPr>
          <w:rFonts w:ascii="Book Antiqua" w:eastAsia="Book Antiqua" w:hAnsi="Book Antiqua" w:cs="Book Antiqua"/>
          <w:color w:val="000000"/>
        </w:rPr>
        <w:t xml:space="preserve"> or ADA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7.9</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ug/mL</w:t>
      </w:r>
      <w:r w:rsidRPr="00EB277F">
        <w:rPr>
          <w:rFonts w:ascii="Book Antiqua" w:eastAsia="Book Antiqua" w:hAnsi="Book Antiqua" w:cs="Book Antiqua"/>
          <w:color w:val="000000"/>
          <w:vertAlign w:val="superscript"/>
        </w:rPr>
        <w:t>[19]</w:t>
      </w:r>
      <w:r w:rsidRPr="00EB277F">
        <w:rPr>
          <w:rFonts w:ascii="Book Antiqua" w:eastAsia="Book Antiqua" w:hAnsi="Book Antiqua" w:cs="Book Antiqua"/>
          <w:color w:val="000000"/>
        </w:rPr>
        <w:t xml:space="preserve"> assisted in moderately predicting the modified Rutgeerts’ Scoring System Score of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1. Similarly, </w:t>
      </w:r>
      <w:r w:rsidR="00507101">
        <w:rPr>
          <w:rFonts w:ascii="Book Antiqua" w:eastAsia="Book Antiqua" w:hAnsi="Book Antiqua" w:cs="Book Antiqua"/>
          <w:color w:val="000000"/>
        </w:rPr>
        <w:t xml:space="preserve">a </w:t>
      </w:r>
      <w:r w:rsidRPr="00EB277F">
        <w:rPr>
          <w:rFonts w:ascii="Book Antiqua" w:eastAsia="Book Antiqua" w:hAnsi="Book Antiqua" w:cs="Book Antiqua"/>
          <w:color w:val="000000"/>
        </w:rPr>
        <w:t>91% sensitivity and 76% specificity acts as the predictive value of ADA trough level of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8.14</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 on complete absence of ulceration in CD patients</w:t>
      </w:r>
      <w:r w:rsidRPr="00EB277F">
        <w:rPr>
          <w:rFonts w:ascii="Book Antiqua" w:eastAsia="Book Antiqua" w:hAnsi="Book Antiqua" w:cs="Book Antiqua"/>
          <w:color w:val="000000"/>
          <w:vertAlign w:val="superscript"/>
        </w:rPr>
        <w:t>[30]</w:t>
      </w:r>
      <w:r w:rsidRPr="00EB277F">
        <w:rPr>
          <w:rFonts w:ascii="Book Antiqua" w:eastAsia="Book Antiqua" w:hAnsi="Book Antiqua" w:cs="Book Antiqua"/>
          <w:color w:val="000000"/>
        </w:rPr>
        <w:t xml:space="preserve">. However, Juncadella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[16]</w:t>
      </w:r>
      <w:r w:rsidRPr="00EB277F">
        <w:rPr>
          <w:rFonts w:ascii="Book Antiqua" w:eastAsia="Book Antiqua" w:hAnsi="Book Antiqua" w:cs="Book Antiqua"/>
          <w:color w:val="000000"/>
        </w:rPr>
        <w:t xml:space="preserve"> have suggested that ADA serum level of 12</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or more, much higher than trough level, assisted in predicting endoscopic remission or histological healing with </w:t>
      </w:r>
      <w:r w:rsidR="00507101">
        <w:rPr>
          <w:rFonts w:ascii="Book Antiqua" w:eastAsia="Book Antiqua" w:hAnsi="Book Antiqua" w:cs="Book Antiqua"/>
          <w:color w:val="000000"/>
        </w:rPr>
        <w:t xml:space="preserve">a </w:t>
      </w:r>
      <w:r w:rsidRPr="00EB277F">
        <w:rPr>
          <w:rFonts w:ascii="Book Antiqua" w:eastAsia="Book Antiqua" w:hAnsi="Book Antiqua" w:cs="Book Antiqua"/>
          <w:color w:val="000000"/>
        </w:rPr>
        <w:t>low specificity or sensitivity, respectively. IFX trough level surpassing 5</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 had maximum possible opportunity to assist pediatric CD patients in attaining mucosal healing under maintenance therapy</w:t>
      </w:r>
      <w:r w:rsidRPr="00EB277F">
        <w:rPr>
          <w:rFonts w:ascii="Book Antiqua" w:eastAsia="Book Antiqua" w:hAnsi="Book Antiqua" w:cs="Book Antiqua"/>
          <w:color w:val="000000"/>
          <w:vertAlign w:val="superscript"/>
        </w:rPr>
        <w:t>[17]</w:t>
      </w:r>
      <w:r w:rsidRPr="00EB277F">
        <w:rPr>
          <w:rFonts w:ascii="Book Antiqua" w:eastAsia="Book Antiqua" w:hAnsi="Book Antiqua" w:cs="Book Antiqua"/>
          <w:color w:val="000000"/>
        </w:rPr>
        <w:t>. In CD patients under induction therapy, VDZ trough level of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18.0</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at week 6 predicted mucosal healing in the first year of treatment with </w:t>
      </w:r>
      <w:r w:rsidR="00507101">
        <w:rPr>
          <w:rFonts w:ascii="Book Antiqua" w:eastAsia="Book Antiqua" w:hAnsi="Book Antiqua" w:cs="Book Antiqua"/>
          <w:color w:val="000000"/>
        </w:rPr>
        <w:t xml:space="preserve">an </w:t>
      </w:r>
      <w:r w:rsidRPr="00EB277F">
        <w:rPr>
          <w:rFonts w:ascii="Book Antiqua" w:eastAsia="Book Antiqua" w:hAnsi="Book Antiqua" w:cs="Book Antiqua"/>
          <w:color w:val="000000"/>
        </w:rPr>
        <w:t xml:space="preserve">80% </w:t>
      </w:r>
      <w:r w:rsidR="00507101" w:rsidRPr="00EB277F">
        <w:rPr>
          <w:rFonts w:ascii="Book Antiqua" w:eastAsia="Book Antiqua" w:hAnsi="Book Antiqua" w:cs="Book Antiqua"/>
          <w:color w:val="000000"/>
        </w:rPr>
        <w:t>sensitivity</w:t>
      </w:r>
      <w:r w:rsidR="00507101" w:rsidRPr="00EB277F" w:rsidDel="00507101">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and 63% </w:t>
      </w:r>
      <w:r w:rsidR="00507101" w:rsidRPr="00EB277F">
        <w:rPr>
          <w:rFonts w:ascii="Book Antiqua" w:eastAsia="Book Antiqua" w:hAnsi="Book Antiqua" w:cs="Book Antiqua"/>
          <w:color w:val="000000"/>
        </w:rPr>
        <w:t>specificity</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VDZ trough level of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13.6</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at week 22 predicted mucosal healing with </w:t>
      </w:r>
      <w:r w:rsidR="00507101">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69% </w:t>
      </w:r>
      <w:r w:rsidR="00507101" w:rsidRPr="00EB277F">
        <w:rPr>
          <w:rFonts w:ascii="Book Antiqua" w:eastAsia="Book Antiqua" w:hAnsi="Book Antiqua" w:cs="Book Antiqua"/>
          <w:color w:val="000000"/>
        </w:rPr>
        <w:t>sensitivity</w:t>
      </w:r>
      <w:r w:rsidR="00507101" w:rsidRPr="00EB277F" w:rsidDel="00507101">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and 71% </w:t>
      </w:r>
      <w:r w:rsidR="00507101" w:rsidRPr="00EB277F">
        <w:rPr>
          <w:rFonts w:ascii="Book Antiqua" w:eastAsia="Book Antiqua" w:hAnsi="Book Antiqua" w:cs="Book Antiqua"/>
          <w:color w:val="000000"/>
        </w:rPr>
        <w:t>specificity</w:t>
      </w:r>
      <w:r w:rsidRPr="00EB277F">
        <w:rPr>
          <w:rFonts w:ascii="Book Antiqua" w:eastAsia="Book Antiqua" w:hAnsi="Book Antiqua" w:cs="Book Antiqua"/>
          <w:color w:val="000000"/>
          <w:vertAlign w:val="superscript"/>
        </w:rPr>
        <w:t>[13]</w:t>
      </w:r>
      <w:r w:rsidRPr="00EB277F">
        <w:rPr>
          <w:rFonts w:ascii="Book Antiqua" w:eastAsia="Book Antiqua" w:hAnsi="Book Antiqua" w:cs="Book Antiqua"/>
          <w:color w:val="000000"/>
        </w:rPr>
        <w:t>. Although these two studies</w:t>
      </w:r>
      <w:r w:rsidRPr="00EB277F">
        <w:rPr>
          <w:rFonts w:ascii="Book Antiqua" w:eastAsia="Book Antiqua" w:hAnsi="Book Antiqua" w:cs="Book Antiqua"/>
          <w:color w:val="000000"/>
          <w:vertAlign w:val="superscript"/>
        </w:rPr>
        <w:t>[</w:t>
      </w:r>
      <w:r w:rsidR="00F019FC" w:rsidRPr="00EB277F">
        <w:rPr>
          <w:rFonts w:ascii="Book Antiqua" w:eastAsia="Book Antiqua" w:hAnsi="Book Antiqua" w:cs="Book Antiqua"/>
          <w:color w:val="000000"/>
          <w:vertAlign w:val="superscript"/>
        </w:rPr>
        <w:t>13,</w:t>
      </w:r>
      <w:r w:rsidRPr="00EB277F">
        <w:rPr>
          <w:rFonts w:ascii="Book Antiqua" w:eastAsia="Book Antiqua" w:hAnsi="Book Antiqua" w:cs="Book Antiqua"/>
          <w:color w:val="000000"/>
          <w:vertAlign w:val="superscript"/>
        </w:rPr>
        <w:t xml:space="preserve">34] </w:t>
      </w:r>
      <w:r w:rsidRPr="00EB277F">
        <w:rPr>
          <w:rFonts w:ascii="Book Antiqua" w:eastAsia="Book Antiqua" w:hAnsi="Book Antiqua" w:cs="Book Antiqua"/>
          <w:color w:val="000000"/>
        </w:rPr>
        <w:t>did not adopt standard tools to evaluate mucosal healing, the former</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utilized MRI to evaluate intestinal inflammation.</w:t>
      </w:r>
    </w:p>
    <w:p w14:paraId="7596BC0F" w14:textId="77777777" w:rsidR="00F019FC" w:rsidRPr="00EB277F" w:rsidRDefault="00F019FC" w:rsidP="00EB277F">
      <w:pPr>
        <w:snapToGrid w:val="0"/>
        <w:spacing w:line="360" w:lineRule="auto"/>
        <w:jc w:val="both"/>
        <w:rPr>
          <w:rFonts w:ascii="Book Antiqua" w:hAnsi="Book Antiqua"/>
        </w:rPr>
      </w:pPr>
    </w:p>
    <w:p w14:paraId="32B97C11" w14:textId="69B81BED"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Cs/>
          <w:color w:val="000000"/>
        </w:rPr>
        <w:t xml:space="preserve">Study </w:t>
      </w:r>
      <w:r w:rsidR="00F019FC" w:rsidRPr="00EB277F">
        <w:rPr>
          <w:rFonts w:ascii="Book Antiqua" w:eastAsia="Book Antiqua" w:hAnsi="Book Antiqua" w:cs="Book Antiqua"/>
          <w:b/>
          <w:bCs/>
          <w:iCs/>
          <w:color w:val="000000"/>
        </w:rPr>
        <w:t xml:space="preserve">cohorts </w:t>
      </w:r>
      <w:r w:rsidRPr="00EB277F">
        <w:rPr>
          <w:rFonts w:ascii="Book Antiqua" w:eastAsia="Book Antiqua" w:hAnsi="Book Antiqua" w:cs="Book Antiqua"/>
          <w:b/>
          <w:bCs/>
          <w:iCs/>
          <w:color w:val="000000"/>
        </w:rPr>
        <w:t xml:space="preserve">of </w:t>
      </w:r>
      <w:r w:rsidR="00DE79F1" w:rsidRPr="00EB277F">
        <w:rPr>
          <w:rFonts w:ascii="Book Antiqua" w:eastAsia="Book Antiqua" w:hAnsi="Book Antiqua" w:cs="Book Antiqua"/>
          <w:b/>
          <w:bCs/>
          <w:iCs/>
          <w:color w:val="000000"/>
        </w:rPr>
        <w:t>perianal fistula</w:t>
      </w:r>
      <w:r w:rsidR="00507101">
        <w:rPr>
          <w:rFonts w:ascii="Book Antiqua" w:eastAsia="Book Antiqua" w:hAnsi="Book Antiqua" w:cs="Book Antiqua"/>
          <w:b/>
          <w:bCs/>
          <w:iCs/>
          <w:color w:val="000000"/>
        </w:rPr>
        <w:t>ting</w:t>
      </w:r>
      <w:r w:rsidR="00DE79F1" w:rsidRPr="00EB277F">
        <w:rPr>
          <w:rFonts w:ascii="Book Antiqua" w:eastAsia="Book Antiqua" w:hAnsi="Book Antiqua" w:cs="Book Antiqua"/>
          <w:b/>
          <w:bCs/>
          <w:iCs/>
          <w:color w:val="000000"/>
        </w:rPr>
        <w:t xml:space="preserve"> Crohn’</w:t>
      </w:r>
      <w:r w:rsidR="00F019FC" w:rsidRPr="00EB277F">
        <w:rPr>
          <w:rFonts w:ascii="Book Antiqua" w:eastAsia="Book Antiqua" w:hAnsi="Book Antiqua" w:cs="Book Antiqua"/>
          <w:b/>
          <w:bCs/>
          <w:iCs/>
          <w:color w:val="000000"/>
        </w:rPr>
        <w:t>s disease:</w:t>
      </w:r>
      <w:r w:rsidR="00F019FC" w:rsidRPr="00EB277F">
        <w:rPr>
          <w:rFonts w:ascii="Book Antiqua" w:hAnsi="Book Antiqua"/>
          <w:lang w:eastAsia="zh-CN"/>
        </w:rPr>
        <w:t xml:space="preserve"> </w:t>
      </w:r>
      <w:r w:rsidRPr="00EB277F">
        <w:rPr>
          <w:rFonts w:ascii="Book Antiqua" w:eastAsia="Book Antiqua" w:hAnsi="Book Antiqua" w:cs="Book Antiqua"/>
          <w:color w:val="000000"/>
        </w:rPr>
        <w:t xml:space="preserve">Yarur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[36]</w:t>
      </w:r>
      <w:r w:rsidRPr="00EB277F">
        <w:rPr>
          <w:rFonts w:ascii="Book Antiqua" w:eastAsia="Book Antiqua" w:hAnsi="Book Antiqua" w:cs="Book Antiqua"/>
          <w:color w:val="000000"/>
        </w:rPr>
        <w:t xml:space="preserve"> have confirmed that the possibility of fistula healing would </w:t>
      </w:r>
      <w:r w:rsidR="00507101">
        <w:rPr>
          <w:rFonts w:ascii="Book Antiqua" w:eastAsia="Book Antiqua" w:hAnsi="Book Antiqua" w:cs="Book Antiqua"/>
          <w:color w:val="000000"/>
        </w:rPr>
        <w:t>rise</w:t>
      </w:r>
      <w:r w:rsidR="0050710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substantially among pfCD patients if the optimal trough level of IFX was increased to 10</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 or more at week 4, while a minor change is needed in the optimal trough levels of IFX more than 20</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Plevris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[24]</w:t>
      </w:r>
      <w:r w:rsidRPr="00EB277F">
        <w:rPr>
          <w:rFonts w:ascii="Book Antiqua" w:eastAsia="Book Antiqua" w:hAnsi="Book Antiqua" w:cs="Book Antiqua"/>
          <w:color w:val="000000"/>
        </w:rPr>
        <w:t xml:space="preserve"> have demonstrated that pfCD patients under maintenance therapy attaining </w:t>
      </w:r>
      <w:r w:rsidR="00507101">
        <w:rPr>
          <w:rFonts w:ascii="Book Antiqua" w:eastAsia="Book Antiqua" w:hAnsi="Book Antiqua" w:cs="Book Antiqua"/>
          <w:color w:val="000000"/>
        </w:rPr>
        <w:t xml:space="preserve">an </w:t>
      </w:r>
      <w:r w:rsidRPr="00EB277F">
        <w:rPr>
          <w:rFonts w:ascii="Book Antiqua" w:eastAsia="Book Antiqua" w:hAnsi="Book Antiqua" w:cs="Book Antiqua"/>
          <w:color w:val="000000"/>
        </w:rPr>
        <w:t>IFX trough level &gt;</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7.1</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 and ADA trough level &gt;</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9.8</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 were highly probable to achieve fistula healing and an IFX trough level of over 7.1</w:t>
      </w:r>
      <w:r w:rsidR="00F019FC" w:rsidRPr="00EB277F">
        <w:rPr>
          <w:rFonts w:ascii="Book Antiqua" w:eastAsia="Book Antiqua" w:hAnsi="Book Antiqua" w:cs="Book Antiqua"/>
          <w:color w:val="000000"/>
        </w:rPr>
        <w:t xml:space="preserve"> </w:t>
      </w:r>
      <w:r w:rsidR="00936734" w:rsidRPr="00EB277F">
        <w:rPr>
          <w:rFonts w:ascii="Book Antiqua" w:hAnsi="Book Antiqua" w:cs="Book Antiqua"/>
          <w:color w:val="000000"/>
          <w:lang w:eastAsia="zh-CN"/>
        </w:rPr>
        <w:t>μ</w:t>
      </w:r>
      <w:r w:rsidRPr="00EB277F">
        <w:rPr>
          <w:rFonts w:ascii="Book Antiqua" w:eastAsia="Book Antiqua" w:hAnsi="Book Antiqua" w:cs="Book Antiqua"/>
          <w:color w:val="000000"/>
        </w:rPr>
        <w:t>g/mL and an ADA trough level of over 6.8</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were the best serum levels in predicting the fistula closure. </w:t>
      </w:r>
      <w:r w:rsidR="00F019FC" w:rsidRPr="00EB277F">
        <w:rPr>
          <w:rFonts w:ascii="Book Antiqua" w:eastAsia="Book Antiqua" w:hAnsi="Book Antiqua" w:cs="Book Antiqua"/>
          <w:color w:val="000000"/>
        </w:rPr>
        <w:t>Strik</w:t>
      </w:r>
      <w:r w:rsidRPr="00EB277F">
        <w:rPr>
          <w:rFonts w:ascii="Book Antiqua" w:eastAsia="Book Antiqua" w:hAnsi="Book Antiqua" w:cs="Book Antiqua"/>
          <w:color w:val="000000"/>
        </w:rPr>
        <w:t xml:space="preserve">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[27]</w:t>
      </w:r>
      <w:r w:rsidRPr="00EB277F">
        <w:rPr>
          <w:rFonts w:ascii="Book Antiqua" w:eastAsia="Book Antiqua" w:hAnsi="Book Antiqua" w:cs="Book Antiqua"/>
          <w:color w:val="000000"/>
        </w:rPr>
        <w:t xml:space="preserve"> have suggested that IFX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5.0</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 or ADA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5.9</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acts as a good predictor of fistula closure in pfCD patients. When compared to adults, pediatric pfCD patients should be cured with </w:t>
      </w:r>
      <w:r w:rsidR="00507101">
        <w:rPr>
          <w:rFonts w:ascii="Book Antiqua" w:eastAsia="Book Antiqua" w:hAnsi="Book Antiqua" w:cs="Book Antiqua"/>
          <w:color w:val="000000"/>
        </w:rPr>
        <w:t xml:space="preserve">a </w:t>
      </w:r>
      <w:r w:rsidRPr="00EB277F">
        <w:rPr>
          <w:rFonts w:ascii="Book Antiqua" w:eastAsia="Book Antiqua" w:hAnsi="Book Antiqua" w:cs="Book Antiqua"/>
          <w:color w:val="000000"/>
        </w:rPr>
        <w:t>higher IFX serum level for deeper remission. Moreover, the correlation between IFX trough level at week 24 and fistula healing in pediatric pfCD patients has been verified and the IFX trough level with an increment to more than 12.7</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 increases the possibilities of fistula healing at week 24</w:t>
      </w:r>
      <w:r w:rsidRPr="00EB277F">
        <w:rPr>
          <w:rFonts w:ascii="Book Antiqua" w:eastAsia="Book Antiqua" w:hAnsi="Book Antiqua" w:cs="Book Antiqua"/>
          <w:color w:val="000000"/>
          <w:vertAlign w:val="superscript"/>
        </w:rPr>
        <w:t>[32]</w:t>
      </w:r>
      <w:r w:rsidRPr="00EB277F">
        <w:rPr>
          <w:rFonts w:ascii="Book Antiqua" w:eastAsia="Book Antiqua" w:hAnsi="Book Antiqua" w:cs="Book Antiqua"/>
          <w:color w:val="000000"/>
        </w:rPr>
        <w:t xml:space="preserve">. </w:t>
      </w:r>
    </w:p>
    <w:bookmarkEnd w:id="36"/>
    <w:bookmarkEnd w:id="37"/>
    <w:p w14:paraId="10D97251" w14:textId="77777777" w:rsidR="00A77B3E" w:rsidRPr="00EB277F" w:rsidRDefault="00A77B3E" w:rsidP="00EB277F">
      <w:pPr>
        <w:snapToGrid w:val="0"/>
        <w:spacing w:line="360" w:lineRule="auto"/>
        <w:ind w:firstLine="420"/>
        <w:jc w:val="both"/>
        <w:rPr>
          <w:rFonts w:ascii="Book Antiqua" w:hAnsi="Book Antiqua"/>
        </w:rPr>
      </w:pPr>
    </w:p>
    <w:p w14:paraId="0103549D"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aps/>
          <w:color w:val="000000"/>
          <w:u w:val="single"/>
        </w:rPr>
        <w:t>DISCUSSION</w:t>
      </w:r>
    </w:p>
    <w:p w14:paraId="77D1AD93" w14:textId="77777777" w:rsidR="00A77B3E" w:rsidRPr="00EB277F" w:rsidRDefault="005963FC" w:rsidP="00EB277F">
      <w:pPr>
        <w:snapToGrid w:val="0"/>
        <w:spacing w:line="360" w:lineRule="auto"/>
        <w:jc w:val="both"/>
        <w:rPr>
          <w:rFonts w:ascii="Book Antiqua" w:hAnsi="Book Antiqua"/>
        </w:rPr>
      </w:pPr>
      <w:bookmarkStart w:id="38" w:name="OLE_LINK39"/>
      <w:bookmarkStart w:id="39" w:name="OLE_LINK40"/>
      <w:r w:rsidRPr="00EB277F">
        <w:rPr>
          <w:rFonts w:ascii="Book Antiqua" w:eastAsia="Book Antiqua" w:hAnsi="Book Antiqua" w:cs="Book Antiqua"/>
          <w:b/>
          <w:bCs/>
          <w:i/>
          <w:iCs/>
          <w:color w:val="000000"/>
        </w:rPr>
        <w:t xml:space="preserve">Pharmacological </w:t>
      </w:r>
      <w:r w:rsidR="00F019FC" w:rsidRPr="00EB277F">
        <w:rPr>
          <w:rFonts w:ascii="Book Antiqua" w:eastAsia="Book Antiqua" w:hAnsi="Book Antiqua" w:cs="Book Antiqua"/>
          <w:b/>
          <w:bCs/>
          <w:i/>
          <w:iCs/>
          <w:color w:val="000000"/>
        </w:rPr>
        <w:t xml:space="preserve">mechanism and clinical efficacy of biologics </w:t>
      </w:r>
      <w:r w:rsidRPr="00EB277F">
        <w:rPr>
          <w:rFonts w:ascii="Book Antiqua" w:eastAsia="Book Antiqua" w:hAnsi="Book Antiqua" w:cs="Book Antiqua"/>
          <w:b/>
          <w:bCs/>
          <w:i/>
          <w:iCs/>
          <w:color w:val="000000"/>
        </w:rPr>
        <w:t>in IBD</w:t>
      </w:r>
    </w:p>
    <w:p w14:paraId="41FCD67E" w14:textId="0B76C9C9"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Anti-TNF-α antagonists contain three anti-TNF-α biologics with integrated IgG1 antibody (IFX, ADA, </w:t>
      </w:r>
      <w:r w:rsidR="00093697">
        <w:rPr>
          <w:rFonts w:ascii="Book Antiqua" w:eastAsia="Book Antiqua" w:hAnsi="Book Antiqua" w:cs="Book Antiqua"/>
          <w:color w:val="000000"/>
        </w:rPr>
        <w:t xml:space="preserve">and </w:t>
      </w:r>
      <w:r w:rsidRPr="00EB277F">
        <w:rPr>
          <w:rFonts w:ascii="Book Antiqua" w:eastAsia="Book Antiqua" w:hAnsi="Book Antiqua" w:cs="Book Antiqua"/>
          <w:color w:val="000000"/>
        </w:rPr>
        <w:t>GOI), Certolizumab with fragment Fab modified by polyethylene glycol</w:t>
      </w:r>
      <w:r w:rsidR="00463F86">
        <w:rPr>
          <w:rFonts w:ascii="Book Antiqua" w:eastAsia="Book Antiqua" w:hAnsi="Book Antiqua" w:cs="Book Antiqua"/>
          <w:color w:val="000000"/>
        </w:rPr>
        <w:t>,</w:t>
      </w:r>
      <w:r w:rsidRPr="00EB277F">
        <w:rPr>
          <w:rFonts w:ascii="Book Antiqua" w:eastAsia="Book Antiqua" w:hAnsi="Book Antiqua" w:cs="Book Antiqua"/>
          <w:color w:val="000000"/>
        </w:rPr>
        <w:t xml:space="preserve"> and Etanercept with TNF-α extracellular domain including Receptor2/IgG1-Fc fusion protein</w:t>
      </w:r>
      <w:r w:rsidRPr="00EB277F">
        <w:rPr>
          <w:rFonts w:ascii="Book Antiqua" w:eastAsia="Book Antiqua" w:hAnsi="Book Antiqua" w:cs="Book Antiqua"/>
          <w:color w:val="000000"/>
          <w:vertAlign w:val="superscript"/>
        </w:rPr>
        <w:t>[37-40]</w:t>
      </w:r>
      <w:r w:rsidRPr="00EB277F">
        <w:rPr>
          <w:rFonts w:ascii="Book Antiqua" w:eastAsia="Book Antiqua" w:hAnsi="Book Antiqua" w:cs="Book Antiqua"/>
          <w:color w:val="000000"/>
        </w:rPr>
        <w:t xml:space="preserve">. As a matter of fact, the efficacy of inducing clinical or endoscopic remission in IBD is merely realized by the three anti-TNF-α biologics </w:t>
      </w:r>
      <w:r w:rsidR="00463F86">
        <w:rPr>
          <w:rFonts w:ascii="Book Antiqua" w:eastAsia="Book Antiqua" w:hAnsi="Book Antiqua" w:cs="Book Antiqua"/>
          <w:color w:val="000000"/>
        </w:rPr>
        <w:t>with</w:t>
      </w:r>
      <w:r w:rsidR="00463F86" w:rsidRPr="00EB277F">
        <w:rPr>
          <w:rFonts w:ascii="Book Antiqua" w:eastAsia="Book Antiqua" w:hAnsi="Book Antiqua" w:cs="Book Antiqua"/>
          <w:color w:val="000000"/>
        </w:rPr>
        <w:t xml:space="preserve"> integrat</w:t>
      </w:r>
      <w:r w:rsidR="00463F86">
        <w:rPr>
          <w:rFonts w:ascii="Book Antiqua" w:eastAsia="Book Antiqua" w:hAnsi="Book Antiqua" w:cs="Book Antiqua"/>
          <w:color w:val="000000"/>
        </w:rPr>
        <w:t>ed</w:t>
      </w:r>
      <w:r w:rsidR="00463F86"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IgG1 antibody instead of Certolizumab or Etanercept. Anti-TNF-α biologics regulate immune response and maintain intestinal status by preventing TNF-α from inducing mucosal inflammation</w:t>
      </w:r>
      <w:r w:rsidRPr="00EB277F">
        <w:rPr>
          <w:rFonts w:ascii="Book Antiqua" w:eastAsia="Book Antiqua" w:hAnsi="Book Antiqua" w:cs="Book Antiqua"/>
          <w:color w:val="000000"/>
          <w:vertAlign w:val="superscript"/>
        </w:rPr>
        <w:t>[41]</w:t>
      </w:r>
      <w:r w:rsidRPr="00EB277F">
        <w:rPr>
          <w:rFonts w:ascii="Book Antiqua" w:eastAsia="Book Antiqua" w:hAnsi="Book Antiqua" w:cs="Book Antiqua"/>
          <w:color w:val="000000"/>
        </w:rPr>
        <w:t>. In IBD subtypes, IFX has better ability to induce mucosal healing of UC than ADA and is similar to that of ADA in inducing mucosal healing of CD</w:t>
      </w:r>
      <w:r w:rsidRPr="00EB277F">
        <w:rPr>
          <w:rFonts w:ascii="Book Antiqua" w:eastAsia="Book Antiqua" w:hAnsi="Book Antiqua" w:cs="Book Antiqua"/>
          <w:color w:val="000000"/>
          <w:vertAlign w:val="superscript"/>
        </w:rPr>
        <w:t>[42]</w:t>
      </w:r>
      <w:r w:rsidRPr="00EB277F">
        <w:rPr>
          <w:rFonts w:ascii="Book Antiqua" w:eastAsia="Book Antiqua" w:hAnsi="Book Antiqua" w:cs="Book Antiqua"/>
          <w:color w:val="000000"/>
        </w:rPr>
        <w:t>.</w:t>
      </w:r>
    </w:p>
    <w:p w14:paraId="1BBD68FB" w14:textId="7EDEF0AB" w:rsidR="00A77B3E" w:rsidRPr="00EB277F" w:rsidRDefault="005963FC" w:rsidP="00EB277F">
      <w:pPr>
        <w:snapToGrid w:val="0"/>
        <w:spacing w:line="360" w:lineRule="auto"/>
        <w:ind w:firstLineChars="100" w:firstLine="240"/>
        <w:jc w:val="both"/>
        <w:rPr>
          <w:rFonts w:ascii="Book Antiqua" w:hAnsi="Book Antiqua"/>
        </w:rPr>
      </w:pPr>
      <w:r w:rsidRPr="00EB277F">
        <w:rPr>
          <w:rFonts w:ascii="Book Antiqua" w:eastAsia="Book Antiqua" w:hAnsi="Book Antiqua" w:cs="Book Antiqua"/>
          <w:color w:val="000000"/>
        </w:rPr>
        <w:lastRenderedPageBreak/>
        <w:t>VDZ is an integrin antagonist that combines with α4β7 integrin expressed on the surface of lymphocyte</w:t>
      </w:r>
      <w:r w:rsidR="00463F86">
        <w:rPr>
          <w:rFonts w:ascii="Book Antiqua" w:eastAsia="Book Antiqua" w:hAnsi="Book Antiqua" w:cs="Book Antiqua"/>
          <w:color w:val="000000"/>
        </w:rPr>
        <w:t>s</w:t>
      </w:r>
      <w:r w:rsidRPr="00EB277F">
        <w:rPr>
          <w:rFonts w:ascii="Book Antiqua" w:eastAsia="Book Antiqua" w:hAnsi="Book Antiqua" w:cs="Book Antiqua"/>
          <w:color w:val="000000"/>
        </w:rPr>
        <w:t xml:space="preserve"> or monocyte</w:t>
      </w:r>
      <w:r w:rsidR="00463F86">
        <w:rPr>
          <w:rFonts w:ascii="Book Antiqua" w:eastAsia="Book Antiqua" w:hAnsi="Book Antiqua" w:cs="Book Antiqua"/>
          <w:color w:val="000000"/>
        </w:rPr>
        <w:t>s</w:t>
      </w:r>
      <w:r w:rsidRPr="00EB277F">
        <w:rPr>
          <w:rFonts w:ascii="Book Antiqua" w:eastAsia="Book Antiqua" w:hAnsi="Book Antiqua" w:cs="Book Antiqua"/>
          <w:color w:val="000000"/>
        </w:rPr>
        <w:t xml:space="preserve">. The crucial mechanism of intestinal lymphocyte migration to </w:t>
      </w:r>
      <w:r w:rsidR="00463F86">
        <w:rPr>
          <w:rFonts w:ascii="Book Antiqua" w:eastAsia="Book Antiqua" w:hAnsi="Book Antiqua" w:cs="Book Antiqua"/>
          <w:color w:val="000000"/>
        </w:rPr>
        <w:t xml:space="preserve">the </w:t>
      </w:r>
      <w:r w:rsidRPr="00EB277F">
        <w:rPr>
          <w:rFonts w:ascii="Book Antiqua" w:eastAsia="Book Antiqua" w:hAnsi="Book Antiqua" w:cs="Book Antiqua"/>
          <w:color w:val="000000"/>
        </w:rPr>
        <w:t>intestinal mucosal layer attributes to the integration of α4β7 integrin and mucous membrane addressing cell adhesion molecule-1 expressed in the gastrointestinal endotheliocytes. The mechanism of VDZ mainly involves inhibition of T lymphocyte</w:t>
      </w:r>
      <w:r w:rsidR="00463F86">
        <w:rPr>
          <w:rFonts w:ascii="Book Antiqua" w:eastAsia="Book Antiqua" w:hAnsi="Book Antiqua" w:cs="Book Antiqua"/>
          <w:color w:val="000000"/>
        </w:rPr>
        <w:t>s</w:t>
      </w:r>
      <w:r w:rsidRPr="00EB277F">
        <w:rPr>
          <w:rFonts w:ascii="Book Antiqua" w:eastAsia="Book Antiqua" w:hAnsi="Book Antiqua" w:cs="Book Antiqua"/>
          <w:color w:val="000000"/>
        </w:rPr>
        <w:t xml:space="preserve"> from migrating and aggregation in the mucosal layer</w:t>
      </w:r>
      <w:r w:rsidRPr="00EB277F">
        <w:rPr>
          <w:rFonts w:ascii="Book Antiqua" w:eastAsia="Book Antiqua" w:hAnsi="Book Antiqua" w:cs="Book Antiqua"/>
          <w:color w:val="000000"/>
          <w:vertAlign w:val="superscript"/>
        </w:rPr>
        <w:t>[43]</w:t>
      </w:r>
      <w:r w:rsidRPr="00EB277F">
        <w:rPr>
          <w:rFonts w:ascii="Book Antiqua" w:eastAsia="Book Antiqua" w:hAnsi="Book Antiqua" w:cs="Book Antiqua"/>
          <w:color w:val="000000"/>
        </w:rPr>
        <w:t>. Recently, another viewpoint highlights the regulation of innate immunity and the interference of monocytes migrating and aggregating in the mucosal layer is considered</w:t>
      </w:r>
      <w:r w:rsidR="00463F86">
        <w:rPr>
          <w:rFonts w:ascii="Book Antiqua" w:eastAsia="Book Antiqua" w:hAnsi="Book Antiqua" w:cs="Book Antiqua"/>
          <w:color w:val="000000"/>
        </w:rPr>
        <w:t xml:space="preserve"> </w:t>
      </w:r>
      <w:r w:rsidRPr="00EB277F">
        <w:rPr>
          <w:rFonts w:ascii="Book Antiqua" w:eastAsia="Book Antiqua" w:hAnsi="Book Antiqua" w:cs="Book Antiqua"/>
          <w:color w:val="000000"/>
        </w:rPr>
        <w:t>the major mechanism of VDZ</w:t>
      </w:r>
      <w:r w:rsidRPr="00EB277F">
        <w:rPr>
          <w:rFonts w:ascii="Book Antiqua" w:eastAsia="Book Antiqua" w:hAnsi="Book Antiqua" w:cs="Book Antiqua"/>
          <w:color w:val="000000"/>
          <w:vertAlign w:val="superscript"/>
        </w:rPr>
        <w:t>[44]</w:t>
      </w:r>
      <w:r w:rsidRPr="00EB277F">
        <w:rPr>
          <w:rFonts w:ascii="Book Antiqua" w:eastAsia="Book Antiqua" w:hAnsi="Book Antiqua" w:cs="Book Antiqua"/>
          <w:color w:val="000000"/>
        </w:rPr>
        <w:t>. A meta-analysis including nine real-world studies verified the effectiveness of VDZ for IBD accompanied with adequate security</w:t>
      </w:r>
      <w:r w:rsidRPr="00EB277F">
        <w:rPr>
          <w:rFonts w:ascii="Book Antiqua" w:eastAsia="Book Antiqua" w:hAnsi="Book Antiqua" w:cs="Book Antiqua"/>
          <w:color w:val="000000"/>
          <w:vertAlign w:val="superscript"/>
        </w:rPr>
        <w:t>[45]</w:t>
      </w:r>
      <w:r w:rsidRPr="00EB277F">
        <w:rPr>
          <w:rFonts w:ascii="Book Antiqua" w:eastAsia="Book Antiqua" w:hAnsi="Book Antiqua" w:cs="Book Antiqua"/>
          <w:color w:val="000000"/>
        </w:rPr>
        <w:t>. Endoscopic healing</w:t>
      </w:r>
      <w:r w:rsidR="00463F86">
        <w:rPr>
          <w:rFonts w:ascii="Book Antiqua" w:eastAsia="Book Antiqua" w:hAnsi="Book Antiqua" w:cs="Book Antiqua"/>
          <w:color w:val="000000"/>
        </w:rPr>
        <w:t xml:space="preserve">, </w:t>
      </w:r>
      <w:r w:rsidRPr="00EB277F">
        <w:rPr>
          <w:rFonts w:ascii="Book Antiqua" w:eastAsia="Book Antiqua" w:hAnsi="Book Antiqua" w:cs="Book Antiqua"/>
          <w:color w:val="000000"/>
        </w:rPr>
        <w:t>radiographic healing</w:t>
      </w:r>
      <w:r w:rsidR="00463F86">
        <w:rPr>
          <w:rFonts w:ascii="Book Antiqua" w:eastAsia="Book Antiqua" w:hAnsi="Book Antiqua" w:cs="Book Antiqua"/>
          <w:color w:val="000000"/>
        </w:rPr>
        <w:t>,</w:t>
      </w:r>
      <w:r w:rsidRPr="00EB277F">
        <w:rPr>
          <w:rFonts w:ascii="Book Antiqua" w:eastAsia="Book Antiqua" w:hAnsi="Book Antiqua" w:cs="Book Antiqua"/>
          <w:color w:val="000000"/>
        </w:rPr>
        <w:t xml:space="preserve"> and histological healing are achieved in IBD patients in long-time therapy of VDZ, whereas the risk of atypical hyperplasia also increases</w:t>
      </w:r>
      <w:r w:rsidRPr="00EB277F">
        <w:rPr>
          <w:rFonts w:ascii="Book Antiqua" w:eastAsia="Book Antiqua" w:hAnsi="Book Antiqua" w:cs="Book Antiqua"/>
          <w:color w:val="000000"/>
          <w:vertAlign w:val="superscript"/>
        </w:rPr>
        <w:t>[46-48]</w:t>
      </w:r>
      <w:r w:rsidRPr="00EB277F">
        <w:rPr>
          <w:rFonts w:ascii="Book Antiqua" w:eastAsia="Book Antiqua" w:hAnsi="Book Antiqua" w:cs="Book Antiqua"/>
          <w:color w:val="000000"/>
        </w:rPr>
        <w:t>.</w:t>
      </w:r>
    </w:p>
    <w:p w14:paraId="4C712A6B" w14:textId="77777777" w:rsidR="00A77B3E" w:rsidRPr="00EB277F" w:rsidRDefault="00A77B3E" w:rsidP="00EB277F">
      <w:pPr>
        <w:snapToGrid w:val="0"/>
        <w:spacing w:line="360" w:lineRule="auto"/>
        <w:jc w:val="both"/>
        <w:rPr>
          <w:rFonts w:ascii="Book Antiqua" w:hAnsi="Book Antiqua"/>
        </w:rPr>
      </w:pPr>
    </w:p>
    <w:p w14:paraId="2C751E6B" w14:textId="49C3BF1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
          <w:iCs/>
          <w:color w:val="000000"/>
        </w:rPr>
        <w:t xml:space="preserve">Effect of </w:t>
      </w:r>
      <w:r w:rsidR="009F4FA8" w:rsidRPr="00EB277F">
        <w:rPr>
          <w:rFonts w:ascii="Book Antiqua" w:eastAsia="Book Antiqua" w:hAnsi="Book Antiqua" w:cs="Book Antiqua"/>
          <w:b/>
          <w:bCs/>
          <w:i/>
          <w:iCs/>
          <w:color w:val="000000"/>
        </w:rPr>
        <w:t>endpoint definition on blood concentration</w:t>
      </w:r>
    </w:p>
    <w:p w14:paraId="241CB6A8" w14:textId="51E0807A"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MES is the most extensively used scoring system to evaluate disease severity of UC, and contains four grades, including no lesions (0), mild (1), moderate (2)</w:t>
      </w:r>
      <w:r w:rsidR="00463F86">
        <w:rPr>
          <w:rFonts w:ascii="Book Antiqua" w:eastAsia="Book Antiqua" w:hAnsi="Book Antiqua" w:cs="Book Antiqua"/>
          <w:color w:val="000000"/>
        </w:rPr>
        <w:t>,</w:t>
      </w:r>
      <w:r w:rsidRPr="00EB277F">
        <w:rPr>
          <w:rFonts w:ascii="Book Antiqua" w:eastAsia="Book Antiqua" w:hAnsi="Book Antiqua" w:cs="Book Antiqua"/>
          <w:color w:val="000000"/>
        </w:rPr>
        <w:t xml:space="preserve"> and severe (3). Mucosal healing is normally defined as MES</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 However, it is a remarkable fact that UC patients with MES</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 had extensive mucosal inflammation and higher probability of clinical relapse and colectomy in the future than UC patients with MES</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0</w:t>
      </w:r>
      <w:r w:rsidRPr="00EB277F">
        <w:rPr>
          <w:rFonts w:ascii="Book Antiqua" w:eastAsia="Book Antiqua" w:hAnsi="Book Antiqua" w:cs="Book Antiqua"/>
          <w:color w:val="000000"/>
          <w:vertAlign w:val="superscript"/>
        </w:rPr>
        <w:t>[</w:t>
      </w:r>
      <w:r w:rsidR="009F4FA8" w:rsidRPr="00EB277F">
        <w:rPr>
          <w:rFonts w:ascii="Book Antiqua" w:eastAsia="Book Antiqua" w:hAnsi="Book Antiqua" w:cs="Book Antiqua"/>
          <w:color w:val="000000"/>
          <w:vertAlign w:val="superscript"/>
        </w:rPr>
        <w:t>49,</w:t>
      </w:r>
      <w:r w:rsidRPr="00EB277F">
        <w:rPr>
          <w:rFonts w:ascii="Book Antiqua" w:eastAsia="Book Antiqua" w:hAnsi="Book Antiqua" w:cs="Book Antiqua"/>
          <w:color w:val="000000"/>
          <w:vertAlign w:val="superscript"/>
        </w:rPr>
        <w:t>50]</w:t>
      </w:r>
      <w:r w:rsidRPr="00EB277F">
        <w:rPr>
          <w:rFonts w:ascii="Book Antiqua" w:eastAsia="Book Antiqua" w:hAnsi="Book Antiqua" w:cs="Book Antiqua"/>
          <w:color w:val="000000"/>
        </w:rPr>
        <w:t>. What’s more, even in UC patients with MES</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0, 30.4% had abnormal mucosal pattern and 73.9% had abnormal vascular pattern on high definition colonoscopy</w:t>
      </w:r>
      <w:r w:rsidRPr="00EB277F">
        <w:rPr>
          <w:rFonts w:ascii="Book Antiqua" w:eastAsia="Book Antiqua" w:hAnsi="Book Antiqua" w:cs="Book Antiqua"/>
          <w:color w:val="000000"/>
          <w:vertAlign w:val="superscript"/>
        </w:rPr>
        <w:t>[51</w:t>
      </w:r>
      <w:r w:rsidR="00463F86" w:rsidRPr="00EB277F">
        <w:rPr>
          <w:rFonts w:ascii="Book Antiqua" w:eastAsia="Book Antiqua" w:hAnsi="Book Antiqua" w:cs="Book Antiqua"/>
          <w:color w:val="000000"/>
          <w:vertAlign w:val="superscript"/>
        </w:rPr>
        <w:t>]</w:t>
      </w:r>
      <w:r w:rsidR="00463F86">
        <w:rPr>
          <w:rFonts w:ascii="Book Antiqua" w:eastAsia="Book Antiqua" w:hAnsi="Book Antiqua" w:cs="Book Antiqua"/>
          <w:color w:val="000000"/>
        </w:rPr>
        <w:t>.</w:t>
      </w:r>
      <w:r w:rsidR="00463F86" w:rsidRPr="00EB277F">
        <w:rPr>
          <w:rFonts w:ascii="Book Antiqua" w:eastAsia="Book Antiqua" w:hAnsi="Book Antiqua" w:cs="Book Antiqua"/>
          <w:color w:val="000000"/>
        </w:rPr>
        <w:t xml:space="preserve"> </w:t>
      </w:r>
      <w:r w:rsidR="00463F86">
        <w:rPr>
          <w:rFonts w:ascii="Book Antiqua" w:eastAsia="Book Antiqua" w:hAnsi="Book Antiqua" w:cs="Book Antiqua"/>
          <w:color w:val="000000"/>
        </w:rPr>
        <w:t>S</w:t>
      </w:r>
      <w:r w:rsidR="00463F86" w:rsidRPr="00EB277F">
        <w:rPr>
          <w:rFonts w:ascii="Book Antiqua" w:eastAsia="Book Antiqua" w:hAnsi="Book Antiqua" w:cs="Book Antiqua"/>
          <w:color w:val="000000"/>
        </w:rPr>
        <w:t>imilarly</w:t>
      </w:r>
      <w:r w:rsidR="00463F86">
        <w:rPr>
          <w:rFonts w:ascii="Book Antiqua" w:eastAsia="Book Antiqua" w:hAnsi="Book Antiqua" w:cs="Book Antiqua"/>
          <w:color w:val="000000"/>
        </w:rPr>
        <w:t>,</w:t>
      </w:r>
      <w:r w:rsidR="00463F86"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41.8% and 4.6% were classified as LCI-B (redness with visible vessels) and LCI-C (redness without visible vessels) based on color imaging</w:t>
      </w:r>
      <w:r w:rsidRPr="00EB277F">
        <w:rPr>
          <w:rFonts w:ascii="Book Antiqua" w:eastAsia="Book Antiqua" w:hAnsi="Book Antiqua" w:cs="Book Antiqua"/>
          <w:color w:val="000000"/>
          <w:vertAlign w:val="superscript"/>
        </w:rPr>
        <w:t>[52]</w:t>
      </w:r>
      <w:r w:rsidRPr="00EB277F">
        <w:rPr>
          <w:rFonts w:ascii="Book Antiqua" w:eastAsia="Book Antiqua" w:hAnsi="Book Antiqua" w:cs="Book Antiqua"/>
          <w:color w:val="000000"/>
        </w:rPr>
        <w:t xml:space="preserve">. Recently, UCEIS consisting of three major indicators (vascular pattern, bleeding, </w:t>
      </w:r>
      <w:r w:rsidR="00463F86">
        <w:rPr>
          <w:rFonts w:ascii="Book Antiqua" w:eastAsia="Book Antiqua" w:hAnsi="Book Antiqua" w:cs="Book Antiqua"/>
          <w:color w:val="000000"/>
        </w:rPr>
        <w:t xml:space="preserve">and </w:t>
      </w:r>
      <w:r w:rsidRPr="00EB277F">
        <w:rPr>
          <w:rFonts w:ascii="Book Antiqua" w:eastAsia="Book Antiqua" w:hAnsi="Book Antiqua" w:cs="Book Antiqua"/>
          <w:color w:val="000000"/>
        </w:rPr>
        <w:t>erosions and ulcers) is divided into eight grades (0-8), and verifies the changes of symptoms and mucosal lesions more accurately than MES</w:t>
      </w:r>
      <w:r w:rsidRPr="00EB277F">
        <w:rPr>
          <w:rFonts w:ascii="Book Antiqua" w:eastAsia="Book Antiqua" w:hAnsi="Book Antiqua" w:cs="Book Antiqua"/>
          <w:color w:val="000000"/>
          <w:vertAlign w:val="superscript"/>
        </w:rPr>
        <w:t>[</w:t>
      </w:r>
      <w:r w:rsidR="009F4FA8" w:rsidRPr="00EB277F">
        <w:rPr>
          <w:rFonts w:ascii="Book Antiqua" w:eastAsia="Book Antiqua" w:hAnsi="Book Antiqua" w:cs="Book Antiqua"/>
          <w:color w:val="000000"/>
          <w:vertAlign w:val="superscript"/>
        </w:rPr>
        <w:t>53,</w:t>
      </w:r>
      <w:r w:rsidRPr="00EB277F">
        <w:rPr>
          <w:rFonts w:ascii="Book Antiqua" w:eastAsia="Book Antiqua" w:hAnsi="Book Antiqua" w:cs="Book Antiqua"/>
          <w:color w:val="000000"/>
          <w:vertAlign w:val="superscript"/>
        </w:rPr>
        <w:t>54]</w:t>
      </w:r>
      <w:r w:rsidRPr="00EB277F">
        <w:rPr>
          <w:rFonts w:ascii="Book Antiqua" w:eastAsia="Book Antiqua" w:hAnsi="Book Antiqua" w:cs="Book Antiqua"/>
          <w:color w:val="000000"/>
        </w:rPr>
        <w:t xml:space="preserve">. Considering that histological inflammation invisible under colonoscopy might persistently exist in UC patients with </w:t>
      </w:r>
      <w:r w:rsidRPr="00EB277F">
        <w:rPr>
          <w:rFonts w:ascii="Book Antiqua" w:eastAsia="Book Antiqua" w:hAnsi="Book Antiqua" w:cs="Book Antiqua"/>
          <w:color w:val="000000"/>
        </w:rPr>
        <w:lastRenderedPageBreak/>
        <w:t>endoscopic mucosal healing, histopathological detection contributes to the direct reflection of mucosal microinflammation. Based on the histologic scoring system, histological healing is defined as Geboes score &lt;</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 or Robarts Histological Index &lt;</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3 or Nancy Histological Index ≤</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 but these histologic scoring systems should be simplified and verified again</w:t>
      </w:r>
      <w:r w:rsidRPr="00EB277F">
        <w:rPr>
          <w:rFonts w:ascii="Book Antiqua" w:eastAsia="Book Antiqua" w:hAnsi="Book Antiqua" w:cs="Book Antiqua"/>
          <w:color w:val="000000"/>
          <w:vertAlign w:val="superscript"/>
        </w:rPr>
        <w:t>[50]</w:t>
      </w:r>
      <w:r w:rsidRPr="00EB277F">
        <w:rPr>
          <w:rFonts w:ascii="Book Antiqua" w:eastAsia="Book Antiqua" w:hAnsi="Book Antiqua" w:cs="Book Antiqua"/>
          <w:color w:val="000000"/>
        </w:rPr>
        <w:t>.</w:t>
      </w:r>
    </w:p>
    <w:p w14:paraId="7C97FEF4" w14:textId="5F35EB78" w:rsidR="00A77B3E" w:rsidRPr="00EB277F" w:rsidRDefault="005963FC" w:rsidP="00EB277F">
      <w:pPr>
        <w:snapToGrid w:val="0"/>
        <w:spacing w:line="360" w:lineRule="auto"/>
        <w:ind w:firstLineChars="100" w:firstLine="240"/>
        <w:jc w:val="both"/>
        <w:rPr>
          <w:rFonts w:ascii="Book Antiqua" w:hAnsi="Book Antiqua"/>
        </w:rPr>
      </w:pPr>
      <w:r w:rsidRPr="00EB277F">
        <w:rPr>
          <w:rFonts w:ascii="Book Antiqua" w:eastAsia="Book Antiqua" w:hAnsi="Book Antiqua" w:cs="Book Antiqua"/>
          <w:color w:val="000000"/>
        </w:rPr>
        <w:t xml:space="preserve">Different from UC, the definition of mucosal healing in CD is more complex due to extensive and deep lesions. CDEIS is the gold-standard for endoscopic mucosal healing in CD, and it consists of four major segments (deep ulcerations, superficial ulcerations, surface involved by ulcerations, </w:t>
      </w:r>
      <w:r w:rsidR="00EB47C9">
        <w:rPr>
          <w:rFonts w:ascii="Book Antiqua" w:eastAsia="Book Antiqua" w:hAnsi="Book Antiqua" w:cs="Book Antiqua"/>
          <w:color w:val="000000"/>
        </w:rPr>
        <w:t xml:space="preserve">and </w:t>
      </w:r>
      <w:r w:rsidRPr="00EB277F">
        <w:rPr>
          <w:rFonts w:ascii="Book Antiqua" w:eastAsia="Book Antiqua" w:hAnsi="Book Antiqua" w:cs="Book Antiqua"/>
          <w:color w:val="000000"/>
        </w:rPr>
        <w:t xml:space="preserve">surface involved by disease). As SES-CD involves </w:t>
      </w:r>
      <w:r w:rsidR="00EB47C9">
        <w:rPr>
          <w:rFonts w:ascii="Book Antiqua" w:eastAsia="Book Antiqua" w:hAnsi="Book Antiqua" w:cs="Book Antiqua"/>
          <w:color w:val="000000"/>
        </w:rPr>
        <w:t xml:space="preserve">the </w:t>
      </w:r>
      <w:r w:rsidRPr="00EB277F">
        <w:rPr>
          <w:rFonts w:ascii="Book Antiqua" w:eastAsia="Book Antiqua" w:hAnsi="Book Antiqua" w:cs="Book Antiqua"/>
          <w:color w:val="000000"/>
        </w:rPr>
        <w:t>same evaluative contents similar to that of CDEIS and is highly correlated with CDEIS, SES-CD has become more popular than CDEIS</w:t>
      </w:r>
      <w:r w:rsidRPr="00EB277F">
        <w:rPr>
          <w:rFonts w:ascii="Book Antiqua" w:eastAsia="Book Antiqua" w:hAnsi="Book Antiqua" w:cs="Book Antiqua"/>
          <w:color w:val="000000"/>
          <w:vertAlign w:val="superscript"/>
        </w:rPr>
        <w:t>[55]</w:t>
      </w:r>
      <w:r w:rsidRPr="00EB277F">
        <w:rPr>
          <w:rFonts w:ascii="Book Antiqua" w:eastAsia="Book Antiqua" w:hAnsi="Book Antiqua" w:cs="Book Antiqua"/>
          <w:color w:val="000000"/>
        </w:rPr>
        <w:t>. Nevertheless, both CDEIS and SES-CD focused only on colorectal lesion evaluation and ignored ileal lesions evaluation</w:t>
      </w:r>
      <w:r w:rsidRPr="00EB277F">
        <w:rPr>
          <w:rFonts w:ascii="Book Antiqua" w:eastAsia="Book Antiqua" w:hAnsi="Book Antiqua" w:cs="Book Antiqua"/>
          <w:color w:val="000000"/>
          <w:vertAlign w:val="superscript"/>
        </w:rPr>
        <w:t>[56]</w:t>
      </w:r>
      <w:r w:rsidRPr="00EB277F">
        <w:rPr>
          <w:rFonts w:ascii="Book Antiqua" w:eastAsia="Book Antiqua" w:hAnsi="Book Antiqua" w:cs="Book Antiqua"/>
          <w:color w:val="000000"/>
        </w:rPr>
        <w:t>. Hence, the modified Rutgeerts’ Scoring System that paid much attention to mucosal lesions has been proposed in evaluating ileal lesions</w:t>
      </w:r>
      <w:r w:rsidRPr="00EB277F">
        <w:rPr>
          <w:rFonts w:ascii="Book Antiqua" w:eastAsia="Book Antiqua" w:hAnsi="Book Antiqua" w:cs="Book Antiqua"/>
          <w:color w:val="000000"/>
          <w:vertAlign w:val="superscript"/>
        </w:rPr>
        <w:t>[57]</w:t>
      </w:r>
      <w:r w:rsidRPr="00EB277F">
        <w:rPr>
          <w:rFonts w:ascii="Book Antiqua" w:eastAsia="Book Antiqua" w:hAnsi="Book Antiqua" w:cs="Book Antiqua"/>
          <w:color w:val="000000"/>
        </w:rPr>
        <w:t xml:space="preserve">. Capsule endoscopy and balloon-assisted endoscopy accompanied with </w:t>
      </w:r>
      <w:r w:rsidR="00EB47C9">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Lewis score system are utilized to evaluate small intestinal lesions while </w:t>
      </w:r>
      <w:r w:rsidR="00EB47C9">
        <w:rPr>
          <w:rFonts w:ascii="Book Antiqua" w:eastAsia="Book Antiqua" w:hAnsi="Book Antiqua" w:cs="Book Antiqua"/>
          <w:color w:val="000000"/>
        </w:rPr>
        <w:t xml:space="preserve">the </w:t>
      </w:r>
      <w:r w:rsidRPr="00EB277F">
        <w:rPr>
          <w:rFonts w:ascii="Book Antiqua" w:eastAsia="Book Antiqua" w:hAnsi="Book Antiqua" w:cs="Book Antiqua"/>
          <w:color w:val="000000"/>
        </w:rPr>
        <w:t>Rutgeert</w:t>
      </w:r>
      <w:r w:rsidR="00736ADA" w:rsidRPr="00EB277F">
        <w:rPr>
          <w:rFonts w:ascii="Book Antiqua" w:eastAsia="Book Antiqua" w:hAnsi="Book Antiqua" w:cs="Book Antiqua"/>
          <w:color w:val="000000"/>
        </w:rPr>
        <w:t>s</w:t>
      </w:r>
      <w:r w:rsidRPr="00EB277F">
        <w:rPr>
          <w:rFonts w:ascii="Book Antiqua" w:eastAsia="Book Antiqua" w:hAnsi="Book Antiqua" w:cs="Book Antiqua"/>
          <w:color w:val="000000"/>
        </w:rPr>
        <w:t>’ scoring system is applied in CD patients with colectomy only. Therefore, definitions of primary endpoints involving only one endoscopic scoring system are unable to evaluate inflammation in CD completely. Additionally, different from mucosal lesions of UC, intestinal lesions of CD tend to invade the submucosa or muscular layer deeply or swollen lymph nodes so that deep healing has been proposed to be a part of expected outcome in CD.</w:t>
      </w:r>
    </w:p>
    <w:p w14:paraId="6E1CD21F" w14:textId="27CF1B34" w:rsidR="00A77B3E" w:rsidRPr="00EB277F" w:rsidRDefault="005963FC" w:rsidP="00EB277F">
      <w:pPr>
        <w:snapToGrid w:val="0"/>
        <w:spacing w:line="360" w:lineRule="auto"/>
        <w:ind w:firstLineChars="100" w:firstLine="240"/>
        <w:jc w:val="both"/>
        <w:rPr>
          <w:rFonts w:ascii="Book Antiqua" w:hAnsi="Book Antiqua"/>
        </w:rPr>
      </w:pPr>
      <w:r w:rsidRPr="00EB277F">
        <w:rPr>
          <w:rFonts w:ascii="Book Antiqua" w:eastAsia="Book Antiqua" w:hAnsi="Book Antiqua" w:cs="Book Antiqua"/>
          <w:color w:val="000000"/>
        </w:rPr>
        <w:t xml:space="preserve">In fact, by considering the segmental and transmural inflammation of the intestine in CD, diagnostic imaging tests </w:t>
      </w:r>
      <w:r w:rsidR="00EB47C9" w:rsidRPr="00EB277F">
        <w:rPr>
          <w:rFonts w:ascii="Book Antiqua" w:eastAsia="Book Antiqua" w:hAnsi="Book Antiqua" w:cs="Book Antiqua"/>
          <w:color w:val="000000"/>
        </w:rPr>
        <w:t>ha</w:t>
      </w:r>
      <w:r w:rsidR="00EB47C9">
        <w:rPr>
          <w:rFonts w:ascii="Book Antiqua" w:eastAsia="Book Antiqua" w:hAnsi="Book Antiqua" w:cs="Book Antiqua"/>
          <w:color w:val="000000"/>
        </w:rPr>
        <w:t>ve</w:t>
      </w:r>
      <w:r w:rsidR="00EB47C9"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been put forwarded for detecting deep lesions whereas histological detection is not recommended due to tiny and shallow biopsies, especially in pfCD. Currently, gastroenterologists have opted deep remission as fistula healing or fistula closure under endoscopic examination or other radiological examinations </w:t>
      </w:r>
      <w:r w:rsidR="00EB47C9">
        <w:rPr>
          <w:rFonts w:ascii="Book Antiqua" w:eastAsia="Book Antiqua" w:hAnsi="Book Antiqua" w:cs="Book Antiqua"/>
          <w:color w:val="000000"/>
        </w:rPr>
        <w:t>to be</w:t>
      </w:r>
      <w:r w:rsidR="00EB47C9"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the primary endpoint of pfCD</w:t>
      </w:r>
      <w:r w:rsidRPr="00EB277F">
        <w:rPr>
          <w:rFonts w:ascii="Book Antiqua" w:eastAsia="Book Antiqua" w:hAnsi="Book Antiqua" w:cs="Book Antiqua"/>
          <w:color w:val="000000"/>
          <w:vertAlign w:val="superscript"/>
        </w:rPr>
        <w:t>[58]</w:t>
      </w:r>
      <w:r w:rsidRPr="00EB277F">
        <w:rPr>
          <w:rFonts w:ascii="Book Antiqua" w:eastAsia="Book Antiqua" w:hAnsi="Book Antiqua" w:cs="Book Antiqua"/>
          <w:color w:val="000000"/>
        </w:rPr>
        <w:t xml:space="preserve">. T2-weighted MRI with fat-suppression is considered </w:t>
      </w:r>
      <w:r w:rsidR="00EB47C9">
        <w:rPr>
          <w:rFonts w:ascii="Book Antiqua" w:eastAsia="Book Antiqua" w:hAnsi="Book Antiqua" w:cs="Book Antiqua"/>
          <w:color w:val="000000"/>
        </w:rPr>
        <w:t>the</w:t>
      </w:r>
      <w:r w:rsidR="00EB47C9"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gold-standard for fistula </w:t>
      </w:r>
      <w:r w:rsidRPr="00EB277F">
        <w:rPr>
          <w:rFonts w:ascii="Book Antiqua" w:eastAsia="Book Antiqua" w:hAnsi="Book Antiqua" w:cs="Book Antiqua"/>
          <w:color w:val="000000"/>
        </w:rPr>
        <w:lastRenderedPageBreak/>
        <w:t>imaging and an MRI-based score is currently available for defining disease activity</w:t>
      </w:r>
      <w:r w:rsidRPr="00EB277F">
        <w:rPr>
          <w:rFonts w:ascii="Book Antiqua" w:eastAsia="Book Antiqua" w:hAnsi="Book Antiqua" w:cs="Book Antiqua"/>
          <w:color w:val="000000"/>
          <w:vertAlign w:val="superscript"/>
        </w:rPr>
        <w:t>[59]</w:t>
      </w:r>
      <w:r w:rsidRPr="00EB277F">
        <w:rPr>
          <w:rFonts w:ascii="Book Antiqua" w:eastAsia="Book Antiqua" w:hAnsi="Book Antiqua" w:cs="Book Antiqua"/>
          <w:color w:val="000000"/>
        </w:rPr>
        <w:t xml:space="preserve">. Thomassin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[60]</w:t>
      </w:r>
      <w:r w:rsidRPr="00EB277F">
        <w:rPr>
          <w:rFonts w:ascii="Book Antiqua" w:eastAsia="Book Antiqua" w:hAnsi="Book Antiqua" w:cs="Book Antiqua"/>
          <w:color w:val="000000"/>
        </w:rPr>
        <w:t xml:space="preserve"> have defined MRI healing as the disappearance of T2 hyperintensity and contrast enhancement after gadolinium injection. Nonetheless, the re-opening of </w:t>
      </w:r>
      <w:r w:rsidR="009F4FA8" w:rsidRPr="00EB277F">
        <w:rPr>
          <w:rFonts w:ascii="Book Antiqua" w:eastAsia="Book Antiqua" w:hAnsi="Book Antiqua" w:cs="Book Antiqua"/>
          <w:color w:val="000000"/>
        </w:rPr>
        <w:t>“</w:t>
      </w:r>
      <w:r w:rsidRPr="00EB277F">
        <w:rPr>
          <w:rFonts w:ascii="Book Antiqua" w:eastAsia="Book Antiqua" w:hAnsi="Book Antiqua" w:cs="Book Antiqua"/>
          <w:color w:val="000000"/>
        </w:rPr>
        <w:t>closed</w:t>
      </w:r>
      <w:r w:rsidR="009F4FA8"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fistula tracts occurred more frequently in pfCD patients, which was diagnosed as fistula healing by MRI after the discontinuation of IFX maintenance therapy</w:t>
      </w:r>
      <w:r w:rsidRPr="00EB277F">
        <w:rPr>
          <w:rFonts w:ascii="Book Antiqua" w:eastAsia="Book Antiqua" w:hAnsi="Book Antiqua" w:cs="Book Antiqua"/>
          <w:color w:val="000000"/>
          <w:vertAlign w:val="superscript"/>
        </w:rPr>
        <w:t>[61]</w:t>
      </w:r>
      <w:r w:rsidRPr="00EB277F">
        <w:rPr>
          <w:rFonts w:ascii="Book Antiqua" w:eastAsia="Book Antiqua" w:hAnsi="Book Antiqua" w:cs="Book Antiqua"/>
          <w:color w:val="000000"/>
        </w:rPr>
        <w:t>. On one hand, radiologists without adequate experience in detecting perianal fistula and MRI itself were unable to discover activity around the anus</w:t>
      </w:r>
      <w:r w:rsidR="00206EB3">
        <w:rPr>
          <w:rFonts w:ascii="Book Antiqua" w:eastAsia="Book Antiqua" w:hAnsi="Book Antiqua" w:cs="Book Antiqua"/>
          <w:color w:val="000000"/>
        </w:rPr>
        <w:t>,</w:t>
      </w:r>
      <w:r w:rsidRPr="00EB277F">
        <w:rPr>
          <w:rFonts w:ascii="Book Antiqua" w:eastAsia="Book Antiqua" w:hAnsi="Book Antiqua" w:cs="Book Antiqua"/>
          <w:color w:val="000000"/>
        </w:rPr>
        <w:t xml:space="preserve"> </w:t>
      </w:r>
      <w:r w:rsidR="00206EB3">
        <w:rPr>
          <w:rFonts w:ascii="Book Antiqua" w:eastAsia="Book Antiqua" w:hAnsi="Book Antiqua" w:cs="Book Antiqua"/>
          <w:color w:val="000000"/>
        </w:rPr>
        <w:t>thus</w:t>
      </w:r>
      <w:r w:rsidRPr="00EB277F">
        <w:rPr>
          <w:rFonts w:ascii="Book Antiqua" w:eastAsia="Book Antiqua" w:hAnsi="Book Antiqua" w:cs="Book Antiqua"/>
          <w:color w:val="000000"/>
        </w:rPr>
        <w:t xml:space="preserve"> le</w:t>
      </w:r>
      <w:r w:rsidR="00206EB3">
        <w:rPr>
          <w:rFonts w:ascii="Book Antiqua" w:eastAsia="Book Antiqua" w:hAnsi="Book Antiqua" w:cs="Book Antiqua"/>
          <w:color w:val="000000"/>
        </w:rPr>
        <w:t>a</w:t>
      </w:r>
      <w:r w:rsidRPr="00EB277F">
        <w:rPr>
          <w:rFonts w:ascii="Book Antiqua" w:eastAsia="Book Antiqua" w:hAnsi="Book Antiqua" w:cs="Book Antiqua"/>
          <w:color w:val="000000"/>
        </w:rPr>
        <w:t>d</w:t>
      </w:r>
      <w:r w:rsidR="00206EB3">
        <w:rPr>
          <w:rFonts w:ascii="Book Antiqua" w:eastAsia="Book Antiqua" w:hAnsi="Book Antiqua" w:cs="Book Antiqua"/>
          <w:color w:val="000000"/>
        </w:rPr>
        <w:t>ing</w:t>
      </w:r>
      <w:r w:rsidRPr="00EB277F">
        <w:rPr>
          <w:rFonts w:ascii="Book Antiqua" w:eastAsia="Book Antiqua" w:hAnsi="Book Antiqua" w:cs="Book Antiqua"/>
          <w:color w:val="000000"/>
        </w:rPr>
        <w:t xml:space="preserve"> to inaccurate estimate of MRI. According to a recent review,</w:t>
      </w:r>
      <w:r w:rsidR="009F4FA8" w:rsidRPr="00EB277F">
        <w:rPr>
          <w:rFonts w:ascii="Book Antiqua" w:eastAsia="Book Antiqua" w:hAnsi="Book Antiqua" w:cs="Book Antiqua"/>
          <w:color w:val="000000"/>
        </w:rPr>
        <w:t xml:space="preserve"> examination under anaesthesia </w:t>
      </w:r>
      <w:r w:rsidR="00EB47C9" w:rsidRPr="00EB277F">
        <w:rPr>
          <w:rFonts w:ascii="Book Antiqua" w:eastAsia="Book Antiqua" w:hAnsi="Book Antiqua" w:cs="Book Antiqua"/>
          <w:color w:val="000000"/>
        </w:rPr>
        <w:t>combin</w:t>
      </w:r>
      <w:r w:rsidR="00EB47C9">
        <w:rPr>
          <w:rFonts w:ascii="Book Antiqua" w:eastAsia="Book Antiqua" w:hAnsi="Book Antiqua" w:cs="Book Antiqua"/>
          <w:color w:val="000000"/>
        </w:rPr>
        <w:t>ed</w:t>
      </w:r>
      <w:r w:rsidR="00EB47C9"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with MRI or endoanal ultrasound increased the accuracy of pfCD diagnosis to 100%</w:t>
      </w:r>
      <w:r w:rsidRPr="00EB277F">
        <w:rPr>
          <w:rFonts w:ascii="Book Antiqua" w:eastAsia="Book Antiqua" w:hAnsi="Book Antiqua" w:cs="Book Antiqua"/>
          <w:color w:val="000000"/>
          <w:vertAlign w:val="superscript"/>
        </w:rPr>
        <w:t>[62]</w:t>
      </w:r>
      <w:r w:rsidRPr="00EB277F">
        <w:rPr>
          <w:rFonts w:ascii="Book Antiqua" w:eastAsia="Book Antiqua" w:hAnsi="Book Antiqua" w:cs="Book Antiqua"/>
          <w:color w:val="000000"/>
        </w:rPr>
        <w:t>. On the other hand, half of pfCD patients relapse within 5 years after anti-TNF-α discontinuation.</w:t>
      </w:r>
    </w:p>
    <w:p w14:paraId="62B5D649" w14:textId="77777777" w:rsidR="00A77B3E" w:rsidRPr="00EB277F" w:rsidRDefault="00A77B3E" w:rsidP="00EB277F">
      <w:pPr>
        <w:snapToGrid w:val="0"/>
        <w:spacing w:line="360" w:lineRule="auto"/>
        <w:jc w:val="both"/>
        <w:rPr>
          <w:rFonts w:ascii="Book Antiqua" w:hAnsi="Book Antiqua"/>
        </w:rPr>
      </w:pPr>
    </w:p>
    <w:p w14:paraId="74EAA56E" w14:textId="6B6B080B"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
          <w:iCs/>
          <w:color w:val="000000"/>
        </w:rPr>
        <w:t xml:space="preserve">Effect of </w:t>
      </w:r>
      <w:r w:rsidR="009F4FA8" w:rsidRPr="00EB277F">
        <w:rPr>
          <w:rFonts w:ascii="Book Antiqua" w:eastAsia="Book Antiqua" w:hAnsi="Book Antiqua" w:cs="Book Antiqua"/>
          <w:b/>
          <w:bCs/>
          <w:i/>
          <w:iCs/>
          <w:color w:val="000000"/>
        </w:rPr>
        <w:t>biologic optimization on blood concentration</w:t>
      </w:r>
    </w:p>
    <w:p w14:paraId="68D950EA" w14:textId="00192162"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There is enormous discrepancy in the biological management of IBD patients due to complicated disease phenotypes and variable individual genes that contribute to the effect of blood concentration analysis. Above all, different timings for testing have been a major impact in analyzing optimal</w:t>
      </w:r>
      <w:r w:rsidR="008F2032">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levels for biologic blood concentration that decreases with time and the incidence of biologic antibody that increases with time. Second, the primary or secondary onset of loss of response is universal in IBD patients under biological maintenance therapy, while dose optimization of biologics or shortening the interval time of injection contributes to regaining of response to biologics. Paul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[63]</w:t>
      </w:r>
      <w:r w:rsidRPr="00EB277F">
        <w:rPr>
          <w:rFonts w:ascii="Book Antiqua" w:eastAsia="Book Antiqua" w:hAnsi="Book Antiqua" w:cs="Book Antiqua"/>
          <w:color w:val="000000"/>
        </w:rPr>
        <w:t xml:space="preserve"> have verified that optimization of therapeutic dose of IFX could enhance IFX serum level and ΔIFX serum level of &gt;</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0.5</w:t>
      </w:r>
      <w:r w:rsidR="009F4FA8"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009F4FA8" w:rsidRPr="00EB277F">
        <w:rPr>
          <w:rFonts w:ascii="Book Antiqua" w:eastAsia="Book Antiqua" w:hAnsi="Book Antiqua" w:cs="Book Antiqua"/>
          <w:color w:val="000000"/>
        </w:rPr>
        <w:t>g/</w:t>
      </w:r>
      <w:r w:rsidRPr="00EB277F">
        <w:rPr>
          <w:rFonts w:ascii="Book Antiqua" w:eastAsia="Book Antiqua" w:hAnsi="Book Antiqua" w:cs="Book Antiqua"/>
          <w:color w:val="000000"/>
        </w:rPr>
        <w:t xml:space="preserve">mL was confirmed as the only factor of IBD mucosal healing. Third, there is a growing tendency to combine biologics with other </w:t>
      </w:r>
      <w:r w:rsidR="009F4FA8" w:rsidRPr="00EB277F">
        <w:rPr>
          <w:rFonts w:ascii="Book Antiqua" w:eastAsia="Book Antiqua" w:hAnsi="Book Antiqua" w:cs="Book Antiqua"/>
          <w:color w:val="000000"/>
        </w:rPr>
        <w:t xml:space="preserve">immune </w:t>
      </w:r>
      <w:r w:rsidRPr="00EB277F">
        <w:rPr>
          <w:rFonts w:ascii="Book Antiqua" w:eastAsia="Book Antiqua" w:hAnsi="Book Antiqua" w:cs="Book Antiqua"/>
          <w:color w:val="000000"/>
        </w:rPr>
        <w:t xml:space="preserve">suppressants in medicine therapy for IBD with </w:t>
      </w:r>
      <w:r w:rsidR="008F2032">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high ratio of non-responders during biologic management, especially AZA or </w:t>
      </w:r>
      <w:r w:rsidR="009F4FA8" w:rsidRPr="00EB277F">
        <w:rPr>
          <w:rFonts w:ascii="Book Antiqua" w:eastAsia="Book Antiqua" w:hAnsi="Book Antiqua" w:cs="Book Antiqua"/>
          <w:color w:val="000000"/>
        </w:rPr>
        <w:t>6-mercaptopurine (6-MP)</w:t>
      </w:r>
      <w:r w:rsidRPr="00EB277F">
        <w:rPr>
          <w:rFonts w:ascii="Book Antiqua" w:eastAsia="Book Antiqua" w:hAnsi="Book Antiqua" w:cs="Book Antiqua"/>
          <w:color w:val="000000"/>
        </w:rPr>
        <w:t xml:space="preserve">. AZA is the precursor of </w:t>
      </w:r>
      <w:r w:rsidR="009F4FA8" w:rsidRPr="00EB277F">
        <w:rPr>
          <w:rFonts w:ascii="Book Antiqua" w:eastAsia="Book Antiqua" w:hAnsi="Book Antiqua" w:cs="Book Antiqua"/>
          <w:color w:val="000000"/>
        </w:rPr>
        <w:t>6-MP</w:t>
      </w:r>
      <w:r w:rsidRPr="00EB277F">
        <w:rPr>
          <w:rFonts w:ascii="Book Antiqua" w:eastAsia="Book Antiqua" w:hAnsi="Book Antiqua" w:cs="Book Antiqua"/>
          <w:color w:val="000000"/>
        </w:rPr>
        <w:t xml:space="preserve">. </w:t>
      </w:r>
      <w:r w:rsidR="00206EB3" w:rsidRPr="00206EB3">
        <w:rPr>
          <w:rFonts w:ascii="Book Antiqua" w:eastAsia="Book Antiqua" w:hAnsi="Book Antiqua" w:cs="Book Antiqua" w:hint="eastAsia"/>
          <w:color w:val="000000"/>
        </w:rPr>
        <w:t>6-thioinosine 5</w:t>
      </w:r>
      <w:r w:rsidR="00206EB3">
        <w:rPr>
          <w:rFonts w:ascii="Book Antiqua" w:hAnsi="Book Antiqua" w:cs="Book Antiqua"/>
          <w:color w:val="000000"/>
          <w:lang w:eastAsia="zh-CN"/>
        </w:rPr>
        <w:t>’</w:t>
      </w:r>
      <w:r w:rsidR="00206EB3" w:rsidRPr="00206EB3">
        <w:rPr>
          <w:rFonts w:ascii="Book Antiqua" w:eastAsia="Book Antiqua" w:hAnsi="Book Antiqua" w:cs="Book Antiqua" w:hint="eastAsia"/>
          <w:color w:val="000000"/>
        </w:rPr>
        <w:t>-monophosphate</w:t>
      </w:r>
      <w:r w:rsidR="00206EB3">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is a substance that is produced in the </w:t>
      </w:r>
      <w:r w:rsidRPr="00EB277F">
        <w:rPr>
          <w:rFonts w:ascii="Book Antiqua" w:eastAsia="Book Antiqua" w:hAnsi="Book Antiqua" w:cs="Book Antiqua"/>
          <w:color w:val="000000"/>
        </w:rPr>
        <w:lastRenderedPageBreak/>
        <w:t>body as 6-MP is metabolized, ultimately producing 6-thioguanine nucleotides (6-TGN) and 6-</w:t>
      </w:r>
      <w:r w:rsidR="009F4FA8" w:rsidRPr="00EB277F">
        <w:rPr>
          <w:rFonts w:ascii="Book Antiqua" w:eastAsia="Book Antiqua" w:hAnsi="Book Antiqua" w:cs="Book Antiqua"/>
          <w:color w:val="000000"/>
        </w:rPr>
        <w:t>methylthiopurine ribonucleotide</w:t>
      </w:r>
      <w:r w:rsidRPr="00EB277F">
        <w:rPr>
          <w:rFonts w:ascii="Book Antiqua" w:eastAsia="Book Antiqua" w:hAnsi="Book Antiqua" w:cs="Book Antiqua"/>
          <w:color w:val="000000"/>
        </w:rPr>
        <w:t xml:space="preserve"> through metabolism</w:t>
      </w:r>
      <w:r w:rsidRPr="00EB277F">
        <w:rPr>
          <w:rFonts w:ascii="Book Antiqua" w:eastAsia="Book Antiqua" w:hAnsi="Book Antiqua" w:cs="Book Antiqua"/>
          <w:color w:val="000000"/>
          <w:vertAlign w:val="superscript"/>
        </w:rPr>
        <w:t>[</w:t>
      </w:r>
      <w:r w:rsidR="009F4FA8" w:rsidRPr="00EB277F">
        <w:rPr>
          <w:rFonts w:ascii="Book Antiqua" w:eastAsia="Book Antiqua" w:hAnsi="Book Antiqua" w:cs="Book Antiqua"/>
          <w:color w:val="000000"/>
          <w:vertAlign w:val="superscript"/>
        </w:rPr>
        <w:t>64,</w:t>
      </w:r>
      <w:r w:rsidRPr="00EB277F">
        <w:rPr>
          <w:rFonts w:ascii="Book Antiqua" w:eastAsia="Book Antiqua" w:hAnsi="Book Antiqua" w:cs="Book Antiqua"/>
          <w:color w:val="000000"/>
          <w:vertAlign w:val="superscript"/>
        </w:rPr>
        <w:t>65]</w:t>
      </w:r>
      <w:r w:rsidRPr="00EB277F">
        <w:rPr>
          <w:rFonts w:ascii="Book Antiqua" w:eastAsia="Book Antiqua" w:hAnsi="Book Antiqua" w:cs="Book Antiqua"/>
          <w:color w:val="000000"/>
        </w:rPr>
        <w:t>. The clinical efficacy is dominated by adequate doses of 6-TGN, while myelosuppression is triggered by excessive doses of 6-TGN</w:t>
      </w:r>
      <w:r w:rsidRPr="00EB277F">
        <w:rPr>
          <w:rFonts w:ascii="Book Antiqua" w:eastAsia="Book Antiqua" w:hAnsi="Book Antiqua" w:cs="Book Antiqua"/>
          <w:color w:val="000000"/>
          <w:vertAlign w:val="superscript"/>
        </w:rPr>
        <w:t>[</w:t>
      </w:r>
      <w:r w:rsidR="009F4FA8" w:rsidRPr="00EB277F">
        <w:rPr>
          <w:rFonts w:ascii="Book Antiqua" w:eastAsia="Book Antiqua" w:hAnsi="Book Antiqua" w:cs="Book Antiqua"/>
          <w:color w:val="000000"/>
          <w:vertAlign w:val="superscript"/>
        </w:rPr>
        <w:t>66,</w:t>
      </w:r>
      <w:r w:rsidRPr="00EB277F">
        <w:rPr>
          <w:rFonts w:ascii="Book Antiqua" w:eastAsia="Book Antiqua" w:hAnsi="Book Antiqua" w:cs="Book Antiqua"/>
          <w:color w:val="000000"/>
          <w:vertAlign w:val="superscript"/>
        </w:rPr>
        <w:t>67]</w:t>
      </w:r>
      <w:r w:rsidRPr="00EB277F">
        <w:rPr>
          <w:rFonts w:ascii="Book Antiqua" w:eastAsia="Book Antiqua" w:hAnsi="Book Antiqua" w:cs="Book Antiqua"/>
          <w:color w:val="000000"/>
        </w:rPr>
        <w:t xml:space="preserve">. However, AZA or 6-MP in some CD patients produces </w:t>
      </w:r>
      <w:r w:rsidR="009F4FA8" w:rsidRPr="00EB277F">
        <w:rPr>
          <w:rFonts w:ascii="Book Antiqua" w:eastAsia="Book Antiqua" w:hAnsi="Book Antiqua" w:cs="Book Antiqua"/>
          <w:color w:val="000000"/>
        </w:rPr>
        <w:t>6-methylthiopurine ribonucleotide</w:t>
      </w:r>
      <w:r w:rsidRPr="00EB277F">
        <w:rPr>
          <w:rFonts w:ascii="Book Antiqua" w:eastAsia="Book Antiqua" w:hAnsi="Book Antiqua" w:cs="Book Antiqua"/>
          <w:color w:val="000000"/>
        </w:rPr>
        <w:t xml:space="preserve"> due to hepatotoxicity in preference to 6-TGN, resulting in the accumulation of hepatic toxin and suspension of this maintenance therapy finally. Yarur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 xml:space="preserve">[68] </w:t>
      </w:r>
      <w:r w:rsidRPr="00EB277F">
        <w:rPr>
          <w:rFonts w:ascii="Book Antiqua" w:eastAsia="Book Antiqua" w:hAnsi="Book Antiqua" w:cs="Book Antiqua"/>
          <w:color w:val="000000"/>
        </w:rPr>
        <w:t>have considered 6-TGN concentration of ≥</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125</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pmol/8</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10</w:t>
      </w:r>
      <w:r w:rsidRPr="00EB277F">
        <w:rPr>
          <w:rFonts w:ascii="Book Antiqua" w:eastAsia="Book Antiqua" w:hAnsi="Book Antiqua" w:cs="Book Antiqua"/>
          <w:color w:val="000000"/>
          <w:vertAlign w:val="superscript"/>
        </w:rPr>
        <w:t xml:space="preserve">8 </w:t>
      </w:r>
      <w:r w:rsidR="00BD5656">
        <w:rPr>
          <w:rFonts w:ascii="Book Antiqua" w:eastAsia="Book Antiqua" w:hAnsi="Book Antiqua" w:cs="Book Antiqua"/>
          <w:color w:val="000000"/>
        </w:rPr>
        <w:t>red blood cells</w:t>
      </w:r>
      <w:r w:rsidR="00BD5656"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could assist IFX in facilitating mucosal healing of CD </w:t>
      </w:r>
      <w:r w:rsidRPr="00EB277F">
        <w:rPr>
          <w:rFonts w:ascii="Book Antiqua" w:eastAsia="Book Antiqua" w:hAnsi="Book Antiqua" w:cs="Book Antiqua"/>
          <w:i/>
          <w:iCs/>
          <w:color w:val="000000"/>
        </w:rPr>
        <w:t>via</w:t>
      </w:r>
      <w:r w:rsidRPr="00EB277F">
        <w:rPr>
          <w:rFonts w:ascii="Book Antiqua" w:eastAsia="Book Antiqua" w:hAnsi="Book Antiqua" w:cs="Book Antiqua"/>
          <w:color w:val="000000"/>
        </w:rPr>
        <w:t xml:space="preserve"> increasing the blood concentration of IFX to more than 8.3</w:t>
      </w:r>
      <w:r w:rsidR="009F4FA8" w:rsidRPr="00EB277F">
        <w:rPr>
          <w:rFonts w:ascii="Book Antiqua" w:eastAsia="Book Antiqua" w:hAnsi="Book Antiqua" w:cs="Book Antiqua"/>
          <w:color w:val="000000"/>
        </w:rPr>
        <w:t xml:space="preserve"> </w:t>
      </w:r>
      <w:r w:rsidR="00936734"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However, Yacoub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w:t>
      </w:r>
      <w:r w:rsidR="009F4FA8"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vertAlign w:val="superscript"/>
        </w:rPr>
        <w:t xml:space="preserve">] </w:t>
      </w:r>
      <w:r w:rsidRPr="00EB277F">
        <w:rPr>
          <w:rFonts w:ascii="Book Antiqua" w:eastAsia="Book Antiqua" w:hAnsi="Book Antiqua" w:cs="Book Antiqua"/>
          <w:color w:val="000000"/>
        </w:rPr>
        <w:t xml:space="preserve">have </w:t>
      </w:r>
      <w:r w:rsidR="008F2032">
        <w:rPr>
          <w:rFonts w:ascii="Book Antiqua" w:eastAsia="Book Antiqua" w:hAnsi="Book Antiqua" w:cs="Book Antiqua"/>
          <w:color w:val="000000"/>
        </w:rPr>
        <w:t>demonstrated</w:t>
      </w:r>
      <w:r w:rsidR="008F2032"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that the addition of immunosuppressants could neither enhance the blood concentration of VDZ nor improve the probability of deep remission in IBD patients by VDZ management because of low immunogenicity of VDZ</w:t>
      </w:r>
      <w:r w:rsidR="009F4FA8" w:rsidRPr="00EB277F">
        <w:rPr>
          <w:rFonts w:ascii="Book Antiqua" w:eastAsia="Book Antiqua" w:hAnsi="Book Antiqua" w:cs="Book Antiqua"/>
          <w:color w:val="000000"/>
          <w:vertAlign w:val="superscript"/>
        </w:rPr>
        <w:t>[69]</w:t>
      </w:r>
      <w:r w:rsidRPr="00EB277F">
        <w:rPr>
          <w:rFonts w:ascii="Book Antiqua" w:eastAsia="Book Antiqua" w:hAnsi="Book Antiqua" w:cs="Book Antiqua"/>
          <w:color w:val="000000"/>
        </w:rPr>
        <w:t xml:space="preserve">. Last but not the least, this review included study cohorts of VDZ, which mainly contained IBD patients previously exposed to anti-TNF-α agents or </w:t>
      </w:r>
      <w:r w:rsidR="008F2032">
        <w:rPr>
          <w:rFonts w:ascii="Book Antiqua" w:eastAsia="Book Antiqua" w:hAnsi="Book Antiqua" w:cs="Book Antiqua"/>
          <w:color w:val="000000"/>
        </w:rPr>
        <w:t xml:space="preserve">with </w:t>
      </w:r>
      <w:r w:rsidRPr="00EB277F">
        <w:rPr>
          <w:rFonts w:ascii="Book Antiqua" w:eastAsia="Book Antiqua" w:hAnsi="Book Antiqua" w:cs="Book Antiqua"/>
          <w:color w:val="000000"/>
        </w:rPr>
        <w:t xml:space="preserve">inadequate response </w:t>
      </w:r>
      <w:r w:rsidR="008F2032">
        <w:rPr>
          <w:rFonts w:ascii="Book Antiqua" w:eastAsia="Book Antiqua" w:hAnsi="Book Antiqua" w:cs="Book Antiqua"/>
          <w:color w:val="000000"/>
        </w:rPr>
        <w:t>to</w:t>
      </w:r>
      <w:r w:rsidR="008F2032"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anti-TNF-α agents that </w:t>
      </w:r>
      <w:r w:rsidR="00BD5656">
        <w:rPr>
          <w:rFonts w:ascii="Book Antiqua" w:eastAsia="Book Antiqua" w:hAnsi="Book Antiqua" w:cs="Book Antiqua"/>
          <w:color w:val="000000"/>
        </w:rPr>
        <w:t>is</w:t>
      </w:r>
      <w:r w:rsidR="00BD5656"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considered</w:t>
      </w:r>
      <w:r w:rsidR="008F2032">
        <w:rPr>
          <w:rFonts w:ascii="Book Antiqua" w:eastAsia="Book Antiqua" w:hAnsi="Book Antiqua" w:cs="Book Antiqua"/>
          <w:color w:val="000000"/>
        </w:rPr>
        <w:t xml:space="preserve"> </w:t>
      </w:r>
      <w:r w:rsidRPr="00EB277F">
        <w:rPr>
          <w:rFonts w:ascii="Book Antiqua" w:eastAsia="Book Antiqua" w:hAnsi="Book Antiqua" w:cs="Book Antiqua"/>
          <w:color w:val="000000"/>
        </w:rPr>
        <w:t>one of the vital factors resulting in low blood concentration or failure of VDZ induction therapy</w:t>
      </w:r>
      <w:r w:rsidRPr="00EB277F">
        <w:rPr>
          <w:rFonts w:ascii="Book Antiqua" w:eastAsia="Book Antiqua" w:hAnsi="Book Antiqua" w:cs="Book Antiqua"/>
          <w:color w:val="000000"/>
          <w:vertAlign w:val="superscript"/>
        </w:rPr>
        <w:t>[</w:t>
      </w:r>
      <w:r w:rsidR="009F4FA8" w:rsidRPr="00EB277F">
        <w:rPr>
          <w:rFonts w:ascii="Book Antiqua" w:eastAsia="Book Antiqua" w:hAnsi="Book Antiqua" w:cs="Book Antiqua"/>
          <w:color w:val="000000"/>
          <w:vertAlign w:val="superscript"/>
        </w:rPr>
        <w:t>70,</w:t>
      </w:r>
      <w:r w:rsidRPr="00EB277F">
        <w:rPr>
          <w:rFonts w:ascii="Book Antiqua" w:eastAsia="Book Antiqua" w:hAnsi="Book Antiqua" w:cs="Book Antiqua"/>
          <w:color w:val="000000"/>
          <w:vertAlign w:val="superscript"/>
        </w:rPr>
        <w:t>71]</w:t>
      </w:r>
      <w:r w:rsidRPr="00EB277F">
        <w:rPr>
          <w:rFonts w:ascii="Book Antiqua" w:eastAsia="Book Antiqua" w:hAnsi="Book Antiqua" w:cs="Book Antiqua"/>
          <w:color w:val="000000"/>
        </w:rPr>
        <w:t>.</w:t>
      </w:r>
    </w:p>
    <w:p w14:paraId="740206D5" w14:textId="77777777" w:rsidR="00A77B3E" w:rsidRPr="00EB277F" w:rsidRDefault="00A77B3E" w:rsidP="00EB277F">
      <w:pPr>
        <w:snapToGrid w:val="0"/>
        <w:spacing w:line="360" w:lineRule="auto"/>
        <w:jc w:val="both"/>
        <w:rPr>
          <w:rFonts w:ascii="Book Antiqua" w:hAnsi="Book Antiqua"/>
        </w:rPr>
      </w:pPr>
    </w:p>
    <w:p w14:paraId="0CCD13D1"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
          <w:iCs/>
          <w:color w:val="000000"/>
        </w:rPr>
        <w:t xml:space="preserve">Effect of </w:t>
      </w:r>
      <w:r w:rsidR="009F4FA8" w:rsidRPr="00EB277F">
        <w:rPr>
          <w:rFonts w:ascii="Book Antiqua" w:eastAsia="Book Antiqua" w:hAnsi="Book Antiqua" w:cs="Book Antiqua"/>
          <w:b/>
          <w:bCs/>
          <w:i/>
          <w:iCs/>
          <w:color w:val="000000"/>
        </w:rPr>
        <w:t>patient demographics and characteristics on blood concentration</w:t>
      </w:r>
    </w:p>
    <w:p w14:paraId="327DE4E9" w14:textId="5003BD7D"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The demographics and characteristics of patients </w:t>
      </w:r>
      <w:r w:rsidR="008C6776">
        <w:rPr>
          <w:rFonts w:ascii="Book Antiqua" w:eastAsia="Book Antiqua" w:hAnsi="Book Antiqua" w:cs="Book Antiqua"/>
          <w:color w:val="000000"/>
        </w:rPr>
        <w:t>with</w:t>
      </w:r>
      <w:r w:rsidR="008C6776"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IBD </w:t>
      </w:r>
      <w:r w:rsidR="005B62ED">
        <w:rPr>
          <w:rFonts w:ascii="Book Antiqua" w:eastAsia="Book Antiqua" w:hAnsi="Book Antiqua" w:cs="Book Antiqua"/>
          <w:color w:val="000000"/>
        </w:rPr>
        <w:t>are</w:t>
      </w:r>
      <w:r w:rsidR="005B62E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another key point that impacts the biologic blood concentration. Above all, CD patients with perianal fistula require higher biologic blood concentrations than CD patients with luminal activity in order to achieve deep remission. Yarur</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[72]</w:t>
      </w:r>
      <w:r w:rsidRPr="00EB277F">
        <w:rPr>
          <w:rFonts w:ascii="Book Antiqua" w:eastAsia="Book Antiqua" w:hAnsi="Book Antiqua" w:cs="Book Antiqua"/>
          <w:color w:val="000000"/>
        </w:rPr>
        <w:t xml:space="preserve"> have discovered that the</w:t>
      </w:r>
      <w:r w:rsidR="005B62ED">
        <w:rPr>
          <w:rFonts w:ascii="Book Antiqua" w:eastAsia="Book Antiqua" w:hAnsi="Book Antiqua" w:cs="Book Antiqua"/>
          <w:color w:val="000000"/>
        </w:rPr>
        <w:t xml:space="preserve"> </w:t>
      </w:r>
      <w:r w:rsidRPr="00EB277F">
        <w:rPr>
          <w:rFonts w:ascii="Book Antiqua" w:eastAsia="Book Antiqua" w:hAnsi="Book Antiqua" w:cs="Book Antiqua"/>
          <w:color w:val="000000"/>
        </w:rPr>
        <w:t>anti-TNF-to-TNF</w:t>
      </w:r>
      <w:r w:rsidR="005B62ED" w:rsidRPr="005B62ED">
        <w:rPr>
          <w:rFonts w:ascii="Book Antiqua" w:eastAsia="Book Antiqua" w:hAnsi="Book Antiqua" w:cs="Book Antiqua"/>
          <w:color w:val="000000"/>
        </w:rPr>
        <w:t xml:space="preserve"> </w:t>
      </w:r>
      <w:r w:rsidR="005B62ED" w:rsidRPr="00EB277F">
        <w:rPr>
          <w:rFonts w:ascii="Book Antiqua" w:eastAsia="Book Antiqua" w:hAnsi="Book Antiqua" w:cs="Book Antiqua"/>
          <w:color w:val="000000"/>
        </w:rPr>
        <w:t>ratio</w:t>
      </w:r>
      <w:r w:rsidRPr="00EB277F">
        <w:rPr>
          <w:rFonts w:ascii="Book Antiqua" w:eastAsia="Book Antiqua" w:hAnsi="Book Antiqua" w:cs="Book Antiqua"/>
          <w:color w:val="000000"/>
        </w:rPr>
        <w:t xml:space="preserve"> in tissues remained higher in uninflamm</w:t>
      </w:r>
      <w:r w:rsidR="00736ADA" w:rsidRPr="00EB277F">
        <w:rPr>
          <w:rFonts w:ascii="Book Antiqua" w:eastAsia="Book Antiqua" w:hAnsi="Book Antiqua" w:cs="Book Antiqua"/>
          <w:color w:val="000000"/>
        </w:rPr>
        <w:t>atory</w:t>
      </w:r>
      <w:r w:rsidRPr="00EB277F">
        <w:rPr>
          <w:rFonts w:ascii="Book Antiqua" w:eastAsia="Book Antiqua" w:hAnsi="Book Antiqua" w:cs="Book Antiqua"/>
          <w:color w:val="000000"/>
        </w:rPr>
        <w:t xml:space="preserve"> areas than </w:t>
      </w:r>
      <w:r w:rsidR="005B62ED">
        <w:rPr>
          <w:rFonts w:ascii="Book Antiqua" w:eastAsia="Book Antiqua" w:hAnsi="Book Antiqua" w:cs="Book Antiqua"/>
          <w:color w:val="000000"/>
        </w:rPr>
        <w:t xml:space="preserve">in </w:t>
      </w:r>
      <w:r w:rsidRPr="00EB277F">
        <w:rPr>
          <w:rFonts w:ascii="Book Antiqua" w:eastAsia="Book Antiqua" w:hAnsi="Book Antiqua" w:cs="Book Antiqua"/>
          <w:color w:val="000000"/>
        </w:rPr>
        <w:t>severely inflamm</w:t>
      </w:r>
      <w:r w:rsidR="00736ADA" w:rsidRPr="00EB277F">
        <w:rPr>
          <w:rFonts w:ascii="Book Antiqua" w:eastAsia="Book Antiqua" w:hAnsi="Book Antiqua" w:cs="Book Antiqua"/>
          <w:color w:val="000000"/>
        </w:rPr>
        <w:t>atory</w:t>
      </w:r>
      <w:r w:rsidRPr="00EB277F">
        <w:rPr>
          <w:rFonts w:ascii="Book Antiqua" w:eastAsia="Book Antiqua" w:hAnsi="Book Antiqua" w:cs="Book Antiqua"/>
          <w:color w:val="000000"/>
        </w:rPr>
        <w:t xml:space="preserve"> areas as well as higher rate of serum to tissue drug level mismatch in patients with active disease than </w:t>
      </w:r>
      <w:r w:rsidR="00206EB3">
        <w:rPr>
          <w:rFonts w:ascii="Book Antiqua" w:eastAsia="Book Antiqua" w:hAnsi="Book Antiqua" w:cs="Book Antiqua"/>
          <w:color w:val="000000"/>
        </w:rPr>
        <w:t xml:space="preserve">in those with </w:t>
      </w:r>
      <w:r w:rsidRPr="00EB277F">
        <w:rPr>
          <w:rFonts w:ascii="Book Antiqua" w:eastAsia="Book Antiqua" w:hAnsi="Book Antiqua" w:cs="Book Antiqua"/>
          <w:color w:val="000000"/>
        </w:rPr>
        <w:t>remission. Hence, it can be postulated that obstruction of</w:t>
      </w:r>
      <w:r w:rsidR="005B62ED">
        <w:rPr>
          <w:rFonts w:ascii="Book Antiqua" w:eastAsia="Book Antiqua" w:hAnsi="Book Antiqua" w:cs="Book Antiqua"/>
          <w:color w:val="000000"/>
        </w:rPr>
        <w:t xml:space="preserve"> biologics to penetrate into </w:t>
      </w:r>
      <w:r w:rsidRPr="00EB277F">
        <w:rPr>
          <w:rFonts w:ascii="Book Antiqua" w:eastAsia="Book Antiqua" w:hAnsi="Book Antiqua" w:cs="Book Antiqua"/>
          <w:color w:val="000000"/>
        </w:rPr>
        <w:t>the inflamed tissues surrounding the perianal fistula accounted for higher biological blood concentration as needed by pfCD patients</w:t>
      </w:r>
      <w:r w:rsidRPr="00EB277F">
        <w:rPr>
          <w:rFonts w:ascii="Book Antiqua" w:eastAsia="Book Antiqua" w:hAnsi="Book Antiqua" w:cs="Book Antiqua"/>
          <w:color w:val="000000"/>
          <w:vertAlign w:val="superscript"/>
        </w:rPr>
        <w:t>[</w:t>
      </w:r>
      <w:r w:rsidR="009F4FA8" w:rsidRPr="00EB277F">
        <w:rPr>
          <w:rFonts w:ascii="Book Antiqua" w:eastAsia="Book Antiqua" w:hAnsi="Book Antiqua" w:cs="Book Antiqua"/>
          <w:color w:val="000000"/>
          <w:vertAlign w:val="superscript"/>
        </w:rPr>
        <w:t>4,</w:t>
      </w:r>
      <w:r w:rsidRPr="00EB277F">
        <w:rPr>
          <w:rFonts w:ascii="Book Antiqua" w:eastAsia="Book Antiqua" w:hAnsi="Book Antiqua" w:cs="Book Antiqua"/>
          <w:color w:val="000000"/>
          <w:vertAlign w:val="superscript"/>
        </w:rPr>
        <w:t>72]</w:t>
      </w:r>
      <w:r w:rsidRPr="00EB277F">
        <w:rPr>
          <w:rFonts w:ascii="Book Antiqua" w:eastAsia="Book Antiqua" w:hAnsi="Book Antiqua" w:cs="Book Antiqua"/>
          <w:color w:val="000000"/>
        </w:rPr>
        <w:t xml:space="preserve">. Regrettably, the evidence of </w:t>
      </w:r>
      <w:r w:rsidRPr="00EB277F">
        <w:rPr>
          <w:rFonts w:ascii="Book Antiqua" w:eastAsia="Book Antiqua" w:hAnsi="Book Antiqua" w:cs="Book Antiqua"/>
          <w:color w:val="000000"/>
        </w:rPr>
        <w:lastRenderedPageBreak/>
        <w:t>biological blood concentration on penetration</w:t>
      </w:r>
      <w:r w:rsidR="00206EB3">
        <w:rPr>
          <w:rFonts w:ascii="Book Antiqua" w:eastAsia="Book Antiqua" w:hAnsi="Book Antiqua" w:cs="Book Antiqua"/>
          <w:color w:val="000000"/>
        </w:rPr>
        <w:t xml:space="preserve">, </w:t>
      </w:r>
      <w:r w:rsidRPr="00EB277F">
        <w:rPr>
          <w:rFonts w:ascii="Book Antiqua" w:eastAsia="Book Antiqua" w:hAnsi="Book Antiqua" w:cs="Book Antiqua"/>
          <w:color w:val="000000"/>
        </w:rPr>
        <w:t>stenosis</w:t>
      </w:r>
      <w:r w:rsidR="00206EB3">
        <w:rPr>
          <w:rFonts w:ascii="Book Antiqua" w:eastAsia="Book Antiqua" w:hAnsi="Book Antiqua" w:cs="Book Antiqua"/>
          <w:color w:val="000000"/>
        </w:rPr>
        <w:t>,</w:t>
      </w:r>
      <w:r w:rsidRPr="00EB277F">
        <w:rPr>
          <w:rFonts w:ascii="Book Antiqua" w:eastAsia="Book Antiqua" w:hAnsi="Book Antiqua" w:cs="Book Antiqua"/>
          <w:color w:val="000000"/>
        </w:rPr>
        <w:t xml:space="preserve"> or perianal disease besides fistula still requires in</w:t>
      </w:r>
      <w:r w:rsidR="00206EB3">
        <w:rPr>
          <w:rFonts w:ascii="Book Antiqua" w:eastAsia="Book Antiqua" w:hAnsi="Book Antiqua" w:cs="Book Antiqua"/>
          <w:color w:val="000000"/>
        </w:rPr>
        <w:t>-</w:t>
      </w:r>
      <w:r w:rsidRPr="00EB277F">
        <w:rPr>
          <w:rFonts w:ascii="Book Antiqua" w:eastAsia="Book Antiqua" w:hAnsi="Book Antiqua" w:cs="Book Antiqua"/>
          <w:color w:val="000000"/>
        </w:rPr>
        <w:t xml:space="preserve">depth research. Second, the morbidity associated with pediatric IBD has significantly increased in recent years and the efficacy of biologics on deep remission has also been verified. Nonetheless, Kelsen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[73]</w:t>
      </w:r>
      <w:r w:rsidRPr="00EB277F">
        <w:rPr>
          <w:rFonts w:ascii="Book Antiqua" w:eastAsia="Book Antiqua" w:hAnsi="Book Antiqua" w:cs="Book Antiqua"/>
          <w:color w:val="000000"/>
        </w:rPr>
        <w:t xml:space="preserve"> showed a downward trend in the maintenance efficacy of IFX in children less than 5 years old. Third, smoking or duration of disease increases the probability of biological treatment failure or disease relapse after suspension of biologics, but according to Bond </w:t>
      </w:r>
      <w:r w:rsidRPr="00EB277F">
        <w:rPr>
          <w:rFonts w:ascii="Book Antiqua" w:eastAsia="Book Antiqua" w:hAnsi="Book Antiqua" w:cs="Book Antiqua"/>
          <w:i/>
          <w:iCs/>
          <w:color w:val="000000"/>
        </w:rPr>
        <w:t>et al</w:t>
      </w:r>
      <w:r w:rsidR="009F4FA8" w:rsidRPr="00EB277F">
        <w:rPr>
          <w:rFonts w:ascii="Book Antiqua" w:eastAsia="Book Antiqua" w:hAnsi="Book Antiqua" w:cs="Book Antiqua"/>
          <w:iCs/>
          <w:color w:val="000000"/>
          <w:vertAlign w:val="superscript"/>
        </w:rPr>
        <w:t>[74]</w:t>
      </w:r>
      <w:r w:rsidRPr="00EB277F">
        <w:rPr>
          <w:rFonts w:ascii="Book Antiqua" w:eastAsia="Book Antiqua" w:hAnsi="Book Antiqua" w:cs="Book Antiqua"/>
          <w:color w:val="000000"/>
        </w:rPr>
        <w:t xml:space="preserve">, neither smoking nor duration of disease showed </w:t>
      </w:r>
      <w:r w:rsidR="005B62ED">
        <w:rPr>
          <w:rFonts w:ascii="Book Antiqua" w:eastAsia="Book Antiqua" w:hAnsi="Book Antiqua" w:cs="Book Antiqua"/>
          <w:color w:val="000000"/>
        </w:rPr>
        <w:t xml:space="preserve">an </w:t>
      </w:r>
      <w:r w:rsidRPr="00EB277F">
        <w:rPr>
          <w:rFonts w:ascii="Book Antiqua" w:eastAsia="Book Antiqua" w:hAnsi="Book Antiqua" w:cs="Book Antiqua"/>
          <w:color w:val="000000"/>
        </w:rPr>
        <w:t>association with categorical trough levels of IFX or ADA, whereas the body mass index tended to decrease the trough level of ADA</w:t>
      </w:r>
      <w:r w:rsidRPr="00EB277F">
        <w:rPr>
          <w:rFonts w:ascii="Book Antiqua" w:eastAsia="Book Antiqua" w:hAnsi="Book Antiqua" w:cs="Book Antiqua"/>
          <w:color w:val="000000"/>
          <w:vertAlign w:val="superscript"/>
        </w:rPr>
        <w:t>[74-76]</w:t>
      </w:r>
      <w:r w:rsidRPr="00EB277F">
        <w:rPr>
          <w:rFonts w:ascii="Book Antiqua" w:eastAsia="Book Antiqua" w:hAnsi="Book Antiqua" w:cs="Book Antiqua"/>
          <w:color w:val="000000"/>
        </w:rPr>
        <w:t>. Last but not the least, females might be an adverse factor of IBD disease progression as estrogen signaling might play a role in local immune response and maintenance of epithelial homeostasis in a gender- and age-dependent manner</w:t>
      </w:r>
      <w:r w:rsidRPr="00EB277F">
        <w:rPr>
          <w:rFonts w:ascii="Book Antiqua" w:eastAsia="Book Antiqua" w:hAnsi="Book Antiqua" w:cs="Book Antiqua"/>
          <w:color w:val="000000"/>
          <w:vertAlign w:val="superscript"/>
        </w:rPr>
        <w:t>[77]</w:t>
      </w:r>
      <w:r w:rsidRPr="00EB277F">
        <w:rPr>
          <w:rFonts w:ascii="Book Antiqua" w:eastAsia="Book Antiqua" w:hAnsi="Book Antiqua" w:cs="Book Antiqua"/>
          <w:color w:val="000000"/>
        </w:rPr>
        <w:t xml:space="preserve">. Moreover, it has been confirmed that sex discrepancy influences the therapeutic target of pfCD </w:t>
      </w:r>
      <w:r w:rsidR="0036769E">
        <w:rPr>
          <w:rFonts w:ascii="Book Antiqua" w:eastAsia="Book Antiqua" w:hAnsi="Book Antiqua" w:cs="Book Antiqua"/>
          <w:color w:val="000000"/>
        </w:rPr>
        <w:t>when</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considering higher incidence of perianal fistula and less therapeutic effect in females than </w:t>
      </w:r>
      <w:r w:rsidR="0036769E">
        <w:rPr>
          <w:rFonts w:ascii="Book Antiqua" w:eastAsia="Book Antiqua" w:hAnsi="Book Antiqua" w:cs="Book Antiqua"/>
          <w:color w:val="000000"/>
        </w:rPr>
        <w:t xml:space="preserve">in </w:t>
      </w:r>
      <w:r w:rsidRPr="00EB277F">
        <w:rPr>
          <w:rFonts w:ascii="Book Antiqua" w:eastAsia="Book Antiqua" w:hAnsi="Book Antiqua" w:cs="Book Antiqua"/>
          <w:color w:val="000000"/>
        </w:rPr>
        <w:t>males</w:t>
      </w:r>
      <w:r w:rsidRPr="00EB277F">
        <w:rPr>
          <w:rFonts w:ascii="Book Antiqua" w:eastAsia="Book Antiqua" w:hAnsi="Book Antiqua" w:cs="Book Antiqua"/>
          <w:color w:val="000000"/>
          <w:vertAlign w:val="superscript"/>
        </w:rPr>
        <w:t>[</w:t>
      </w:r>
      <w:r w:rsidR="009F4FA8" w:rsidRPr="00EB277F">
        <w:rPr>
          <w:rFonts w:ascii="Book Antiqua" w:eastAsia="Book Antiqua" w:hAnsi="Book Antiqua" w:cs="Book Antiqua"/>
          <w:color w:val="000000"/>
          <w:vertAlign w:val="superscript"/>
        </w:rPr>
        <w:t>36,78,</w:t>
      </w:r>
      <w:r w:rsidRPr="00EB277F">
        <w:rPr>
          <w:rFonts w:ascii="Book Antiqua" w:eastAsia="Book Antiqua" w:hAnsi="Book Antiqua" w:cs="Book Antiqua"/>
          <w:color w:val="000000"/>
          <w:vertAlign w:val="superscript"/>
        </w:rPr>
        <w:t>79]</w:t>
      </w:r>
      <w:r w:rsidRPr="00EB277F">
        <w:rPr>
          <w:rFonts w:ascii="Book Antiqua" w:eastAsia="Book Antiqua" w:hAnsi="Book Antiqua" w:cs="Book Antiqua"/>
          <w:color w:val="000000"/>
        </w:rPr>
        <w:t>.</w:t>
      </w:r>
    </w:p>
    <w:bookmarkEnd w:id="38"/>
    <w:bookmarkEnd w:id="39"/>
    <w:p w14:paraId="22C38A06" w14:textId="77777777" w:rsidR="00A77B3E" w:rsidRPr="00EB277F" w:rsidRDefault="00A77B3E" w:rsidP="00EB277F">
      <w:pPr>
        <w:snapToGrid w:val="0"/>
        <w:spacing w:line="360" w:lineRule="auto"/>
        <w:jc w:val="both"/>
        <w:rPr>
          <w:rFonts w:ascii="Book Antiqua" w:hAnsi="Book Antiqua"/>
        </w:rPr>
      </w:pPr>
    </w:p>
    <w:p w14:paraId="4292D7AE"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aps/>
          <w:color w:val="000000"/>
          <w:u w:val="single"/>
        </w:rPr>
        <w:t>CONCLUSION</w:t>
      </w:r>
    </w:p>
    <w:p w14:paraId="1668FD57" w14:textId="3A5B4B1A" w:rsidR="00A77B3E" w:rsidRPr="00EB277F" w:rsidRDefault="005963FC" w:rsidP="00EB277F">
      <w:pPr>
        <w:snapToGrid w:val="0"/>
        <w:spacing w:line="360" w:lineRule="auto"/>
        <w:jc w:val="both"/>
        <w:rPr>
          <w:rFonts w:ascii="Book Antiqua" w:hAnsi="Book Antiqua"/>
        </w:rPr>
      </w:pPr>
      <w:bookmarkStart w:id="40" w:name="OLE_LINK41"/>
      <w:bookmarkStart w:id="41" w:name="OLE_LINK42"/>
      <w:r w:rsidRPr="00EB277F">
        <w:rPr>
          <w:rFonts w:ascii="Book Antiqua" w:eastAsia="Book Antiqua" w:hAnsi="Book Antiqua" w:cs="Book Antiqua"/>
          <w:color w:val="000000"/>
        </w:rPr>
        <w:t xml:space="preserve">In conclusion, several aspects of optimal serum levels demanded by IBD under biologic agents require deep investigation in the future. First, whether the discrepancy of optimal serum level in complicated phenotype or simple phenotype </w:t>
      </w:r>
      <w:r w:rsidR="0036769E" w:rsidRPr="00EB277F">
        <w:rPr>
          <w:rFonts w:ascii="Book Antiqua" w:eastAsia="Book Antiqua" w:hAnsi="Book Antiqua" w:cs="Book Antiqua"/>
          <w:color w:val="000000"/>
        </w:rPr>
        <w:t>exist</w:t>
      </w:r>
      <w:r w:rsidR="0036769E">
        <w:rPr>
          <w:rFonts w:ascii="Book Antiqua" w:eastAsia="Book Antiqua" w:hAnsi="Book Antiqua" w:cs="Book Antiqua"/>
          <w:color w:val="000000"/>
        </w:rPr>
        <w:t>s</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or not should be investigated. Second, how much maintenance time and serum levels of biologic agent</w:t>
      </w:r>
      <w:r w:rsidR="0036769E">
        <w:rPr>
          <w:rFonts w:ascii="Book Antiqua" w:eastAsia="Book Antiqua" w:hAnsi="Book Antiqua" w:cs="Book Antiqua"/>
          <w:color w:val="000000"/>
        </w:rPr>
        <w:t>s</w:t>
      </w:r>
      <w:r w:rsidRPr="00EB277F">
        <w:rPr>
          <w:rFonts w:ascii="Book Antiqua" w:eastAsia="Book Antiqua" w:hAnsi="Book Antiqua" w:cs="Book Antiqua"/>
          <w:color w:val="000000"/>
        </w:rPr>
        <w:t xml:space="preserve"> are still needed to prevent IBD from disease flare after identification of deep remission. Furthermore, the achievement of deep remission in the prognosis of IBD patients should be evaluated in the future during the induction phase by combining with the serum level of biologics and </w:t>
      </w:r>
      <w:r w:rsidR="0036769E">
        <w:rPr>
          <w:rFonts w:ascii="Book Antiqua" w:eastAsia="Book Antiqua" w:hAnsi="Book Antiqua" w:cs="Book Antiqua"/>
          <w:color w:val="000000"/>
        </w:rPr>
        <w:t xml:space="preserve">patient </w:t>
      </w:r>
      <w:r w:rsidRPr="00EB277F">
        <w:rPr>
          <w:rFonts w:ascii="Book Antiqua" w:eastAsia="Book Antiqua" w:hAnsi="Book Antiqua" w:cs="Book Antiqua"/>
          <w:color w:val="000000"/>
        </w:rPr>
        <w:t>characteristics. Finally, non-responders of IBD patients in the initial phase of biological treatment are considered appropriate to optimize the serum levels tentatively by increasing the injection dose</w:t>
      </w:r>
      <w:r w:rsidR="0036769E">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shortening the interval time of </w:t>
      </w:r>
      <w:r w:rsidRPr="00EB277F">
        <w:rPr>
          <w:rFonts w:ascii="Book Antiqua" w:eastAsia="Book Antiqua" w:hAnsi="Book Antiqua" w:cs="Book Antiqua"/>
          <w:color w:val="000000"/>
        </w:rPr>
        <w:lastRenderedPageBreak/>
        <w:t>injection</w:t>
      </w:r>
      <w:r w:rsidR="0036769E">
        <w:rPr>
          <w:rFonts w:ascii="Book Antiqua" w:eastAsia="Book Antiqua" w:hAnsi="Book Antiqua" w:cs="Book Antiqua"/>
          <w:color w:val="000000"/>
        </w:rPr>
        <w:t>,</w:t>
      </w:r>
      <w:r w:rsidRPr="00EB277F">
        <w:rPr>
          <w:rFonts w:ascii="Book Antiqua" w:eastAsia="Book Antiqua" w:hAnsi="Book Antiqua" w:cs="Book Antiqua"/>
          <w:color w:val="000000"/>
        </w:rPr>
        <w:t xml:space="preserve"> or converting the type of biologics. Also the variation in serum levels during optimization period of biological therapy should be emphasized on therapeutic drug monitoring.</w:t>
      </w:r>
    </w:p>
    <w:bookmarkEnd w:id="40"/>
    <w:bookmarkEnd w:id="41"/>
    <w:p w14:paraId="54CB9EE3" w14:textId="77777777" w:rsidR="00A77B3E" w:rsidRPr="00EB277F" w:rsidRDefault="00A77B3E" w:rsidP="00EB277F">
      <w:pPr>
        <w:snapToGrid w:val="0"/>
        <w:spacing w:line="360" w:lineRule="auto"/>
        <w:jc w:val="both"/>
        <w:rPr>
          <w:rFonts w:ascii="Book Antiqua" w:hAnsi="Book Antiqua"/>
        </w:rPr>
      </w:pPr>
    </w:p>
    <w:p w14:paraId="229B51B8"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aps/>
          <w:color w:val="000000"/>
          <w:u w:val="single"/>
        </w:rPr>
        <w:t>ARTICLE HIGHLIGHTS</w:t>
      </w:r>
    </w:p>
    <w:p w14:paraId="3B9ABEDC"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i/>
          <w:color w:val="000000"/>
        </w:rPr>
        <w:t>Research background</w:t>
      </w:r>
    </w:p>
    <w:p w14:paraId="3A98CE8C" w14:textId="4B6A9F04" w:rsidR="00A77B3E" w:rsidRPr="00EB277F" w:rsidRDefault="005963FC" w:rsidP="00EB277F">
      <w:pPr>
        <w:snapToGrid w:val="0"/>
        <w:spacing w:line="360" w:lineRule="auto"/>
        <w:jc w:val="both"/>
        <w:rPr>
          <w:rFonts w:ascii="Book Antiqua" w:hAnsi="Book Antiqua"/>
        </w:rPr>
      </w:pPr>
      <w:bookmarkStart w:id="42" w:name="OLE_LINK43"/>
      <w:bookmarkStart w:id="43" w:name="OLE_LINK44"/>
      <w:r w:rsidRPr="00EB277F">
        <w:rPr>
          <w:rFonts w:ascii="Book Antiqua" w:eastAsia="Book Antiqua" w:hAnsi="Book Antiqua" w:cs="Book Antiqua"/>
          <w:color w:val="000000"/>
        </w:rPr>
        <w:t xml:space="preserve">Blood concentration has been proved to be an important predictor of outcomes in </w:t>
      </w:r>
      <w:r w:rsidR="009F4FA8" w:rsidRPr="00EB277F">
        <w:rPr>
          <w:rFonts w:ascii="Book Antiqua" w:eastAsia="Book Antiqua" w:hAnsi="Book Antiqua" w:cs="Book Antiqua"/>
          <w:color w:val="000000"/>
        </w:rPr>
        <w:t>inflammatory bowel disease (IBD)</w:t>
      </w:r>
      <w:r w:rsidRPr="00EB277F">
        <w:rPr>
          <w:rFonts w:ascii="Book Antiqua" w:eastAsia="Book Antiqua" w:hAnsi="Book Antiqua" w:cs="Book Antiqua"/>
          <w:color w:val="000000"/>
        </w:rPr>
        <w:t xml:space="preserve"> patients during biological therapy. It has also been acknowledged that disparate therapeutic targets correspond to specific blood concentration</w:t>
      </w:r>
      <w:r w:rsidR="0036769E">
        <w:rPr>
          <w:rFonts w:ascii="Book Antiqua" w:eastAsia="Book Antiqua" w:hAnsi="Book Antiqua" w:cs="Book Antiqua"/>
          <w:color w:val="000000"/>
        </w:rPr>
        <w:t>s</w:t>
      </w:r>
      <w:r w:rsidRPr="00EB277F">
        <w:rPr>
          <w:rFonts w:ascii="Book Antiqua" w:eastAsia="Book Antiqua" w:hAnsi="Book Antiqua" w:cs="Book Antiqua"/>
          <w:color w:val="000000"/>
        </w:rPr>
        <w:t>. The greater the therapeutic expectation required by IBD patients, the higher the value of blood concentration suggested by IBD specialists.</w:t>
      </w:r>
    </w:p>
    <w:bookmarkEnd w:id="42"/>
    <w:bookmarkEnd w:id="43"/>
    <w:p w14:paraId="1338956C" w14:textId="77777777" w:rsidR="00A77B3E" w:rsidRPr="00EB277F" w:rsidRDefault="00A77B3E" w:rsidP="00EB277F">
      <w:pPr>
        <w:snapToGrid w:val="0"/>
        <w:spacing w:line="360" w:lineRule="auto"/>
        <w:jc w:val="both"/>
        <w:rPr>
          <w:rFonts w:ascii="Book Antiqua" w:hAnsi="Book Antiqua"/>
        </w:rPr>
      </w:pPr>
    </w:p>
    <w:p w14:paraId="7CC90B6D"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i/>
          <w:color w:val="000000"/>
        </w:rPr>
        <w:t>Research motivation</w:t>
      </w:r>
    </w:p>
    <w:p w14:paraId="47C84178" w14:textId="35D3D4DD" w:rsidR="00A77B3E" w:rsidRPr="00EB277F" w:rsidRDefault="005963FC" w:rsidP="00EB277F">
      <w:pPr>
        <w:snapToGrid w:val="0"/>
        <w:spacing w:line="360" w:lineRule="auto"/>
        <w:jc w:val="both"/>
        <w:rPr>
          <w:rFonts w:ascii="Book Antiqua" w:hAnsi="Book Antiqua"/>
        </w:rPr>
      </w:pPr>
      <w:bookmarkStart w:id="44" w:name="OLE_LINK45"/>
      <w:bookmarkStart w:id="45" w:name="OLE_LINK46"/>
      <w:r w:rsidRPr="00EB277F">
        <w:rPr>
          <w:rFonts w:ascii="Book Antiqua" w:eastAsia="Book Antiqua" w:hAnsi="Book Antiqua" w:cs="Book Antiqua"/>
          <w:color w:val="000000"/>
        </w:rPr>
        <w:t>Given the invasive, painful</w:t>
      </w:r>
      <w:r w:rsidR="0036769E">
        <w:rPr>
          <w:rFonts w:ascii="Book Antiqua" w:eastAsia="Book Antiqua" w:hAnsi="Book Antiqua" w:cs="Book Antiqua"/>
          <w:color w:val="000000"/>
        </w:rPr>
        <w:t>,</w:t>
      </w:r>
      <w:r w:rsidRPr="00EB277F">
        <w:rPr>
          <w:rFonts w:ascii="Book Antiqua" w:eastAsia="Book Antiqua" w:hAnsi="Book Antiqua" w:cs="Book Antiqua"/>
          <w:color w:val="000000"/>
        </w:rPr>
        <w:t xml:space="preserve"> and expensive examinations</w:t>
      </w:r>
      <w:r w:rsidR="0036769E">
        <w:rPr>
          <w:rFonts w:ascii="Book Antiqua" w:eastAsia="Book Antiqua" w:hAnsi="Book Antiqua" w:cs="Book Antiqua"/>
          <w:color w:val="000000"/>
        </w:rPr>
        <w:t>,</w:t>
      </w:r>
      <w:r w:rsidRPr="00EB277F">
        <w:rPr>
          <w:rFonts w:ascii="Book Antiqua" w:eastAsia="Book Antiqua" w:hAnsi="Book Antiqua" w:cs="Book Antiqua"/>
          <w:color w:val="000000"/>
        </w:rPr>
        <w:t xml:space="preserve"> </w:t>
      </w:r>
      <w:r w:rsidR="0036769E">
        <w:rPr>
          <w:rFonts w:ascii="Book Antiqua" w:eastAsia="Book Antiqua" w:hAnsi="Book Antiqua" w:cs="Book Antiqua"/>
          <w:color w:val="000000"/>
        </w:rPr>
        <w:t xml:space="preserve">such </w:t>
      </w:r>
      <w:r w:rsidRPr="00EB277F">
        <w:rPr>
          <w:rFonts w:ascii="Book Antiqua" w:eastAsia="Book Antiqua" w:hAnsi="Book Antiqua" w:cs="Book Antiqua"/>
          <w:color w:val="000000"/>
        </w:rPr>
        <w:t xml:space="preserve">as </w:t>
      </w:r>
      <w:r w:rsidR="0036769E" w:rsidRPr="00EB277F">
        <w:rPr>
          <w:rFonts w:ascii="Book Antiqua" w:eastAsia="Book Antiqua" w:hAnsi="Book Antiqua" w:cs="Book Antiqua"/>
          <w:color w:val="000000"/>
        </w:rPr>
        <w:t>endoscop</w:t>
      </w:r>
      <w:r w:rsidR="0036769E">
        <w:rPr>
          <w:rFonts w:ascii="Book Antiqua" w:eastAsia="Book Antiqua" w:hAnsi="Book Antiqua" w:cs="Book Antiqua"/>
          <w:color w:val="000000"/>
        </w:rPr>
        <w:t>y,</w:t>
      </w:r>
      <w:r w:rsidR="0036769E" w:rsidRPr="00EB277F">
        <w:rPr>
          <w:rFonts w:ascii="Book Antiqua" w:eastAsia="Book Antiqua" w:hAnsi="Book Antiqua" w:cs="Book Antiqua"/>
          <w:color w:val="000000"/>
        </w:rPr>
        <w:t xml:space="preserve"> </w:t>
      </w:r>
      <w:r w:rsidR="0036769E">
        <w:rPr>
          <w:rFonts w:ascii="Book Antiqua" w:eastAsia="Book Antiqua" w:hAnsi="Book Antiqua" w:cs="Book Antiqua"/>
          <w:color w:val="000000"/>
        </w:rPr>
        <w:t>for</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disease evaluation in IBD patients, identification of biologic blood concentration for predicting endoscopic inactivity in IBD patients may contribute to better, less painful, less risky, less expensive treatments.</w:t>
      </w:r>
    </w:p>
    <w:bookmarkEnd w:id="44"/>
    <w:bookmarkEnd w:id="45"/>
    <w:p w14:paraId="68846F95" w14:textId="77777777" w:rsidR="00A77B3E" w:rsidRPr="00EB277F" w:rsidRDefault="00A77B3E" w:rsidP="00EB277F">
      <w:pPr>
        <w:snapToGrid w:val="0"/>
        <w:spacing w:line="360" w:lineRule="auto"/>
        <w:jc w:val="both"/>
        <w:rPr>
          <w:rFonts w:ascii="Book Antiqua" w:hAnsi="Book Antiqua"/>
        </w:rPr>
      </w:pPr>
    </w:p>
    <w:p w14:paraId="3BB9A2E9"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i/>
          <w:color w:val="000000"/>
        </w:rPr>
        <w:t>Research objectives</w:t>
      </w:r>
    </w:p>
    <w:p w14:paraId="5BABA12E" w14:textId="701A8DEE" w:rsidR="00A77B3E" w:rsidRPr="00EB277F" w:rsidRDefault="005963FC" w:rsidP="00EB277F">
      <w:pPr>
        <w:snapToGrid w:val="0"/>
        <w:spacing w:line="360" w:lineRule="auto"/>
        <w:jc w:val="both"/>
        <w:rPr>
          <w:rFonts w:ascii="Book Antiqua" w:hAnsi="Book Antiqua"/>
        </w:rPr>
      </w:pPr>
      <w:bookmarkStart w:id="46" w:name="OLE_LINK47"/>
      <w:bookmarkStart w:id="47" w:name="OLE_LINK48"/>
      <w:r w:rsidRPr="00EB277F">
        <w:rPr>
          <w:rFonts w:ascii="Book Antiqua" w:eastAsia="Book Antiqua" w:hAnsi="Book Antiqua" w:cs="Book Antiqua"/>
          <w:color w:val="000000"/>
        </w:rPr>
        <w:t>To identify the predictive value of biologic blood concentration on endoscopic inactivity in IBD patients and explore factors relevant to predictive value.</w:t>
      </w:r>
    </w:p>
    <w:bookmarkEnd w:id="46"/>
    <w:bookmarkEnd w:id="47"/>
    <w:p w14:paraId="62534810" w14:textId="77777777" w:rsidR="00A77B3E" w:rsidRPr="00EB277F" w:rsidRDefault="00A77B3E" w:rsidP="00EB277F">
      <w:pPr>
        <w:snapToGrid w:val="0"/>
        <w:spacing w:line="360" w:lineRule="auto"/>
        <w:jc w:val="both"/>
        <w:rPr>
          <w:rFonts w:ascii="Book Antiqua" w:hAnsi="Book Antiqua"/>
        </w:rPr>
      </w:pPr>
    </w:p>
    <w:p w14:paraId="30006C4C"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i/>
          <w:color w:val="000000"/>
        </w:rPr>
        <w:t>Research methods</w:t>
      </w:r>
    </w:p>
    <w:p w14:paraId="1B477B53" w14:textId="2C6C0CCF" w:rsidR="00A77B3E" w:rsidRPr="00EB277F" w:rsidRDefault="005963FC" w:rsidP="00EB277F">
      <w:pPr>
        <w:snapToGrid w:val="0"/>
        <w:spacing w:line="360" w:lineRule="auto"/>
        <w:jc w:val="both"/>
        <w:rPr>
          <w:rFonts w:ascii="Book Antiqua" w:hAnsi="Book Antiqua"/>
        </w:rPr>
      </w:pPr>
      <w:bookmarkStart w:id="48" w:name="OLE_LINK49"/>
      <w:bookmarkStart w:id="49" w:name="OLE_LINK50"/>
      <w:r w:rsidRPr="00EB277F">
        <w:rPr>
          <w:rFonts w:ascii="Book Antiqua" w:eastAsia="Book Antiqua" w:hAnsi="Book Antiqua" w:cs="Book Antiqua"/>
          <w:color w:val="000000"/>
        </w:rPr>
        <w:t>A comprehensive search target was utilized to search PubMed/MEDLINE, EMBASE</w:t>
      </w:r>
      <w:r w:rsidR="0036769E">
        <w:rPr>
          <w:rFonts w:ascii="Book Antiqua" w:eastAsia="Book Antiqua" w:hAnsi="Book Antiqua" w:cs="Book Antiqua"/>
          <w:color w:val="000000"/>
        </w:rPr>
        <w:t>,</w:t>
      </w:r>
      <w:r w:rsidRPr="00EB277F">
        <w:rPr>
          <w:rFonts w:ascii="Book Antiqua" w:eastAsia="Book Antiqua" w:hAnsi="Book Antiqua" w:cs="Book Antiqua"/>
          <w:color w:val="000000"/>
        </w:rPr>
        <w:t xml:space="preserve"> and Web of Science systematically. Two authors screened and extracted </w:t>
      </w:r>
      <w:r w:rsidR="0036769E">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literature according to </w:t>
      </w:r>
      <w:r w:rsidR="0036769E">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inclusion and exclusion criteria. The quality of </w:t>
      </w:r>
      <w:r w:rsidR="0036769E">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included literature was assessed </w:t>
      </w:r>
      <w:r w:rsidR="0036769E">
        <w:rPr>
          <w:rFonts w:ascii="Book Antiqua" w:eastAsia="Book Antiqua" w:hAnsi="Book Antiqua" w:cs="Book Antiqua"/>
          <w:color w:val="000000"/>
        </w:rPr>
        <w:t>using</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the Newcastle Ottawa Scale. Authors assisted by a biostatistician extracted, synthesized</w:t>
      </w:r>
      <w:r w:rsidR="0036769E">
        <w:rPr>
          <w:rFonts w:ascii="Book Antiqua" w:eastAsia="Book Antiqua" w:hAnsi="Book Antiqua" w:cs="Book Antiqua"/>
          <w:color w:val="000000"/>
        </w:rPr>
        <w:t>,</w:t>
      </w:r>
      <w:r w:rsidRPr="00EB277F">
        <w:rPr>
          <w:rFonts w:ascii="Book Antiqua" w:eastAsia="Book Antiqua" w:hAnsi="Book Antiqua" w:cs="Book Antiqua"/>
          <w:color w:val="000000"/>
        </w:rPr>
        <w:t xml:space="preserve"> and reviewed the data in accordance with the research topic.</w:t>
      </w:r>
    </w:p>
    <w:bookmarkEnd w:id="48"/>
    <w:bookmarkEnd w:id="49"/>
    <w:p w14:paraId="2052DF38" w14:textId="77777777" w:rsidR="00A77B3E" w:rsidRPr="00EB277F" w:rsidRDefault="00A77B3E" w:rsidP="00EB277F">
      <w:pPr>
        <w:snapToGrid w:val="0"/>
        <w:spacing w:line="360" w:lineRule="auto"/>
        <w:jc w:val="both"/>
        <w:rPr>
          <w:rFonts w:ascii="Book Antiqua" w:hAnsi="Book Antiqua"/>
        </w:rPr>
      </w:pPr>
    </w:p>
    <w:p w14:paraId="264A266F"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i/>
          <w:color w:val="000000"/>
        </w:rPr>
        <w:t>Research results</w:t>
      </w:r>
    </w:p>
    <w:p w14:paraId="05B147EB" w14:textId="534D1D4D" w:rsidR="00A77B3E" w:rsidRPr="00EB277F" w:rsidRDefault="005963FC" w:rsidP="00EB277F">
      <w:pPr>
        <w:snapToGrid w:val="0"/>
        <w:spacing w:line="360" w:lineRule="auto"/>
        <w:jc w:val="both"/>
        <w:rPr>
          <w:rFonts w:ascii="Book Antiqua" w:hAnsi="Book Antiqua"/>
        </w:rPr>
      </w:pPr>
      <w:bookmarkStart w:id="50" w:name="OLE_LINK51"/>
      <w:bookmarkStart w:id="51" w:name="OLE_LINK52"/>
      <w:r w:rsidRPr="00EB277F">
        <w:rPr>
          <w:rFonts w:ascii="Book Antiqua" w:eastAsia="Book Antiqua" w:hAnsi="Book Antiqua" w:cs="Book Antiqua"/>
          <w:color w:val="000000"/>
        </w:rPr>
        <w:t xml:space="preserve">A total of 23 </w:t>
      </w:r>
      <w:r w:rsidR="0036769E">
        <w:rPr>
          <w:rFonts w:ascii="Book Antiqua" w:eastAsia="Book Antiqua" w:hAnsi="Book Antiqua" w:cs="Book Antiqua"/>
          <w:color w:val="000000"/>
        </w:rPr>
        <w:t>articles</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with 30 clinical studies and 1939 IBD patients were included. All studies verified the</w:t>
      </w:r>
      <w:r w:rsidR="0036769E">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correlation between biologic blood concentration and endoscopic inactivity in IBD patients. </w:t>
      </w:r>
      <w:r w:rsidR="0036769E">
        <w:rPr>
          <w:rFonts w:ascii="Book Antiqua" w:eastAsia="Book Antiqua" w:hAnsi="Book Antiqua" w:cs="Book Antiqua"/>
          <w:color w:val="000000"/>
        </w:rPr>
        <w:t>Thirteen</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studies </w:t>
      </w:r>
      <w:r w:rsidR="0036769E">
        <w:rPr>
          <w:rFonts w:ascii="Book Antiqua" w:eastAsia="Book Antiqua" w:hAnsi="Book Antiqua" w:cs="Book Antiqua"/>
          <w:color w:val="000000"/>
        </w:rPr>
        <w:t>focused</w:t>
      </w:r>
      <w:r w:rsidR="0036769E" w:rsidRPr="00EB277F">
        <w:rPr>
          <w:rFonts w:ascii="Book Antiqua" w:eastAsia="Book Antiqua" w:hAnsi="Book Antiqua" w:cs="Book Antiqua"/>
          <w:color w:val="000000"/>
        </w:rPr>
        <w:t xml:space="preserve"> </w:t>
      </w:r>
      <w:r w:rsidR="0036769E">
        <w:rPr>
          <w:rFonts w:ascii="Book Antiqua" w:eastAsia="Book Antiqua" w:hAnsi="Book Antiqua" w:cs="Book Antiqua"/>
          <w:color w:val="000000"/>
        </w:rPr>
        <w:t>on</w:t>
      </w:r>
      <w:r w:rsidR="0036769E" w:rsidRPr="00EB277F" w:rsidDel="0036769E">
        <w:rPr>
          <w:rFonts w:ascii="Book Antiqua" w:eastAsia="Book Antiqua" w:hAnsi="Book Antiqua" w:cs="Book Antiqua"/>
          <w:color w:val="000000"/>
        </w:rPr>
        <w:t xml:space="preserve"> </w:t>
      </w:r>
      <w:r w:rsidR="009F4FA8" w:rsidRPr="00EB277F">
        <w:rPr>
          <w:rFonts w:ascii="Book Antiqua" w:eastAsia="Book Antiqua" w:hAnsi="Book Antiqua" w:cs="Book Antiqua"/>
          <w:color w:val="000000"/>
        </w:rPr>
        <w:t>infliximab</w:t>
      </w:r>
      <w:r w:rsidRPr="00EB277F">
        <w:rPr>
          <w:rFonts w:ascii="Book Antiqua" w:eastAsia="Book Antiqua" w:hAnsi="Book Antiqua" w:cs="Book Antiqua"/>
          <w:color w:val="000000"/>
        </w:rPr>
        <w:t xml:space="preserve"> and </w:t>
      </w:r>
      <w:r w:rsidR="0036769E">
        <w:rPr>
          <w:rFonts w:ascii="Book Antiqua" w:eastAsia="Book Antiqua" w:hAnsi="Book Antiqua" w:cs="Book Antiqua"/>
          <w:color w:val="000000"/>
        </w:rPr>
        <w:t>demonstrated</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that blood concentration reaching 4.0-10.6</w:t>
      </w:r>
      <w:r w:rsidR="009F4FA8"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could predict the mucosal healing in </w:t>
      </w:r>
      <w:r w:rsidR="009F4FA8" w:rsidRPr="00EB277F">
        <w:rPr>
          <w:rFonts w:ascii="Book Antiqua" w:eastAsia="Book Antiqua" w:hAnsi="Book Antiqua" w:cs="Book Antiqua"/>
          <w:color w:val="000000"/>
        </w:rPr>
        <w:t>Crohn’s disease (CD)</w:t>
      </w:r>
      <w:r w:rsidRPr="00EB277F">
        <w:rPr>
          <w:rFonts w:ascii="Book Antiqua" w:eastAsia="Book Antiqua" w:hAnsi="Book Antiqua" w:cs="Book Antiqua"/>
          <w:color w:val="000000"/>
        </w:rPr>
        <w:t xml:space="preserve"> patients while </w:t>
      </w:r>
      <w:r w:rsidR="009F4FA8" w:rsidRPr="00EB277F">
        <w:rPr>
          <w:rFonts w:ascii="Book Antiqua" w:eastAsia="Book Antiqua" w:hAnsi="Book Antiqua" w:cs="Book Antiqua"/>
          <w:color w:val="000000"/>
        </w:rPr>
        <w:t>ulcerative colitis (</w:t>
      </w:r>
      <w:r w:rsidRPr="00EB277F">
        <w:rPr>
          <w:rFonts w:ascii="Book Antiqua" w:eastAsia="Book Antiqua" w:hAnsi="Book Antiqua" w:cs="Book Antiqua"/>
          <w:color w:val="000000"/>
        </w:rPr>
        <w:t>UC</w:t>
      </w:r>
      <w:r w:rsidR="009F4FA8"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patients with </w:t>
      </w:r>
      <w:r w:rsidR="0036769E">
        <w:rPr>
          <w:rFonts w:ascii="Book Antiqua" w:eastAsia="Book Antiqua" w:hAnsi="Book Antiqua" w:cs="Book Antiqua"/>
          <w:color w:val="000000"/>
        </w:rPr>
        <w:t xml:space="preserve">a </w:t>
      </w:r>
      <w:r w:rsidRPr="00EB277F">
        <w:rPr>
          <w:rFonts w:ascii="Book Antiqua" w:eastAsia="Book Antiqua" w:hAnsi="Book Antiqua" w:cs="Book Antiqua"/>
          <w:color w:val="000000"/>
        </w:rPr>
        <w:t>blood concentration higher than 2.7-10.5</w:t>
      </w:r>
      <w:r w:rsidR="009F4FA8"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were more likely to achieve mucosal healing under maintenance therapy. Whereas </w:t>
      </w:r>
      <w:r w:rsidR="009F4FA8" w:rsidRPr="00EB277F">
        <w:rPr>
          <w:rFonts w:ascii="Book Antiqua" w:eastAsia="Book Antiqua" w:hAnsi="Book Antiqua" w:cs="Book Antiqua"/>
          <w:color w:val="000000"/>
        </w:rPr>
        <w:t>infliximab</w:t>
      </w:r>
      <w:r w:rsidRPr="00EB277F">
        <w:rPr>
          <w:rFonts w:ascii="Book Antiqua" w:eastAsia="Book Antiqua" w:hAnsi="Book Antiqua" w:cs="Book Antiqua"/>
          <w:color w:val="000000"/>
        </w:rPr>
        <w:t xml:space="preserve"> blood concentration of </w:t>
      </w:r>
      <w:r w:rsidR="009C0CAB" w:rsidRPr="00EB277F">
        <w:rPr>
          <w:rFonts w:ascii="Book Antiqua" w:eastAsia="Book Antiqua" w:hAnsi="Book Antiqua" w:cs="Book Antiqua"/>
          <w:color w:val="000000"/>
        </w:rPr>
        <w:t xml:space="preserve">perianal fistulizing Crohn's disease (pfCD) </w:t>
      </w:r>
      <w:r w:rsidRPr="00EB277F">
        <w:rPr>
          <w:rFonts w:ascii="Book Antiqua" w:eastAsia="Book Antiqua" w:hAnsi="Book Antiqua" w:cs="Book Antiqua"/>
          <w:color w:val="000000"/>
        </w:rPr>
        <w:t>patients reaching 5.0-12.7</w:t>
      </w:r>
      <w:r w:rsidR="009C0CAB"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or more increased the probability of mucosal healing. </w:t>
      </w:r>
      <w:r w:rsidR="0036769E">
        <w:rPr>
          <w:rFonts w:ascii="Book Antiqua" w:eastAsia="Book Antiqua" w:hAnsi="Book Antiqua" w:cs="Book Antiqua"/>
          <w:color w:val="000000"/>
        </w:rPr>
        <w:t>Eleven</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studies </w:t>
      </w:r>
      <w:r w:rsidR="0036769E">
        <w:rPr>
          <w:rFonts w:ascii="Book Antiqua" w:eastAsia="Book Antiqua" w:hAnsi="Book Antiqua" w:cs="Book Antiqua"/>
          <w:color w:val="000000"/>
        </w:rPr>
        <w:t>focused</w:t>
      </w:r>
      <w:r w:rsidR="0036769E" w:rsidRPr="00EB277F">
        <w:rPr>
          <w:rFonts w:ascii="Book Antiqua" w:eastAsia="Book Antiqua" w:hAnsi="Book Antiqua" w:cs="Book Antiqua"/>
          <w:color w:val="000000"/>
        </w:rPr>
        <w:t xml:space="preserve"> </w:t>
      </w:r>
      <w:r w:rsidR="0036769E">
        <w:rPr>
          <w:rFonts w:ascii="Book Antiqua" w:eastAsia="Book Antiqua" w:hAnsi="Book Antiqua" w:cs="Book Antiqua"/>
          <w:color w:val="000000"/>
        </w:rPr>
        <w:t>on</w:t>
      </w:r>
      <w:r w:rsidR="0036769E" w:rsidRPr="00EB277F" w:rsidDel="0036769E">
        <w:rPr>
          <w:rFonts w:ascii="Book Antiqua" w:eastAsia="Book Antiqua" w:hAnsi="Book Antiqua" w:cs="Book Antiqua"/>
          <w:color w:val="000000"/>
        </w:rPr>
        <w:t xml:space="preserve"> </w:t>
      </w:r>
      <w:r w:rsidR="009C0CAB" w:rsidRPr="00EB277F">
        <w:rPr>
          <w:rFonts w:ascii="Book Antiqua" w:eastAsia="Book Antiqua" w:hAnsi="Book Antiqua" w:cs="Book Antiqua"/>
          <w:color w:val="000000"/>
        </w:rPr>
        <w:t>adalimumab</w:t>
      </w:r>
      <w:r w:rsidRPr="00EB277F">
        <w:rPr>
          <w:rFonts w:ascii="Book Antiqua" w:eastAsia="Book Antiqua" w:hAnsi="Book Antiqua" w:cs="Book Antiqua"/>
          <w:color w:val="000000"/>
        </w:rPr>
        <w:t xml:space="preserve"> </w:t>
      </w:r>
      <w:r w:rsidR="0036769E">
        <w:rPr>
          <w:rFonts w:ascii="Book Antiqua" w:eastAsia="Book Antiqua" w:hAnsi="Book Antiqua" w:cs="Book Antiqua"/>
          <w:color w:val="000000"/>
        </w:rPr>
        <w:t xml:space="preserve">and </w:t>
      </w:r>
      <w:r w:rsidRPr="00EB277F">
        <w:rPr>
          <w:rFonts w:ascii="Book Antiqua" w:eastAsia="Book Antiqua" w:hAnsi="Book Antiqua" w:cs="Book Antiqua"/>
          <w:color w:val="000000"/>
        </w:rPr>
        <w:t>indicated that blood concentration reaching 7.2-16.2</w:t>
      </w:r>
      <w:r w:rsidR="009C0CAB"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or more could predict mucosal healing in IBD patients while patients with </w:t>
      </w:r>
      <w:r w:rsidR="0036769E">
        <w:rPr>
          <w:rFonts w:ascii="Book Antiqua" w:eastAsia="Book Antiqua" w:hAnsi="Book Antiqua" w:cs="Book Antiqua"/>
          <w:color w:val="000000"/>
        </w:rPr>
        <w:t xml:space="preserve">a </w:t>
      </w:r>
      <w:r w:rsidRPr="00EB277F">
        <w:rPr>
          <w:rFonts w:ascii="Book Antiqua" w:eastAsia="Book Antiqua" w:hAnsi="Book Antiqua" w:cs="Book Antiqua"/>
          <w:color w:val="000000"/>
        </w:rPr>
        <w:t>blood concentration lower than 4.9</w:t>
      </w:r>
      <w:r w:rsidR="009C0CAB"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showed no mucosal healing under maintenance therapy. What’s more, the predictive cut off value of </w:t>
      </w:r>
      <w:r w:rsidR="009C0CAB" w:rsidRPr="00EB277F">
        <w:rPr>
          <w:rFonts w:ascii="Book Antiqua" w:eastAsia="Book Antiqua" w:hAnsi="Book Antiqua" w:cs="Book Antiqua"/>
          <w:color w:val="000000"/>
        </w:rPr>
        <w:t>adalimumab</w:t>
      </w:r>
      <w:r w:rsidRPr="00EB277F">
        <w:rPr>
          <w:rFonts w:ascii="Book Antiqua" w:eastAsia="Book Antiqua" w:hAnsi="Book Antiqua" w:cs="Book Antiqua"/>
          <w:color w:val="000000"/>
        </w:rPr>
        <w:t xml:space="preserve"> blood concentration on fistula healing/closed should be 5.9-9.8</w:t>
      </w:r>
      <w:r w:rsidR="009C0CAB"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in </w:t>
      </w:r>
      <w:r w:rsidR="009C0CAB" w:rsidRPr="00EB277F">
        <w:rPr>
          <w:rFonts w:ascii="Book Antiqua" w:eastAsia="Book Antiqua" w:hAnsi="Book Antiqua" w:cs="Book Antiqua"/>
          <w:color w:val="000000"/>
        </w:rPr>
        <w:t>pfCD</w:t>
      </w:r>
      <w:r w:rsidRPr="00EB277F">
        <w:rPr>
          <w:rFonts w:ascii="Book Antiqua" w:eastAsia="Book Antiqua" w:hAnsi="Book Antiqua" w:cs="Book Antiqua"/>
          <w:color w:val="000000"/>
        </w:rPr>
        <w:t xml:space="preserve">. </w:t>
      </w:r>
      <w:r w:rsidR="0036769E">
        <w:rPr>
          <w:rFonts w:ascii="Book Antiqua" w:eastAsia="Book Antiqua" w:hAnsi="Book Antiqua" w:cs="Book Antiqua"/>
          <w:color w:val="000000"/>
        </w:rPr>
        <w:t>Four</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studies </w:t>
      </w:r>
      <w:r w:rsidR="0036769E">
        <w:rPr>
          <w:rFonts w:ascii="Book Antiqua" w:eastAsia="Book Antiqua" w:hAnsi="Book Antiqua" w:cs="Book Antiqua"/>
          <w:color w:val="000000"/>
        </w:rPr>
        <w:t>focused</w:t>
      </w:r>
      <w:r w:rsidR="0036769E" w:rsidRPr="00EB277F">
        <w:rPr>
          <w:rFonts w:ascii="Book Antiqua" w:eastAsia="Book Antiqua" w:hAnsi="Book Antiqua" w:cs="Book Antiqua"/>
          <w:color w:val="000000"/>
        </w:rPr>
        <w:t xml:space="preserve"> </w:t>
      </w:r>
      <w:r w:rsidR="0036769E">
        <w:rPr>
          <w:rFonts w:ascii="Book Antiqua" w:eastAsia="Book Antiqua" w:hAnsi="Book Antiqua" w:cs="Book Antiqua"/>
          <w:color w:val="000000"/>
        </w:rPr>
        <w:t xml:space="preserve">on </w:t>
      </w:r>
      <w:r w:rsidR="009C0CAB" w:rsidRPr="00EB277F">
        <w:rPr>
          <w:rFonts w:ascii="Book Antiqua" w:eastAsia="Book Antiqua" w:hAnsi="Book Antiqua" w:cs="Book Antiqua"/>
          <w:color w:val="000000"/>
        </w:rPr>
        <w:t>vedolizumab</w:t>
      </w:r>
      <w:r w:rsidRPr="00EB277F">
        <w:rPr>
          <w:rFonts w:ascii="Book Antiqua" w:eastAsia="Book Antiqua" w:hAnsi="Book Antiqua" w:cs="Book Antiqua"/>
          <w:color w:val="000000"/>
        </w:rPr>
        <w:t xml:space="preserve"> </w:t>
      </w:r>
      <w:r w:rsidR="0036769E">
        <w:rPr>
          <w:rFonts w:ascii="Book Antiqua" w:eastAsia="Book Antiqua" w:hAnsi="Book Antiqua" w:cs="Book Antiqua"/>
          <w:color w:val="000000"/>
        </w:rPr>
        <w:t xml:space="preserve">and </w:t>
      </w:r>
      <w:r w:rsidRPr="00EB277F">
        <w:rPr>
          <w:rFonts w:ascii="Book Antiqua" w:eastAsia="Book Antiqua" w:hAnsi="Book Antiqua" w:cs="Book Antiqua"/>
          <w:color w:val="000000"/>
        </w:rPr>
        <w:t>verified that blood concentration surpassing 25.0</w:t>
      </w:r>
      <w:r w:rsidR="009C0CAB"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 indicated mucosal healing in UC patients under maintenance therapy and the predictive cut off value of blood concentration on mucosal healing or endoscopic remission under induction therapy in IBD could be 8.0-28.9</w:t>
      </w:r>
      <w:r w:rsidR="009C0CAB"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 However</w:t>
      </w:r>
      <w:r w:rsidR="0036769E">
        <w:rPr>
          <w:rFonts w:ascii="Book Antiqua" w:eastAsia="Book Antiqua" w:hAnsi="Book Antiqua" w:cs="Book Antiqua"/>
          <w:color w:val="000000"/>
        </w:rPr>
        <w:t>,</w:t>
      </w:r>
      <w:r w:rsidRPr="00EB277F">
        <w:rPr>
          <w:rFonts w:ascii="Book Antiqua" w:eastAsia="Book Antiqua" w:hAnsi="Book Antiqua" w:cs="Book Antiqua"/>
          <w:color w:val="000000"/>
        </w:rPr>
        <w:t xml:space="preserve"> different studies had several discrepancies in the disease phenotype and demographics of study cohorts as well as the therapeutic stage, therapeutic course, injection dose</w:t>
      </w:r>
      <w:r w:rsidR="0036769E">
        <w:rPr>
          <w:rFonts w:ascii="Book Antiqua" w:eastAsia="Book Antiqua" w:hAnsi="Book Antiqua" w:cs="Book Antiqua"/>
          <w:color w:val="000000"/>
        </w:rPr>
        <w:t>,</w:t>
      </w:r>
      <w:r w:rsidRPr="00EB277F">
        <w:rPr>
          <w:rFonts w:ascii="Book Antiqua" w:eastAsia="Book Antiqua" w:hAnsi="Book Antiqua" w:cs="Book Antiqua"/>
          <w:color w:val="000000"/>
        </w:rPr>
        <w:t xml:space="preserve"> and injection frequency of biologic management. </w:t>
      </w:r>
      <w:r w:rsidR="0036769E">
        <w:rPr>
          <w:rFonts w:ascii="Book Antiqua" w:eastAsia="Book Antiqua" w:hAnsi="Book Antiqua" w:cs="Book Antiqua"/>
          <w:color w:val="000000"/>
        </w:rPr>
        <w:t>In addition</w:t>
      </w:r>
      <w:r w:rsidRPr="00EB277F">
        <w:rPr>
          <w:rFonts w:ascii="Book Antiqua" w:eastAsia="Book Antiqua" w:hAnsi="Book Antiqua" w:cs="Book Antiqua"/>
          <w:color w:val="000000"/>
        </w:rPr>
        <w:t>, the definition of primary endpoint</w:t>
      </w:r>
      <w:r w:rsidR="0036769E">
        <w:rPr>
          <w:rFonts w:ascii="Book Antiqua" w:eastAsia="Book Antiqua" w:hAnsi="Book Antiqua" w:cs="Book Antiqua"/>
          <w:color w:val="000000"/>
        </w:rPr>
        <w:t>s</w:t>
      </w:r>
      <w:r w:rsidRPr="00EB277F">
        <w:rPr>
          <w:rFonts w:ascii="Book Antiqua" w:eastAsia="Book Antiqua" w:hAnsi="Book Antiqua" w:cs="Book Antiqua"/>
          <w:color w:val="000000"/>
        </w:rPr>
        <w:t xml:space="preserve"> was not consistent in all studies. </w:t>
      </w:r>
      <w:r w:rsidR="0036769E">
        <w:rPr>
          <w:rFonts w:ascii="Book Antiqua" w:eastAsia="Book Antiqua" w:hAnsi="Book Antiqua" w:cs="Book Antiqua"/>
          <w:color w:val="000000"/>
        </w:rPr>
        <w:t>Fifteen</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studies considered mucosal healing as the main endpoint, </w:t>
      </w:r>
      <w:r w:rsidR="0036769E">
        <w:rPr>
          <w:rFonts w:ascii="Book Antiqua" w:eastAsia="Book Antiqua" w:hAnsi="Book Antiqua" w:cs="Book Antiqua"/>
          <w:color w:val="000000"/>
        </w:rPr>
        <w:t>three</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studies </w:t>
      </w:r>
      <w:r w:rsidR="0036769E" w:rsidRPr="00EB277F">
        <w:rPr>
          <w:rFonts w:ascii="Book Antiqua" w:eastAsia="Book Antiqua" w:hAnsi="Book Antiqua" w:cs="Book Antiqua"/>
          <w:color w:val="000000"/>
        </w:rPr>
        <w:t>includ</w:t>
      </w:r>
      <w:r w:rsidR="0036769E">
        <w:rPr>
          <w:rFonts w:ascii="Book Antiqua" w:eastAsia="Book Antiqua" w:hAnsi="Book Antiqua" w:cs="Book Antiqua"/>
          <w:color w:val="000000"/>
        </w:rPr>
        <w:t>ing</w:t>
      </w:r>
      <w:r w:rsidR="0036769E" w:rsidRPr="00EB277F">
        <w:rPr>
          <w:rFonts w:ascii="Book Antiqua" w:eastAsia="Book Antiqua" w:hAnsi="Book Antiqua" w:cs="Book Antiqua"/>
          <w:color w:val="000000"/>
        </w:rPr>
        <w:t xml:space="preserve"> </w:t>
      </w:r>
      <w:r w:rsidR="009C0CAB" w:rsidRPr="00EB277F">
        <w:rPr>
          <w:rFonts w:ascii="Book Antiqua" w:eastAsia="Book Antiqua" w:hAnsi="Book Antiqua" w:cs="Book Antiqua"/>
          <w:color w:val="000000"/>
        </w:rPr>
        <w:t>pfCD</w:t>
      </w:r>
      <w:r w:rsidRPr="00EB277F">
        <w:rPr>
          <w:rFonts w:ascii="Book Antiqua" w:eastAsia="Book Antiqua" w:hAnsi="Book Antiqua" w:cs="Book Antiqua"/>
          <w:color w:val="000000"/>
        </w:rPr>
        <w:t xml:space="preserve"> patients adopted fistula healing/</w:t>
      </w:r>
      <w:r w:rsidR="0036769E" w:rsidRPr="00EB277F">
        <w:rPr>
          <w:rFonts w:ascii="Book Antiqua" w:eastAsia="Book Antiqua" w:hAnsi="Book Antiqua" w:cs="Book Antiqua"/>
          <w:color w:val="000000"/>
        </w:rPr>
        <w:t>clos</w:t>
      </w:r>
      <w:r w:rsidR="0036769E">
        <w:rPr>
          <w:rFonts w:ascii="Book Antiqua" w:eastAsia="Book Antiqua" w:hAnsi="Book Antiqua" w:cs="Book Antiqua"/>
          <w:color w:val="000000"/>
        </w:rPr>
        <w:t>ure,</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and </w:t>
      </w:r>
      <w:r w:rsidR="0036769E">
        <w:rPr>
          <w:rFonts w:ascii="Book Antiqua" w:eastAsia="Book Antiqua" w:hAnsi="Book Antiqua" w:cs="Book Antiqua"/>
          <w:color w:val="000000"/>
        </w:rPr>
        <w:t>four</w:t>
      </w:r>
      <w:r w:rsidRPr="00EB277F">
        <w:rPr>
          <w:rFonts w:ascii="Book Antiqua" w:eastAsia="Book Antiqua" w:hAnsi="Book Antiqua" w:cs="Book Antiqua"/>
          <w:color w:val="000000"/>
        </w:rPr>
        <w:t xml:space="preserve"> adopted endoscopic remission </w:t>
      </w:r>
      <w:r w:rsidR="003E6821">
        <w:rPr>
          <w:rFonts w:ascii="Book Antiqua" w:eastAsia="Book Antiqua" w:hAnsi="Book Antiqua" w:cs="Book Antiqua"/>
          <w:color w:val="000000"/>
        </w:rPr>
        <w:t xml:space="preserve">alone </w:t>
      </w:r>
      <w:r w:rsidRPr="00EB277F">
        <w:rPr>
          <w:rFonts w:ascii="Book Antiqua" w:eastAsia="Book Antiqua" w:hAnsi="Book Antiqua" w:cs="Book Antiqua"/>
          <w:color w:val="000000"/>
        </w:rPr>
        <w:t xml:space="preserve">or </w:t>
      </w:r>
      <w:r w:rsidR="003E6821">
        <w:rPr>
          <w:rFonts w:ascii="Book Antiqua" w:eastAsia="Book Antiqua" w:hAnsi="Book Antiqua" w:cs="Book Antiqua"/>
          <w:color w:val="000000"/>
        </w:rPr>
        <w:t xml:space="preserve">in </w:t>
      </w:r>
      <w:r w:rsidR="003E6821" w:rsidRPr="00EB277F">
        <w:rPr>
          <w:rFonts w:ascii="Book Antiqua" w:eastAsia="Book Antiqua" w:hAnsi="Book Antiqua" w:cs="Book Antiqua"/>
          <w:color w:val="000000"/>
        </w:rPr>
        <w:t>combin</w:t>
      </w:r>
      <w:r w:rsidR="003E6821">
        <w:rPr>
          <w:rFonts w:ascii="Book Antiqua" w:eastAsia="Book Antiqua" w:hAnsi="Book Antiqua" w:cs="Book Antiqua"/>
          <w:color w:val="000000"/>
        </w:rPr>
        <w:t>ation</w:t>
      </w:r>
      <w:r w:rsidR="003E682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with clinical remission as the main endpoint. Additionally, </w:t>
      </w:r>
      <w:r w:rsidR="003E6821">
        <w:rPr>
          <w:rFonts w:ascii="Book Antiqua" w:eastAsia="Book Antiqua" w:hAnsi="Book Antiqua" w:cs="Book Antiqua"/>
          <w:color w:val="000000"/>
        </w:rPr>
        <w:t>five</w:t>
      </w:r>
      <w:r w:rsidR="003E682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studies identified the desirable endpoint as histological healing or histological remission.</w:t>
      </w:r>
    </w:p>
    <w:bookmarkEnd w:id="50"/>
    <w:bookmarkEnd w:id="51"/>
    <w:p w14:paraId="7D20C2CE" w14:textId="77777777" w:rsidR="00A77B3E" w:rsidRPr="00EB277F" w:rsidRDefault="00A77B3E" w:rsidP="00EB277F">
      <w:pPr>
        <w:snapToGrid w:val="0"/>
        <w:spacing w:line="360" w:lineRule="auto"/>
        <w:jc w:val="both"/>
        <w:rPr>
          <w:rFonts w:ascii="Book Antiqua" w:hAnsi="Book Antiqua"/>
        </w:rPr>
      </w:pPr>
    </w:p>
    <w:p w14:paraId="6CDE6121"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i/>
          <w:color w:val="000000"/>
        </w:rPr>
        <w:t>Research conclusions</w:t>
      </w:r>
    </w:p>
    <w:p w14:paraId="2A41186A" w14:textId="5069FC19" w:rsidR="00A77B3E" w:rsidRPr="00EB277F" w:rsidRDefault="005963FC" w:rsidP="00EB277F">
      <w:pPr>
        <w:snapToGrid w:val="0"/>
        <w:spacing w:line="360" w:lineRule="auto"/>
        <w:jc w:val="both"/>
        <w:rPr>
          <w:rFonts w:ascii="Book Antiqua" w:hAnsi="Book Antiqua"/>
        </w:rPr>
      </w:pPr>
      <w:bookmarkStart w:id="52" w:name="OLE_LINK53"/>
      <w:bookmarkStart w:id="53" w:name="OLE_LINK54"/>
      <w:r w:rsidRPr="00EB277F">
        <w:rPr>
          <w:rFonts w:ascii="Book Antiqua" w:eastAsia="Book Antiqua" w:hAnsi="Book Antiqua" w:cs="Book Antiqua"/>
          <w:color w:val="000000"/>
        </w:rPr>
        <w:t>Considering the discrepancies in study design, study cohort</w:t>
      </w:r>
      <w:r w:rsidR="003E6821">
        <w:rPr>
          <w:rFonts w:ascii="Book Antiqua" w:eastAsia="Book Antiqua" w:hAnsi="Book Antiqua" w:cs="Book Antiqua"/>
          <w:color w:val="000000"/>
        </w:rPr>
        <w:t>,</w:t>
      </w:r>
      <w:r w:rsidRPr="00EB277F">
        <w:rPr>
          <w:rFonts w:ascii="Book Antiqua" w:eastAsia="Book Antiqua" w:hAnsi="Book Antiqua" w:cs="Book Antiqua"/>
          <w:color w:val="000000"/>
        </w:rPr>
        <w:t xml:space="preserve"> and biological management among different clinical studies, the best predictive cut-offs of biologic blood concentration on endoscopic inactivity published in 23 studies varied and the biological blood concentration might not be an appropriate predictor of endoscopic inactivity in IBD patients currently.</w:t>
      </w:r>
    </w:p>
    <w:bookmarkEnd w:id="52"/>
    <w:bookmarkEnd w:id="53"/>
    <w:p w14:paraId="1E5263DD" w14:textId="77777777" w:rsidR="00A77B3E" w:rsidRPr="00EB277F" w:rsidRDefault="00A77B3E" w:rsidP="00EB277F">
      <w:pPr>
        <w:snapToGrid w:val="0"/>
        <w:spacing w:line="360" w:lineRule="auto"/>
        <w:jc w:val="both"/>
        <w:rPr>
          <w:rFonts w:ascii="Book Antiqua" w:hAnsi="Book Antiqua"/>
        </w:rPr>
      </w:pPr>
    </w:p>
    <w:p w14:paraId="59CDE874"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i/>
          <w:color w:val="000000"/>
        </w:rPr>
        <w:t>Research perspectives</w:t>
      </w:r>
    </w:p>
    <w:p w14:paraId="4B5B9BCE" w14:textId="450D8361" w:rsidR="00A77B3E" w:rsidRPr="00EB277F" w:rsidRDefault="005963FC" w:rsidP="00EB277F">
      <w:pPr>
        <w:snapToGrid w:val="0"/>
        <w:spacing w:line="360" w:lineRule="auto"/>
        <w:jc w:val="both"/>
        <w:rPr>
          <w:rFonts w:ascii="Book Antiqua" w:hAnsi="Book Antiqua"/>
        </w:rPr>
      </w:pPr>
      <w:bookmarkStart w:id="54" w:name="OLE_LINK55"/>
      <w:bookmarkStart w:id="55" w:name="OLE_LINK56"/>
      <w:r w:rsidRPr="00EB277F">
        <w:rPr>
          <w:rFonts w:ascii="Book Antiqua" w:eastAsia="Book Antiqua" w:hAnsi="Book Antiqua" w:cs="Book Antiqua"/>
          <w:color w:val="000000"/>
        </w:rPr>
        <w:t xml:space="preserve">In view of the fact that conduction of intensive monitoring for biological management plays a vital role in precise treatment </w:t>
      </w:r>
      <w:r w:rsidR="003E6821">
        <w:rPr>
          <w:rFonts w:ascii="Book Antiqua" w:eastAsia="Book Antiqua" w:hAnsi="Book Antiqua" w:cs="Book Antiqua"/>
          <w:color w:val="000000"/>
        </w:rPr>
        <w:t>of</w:t>
      </w:r>
      <w:r w:rsidR="003E682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IBD patients, much larger and more stringent prospective studies are warranted to provide the best predictive cut-offs for biologic blood concentration as acknowledged globally in allusion to different types of IBD patients for distinguishing endoscopic inactivity from endoscopic activity.</w:t>
      </w:r>
    </w:p>
    <w:bookmarkEnd w:id="54"/>
    <w:bookmarkEnd w:id="55"/>
    <w:p w14:paraId="14751CBC" w14:textId="77777777" w:rsidR="00A77B3E" w:rsidRPr="00EB277F" w:rsidRDefault="00A77B3E" w:rsidP="00EB277F">
      <w:pPr>
        <w:snapToGrid w:val="0"/>
        <w:spacing w:line="360" w:lineRule="auto"/>
        <w:jc w:val="both"/>
        <w:rPr>
          <w:rFonts w:ascii="Book Antiqua" w:hAnsi="Book Antiqua"/>
        </w:rPr>
      </w:pPr>
    </w:p>
    <w:p w14:paraId="6BDC052D"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aps/>
          <w:color w:val="000000"/>
          <w:u w:val="single"/>
        </w:rPr>
        <w:t>ACKNOWLEDGEMENTS</w:t>
      </w:r>
    </w:p>
    <w:p w14:paraId="72BF87FB" w14:textId="4ECF51FE" w:rsidR="00A77B3E" w:rsidRPr="00EB277F" w:rsidRDefault="005963FC" w:rsidP="00EB277F">
      <w:pPr>
        <w:snapToGrid w:val="0"/>
        <w:spacing w:line="360" w:lineRule="auto"/>
        <w:jc w:val="both"/>
        <w:rPr>
          <w:rFonts w:ascii="Book Antiqua" w:hAnsi="Book Antiqua"/>
        </w:rPr>
      </w:pPr>
      <w:bookmarkStart w:id="56" w:name="OLE_LINK57"/>
      <w:bookmarkStart w:id="57" w:name="OLE_LINK58"/>
      <w:r w:rsidRPr="00EB277F">
        <w:rPr>
          <w:rFonts w:ascii="Book Antiqua" w:eastAsia="Book Antiqua" w:hAnsi="Book Antiqua" w:cs="Book Antiqua"/>
          <w:color w:val="000000"/>
        </w:rPr>
        <w:t xml:space="preserve">The authors would like to thank Dr. Bin Lv, </w:t>
      </w:r>
      <w:r w:rsidRPr="00F162D9">
        <w:rPr>
          <w:rFonts w:ascii="Book Antiqua" w:eastAsia="Book Antiqua" w:hAnsi="Book Antiqua" w:cs="Book Antiqua"/>
          <w:caps/>
          <w:color w:val="000000"/>
        </w:rPr>
        <w:t>f</w:t>
      </w:r>
      <w:r w:rsidRPr="00EB277F">
        <w:rPr>
          <w:rFonts w:ascii="Book Antiqua" w:eastAsia="Book Antiqua" w:hAnsi="Book Antiqua" w:cs="Book Antiqua"/>
          <w:color w:val="000000"/>
        </w:rPr>
        <w:t xml:space="preserve">ull </w:t>
      </w:r>
      <w:r w:rsidRPr="00F162D9">
        <w:rPr>
          <w:rFonts w:ascii="Book Antiqua" w:eastAsia="Book Antiqua" w:hAnsi="Book Antiqua" w:cs="Book Antiqua"/>
          <w:caps/>
          <w:color w:val="000000"/>
        </w:rPr>
        <w:t>p</w:t>
      </w:r>
      <w:r w:rsidRPr="00EB277F">
        <w:rPr>
          <w:rFonts w:ascii="Book Antiqua" w:eastAsia="Book Antiqua" w:hAnsi="Book Antiqua" w:cs="Book Antiqua"/>
          <w:color w:val="000000"/>
        </w:rPr>
        <w:t xml:space="preserve">rofessor and </w:t>
      </w:r>
      <w:r w:rsidRPr="00F162D9">
        <w:rPr>
          <w:rFonts w:ascii="Book Antiqua" w:eastAsia="Book Antiqua" w:hAnsi="Book Antiqua" w:cs="Book Antiqua"/>
          <w:caps/>
          <w:color w:val="000000"/>
        </w:rPr>
        <w:t>c</w:t>
      </w:r>
      <w:r w:rsidRPr="00EB277F">
        <w:rPr>
          <w:rFonts w:ascii="Book Antiqua" w:eastAsia="Book Antiqua" w:hAnsi="Book Antiqua" w:cs="Book Antiqua"/>
          <w:color w:val="000000"/>
        </w:rPr>
        <w:t xml:space="preserve">hief </w:t>
      </w:r>
      <w:r w:rsidRPr="00F162D9">
        <w:rPr>
          <w:rFonts w:ascii="Book Antiqua" w:eastAsia="Book Antiqua" w:hAnsi="Book Antiqua" w:cs="Book Antiqua"/>
          <w:caps/>
          <w:color w:val="000000"/>
        </w:rPr>
        <w:t>p</w:t>
      </w:r>
      <w:r w:rsidRPr="00EB277F">
        <w:rPr>
          <w:rFonts w:ascii="Book Antiqua" w:eastAsia="Book Antiqua" w:hAnsi="Book Antiqua" w:cs="Book Antiqua"/>
          <w:color w:val="000000"/>
        </w:rPr>
        <w:t xml:space="preserve">hysician at </w:t>
      </w:r>
      <w:r w:rsidR="003E6821" w:rsidRPr="00EB277F">
        <w:rPr>
          <w:rFonts w:ascii="Book Antiqua" w:eastAsia="Book Antiqua" w:hAnsi="Book Antiqua" w:cs="Book Antiqua"/>
          <w:color w:val="000000"/>
        </w:rPr>
        <w:t>Department of Gastroenterology,</w:t>
      </w:r>
      <w:r w:rsidR="003E6821">
        <w:rPr>
          <w:rFonts w:ascii="Book Antiqua" w:eastAsia="Book Antiqua" w:hAnsi="Book Antiqua" w:cs="Book Antiqua"/>
          <w:color w:val="000000"/>
        </w:rPr>
        <w:t xml:space="preserve"> </w:t>
      </w:r>
      <w:r w:rsidRPr="00EB277F">
        <w:rPr>
          <w:rFonts w:ascii="Book Antiqua" w:eastAsia="Book Antiqua" w:hAnsi="Book Antiqua" w:cs="Book Antiqua"/>
          <w:color w:val="000000"/>
        </w:rPr>
        <w:t>the First Affiliated Hospital of Zhejiang Chinese Medical University</w:t>
      </w:r>
      <w:r w:rsidR="003E6821">
        <w:rPr>
          <w:rFonts w:ascii="Book Antiqua" w:eastAsia="Book Antiqua" w:hAnsi="Book Antiqua" w:cs="Book Antiqua"/>
          <w:color w:val="000000"/>
        </w:rPr>
        <w:t xml:space="preserve"> </w:t>
      </w:r>
      <w:r w:rsidRPr="00EB277F">
        <w:rPr>
          <w:rFonts w:ascii="Book Antiqua" w:eastAsia="Book Antiqua" w:hAnsi="Book Antiqua" w:cs="Book Antiqua"/>
          <w:color w:val="000000"/>
        </w:rPr>
        <w:t>for his help in revising this paper, and Shan Liu</w:t>
      </w:r>
      <w:r w:rsidR="003E6821">
        <w:rPr>
          <w:rFonts w:ascii="Book Antiqua" w:eastAsia="Book Antiqua" w:hAnsi="Book Antiqua" w:cs="Book Antiqua"/>
          <w:color w:val="000000"/>
        </w:rPr>
        <w:t xml:space="preserve"> </w:t>
      </w:r>
      <w:r w:rsidRPr="00EB277F">
        <w:rPr>
          <w:rFonts w:ascii="Book Antiqua" w:eastAsia="Book Antiqua" w:hAnsi="Book Antiqua" w:cs="Book Antiqua"/>
          <w:color w:val="000000"/>
        </w:rPr>
        <w:t>at</w:t>
      </w:r>
      <w:r w:rsidR="003E6821" w:rsidRPr="003E6821">
        <w:rPr>
          <w:rFonts w:ascii="Book Antiqua" w:eastAsia="Book Antiqua" w:hAnsi="Book Antiqua" w:cs="Book Antiqua"/>
          <w:color w:val="000000"/>
        </w:rPr>
        <w:t xml:space="preserve"> </w:t>
      </w:r>
      <w:r w:rsidR="003E6821" w:rsidRPr="00EB277F">
        <w:rPr>
          <w:rFonts w:ascii="Book Antiqua" w:eastAsia="Book Antiqua" w:hAnsi="Book Antiqua" w:cs="Book Antiqua"/>
          <w:color w:val="000000"/>
        </w:rPr>
        <w:t>Clinical Evaluation Center</w:t>
      </w:r>
      <w:r w:rsidR="003E6821">
        <w:rPr>
          <w:rFonts w:ascii="Book Antiqua" w:eastAsia="Book Antiqua" w:hAnsi="Book Antiqua" w:cs="Book Antiqua"/>
          <w:color w:val="000000"/>
        </w:rPr>
        <w:t>,</w:t>
      </w:r>
      <w:r w:rsidRPr="00EB277F">
        <w:rPr>
          <w:rFonts w:ascii="Book Antiqua" w:eastAsia="Book Antiqua" w:hAnsi="Book Antiqua" w:cs="Book Antiqua"/>
          <w:color w:val="000000"/>
        </w:rPr>
        <w:t xml:space="preserve"> the First Affiliated Hospital of Zhejiang Chinese Medical University</w:t>
      </w:r>
      <w:r w:rsidR="003E6821">
        <w:rPr>
          <w:rFonts w:ascii="Book Antiqua" w:eastAsia="Book Antiqua" w:hAnsi="Book Antiqua" w:cs="Book Antiqua"/>
          <w:color w:val="000000"/>
        </w:rPr>
        <w:t xml:space="preserve"> </w:t>
      </w:r>
      <w:r w:rsidRPr="00EB277F">
        <w:rPr>
          <w:rFonts w:ascii="Book Antiqua" w:eastAsia="Book Antiqua" w:hAnsi="Book Antiqua" w:cs="Book Antiqua"/>
          <w:color w:val="000000"/>
        </w:rPr>
        <w:t>for help with statistical analysis.</w:t>
      </w:r>
    </w:p>
    <w:bookmarkEnd w:id="56"/>
    <w:bookmarkEnd w:id="57"/>
    <w:p w14:paraId="38D0931B" w14:textId="77777777" w:rsidR="00A77B3E" w:rsidRPr="00EB277F" w:rsidRDefault="00A77B3E" w:rsidP="00EB277F">
      <w:pPr>
        <w:snapToGrid w:val="0"/>
        <w:spacing w:line="360" w:lineRule="auto"/>
        <w:jc w:val="both"/>
        <w:rPr>
          <w:rFonts w:ascii="Book Antiqua" w:hAnsi="Book Antiqua"/>
        </w:rPr>
      </w:pPr>
    </w:p>
    <w:p w14:paraId="34A85471"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REFERENCES</w:t>
      </w:r>
    </w:p>
    <w:p w14:paraId="38BC4087" w14:textId="77777777" w:rsidR="00DB7F49" w:rsidRPr="00EB277F" w:rsidRDefault="00DB7F49" w:rsidP="00EB277F">
      <w:pPr>
        <w:snapToGrid w:val="0"/>
        <w:spacing w:line="360" w:lineRule="auto"/>
        <w:jc w:val="both"/>
        <w:rPr>
          <w:rFonts w:ascii="Book Antiqua" w:hAnsi="Book Antiqua"/>
        </w:rPr>
      </w:pPr>
      <w:bookmarkStart w:id="58" w:name="OLE_LINK59"/>
      <w:bookmarkStart w:id="59" w:name="OLE_LINK60"/>
      <w:r w:rsidRPr="00EB277F">
        <w:rPr>
          <w:rFonts w:ascii="Book Antiqua" w:hAnsi="Book Antiqua"/>
        </w:rPr>
        <w:t xml:space="preserve">1 </w:t>
      </w:r>
      <w:r w:rsidRPr="00EB277F">
        <w:rPr>
          <w:rFonts w:ascii="Book Antiqua" w:hAnsi="Book Antiqua"/>
          <w:b/>
          <w:bCs/>
        </w:rPr>
        <w:t>Boyapati RK</w:t>
      </w:r>
      <w:r w:rsidRPr="00EB277F">
        <w:rPr>
          <w:rFonts w:ascii="Book Antiqua" w:hAnsi="Book Antiqua"/>
        </w:rPr>
        <w:t xml:space="preserve">, Ho GT, Satsangi J. Top-down in the Long Term in Crohn's Disease. </w:t>
      </w:r>
      <w:r w:rsidRPr="00EB277F">
        <w:rPr>
          <w:rFonts w:ascii="Book Antiqua" w:hAnsi="Book Antiqua"/>
          <w:i/>
          <w:iCs/>
        </w:rPr>
        <w:t>J Crohns Colitis</w:t>
      </w:r>
      <w:r w:rsidRPr="00EB277F">
        <w:rPr>
          <w:rFonts w:ascii="Book Antiqua" w:hAnsi="Book Antiqua"/>
        </w:rPr>
        <w:t xml:space="preserve"> 2018; </w:t>
      </w:r>
      <w:r w:rsidRPr="00EB277F">
        <w:rPr>
          <w:rFonts w:ascii="Book Antiqua" w:hAnsi="Book Antiqua"/>
          <w:b/>
          <w:bCs/>
        </w:rPr>
        <w:t>12</w:t>
      </w:r>
      <w:r w:rsidRPr="00EB277F">
        <w:rPr>
          <w:rFonts w:ascii="Book Antiqua" w:hAnsi="Book Antiqua"/>
        </w:rPr>
        <w:t>: 513-514 [PMID: 29548025 DOI: 10.1093/ecco-jcc/jjy027]</w:t>
      </w:r>
    </w:p>
    <w:p w14:paraId="29044DD7"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 </w:t>
      </w:r>
      <w:r w:rsidRPr="00EB277F">
        <w:rPr>
          <w:rFonts w:ascii="Book Antiqua" w:hAnsi="Book Antiqua"/>
          <w:b/>
          <w:bCs/>
        </w:rPr>
        <w:t>Hibi T</w:t>
      </w:r>
      <w:r w:rsidRPr="00EB277F">
        <w:rPr>
          <w:rFonts w:ascii="Book Antiqua" w:hAnsi="Book Antiqua"/>
        </w:rPr>
        <w:t xml:space="preserve">, Panaccione R, Katafuchi M, Yokoyama K, Watanabe K, Matsui T, Matsumoto T, Travis S, Suzuki Y. The 5C Concept and 5S Principles in </w:t>
      </w:r>
      <w:r w:rsidRPr="00EB277F">
        <w:rPr>
          <w:rFonts w:ascii="Book Antiqua" w:hAnsi="Book Antiqua"/>
        </w:rPr>
        <w:lastRenderedPageBreak/>
        <w:t xml:space="preserve">Inflammatory Bowel Disease Management. </w:t>
      </w:r>
      <w:r w:rsidRPr="00EB277F">
        <w:rPr>
          <w:rFonts w:ascii="Book Antiqua" w:hAnsi="Book Antiqua"/>
          <w:i/>
          <w:iCs/>
        </w:rPr>
        <w:t>J Crohns Colitis</w:t>
      </w:r>
      <w:r w:rsidRPr="00EB277F">
        <w:rPr>
          <w:rFonts w:ascii="Book Antiqua" w:hAnsi="Book Antiqua"/>
        </w:rPr>
        <w:t xml:space="preserve"> 2017; </w:t>
      </w:r>
      <w:r w:rsidRPr="00EB277F">
        <w:rPr>
          <w:rFonts w:ascii="Book Antiqua" w:hAnsi="Book Antiqua"/>
          <w:b/>
          <w:bCs/>
        </w:rPr>
        <w:t>11</w:t>
      </w:r>
      <w:r w:rsidRPr="00EB277F">
        <w:rPr>
          <w:rFonts w:ascii="Book Antiqua" w:hAnsi="Book Antiqua"/>
        </w:rPr>
        <w:t>: 1302-1308 [PMID: 28981622 DOI: 10.1093/ecco-jcc/jjx085]</w:t>
      </w:r>
    </w:p>
    <w:p w14:paraId="252AFFEF"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 </w:t>
      </w:r>
      <w:r w:rsidRPr="00EB277F">
        <w:rPr>
          <w:rFonts w:ascii="Book Antiqua" w:hAnsi="Book Antiqua"/>
          <w:b/>
          <w:bCs/>
        </w:rPr>
        <w:t>Rogler G</w:t>
      </w:r>
      <w:r w:rsidRPr="00EB277F">
        <w:rPr>
          <w:rFonts w:ascii="Book Antiqua" w:hAnsi="Book Antiqua"/>
        </w:rPr>
        <w:t xml:space="preserve">. Top-down or step-up treatment in Crohn's disease? </w:t>
      </w:r>
      <w:r w:rsidRPr="00EB277F">
        <w:rPr>
          <w:rFonts w:ascii="Book Antiqua" w:hAnsi="Book Antiqua"/>
          <w:i/>
          <w:iCs/>
        </w:rPr>
        <w:t>Dig Dis</w:t>
      </w:r>
      <w:r w:rsidRPr="00EB277F">
        <w:rPr>
          <w:rFonts w:ascii="Book Antiqua" w:hAnsi="Book Antiqua"/>
        </w:rPr>
        <w:t xml:space="preserve"> 2013; </w:t>
      </w:r>
      <w:r w:rsidRPr="00EB277F">
        <w:rPr>
          <w:rFonts w:ascii="Book Antiqua" w:hAnsi="Book Antiqua"/>
          <w:b/>
          <w:bCs/>
        </w:rPr>
        <w:t>31</w:t>
      </w:r>
      <w:r w:rsidRPr="00EB277F">
        <w:rPr>
          <w:rFonts w:ascii="Book Antiqua" w:hAnsi="Book Antiqua"/>
        </w:rPr>
        <w:t>: 83-90 [PMID: 23797128 DOI: 10.1159/000347190]</w:t>
      </w:r>
    </w:p>
    <w:p w14:paraId="7DA92A9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 </w:t>
      </w:r>
      <w:r w:rsidRPr="00EB277F">
        <w:rPr>
          <w:rFonts w:ascii="Book Antiqua" w:hAnsi="Book Antiqua"/>
          <w:b/>
          <w:bCs/>
        </w:rPr>
        <w:t>Feuerstein JD</w:t>
      </w:r>
      <w:r w:rsidRPr="00EB277F">
        <w:rPr>
          <w:rFonts w:ascii="Book Antiqua" w:hAnsi="Book Antiqua"/>
        </w:rPr>
        <w:t xml:space="preserve">, Nguyen GC, Kupfer SS, Falck-Ytter Y, Singh S; American Gastroenterological Association Institute Clinical Guidelines Committee. American Gastroenterological Association Institute Guideline on Therapeutic Drug Monitoring in Inflammatory Bowel Disease. </w:t>
      </w:r>
      <w:r w:rsidRPr="00EB277F">
        <w:rPr>
          <w:rFonts w:ascii="Book Antiqua" w:hAnsi="Book Antiqua"/>
          <w:i/>
          <w:iCs/>
        </w:rPr>
        <w:t>Gastroenterology</w:t>
      </w:r>
      <w:r w:rsidRPr="00EB277F">
        <w:rPr>
          <w:rFonts w:ascii="Book Antiqua" w:hAnsi="Book Antiqua"/>
        </w:rPr>
        <w:t xml:space="preserve"> 2017; </w:t>
      </w:r>
      <w:r w:rsidRPr="00EB277F">
        <w:rPr>
          <w:rFonts w:ascii="Book Antiqua" w:hAnsi="Book Antiqua"/>
          <w:b/>
          <w:bCs/>
        </w:rPr>
        <w:t>153</w:t>
      </w:r>
      <w:r w:rsidRPr="00EB277F">
        <w:rPr>
          <w:rFonts w:ascii="Book Antiqua" w:hAnsi="Book Antiqua"/>
        </w:rPr>
        <w:t>: 827-834 [PMID: 28780013 DOI: 10.1053/j.gastro.2017.07.032]</w:t>
      </w:r>
    </w:p>
    <w:p w14:paraId="5DD400F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 </w:t>
      </w:r>
      <w:r w:rsidRPr="00EB277F">
        <w:rPr>
          <w:rFonts w:ascii="Book Antiqua" w:hAnsi="Book Antiqua"/>
          <w:b/>
          <w:bCs/>
        </w:rPr>
        <w:t>Atreya R</w:t>
      </w:r>
      <w:r w:rsidRPr="00EB277F">
        <w:rPr>
          <w:rFonts w:ascii="Book Antiqua" w:hAnsi="Book Antiqua"/>
        </w:rPr>
        <w:t xml:space="preserve">, Neurath MF. Current and Future Targets for Mucosal Healing in Inflammatory Bowel Disease. </w:t>
      </w:r>
      <w:r w:rsidRPr="00EB277F">
        <w:rPr>
          <w:rFonts w:ascii="Book Antiqua" w:hAnsi="Book Antiqua"/>
          <w:i/>
          <w:iCs/>
        </w:rPr>
        <w:t>Visc Med</w:t>
      </w:r>
      <w:r w:rsidRPr="00EB277F">
        <w:rPr>
          <w:rFonts w:ascii="Book Antiqua" w:hAnsi="Book Antiqua"/>
        </w:rPr>
        <w:t xml:space="preserve"> 2017; </w:t>
      </w:r>
      <w:r w:rsidRPr="00EB277F">
        <w:rPr>
          <w:rFonts w:ascii="Book Antiqua" w:hAnsi="Book Antiqua"/>
          <w:b/>
          <w:bCs/>
        </w:rPr>
        <w:t>33</w:t>
      </w:r>
      <w:r w:rsidRPr="00EB277F">
        <w:rPr>
          <w:rFonts w:ascii="Book Antiqua" w:hAnsi="Book Antiqua"/>
        </w:rPr>
        <w:t>: 82-88 [PMID: 28612022 DOI: 10.1159/000458006]</w:t>
      </w:r>
    </w:p>
    <w:p w14:paraId="293574AC"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 </w:t>
      </w:r>
      <w:r w:rsidRPr="00EB277F">
        <w:rPr>
          <w:rFonts w:ascii="Book Antiqua" w:hAnsi="Book Antiqua"/>
          <w:b/>
          <w:bCs/>
        </w:rPr>
        <w:t>Negreanu L</w:t>
      </w:r>
      <w:r w:rsidRPr="00EB277F">
        <w:rPr>
          <w:rFonts w:ascii="Book Antiqua" w:hAnsi="Book Antiqua"/>
        </w:rPr>
        <w:t xml:space="preserve">, Voiosu T, State M, Voiosu A, Bengus A, Mateescu BR. Endoscopy in inflammatory bowel disease: from guidelines to real life. </w:t>
      </w:r>
      <w:r w:rsidRPr="00EB277F">
        <w:rPr>
          <w:rFonts w:ascii="Book Antiqua" w:hAnsi="Book Antiqua"/>
          <w:i/>
          <w:iCs/>
        </w:rPr>
        <w:t>Therap Adv Gastroenterol</w:t>
      </w:r>
      <w:r w:rsidRPr="00EB277F">
        <w:rPr>
          <w:rFonts w:ascii="Book Antiqua" w:hAnsi="Book Antiqua"/>
        </w:rPr>
        <w:t xml:space="preserve"> 2019; </w:t>
      </w:r>
      <w:r w:rsidRPr="00EB277F">
        <w:rPr>
          <w:rFonts w:ascii="Book Antiqua" w:hAnsi="Book Antiqua"/>
          <w:b/>
          <w:bCs/>
        </w:rPr>
        <w:t>12</w:t>
      </w:r>
      <w:r w:rsidRPr="00EB277F">
        <w:rPr>
          <w:rFonts w:ascii="Book Antiqua" w:hAnsi="Book Antiqua"/>
        </w:rPr>
        <w:t>: 1756284819865153 [PMID: 31384307 DOI: 10.1177/1756284819865153]</w:t>
      </w:r>
    </w:p>
    <w:p w14:paraId="02C9B0C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 </w:t>
      </w:r>
      <w:r w:rsidRPr="00EB277F">
        <w:rPr>
          <w:rFonts w:ascii="Book Antiqua" w:hAnsi="Book Antiqua"/>
          <w:b/>
          <w:bCs/>
        </w:rPr>
        <w:t>Neurath MF</w:t>
      </w:r>
      <w:r w:rsidRPr="00EB277F">
        <w:rPr>
          <w:rFonts w:ascii="Book Antiqua" w:hAnsi="Book Antiqua"/>
        </w:rPr>
        <w:t xml:space="preserve">, Travis SP. Mucosal healing in inflammatory bowel diseases: a systematic review. </w:t>
      </w:r>
      <w:r w:rsidRPr="00EB277F">
        <w:rPr>
          <w:rFonts w:ascii="Book Antiqua" w:hAnsi="Book Antiqua"/>
          <w:i/>
          <w:iCs/>
        </w:rPr>
        <w:t>Gut</w:t>
      </w:r>
      <w:r w:rsidRPr="00EB277F">
        <w:rPr>
          <w:rFonts w:ascii="Book Antiqua" w:hAnsi="Book Antiqua"/>
        </w:rPr>
        <w:t xml:space="preserve"> 2012; </w:t>
      </w:r>
      <w:r w:rsidRPr="00EB277F">
        <w:rPr>
          <w:rFonts w:ascii="Book Antiqua" w:hAnsi="Book Antiqua"/>
          <w:b/>
          <w:bCs/>
        </w:rPr>
        <w:t>61</w:t>
      </w:r>
      <w:r w:rsidRPr="00EB277F">
        <w:rPr>
          <w:rFonts w:ascii="Book Antiqua" w:hAnsi="Book Antiqua"/>
        </w:rPr>
        <w:t>: 1619-1635 [PMID: 22842618 DOI: 10.1136/gutjnl-2012-302830]</w:t>
      </w:r>
    </w:p>
    <w:p w14:paraId="0E8F379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8 </w:t>
      </w:r>
      <w:r w:rsidRPr="00EB277F">
        <w:rPr>
          <w:rFonts w:ascii="Book Antiqua" w:hAnsi="Book Antiqua"/>
          <w:b/>
          <w:bCs/>
        </w:rPr>
        <w:t>Papi C</w:t>
      </w:r>
      <w:r w:rsidRPr="00EB277F">
        <w:rPr>
          <w:rFonts w:ascii="Book Antiqua" w:hAnsi="Book Antiqua"/>
        </w:rPr>
        <w:t xml:space="preserve">, Fascì-Spurio F, Rogai F, Settesoldi A, Margagnoni G, Annese V. Mucosal healing in inflammatory bowel disease: treatment efficacy and predictive factors. </w:t>
      </w:r>
      <w:r w:rsidRPr="00EB277F">
        <w:rPr>
          <w:rFonts w:ascii="Book Antiqua" w:hAnsi="Book Antiqua"/>
          <w:i/>
          <w:iCs/>
        </w:rPr>
        <w:t>Dig Liver Dis</w:t>
      </w:r>
      <w:r w:rsidRPr="00EB277F">
        <w:rPr>
          <w:rFonts w:ascii="Book Antiqua" w:hAnsi="Book Antiqua"/>
        </w:rPr>
        <w:t xml:space="preserve"> 2013; </w:t>
      </w:r>
      <w:r w:rsidRPr="00EB277F">
        <w:rPr>
          <w:rFonts w:ascii="Book Antiqua" w:hAnsi="Book Antiqua"/>
          <w:b/>
          <w:bCs/>
        </w:rPr>
        <w:t>45</w:t>
      </w:r>
      <w:r w:rsidRPr="00EB277F">
        <w:rPr>
          <w:rFonts w:ascii="Book Antiqua" w:hAnsi="Book Antiqua"/>
        </w:rPr>
        <w:t>: 978-985 [PMID: 24018244 DOI: 10.1016/j.dld.2013.07.006]</w:t>
      </w:r>
    </w:p>
    <w:p w14:paraId="2754039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9 </w:t>
      </w:r>
      <w:r w:rsidRPr="00EB277F">
        <w:rPr>
          <w:rFonts w:ascii="Book Antiqua" w:hAnsi="Book Antiqua"/>
          <w:b/>
          <w:bCs/>
        </w:rPr>
        <w:t>Pineton de Chambrun G</w:t>
      </w:r>
      <w:r w:rsidRPr="00EB277F">
        <w:rPr>
          <w:rFonts w:ascii="Book Antiqua" w:hAnsi="Book Antiqua"/>
        </w:rPr>
        <w:t xml:space="preserve">, Blanc P, Peyrin-Biroulet L. Current evidence supporting mucosal healing and deep remission as important treatment goals for inflammatory bowel disease. </w:t>
      </w:r>
      <w:r w:rsidRPr="00EB277F">
        <w:rPr>
          <w:rFonts w:ascii="Book Antiqua" w:hAnsi="Book Antiqua"/>
          <w:i/>
          <w:iCs/>
        </w:rPr>
        <w:t>Expert Rev Gastroenterol Hepatol</w:t>
      </w:r>
      <w:r w:rsidRPr="00EB277F">
        <w:rPr>
          <w:rFonts w:ascii="Book Antiqua" w:hAnsi="Book Antiqua"/>
        </w:rPr>
        <w:t xml:space="preserve"> 2016; </w:t>
      </w:r>
      <w:r w:rsidRPr="00EB277F">
        <w:rPr>
          <w:rFonts w:ascii="Book Antiqua" w:hAnsi="Book Antiqua"/>
          <w:b/>
          <w:bCs/>
        </w:rPr>
        <w:t>10</w:t>
      </w:r>
      <w:r w:rsidRPr="00EB277F">
        <w:rPr>
          <w:rFonts w:ascii="Book Antiqua" w:hAnsi="Book Antiqua"/>
        </w:rPr>
        <w:t>: 915-927 [PMID: 27043489 DOI: 10.1586/17474124.2016.1174064]</w:t>
      </w:r>
    </w:p>
    <w:p w14:paraId="5D1A3B4D"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10 </w:t>
      </w:r>
      <w:r w:rsidRPr="00EB277F">
        <w:rPr>
          <w:rFonts w:ascii="Book Antiqua" w:hAnsi="Book Antiqua"/>
          <w:b/>
          <w:bCs/>
        </w:rPr>
        <w:t>Dulai PS</w:t>
      </w:r>
      <w:r w:rsidRPr="00EB277F">
        <w:rPr>
          <w:rFonts w:ascii="Book Antiqua" w:hAnsi="Book Antiqua"/>
        </w:rPr>
        <w:t xml:space="preserve">, Peyrin-Biroulet L, Danese S, Sands BE, Dignass A, Turner D, Mantzaris G, Schölmerich J, Mary JY, Reinisch W, Sandborn WJ. Approaches to Integrating Biomarkers Into Clinical Trials and Care Pathways as Targets for the </w:t>
      </w:r>
      <w:r w:rsidRPr="00EB277F">
        <w:rPr>
          <w:rFonts w:ascii="Book Antiqua" w:hAnsi="Book Antiqua"/>
        </w:rPr>
        <w:lastRenderedPageBreak/>
        <w:t xml:space="preserve">Treatment of Inflammatory Bowel Diseases. </w:t>
      </w:r>
      <w:r w:rsidRPr="00EB277F">
        <w:rPr>
          <w:rFonts w:ascii="Book Antiqua" w:hAnsi="Book Antiqua"/>
          <w:i/>
          <w:iCs/>
        </w:rPr>
        <w:t>Gastroenterology</w:t>
      </w:r>
      <w:r w:rsidRPr="00EB277F">
        <w:rPr>
          <w:rFonts w:ascii="Book Antiqua" w:hAnsi="Book Antiqua"/>
        </w:rPr>
        <w:t xml:space="preserve"> 2019; </w:t>
      </w:r>
      <w:r w:rsidRPr="00EB277F">
        <w:rPr>
          <w:rFonts w:ascii="Book Antiqua" w:hAnsi="Book Antiqua"/>
          <w:b/>
          <w:bCs/>
        </w:rPr>
        <w:t>157</w:t>
      </w:r>
      <w:r w:rsidRPr="00EB277F">
        <w:rPr>
          <w:rFonts w:ascii="Book Antiqua" w:hAnsi="Book Antiqua"/>
        </w:rPr>
        <w:t>: 1032-1043.e1 [PMID: 31228441 DOI: 10.1053/j.gastro.2019.06.018]</w:t>
      </w:r>
    </w:p>
    <w:p w14:paraId="5261E073"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11 </w:t>
      </w:r>
      <w:r w:rsidRPr="00EB277F">
        <w:rPr>
          <w:rFonts w:ascii="Book Antiqua" w:hAnsi="Book Antiqua"/>
          <w:b/>
          <w:bCs/>
        </w:rPr>
        <w:t>Krzystek-Korpacka M</w:t>
      </w:r>
      <w:r w:rsidRPr="00EB277F">
        <w:rPr>
          <w:rFonts w:ascii="Book Antiqua" w:hAnsi="Book Antiqua"/>
        </w:rPr>
        <w:t xml:space="preserve">, Kempiński R, Bromke M, Neubauer K. Biochemical Biomarkers of Mucosal Healing for Inflammatory Bowel Disease in Adults. </w:t>
      </w:r>
      <w:r w:rsidRPr="00EB277F">
        <w:rPr>
          <w:rFonts w:ascii="Book Antiqua" w:hAnsi="Book Antiqua"/>
          <w:i/>
          <w:iCs/>
        </w:rPr>
        <w:t>Diagnostics (Basel)</w:t>
      </w:r>
      <w:r w:rsidRPr="00EB277F">
        <w:rPr>
          <w:rFonts w:ascii="Book Antiqua" w:hAnsi="Book Antiqua"/>
        </w:rPr>
        <w:t xml:space="preserve"> 2020; </w:t>
      </w:r>
      <w:r w:rsidRPr="00EB277F">
        <w:rPr>
          <w:rFonts w:ascii="Book Antiqua" w:hAnsi="Book Antiqua"/>
          <w:b/>
          <w:bCs/>
        </w:rPr>
        <w:t>10</w:t>
      </w:r>
      <w:r w:rsidRPr="00EB277F">
        <w:rPr>
          <w:rFonts w:ascii="Book Antiqua" w:hAnsi="Book Antiqua"/>
        </w:rPr>
        <w:t xml:space="preserve"> [PMID: 32498475 DOI: 10.3390/diagnostics10060367]</w:t>
      </w:r>
    </w:p>
    <w:p w14:paraId="0FEC6FB3"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12 </w:t>
      </w:r>
      <w:r w:rsidRPr="00EB277F">
        <w:rPr>
          <w:rFonts w:ascii="Book Antiqua" w:hAnsi="Book Antiqua"/>
          <w:b/>
          <w:bCs/>
        </w:rPr>
        <w:t>Chaparro M</w:t>
      </w:r>
      <w:r w:rsidRPr="00EB277F">
        <w:rPr>
          <w:rFonts w:ascii="Book Antiqua" w:hAnsi="Book Antiqua"/>
        </w:rPr>
        <w:t xml:space="preserve">, Barreiro-de Acosta M, Echarri A, Almendros R, Barrio J, Llao J, Gomollón F, Vera M, Cabriada JL, Guardiola J, Guerra I, Beltrán B, Roncero O, Busquets D, Taxonera C, Calvet X, Ferreiro-Iglesias R, Ollero Pena V, Bernardo D, Donday MG, Garre A, Godino A, Díaz A, Gisbert JP. Correlation Between Anti-TNF Serum Levels and Endoscopic Inflammation in Inflammatory Bowel Disease Patients. </w:t>
      </w:r>
      <w:r w:rsidRPr="00EB277F">
        <w:rPr>
          <w:rFonts w:ascii="Book Antiqua" w:hAnsi="Book Antiqua"/>
          <w:i/>
          <w:iCs/>
        </w:rPr>
        <w:t>Dig Dis Sci</w:t>
      </w:r>
      <w:r w:rsidRPr="00EB277F">
        <w:rPr>
          <w:rFonts w:ascii="Book Antiqua" w:hAnsi="Book Antiqua"/>
        </w:rPr>
        <w:t xml:space="preserve"> 2019; </w:t>
      </w:r>
      <w:r w:rsidRPr="00EB277F">
        <w:rPr>
          <w:rFonts w:ascii="Book Antiqua" w:hAnsi="Book Antiqua"/>
          <w:b/>
          <w:bCs/>
        </w:rPr>
        <w:t>64</w:t>
      </w:r>
      <w:r w:rsidRPr="00EB277F">
        <w:rPr>
          <w:rFonts w:ascii="Book Antiqua" w:hAnsi="Book Antiqua"/>
        </w:rPr>
        <w:t>: 846-854 [PMID: 30426297 DOI: 10.1007/s10620-018-5362-3]</w:t>
      </w:r>
    </w:p>
    <w:p w14:paraId="7C85EA49"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13 </w:t>
      </w:r>
      <w:r w:rsidRPr="00EB277F">
        <w:rPr>
          <w:rFonts w:ascii="Book Antiqua" w:hAnsi="Book Antiqua"/>
          <w:b/>
          <w:bCs/>
        </w:rPr>
        <w:t>Dreesen E</w:t>
      </w:r>
      <w:r w:rsidRPr="00EB277F">
        <w:rPr>
          <w:rFonts w:ascii="Book Antiqua" w:hAnsi="Book Antiqua"/>
        </w:rPr>
        <w:t xml:space="preserve">, Verstockt B, Bian S, de Bruyn M, Compernolle G, Tops S, Noman M, Van Assche G, Ferrante M, Gils A, Vermeire S. Evidence to Support Monitoring of Vedolizumab Trough Concentrations in Patients With Inflammatory Bowel Diseases. </w:t>
      </w:r>
      <w:r w:rsidRPr="00EB277F">
        <w:rPr>
          <w:rFonts w:ascii="Book Antiqua" w:hAnsi="Book Antiqua"/>
          <w:i/>
          <w:iCs/>
        </w:rPr>
        <w:t>Clin Gastroenterol Hepatol</w:t>
      </w:r>
      <w:r w:rsidRPr="00EB277F">
        <w:rPr>
          <w:rFonts w:ascii="Book Antiqua" w:hAnsi="Book Antiqua"/>
        </w:rPr>
        <w:t xml:space="preserve"> 2018; </w:t>
      </w:r>
      <w:r w:rsidRPr="00EB277F">
        <w:rPr>
          <w:rFonts w:ascii="Book Antiqua" w:hAnsi="Book Antiqua"/>
          <w:b/>
          <w:bCs/>
        </w:rPr>
        <w:t>16</w:t>
      </w:r>
      <w:r w:rsidRPr="00EB277F">
        <w:rPr>
          <w:rFonts w:ascii="Book Antiqua" w:hAnsi="Book Antiqua"/>
        </w:rPr>
        <w:t>: 1937-1946.e8 [PMID: 29704680 DOI: 10.1016/j.cgh.2018.04.040]</w:t>
      </w:r>
    </w:p>
    <w:p w14:paraId="3879DE91"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14 </w:t>
      </w:r>
      <w:r w:rsidRPr="00EB277F">
        <w:rPr>
          <w:rFonts w:ascii="Book Antiqua" w:hAnsi="Book Antiqua"/>
          <w:b/>
          <w:bCs/>
        </w:rPr>
        <w:t>Feng T</w:t>
      </w:r>
      <w:r w:rsidRPr="00EB277F">
        <w:rPr>
          <w:rFonts w:ascii="Book Antiqua" w:hAnsi="Book Antiqua"/>
        </w:rPr>
        <w:t xml:space="preserve">, Chen B, Ungar B, Qiu Y, Zhang S, He J, Lin S, He Y, Zeng Z, Ben-Horin S, Chen M, Mao R. Association of Infliximab Levels With Mucosal Healing Is Time-Dependent in Crohn's Disease: Higher Drug Exposure Is Required Postinduction Than During Maintenance Treatment. </w:t>
      </w:r>
      <w:r w:rsidRPr="00EB277F">
        <w:rPr>
          <w:rFonts w:ascii="Book Antiqua" w:hAnsi="Book Antiqua"/>
          <w:i/>
          <w:iCs/>
        </w:rPr>
        <w:t>Inflamm Bowel Dis</w:t>
      </w:r>
      <w:r w:rsidRPr="00EB277F">
        <w:rPr>
          <w:rFonts w:ascii="Book Antiqua" w:hAnsi="Book Antiqua"/>
        </w:rPr>
        <w:t xml:space="preserve"> 2019; </w:t>
      </w:r>
      <w:r w:rsidRPr="00EB277F">
        <w:rPr>
          <w:rFonts w:ascii="Book Antiqua" w:hAnsi="Book Antiqua"/>
          <w:b/>
          <w:bCs/>
        </w:rPr>
        <w:t>25</w:t>
      </w:r>
      <w:r w:rsidRPr="00EB277F">
        <w:rPr>
          <w:rFonts w:ascii="Book Antiqua" w:hAnsi="Book Antiqua"/>
        </w:rPr>
        <w:t>: 1813-1821 [PMID: 30934050 DOI: 10.1093/ibd/izz061]</w:t>
      </w:r>
    </w:p>
    <w:p w14:paraId="365C37D1"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15 </w:t>
      </w:r>
      <w:r w:rsidRPr="00EB277F">
        <w:rPr>
          <w:rFonts w:ascii="Book Antiqua" w:hAnsi="Book Antiqua"/>
          <w:b/>
          <w:bCs/>
        </w:rPr>
        <w:t>Imaeda H</w:t>
      </w:r>
      <w:r w:rsidRPr="00EB277F">
        <w:rPr>
          <w:rFonts w:ascii="Book Antiqua" w:hAnsi="Book Antiqua"/>
        </w:rPr>
        <w:t xml:space="preserve">, Bamba S, Takahashi K, Fujimoto T, Ban H, Tsujikawa T, Sasaki M, Fujiyama Y, Andoh A. Relationship between serum infliximab trough levels and endoscopic activities in patients with Crohn's disease under scheduled maintenance treatment. </w:t>
      </w:r>
      <w:r w:rsidRPr="00EB277F">
        <w:rPr>
          <w:rFonts w:ascii="Book Antiqua" w:hAnsi="Book Antiqua"/>
          <w:i/>
          <w:iCs/>
        </w:rPr>
        <w:t>J Gastroenterol</w:t>
      </w:r>
      <w:r w:rsidRPr="00EB277F">
        <w:rPr>
          <w:rFonts w:ascii="Book Antiqua" w:hAnsi="Book Antiqua"/>
        </w:rPr>
        <w:t xml:space="preserve"> 2014; </w:t>
      </w:r>
      <w:r w:rsidRPr="00EB277F">
        <w:rPr>
          <w:rFonts w:ascii="Book Antiqua" w:hAnsi="Book Antiqua"/>
          <w:b/>
          <w:bCs/>
        </w:rPr>
        <w:t>49</w:t>
      </w:r>
      <w:r w:rsidRPr="00EB277F">
        <w:rPr>
          <w:rFonts w:ascii="Book Antiqua" w:hAnsi="Book Antiqua"/>
        </w:rPr>
        <w:t>: 674-682 [PMID: 23666424 DOI: 10.1007/s00535-013-0829-7]</w:t>
      </w:r>
    </w:p>
    <w:p w14:paraId="0AD63049"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16 </w:t>
      </w:r>
      <w:r w:rsidRPr="00EB277F">
        <w:rPr>
          <w:rFonts w:ascii="Book Antiqua" w:hAnsi="Book Antiqua"/>
          <w:b/>
          <w:bCs/>
        </w:rPr>
        <w:t>Juncadella A</w:t>
      </w:r>
      <w:r w:rsidRPr="00EB277F">
        <w:rPr>
          <w:rFonts w:ascii="Book Antiqua" w:hAnsi="Book Antiqua"/>
        </w:rPr>
        <w:t xml:space="preserve">, Papamichael K, Vaughn BP, Cheifetz AS. Maintenance Adalimumab Concentrations Are Associated with Biochemical, Endoscopic, and </w:t>
      </w:r>
      <w:r w:rsidRPr="00EB277F">
        <w:rPr>
          <w:rFonts w:ascii="Book Antiqua" w:hAnsi="Book Antiqua"/>
        </w:rPr>
        <w:lastRenderedPageBreak/>
        <w:t xml:space="preserve">Histologic Remission in Inflammatory Bowel Disease. </w:t>
      </w:r>
      <w:r w:rsidRPr="00EB277F">
        <w:rPr>
          <w:rFonts w:ascii="Book Antiqua" w:hAnsi="Book Antiqua"/>
          <w:i/>
          <w:iCs/>
        </w:rPr>
        <w:t>Dig Dis Sci</w:t>
      </w:r>
      <w:r w:rsidRPr="00EB277F">
        <w:rPr>
          <w:rFonts w:ascii="Book Antiqua" w:hAnsi="Book Antiqua"/>
        </w:rPr>
        <w:t xml:space="preserve"> 2018; </w:t>
      </w:r>
      <w:r w:rsidRPr="00EB277F">
        <w:rPr>
          <w:rFonts w:ascii="Book Antiqua" w:hAnsi="Book Antiqua"/>
          <w:b/>
          <w:bCs/>
        </w:rPr>
        <w:t>63</w:t>
      </w:r>
      <w:r w:rsidRPr="00EB277F">
        <w:rPr>
          <w:rFonts w:ascii="Book Antiqua" w:hAnsi="Book Antiqua"/>
        </w:rPr>
        <w:t>: 3067-3073 [PMID: 30006816 DOI: 10.1007/s10620-018-5202-5]</w:t>
      </w:r>
    </w:p>
    <w:p w14:paraId="56070E73"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17 </w:t>
      </w:r>
      <w:r w:rsidRPr="00EB277F">
        <w:rPr>
          <w:rFonts w:ascii="Book Antiqua" w:hAnsi="Book Antiqua"/>
          <w:b/>
          <w:bCs/>
        </w:rPr>
        <w:t>Kang B</w:t>
      </w:r>
      <w:r w:rsidRPr="00EB277F">
        <w:rPr>
          <w:rFonts w:ascii="Book Antiqua" w:hAnsi="Book Antiqua"/>
        </w:rPr>
        <w:t xml:space="preserve">, Choi SY, Choi YO, Lee SY, Baek SY, Sohn I, Choe BH, Lee HJ, Choe YH. Infliximab Trough Levels Are Associated With Mucosal Healing During Maintenance Treatment With Infliximab in Paediatric Crohn's Disease. </w:t>
      </w:r>
      <w:r w:rsidRPr="00EB277F">
        <w:rPr>
          <w:rFonts w:ascii="Book Antiqua" w:hAnsi="Book Antiqua"/>
          <w:i/>
          <w:iCs/>
        </w:rPr>
        <w:t>J Crohns Colitis</w:t>
      </w:r>
      <w:r w:rsidRPr="00EB277F">
        <w:rPr>
          <w:rFonts w:ascii="Book Antiqua" w:hAnsi="Book Antiqua"/>
        </w:rPr>
        <w:t xml:space="preserve"> 2019; </w:t>
      </w:r>
      <w:r w:rsidRPr="00EB277F">
        <w:rPr>
          <w:rFonts w:ascii="Book Antiqua" w:hAnsi="Book Antiqua"/>
          <w:b/>
          <w:bCs/>
        </w:rPr>
        <w:t>13</w:t>
      </w:r>
      <w:r w:rsidRPr="00EB277F">
        <w:rPr>
          <w:rFonts w:ascii="Book Antiqua" w:hAnsi="Book Antiqua"/>
        </w:rPr>
        <w:t>: 189-197 [PMID: 30452616 DOI: 10.1093/ecco-jcc/jjy155]</w:t>
      </w:r>
    </w:p>
    <w:p w14:paraId="67C238E0"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18 </w:t>
      </w:r>
      <w:r w:rsidRPr="00EB277F">
        <w:rPr>
          <w:rFonts w:ascii="Book Antiqua" w:hAnsi="Book Antiqua"/>
          <w:b/>
          <w:bCs/>
        </w:rPr>
        <w:t>Morita Y</w:t>
      </w:r>
      <w:r w:rsidRPr="00EB277F">
        <w:rPr>
          <w:rFonts w:ascii="Book Antiqua" w:hAnsi="Book Antiqua"/>
        </w:rPr>
        <w:t xml:space="preserve">, Bamba S, Takahashi K, Imaeda H, Nishida A, Inatomi O, Sasaki M, Tsujikawa T, Sugimoto M, Andoh A. Prediction of clinical and endoscopic responses to anti-tumor necrosis factor-α antibodies in ulcerative colitis. </w:t>
      </w:r>
      <w:r w:rsidRPr="00EB277F">
        <w:rPr>
          <w:rFonts w:ascii="Book Antiqua" w:hAnsi="Book Antiqua"/>
          <w:i/>
          <w:iCs/>
        </w:rPr>
        <w:t>Scand J Gastroenterol</w:t>
      </w:r>
      <w:r w:rsidRPr="00EB277F">
        <w:rPr>
          <w:rFonts w:ascii="Book Antiqua" w:hAnsi="Book Antiqua"/>
        </w:rPr>
        <w:t xml:space="preserve"> 2016; </w:t>
      </w:r>
      <w:r w:rsidRPr="00EB277F">
        <w:rPr>
          <w:rFonts w:ascii="Book Antiqua" w:hAnsi="Book Antiqua"/>
          <w:b/>
          <w:bCs/>
        </w:rPr>
        <w:t>51</w:t>
      </w:r>
      <w:r w:rsidRPr="00EB277F">
        <w:rPr>
          <w:rFonts w:ascii="Book Antiqua" w:hAnsi="Book Antiqua"/>
        </w:rPr>
        <w:t>: 934-941 [PMID: 26888161 DOI: 10.3109/00365521.2016.1144781]</w:t>
      </w:r>
    </w:p>
    <w:p w14:paraId="210CE72F"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19 </w:t>
      </w:r>
      <w:r w:rsidRPr="00EB277F">
        <w:rPr>
          <w:rFonts w:ascii="Book Antiqua" w:hAnsi="Book Antiqua"/>
          <w:b/>
          <w:bCs/>
        </w:rPr>
        <w:t>Morita Y</w:t>
      </w:r>
      <w:r w:rsidRPr="00EB277F">
        <w:rPr>
          <w:rFonts w:ascii="Book Antiqua" w:hAnsi="Book Antiqua"/>
        </w:rPr>
        <w:t xml:space="preserve">, Imaeda H, Nishida A, Inatomi O, Bamba S, Sasaki M, Tsujikawa T, Sugimoto M, Andoh A. Association between serum adalimumab concentrations and endoscopic disease activity in patients with Crohn's disease. </w:t>
      </w:r>
      <w:r w:rsidRPr="00EB277F">
        <w:rPr>
          <w:rFonts w:ascii="Book Antiqua" w:hAnsi="Book Antiqua"/>
          <w:i/>
          <w:iCs/>
        </w:rPr>
        <w:t>J Gastroenterol Hepatol</w:t>
      </w:r>
      <w:r w:rsidRPr="00EB277F">
        <w:rPr>
          <w:rFonts w:ascii="Book Antiqua" w:hAnsi="Book Antiqua"/>
        </w:rPr>
        <w:t xml:space="preserve"> 2016; </w:t>
      </w:r>
      <w:r w:rsidRPr="00EB277F">
        <w:rPr>
          <w:rFonts w:ascii="Book Antiqua" w:hAnsi="Book Antiqua"/>
          <w:b/>
          <w:bCs/>
        </w:rPr>
        <w:t>31</w:t>
      </w:r>
      <w:r w:rsidRPr="00EB277F">
        <w:rPr>
          <w:rFonts w:ascii="Book Antiqua" w:hAnsi="Book Antiqua"/>
        </w:rPr>
        <w:t>: 1831-1836 [PMID: 27043158 DOI: 10.1111/jgh.13400]</w:t>
      </w:r>
    </w:p>
    <w:p w14:paraId="070DA89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20 </w:t>
      </w:r>
      <w:r w:rsidRPr="00EB277F">
        <w:rPr>
          <w:rFonts w:ascii="Book Antiqua" w:hAnsi="Book Antiqua"/>
          <w:b/>
          <w:bCs/>
        </w:rPr>
        <w:t>Papamichael K</w:t>
      </w:r>
      <w:r w:rsidRPr="00EB277F">
        <w:rPr>
          <w:rFonts w:ascii="Book Antiqua" w:hAnsi="Book Antiqua"/>
        </w:rPr>
        <w:t xml:space="preserve">, Baert F, Tops S, Assche GV, Rutgeerts P, Vermeire S, Gils A, Ferrante M. Post-Induction Adalimumab Concentration is Associated with Short-Term Mucosal Healing in Patients with Ulcerative Colitis. </w:t>
      </w:r>
      <w:r w:rsidRPr="00EB277F">
        <w:rPr>
          <w:rFonts w:ascii="Book Antiqua" w:hAnsi="Book Antiqua"/>
          <w:i/>
          <w:iCs/>
        </w:rPr>
        <w:t>J Crohns Colitis</w:t>
      </w:r>
      <w:r w:rsidRPr="00EB277F">
        <w:rPr>
          <w:rFonts w:ascii="Book Antiqua" w:hAnsi="Book Antiqua"/>
        </w:rPr>
        <w:t xml:space="preserve"> 2017; </w:t>
      </w:r>
      <w:r w:rsidRPr="00EB277F">
        <w:rPr>
          <w:rFonts w:ascii="Book Antiqua" w:hAnsi="Book Antiqua"/>
          <w:b/>
          <w:bCs/>
        </w:rPr>
        <w:t>11</w:t>
      </w:r>
      <w:r w:rsidRPr="00EB277F">
        <w:rPr>
          <w:rFonts w:ascii="Book Antiqua" w:hAnsi="Book Antiqua"/>
        </w:rPr>
        <w:t>: 53-59 [PMID: 27402915 DOI: 10.1093/ecco-jcc/jjw122]</w:t>
      </w:r>
    </w:p>
    <w:p w14:paraId="3208F99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21 </w:t>
      </w:r>
      <w:r w:rsidRPr="00EB277F">
        <w:rPr>
          <w:rFonts w:ascii="Book Antiqua" w:hAnsi="Book Antiqua"/>
          <w:b/>
          <w:bCs/>
        </w:rPr>
        <w:t>Papamichael K</w:t>
      </w:r>
      <w:r w:rsidRPr="00EB277F">
        <w:rPr>
          <w:rFonts w:ascii="Book Antiqua" w:hAnsi="Book Antiqua"/>
        </w:rPr>
        <w:t xml:space="preserve">, Rakowsky S, Rivera C, Cheifetz AS, Osterman MT. Association Between Serum Infliximab Trough Concentrations During Maintenance Therapy and Biochemical, Endoscopic, and Histologic Remission in Crohn's Disease. </w:t>
      </w:r>
      <w:r w:rsidRPr="00EB277F">
        <w:rPr>
          <w:rFonts w:ascii="Book Antiqua" w:hAnsi="Book Antiqua"/>
          <w:i/>
          <w:iCs/>
        </w:rPr>
        <w:t>Inflamm Bowel Dis</w:t>
      </w:r>
      <w:r w:rsidRPr="00EB277F">
        <w:rPr>
          <w:rFonts w:ascii="Book Antiqua" w:hAnsi="Book Antiqua"/>
        </w:rPr>
        <w:t xml:space="preserve"> 2018; </w:t>
      </w:r>
      <w:r w:rsidRPr="00EB277F">
        <w:rPr>
          <w:rFonts w:ascii="Book Antiqua" w:hAnsi="Book Antiqua"/>
          <w:b/>
          <w:bCs/>
        </w:rPr>
        <w:t>24</w:t>
      </w:r>
      <w:r w:rsidRPr="00EB277F">
        <w:rPr>
          <w:rFonts w:ascii="Book Antiqua" w:hAnsi="Book Antiqua"/>
        </w:rPr>
        <w:t>: 2266-2271 [PMID: 29718327 DOI: 10.1093/ibd/izy132]</w:t>
      </w:r>
    </w:p>
    <w:p w14:paraId="1D5B6501"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22 </w:t>
      </w:r>
      <w:r w:rsidRPr="00EB277F">
        <w:rPr>
          <w:rFonts w:ascii="Book Antiqua" w:hAnsi="Book Antiqua"/>
          <w:b/>
          <w:bCs/>
        </w:rPr>
        <w:t>Papamichael K</w:t>
      </w:r>
      <w:r w:rsidRPr="00EB277F">
        <w:rPr>
          <w:rFonts w:ascii="Book Antiqua" w:hAnsi="Book Antiqua"/>
        </w:rPr>
        <w:t xml:space="preserve">, Rakowsky S, Rivera C, Cheifetz AS, Osterman MT. Infliximab trough concentrations during maintenance therapy are associated with endoscopic and histologic healing in ulcerative colitis. </w:t>
      </w:r>
      <w:r w:rsidRPr="00EB277F">
        <w:rPr>
          <w:rFonts w:ascii="Book Antiqua" w:hAnsi="Book Antiqua"/>
          <w:i/>
          <w:iCs/>
        </w:rPr>
        <w:t>Aliment Pharmacol Ther</w:t>
      </w:r>
      <w:r w:rsidRPr="00EB277F">
        <w:rPr>
          <w:rFonts w:ascii="Book Antiqua" w:hAnsi="Book Antiqua"/>
        </w:rPr>
        <w:t xml:space="preserve"> 2018; </w:t>
      </w:r>
      <w:r w:rsidRPr="00EB277F">
        <w:rPr>
          <w:rFonts w:ascii="Book Antiqua" w:hAnsi="Book Antiqua"/>
          <w:b/>
          <w:bCs/>
        </w:rPr>
        <w:t>47</w:t>
      </w:r>
      <w:r w:rsidRPr="00EB277F">
        <w:rPr>
          <w:rFonts w:ascii="Book Antiqua" w:hAnsi="Book Antiqua"/>
        </w:rPr>
        <w:t>: 478-484 [PMID: 29210094 DOI: 10.1111/apt.14458]</w:t>
      </w:r>
    </w:p>
    <w:p w14:paraId="563EA0B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23 </w:t>
      </w:r>
      <w:r w:rsidRPr="00EB277F">
        <w:rPr>
          <w:rFonts w:ascii="Book Antiqua" w:hAnsi="Book Antiqua"/>
          <w:b/>
          <w:bCs/>
        </w:rPr>
        <w:t>Papamichael K</w:t>
      </w:r>
      <w:r w:rsidRPr="00EB277F">
        <w:rPr>
          <w:rFonts w:ascii="Book Antiqua" w:hAnsi="Book Antiqua"/>
        </w:rPr>
        <w:t xml:space="preserve">, Van Stappen T, Vande Casteele N, Gils A, Billiet T, Tops S, Claes K, Van Assche G, Rutgeerts P, Vermeire S, Ferrante M. Infliximab </w:t>
      </w:r>
      <w:r w:rsidRPr="00EB277F">
        <w:rPr>
          <w:rFonts w:ascii="Book Antiqua" w:hAnsi="Book Antiqua"/>
        </w:rPr>
        <w:lastRenderedPageBreak/>
        <w:t xml:space="preserve">Concentration Thresholds During Induction Therapy Are Associated With Short-term Mucosal Healing in Patients With Ulcerative Colitis. </w:t>
      </w:r>
      <w:r w:rsidRPr="00EB277F">
        <w:rPr>
          <w:rFonts w:ascii="Book Antiqua" w:hAnsi="Book Antiqua"/>
          <w:i/>
          <w:iCs/>
        </w:rPr>
        <w:t>Clin Gastroenterol Hepatol</w:t>
      </w:r>
      <w:r w:rsidRPr="00EB277F">
        <w:rPr>
          <w:rFonts w:ascii="Book Antiqua" w:hAnsi="Book Antiqua"/>
        </w:rPr>
        <w:t xml:space="preserve"> 2016; </w:t>
      </w:r>
      <w:r w:rsidRPr="00EB277F">
        <w:rPr>
          <w:rFonts w:ascii="Book Antiqua" w:hAnsi="Book Antiqua"/>
          <w:b/>
          <w:bCs/>
        </w:rPr>
        <w:t>14</w:t>
      </w:r>
      <w:r w:rsidRPr="00EB277F">
        <w:rPr>
          <w:rFonts w:ascii="Book Antiqua" w:hAnsi="Book Antiqua"/>
        </w:rPr>
        <w:t>: 543-549 [PMID: 26681486 DOI: 10.1016/j.cgh.2015.11.014]</w:t>
      </w:r>
    </w:p>
    <w:p w14:paraId="3BA8860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24 </w:t>
      </w:r>
      <w:r w:rsidRPr="00EB277F">
        <w:rPr>
          <w:rFonts w:ascii="Book Antiqua" w:hAnsi="Book Antiqua"/>
          <w:b/>
          <w:bCs/>
        </w:rPr>
        <w:t>Plevris N</w:t>
      </w:r>
      <w:r w:rsidRPr="00EB277F">
        <w:rPr>
          <w:rFonts w:ascii="Book Antiqua" w:hAnsi="Book Antiqua"/>
        </w:rPr>
        <w:t xml:space="preserve">, Jenkinson PW, Arnott ID, Jones GR, Lees CW. Higher anti-tumor necrosis factor levels are associated with perianal fistula healing and fistula closure in Crohn's disease. </w:t>
      </w:r>
      <w:r w:rsidRPr="00EB277F">
        <w:rPr>
          <w:rFonts w:ascii="Book Antiqua" w:hAnsi="Book Antiqua"/>
          <w:i/>
          <w:iCs/>
        </w:rPr>
        <w:t>Eur J Gastroenterol Hepatol</w:t>
      </w:r>
      <w:r w:rsidRPr="00EB277F">
        <w:rPr>
          <w:rFonts w:ascii="Book Antiqua" w:hAnsi="Book Antiqua"/>
        </w:rPr>
        <w:t xml:space="preserve"> 2020; </w:t>
      </w:r>
      <w:r w:rsidRPr="00EB277F">
        <w:rPr>
          <w:rFonts w:ascii="Book Antiqua" w:hAnsi="Book Antiqua"/>
          <w:b/>
          <w:bCs/>
        </w:rPr>
        <w:t>32</w:t>
      </w:r>
      <w:r w:rsidRPr="00EB277F">
        <w:rPr>
          <w:rFonts w:ascii="Book Antiqua" w:hAnsi="Book Antiqua"/>
        </w:rPr>
        <w:t>: 32-37 [PMID: 31567638 DOI: 10.1097/MEG.0000000000001561]</w:t>
      </w:r>
    </w:p>
    <w:p w14:paraId="4B2A12C1"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25 </w:t>
      </w:r>
      <w:r w:rsidRPr="00EB277F">
        <w:rPr>
          <w:rFonts w:ascii="Book Antiqua" w:hAnsi="Book Antiqua"/>
          <w:b/>
          <w:bCs/>
        </w:rPr>
        <w:t>Pouillon L</w:t>
      </w:r>
      <w:r w:rsidRPr="00EB277F">
        <w:rPr>
          <w:rFonts w:ascii="Book Antiqua" w:hAnsi="Book Antiqua"/>
        </w:rPr>
        <w:t xml:space="preserve">, Rousseau H, Busby-Venner H, De Carvalho Bittencourt M, Choukour M, Gauchotte G, Zallot C, Danese S, Baumann C, Peyrin-Biroulet L. Vedolizumab Trough Levels and Histological Healing During Maintenance Therapy in Ulcerative Colitis. </w:t>
      </w:r>
      <w:r w:rsidRPr="00EB277F">
        <w:rPr>
          <w:rFonts w:ascii="Book Antiqua" w:hAnsi="Book Antiqua"/>
          <w:i/>
          <w:iCs/>
        </w:rPr>
        <w:t>J Crohns Colitis</w:t>
      </w:r>
      <w:r w:rsidRPr="00EB277F">
        <w:rPr>
          <w:rFonts w:ascii="Book Antiqua" w:hAnsi="Book Antiqua"/>
        </w:rPr>
        <w:t xml:space="preserve"> 2019; </w:t>
      </w:r>
      <w:r w:rsidRPr="00EB277F">
        <w:rPr>
          <w:rFonts w:ascii="Book Antiqua" w:hAnsi="Book Antiqua"/>
          <w:b/>
          <w:bCs/>
        </w:rPr>
        <w:t>13</w:t>
      </w:r>
      <w:r w:rsidRPr="00EB277F">
        <w:rPr>
          <w:rFonts w:ascii="Book Antiqua" w:hAnsi="Book Antiqua"/>
        </w:rPr>
        <w:t>: 970-975 [PMID: 30698684 DOI: 10.1093/ecco-jcc/jjz029]</w:t>
      </w:r>
    </w:p>
    <w:p w14:paraId="281E6502"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26 </w:t>
      </w:r>
      <w:r w:rsidRPr="00EB277F">
        <w:rPr>
          <w:rFonts w:ascii="Book Antiqua" w:hAnsi="Book Antiqua"/>
          <w:b/>
          <w:bCs/>
        </w:rPr>
        <w:t>Roblin X</w:t>
      </w:r>
      <w:r w:rsidRPr="00EB277F">
        <w:rPr>
          <w:rFonts w:ascii="Book Antiqua" w:hAnsi="Book Antiqua"/>
        </w:rPr>
        <w:t xml:space="preserve">, Marotte H, Rinaudo M, Del Tedesco E, Moreau A, Phelip JM, Genin C, Peyrin-Biroulet L, Paul S. Association between pharmacokinetics of adalimumab and mucosal healing in patients with inflammatory bowel diseases. </w:t>
      </w:r>
      <w:r w:rsidRPr="00EB277F">
        <w:rPr>
          <w:rFonts w:ascii="Book Antiqua" w:hAnsi="Book Antiqua"/>
          <w:i/>
          <w:iCs/>
        </w:rPr>
        <w:t>Clin Gastroenterol Hepatol</w:t>
      </w:r>
      <w:r w:rsidRPr="00EB277F">
        <w:rPr>
          <w:rFonts w:ascii="Book Antiqua" w:hAnsi="Book Antiqua"/>
        </w:rPr>
        <w:t xml:space="preserve"> 2014; </w:t>
      </w:r>
      <w:r w:rsidRPr="00EB277F">
        <w:rPr>
          <w:rFonts w:ascii="Book Antiqua" w:hAnsi="Book Antiqua"/>
          <w:b/>
          <w:bCs/>
        </w:rPr>
        <w:t>12</w:t>
      </w:r>
      <w:r w:rsidRPr="00EB277F">
        <w:rPr>
          <w:rFonts w:ascii="Book Antiqua" w:hAnsi="Book Antiqua"/>
        </w:rPr>
        <w:t>: 80-84.e2 [PMID: 23891927 DOI: 10.1016/j.cgh.2013.07.010]</w:t>
      </w:r>
    </w:p>
    <w:p w14:paraId="3115D0F9"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27 </w:t>
      </w:r>
      <w:r w:rsidRPr="00EB277F">
        <w:rPr>
          <w:rFonts w:ascii="Book Antiqua" w:hAnsi="Book Antiqua"/>
          <w:b/>
          <w:bCs/>
        </w:rPr>
        <w:t>Strik AS</w:t>
      </w:r>
      <w:r w:rsidRPr="00EB277F">
        <w:rPr>
          <w:rFonts w:ascii="Book Antiqua" w:hAnsi="Book Antiqua"/>
        </w:rPr>
        <w:t xml:space="preserve">, Löwenberg M, Buskens CJ, B Gecse K, I Ponsioen C, Bemelman WA, D'Haens GR. Higher anti-TNF serum levels are associated with perianal fistula closure in Crohn's disease patients. </w:t>
      </w:r>
      <w:r w:rsidRPr="00EB277F">
        <w:rPr>
          <w:rFonts w:ascii="Book Antiqua" w:hAnsi="Book Antiqua"/>
          <w:i/>
          <w:iCs/>
        </w:rPr>
        <w:t>Scand J Gastroenterol</w:t>
      </w:r>
      <w:r w:rsidRPr="00EB277F">
        <w:rPr>
          <w:rFonts w:ascii="Book Antiqua" w:hAnsi="Book Antiqua"/>
        </w:rPr>
        <w:t xml:space="preserve"> 2019; </w:t>
      </w:r>
      <w:r w:rsidRPr="00EB277F">
        <w:rPr>
          <w:rFonts w:ascii="Book Antiqua" w:hAnsi="Book Antiqua"/>
          <w:b/>
          <w:bCs/>
        </w:rPr>
        <w:t>54</w:t>
      </w:r>
      <w:r w:rsidRPr="00EB277F">
        <w:rPr>
          <w:rFonts w:ascii="Book Antiqua" w:hAnsi="Book Antiqua"/>
        </w:rPr>
        <w:t>: 453-458 [PMID: 31032686 DOI: 10.1080/00365521.2019.1600014]</w:t>
      </w:r>
    </w:p>
    <w:p w14:paraId="2CFEB2BB"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28 </w:t>
      </w:r>
      <w:r w:rsidRPr="00EB277F">
        <w:rPr>
          <w:rFonts w:ascii="Book Antiqua" w:hAnsi="Book Antiqua"/>
          <w:b/>
          <w:bCs/>
        </w:rPr>
        <w:t>Ungar B</w:t>
      </w:r>
      <w:r w:rsidRPr="00EB277F">
        <w:rPr>
          <w:rFonts w:ascii="Book Antiqua" w:hAnsi="Book Antiqua"/>
        </w:rPr>
        <w:t xml:space="preserve">, Levy I, Yavne Y, Yavzori M, Picard O, Fudim E, Loebstein R, Chowers Y, Eliakim R, Kopylov U, Ben-Horin S. Optimizing Anti-TNF-α Therapy: Serum Levels of Infliximab and Adalimumab Are Associated With Mucosal Healing in Patients With Inflammatory Bowel Diseases. </w:t>
      </w:r>
      <w:r w:rsidRPr="00EB277F">
        <w:rPr>
          <w:rFonts w:ascii="Book Antiqua" w:hAnsi="Book Antiqua"/>
          <w:i/>
          <w:iCs/>
        </w:rPr>
        <w:t>Clin Gastroenterol Hepatol</w:t>
      </w:r>
      <w:r w:rsidRPr="00EB277F">
        <w:rPr>
          <w:rFonts w:ascii="Book Antiqua" w:hAnsi="Book Antiqua"/>
        </w:rPr>
        <w:t xml:space="preserve"> 2016; </w:t>
      </w:r>
      <w:r w:rsidRPr="00EB277F">
        <w:rPr>
          <w:rFonts w:ascii="Book Antiqua" w:hAnsi="Book Antiqua"/>
          <w:b/>
          <w:bCs/>
        </w:rPr>
        <w:t>14</w:t>
      </w:r>
      <w:r w:rsidRPr="00EB277F">
        <w:rPr>
          <w:rFonts w:ascii="Book Antiqua" w:hAnsi="Book Antiqua"/>
        </w:rPr>
        <w:t>: 550-557.e2 [PMID: 26538204 DOI: 10.1016/j.cgh.2015.10.025]</w:t>
      </w:r>
    </w:p>
    <w:p w14:paraId="421B745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29 </w:t>
      </w:r>
      <w:r w:rsidRPr="00EB277F">
        <w:rPr>
          <w:rFonts w:ascii="Book Antiqua" w:hAnsi="Book Antiqua"/>
          <w:b/>
          <w:bCs/>
        </w:rPr>
        <w:t>Yarur AJ</w:t>
      </w:r>
      <w:r w:rsidRPr="00EB277F">
        <w:rPr>
          <w:rFonts w:ascii="Book Antiqua" w:hAnsi="Book Antiqua"/>
        </w:rPr>
        <w:t xml:space="preserve">, Jain A, Hauenstein SI, Quintero MA, Barkin JS, Deshpande AR, Sussman DA, Singh S, Abreu MT. Higher Adalimumab Levels Are Associated with Histologic and Endoscopic Remission in Patients with Crohn's Disease and </w:t>
      </w:r>
      <w:r w:rsidRPr="00EB277F">
        <w:rPr>
          <w:rFonts w:ascii="Book Antiqua" w:hAnsi="Book Antiqua"/>
        </w:rPr>
        <w:lastRenderedPageBreak/>
        <w:t xml:space="preserve">Ulcerative Colitis. </w:t>
      </w:r>
      <w:r w:rsidRPr="00EB277F">
        <w:rPr>
          <w:rFonts w:ascii="Book Antiqua" w:hAnsi="Book Antiqua"/>
          <w:i/>
          <w:iCs/>
        </w:rPr>
        <w:t>Inflamm Bowel Dis</w:t>
      </w:r>
      <w:r w:rsidRPr="00EB277F">
        <w:rPr>
          <w:rFonts w:ascii="Book Antiqua" w:hAnsi="Book Antiqua"/>
        </w:rPr>
        <w:t xml:space="preserve"> 2016; </w:t>
      </w:r>
      <w:r w:rsidRPr="00EB277F">
        <w:rPr>
          <w:rFonts w:ascii="Book Antiqua" w:hAnsi="Book Antiqua"/>
          <w:b/>
          <w:bCs/>
        </w:rPr>
        <w:t>22</w:t>
      </w:r>
      <w:r w:rsidRPr="00EB277F">
        <w:rPr>
          <w:rFonts w:ascii="Book Antiqua" w:hAnsi="Book Antiqua"/>
        </w:rPr>
        <w:t>: 409-415 [PMID: 26752470 DOI: 10.1097/MIB.0000000000000689]</w:t>
      </w:r>
    </w:p>
    <w:p w14:paraId="324B2797"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30 </w:t>
      </w:r>
      <w:r w:rsidRPr="00EB277F">
        <w:rPr>
          <w:rFonts w:ascii="Book Antiqua" w:hAnsi="Book Antiqua"/>
          <w:b/>
          <w:bCs/>
        </w:rPr>
        <w:t>Zittan E</w:t>
      </w:r>
      <w:r w:rsidRPr="00EB277F">
        <w:rPr>
          <w:rFonts w:ascii="Book Antiqua" w:hAnsi="Book Antiqua"/>
        </w:rPr>
        <w:t xml:space="preserve">, Kabakchiev B, Milgrom R, Nguyen GC, Croitoru K, Steinhart AH, Silverberg MS. Higher Adalimumab Drug Levels are Associated with Mucosal Healing in Patients with Crohn's Disease. </w:t>
      </w:r>
      <w:r w:rsidRPr="00EB277F">
        <w:rPr>
          <w:rFonts w:ascii="Book Antiqua" w:hAnsi="Book Antiqua"/>
          <w:i/>
          <w:iCs/>
        </w:rPr>
        <w:t>J Crohns Colitis</w:t>
      </w:r>
      <w:r w:rsidRPr="00EB277F">
        <w:rPr>
          <w:rFonts w:ascii="Book Antiqua" w:hAnsi="Book Antiqua"/>
        </w:rPr>
        <w:t xml:space="preserve"> 2016; </w:t>
      </w:r>
      <w:r w:rsidRPr="00EB277F">
        <w:rPr>
          <w:rFonts w:ascii="Book Antiqua" w:hAnsi="Book Antiqua"/>
          <w:b/>
          <w:bCs/>
        </w:rPr>
        <w:t>10</w:t>
      </w:r>
      <w:r w:rsidRPr="00EB277F">
        <w:rPr>
          <w:rFonts w:ascii="Book Antiqua" w:hAnsi="Book Antiqua"/>
        </w:rPr>
        <w:t>: 510-515 [PMID: 26783345 DOI: 10.1093/ecco-jcc/jjw014]</w:t>
      </w:r>
    </w:p>
    <w:p w14:paraId="083A9A9C"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31 </w:t>
      </w:r>
      <w:r w:rsidRPr="00EB277F">
        <w:rPr>
          <w:rFonts w:ascii="Book Antiqua" w:hAnsi="Book Antiqua"/>
          <w:b/>
          <w:bCs/>
        </w:rPr>
        <w:t>Dreesen E</w:t>
      </w:r>
      <w:r w:rsidRPr="00EB277F">
        <w:rPr>
          <w:rFonts w:ascii="Book Antiqua" w:hAnsi="Book Antiqua"/>
        </w:rPr>
        <w:t xml:space="preserve">, Baert F, Laharie D, Bossuyt P, Bouhnik Y, Buisson A, Lambrecht G, Louis E, Oldenburg B, Pariente B, Pierik M, van der Woude CJ, D'Haens G, Vermeire S, Gils A. Monitoring a Combination of Calprotectin and Infliximab Identifies Patients With Mucosal Healing of Crohn's Disease. </w:t>
      </w:r>
      <w:r w:rsidRPr="00EB277F">
        <w:rPr>
          <w:rFonts w:ascii="Book Antiqua" w:hAnsi="Book Antiqua"/>
          <w:i/>
          <w:iCs/>
        </w:rPr>
        <w:t>Clin Gastroenterol Hepatol</w:t>
      </w:r>
      <w:r w:rsidRPr="00EB277F">
        <w:rPr>
          <w:rFonts w:ascii="Book Antiqua" w:hAnsi="Book Antiqua"/>
        </w:rPr>
        <w:t xml:space="preserve"> 2020; </w:t>
      </w:r>
      <w:r w:rsidRPr="00EB277F">
        <w:rPr>
          <w:rFonts w:ascii="Book Antiqua" w:hAnsi="Book Antiqua"/>
          <w:b/>
          <w:bCs/>
        </w:rPr>
        <w:t>18</w:t>
      </w:r>
      <w:r w:rsidRPr="00EB277F">
        <w:rPr>
          <w:rFonts w:ascii="Book Antiqua" w:hAnsi="Book Antiqua"/>
        </w:rPr>
        <w:t>: 637-646.e11 [PMID: 31128336 DOI: 10.1016/j.cgh.2019.05.029]</w:t>
      </w:r>
    </w:p>
    <w:p w14:paraId="4B4A027A"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32 </w:t>
      </w:r>
      <w:r w:rsidRPr="00EB277F">
        <w:rPr>
          <w:rFonts w:ascii="Book Antiqua" w:hAnsi="Book Antiqua"/>
          <w:b/>
          <w:bCs/>
        </w:rPr>
        <w:t>El-Matary W</w:t>
      </w:r>
      <w:r w:rsidRPr="00EB277F">
        <w:rPr>
          <w:rFonts w:ascii="Book Antiqua" w:hAnsi="Book Antiqua"/>
        </w:rPr>
        <w:t xml:space="preserve">, Walters TD, Huynh HQ, deBruyn J, Mack DR, Jacobson K, Sherlock ME, Church P, Wine E, Carroll MW, Benchimol EI, Lawrence S, Griffiths AM. Higher Postinduction Infliximab Serum Trough Levels Are Associated With Healing of Fistulizing Perianal Crohn's Disease in Children. </w:t>
      </w:r>
      <w:r w:rsidRPr="00EB277F">
        <w:rPr>
          <w:rFonts w:ascii="Book Antiqua" w:hAnsi="Book Antiqua"/>
          <w:i/>
          <w:iCs/>
        </w:rPr>
        <w:t>Inflamm Bowel Dis</w:t>
      </w:r>
      <w:r w:rsidRPr="00EB277F">
        <w:rPr>
          <w:rFonts w:ascii="Book Antiqua" w:hAnsi="Book Antiqua"/>
        </w:rPr>
        <w:t xml:space="preserve"> 2019; </w:t>
      </w:r>
      <w:r w:rsidRPr="00EB277F">
        <w:rPr>
          <w:rFonts w:ascii="Book Antiqua" w:hAnsi="Book Antiqua"/>
          <w:b/>
          <w:bCs/>
        </w:rPr>
        <w:t>25</w:t>
      </w:r>
      <w:r w:rsidRPr="00EB277F">
        <w:rPr>
          <w:rFonts w:ascii="Book Antiqua" w:hAnsi="Book Antiqua"/>
        </w:rPr>
        <w:t>: 150-155 [PMID: 29912413 DOI: 10.1093/ibd/izy217]</w:t>
      </w:r>
    </w:p>
    <w:p w14:paraId="714DD7D0"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33 </w:t>
      </w:r>
      <w:r w:rsidRPr="00EB277F">
        <w:rPr>
          <w:rFonts w:ascii="Book Antiqua" w:hAnsi="Book Antiqua"/>
          <w:b/>
          <w:bCs/>
        </w:rPr>
        <w:t>Hanžel J</w:t>
      </w:r>
      <w:r w:rsidRPr="00EB277F">
        <w:rPr>
          <w:rFonts w:ascii="Book Antiqua" w:hAnsi="Book Antiqua"/>
        </w:rPr>
        <w:t xml:space="preserve">, Sever N, Ferkolj I, Štabuc B, Smrekar N, Kurent T, Koželj M, Novak G, Compernolle G, Tops S, Gils A, Drobne D. Early vedolizumab trough levels predict combined endoscopic and clinical remission in inflammatory bowel disease. </w:t>
      </w:r>
      <w:r w:rsidRPr="00EB277F">
        <w:rPr>
          <w:rFonts w:ascii="Book Antiqua" w:hAnsi="Book Antiqua"/>
          <w:i/>
          <w:iCs/>
        </w:rPr>
        <w:t>United European Gastroenterol J</w:t>
      </w:r>
      <w:r w:rsidRPr="00EB277F">
        <w:rPr>
          <w:rFonts w:ascii="Book Antiqua" w:hAnsi="Book Antiqua"/>
        </w:rPr>
        <w:t xml:space="preserve"> 2019; </w:t>
      </w:r>
      <w:r w:rsidRPr="00EB277F">
        <w:rPr>
          <w:rFonts w:ascii="Book Antiqua" w:hAnsi="Book Antiqua"/>
          <w:b/>
          <w:bCs/>
        </w:rPr>
        <w:t>7</w:t>
      </w:r>
      <w:r w:rsidRPr="00EB277F">
        <w:rPr>
          <w:rFonts w:ascii="Book Antiqua" w:hAnsi="Book Antiqua"/>
        </w:rPr>
        <w:t>: 741-749 [PMID: 31316778 DOI: 10.1177/2050640619840211]</w:t>
      </w:r>
    </w:p>
    <w:p w14:paraId="525D2A11"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34 </w:t>
      </w:r>
      <w:r w:rsidRPr="00EB277F">
        <w:rPr>
          <w:rFonts w:ascii="Book Antiqua" w:hAnsi="Book Antiqua"/>
          <w:b/>
          <w:bCs/>
        </w:rPr>
        <w:t>Yacoub W</w:t>
      </w:r>
      <w:r w:rsidRPr="00EB277F">
        <w:rPr>
          <w:rFonts w:ascii="Book Antiqua" w:hAnsi="Book Antiqua"/>
        </w:rPr>
        <w:t xml:space="preserve">, Williet N, Pouillon L, Di-Bernado T, De Carvalho Bittencourt M, Nancey S, Lopez A, Paul S, Zallot C, Roblin X, Peyrin-Biroulet L. Early vedolizumab trough levels predict mucosal healing in inflammatory bowel disease: a multicentre prospective observational study. </w:t>
      </w:r>
      <w:r w:rsidRPr="00EB277F">
        <w:rPr>
          <w:rFonts w:ascii="Book Antiqua" w:hAnsi="Book Antiqua"/>
          <w:i/>
          <w:iCs/>
        </w:rPr>
        <w:t>Aliment Pharmacol Ther</w:t>
      </w:r>
      <w:r w:rsidRPr="00EB277F">
        <w:rPr>
          <w:rFonts w:ascii="Book Antiqua" w:hAnsi="Book Antiqua"/>
        </w:rPr>
        <w:t xml:space="preserve"> 2018; </w:t>
      </w:r>
      <w:r w:rsidRPr="00EB277F">
        <w:rPr>
          <w:rFonts w:ascii="Book Antiqua" w:hAnsi="Book Antiqua"/>
          <w:b/>
          <w:bCs/>
        </w:rPr>
        <w:t>47</w:t>
      </w:r>
      <w:r w:rsidRPr="00EB277F">
        <w:rPr>
          <w:rFonts w:ascii="Book Antiqua" w:hAnsi="Book Antiqua"/>
        </w:rPr>
        <w:t>: 906-912 [PMID: 29384209 DOI: 10.1111/apt.14548]</w:t>
      </w:r>
    </w:p>
    <w:p w14:paraId="5B23B06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35 </w:t>
      </w:r>
      <w:r w:rsidRPr="00EB277F">
        <w:rPr>
          <w:rFonts w:ascii="Book Antiqua" w:hAnsi="Book Antiqua"/>
          <w:b/>
          <w:bCs/>
        </w:rPr>
        <w:t>Kobayashi T</w:t>
      </w:r>
      <w:r w:rsidRPr="00EB277F">
        <w:rPr>
          <w:rFonts w:ascii="Book Antiqua" w:hAnsi="Book Antiqua"/>
        </w:rPr>
        <w:t xml:space="preserve">, Suzuki Y, Motoya S, Hirai F, Ogata H, Ito H, Sato N, Ozaki K, Watanabe M, Hibi T. First trough level of infliximab at week 2 predicts future outcomes of induction therapy in ulcerative colitis-results from a multicenter </w:t>
      </w:r>
      <w:r w:rsidRPr="00EB277F">
        <w:rPr>
          <w:rFonts w:ascii="Book Antiqua" w:hAnsi="Book Antiqua"/>
        </w:rPr>
        <w:lastRenderedPageBreak/>
        <w:t xml:space="preserve">prospective randomized controlled trial and its post hoc analysis. </w:t>
      </w:r>
      <w:r w:rsidRPr="00EB277F">
        <w:rPr>
          <w:rFonts w:ascii="Book Antiqua" w:hAnsi="Book Antiqua"/>
          <w:i/>
          <w:iCs/>
        </w:rPr>
        <w:t>J Gastroenterol</w:t>
      </w:r>
      <w:r w:rsidRPr="00EB277F">
        <w:rPr>
          <w:rFonts w:ascii="Book Antiqua" w:hAnsi="Book Antiqua"/>
        </w:rPr>
        <w:t xml:space="preserve"> 2016; </w:t>
      </w:r>
      <w:r w:rsidRPr="00EB277F">
        <w:rPr>
          <w:rFonts w:ascii="Book Antiqua" w:hAnsi="Book Antiqua"/>
          <w:b/>
          <w:bCs/>
        </w:rPr>
        <w:t>51</w:t>
      </w:r>
      <w:r w:rsidRPr="00EB277F">
        <w:rPr>
          <w:rFonts w:ascii="Book Antiqua" w:hAnsi="Book Antiqua"/>
        </w:rPr>
        <w:t>: 241-251 [PMID: 26162647 DOI: 10.1007/s00535-015-1102-z]</w:t>
      </w:r>
    </w:p>
    <w:p w14:paraId="033364A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36 </w:t>
      </w:r>
      <w:r w:rsidRPr="00EB277F">
        <w:rPr>
          <w:rFonts w:ascii="Book Antiqua" w:hAnsi="Book Antiqua"/>
          <w:b/>
          <w:bCs/>
        </w:rPr>
        <w:t>Yarur AJ</w:t>
      </w:r>
      <w:r w:rsidRPr="00EB277F">
        <w:rPr>
          <w:rFonts w:ascii="Book Antiqua" w:hAnsi="Book Antiqua"/>
        </w:rPr>
        <w:t xml:space="preserve">, Kanagala V, Stein DJ, Czul F, Quintero MA, Agrawal D, Patel A, Best K, Fox C, Idstein K, Abreu MT. Higher infliximab trough levels are associated with perianal fistula healing in patients with Crohn's disease. </w:t>
      </w:r>
      <w:r w:rsidRPr="00EB277F">
        <w:rPr>
          <w:rFonts w:ascii="Book Antiqua" w:hAnsi="Book Antiqua"/>
          <w:i/>
          <w:iCs/>
        </w:rPr>
        <w:t>Aliment Pharmacol Ther</w:t>
      </w:r>
      <w:r w:rsidRPr="00EB277F">
        <w:rPr>
          <w:rFonts w:ascii="Book Antiqua" w:hAnsi="Book Antiqua"/>
        </w:rPr>
        <w:t xml:space="preserve"> 2017; </w:t>
      </w:r>
      <w:r w:rsidRPr="00EB277F">
        <w:rPr>
          <w:rFonts w:ascii="Book Antiqua" w:hAnsi="Book Antiqua"/>
          <w:b/>
          <w:bCs/>
        </w:rPr>
        <w:t>45</w:t>
      </w:r>
      <w:r w:rsidRPr="00EB277F">
        <w:rPr>
          <w:rFonts w:ascii="Book Antiqua" w:hAnsi="Book Antiqua"/>
        </w:rPr>
        <w:t>: 933-940 [PMID: 28211593 DOI: 10.1111/apt.13970]</w:t>
      </w:r>
    </w:p>
    <w:p w14:paraId="65A8BFC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37 </w:t>
      </w:r>
      <w:r w:rsidRPr="00EB277F">
        <w:rPr>
          <w:rFonts w:ascii="Book Antiqua" w:hAnsi="Book Antiqua"/>
          <w:b/>
          <w:bCs/>
        </w:rPr>
        <w:t>Bourne T</w:t>
      </w:r>
      <w:r w:rsidRPr="00EB277F">
        <w:rPr>
          <w:rFonts w:ascii="Book Antiqua" w:hAnsi="Book Antiqua"/>
        </w:rPr>
        <w:t xml:space="preserve">, Fossati G, Nesbitt A. A PEGylated Fab' fragment against tumor necrosis factor for the treatment of Crohn disease: exploring a new mechanism of action. </w:t>
      </w:r>
      <w:r w:rsidRPr="00EB277F">
        <w:rPr>
          <w:rFonts w:ascii="Book Antiqua" w:hAnsi="Book Antiqua"/>
          <w:i/>
          <w:iCs/>
        </w:rPr>
        <w:t>BioDrugs</w:t>
      </w:r>
      <w:r w:rsidRPr="00EB277F">
        <w:rPr>
          <w:rFonts w:ascii="Book Antiqua" w:hAnsi="Book Antiqua"/>
        </w:rPr>
        <w:t xml:space="preserve"> 2008; </w:t>
      </w:r>
      <w:r w:rsidRPr="00EB277F">
        <w:rPr>
          <w:rFonts w:ascii="Book Antiqua" w:hAnsi="Book Antiqua"/>
          <w:b/>
          <w:bCs/>
        </w:rPr>
        <w:t>22</w:t>
      </w:r>
      <w:r w:rsidRPr="00EB277F">
        <w:rPr>
          <w:rFonts w:ascii="Book Antiqua" w:hAnsi="Book Antiqua"/>
        </w:rPr>
        <w:t>: 331-337 [PMID: 18778114 DOI: 10.2165/00063030-200822050-00005]</w:t>
      </w:r>
    </w:p>
    <w:p w14:paraId="15D1BA6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38 </w:t>
      </w:r>
      <w:r w:rsidRPr="00EB277F">
        <w:rPr>
          <w:rFonts w:ascii="Book Antiqua" w:hAnsi="Book Antiqua"/>
          <w:b/>
          <w:bCs/>
        </w:rPr>
        <w:t>Levin AD</w:t>
      </w:r>
      <w:r w:rsidRPr="00EB277F">
        <w:rPr>
          <w:rFonts w:ascii="Book Antiqua" w:hAnsi="Book Antiqua"/>
        </w:rPr>
        <w:t xml:space="preserve">, Wildenberg ME, van den Brink GR. Mechanism of Action of Anti-TNF Therapy in Inflammatory Bowel Disease. </w:t>
      </w:r>
      <w:r w:rsidRPr="00EB277F">
        <w:rPr>
          <w:rFonts w:ascii="Book Antiqua" w:hAnsi="Book Antiqua"/>
          <w:i/>
          <w:iCs/>
        </w:rPr>
        <w:t>J Crohns Colitis</w:t>
      </w:r>
      <w:r w:rsidRPr="00EB277F">
        <w:rPr>
          <w:rFonts w:ascii="Book Antiqua" w:hAnsi="Book Antiqua"/>
        </w:rPr>
        <w:t xml:space="preserve"> 2016; </w:t>
      </w:r>
      <w:r w:rsidRPr="00EB277F">
        <w:rPr>
          <w:rFonts w:ascii="Book Antiqua" w:hAnsi="Book Antiqua"/>
          <w:b/>
          <w:bCs/>
        </w:rPr>
        <w:t>10</w:t>
      </w:r>
      <w:r w:rsidRPr="00EB277F">
        <w:rPr>
          <w:rFonts w:ascii="Book Antiqua" w:hAnsi="Book Antiqua"/>
        </w:rPr>
        <w:t>: 989-997 [PMID: 26896086 DOI: 10.1093/ecco-jcc/jjw053]</w:t>
      </w:r>
    </w:p>
    <w:p w14:paraId="29E8664C"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39 </w:t>
      </w:r>
      <w:r w:rsidRPr="00EB277F">
        <w:rPr>
          <w:rFonts w:ascii="Book Antiqua" w:hAnsi="Book Antiqua"/>
          <w:b/>
          <w:bCs/>
        </w:rPr>
        <w:t>Mitoma H</w:t>
      </w:r>
      <w:r w:rsidRPr="00EB277F">
        <w:rPr>
          <w:rFonts w:ascii="Book Antiqua" w:hAnsi="Book Antiqua"/>
        </w:rPr>
        <w:t xml:space="preserve">, Horiuchi T, Tsukamoto H, Ueda N. Molecular mechanisms of action of anti-TNF-α agents - Comparison among therapeutic TNF-α antagonists. </w:t>
      </w:r>
      <w:r w:rsidRPr="00EB277F">
        <w:rPr>
          <w:rFonts w:ascii="Book Antiqua" w:hAnsi="Book Antiqua"/>
          <w:i/>
          <w:iCs/>
        </w:rPr>
        <w:t>Cytokine</w:t>
      </w:r>
      <w:r w:rsidRPr="00EB277F">
        <w:rPr>
          <w:rFonts w:ascii="Book Antiqua" w:hAnsi="Book Antiqua"/>
        </w:rPr>
        <w:t xml:space="preserve"> 2018; </w:t>
      </w:r>
      <w:r w:rsidRPr="00EB277F">
        <w:rPr>
          <w:rFonts w:ascii="Book Antiqua" w:hAnsi="Book Antiqua"/>
          <w:b/>
          <w:bCs/>
        </w:rPr>
        <w:t>101</w:t>
      </w:r>
      <w:r w:rsidRPr="00EB277F">
        <w:rPr>
          <w:rFonts w:ascii="Book Antiqua" w:hAnsi="Book Antiqua"/>
        </w:rPr>
        <w:t>: 56-63 [PMID: 27567553 DOI: 10.1016/j.cyto.2016.08.014]</w:t>
      </w:r>
    </w:p>
    <w:p w14:paraId="53A92E86"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40 </w:t>
      </w:r>
      <w:r w:rsidRPr="00EB277F">
        <w:rPr>
          <w:rFonts w:ascii="Book Antiqua" w:hAnsi="Book Antiqua"/>
          <w:b/>
          <w:bCs/>
        </w:rPr>
        <w:t>Pasut G</w:t>
      </w:r>
      <w:r w:rsidRPr="00EB277F">
        <w:rPr>
          <w:rFonts w:ascii="Book Antiqua" w:hAnsi="Book Antiqua"/>
        </w:rPr>
        <w:t xml:space="preserve">. Pegylation of biological molecules and potential benefits: pharmacological properties of certolizumab pegol. </w:t>
      </w:r>
      <w:r w:rsidRPr="00EB277F">
        <w:rPr>
          <w:rFonts w:ascii="Book Antiqua" w:hAnsi="Book Antiqua"/>
          <w:i/>
          <w:iCs/>
        </w:rPr>
        <w:t>BioDrugs</w:t>
      </w:r>
      <w:r w:rsidRPr="00EB277F">
        <w:rPr>
          <w:rFonts w:ascii="Book Antiqua" w:hAnsi="Book Antiqua"/>
        </w:rPr>
        <w:t xml:space="preserve"> 2014; </w:t>
      </w:r>
      <w:r w:rsidRPr="00EB277F">
        <w:rPr>
          <w:rFonts w:ascii="Book Antiqua" w:hAnsi="Book Antiqua"/>
          <w:b/>
          <w:bCs/>
        </w:rPr>
        <w:t>28 Suppl 1</w:t>
      </w:r>
      <w:r w:rsidRPr="00EB277F">
        <w:rPr>
          <w:rFonts w:ascii="Book Antiqua" w:hAnsi="Book Antiqua"/>
        </w:rPr>
        <w:t>: S15-S23 [PMID: 24687235 DOI: 10.1007/s40259-013-0064-z]</w:t>
      </w:r>
    </w:p>
    <w:p w14:paraId="1C6ABE5F"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41 </w:t>
      </w:r>
      <w:r w:rsidRPr="00EB277F">
        <w:rPr>
          <w:rFonts w:ascii="Book Antiqua" w:hAnsi="Book Antiqua"/>
          <w:b/>
          <w:bCs/>
        </w:rPr>
        <w:t>Zhang C</w:t>
      </w:r>
      <w:r w:rsidRPr="00EB277F">
        <w:rPr>
          <w:rFonts w:ascii="Book Antiqua" w:hAnsi="Book Antiqua"/>
        </w:rPr>
        <w:t>, Shu W, Zhou G, Lin J, Chu F, Wu H, Liu Z. Anti-TNF-</w:t>
      </w:r>
      <w:r w:rsidRPr="00EB277F">
        <w:rPr>
          <w:rFonts w:ascii="Book Antiqua" w:hAnsi="Book Antiqua"/>
          <w:i/>
          <w:iCs/>
        </w:rPr>
        <w:t>α</w:t>
      </w:r>
      <w:r w:rsidRPr="00EB277F">
        <w:rPr>
          <w:rFonts w:ascii="Book Antiqua" w:hAnsi="Book Antiqua"/>
        </w:rPr>
        <w:t xml:space="preserve"> Therapy Suppresses Proinflammatory Activities of Mucosal Neutrophils in Inflammatory Bowel Disease. </w:t>
      </w:r>
      <w:r w:rsidRPr="00EB277F">
        <w:rPr>
          <w:rFonts w:ascii="Book Antiqua" w:hAnsi="Book Antiqua"/>
          <w:i/>
          <w:iCs/>
        </w:rPr>
        <w:t>Mediators Inflamm</w:t>
      </w:r>
      <w:r w:rsidRPr="00EB277F">
        <w:rPr>
          <w:rFonts w:ascii="Book Antiqua" w:hAnsi="Book Antiqua"/>
        </w:rPr>
        <w:t xml:space="preserve"> 2018; </w:t>
      </w:r>
      <w:r w:rsidRPr="00EB277F">
        <w:rPr>
          <w:rFonts w:ascii="Book Antiqua" w:hAnsi="Book Antiqua"/>
          <w:b/>
          <w:bCs/>
        </w:rPr>
        <w:t>2018</w:t>
      </w:r>
      <w:r w:rsidRPr="00EB277F">
        <w:rPr>
          <w:rFonts w:ascii="Book Antiqua" w:hAnsi="Book Antiqua"/>
        </w:rPr>
        <w:t>: 3021863 [PMID: 30595666 DOI: 10.1155/2018/3021863]</w:t>
      </w:r>
    </w:p>
    <w:p w14:paraId="4616075F"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42 </w:t>
      </w:r>
      <w:r w:rsidRPr="00EB277F">
        <w:rPr>
          <w:rFonts w:ascii="Book Antiqua" w:hAnsi="Book Antiqua"/>
          <w:b/>
          <w:bCs/>
        </w:rPr>
        <w:t>Cholapranee A</w:t>
      </w:r>
      <w:r w:rsidRPr="00EB277F">
        <w:rPr>
          <w:rFonts w:ascii="Book Antiqua" w:hAnsi="Book Antiqua"/>
        </w:rPr>
        <w:t xml:space="preserve">, Hazlewood GS, Kaplan GG, Peyrin-Biroulet L, Ananthakrishnan AN. Systematic review with meta-analysis: comparative efficacy of biologics for induction and maintenance of mucosal healing in Crohn's disease and ulcerative colitis controlled trials. </w:t>
      </w:r>
      <w:r w:rsidRPr="00EB277F">
        <w:rPr>
          <w:rFonts w:ascii="Book Antiqua" w:hAnsi="Book Antiqua"/>
          <w:i/>
          <w:iCs/>
        </w:rPr>
        <w:t>Aliment Pharmacol Ther</w:t>
      </w:r>
      <w:r w:rsidRPr="00EB277F">
        <w:rPr>
          <w:rFonts w:ascii="Book Antiqua" w:hAnsi="Book Antiqua"/>
        </w:rPr>
        <w:t xml:space="preserve"> 2017; </w:t>
      </w:r>
      <w:r w:rsidRPr="00EB277F">
        <w:rPr>
          <w:rFonts w:ascii="Book Antiqua" w:hAnsi="Book Antiqua"/>
          <w:b/>
          <w:bCs/>
        </w:rPr>
        <w:t>45</w:t>
      </w:r>
      <w:r w:rsidRPr="00EB277F">
        <w:rPr>
          <w:rFonts w:ascii="Book Antiqua" w:hAnsi="Book Antiqua"/>
        </w:rPr>
        <w:t>: 1291-1302 [PMID: 28326566 DOI: 10.1111/apt.14030]</w:t>
      </w:r>
    </w:p>
    <w:p w14:paraId="56259E9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lastRenderedPageBreak/>
        <w:t xml:space="preserve">43 </w:t>
      </w:r>
      <w:r w:rsidRPr="00EB277F">
        <w:rPr>
          <w:rFonts w:ascii="Book Antiqua" w:hAnsi="Book Antiqua"/>
          <w:b/>
          <w:bCs/>
        </w:rPr>
        <w:t>Wyant T</w:t>
      </w:r>
      <w:r w:rsidRPr="00EB277F">
        <w:rPr>
          <w:rFonts w:ascii="Book Antiqua" w:hAnsi="Book Antiqua"/>
        </w:rPr>
        <w:t xml:space="preserve">, Fedyk E, Abhyankar B. An Overview of the Mechanism of Action of the Monoclonal Antibody Vedolizumab. </w:t>
      </w:r>
      <w:r w:rsidRPr="00EB277F">
        <w:rPr>
          <w:rFonts w:ascii="Book Antiqua" w:hAnsi="Book Antiqua"/>
          <w:i/>
          <w:iCs/>
        </w:rPr>
        <w:t>J Crohns Colitis</w:t>
      </w:r>
      <w:r w:rsidRPr="00EB277F">
        <w:rPr>
          <w:rFonts w:ascii="Book Antiqua" w:hAnsi="Book Antiqua"/>
        </w:rPr>
        <w:t xml:space="preserve"> 2016; </w:t>
      </w:r>
      <w:r w:rsidRPr="00EB277F">
        <w:rPr>
          <w:rFonts w:ascii="Book Antiqua" w:hAnsi="Book Antiqua"/>
          <w:b/>
          <w:bCs/>
        </w:rPr>
        <w:t>10</w:t>
      </w:r>
      <w:r w:rsidRPr="00EB277F">
        <w:rPr>
          <w:rFonts w:ascii="Book Antiqua" w:hAnsi="Book Antiqua"/>
        </w:rPr>
        <w:t>: 1437-1444 [PMID: 27252400 DOI: 10.1093/ecco-jcc/jjw092]</w:t>
      </w:r>
    </w:p>
    <w:p w14:paraId="7C417026"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44 </w:t>
      </w:r>
      <w:r w:rsidRPr="00EB277F">
        <w:rPr>
          <w:rFonts w:ascii="Book Antiqua" w:hAnsi="Book Antiqua"/>
          <w:b/>
          <w:bCs/>
        </w:rPr>
        <w:t>Zeissig S</w:t>
      </w:r>
      <w:r w:rsidRPr="00EB277F">
        <w:rPr>
          <w:rFonts w:ascii="Book Antiqua" w:hAnsi="Book Antiqua"/>
        </w:rPr>
        <w:t xml:space="preserve">, Rosati E, Dowds CM, Aden K, Bethge J, Schulte B, Pan WH, Mishra N, Zuhayra M, Marx M, Paulsen M, Strigli A, Conrad C, Schuldt D, Sinha A, Ebsen H, Kornell SC, Nikolaus S, Arlt A, Kabelitz D, Ellrichmann M, Lützen U, Rosenstiel PC, Franke A, Schreiber S. Vedolizumab is associated with changes in innate rather than adaptive immunity in patients with inflammatory bowel disease. </w:t>
      </w:r>
      <w:r w:rsidRPr="00EB277F">
        <w:rPr>
          <w:rFonts w:ascii="Book Antiqua" w:hAnsi="Book Antiqua"/>
          <w:i/>
          <w:iCs/>
        </w:rPr>
        <w:t>Gut</w:t>
      </w:r>
      <w:r w:rsidRPr="00EB277F">
        <w:rPr>
          <w:rFonts w:ascii="Book Antiqua" w:hAnsi="Book Antiqua"/>
        </w:rPr>
        <w:t xml:space="preserve"> 2019; </w:t>
      </w:r>
      <w:r w:rsidRPr="00EB277F">
        <w:rPr>
          <w:rFonts w:ascii="Book Antiqua" w:hAnsi="Book Antiqua"/>
          <w:b/>
          <w:bCs/>
        </w:rPr>
        <w:t>68</w:t>
      </w:r>
      <w:r w:rsidRPr="00EB277F">
        <w:rPr>
          <w:rFonts w:ascii="Book Antiqua" w:hAnsi="Book Antiqua"/>
        </w:rPr>
        <w:t>: 25-39 [PMID: 29730603 DOI: 10.1136/gutjnl-2018-316023]</w:t>
      </w:r>
    </w:p>
    <w:p w14:paraId="7578609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45 </w:t>
      </w:r>
      <w:r w:rsidRPr="00EB277F">
        <w:rPr>
          <w:rFonts w:ascii="Book Antiqua" w:hAnsi="Book Antiqua"/>
          <w:b/>
          <w:bCs/>
        </w:rPr>
        <w:t>Engel T</w:t>
      </w:r>
      <w:r w:rsidRPr="00EB277F">
        <w:rPr>
          <w:rFonts w:ascii="Book Antiqua" w:hAnsi="Book Antiqua"/>
        </w:rPr>
        <w:t xml:space="preserve">, Ungar B, Yung DE, Ben-Horin S, Eliakim R, Kopylov U. Vedolizumab in IBD-Lessons From Real-world Experience; A Systematic Review and Pooled Analysis. </w:t>
      </w:r>
      <w:r w:rsidRPr="00EB277F">
        <w:rPr>
          <w:rFonts w:ascii="Book Antiqua" w:hAnsi="Book Antiqua"/>
          <w:i/>
          <w:iCs/>
        </w:rPr>
        <w:t>J Crohns Colitis</w:t>
      </w:r>
      <w:r w:rsidRPr="00EB277F">
        <w:rPr>
          <w:rFonts w:ascii="Book Antiqua" w:hAnsi="Book Antiqua"/>
        </w:rPr>
        <w:t xml:space="preserve"> 2018; </w:t>
      </w:r>
      <w:r w:rsidRPr="00EB277F">
        <w:rPr>
          <w:rFonts w:ascii="Book Antiqua" w:hAnsi="Book Antiqua"/>
          <w:b/>
          <w:bCs/>
        </w:rPr>
        <w:t>12</w:t>
      </w:r>
      <w:r w:rsidRPr="00EB277F">
        <w:rPr>
          <w:rFonts w:ascii="Book Antiqua" w:hAnsi="Book Antiqua"/>
        </w:rPr>
        <w:t>: 245-257 [PMID: 29077833 DOI: 10.1093/ecco-jcc/jjx143]</w:t>
      </w:r>
    </w:p>
    <w:p w14:paraId="261E1ADC"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46 </w:t>
      </w:r>
      <w:r w:rsidRPr="00EB277F">
        <w:rPr>
          <w:rFonts w:ascii="Book Antiqua" w:hAnsi="Book Antiqua"/>
          <w:b/>
          <w:bCs/>
        </w:rPr>
        <w:t>Danese S</w:t>
      </w:r>
      <w:r w:rsidRPr="00EB277F">
        <w:rPr>
          <w:rFonts w:ascii="Book Antiqua" w:hAnsi="Book Antiqua"/>
        </w:rPr>
        <w:t xml:space="preserve">, Sandborn WJ, Colombel JF, Vermeire S, Glover SC, Rimola J, Siegelman J, Jones S, Bornstein JD, Feagan BG. Endoscopic, Radiologic, and Histologic Healing With Vedolizumab in Patients With Active Crohn's Disease. </w:t>
      </w:r>
      <w:r w:rsidRPr="00EB277F">
        <w:rPr>
          <w:rFonts w:ascii="Book Antiqua" w:hAnsi="Book Antiqua"/>
          <w:i/>
          <w:iCs/>
        </w:rPr>
        <w:t>Gastroenterology</w:t>
      </w:r>
      <w:r w:rsidRPr="00EB277F">
        <w:rPr>
          <w:rFonts w:ascii="Book Antiqua" w:hAnsi="Book Antiqua"/>
        </w:rPr>
        <w:t xml:space="preserve"> 2019; </w:t>
      </w:r>
      <w:r w:rsidRPr="00EB277F">
        <w:rPr>
          <w:rFonts w:ascii="Book Antiqua" w:hAnsi="Book Antiqua"/>
          <w:b/>
          <w:bCs/>
        </w:rPr>
        <w:t>157</w:t>
      </w:r>
      <w:r w:rsidRPr="00EB277F">
        <w:rPr>
          <w:rFonts w:ascii="Book Antiqua" w:hAnsi="Book Antiqua"/>
        </w:rPr>
        <w:t>: 1007-1018.e7 [PMID: 31279871 DOI: 10.1053/j.gastro.2019.06.038]</w:t>
      </w:r>
    </w:p>
    <w:p w14:paraId="6BF91E9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47 </w:t>
      </w:r>
      <w:r w:rsidRPr="00EB277F">
        <w:rPr>
          <w:rFonts w:ascii="Book Antiqua" w:hAnsi="Book Antiqua"/>
          <w:b/>
          <w:bCs/>
        </w:rPr>
        <w:t>Löwenberg M</w:t>
      </w:r>
      <w:r w:rsidRPr="00EB277F">
        <w:rPr>
          <w:rFonts w:ascii="Book Antiqua" w:hAnsi="Book Antiqua"/>
        </w:rPr>
        <w:t xml:space="preserve">, Vermeire S, Mostafavi N, Hoentjen F, Franchimont D, Bossuyt P, Hindryckx P, Rispens T, de Vries A, van der Woude CJ, Berends S, Ambarus CA, Mathot R, Clasquin E, Baert F, D'Haens G. Vedolizumab Induces Endoscopic and Histologic Remission in Patients With Crohn's Disease. </w:t>
      </w:r>
      <w:r w:rsidRPr="00EB277F">
        <w:rPr>
          <w:rFonts w:ascii="Book Antiqua" w:hAnsi="Book Antiqua"/>
          <w:i/>
          <w:iCs/>
        </w:rPr>
        <w:t>Gastroenterology</w:t>
      </w:r>
      <w:r w:rsidRPr="00EB277F">
        <w:rPr>
          <w:rFonts w:ascii="Book Antiqua" w:hAnsi="Book Antiqua"/>
        </w:rPr>
        <w:t xml:space="preserve"> 2019; </w:t>
      </w:r>
      <w:r w:rsidRPr="00EB277F">
        <w:rPr>
          <w:rFonts w:ascii="Book Antiqua" w:hAnsi="Book Antiqua"/>
          <w:b/>
          <w:bCs/>
        </w:rPr>
        <w:t>157</w:t>
      </w:r>
      <w:r w:rsidRPr="00EB277F">
        <w:rPr>
          <w:rFonts w:ascii="Book Antiqua" w:hAnsi="Book Antiqua"/>
        </w:rPr>
        <w:t>: 997-1006.e6 [PMID: 31175865 DOI: 10.1053/j.gastro.2019.05.067]</w:t>
      </w:r>
    </w:p>
    <w:p w14:paraId="4F17A1A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48 </w:t>
      </w:r>
      <w:r w:rsidRPr="00EB277F">
        <w:rPr>
          <w:rFonts w:ascii="Book Antiqua" w:hAnsi="Book Antiqua"/>
          <w:b/>
          <w:bCs/>
        </w:rPr>
        <w:t>Noman M</w:t>
      </w:r>
      <w:r w:rsidRPr="00EB277F">
        <w:rPr>
          <w:rFonts w:ascii="Book Antiqua" w:hAnsi="Book Antiqua"/>
        </w:rPr>
        <w:t xml:space="preserve">, Ferrante M, Bisschops R, De Hertogh G, Van den Broeck K, Rans K, Rutgeerts P, Vermeire S, Van Assche G. Vedolizumab Induces Long-term Mucosal Healing in Patients With Crohn's Disease and Ulcerative Colitis. </w:t>
      </w:r>
      <w:r w:rsidRPr="00EB277F">
        <w:rPr>
          <w:rFonts w:ascii="Book Antiqua" w:hAnsi="Book Antiqua"/>
          <w:i/>
          <w:iCs/>
        </w:rPr>
        <w:t>J Crohns Colitis</w:t>
      </w:r>
      <w:r w:rsidRPr="00EB277F">
        <w:rPr>
          <w:rFonts w:ascii="Book Antiqua" w:hAnsi="Book Antiqua"/>
        </w:rPr>
        <w:t xml:space="preserve"> 2017; </w:t>
      </w:r>
      <w:r w:rsidRPr="00EB277F">
        <w:rPr>
          <w:rFonts w:ascii="Book Antiqua" w:hAnsi="Book Antiqua"/>
          <w:b/>
          <w:bCs/>
        </w:rPr>
        <w:t>11</w:t>
      </w:r>
      <w:r w:rsidRPr="00EB277F">
        <w:rPr>
          <w:rFonts w:ascii="Book Antiqua" w:hAnsi="Book Antiqua"/>
        </w:rPr>
        <w:t>: 1085-1089 [PMID: 28369329 DOI: 10.1093/ecco-jcc/jjx048]</w:t>
      </w:r>
    </w:p>
    <w:p w14:paraId="58A18E5C"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49 </w:t>
      </w:r>
      <w:r w:rsidRPr="00EB277F">
        <w:rPr>
          <w:rFonts w:ascii="Book Antiqua" w:hAnsi="Book Antiqua"/>
          <w:b/>
          <w:bCs/>
        </w:rPr>
        <w:t>Barreiro-de Acosta M</w:t>
      </w:r>
      <w:r w:rsidRPr="00EB277F">
        <w:rPr>
          <w:rFonts w:ascii="Book Antiqua" w:hAnsi="Book Antiqua"/>
        </w:rPr>
        <w:t xml:space="preserve">, Vallejo N, de la Iglesia D, Uribarri L, Bastón I, Ferreiro-Iglesias R, Lorenzo A, Domínguez-Muñoz JE. Evaluation of the Risk of Relapse in </w:t>
      </w:r>
      <w:r w:rsidRPr="00EB277F">
        <w:rPr>
          <w:rFonts w:ascii="Book Antiqua" w:hAnsi="Book Antiqua"/>
        </w:rPr>
        <w:lastRenderedPageBreak/>
        <w:t xml:space="preserve">Ulcerative Colitis According to the Degree of Mucosal Healing (Mayo 0 vs 1): A Longitudinal Cohort Study. </w:t>
      </w:r>
      <w:r w:rsidRPr="00EB277F">
        <w:rPr>
          <w:rFonts w:ascii="Book Antiqua" w:hAnsi="Book Antiqua"/>
          <w:i/>
          <w:iCs/>
        </w:rPr>
        <w:t>J Crohns Colitis</w:t>
      </w:r>
      <w:r w:rsidRPr="00EB277F">
        <w:rPr>
          <w:rFonts w:ascii="Book Antiqua" w:hAnsi="Book Antiqua"/>
        </w:rPr>
        <w:t xml:space="preserve"> 2016; </w:t>
      </w:r>
      <w:r w:rsidRPr="00EB277F">
        <w:rPr>
          <w:rFonts w:ascii="Book Antiqua" w:hAnsi="Book Antiqua"/>
          <w:b/>
          <w:bCs/>
        </w:rPr>
        <w:t>10</w:t>
      </w:r>
      <w:r w:rsidRPr="00EB277F">
        <w:rPr>
          <w:rFonts w:ascii="Book Antiqua" w:hAnsi="Book Antiqua"/>
        </w:rPr>
        <w:t>: 13-19 [PMID: 26351390 DOI: 10.1093/ecco-jcc/jjv158]</w:t>
      </w:r>
    </w:p>
    <w:p w14:paraId="48DF419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50 </w:t>
      </w:r>
      <w:r w:rsidRPr="00EB277F">
        <w:rPr>
          <w:rFonts w:ascii="Book Antiqua" w:hAnsi="Book Antiqua"/>
          <w:b/>
          <w:bCs/>
        </w:rPr>
        <w:t>Fukuda T</w:t>
      </w:r>
      <w:r w:rsidRPr="00EB277F">
        <w:rPr>
          <w:rFonts w:ascii="Book Antiqua" w:hAnsi="Book Antiqua"/>
        </w:rPr>
        <w:t xml:space="preserve">, Naganuma M, Sugimoto S, Ono K, Nanki K, Mizuno S, Kimura K, Mutaguchi M, Nakazato Y, Takabayashi K, Inoue N, Ogata H, Iwao Y, Kanai T. Efficacy of Therapeutic Intervention for Patients With an Ulcerative Colitis Mayo Endoscopic Score of 1. </w:t>
      </w:r>
      <w:r w:rsidRPr="00EB277F">
        <w:rPr>
          <w:rFonts w:ascii="Book Antiqua" w:hAnsi="Book Antiqua"/>
          <w:i/>
          <w:iCs/>
        </w:rPr>
        <w:t>Inflamm Bowel Dis</w:t>
      </w:r>
      <w:r w:rsidRPr="00EB277F">
        <w:rPr>
          <w:rFonts w:ascii="Book Antiqua" w:hAnsi="Book Antiqua"/>
        </w:rPr>
        <w:t xml:space="preserve"> 2019; </w:t>
      </w:r>
      <w:r w:rsidRPr="00EB277F">
        <w:rPr>
          <w:rFonts w:ascii="Book Antiqua" w:hAnsi="Book Antiqua"/>
          <w:b/>
          <w:bCs/>
        </w:rPr>
        <w:t>25</w:t>
      </w:r>
      <w:r w:rsidRPr="00EB277F">
        <w:rPr>
          <w:rFonts w:ascii="Book Antiqua" w:hAnsi="Book Antiqua"/>
        </w:rPr>
        <w:t>: 782-788 [PMID: 30265308 DOI: 10.1093/ibd/izy300]</w:t>
      </w:r>
    </w:p>
    <w:p w14:paraId="37E3A2A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51 </w:t>
      </w:r>
      <w:r w:rsidRPr="00EB277F">
        <w:rPr>
          <w:rFonts w:ascii="Book Antiqua" w:hAnsi="Book Antiqua"/>
          <w:b/>
          <w:bCs/>
        </w:rPr>
        <w:t>Iacucci M</w:t>
      </w:r>
      <w:r w:rsidRPr="00EB277F">
        <w:rPr>
          <w:rFonts w:ascii="Book Antiqua" w:hAnsi="Book Antiqua"/>
        </w:rPr>
        <w:t xml:space="preserve">, Fort Gasia M, Hassan C, Panaccione R, Kaplan GG, Ghosh S, Gui X. Complete mucosal healing defined by endoscopic Mayo subscore still demonstrates abnormalities by novel high definition colonoscopy and refined histological gradings. </w:t>
      </w:r>
      <w:r w:rsidRPr="00EB277F">
        <w:rPr>
          <w:rFonts w:ascii="Book Antiqua" w:hAnsi="Book Antiqua"/>
          <w:i/>
          <w:iCs/>
        </w:rPr>
        <w:t>Endoscopy</w:t>
      </w:r>
      <w:r w:rsidRPr="00EB277F">
        <w:rPr>
          <w:rFonts w:ascii="Book Antiqua" w:hAnsi="Book Antiqua"/>
        </w:rPr>
        <w:t xml:space="preserve"> 2015; </w:t>
      </w:r>
      <w:r w:rsidRPr="00EB277F">
        <w:rPr>
          <w:rFonts w:ascii="Book Antiqua" w:hAnsi="Book Antiqua"/>
          <w:b/>
          <w:bCs/>
        </w:rPr>
        <w:t>47</w:t>
      </w:r>
      <w:r w:rsidRPr="00EB277F">
        <w:rPr>
          <w:rFonts w:ascii="Book Antiqua" w:hAnsi="Book Antiqua"/>
        </w:rPr>
        <w:t>: 726-734 [PMID: 25826276 DOI: 10.1055/s-0034-1391863]</w:t>
      </w:r>
    </w:p>
    <w:p w14:paraId="32E3E35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52 </w:t>
      </w:r>
      <w:r w:rsidRPr="00EB277F">
        <w:rPr>
          <w:rFonts w:ascii="Book Antiqua" w:hAnsi="Book Antiqua"/>
          <w:b/>
          <w:bCs/>
        </w:rPr>
        <w:t>Uchiyama K</w:t>
      </w:r>
      <w:r w:rsidRPr="00EB277F">
        <w:rPr>
          <w:rFonts w:ascii="Book Antiqua" w:hAnsi="Book Antiqua"/>
        </w:rPr>
        <w:t xml:space="preserve">, Takagi T, Kashiwagi S, Toyokawa Y, Tanaka M, Hotta Y, Dohi O, Okayama T, Yoshida N, Katada K, Kamada K, Ishikawa T, Handa O, Konishi H, Kishimoto M, Yagi N, Naito Y, Itoh Y. Assessment of Endoscopic Mucosal Healing of Ulcerative Colitis Using Linked Colour Imaging, a Novel Endoscopic Enhancement System. </w:t>
      </w:r>
      <w:r w:rsidRPr="00EB277F">
        <w:rPr>
          <w:rFonts w:ascii="Book Antiqua" w:hAnsi="Book Antiqua"/>
          <w:i/>
          <w:iCs/>
        </w:rPr>
        <w:t>J Crohns Colitis</w:t>
      </w:r>
      <w:r w:rsidRPr="00EB277F">
        <w:rPr>
          <w:rFonts w:ascii="Book Antiqua" w:hAnsi="Book Antiqua"/>
        </w:rPr>
        <w:t xml:space="preserve"> 2017; </w:t>
      </w:r>
      <w:r w:rsidRPr="00EB277F">
        <w:rPr>
          <w:rFonts w:ascii="Book Antiqua" w:hAnsi="Book Antiqua"/>
          <w:b/>
          <w:bCs/>
        </w:rPr>
        <w:t>11</w:t>
      </w:r>
      <w:r w:rsidRPr="00EB277F">
        <w:rPr>
          <w:rFonts w:ascii="Book Antiqua" w:hAnsi="Book Antiqua"/>
        </w:rPr>
        <w:t>: 963-969 [PMID: 28333209 DOI: 10.1093/ecco-jcc/jjx026]</w:t>
      </w:r>
    </w:p>
    <w:p w14:paraId="6B95786A"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53 </w:t>
      </w:r>
      <w:r w:rsidRPr="00EB277F">
        <w:rPr>
          <w:rFonts w:ascii="Book Antiqua" w:hAnsi="Book Antiqua"/>
          <w:b/>
          <w:bCs/>
        </w:rPr>
        <w:t>Travis SP</w:t>
      </w:r>
      <w:r w:rsidRPr="00EB277F">
        <w:rPr>
          <w:rFonts w:ascii="Book Antiqua" w:hAnsi="Book Antiqua"/>
        </w:rPr>
        <w:t xml:space="preserve">, Schnell D, Krzeski P, Abreu MT, Altman DG, Colombel JF, Feagan BG, Hanauer SB, Lémann M, Lichtenstein GR, Marteau PR, Reinisch W, Sands BE, Yacyshyn BR, Bernhardt CA, Mary JY, Sandborn WJ. Developing an instrument to assess the endoscopic severity of ulcerative colitis: the Ulcerative Colitis Endoscopic Index of Severity (UCEIS). </w:t>
      </w:r>
      <w:r w:rsidRPr="00EB277F">
        <w:rPr>
          <w:rFonts w:ascii="Book Antiqua" w:hAnsi="Book Antiqua"/>
          <w:i/>
          <w:iCs/>
        </w:rPr>
        <w:t>Gut</w:t>
      </w:r>
      <w:r w:rsidRPr="00EB277F">
        <w:rPr>
          <w:rFonts w:ascii="Book Antiqua" w:hAnsi="Book Antiqua"/>
        </w:rPr>
        <w:t xml:space="preserve"> 2012; </w:t>
      </w:r>
      <w:r w:rsidRPr="00EB277F">
        <w:rPr>
          <w:rFonts w:ascii="Book Antiqua" w:hAnsi="Book Antiqua"/>
          <w:b/>
          <w:bCs/>
        </w:rPr>
        <w:t>61</w:t>
      </w:r>
      <w:r w:rsidRPr="00EB277F">
        <w:rPr>
          <w:rFonts w:ascii="Book Antiqua" w:hAnsi="Book Antiqua"/>
        </w:rPr>
        <w:t>: 535-542 [PMID: 21997563 DOI: 10.1136/gutjnl-2011-300486]</w:t>
      </w:r>
    </w:p>
    <w:p w14:paraId="6039655B"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54 </w:t>
      </w:r>
      <w:r w:rsidRPr="00EB277F">
        <w:rPr>
          <w:rFonts w:ascii="Book Antiqua" w:hAnsi="Book Antiqua"/>
          <w:b/>
          <w:bCs/>
        </w:rPr>
        <w:t>de Jong DC</w:t>
      </w:r>
      <w:r w:rsidRPr="00EB277F">
        <w:rPr>
          <w:rFonts w:ascii="Book Antiqua" w:hAnsi="Book Antiqua"/>
        </w:rPr>
        <w:t xml:space="preserve">, Löwenberg M, Koumoutsos I, Ray S, Mawdsley J, Anderson S, Sanderson JD, Gecse K, Ponsioen CY, D'Haens GR, Irving PM, Samaan MA. Validation and Investigation of the Operating Characteristics of the Ulcerative </w:t>
      </w:r>
      <w:r w:rsidRPr="00EB277F">
        <w:rPr>
          <w:rFonts w:ascii="Book Antiqua" w:hAnsi="Book Antiqua"/>
        </w:rPr>
        <w:lastRenderedPageBreak/>
        <w:t xml:space="preserve">Colitis Endoscopic Index of Severity. </w:t>
      </w:r>
      <w:r w:rsidRPr="00EB277F">
        <w:rPr>
          <w:rFonts w:ascii="Book Antiqua" w:hAnsi="Book Antiqua"/>
          <w:i/>
          <w:iCs/>
        </w:rPr>
        <w:t>Inflamm Bowel Dis</w:t>
      </w:r>
      <w:r w:rsidRPr="00EB277F">
        <w:rPr>
          <w:rFonts w:ascii="Book Antiqua" w:hAnsi="Book Antiqua"/>
        </w:rPr>
        <w:t xml:space="preserve"> 2019; </w:t>
      </w:r>
      <w:r w:rsidRPr="00EB277F">
        <w:rPr>
          <w:rFonts w:ascii="Book Antiqua" w:hAnsi="Book Antiqua"/>
          <w:b/>
          <w:bCs/>
        </w:rPr>
        <w:t>25</w:t>
      </w:r>
      <w:r w:rsidRPr="00EB277F">
        <w:rPr>
          <w:rFonts w:ascii="Book Antiqua" w:hAnsi="Book Antiqua"/>
        </w:rPr>
        <w:t>: 937-944 [PMID: 30329045 DOI: 10.1093/ibd/izy325]</w:t>
      </w:r>
    </w:p>
    <w:p w14:paraId="14F22ECD"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55 </w:t>
      </w:r>
      <w:r w:rsidRPr="00EB277F">
        <w:rPr>
          <w:rFonts w:ascii="Book Antiqua" w:hAnsi="Book Antiqua"/>
          <w:b/>
          <w:bCs/>
        </w:rPr>
        <w:t>Sipponen T</w:t>
      </w:r>
      <w:r w:rsidRPr="00EB277F">
        <w:rPr>
          <w:rFonts w:ascii="Book Antiqua" w:hAnsi="Book Antiqua"/>
        </w:rPr>
        <w:t xml:space="preserve">, Nuutinen H, Turunen U, Färkkilä M. Endoscopic evaluation of Crohn's disease activity: comparison of the CDEIS and the SES-CD. </w:t>
      </w:r>
      <w:r w:rsidRPr="00EB277F">
        <w:rPr>
          <w:rFonts w:ascii="Book Antiqua" w:hAnsi="Book Antiqua"/>
          <w:i/>
          <w:iCs/>
        </w:rPr>
        <w:t>Inflamm Bowel Dis</w:t>
      </w:r>
      <w:r w:rsidRPr="00EB277F">
        <w:rPr>
          <w:rFonts w:ascii="Book Antiqua" w:hAnsi="Book Antiqua"/>
        </w:rPr>
        <w:t xml:space="preserve"> 2010; </w:t>
      </w:r>
      <w:r w:rsidRPr="00EB277F">
        <w:rPr>
          <w:rFonts w:ascii="Book Antiqua" w:hAnsi="Book Antiqua"/>
          <w:b/>
          <w:bCs/>
        </w:rPr>
        <w:t>16</w:t>
      </w:r>
      <w:r w:rsidRPr="00EB277F">
        <w:rPr>
          <w:rFonts w:ascii="Book Antiqua" w:hAnsi="Book Antiqua"/>
        </w:rPr>
        <w:t>: 2131-2136 [PMID: 20848462 DOI: 10.1002/ibd.21300]</w:t>
      </w:r>
    </w:p>
    <w:p w14:paraId="29FA20AD"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56 </w:t>
      </w:r>
      <w:r w:rsidRPr="00EB277F">
        <w:rPr>
          <w:rFonts w:ascii="Book Antiqua" w:hAnsi="Book Antiqua"/>
          <w:b/>
          <w:bCs/>
        </w:rPr>
        <w:t>Bossuyt P</w:t>
      </w:r>
      <w:r w:rsidRPr="00EB277F">
        <w:rPr>
          <w:rFonts w:ascii="Book Antiqua" w:hAnsi="Book Antiqua"/>
        </w:rPr>
        <w:t xml:space="preserve">, Louis E, Mary JY, Vermeire S, Bouhnik Y. Defining Endoscopic Remission in Ileocolonic Crohn's Disease: Let's Start from Scratch. </w:t>
      </w:r>
      <w:r w:rsidRPr="00EB277F">
        <w:rPr>
          <w:rFonts w:ascii="Book Antiqua" w:hAnsi="Book Antiqua"/>
          <w:i/>
          <w:iCs/>
        </w:rPr>
        <w:t>J Crohns Colitis</w:t>
      </w:r>
      <w:r w:rsidRPr="00EB277F">
        <w:rPr>
          <w:rFonts w:ascii="Book Antiqua" w:hAnsi="Book Antiqua"/>
        </w:rPr>
        <w:t xml:space="preserve"> 2018; </w:t>
      </w:r>
      <w:r w:rsidRPr="00EB277F">
        <w:rPr>
          <w:rFonts w:ascii="Book Antiqua" w:hAnsi="Book Antiqua"/>
          <w:b/>
          <w:bCs/>
        </w:rPr>
        <w:t>12</w:t>
      </w:r>
      <w:r w:rsidRPr="00EB277F">
        <w:rPr>
          <w:rFonts w:ascii="Book Antiqua" w:hAnsi="Book Antiqua"/>
        </w:rPr>
        <w:t>: 1245-1248 [PMID: 29982528 DOI: 10.1093/ecco-jcc/jjy097]</w:t>
      </w:r>
    </w:p>
    <w:p w14:paraId="7BC45B2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57 </w:t>
      </w:r>
      <w:r w:rsidRPr="00EB277F">
        <w:rPr>
          <w:rFonts w:ascii="Book Antiqua" w:hAnsi="Book Antiqua"/>
          <w:b/>
          <w:bCs/>
        </w:rPr>
        <w:t>Rutgeerts P</w:t>
      </w:r>
      <w:r w:rsidRPr="00EB277F">
        <w:rPr>
          <w:rFonts w:ascii="Book Antiqua" w:hAnsi="Book Antiqua"/>
        </w:rPr>
        <w:t xml:space="preserve">, Geboes K, Vantrappen G, Beyls J, Kerremans R, Hiele M. Predictability of the postoperative course of Crohn's disease. </w:t>
      </w:r>
      <w:r w:rsidRPr="00EB277F">
        <w:rPr>
          <w:rFonts w:ascii="Book Antiqua" w:hAnsi="Book Antiqua"/>
          <w:i/>
          <w:iCs/>
        </w:rPr>
        <w:t>Gastroenterology</w:t>
      </w:r>
      <w:r w:rsidRPr="00EB277F">
        <w:rPr>
          <w:rFonts w:ascii="Book Antiqua" w:hAnsi="Book Antiqua"/>
        </w:rPr>
        <w:t xml:space="preserve"> 1990; </w:t>
      </w:r>
      <w:r w:rsidRPr="00EB277F">
        <w:rPr>
          <w:rFonts w:ascii="Book Antiqua" w:hAnsi="Book Antiqua"/>
          <w:b/>
          <w:bCs/>
        </w:rPr>
        <w:t>99</w:t>
      </w:r>
      <w:r w:rsidRPr="00EB277F">
        <w:rPr>
          <w:rFonts w:ascii="Book Antiqua" w:hAnsi="Book Antiqua"/>
        </w:rPr>
        <w:t>: 956-963 [PMID: 2394349 DOI: 10.1016/0016-5085(90)90613-6]</w:t>
      </w:r>
    </w:p>
    <w:p w14:paraId="36E99387"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58 </w:t>
      </w:r>
      <w:r w:rsidRPr="00EB277F">
        <w:rPr>
          <w:rFonts w:ascii="Book Antiqua" w:hAnsi="Book Antiqua"/>
          <w:b/>
          <w:bCs/>
        </w:rPr>
        <w:t>Papamichael K</w:t>
      </w:r>
      <w:r w:rsidRPr="00EB277F">
        <w:rPr>
          <w:rFonts w:ascii="Book Antiqua" w:hAnsi="Book Antiqua"/>
        </w:rPr>
        <w:t xml:space="preserve">, Cheifetz AS. Defining and predicting deep remission in patients with perianal fistulizing Crohn's disease on anti-tumor necrosis factor therapy. </w:t>
      </w:r>
      <w:r w:rsidRPr="00EB277F">
        <w:rPr>
          <w:rFonts w:ascii="Book Antiqua" w:hAnsi="Book Antiqua"/>
          <w:i/>
          <w:iCs/>
        </w:rPr>
        <w:t>World J Gastroenterol</w:t>
      </w:r>
      <w:r w:rsidRPr="00EB277F">
        <w:rPr>
          <w:rFonts w:ascii="Book Antiqua" w:hAnsi="Book Antiqua"/>
        </w:rPr>
        <w:t xml:space="preserve"> 2017; </w:t>
      </w:r>
      <w:r w:rsidRPr="00EB277F">
        <w:rPr>
          <w:rFonts w:ascii="Book Antiqua" w:hAnsi="Book Antiqua"/>
          <w:b/>
          <w:bCs/>
        </w:rPr>
        <w:t>23</w:t>
      </w:r>
      <w:r w:rsidRPr="00EB277F">
        <w:rPr>
          <w:rFonts w:ascii="Book Antiqua" w:hAnsi="Book Antiqua"/>
        </w:rPr>
        <w:t>: 6197-6200 [PMID: 28974885 DOI: 10.3748/wjg.v23.i34.6197]</w:t>
      </w:r>
    </w:p>
    <w:p w14:paraId="39CD69E6"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59 </w:t>
      </w:r>
      <w:r w:rsidRPr="00EB277F">
        <w:rPr>
          <w:rFonts w:ascii="Book Antiqua" w:hAnsi="Book Antiqua"/>
          <w:b/>
          <w:bCs/>
        </w:rPr>
        <w:t>Gecse KB</w:t>
      </w:r>
      <w:r w:rsidRPr="00EB277F">
        <w:rPr>
          <w:rFonts w:ascii="Book Antiqua" w:hAnsi="Book Antiqua"/>
        </w:rPr>
        <w:t xml:space="preserve">, Sebastian S, Hertogh Gd, Yassin NA, Kotze PG, Reinisch W, Spinelli A, Koutroubakis IE, Katsanos KH, Hart A, van den Brink GR, Rogler G, Bemelman WA. Results of the Fifth Scientific Workshop of the ECCO [II]: Clinical Aspects of Perianal Fistulising Crohn's Disease-the Unmet Needs. </w:t>
      </w:r>
      <w:r w:rsidRPr="00EB277F">
        <w:rPr>
          <w:rFonts w:ascii="Book Antiqua" w:hAnsi="Book Antiqua"/>
          <w:i/>
          <w:iCs/>
        </w:rPr>
        <w:t>J Crohns Colitis</w:t>
      </w:r>
      <w:r w:rsidRPr="00EB277F">
        <w:rPr>
          <w:rFonts w:ascii="Book Antiqua" w:hAnsi="Book Antiqua"/>
        </w:rPr>
        <w:t xml:space="preserve"> 2016; </w:t>
      </w:r>
      <w:r w:rsidRPr="00EB277F">
        <w:rPr>
          <w:rFonts w:ascii="Book Antiqua" w:hAnsi="Book Antiqua"/>
          <w:b/>
          <w:bCs/>
        </w:rPr>
        <w:t>10</w:t>
      </w:r>
      <w:r w:rsidRPr="00EB277F">
        <w:rPr>
          <w:rFonts w:ascii="Book Antiqua" w:hAnsi="Book Antiqua"/>
        </w:rPr>
        <w:t>: 758-765 [PMID: 26826183 DOI: 10.1093/ecco-jcc/jjw039]</w:t>
      </w:r>
    </w:p>
    <w:p w14:paraId="18647DD0"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60 </w:t>
      </w:r>
      <w:r w:rsidRPr="00EB277F">
        <w:rPr>
          <w:rFonts w:ascii="Book Antiqua" w:hAnsi="Book Antiqua"/>
          <w:b/>
          <w:bCs/>
        </w:rPr>
        <w:t>Thomassin L</w:t>
      </w:r>
      <w:r w:rsidRPr="00EB277F">
        <w:rPr>
          <w:rFonts w:ascii="Book Antiqua" w:hAnsi="Book Antiqua"/>
        </w:rPr>
        <w:t xml:space="preserve">, Armengol-Debeir L, Charpentier C, Bridoux V, Koning E, Savoye G, Savoye-Collet C. Magnetic resonance imaging may predict deep remission in patients with perianal fistulizing Crohn's disease. </w:t>
      </w:r>
      <w:r w:rsidRPr="00EB277F">
        <w:rPr>
          <w:rFonts w:ascii="Book Antiqua" w:hAnsi="Book Antiqua"/>
          <w:i/>
          <w:iCs/>
        </w:rPr>
        <w:t>World J Gastroenterol</w:t>
      </w:r>
      <w:r w:rsidRPr="00EB277F">
        <w:rPr>
          <w:rFonts w:ascii="Book Antiqua" w:hAnsi="Book Antiqua"/>
        </w:rPr>
        <w:t xml:space="preserve"> 2017; </w:t>
      </w:r>
      <w:r w:rsidRPr="00EB277F">
        <w:rPr>
          <w:rFonts w:ascii="Book Antiqua" w:hAnsi="Book Antiqua"/>
          <w:b/>
          <w:bCs/>
        </w:rPr>
        <w:t>23</w:t>
      </w:r>
      <w:r w:rsidRPr="00EB277F">
        <w:rPr>
          <w:rFonts w:ascii="Book Antiqua" w:hAnsi="Book Antiqua"/>
        </w:rPr>
        <w:t>: 4285-4292 [PMID: 28694669 DOI: 10.3748/wjg.v23.i23.4285]</w:t>
      </w:r>
    </w:p>
    <w:p w14:paraId="623B658F"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61 </w:t>
      </w:r>
      <w:r w:rsidRPr="00EB277F">
        <w:rPr>
          <w:rFonts w:ascii="Book Antiqua" w:hAnsi="Book Antiqua"/>
          <w:b/>
          <w:bCs/>
        </w:rPr>
        <w:t>Tozer P</w:t>
      </w:r>
      <w:r w:rsidRPr="00EB277F">
        <w:rPr>
          <w:rFonts w:ascii="Book Antiqua" w:hAnsi="Book Antiqua"/>
        </w:rPr>
        <w:t xml:space="preserve">, Ng SC, Siddiqui MR, Plamondon S, Burling D, Gupta A, Swatton A, Tripoli S, Vaizey CJ, Kamm MA, Phillips R, Hart A. Long-term MRI-guided combined anti-TNF-α and thiopurine therapy for Crohn's perianal fistulas. </w:t>
      </w:r>
      <w:r w:rsidRPr="00EB277F">
        <w:rPr>
          <w:rFonts w:ascii="Book Antiqua" w:hAnsi="Book Antiqua"/>
          <w:i/>
          <w:iCs/>
        </w:rPr>
        <w:t>Inflamm Bowel Dis</w:t>
      </w:r>
      <w:r w:rsidRPr="00EB277F">
        <w:rPr>
          <w:rFonts w:ascii="Book Antiqua" w:hAnsi="Book Antiqua"/>
        </w:rPr>
        <w:t xml:space="preserve"> 2012; </w:t>
      </w:r>
      <w:r w:rsidRPr="00EB277F">
        <w:rPr>
          <w:rFonts w:ascii="Book Antiqua" w:hAnsi="Book Antiqua"/>
          <w:b/>
          <w:bCs/>
        </w:rPr>
        <w:t>18</w:t>
      </w:r>
      <w:r w:rsidRPr="00EB277F">
        <w:rPr>
          <w:rFonts w:ascii="Book Antiqua" w:hAnsi="Book Antiqua"/>
        </w:rPr>
        <w:t>: 1825-1834 [PMID: 22223472 DOI: 10.1002/ibd.21940]</w:t>
      </w:r>
    </w:p>
    <w:p w14:paraId="1BB4065A"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lastRenderedPageBreak/>
        <w:t xml:space="preserve">62 </w:t>
      </w:r>
      <w:r w:rsidRPr="00EB277F">
        <w:rPr>
          <w:rFonts w:ascii="Book Antiqua" w:hAnsi="Book Antiqua"/>
          <w:b/>
          <w:bCs/>
        </w:rPr>
        <w:t>Aguilera-Castro L</w:t>
      </w:r>
      <w:r w:rsidRPr="00EB277F">
        <w:rPr>
          <w:rFonts w:ascii="Book Antiqua" w:hAnsi="Book Antiqua"/>
        </w:rPr>
        <w:t xml:space="preserve">, Ferre-Aracil C, Garcia-Garcia-de-Paredes A, Rodriguez-de-Santiago E, Lopez-Sanroman A. Management of complex perianal Crohn's disease. </w:t>
      </w:r>
      <w:r w:rsidRPr="00EB277F">
        <w:rPr>
          <w:rFonts w:ascii="Book Antiqua" w:hAnsi="Book Antiqua"/>
          <w:i/>
          <w:iCs/>
        </w:rPr>
        <w:t>Ann Gastroenterol</w:t>
      </w:r>
      <w:r w:rsidRPr="00EB277F">
        <w:rPr>
          <w:rFonts w:ascii="Book Antiqua" w:hAnsi="Book Antiqua"/>
        </w:rPr>
        <w:t xml:space="preserve"> 2017; </w:t>
      </w:r>
      <w:r w:rsidRPr="00EB277F">
        <w:rPr>
          <w:rFonts w:ascii="Book Antiqua" w:hAnsi="Book Antiqua"/>
          <w:b/>
          <w:bCs/>
        </w:rPr>
        <w:t>30</w:t>
      </w:r>
      <w:r w:rsidRPr="00EB277F">
        <w:rPr>
          <w:rFonts w:ascii="Book Antiqua" w:hAnsi="Book Antiqua"/>
        </w:rPr>
        <w:t>: 33-44 [PMID: 28042236 DOI: 10.20524/aog.2016.0099]</w:t>
      </w:r>
    </w:p>
    <w:p w14:paraId="646477A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63 </w:t>
      </w:r>
      <w:r w:rsidRPr="00EB277F">
        <w:rPr>
          <w:rFonts w:ascii="Book Antiqua" w:hAnsi="Book Antiqua"/>
          <w:b/>
          <w:bCs/>
        </w:rPr>
        <w:t>Paul S</w:t>
      </w:r>
      <w:r w:rsidRPr="00EB277F">
        <w:rPr>
          <w:rFonts w:ascii="Book Antiqua" w:hAnsi="Book Antiqua"/>
        </w:rPr>
        <w:t xml:space="preserve">, Del Tedesco E, Marotte H, Rinaudo-Gaujous M, Moreau A, Phelip JM, Genin C, Peyrin-Biroulet L, Roblin X. Therapeutic drug monitoring of infliximab and mucosal healing in inflammatory bowel disease: a prospective study. </w:t>
      </w:r>
      <w:r w:rsidRPr="00EB277F">
        <w:rPr>
          <w:rFonts w:ascii="Book Antiqua" w:hAnsi="Book Antiqua"/>
          <w:i/>
          <w:iCs/>
        </w:rPr>
        <w:t>Inflamm Bowel Dis</w:t>
      </w:r>
      <w:r w:rsidRPr="00EB277F">
        <w:rPr>
          <w:rFonts w:ascii="Book Antiqua" w:hAnsi="Book Antiqua"/>
        </w:rPr>
        <w:t xml:space="preserve"> 2013; </w:t>
      </w:r>
      <w:r w:rsidRPr="00EB277F">
        <w:rPr>
          <w:rFonts w:ascii="Book Antiqua" w:hAnsi="Book Antiqua"/>
          <w:b/>
          <w:bCs/>
        </w:rPr>
        <w:t>19</w:t>
      </w:r>
      <w:r w:rsidRPr="00EB277F">
        <w:rPr>
          <w:rFonts w:ascii="Book Antiqua" w:hAnsi="Book Antiqua"/>
        </w:rPr>
        <w:t>: 2568-2576 [PMID: 24013361 DOI: 10.1097/MIB.0b013e3182a77b41]</w:t>
      </w:r>
    </w:p>
    <w:p w14:paraId="7D4EE3AF"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64 </w:t>
      </w:r>
      <w:r w:rsidRPr="00EB277F">
        <w:rPr>
          <w:rFonts w:ascii="Book Antiqua" w:hAnsi="Book Antiqua"/>
          <w:b/>
          <w:bCs/>
        </w:rPr>
        <w:t>Derijks LJ</w:t>
      </w:r>
      <w:r w:rsidRPr="00EB277F">
        <w:rPr>
          <w:rFonts w:ascii="Book Antiqua" w:hAnsi="Book Antiqua"/>
        </w:rPr>
        <w:t xml:space="preserve">, Gilissen LP, Hooymans PM, Hommes DW. Review article: thiopurines in inflammatory bowel disease. </w:t>
      </w:r>
      <w:r w:rsidRPr="00EB277F">
        <w:rPr>
          <w:rFonts w:ascii="Book Antiqua" w:hAnsi="Book Antiqua"/>
          <w:i/>
          <w:iCs/>
        </w:rPr>
        <w:t>Aliment Pharmacol Ther</w:t>
      </w:r>
      <w:r w:rsidRPr="00EB277F">
        <w:rPr>
          <w:rFonts w:ascii="Book Antiqua" w:hAnsi="Book Antiqua"/>
        </w:rPr>
        <w:t xml:space="preserve"> 2006; </w:t>
      </w:r>
      <w:r w:rsidRPr="00EB277F">
        <w:rPr>
          <w:rFonts w:ascii="Book Antiqua" w:hAnsi="Book Antiqua"/>
          <w:b/>
          <w:bCs/>
        </w:rPr>
        <w:t>24</w:t>
      </w:r>
      <w:r w:rsidRPr="00EB277F">
        <w:rPr>
          <w:rFonts w:ascii="Book Antiqua" w:hAnsi="Book Antiqua"/>
        </w:rPr>
        <w:t>: 715-729 [PMID: 16918876 DOI: 10.1111/j.1365-2036.2006.02980.x]</w:t>
      </w:r>
    </w:p>
    <w:p w14:paraId="56819C3F"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65 </w:t>
      </w:r>
      <w:r w:rsidRPr="00EB277F">
        <w:rPr>
          <w:rFonts w:ascii="Book Antiqua" w:hAnsi="Book Antiqua"/>
          <w:b/>
          <w:bCs/>
        </w:rPr>
        <w:t>Sahasranaman S</w:t>
      </w:r>
      <w:r w:rsidRPr="00EB277F">
        <w:rPr>
          <w:rFonts w:ascii="Book Antiqua" w:hAnsi="Book Antiqua"/>
        </w:rPr>
        <w:t xml:space="preserve">, Howard D, Roy S. Clinical pharmacology and pharmacogenetics of thiopurines. </w:t>
      </w:r>
      <w:r w:rsidRPr="00EB277F">
        <w:rPr>
          <w:rFonts w:ascii="Book Antiqua" w:hAnsi="Book Antiqua"/>
          <w:i/>
          <w:iCs/>
        </w:rPr>
        <w:t>Eur J Clin Pharmacol</w:t>
      </w:r>
      <w:r w:rsidRPr="00EB277F">
        <w:rPr>
          <w:rFonts w:ascii="Book Antiqua" w:hAnsi="Book Antiqua"/>
        </w:rPr>
        <w:t xml:space="preserve"> 2008; </w:t>
      </w:r>
      <w:r w:rsidRPr="00EB277F">
        <w:rPr>
          <w:rFonts w:ascii="Book Antiqua" w:hAnsi="Book Antiqua"/>
          <w:b/>
          <w:bCs/>
        </w:rPr>
        <w:t>64</w:t>
      </w:r>
      <w:r w:rsidRPr="00EB277F">
        <w:rPr>
          <w:rFonts w:ascii="Book Antiqua" w:hAnsi="Book Antiqua"/>
        </w:rPr>
        <w:t>: 753-767 [PMID: 18506437 DOI: 10.1007/s00228-008-0478-6]</w:t>
      </w:r>
    </w:p>
    <w:p w14:paraId="4553F77A"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66 </w:t>
      </w:r>
      <w:r w:rsidRPr="00EB277F">
        <w:rPr>
          <w:rFonts w:ascii="Book Antiqua" w:hAnsi="Book Antiqua"/>
          <w:b/>
          <w:bCs/>
        </w:rPr>
        <w:t>Dubinsky MC</w:t>
      </w:r>
      <w:r w:rsidRPr="00EB277F">
        <w:rPr>
          <w:rFonts w:ascii="Book Antiqua" w:hAnsi="Book Antiqua"/>
        </w:rPr>
        <w:t xml:space="preserve">, Yang H, Hassard PV, Seidman EG, Kam LY, Abreu MT, Targan SR, Vasiliauskas EA. 6-MP metabolite profiles provide a biochemical explanation for 6-MP resistance in patients with inflammatory bowel disease. </w:t>
      </w:r>
      <w:r w:rsidRPr="00EB277F">
        <w:rPr>
          <w:rFonts w:ascii="Book Antiqua" w:hAnsi="Book Antiqua"/>
          <w:i/>
          <w:iCs/>
        </w:rPr>
        <w:t>Gastroenterology</w:t>
      </w:r>
      <w:r w:rsidRPr="00EB277F">
        <w:rPr>
          <w:rFonts w:ascii="Book Antiqua" w:hAnsi="Book Antiqua"/>
        </w:rPr>
        <w:t xml:space="preserve"> 2002; </w:t>
      </w:r>
      <w:r w:rsidRPr="00EB277F">
        <w:rPr>
          <w:rFonts w:ascii="Book Antiqua" w:hAnsi="Book Antiqua"/>
          <w:b/>
          <w:bCs/>
        </w:rPr>
        <w:t>122</w:t>
      </w:r>
      <w:r w:rsidRPr="00EB277F">
        <w:rPr>
          <w:rFonts w:ascii="Book Antiqua" w:hAnsi="Book Antiqua"/>
        </w:rPr>
        <w:t>: 904-915 [PMID: 11910342 DOI: 10.1053/]</w:t>
      </w:r>
    </w:p>
    <w:p w14:paraId="4149CDF3"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67 </w:t>
      </w:r>
      <w:r w:rsidRPr="00EB277F">
        <w:rPr>
          <w:rFonts w:ascii="Book Antiqua" w:hAnsi="Book Antiqua"/>
          <w:b/>
          <w:bCs/>
        </w:rPr>
        <w:t>Dubinsky MC</w:t>
      </w:r>
      <w:r w:rsidRPr="00EB277F">
        <w:rPr>
          <w:rFonts w:ascii="Book Antiqua" w:hAnsi="Book Antiqua"/>
        </w:rPr>
        <w:t xml:space="preserve">. Azathioprine, 6-mercaptopurine in inflammatory bowel disease: pharmacology, efficacy, and safety. </w:t>
      </w:r>
      <w:r w:rsidRPr="00EB277F">
        <w:rPr>
          <w:rFonts w:ascii="Book Antiqua" w:hAnsi="Book Antiqua"/>
          <w:i/>
          <w:iCs/>
        </w:rPr>
        <w:t>Clin Gastroenterol Hepatol</w:t>
      </w:r>
      <w:r w:rsidRPr="00EB277F">
        <w:rPr>
          <w:rFonts w:ascii="Book Antiqua" w:hAnsi="Book Antiqua"/>
        </w:rPr>
        <w:t xml:space="preserve"> 2004; </w:t>
      </w:r>
      <w:r w:rsidRPr="00EB277F">
        <w:rPr>
          <w:rFonts w:ascii="Book Antiqua" w:hAnsi="Book Antiqua"/>
          <w:b/>
          <w:bCs/>
        </w:rPr>
        <w:t>2</w:t>
      </w:r>
      <w:r w:rsidRPr="00EB277F">
        <w:rPr>
          <w:rFonts w:ascii="Book Antiqua" w:hAnsi="Book Antiqua"/>
        </w:rPr>
        <w:t>: 731-743 [PMID: 15354273 DOI: 10.1016/s1542-3565(04)00344-1]</w:t>
      </w:r>
    </w:p>
    <w:p w14:paraId="476EB9D2"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68 </w:t>
      </w:r>
      <w:r w:rsidRPr="00EB277F">
        <w:rPr>
          <w:rFonts w:ascii="Book Antiqua" w:hAnsi="Book Antiqua"/>
          <w:b/>
          <w:bCs/>
        </w:rPr>
        <w:t>Yarur AJ</w:t>
      </w:r>
      <w:r w:rsidRPr="00EB277F">
        <w:rPr>
          <w:rFonts w:ascii="Book Antiqua" w:hAnsi="Book Antiqua"/>
        </w:rPr>
        <w:t xml:space="preserve">, Kubiliun MJ, Czul F, Sussman DA, Quintero MA, Jain A, Drake KA, Hauenstein SI, Lockton S, Deshpande AR, Barkin JS, Singh S, Abreu MT. Concentrations of 6-thioguanine nucleotide correlate with trough levels of infliximab in patients with inflammatory bowel disease on combination therapy. </w:t>
      </w:r>
      <w:r w:rsidRPr="00EB277F">
        <w:rPr>
          <w:rFonts w:ascii="Book Antiqua" w:hAnsi="Book Antiqua"/>
          <w:i/>
          <w:iCs/>
        </w:rPr>
        <w:t>Clin Gastroenterol Hepatol</w:t>
      </w:r>
      <w:r w:rsidRPr="00EB277F">
        <w:rPr>
          <w:rFonts w:ascii="Book Antiqua" w:hAnsi="Book Antiqua"/>
        </w:rPr>
        <w:t xml:space="preserve"> 2015; </w:t>
      </w:r>
      <w:r w:rsidRPr="00EB277F">
        <w:rPr>
          <w:rFonts w:ascii="Book Antiqua" w:hAnsi="Book Antiqua"/>
          <w:b/>
          <w:bCs/>
        </w:rPr>
        <w:t>13</w:t>
      </w:r>
      <w:r w:rsidRPr="00EB277F">
        <w:rPr>
          <w:rFonts w:ascii="Book Antiqua" w:hAnsi="Book Antiqua"/>
        </w:rPr>
        <w:t>: 1118-24.e3 [PMID: 25562796 DOI: 10.1016/j.cgh.2014.12.026]</w:t>
      </w:r>
    </w:p>
    <w:p w14:paraId="7DDB7F42"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69 </w:t>
      </w:r>
      <w:r w:rsidRPr="00EB277F">
        <w:rPr>
          <w:rFonts w:ascii="Book Antiqua" w:hAnsi="Book Antiqua"/>
          <w:b/>
          <w:bCs/>
        </w:rPr>
        <w:t>Gouynou C</w:t>
      </w:r>
      <w:r w:rsidRPr="00EB277F">
        <w:rPr>
          <w:rFonts w:ascii="Book Antiqua" w:hAnsi="Book Antiqua"/>
        </w:rPr>
        <w:t>, Peyrin-Biroulet L. Letter: addition of methotrexate neither restores clinical response nor improves the pharmacokinetic profile of vedolizumab-</w:t>
      </w:r>
      <w:r w:rsidRPr="00EB277F">
        <w:rPr>
          <w:rFonts w:ascii="Book Antiqua" w:hAnsi="Book Antiqua"/>
        </w:rPr>
        <w:lastRenderedPageBreak/>
        <w:t xml:space="preserve">treated patients. </w:t>
      </w:r>
      <w:r w:rsidRPr="00EB277F">
        <w:rPr>
          <w:rFonts w:ascii="Book Antiqua" w:hAnsi="Book Antiqua"/>
          <w:i/>
          <w:iCs/>
        </w:rPr>
        <w:t>Aliment Pharmacol Ther</w:t>
      </w:r>
      <w:r w:rsidRPr="00EB277F">
        <w:rPr>
          <w:rFonts w:ascii="Book Antiqua" w:hAnsi="Book Antiqua"/>
        </w:rPr>
        <w:t xml:space="preserve"> 2017; </w:t>
      </w:r>
      <w:r w:rsidRPr="00EB277F">
        <w:rPr>
          <w:rFonts w:ascii="Book Antiqua" w:hAnsi="Book Antiqua"/>
          <w:b/>
          <w:bCs/>
        </w:rPr>
        <w:t>46</w:t>
      </w:r>
      <w:r w:rsidRPr="00EB277F">
        <w:rPr>
          <w:rFonts w:ascii="Book Antiqua" w:hAnsi="Book Antiqua"/>
        </w:rPr>
        <w:t>: 1019-1020 [PMID: 29052861 DOI: 10.1111/apt.14320]</w:t>
      </w:r>
    </w:p>
    <w:p w14:paraId="68ADFC3D"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70 </w:t>
      </w:r>
      <w:r w:rsidRPr="00EB277F">
        <w:rPr>
          <w:rFonts w:ascii="Book Antiqua" w:hAnsi="Book Antiqua"/>
          <w:b/>
          <w:bCs/>
        </w:rPr>
        <w:t>Liefferinckx C</w:t>
      </w:r>
      <w:r w:rsidRPr="00EB277F">
        <w:rPr>
          <w:rFonts w:ascii="Book Antiqua" w:hAnsi="Book Antiqua"/>
        </w:rPr>
        <w:t xml:space="preserve">, Minsart C, Cremer A, Amininejad L, Tafciu V, Quertinmont E, Tops S, Devière J, Gils A, van Gossum A, Franchimont D. Early vedolizumab trough levels at induction in inflammatory bowel disease patients with treatment failure during maintenance. </w:t>
      </w:r>
      <w:r w:rsidRPr="00EB277F">
        <w:rPr>
          <w:rFonts w:ascii="Book Antiqua" w:hAnsi="Book Antiqua"/>
          <w:i/>
          <w:iCs/>
        </w:rPr>
        <w:t>Eur J Gastroenterol Hepatol</w:t>
      </w:r>
      <w:r w:rsidRPr="00EB277F">
        <w:rPr>
          <w:rFonts w:ascii="Book Antiqua" w:hAnsi="Book Antiqua"/>
        </w:rPr>
        <w:t xml:space="preserve"> 2019; </w:t>
      </w:r>
      <w:r w:rsidRPr="00EB277F">
        <w:rPr>
          <w:rFonts w:ascii="Book Antiqua" w:hAnsi="Book Antiqua"/>
          <w:b/>
          <w:bCs/>
        </w:rPr>
        <w:t>31</w:t>
      </w:r>
      <w:r w:rsidRPr="00EB277F">
        <w:rPr>
          <w:rFonts w:ascii="Book Antiqua" w:hAnsi="Book Antiqua"/>
        </w:rPr>
        <w:t>: 478-485 [PMID: 30672828 DOI: 10.1097/MEG.0000000000001356]</w:t>
      </w:r>
    </w:p>
    <w:p w14:paraId="75B29456"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71 </w:t>
      </w:r>
      <w:r w:rsidRPr="00EB277F">
        <w:rPr>
          <w:rFonts w:ascii="Book Antiqua" w:hAnsi="Book Antiqua"/>
          <w:b/>
          <w:bCs/>
        </w:rPr>
        <w:t>Watanabe K</w:t>
      </w:r>
      <w:r w:rsidRPr="00EB277F">
        <w:rPr>
          <w:rFonts w:ascii="Book Antiqua" w:hAnsi="Book Antiqua"/>
        </w:rPr>
        <w:t xml:space="preserve">, Motoya S, Ogata H, Kanai T, Matsui T, Suzuki Y, Shikamura M, Sugiura K, Oda K, Hori T, Araki T, Watanabe M, Hibi T. Effects of vedolizumab in Japanese patients with Crohn's disease: a prospective, multicenter, randomized, placebo-controlled Phase 3 trial with exploratory analyses. </w:t>
      </w:r>
      <w:r w:rsidRPr="00EB277F">
        <w:rPr>
          <w:rFonts w:ascii="Book Antiqua" w:hAnsi="Book Antiqua"/>
          <w:i/>
          <w:iCs/>
        </w:rPr>
        <w:t>J Gastroenterol</w:t>
      </w:r>
      <w:r w:rsidRPr="00EB277F">
        <w:rPr>
          <w:rFonts w:ascii="Book Antiqua" w:hAnsi="Book Antiqua"/>
        </w:rPr>
        <w:t xml:space="preserve"> 2020; </w:t>
      </w:r>
      <w:r w:rsidRPr="00EB277F">
        <w:rPr>
          <w:rFonts w:ascii="Book Antiqua" w:hAnsi="Book Antiqua"/>
          <w:b/>
          <w:bCs/>
        </w:rPr>
        <w:t>55</w:t>
      </w:r>
      <w:r w:rsidRPr="00EB277F">
        <w:rPr>
          <w:rFonts w:ascii="Book Antiqua" w:hAnsi="Book Antiqua"/>
        </w:rPr>
        <w:t>: 291-306 [PMID: 31836930 DOI: 10.1007/s00535-019-01647-w]</w:t>
      </w:r>
    </w:p>
    <w:p w14:paraId="5EF1A1D3"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72 </w:t>
      </w:r>
      <w:r w:rsidRPr="00EB277F">
        <w:rPr>
          <w:rFonts w:ascii="Book Antiqua" w:hAnsi="Book Antiqua"/>
          <w:b/>
          <w:bCs/>
        </w:rPr>
        <w:t>Yarur AJ</w:t>
      </w:r>
      <w:r w:rsidRPr="00EB277F">
        <w:rPr>
          <w:rFonts w:ascii="Book Antiqua" w:hAnsi="Book Antiqua"/>
        </w:rPr>
        <w:t xml:space="preserve">, Jain A, Sussman DA, Barkin JS, Quintero MA, Princen F, Kirkland R, Deshpande AR, Singh S, Abreu MT. The association of tissue anti-TNF drug levels with serological and endoscopic disease activity in inflammatory bowel disease: the ATLAS study. </w:t>
      </w:r>
      <w:r w:rsidRPr="00EB277F">
        <w:rPr>
          <w:rFonts w:ascii="Book Antiqua" w:hAnsi="Book Antiqua"/>
          <w:i/>
          <w:iCs/>
        </w:rPr>
        <w:t>Gut</w:t>
      </w:r>
      <w:r w:rsidRPr="00EB277F">
        <w:rPr>
          <w:rFonts w:ascii="Book Antiqua" w:hAnsi="Book Antiqua"/>
        </w:rPr>
        <w:t xml:space="preserve"> 2016; </w:t>
      </w:r>
      <w:r w:rsidRPr="00EB277F">
        <w:rPr>
          <w:rFonts w:ascii="Book Antiqua" w:hAnsi="Book Antiqua"/>
          <w:b/>
          <w:bCs/>
        </w:rPr>
        <w:t>65</w:t>
      </w:r>
      <w:r w:rsidRPr="00EB277F">
        <w:rPr>
          <w:rFonts w:ascii="Book Antiqua" w:hAnsi="Book Antiqua"/>
        </w:rPr>
        <w:t>: 249-255 [PMID: 25670812 DOI: 10.1136/gutjnl-2014-308099]</w:t>
      </w:r>
    </w:p>
    <w:p w14:paraId="76D9FBC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73 </w:t>
      </w:r>
      <w:r w:rsidRPr="00EB277F">
        <w:rPr>
          <w:rFonts w:ascii="Book Antiqua" w:hAnsi="Book Antiqua"/>
          <w:b/>
          <w:bCs/>
        </w:rPr>
        <w:t>Kelsen JR</w:t>
      </w:r>
      <w:r w:rsidRPr="00EB277F">
        <w:rPr>
          <w:rFonts w:ascii="Book Antiqua" w:hAnsi="Book Antiqua"/>
        </w:rPr>
        <w:t xml:space="preserve">, Grossman AB, Pauly-Hubbard H, Gupta K, Baldassano RN, Mamula P. Infliximab therapy in pediatric patients 7 years of age and younger. </w:t>
      </w:r>
      <w:r w:rsidRPr="00EB277F">
        <w:rPr>
          <w:rFonts w:ascii="Book Antiqua" w:hAnsi="Book Antiqua"/>
          <w:i/>
          <w:iCs/>
        </w:rPr>
        <w:t>J Pediatr Gastroenterol Nutr</w:t>
      </w:r>
      <w:r w:rsidRPr="00EB277F">
        <w:rPr>
          <w:rFonts w:ascii="Book Antiqua" w:hAnsi="Book Antiqua"/>
        </w:rPr>
        <w:t xml:space="preserve"> 2014; </w:t>
      </w:r>
      <w:r w:rsidRPr="00EB277F">
        <w:rPr>
          <w:rFonts w:ascii="Book Antiqua" w:hAnsi="Book Antiqua"/>
          <w:b/>
          <w:bCs/>
        </w:rPr>
        <w:t>59</w:t>
      </w:r>
      <w:r w:rsidRPr="00EB277F">
        <w:rPr>
          <w:rFonts w:ascii="Book Antiqua" w:hAnsi="Book Antiqua"/>
        </w:rPr>
        <w:t>: 758-762 [PMID: 25419596 DOI: 10.1097/MPG.0000000000000533]</w:t>
      </w:r>
    </w:p>
    <w:p w14:paraId="239D299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74 </w:t>
      </w:r>
      <w:r w:rsidRPr="00EB277F">
        <w:rPr>
          <w:rFonts w:ascii="Book Antiqua" w:hAnsi="Book Antiqua"/>
          <w:b/>
          <w:bCs/>
        </w:rPr>
        <w:t>Bond A</w:t>
      </w:r>
      <w:r w:rsidRPr="00EB277F">
        <w:rPr>
          <w:rFonts w:ascii="Book Antiqua" w:hAnsi="Book Antiqua"/>
        </w:rPr>
        <w:t xml:space="preserve">, Asher R, Jackson R, Sager K, Martin K, Kneebone A, Philips S, Taylor W, Subramanian S. Comparative analysis of the influence of clinical factors including BMI on adalimumab and infliximab trough levels. </w:t>
      </w:r>
      <w:r w:rsidRPr="00EB277F">
        <w:rPr>
          <w:rFonts w:ascii="Book Antiqua" w:hAnsi="Book Antiqua"/>
          <w:i/>
          <w:iCs/>
        </w:rPr>
        <w:t>Eur J Gastroenterol Hepatol</w:t>
      </w:r>
      <w:r w:rsidRPr="00EB277F">
        <w:rPr>
          <w:rFonts w:ascii="Book Antiqua" w:hAnsi="Book Antiqua"/>
        </w:rPr>
        <w:t xml:space="preserve"> 2016; </w:t>
      </w:r>
      <w:r w:rsidRPr="00EB277F">
        <w:rPr>
          <w:rFonts w:ascii="Book Antiqua" w:hAnsi="Book Antiqua"/>
          <w:b/>
          <w:bCs/>
        </w:rPr>
        <w:t>28</w:t>
      </w:r>
      <w:r w:rsidRPr="00EB277F">
        <w:rPr>
          <w:rFonts w:ascii="Book Antiqua" w:hAnsi="Book Antiqua"/>
        </w:rPr>
        <w:t>: 271-276 [PMID: 26657455 DOI: 10.1097/MEG.0000000000000544]</w:t>
      </w:r>
    </w:p>
    <w:p w14:paraId="5F5111C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75 </w:t>
      </w:r>
      <w:r w:rsidRPr="00EB277F">
        <w:rPr>
          <w:rFonts w:ascii="Book Antiqua" w:hAnsi="Book Antiqua"/>
          <w:b/>
          <w:bCs/>
        </w:rPr>
        <w:t>Gisbert JP</w:t>
      </w:r>
      <w:r w:rsidRPr="00EB277F">
        <w:rPr>
          <w:rFonts w:ascii="Book Antiqua" w:hAnsi="Book Antiqua"/>
        </w:rPr>
        <w:t xml:space="preserve">, Marín AC, Chaparro M. Systematic review: factors associated with relapse of inflammatory bowel disease after discontinuation of anti-TNF therapy. </w:t>
      </w:r>
      <w:r w:rsidRPr="00EB277F">
        <w:rPr>
          <w:rFonts w:ascii="Book Antiqua" w:hAnsi="Book Antiqua"/>
          <w:i/>
          <w:iCs/>
        </w:rPr>
        <w:t>Aliment Pharmacol Ther</w:t>
      </w:r>
      <w:r w:rsidRPr="00EB277F">
        <w:rPr>
          <w:rFonts w:ascii="Book Antiqua" w:hAnsi="Book Antiqua"/>
        </w:rPr>
        <w:t xml:space="preserve"> 2015; </w:t>
      </w:r>
      <w:r w:rsidRPr="00EB277F">
        <w:rPr>
          <w:rFonts w:ascii="Book Antiqua" w:hAnsi="Book Antiqua"/>
          <w:b/>
          <w:bCs/>
        </w:rPr>
        <w:t>42</w:t>
      </w:r>
      <w:r w:rsidRPr="00EB277F">
        <w:rPr>
          <w:rFonts w:ascii="Book Antiqua" w:hAnsi="Book Antiqua"/>
        </w:rPr>
        <w:t>: 391-405 [PMID: 26075832 DOI: 10.1111/apt.13276]</w:t>
      </w:r>
    </w:p>
    <w:p w14:paraId="442387D6"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lastRenderedPageBreak/>
        <w:t xml:space="preserve">76 </w:t>
      </w:r>
      <w:r w:rsidRPr="00EB277F">
        <w:rPr>
          <w:rFonts w:ascii="Book Antiqua" w:hAnsi="Book Antiqua"/>
          <w:b/>
          <w:bCs/>
        </w:rPr>
        <w:t>Kennedy NA</w:t>
      </w:r>
      <w:r w:rsidRPr="00EB277F">
        <w:rPr>
          <w:rFonts w:ascii="Book Antiqua" w:hAnsi="Book Antiqua"/>
        </w:rPr>
        <w:t xml:space="preserve">, Heap GA, Green HD, Hamilton B, Bewshea C, Walker GJ, Thomas A, Nice R, Perry MH, Bouri S, Chanchlani N, Heerasing NM, Hendy P, Lin S, Gaya DR, Cummings JRF, Selinger CP, Lees CW, Hart AL, Parkes M, Sebastian S, Mansfield JC, Irving PM, Lindsay J, Russell RK, McDonald TJ, McGovern D, Goodhand JR, Ahmad T; UK Inflammatory Bowel Disease Pharmacogenetics Study Group. Predictors of anti-TNF treatment failure in anti-TNF-naive patients with active luminal Crohn's disease: a prospective, multicentre, cohort study. </w:t>
      </w:r>
      <w:r w:rsidRPr="00EB277F">
        <w:rPr>
          <w:rFonts w:ascii="Book Antiqua" w:hAnsi="Book Antiqua"/>
          <w:i/>
          <w:iCs/>
        </w:rPr>
        <w:t>Lancet Gastroenterol Hepatol</w:t>
      </w:r>
      <w:r w:rsidRPr="00EB277F">
        <w:rPr>
          <w:rFonts w:ascii="Book Antiqua" w:hAnsi="Book Antiqua"/>
        </w:rPr>
        <w:t xml:space="preserve"> 2019; </w:t>
      </w:r>
      <w:r w:rsidRPr="00EB277F">
        <w:rPr>
          <w:rFonts w:ascii="Book Antiqua" w:hAnsi="Book Antiqua"/>
          <w:b/>
          <w:bCs/>
        </w:rPr>
        <w:t>4</w:t>
      </w:r>
      <w:r w:rsidRPr="00EB277F">
        <w:rPr>
          <w:rFonts w:ascii="Book Antiqua" w:hAnsi="Book Antiqua"/>
        </w:rPr>
        <w:t>: 341-353 [PMID: 30824404 DOI: 10.1016/S2468-1253(19)30012-3]</w:t>
      </w:r>
    </w:p>
    <w:p w14:paraId="221EEB5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77 </w:t>
      </w:r>
      <w:r w:rsidRPr="00EB277F">
        <w:rPr>
          <w:rFonts w:ascii="Book Antiqua" w:hAnsi="Book Antiqua"/>
          <w:b/>
          <w:bCs/>
        </w:rPr>
        <w:t>Jacenik D</w:t>
      </w:r>
      <w:r w:rsidRPr="00EB277F">
        <w:rPr>
          <w:rFonts w:ascii="Book Antiqua" w:hAnsi="Book Antiqua"/>
        </w:rPr>
        <w:t xml:space="preserve">, Cygankiewicz AI, Mokrowiecka A, Małecka-Panas E, Fichna J, Krajewska WM. Sex- and Age-Related Estrogen Signaling Alteration in Inflammatory Bowel Diseases: Modulatory Role of Estrogen Receptors. </w:t>
      </w:r>
      <w:r w:rsidRPr="00EB277F">
        <w:rPr>
          <w:rFonts w:ascii="Book Antiqua" w:hAnsi="Book Antiqua"/>
          <w:i/>
          <w:iCs/>
        </w:rPr>
        <w:t>Int J Mol Sci</w:t>
      </w:r>
      <w:r w:rsidRPr="00EB277F">
        <w:rPr>
          <w:rFonts w:ascii="Book Antiqua" w:hAnsi="Book Antiqua"/>
        </w:rPr>
        <w:t xml:space="preserve"> 2019; </w:t>
      </w:r>
      <w:r w:rsidRPr="00EB277F">
        <w:rPr>
          <w:rFonts w:ascii="Book Antiqua" w:hAnsi="Book Antiqua"/>
          <w:b/>
          <w:bCs/>
        </w:rPr>
        <w:t>20</w:t>
      </w:r>
      <w:r w:rsidRPr="00EB277F">
        <w:rPr>
          <w:rFonts w:ascii="Book Antiqua" w:hAnsi="Book Antiqua"/>
        </w:rPr>
        <w:t xml:space="preserve"> [PMID: 31261736 DOI: 10.3390/ijms20133175]</w:t>
      </w:r>
    </w:p>
    <w:p w14:paraId="1737573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78 </w:t>
      </w:r>
      <w:r w:rsidRPr="00EB277F">
        <w:rPr>
          <w:rFonts w:ascii="Book Antiqua" w:hAnsi="Book Antiqua"/>
          <w:b/>
          <w:bCs/>
        </w:rPr>
        <w:t>Ricart E</w:t>
      </w:r>
      <w:r w:rsidRPr="00EB277F">
        <w:rPr>
          <w:rFonts w:ascii="Book Antiqua" w:hAnsi="Book Antiqua"/>
        </w:rPr>
        <w:t xml:space="preserve">, Sandborn WJ. Infliximab for the treatment of fistulas in patients with Crohn'S disease. </w:t>
      </w:r>
      <w:r w:rsidRPr="00EB277F">
        <w:rPr>
          <w:rFonts w:ascii="Book Antiqua" w:hAnsi="Book Antiqua"/>
          <w:i/>
          <w:iCs/>
        </w:rPr>
        <w:t>Gastroenterology</w:t>
      </w:r>
      <w:r w:rsidRPr="00EB277F">
        <w:rPr>
          <w:rFonts w:ascii="Book Antiqua" w:hAnsi="Book Antiqua"/>
        </w:rPr>
        <w:t xml:space="preserve"> 1999; </w:t>
      </w:r>
      <w:r w:rsidRPr="00EB277F">
        <w:rPr>
          <w:rFonts w:ascii="Book Antiqua" w:hAnsi="Book Antiqua"/>
          <w:b/>
          <w:bCs/>
        </w:rPr>
        <w:t>117</w:t>
      </w:r>
      <w:r w:rsidRPr="00EB277F">
        <w:rPr>
          <w:rFonts w:ascii="Book Antiqua" w:hAnsi="Book Antiqua"/>
        </w:rPr>
        <w:t>: 1247-1248 [PMID: 10535892 DOI: 10.1016/s0016-5085(99)70414-2]</w:t>
      </w:r>
    </w:p>
    <w:p w14:paraId="41191D43"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79 </w:t>
      </w:r>
      <w:r w:rsidRPr="00EB277F">
        <w:rPr>
          <w:rFonts w:ascii="Book Antiqua" w:hAnsi="Book Antiqua"/>
          <w:b/>
          <w:bCs/>
        </w:rPr>
        <w:t>Schwartz DA</w:t>
      </w:r>
      <w:r w:rsidRPr="00EB277F">
        <w:rPr>
          <w:rFonts w:ascii="Book Antiqua" w:hAnsi="Book Antiqua"/>
        </w:rPr>
        <w:t xml:space="preserve">, Loftus EV Jr, Tremaine WJ, Panaccione R, Harmsen WS, Zinsmeister AR, Sandborn WJ. The natural history of fistulizing Crohn's disease in Olmsted County, Minnesota. </w:t>
      </w:r>
      <w:r w:rsidRPr="00EB277F">
        <w:rPr>
          <w:rFonts w:ascii="Book Antiqua" w:hAnsi="Book Antiqua"/>
          <w:i/>
          <w:iCs/>
        </w:rPr>
        <w:t>Gastroenterology</w:t>
      </w:r>
      <w:r w:rsidRPr="00EB277F">
        <w:rPr>
          <w:rFonts w:ascii="Book Antiqua" w:hAnsi="Book Antiqua"/>
        </w:rPr>
        <w:t xml:space="preserve"> 2002; </w:t>
      </w:r>
      <w:r w:rsidRPr="00EB277F">
        <w:rPr>
          <w:rFonts w:ascii="Book Antiqua" w:hAnsi="Book Antiqua"/>
          <w:b/>
          <w:bCs/>
        </w:rPr>
        <w:t>122</w:t>
      </w:r>
      <w:r w:rsidRPr="00EB277F">
        <w:rPr>
          <w:rFonts w:ascii="Book Antiqua" w:hAnsi="Book Antiqua"/>
        </w:rPr>
        <w:t>: 875-880 [PMID: 11910338 DOI: 10.1053/gast.2002.32362]</w:t>
      </w:r>
    </w:p>
    <w:bookmarkEnd w:id="58"/>
    <w:bookmarkEnd w:id="59"/>
    <w:p w14:paraId="7B847618" w14:textId="77777777" w:rsidR="00A77B3E" w:rsidRPr="00EB277F" w:rsidRDefault="00DB7F49" w:rsidP="00EB277F">
      <w:pPr>
        <w:snapToGrid w:val="0"/>
        <w:spacing w:line="360" w:lineRule="auto"/>
        <w:jc w:val="both"/>
        <w:rPr>
          <w:rFonts w:ascii="Book Antiqua" w:hAnsi="Book Antiqua"/>
        </w:rPr>
      </w:pPr>
      <w:r w:rsidRPr="00EB277F">
        <w:rPr>
          <w:rFonts w:ascii="Book Antiqua" w:eastAsia="Book Antiqua" w:hAnsi="Book Antiqua" w:cs="Book Antiqua"/>
          <w:color w:val="000000"/>
        </w:rPr>
        <w:br w:type="page"/>
      </w:r>
      <w:r w:rsidR="005963FC" w:rsidRPr="00EB277F">
        <w:rPr>
          <w:rFonts w:ascii="Book Antiqua" w:eastAsia="Book Antiqua" w:hAnsi="Book Antiqua" w:cs="Book Antiqua"/>
          <w:b/>
          <w:color w:val="000000"/>
        </w:rPr>
        <w:lastRenderedPageBreak/>
        <w:t>Footnotes</w:t>
      </w:r>
    </w:p>
    <w:p w14:paraId="23B35FFF" w14:textId="7811C9CC"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Conflict-of-interest statement: </w:t>
      </w:r>
      <w:bookmarkStart w:id="60" w:name="OLE_LINK61"/>
      <w:bookmarkStart w:id="61" w:name="OLE_LINK62"/>
      <w:r w:rsidRPr="00EB277F">
        <w:rPr>
          <w:rFonts w:ascii="Book Antiqua" w:eastAsia="Book Antiqua" w:hAnsi="Book Antiqua" w:cs="Book Antiqua"/>
          <w:color w:val="000000"/>
        </w:rPr>
        <w:t>All the authors declare that they have no competing interests</w:t>
      </w:r>
      <w:r w:rsidR="003E6821">
        <w:rPr>
          <w:rFonts w:ascii="Book Antiqua" w:eastAsia="Book Antiqua" w:hAnsi="Book Antiqua" w:cs="Book Antiqua"/>
          <w:color w:val="000000"/>
        </w:rPr>
        <w:t xml:space="preserve"> to disclose</w:t>
      </w:r>
      <w:r w:rsidRPr="00EB277F">
        <w:rPr>
          <w:rFonts w:ascii="Book Antiqua" w:eastAsia="Book Antiqua" w:hAnsi="Book Antiqua" w:cs="Book Antiqua"/>
          <w:color w:val="000000"/>
        </w:rPr>
        <w:t>.</w:t>
      </w:r>
    </w:p>
    <w:bookmarkEnd w:id="60"/>
    <w:bookmarkEnd w:id="61"/>
    <w:p w14:paraId="3376750E" w14:textId="77777777" w:rsidR="00A77B3E" w:rsidRPr="00EB277F" w:rsidRDefault="00A77B3E" w:rsidP="00EB277F">
      <w:pPr>
        <w:snapToGrid w:val="0"/>
        <w:spacing w:line="360" w:lineRule="auto"/>
        <w:jc w:val="both"/>
        <w:rPr>
          <w:rFonts w:ascii="Book Antiqua" w:hAnsi="Book Antiqua"/>
        </w:rPr>
      </w:pPr>
    </w:p>
    <w:p w14:paraId="6275757F"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PRISMA 2009 Checklist statement: </w:t>
      </w:r>
      <w:r w:rsidRPr="00EB277F">
        <w:rPr>
          <w:rFonts w:ascii="Book Antiqua" w:eastAsia="Book Antiqua" w:hAnsi="Book Antiqua" w:cs="Book Antiqua"/>
          <w:color w:val="000000"/>
        </w:rPr>
        <w:t>The authors have read the PRISMA 2009 Checklist, and the manuscript was prepared and revised according to the PRISMA 2009 Checklist.</w:t>
      </w:r>
    </w:p>
    <w:p w14:paraId="4F297A0E" w14:textId="77777777" w:rsidR="00A77B3E" w:rsidRPr="00EB277F" w:rsidRDefault="00A77B3E" w:rsidP="00EB277F">
      <w:pPr>
        <w:snapToGrid w:val="0"/>
        <w:spacing w:line="360" w:lineRule="auto"/>
        <w:jc w:val="both"/>
        <w:rPr>
          <w:rFonts w:ascii="Book Antiqua" w:hAnsi="Book Antiqua"/>
        </w:rPr>
      </w:pPr>
    </w:p>
    <w:p w14:paraId="053C3AAA"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Open-Access: </w:t>
      </w:r>
      <w:r w:rsidRPr="00EB277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A33B7C" w14:textId="77777777" w:rsidR="00A77B3E" w:rsidRPr="00EB277F" w:rsidRDefault="00A77B3E" w:rsidP="00EB277F">
      <w:pPr>
        <w:snapToGrid w:val="0"/>
        <w:spacing w:line="360" w:lineRule="auto"/>
        <w:jc w:val="both"/>
        <w:rPr>
          <w:rFonts w:ascii="Book Antiqua" w:hAnsi="Book Antiqua"/>
        </w:rPr>
      </w:pPr>
    </w:p>
    <w:p w14:paraId="7B2DF8EF"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Manuscript source: </w:t>
      </w:r>
      <w:r w:rsidRPr="00EB277F">
        <w:rPr>
          <w:rFonts w:ascii="Book Antiqua" w:eastAsia="Book Antiqua" w:hAnsi="Book Antiqua" w:cs="Book Antiqua"/>
          <w:color w:val="000000"/>
        </w:rPr>
        <w:t xml:space="preserve">Unsolicited </w:t>
      </w:r>
      <w:r w:rsidR="00DB7F49" w:rsidRPr="00EB277F">
        <w:rPr>
          <w:rFonts w:ascii="Book Antiqua" w:eastAsia="Book Antiqua" w:hAnsi="Book Antiqua" w:cs="Book Antiqua"/>
          <w:color w:val="000000"/>
        </w:rPr>
        <w:t>manuscript</w:t>
      </w:r>
    </w:p>
    <w:p w14:paraId="2DB3D074" w14:textId="77777777" w:rsidR="00A77B3E" w:rsidRPr="00EB277F" w:rsidRDefault="00A77B3E" w:rsidP="00EB277F">
      <w:pPr>
        <w:snapToGrid w:val="0"/>
        <w:spacing w:line="360" w:lineRule="auto"/>
        <w:jc w:val="both"/>
        <w:rPr>
          <w:rFonts w:ascii="Book Antiqua" w:hAnsi="Book Antiqua"/>
        </w:rPr>
      </w:pPr>
    </w:p>
    <w:p w14:paraId="6650ADB5"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Peer-review started: </w:t>
      </w:r>
      <w:r w:rsidRPr="00EB277F">
        <w:rPr>
          <w:rFonts w:ascii="Book Antiqua" w:eastAsia="Book Antiqua" w:hAnsi="Book Antiqua" w:cs="Book Antiqua"/>
          <w:color w:val="000000"/>
        </w:rPr>
        <w:t>October 17, 2020</w:t>
      </w:r>
    </w:p>
    <w:p w14:paraId="4024E21A"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First decision: </w:t>
      </w:r>
      <w:r w:rsidRPr="00EB277F">
        <w:rPr>
          <w:rFonts w:ascii="Book Antiqua" w:eastAsia="Book Antiqua" w:hAnsi="Book Antiqua" w:cs="Book Antiqua"/>
          <w:color w:val="000000"/>
        </w:rPr>
        <w:t>December 13, 2020</w:t>
      </w:r>
    </w:p>
    <w:p w14:paraId="6202E81E"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Article in press: </w:t>
      </w:r>
    </w:p>
    <w:p w14:paraId="248FBD96" w14:textId="77777777" w:rsidR="00A77B3E" w:rsidRPr="00EB277F" w:rsidRDefault="00A77B3E" w:rsidP="00EB277F">
      <w:pPr>
        <w:snapToGrid w:val="0"/>
        <w:spacing w:line="360" w:lineRule="auto"/>
        <w:jc w:val="both"/>
        <w:rPr>
          <w:rFonts w:ascii="Book Antiqua" w:hAnsi="Book Antiqua"/>
        </w:rPr>
      </w:pPr>
    </w:p>
    <w:p w14:paraId="3968F28B"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Specialty type: </w:t>
      </w:r>
      <w:r w:rsidRPr="00EB277F">
        <w:rPr>
          <w:rFonts w:ascii="Book Antiqua" w:eastAsia="Book Antiqua" w:hAnsi="Book Antiqua" w:cs="Book Antiqua"/>
          <w:color w:val="000000"/>
        </w:rPr>
        <w:t xml:space="preserve">Gastroenterology and </w:t>
      </w:r>
      <w:r w:rsidR="00DB7F49" w:rsidRPr="00EB277F">
        <w:rPr>
          <w:rFonts w:ascii="Book Antiqua" w:eastAsia="Book Antiqua" w:hAnsi="Book Antiqua" w:cs="Book Antiqua"/>
          <w:color w:val="000000"/>
        </w:rPr>
        <w:t>hepatology</w:t>
      </w:r>
    </w:p>
    <w:p w14:paraId="0A2D8A2D"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Country/Territory of origin: </w:t>
      </w:r>
      <w:r w:rsidRPr="00EB277F">
        <w:rPr>
          <w:rFonts w:ascii="Book Antiqua" w:eastAsia="Book Antiqua" w:hAnsi="Book Antiqua" w:cs="Book Antiqua"/>
          <w:color w:val="000000"/>
        </w:rPr>
        <w:t>China</w:t>
      </w:r>
    </w:p>
    <w:p w14:paraId="101AA55C"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Peer-review report’s scientific quality classification</w:t>
      </w:r>
    </w:p>
    <w:p w14:paraId="6946790F"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Grade A (Excellent): 0</w:t>
      </w:r>
    </w:p>
    <w:p w14:paraId="4F9F2EF5"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Grade B (Very good): 0</w:t>
      </w:r>
    </w:p>
    <w:p w14:paraId="28D9462C"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Grade C (Good): C</w:t>
      </w:r>
    </w:p>
    <w:p w14:paraId="3265BF4E"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Grade D (Fair): 0</w:t>
      </w:r>
    </w:p>
    <w:p w14:paraId="0468EB75"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lastRenderedPageBreak/>
        <w:t>Grade E (Poor): 0</w:t>
      </w:r>
    </w:p>
    <w:p w14:paraId="481D8BFE" w14:textId="77777777" w:rsidR="00A77B3E" w:rsidRPr="00EB277F" w:rsidRDefault="00A77B3E" w:rsidP="00EB277F">
      <w:pPr>
        <w:snapToGrid w:val="0"/>
        <w:spacing w:line="360" w:lineRule="auto"/>
        <w:jc w:val="both"/>
        <w:rPr>
          <w:rFonts w:ascii="Book Antiqua" w:hAnsi="Book Antiqua"/>
        </w:rPr>
      </w:pPr>
    </w:p>
    <w:p w14:paraId="30907AB9" w14:textId="5D779BE1" w:rsidR="00A77B3E" w:rsidRPr="00EB277F" w:rsidRDefault="005963FC" w:rsidP="00EB277F">
      <w:pPr>
        <w:snapToGrid w:val="0"/>
        <w:spacing w:line="360" w:lineRule="auto"/>
        <w:jc w:val="both"/>
        <w:rPr>
          <w:rFonts w:ascii="Book Antiqua" w:eastAsia="Book Antiqua" w:hAnsi="Book Antiqua" w:cs="Book Antiqua"/>
          <w:b/>
          <w:color w:val="000000"/>
        </w:rPr>
      </w:pPr>
      <w:r w:rsidRPr="00EB277F">
        <w:rPr>
          <w:rFonts w:ascii="Book Antiqua" w:eastAsia="Book Antiqua" w:hAnsi="Book Antiqua" w:cs="Book Antiqua"/>
          <w:b/>
          <w:color w:val="000000"/>
        </w:rPr>
        <w:t xml:space="preserve">P-Reviewer: </w:t>
      </w:r>
      <w:r w:rsidRPr="00EB277F">
        <w:rPr>
          <w:rFonts w:ascii="Book Antiqua" w:eastAsia="Book Antiqua" w:hAnsi="Book Antiqua" w:cs="Book Antiqua"/>
          <w:color w:val="000000"/>
        </w:rPr>
        <w:t>Matsui K</w:t>
      </w:r>
      <w:r w:rsidRPr="00EB277F">
        <w:rPr>
          <w:rFonts w:ascii="Book Antiqua" w:eastAsia="Book Antiqua" w:hAnsi="Book Antiqua" w:cs="Book Antiqua"/>
          <w:b/>
          <w:color w:val="000000"/>
        </w:rPr>
        <w:t xml:space="preserve"> S-Editor: </w:t>
      </w:r>
      <w:r w:rsidR="00DB7F49" w:rsidRPr="00EB277F">
        <w:rPr>
          <w:rFonts w:ascii="Book Antiqua" w:eastAsia="Book Antiqua" w:hAnsi="Book Antiqua" w:cs="Book Antiqua"/>
          <w:color w:val="000000"/>
        </w:rPr>
        <w:t>Zhang L</w:t>
      </w:r>
      <w:r w:rsidR="004558F9" w:rsidRPr="00EB277F">
        <w:rPr>
          <w:rFonts w:ascii="Book Antiqua" w:eastAsia="Book Antiqua" w:hAnsi="Book Antiqua" w:cs="Book Antiqua"/>
          <w:b/>
          <w:color w:val="000000"/>
        </w:rPr>
        <w:t xml:space="preserve"> L-Ed</w:t>
      </w:r>
      <w:bookmarkStart w:id="62" w:name="_GoBack"/>
      <w:r w:rsidR="004558F9" w:rsidRPr="00EB277F">
        <w:rPr>
          <w:rFonts w:ascii="Book Antiqua" w:eastAsia="Book Antiqua" w:hAnsi="Book Antiqua" w:cs="Book Antiqua"/>
          <w:b/>
          <w:color w:val="000000"/>
        </w:rPr>
        <w:t xml:space="preserve">itor: </w:t>
      </w:r>
      <w:r w:rsidR="003E6821" w:rsidRPr="00206EB3">
        <w:rPr>
          <w:rFonts w:ascii="Book Antiqua" w:eastAsia="Book Antiqua" w:hAnsi="Book Antiqua" w:cs="Book Antiqua"/>
          <w:color w:val="000000"/>
        </w:rPr>
        <w:t>Wang TQ</w:t>
      </w:r>
      <w:r w:rsidR="003E6821">
        <w:rPr>
          <w:rFonts w:ascii="Book Antiqua" w:eastAsia="Book Antiqua" w:hAnsi="Book Antiqua" w:cs="Book Antiqua"/>
          <w:b/>
          <w:color w:val="000000"/>
        </w:rPr>
        <w:t xml:space="preserve"> </w:t>
      </w:r>
      <w:r w:rsidRPr="00EB277F">
        <w:rPr>
          <w:rFonts w:ascii="Book Antiqua" w:eastAsia="Book Antiqua" w:hAnsi="Book Antiqua" w:cs="Book Antiqua"/>
          <w:b/>
          <w:color w:val="000000"/>
        </w:rPr>
        <w:t>P-Edit</w:t>
      </w:r>
      <w:bookmarkEnd w:id="62"/>
      <w:r w:rsidRPr="00EB277F">
        <w:rPr>
          <w:rFonts w:ascii="Book Antiqua" w:eastAsia="Book Antiqua" w:hAnsi="Book Antiqua" w:cs="Book Antiqua"/>
          <w:b/>
          <w:color w:val="000000"/>
        </w:rPr>
        <w:t xml:space="preserve">or: </w:t>
      </w:r>
    </w:p>
    <w:p w14:paraId="31C0D0D1" w14:textId="77777777" w:rsidR="00DB7F49" w:rsidRPr="00EB277F" w:rsidRDefault="00DB7F49" w:rsidP="00EB277F">
      <w:pPr>
        <w:snapToGrid w:val="0"/>
        <w:spacing w:line="360" w:lineRule="auto"/>
        <w:jc w:val="both"/>
        <w:rPr>
          <w:rFonts w:ascii="Book Antiqua" w:hAnsi="Book Antiqua"/>
        </w:rPr>
        <w:sectPr w:rsidR="00DB7F49" w:rsidRPr="00EB277F" w:rsidSect="004558F9">
          <w:type w:val="continuous"/>
          <w:pgSz w:w="12240" w:h="15840"/>
          <w:pgMar w:top="1440" w:right="1800" w:bottom="1440" w:left="1800" w:header="720" w:footer="720" w:gutter="0"/>
          <w:cols w:space="720"/>
          <w:docGrid w:linePitch="360"/>
        </w:sectPr>
      </w:pPr>
    </w:p>
    <w:p w14:paraId="4D17B1F3" w14:textId="77777777" w:rsidR="00DE79F1" w:rsidRPr="00EB277F" w:rsidRDefault="00DE79F1" w:rsidP="00EB277F">
      <w:pPr>
        <w:snapToGrid w:val="0"/>
        <w:spacing w:line="360" w:lineRule="auto"/>
        <w:jc w:val="both"/>
        <w:rPr>
          <w:rFonts w:ascii="Book Antiqua" w:eastAsia="Book Antiqua" w:hAnsi="Book Antiqua" w:cs="Book Antiqua"/>
          <w:b/>
          <w:color w:val="000000"/>
        </w:rPr>
      </w:pPr>
      <w:r w:rsidRPr="00EB277F">
        <w:rPr>
          <w:rFonts w:ascii="Book Antiqua" w:eastAsia="Book Antiqua" w:hAnsi="Book Antiqua" w:cs="Book Antiqua"/>
          <w:b/>
          <w:color w:val="000000"/>
        </w:rPr>
        <w:br w:type="page"/>
      </w:r>
    </w:p>
    <w:p w14:paraId="211290D2"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lastRenderedPageBreak/>
        <w:t>Figure Legends</w:t>
      </w:r>
    </w:p>
    <w:p w14:paraId="604A7E16" w14:textId="02614917" w:rsidR="00023A65" w:rsidRPr="00EB277F" w:rsidRDefault="00F162D9" w:rsidP="00EB277F">
      <w:pPr>
        <w:snapToGrid w:val="0"/>
        <w:spacing w:line="360" w:lineRule="auto"/>
        <w:jc w:val="both"/>
        <w:rPr>
          <w:rFonts w:ascii="Book Antiqua" w:eastAsia="Book Antiqua" w:hAnsi="Book Antiqua" w:cs="Book Antiqua"/>
          <w:b/>
          <w:bCs/>
          <w:color w:val="000000"/>
        </w:rPr>
      </w:pPr>
      <w:r>
        <w:rPr>
          <w:noProof/>
          <w:lang w:eastAsia="zh-CN"/>
        </w:rPr>
        <w:drawing>
          <wp:inline distT="0" distB="0" distL="0" distR="0" wp14:anchorId="693D9E3E" wp14:editId="546570F9">
            <wp:extent cx="5519565" cy="3864334"/>
            <wp:effectExtent l="0" t="0" r="508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20384" cy="3864907"/>
                    </a:xfrm>
                    <a:prstGeom prst="rect">
                      <a:avLst/>
                    </a:prstGeom>
                  </pic:spPr>
                </pic:pic>
              </a:graphicData>
            </a:graphic>
          </wp:inline>
        </w:drawing>
      </w:r>
    </w:p>
    <w:p w14:paraId="24D3FBDE" w14:textId="21A8EA7E" w:rsidR="00A77B3E" w:rsidRPr="00EB277F" w:rsidRDefault="005963FC" w:rsidP="00EB277F">
      <w:pPr>
        <w:snapToGrid w:val="0"/>
        <w:spacing w:line="360" w:lineRule="auto"/>
        <w:jc w:val="both"/>
        <w:rPr>
          <w:rFonts w:ascii="Book Antiqua" w:hAnsi="Book Antiqua"/>
        </w:rPr>
      </w:pPr>
      <w:bookmarkStart w:id="63" w:name="OLE_LINK63"/>
      <w:bookmarkStart w:id="64" w:name="OLE_LINK64"/>
      <w:r w:rsidRPr="00EB277F">
        <w:rPr>
          <w:rFonts w:ascii="Book Antiqua" w:eastAsia="Book Antiqua" w:hAnsi="Book Antiqua" w:cs="Book Antiqua"/>
          <w:b/>
          <w:bCs/>
          <w:color w:val="000000"/>
        </w:rPr>
        <w:t xml:space="preserve">Figure1 Literature </w:t>
      </w:r>
      <w:r w:rsidR="00DB7F49" w:rsidRPr="00EB277F">
        <w:rPr>
          <w:rFonts w:ascii="Book Antiqua" w:eastAsia="Book Antiqua" w:hAnsi="Book Antiqua" w:cs="Book Antiqua"/>
          <w:b/>
          <w:bCs/>
          <w:color w:val="000000"/>
        </w:rPr>
        <w:t>selection.</w:t>
      </w:r>
    </w:p>
    <w:p w14:paraId="7372405F" w14:textId="3990CB97" w:rsidR="00023A65" w:rsidRPr="00EB277F" w:rsidRDefault="00023A65" w:rsidP="00EB277F">
      <w:pPr>
        <w:snapToGrid w:val="0"/>
        <w:spacing w:line="360" w:lineRule="auto"/>
        <w:jc w:val="both"/>
        <w:rPr>
          <w:rFonts w:ascii="Book Antiqua" w:eastAsia="Book Antiqua" w:hAnsi="Book Antiqua" w:cs="Book Antiqua"/>
          <w:b/>
          <w:bCs/>
          <w:color w:val="000000"/>
        </w:rPr>
      </w:pPr>
      <w:r w:rsidRPr="00EB277F">
        <w:rPr>
          <w:rFonts w:ascii="Book Antiqua" w:eastAsia="Book Antiqua" w:hAnsi="Book Antiqua" w:cs="Book Antiqua"/>
          <w:b/>
          <w:bCs/>
          <w:color w:val="000000"/>
        </w:rPr>
        <w:br w:type="page"/>
      </w:r>
      <w:bookmarkEnd w:id="63"/>
      <w:bookmarkEnd w:id="64"/>
      <w:r w:rsidRPr="00EB277F">
        <w:rPr>
          <w:rFonts w:ascii="Book Antiqua" w:eastAsia="Book Antiqua" w:hAnsi="Book Antiqua" w:cs="Book Antiqua"/>
          <w:b/>
          <w:bCs/>
          <w:noProof/>
          <w:color w:val="000000"/>
          <w:lang w:eastAsia="zh-CN"/>
        </w:rPr>
        <w:lastRenderedPageBreak/>
        <w:drawing>
          <wp:inline distT="0" distB="0" distL="0" distR="0" wp14:anchorId="3911D9A3" wp14:editId="4DE02C34">
            <wp:extent cx="4105000" cy="6209969"/>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9633" cy="6216978"/>
                    </a:xfrm>
                    <a:prstGeom prst="rect">
                      <a:avLst/>
                    </a:prstGeom>
                  </pic:spPr>
                </pic:pic>
              </a:graphicData>
            </a:graphic>
          </wp:inline>
        </w:drawing>
      </w:r>
    </w:p>
    <w:p w14:paraId="011C7CB8"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Figure</w:t>
      </w:r>
      <w:r w:rsidR="00DB7F49" w:rsidRPr="00EB277F">
        <w:rPr>
          <w:rFonts w:ascii="Book Antiqua" w:eastAsia="Book Antiqua" w:hAnsi="Book Antiqua" w:cs="Book Antiqua"/>
          <w:b/>
          <w:bCs/>
          <w:color w:val="000000"/>
        </w:rPr>
        <w:t xml:space="preserve"> </w:t>
      </w:r>
      <w:r w:rsidRPr="00EB277F">
        <w:rPr>
          <w:rFonts w:ascii="Book Antiqua" w:eastAsia="Book Antiqua" w:hAnsi="Book Antiqua" w:cs="Book Antiqua"/>
          <w:b/>
          <w:bCs/>
          <w:color w:val="000000"/>
        </w:rPr>
        <w:t xml:space="preserve">2 Target of </w:t>
      </w:r>
      <w:r w:rsidR="00DB7F49" w:rsidRPr="00EB277F">
        <w:rPr>
          <w:rFonts w:ascii="Book Antiqua" w:eastAsia="Book Antiqua" w:hAnsi="Book Antiqua" w:cs="Book Antiqua"/>
          <w:b/>
          <w:bCs/>
          <w:color w:val="000000"/>
        </w:rPr>
        <w:t>blood concentration during different therapeutic stages of biologics</w:t>
      </w:r>
      <w:r w:rsidR="00023A65" w:rsidRPr="00EB277F">
        <w:rPr>
          <w:rFonts w:ascii="Book Antiqua" w:eastAsia="Book Antiqua" w:hAnsi="Book Antiqua" w:cs="Book Antiqua"/>
          <w:b/>
          <w:bCs/>
          <w:color w:val="000000"/>
        </w:rPr>
        <w:t>.</w:t>
      </w:r>
      <w:r w:rsidR="00023A65" w:rsidRPr="00EB277F">
        <w:rPr>
          <w:rFonts w:ascii="Book Antiqua" w:hAnsi="Book Antiqua"/>
          <w:lang w:eastAsia="zh-CN"/>
        </w:rPr>
        <w:t xml:space="preserve"> </w:t>
      </w:r>
      <w:r w:rsidRPr="00EB277F">
        <w:rPr>
          <w:rFonts w:ascii="Book Antiqua" w:eastAsia="Book Antiqua" w:hAnsi="Book Antiqua" w:cs="Book Antiqua"/>
          <w:color w:val="000000"/>
        </w:rPr>
        <w:t xml:space="preserve">IBD: Inflammatory </w:t>
      </w:r>
      <w:r w:rsidR="00DB7F49" w:rsidRPr="00EB277F">
        <w:rPr>
          <w:rFonts w:ascii="Book Antiqua" w:eastAsia="Book Antiqua" w:hAnsi="Book Antiqua" w:cs="Book Antiqua"/>
          <w:color w:val="000000"/>
        </w:rPr>
        <w:t>bowel disease</w:t>
      </w:r>
      <w:r w:rsidRPr="00EB277F">
        <w:rPr>
          <w:rFonts w:ascii="Book Antiqua" w:eastAsia="Book Antiqua" w:hAnsi="Book Antiqua" w:cs="Book Antiqua"/>
          <w:color w:val="000000"/>
        </w:rPr>
        <w:t xml:space="preserve">; CD: Crohn’s </w:t>
      </w:r>
      <w:r w:rsidR="00DB7F49" w:rsidRPr="00EB277F">
        <w:rPr>
          <w:rFonts w:ascii="Book Antiqua" w:eastAsia="Book Antiqua" w:hAnsi="Book Antiqua" w:cs="Book Antiqua"/>
          <w:color w:val="000000"/>
        </w:rPr>
        <w:t>disease</w:t>
      </w:r>
      <w:r w:rsidRPr="00EB277F">
        <w:rPr>
          <w:rFonts w:ascii="Book Antiqua" w:eastAsia="Book Antiqua" w:hAnsi="Book Antiqua" w:cs="Book Antiqua"/>
          <w:color w:val="000000"/>
        </w:rPr>
        <w:t xml:space="preserve">; UC: Ulcerative </w:t>
      </w:r>
      <w:r w:rsidR="00DB7F49" w:rsidRPr="00EB277F">
        <w:rPr>
          <w:rFonts w:ascii="Book Antiqua" w:eastAsia="Book Antiqua" w:hAnsi="Book Antiqua" w:cs="Book Antiqua"/>
          <w:color w:val="000000"/>
        </w:rPr>
        <w:t>colitis</w:t>
      </w:r>
      <w:r w:rsidRPr="00EB277F">
        <w:rPr>
          <w:rFonts w:ascii="Book Antiqua" w:eastAsia="Book Antiqua" w:hAnsi="Book Antiqua" w:cs="Book Antiqua"/>
          <w:color w:val="000000"/>
        </w:rPr>
        <w:t xml:space="preserve">; PCD: </w:t>
      </w:r>
      <w:r w:rsidR="00DB7F49" w:rsidRPr="00EB277F">
        <w:rPr>
          <w:rFonts w:ascii="Book Antiqua" w:eastAsia="Book Antiqua" w:hAnsi="Book Antiqua" w:cs="Book Antiqua"/>
          <w:color w:val="000000"/>
        </w:rPr>
        <w:t xml:space="preserve">Pediatric </w:t>
      </w:r>
      <w:r w:rsidRPr="00EB277F">
        <w:rPr>
          <w:rFonts w:ascii="Book Antiqua" w:eastAsia="Book Antiqua" w:hAnsi="Book Antiqua" w:cs="Book Antiqua"/>
          <w:color w:val="000000"/>
        </w:rPr>
        <w:t xml:space="preserve">Crohn’s </w:t>
      </w:r>
      <w:r w:rsidR="00DB7F49" w:rsidRPr="00EB277F">
        <w:rPr>
          <w:rFonts w:ascii="Book Antiqua" w:eastAsia="Book Antiqua" w:hAnsi="Book Antiqua" w:cs="Book Antiqua"/>
          <w:color w:val="000000"/>
        </w:rPr>
        <w:t>disease;</w:t>
      </w:r>
      <w:r w:rsidR="00DB7F49" w:rsidRPr="00EB277F">
        <w:rPr>
          <w:rFonts w:ascii="Book Antiqua" w:eastAsia="宋体" w:hAnsi="Book Antiqua" w:cs="宋体"/>
          <w:color w:val="000000"/>
          <w:lang w:eastAsia="zh-CN"/>
        </w:rPr>
        <w:t xml:space="preserve"> </w:t>
      </w:r>
      <w:r w:rsidRPr="00EB277F">
        <w:rPr>
          <w:rFonts w:ascii="Book Antiqua" w:eastAsia="Book Antiqua" w:hAnsi="Book Antiqua" w:cs="Book Antiqua"/>
          <w:color w:val="000000"/>
        </w:rPr>
        <w:t xml:space="preserve">IFX: Infliximab; ADA: Adalimumab; VDZ: Vedolizumab; MH: Mucosal </w:t>
      </w:r>
      <w:r w:rsidR="00DB7F49" w:rsidRPr="00EB277F">
        <w:rPr>
          <w:rFonts w:ascii="Book Antiqua" w:eastAsia="Book Antiqua" w:hAnsi="Book Antiqua" w:cs="Book Antiqua"/>
          <w:color w:val="000000"/>
        </w:rPr>
        <w:t>healing</w:t>
      </w:r>
      <w:r w:rsidRPr="00EB277F">
        <w:rPr>
          <w:rFonts w:ascii="Book Antiqua" w:eastAsia="Book Antiqua" w:hAnsi="Book Antiqua" w:cs="Book Antiqua"/>
          <w:color w:val="000000"/>
        </w:rPr>
        <w:t xml:space="preserve">; HH: Histological </w:t>
      </w:r>
      <w:r w:rsidR="00DB7F49" w:rsidRPr="00EB277F">
        <w:rPr>
          <w:rFonts w:ascii="Book Antiqua" w:eastAsia="Book Antiqua" w:hAnsi="Book Antiqua" w:cs="Book Antiqua"/>
          <w:color w:val="000000"/>
        </w:rPr>
        <w:t>healing</w:t>
      </w:r>
      <w:r w:rsidRPr="00EB277F">
        <w:rPr>
          <w:rFonts w:ascii="Book Antiqua" w:eastAsia="Book Antiqua" w:hAnsi="Book Antiqua" w:cs="Book Antiqua"/>
          <w:color w:val="000000"/>
        </w:rPr>
        <w:t xml:space="preserve">; EH: Endoscopic </w:t>
      </w:r>
      <w:r w:rsidR="00DB7F49" w:rsidRPr="00EB277F">
        <w:rPr>
          <w:rFonts w:ascii="Book Antiqua" w:eastAsia="Book Antiqua" w:hAnsi="Book Antiqua" w:cs="Book Antiqua"/>
          <w:color w:val="000000"/>
        </w:rPr>
        <w:t>healing</w:t>
      </w:r>
      <w:r w:rsidRPr="00EB277F">
        <w:rPr>
          <w:rFonts w:ascii="Book Antiqua" w:eastAsia="Book Antiqua" w:hAnsi="Book Antiqua" w:cs="Book Antiqua"/>
          <w:color w:val="000000"/>
        </w:rPr>
        <w:t xml:space="preserve">; ER: Endoscopic </w:t>
      </w:r>
      <w:r w:rsidR="00DB7F49" w:rsidRPr="00EB277F">
        <w:rPr>
          <w:rFonts w:ascii="Book Antiqua" w:eastAsia="Book Antiqua" w:hAnsi="Book Antiqua" w:cs="Book Antiqua"/>
          <w:color w:val="000000"/>
        </w:rPr>
        <w:t>remission</w:t>
      </w:r>
      <w:r w:rsidRPr="00EB277F">
        <w:rPr>
          <w:rFonts w:ascii="Book Antiqua" w:eastAsia="Book Antiqua" w:hAnsi="Book Antiqua" w:cs="Book Antiqua"/>
          <w:color w:val="000000"/>
        </w:rPr>
        <w:t xml:space="preserve">; CR: Clinical </w:t>
      </w:r>
      <w:r w:rsidR="00DB7F49" w:rsidRPr="00EB277F">
        <w:rPr>
          <w:rFonts w:ascii="Book Antiqua" w:eastAsia="Book Antiqua" w:hAnsi="Book Antiqua" w:cs="Book Antiqua"/>
          <w:color w:val="000000"/>
        </w:rPr>
        <w:t>remission</w:t>
      </w:r>
      <w:r w:rsidRPr="00EB277F">
        <w:rPr>
          <w:rFonts w:ascii="Book Antiqua" w:eastAsia="Book Antiqua" w:hAnsi="Book Antiqua" w:cs="Book Antiqua"/>
          <w:color w:val="000000"/>
        </w:rPr>
        <w:t xml:space="preserve">; STMH: Short </w:t>
      </w:r>
      <w:r w:rsidR="00DB7F49" w:rsidRPr="00EB277F">
        <w:rPr>
          <w:rFonts w:ascii="Book Antiqua" w:eastAsia="Book Antiqua" w:hAnsi="Book Antiqua" w:cs="Book Antiqua"/>
          <w:color w:val="000000"/>
        </w:rPr>
        <w:t>term mucosal healing</w:t>
      </w:r>
      <w:r w:rsidRPr="00EB277F">
        <w:rPr>
          <w:rFonts w:ascii="Book Antiqua" w:eastAsia="Book Antiqua" w:hAnsi="Book Antiqua" w:cs="Book Antiqua"/>
          <w:color w:val="000000"/>
        </w:rPr>
        <w:t xml:space="preserve">; SL: Serum </w:t>
      </w:r>
      <w:r w:rsidR="00DB7F49" w:rsidRPr="00EB277F">
        <w:rPr>
          <w:rFonts w:ascii="Book Antiqua" w:eastAsia="Book Antiqua" w:hAnsi="Book Antiqua" w:cs="Book Antiqua"/>
          <w:color w:val="000000"/>
        </w:rPr>
        <w:t>level</w:t>
      </w:r>
      <w:r w:rsidRPr="00EB277F">
        <w:rPr>
          <w:rFonts w:ascii="Book Antiqua" w:eastAsia="Book Antiqua" w:hAnsi="Book Antiqua" w:cs="Book Antiqua"/>
          <w:color w:val="000000"/>
        </w:rPr>
        <w:t xml:space="preserve">; TL: Trough </w:t>
      </w:r>
      <w:r w:rsidR="00DB7F49" w:rsidRPr="00EB277F">
        <w:rPr>
          <w:rFonts w:ascii="Book Antiqua" w:eastAsia="Book Antiqua" w:hAnsi="Book Antiqua" w:cs="Book Antiqua"/>
          <w:color w:val="000000"/>
        </w:rPr>
        <w:t>level.</w:t>
      </w:r>
    </w:p>
    <w:p w14:paraId="3CE94A3A" w14:textId="77777777" w:rsidR="00D4733E" w:rsidRPr="00EB277F" w:rsidRDefault="00023A65" w:rsidP="00EB277F">
      <w:pPr>
        <w:snapToGrid w:val="0"/>
        <w:spacing w:line="360" w:lineRule="auto"/>
        <w:jc w:val="both"/>
        <w:rPr>
          <w:rFonts w:ascii="Book Antiqua" w:hAnsi="Book Antiqua" w:cs="Segoe UI Symbol"/>
          <w:b/>
          <w:bCs/>
        </w:rPr>
      </w:pPr>
      <w:r w:rsidRPr="00EB277F">
        <w:rPr>
          <w:rFonts w:ascii="Book Antiqua" w:eastAsia="Book Antiqua" w:hAnsi="Book Antiqua" w:cs="Book Antiqua"/>
          <w:b/>
          <w:bCs/>
          <w:color w:val="000000"/>
        </w:rPr>
        <w:br w:type="page"/>
      </w:r>
    </w:p>
    <w:p w14:paraId="5CD1736E" w14:textId="77777777" w:rsidR="00A0661B" w:rsidRPr="00EB277F" w:rsidRDefault="00A0661B" w:rsidP="00EB277F">
      <w:pPr>
        <w:snapToGrid w:val="0"/>
        <w:spacing w:line="360" w:lineRule="auto"/>
        <w:jc w:val="both"/>
        <w:rPr>
          <w:rFonts w:ascii="Book Antiqua" w:eastAsia="Book Antiqua" w:hAnsi="Book Antiqua" w:cs="Book Antiqua"/>
          <w:color w:val="000000"/>
        </w:rPr>
        <w:sectPr w:rsidR="00A0661B" w:rsidRPr="00EB277F" w:rsidSect="004558F9">
          <w:type w:val="continuous"/>
          <w:pgSz w:w="12240" w:h="15840"/>
          <w:pgMar w:top="1440" w:right="1800" w:bottom="1440" w:left="1800" w:header="720" w:footer="720" w:gutter="0"/>
          <w:cols w:space="720"/>
          <w:docGrid w:linePitch="360"/>
        </w:sectPr>
      </w:pPr>
    </w:p>
    <w:p w14:paraId="6A461887"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lastRenderedPageBreak/>
        <w:t xml:space="preserve">Table </w:t>
      </w:r>
      <w:r w:rsidR="00F8383C" w:rsidRPr="00EB277F">
        <w:rPr>
          <w:rFonts w:ascii="Book Antiqua" w:eastAsia="Book Antiqua" w:hAnsi="Book Antiqua" w:cs="Book Antiqua"/>
          <w:b/>
          <w:bCs/>
          <w:color w:val="000000"/>
        </w:rPr>
        <w:t>1</w:t>
      </w:r>
      <w:r w:rsidRPr="00EB277F">
        <w:rPr>
          <w:rFonts w:ascii="Book Antiqua" w:eastAsia="Book Antiqua" w:hAnsi="Book Antiqua" w:cs="Book Antiqua"/>
          <w:b/>
          <w:bCs/>
          <w:color w:val="000000"/>
        </w:rPr>
        <w:t xml:space="preserve"> Disease </w:t>
      </w:r>
      <w:r w:rsidR="00A0661B" w:rsidRPr="00EB277F">
        <w:rPr>
          <w:rFonts w:ascii="Book Antiqua" w:eastAsia="Book Antiqua" w:hAnsi="Book Antiqua" w:cs="Book Antiqua"/>
          <w:b/>
          <w:bCs/>
          <w:color w:val="000000"/>
        </w:rPr>
        <w:t>phenotype of study cohort</w:t>
      </w:r>
    </w:p>
    <w:tbl>
      <w:tblPr>
        <w:tblW w:w="13750" w:type="dxa"/>
        <w:tblInd w:w="-459" w:type="dxa"/>
        <w:tblBorders>
          <w:top w:val="single" w:sz="4" w:space="0" w:color="auto"/>
          <w:bottom w:val="single" w:sz="4" w:space="0" w:color="auto"/>
        </w:tblBorders>
        <w:tblLayout w:type="fixed"/>
        <w:tblLook w:val="04A0" w:firstRow="1" w:lastRow="0" w:firstColumn="1" w:lastColumn="0" w:noHBand="0" w:noVBand="1"/>
      </w:tblPr>
      <w:tblGrid>
        <w:gridCol w:w="1310"/>
        <w:gridCol w:w="851"/>
        <w:gridCol w:w="851"/>
        <w:gridCol w:w="851"/>
        <w:gridCol w:w="851"/>
        <w:gridCol w:w="851"/>
        <w:gridCol w:w="851"/>
        <w:gridCol w:w="955"/>
        <w:gridCol w:w="993"/>
        <w:gridCol w:w="992"/>
        <w:gridCol w:w="992"/>
        <w:gridCol w:w="1134"/>
        <w:gridCol w:w="992"/>
        <w:gridCol w:w="1276"/>
      </w:tblGrid>
      <w:tr w:rsidR="00D4733E" w:rsidRPr="00EB277F" w14:paraId="3EFF24FE" w14:textId="77777777" w:rsidTr="005F11BA">
        <w:tc>
          <w:tcPr>
            <w:tcW w:w="1310" w:type="dxa"/>
            <w:vMerge w:val="restart"/>
            <w:tcBorders>
              <w:top w:val="single" w:sz="4" w:space="0" w:color="auto"/>
              <w:bottom w:val="single" w:sz="4" w:space="0" w:color="auto"/>
            </w:tcBorders>
            <w:shd w:val="clear" w:color="auto" w:fill="auto"/>
          </w:tcPr>
          <w:p w14:paraId="1E27DD85" w14:textId="77777777" w:rsidR="00D4733E" w:rsidRPr="00EB277F" w:rsidRDefault="009149FE" w:rsidP="00EB277F">
            <w:pPr>
              <w:snapToGrid w:val="0"/>
              <w:spacing w:line="360" w:lineRule="auto"/>
              <w:jc w:val="both"/>
              <w:rPr>
                <w:rFonts w:ascii="Book Antiqua" w:hAnsi="Book Antiqua"/>
                <w:b/>
                <w:bCs/>
              </w:rPr>
            </w:pPr>
            <w:bookmarkStart w:id="65" w:name="_Hlk44230634"/>
            <w:r w:rsidRPr="00EB277F">
              <w:rPr>
                <w:rFonts w:ascii="Book Antiqua" w:hAnsi="Book Antiqua"/>
                <w:b/>
                <w:bCs/>
              </w:rPr>
              <w:t>Ref.</w:t>
            </w:r>
          </w:p>
        </w:tc>
        <w:tc>
          <w:tcPr>
            <w:tcW w:w="3404" w:type="dxa"/>
            <w:gridSpan w:val="4"/>
            <w:tcBorders>
              <w:top w:val="single" w:sz="4" w:space="0" w:color="auto"/>
              <w:bottom w:val="single" w:sz="4" w:space="0" w:color="auto"/>
            </w:tcBorders>
            <w:shd w:val="clear" w:color="auto" w:fill="auto"/>
          </w:tcPr>
          <w:p w14:paraId="7A69EF0F"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 xml:space="preserve">CD, Location, </w:t>
            </w:r>
            <w:r w:rsidR="00A0661B" w:rsidRPr="00EB277F">
              <w:rPr>
                <w:rFonts w:ascii="Book Antiqua" w:hAnsi="Book Antiqua"/>
                <w:b/>
                <w:bCs/>
                <w:i/>
              </w:rPr>
              <w:t>n</w:t>
            </w:r>
            <w:r w:rsidRPr="00EB277F">
              <w:rPr>
                <w:rFonts w:ascii="Book Antiqua" w:hAnsi="Book Antiqua"/>
                <w:b/>
                <w:bCs/>
              </w:rPr>
              <w:t xml:space="preserve"> (%)</w:t>
            </w:r>
          </w:p>
        </w:tc>
        <w:tc>
          <w:tcPr>
            <w:tcW w:w="4642" w:type="dxa"/>
            <w:gridSpan w:val="5"/>
            <w:tcBorders>
              <w:top w:val="single" w:sz="4" w:space="0" w:color="auto"/>
              <w:bottom w:val="single" w:sz="4" w:space="0" w:color="auto"/>
            </w:tcBorders>
            <w:shd w:val="clear" w:color="auto" w:fill="auto"/>
          </w:tcPr>
          <w:p w14:paraId="4D05180C"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 xml:space="preserve">CD, Behavior, </w:t>
            </w:r>
            <w:r w:rsidR="00A0661B" w:rsidRPr="00EB277F">
              <w:rPr>
                <w:rFonts w:ascii="Book Antiqua" w:hAnsi="Book Antiqua"/>
                <w:b/>
                <w:bCs/>
                <w:i/>
              </w:rPr>
              <w:t>n</w:t>
            </w:r>
            <w:r w:rsidRPr="00EB277F">
              <w:rPr>
                <w:rFonts w:ascii="Book Antiqua" w:hAnsi="Book Antiqua"/>
                <w:b/>
                <w:bCs/>
              </w:rPr>
              <w:t xml:space="preserve"> (%)</w:t>
            </w:r>
          </w:p>
        </w:tc>
        <w:tc>
          <w:tcPr>
            <w:tcW w:w="4394" w:type="dxa"/>
            <w:gridSpan w:val="4"/>
            <w:tcBorders>
              <w:top w:val="single" w:sz="4" w:space="0" w:color="auto"/>
              <w:bottom w:val="single" w:sz="4" w:space="0" w:color="auto"/>
            </w:tcBorders>
            <w:shd w:val="clear" w:color="auto" w:fill="auto"/>
          </w:tcPr>
          <w:p w14:paraId="5778591A"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 xml:space="preserve">UC, Location, </w:t>
            </w:r>
            <w:r w:rsidR="00A0661B" w:rsidRPr="00EB277F">
              <w:rPr>
                <w:rFonts w:ascii="Book Antiqua" w:hAnsi="Book Antiqua"/>
                <w:b/>
                <w:bCs/>
                <w:i/>
              </w:rPr>
              <w:t>n</w:t>
            </w:r>
            <w:r w:rsidRPr="00EB277F">
              <w:rPr>
                <w:rFonts w:ascii="Book Antiqua" w:hAnsi="Book Antiqua"/>
                <w:b/>
                <w:bCs/>
              </w:rPr>
              <w:t xml:space="preserve"> (%)</w:t>
            </w:r>
          </w:p>
        </w:tc>
      </w:tr>
      <w:tr w:rsidR="009149FE" w:rsidRPr="00EB277F" w14:paraId="2CAAC827" w14:textId="77777777" w:rsidTr="005F11BA">
        <w:tc>
          <w:tcPr>
            <w:tcW w:w="1310" w:type="dxa"/>
            <w:vMerge/>
            <w:tcBorders>
              <w:top w:val="single" w:sz="4" w:space="0" w:color="auto"/>
              <w:bottom w:val="single" w:sz="4" w:space="0" w:color="auto"/>
            </w:tcBorders>
            <w:shd w:val="clear" w:color="auto" w:fill="auto"/>
          </w:tcPr>
          <w:p w14:paraId="5D3B095A" w14:textId="77777777" w:rsidR="00D4733E" w:rsidRPr="00EB277F" w:rsidRDefault="00D4733E" w:rsidP="00EB277F">
            <w:pPr>
              <w:snapToGrid w:val="0"/>
              <w:spacing w:line="360" w:lineRule="auto"/>
              <w:jc w:val="both"/>
              <w:rPr>
                <w:rFonts w:ascii="Book Antiqua" w:hAnsi="Book Antiqua"/>
                <w:b/>
                <w:bCs/>
              </w:rPr>
            </w:pPr>
          </w:p>
        </w:tc>
        <w:tc>
          <w:tcPr>
            <w:tcW w:w="851" w:type="dxa"/>
            <w:tcBorders>
              <w:top w:val="single" w:sz="4" w:space="0" w:color="auto"/>
              <w:bottom w:val="single" w:sz="4" w:space="0" w:color="auto"/>
            </w:tcBorders>
            <w:shd w:val="clear" w:color="auto" w:fill="auto"/>
          </w:tcPr>
          <w:p w14:paraId="3CE29CCF"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Ileal</w:t>
            </w:r>
          </w:p>
        </w:tc>
        <w:tc>
          <w:tcPr>
            <w:tcW w:w="851" w:type="dxa"/>
            <w:tcBorders>
              <w:top w:val="single" w:sz="4" w:space="0" w:color="auto"/>
              <w:bottom w:val="single" w:sz="4" w:space="0" w:color="auto"/>
            </w:tcBorders>
            <w:shd w:val="clear" w:color="auto" w:fill="auto"/>
          </w:tcPr>
          <w:p w14:paraId="5CA6863E"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Colonic</w:t>
            </w:r>
          </w:p>
        </w:tc>
        <w:tc>
          <w:tcPr>
            <w:tcW w:w="851" w:type="dxa"/>
            <w:tcBorders>
              <w:top w:val="single" w:sz="4" w:space="0" w:color="auto"/>
              <w:bottom w:val="single" w:sz="4" w:space="0" w:color="auto"/>
            </w:tcBorders>
            <w:shd w:val="clear" w:color="auto" w:fill="auto"/>
          </w:tcPr>
          <w:p w14:paraId="7B78D894"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Ileocolonic</w:t>
            </w:r>
          </w:p>
        </w:tc>
        <w:tc>
          <w:tcPr>
            <w:tcW w:w="851" w:type="dxa"/>
            <w:tcBorders>
              <w:top w:val="single" w:sz="4" w:space="0" w:color="auto"/>
              <w:bottom w:val="single" w:sz="4" w:space="0" w:color="auto"/>
            </w:tcBorders>
            <w:shd w:val="clear" w:color="auto" w:fill="auto"/>
          </w:tcPr>
          <w:p w14:paraId="6619A0B9"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UGT</w:t>
            </w:r>
          </w:p>
        </w:tc>
        <w:tc>
          <w:tcPr>
            <w:tcW w:w="851" w:type="dxa"/>
            <w:tcBorders>
              <w:top w:val="single" w:sz="4" w:space="0" w:color="auto"/>
              <w:bottom w:val="single" w:sz="4" w:space="0" w:color="auto"/>
            </w:tcBorders>
            <w:shd w:val="clear" w:color="auto" w:fill="auto"/>
          </w:tcPr>
          <w:p w14:paraId="0037B5E6"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Inflammatory</w:t>
            </w:r>
          </w:p>
        </w:tc>
        <w:tc>
          <w:tcPr>
            <w:tcW w:w="851" w:type="dxa"/>
            <w:tcBorders>
              <w:top w:val="single" w:sz="4" w:space="0" w:color="auto"/>
              <w:bottom w:val="single" w:sz="4" w:space="0" w:color="auto"/>
            </w:tcBorders>
            <w:shd w:val="clear" w:color="auto" w:fill="auto"/>
          </w:tcPr>
          <w:p w14:paraId="7449E01D"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Stricturing</w:t>
            </w:r>
          </w:p>
        </w:tc>
        <w:tc>
          <w:tcPr>
            <w:tcW w:w="955" w:type="dxa"/>
            <w:tcBorders>
              <w:top w:val="single" w:sz="4" w:space="0" w:color="auto"/>
              <w:bottom w:val="single" w:sz="4" w:space="0" w:color="auto"/>
            </w:tcBorders>
            <w:shd w:val="clear" w:color="auto" w:fill="auto"/>
          </w:tcPr>
          <w:p w14:paraId="5127B524"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Fistulizing</w:t>
            </w:r>
          </w:p>
        </w:tc>
        <w:tc>
          <w:tcPr>
            <w:tcW w:w="993" w:type="dxa"/>
            <w:tcBorders>
              <w:top w:val="single" w:sz="4" w:space="0" w:color="auto"/>
              <w:bottom w:val="single" w:sz="4" w:space="0" w:color="auto"/>
            </w:tcBorders>
            <w:shd w:val="clear" w:color="auto" w:fill="auto"/>
          </w:tcPr>
          <w:p w14:paraId="7B5D10FF"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Perianal</w:t>
            </w:r>
          </w:p>
        </w:tc>
        <w:tc>
          <w:tcPr>
            <w:tcW w:w="992" w:type="dxa"/>
            <w:tcBorders>
              <w:top w:val="single" w:sz="4" w:space="0" w:color="auto"/>
              <w:bottom w:val="single" w:sz="4" w:space="0" w:color="auto"/>
            </w:tcBorders>
            <w:shd w:val="clear" w:color="auto" w:fill="auto"/>
          </w:tcPr>
          <w:p w14:paraId="3C620E8F"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Penetrating</w:t>
            </w:r>
          </w:p>
        </w:tc>
        <w:tc>
          <w:tcPr>
            <w:tcW w:w="992" w:type="dxa"/>
            <w:tcBorders>
              <w:top w:val="single" w:sz="4" w:space="0" w:color="auto"/>
              <w:bottom w:val="single" w:sz="4" w:space="0" w:color="auto"/>
            </w:tcBorders>
            <w:shd w:val="clear" w:color="auto" w:fill="auto"/>
          </w:tcPr>
          <w:p w14:paraId="18D54A9C"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Extensive</w:t>
            </w:r>
          </w:p>
        </w:tc>
        <w:tc>
          <w:tcPr>
            <w:tcW w:w="1134" w:type="dxa"/>
            <w:tcBorders>
              <w:top w:val="single" w:sz="4" w:space="0" w:color="auto"/>
              <w:bottom w:val="single" w:sz="4" w:space="0" w:color="auto"/>
            </w:tcBorders>
            <w:shd w:val="clear" w:color="auto" w:fill="auto"/>
          </w:tcPr>
          <w:p w14:paraId="499C0129"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Left-side</w:t>
            </w:r>
          </w:p>
        </w:tc>
        <w:tc>
          <w:tcPr>
            <w:tcW w:w="992" w:type="dxa"/>
            <w:tcBorders>
              <w:top w:val="single" w:sz="4" w:space="0" w:color="auto"/>
              <w:bottom w:val="single" w:sz="4" w:space="0" w:color="auto"/>
            </w:tcBorders>
            <w:shd w:val="clear" w:color="auto" w:fill="auto"/>
          </w:tcPr>
          <w:p w14:paraId="00E56E78"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Pancolitis</w:t>
            </w:r>
          </w:p>
        </w:tc>
        <w:tc>
          <w:tcPr>
            <w:tcW w:w="1276" w:type="dxa"/>
            <w:tcBorders>
              <w:top w:val="single" w:sz="4" w:space="0" w:color="auto"/>
              <w:bottom w:val="single" w:sz="4" w:space="0" w:color="auto"/>
            </w:tcBorders>
            <w:shd w:val="clear" w:color="auto" w:fill="auto"/>
          </w:tcPr>
          <w:p w14:paraId="7CCBACA2"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Proctitis</w:t>
            </w:r>
          </w:p>
        </w:tc>
      </w:tr>
      <w:tr w:rsidR="00A0661B" w:rsidRPr="00EB277F" w14:paraId="2D30BA7C" w14:textId="77777777" w:rsidTr="005F11BA">
        <w:tc>
          <w:tcPr>
            <w:tcW w:w="1310" w:type="dxa"/>
            <w:tcBorders>
              <w:top w:val="single" w:sz="4" w:space="0" w:color="auto"/>
            </w:tcBorders>
          </w:tcPr>
          <w:p w14:paraId="2ECD4494" w14:textId="77777777" w:rsidR="00A0661B" w:rsidRPr="00EB277F" w:rsidRDefault="00A0661B" w:rsidP="00EB277F">
            <w:pPr>
              <w:snapToGrid w:val="0"/>
              <w:spacing w:line="360" w:lineRule="auto"/>
              <w:jc w:val="both"/>
              <w:rPr>
                <w:rFonts w:ascii="Book Antiqua" w:hAnsi="Book Antiqua"/>
                <w:bCs/>
              </w:rPr>
            </w:pPr>
            <w:bookmarkStart w:id="66" w:name="_Hlk44172362"/>
            <w:r w:rsidRPr="00EB277F">
              <w:rPr>
                <w:rFonts w:ascii="Book Antiqua" w:hAnsi="Book Antiqua"/>
                <w:bCs/>
              </w:rPr>
              <w:t xml:space="preserve">Chaparro </w:t>
            </w:r>
            <w:r w:rsidRPr="00EB277F">
              <w:rPr>
                <w:rFonts w:ascii="Book Antiqua" w:hAnsi="Book Antiqua"/>
                <w:bCs/>
                <w:i/>
              </w:rPr>
              <w:t>et al</w:t>
            </w:r>
            <w:r w:rsidRPr="00EB277F">
              <w:rPr>
                <w:rFonts w:ascii="Book Antiqua" w:hAnsi="Book Antiqua"/>
                <w:bCs/>
                <w:vertAlign w:val="superscript"/>
              </w:rPr>
              <w:t>[12]</w:t>
            </w:r>
            <w:r w:rsidRPr="00EB277F">
              <w:rPr>
                <w:rFonts w:ascii="Book Antiqua" w:hAnsi="Book Antiqua"/>
                <w:bCs/>
              </w:rPr>
              <w:t>, 2018</w:t>
            </w:r>
          </w:p>
        </w:tc>
        <w:tc>
          <w:tcPr>
            <w:tcW w:w="851" w:type="dxa"/>
            <w:tcBorders>
              <w:top w:val="single" w:sz="4" w:space="0" w:color="auto"/>
            </w:tcBorders>
          </w:tcPr>
          <w:p w14:paraId="13CCB56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49 (38.6)</w:t>
            </w:r>
          </w:p>
        </w:tc>
        <w:tc>
          <w:tcPr>
            <w:tcW w:w="851" w:type="dxa"/>
            <w:tcBorders>
              <w:top w:val="single" w:sz="4" w:space="0" w:color="auto"/>
            </w:tcBorders>
          </w:tcPr>
          <w:p w14:paraId="2F5765B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25 (19.7)</w:t>
            </w:r>
          </w:p>
        </w:tc>
        <w:tc>
          <w:tcPr>
            <w:tcW w:w="851" w:type="dxa"/>
            <w:tcBorders>
              <w:top w:val="single" w:sz="4" w:space="0" w:color="auto"/>
            </w:tcBorders>
          </w:tcPr>
          <w:p w14:paraId="46E5F3A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52 (40.9)</w:t>
            </w:r>
          </w:p>
        </w:tc>
        <w:tc>
          <w:tcPr>
            <w:tcW w:w="851" w:type="dxa"/>
            <w:tcBorders>
              <w:top w:val="single" w:sz="4" w:space="0" w:color="auto"/>
            </w:tcBorders>
          </w:tcPr>
          <w:p w14:paraId="7EC0FCCB"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 (3.1)</w:t>
            </w:r>
          </w:p>
        </w:tc>
        <w:tc>
          <w:tcPr>
            <w:tcW w:w="851" w:type="dxa"/>
            <w:tcBorders>
              <w:top w:val="single" w:sz="4" w:space="0" w:color="auto"/>
            </w:tcBorders>
          </w:tcPr>
          <w:p w14:paraId="4CAF019D"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67 (52.8)</w:t>
            </w:r>
          </w:p>
        </w:tc>
        <w:tc>
          <w:tcPr>
            <w:tcW w:w="851" w:type="dxa"/>
            <w:tcBorders>
              <w:top w:val="single" w:sz="4" w:space="0" w:color="auto"/>
            </w:tcBorders>
          </w:tcPr>
          <w:p w14:paraId="70DDC64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34 (26.8)</w:t>
            </w:r>
          </w:p>
        </w:tc>
        <w:tc>
          <w:tcPr>
            <w:tcW w:w="955" w:type="dxa"/>
            <w:tcBorders>
              <w:top w:val="single" w:sz="4" w:space="0" w:color="auto"/>
            </w:tcBorders>
          </w:tcPr>
          <w:p w14:paraId="070BFD91"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26 (20.5)</w:t>
            </w:r>
          </w:p>
        </w:tc>
        <w:tc>
          <w:tcPr>
            <w:tcW w:w="993" w:type="dxa"/>
            <w:tcBorders>
              <w:top w:val="single" w:sz="4" w:space="0" w:color="auto"/>
            </w:tcBorders>
          </w:tcPr>
          <w:p w14:paraId="720B55A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85 (66.9)</w:t>
            </w:r>
          </w:p>
        </w:tc>
        <w:tc>
          <w:tcPr>
            <w:tcW w:w="992" w:type="dxa"/>
            <w:tcBorders>
              <w:top w:val="single" w:sz="4" w:space="0" w:color="auto"/>
            </w:tcBorders>
          </w:tcPr>
          <w:p w14:paraId="37E1C76D" w14:textId="77777777" w:rsidR="00A0661B" w:rsidRPr="00EB277F" w:rsidRDefault="00A0661B" w:rsidP="00EB277F">
            <w:pPr>
              <w:snapToGrid w:val="0"/>
              <w:spacing w:line="360" w:lineRule="auto"/>
              <w:jc w:val="both"/>
              <w:rPr>
                <w:rFonts w:ascii="Book Antiqua" w:hAnsi="Book Antiqua"/>
              </w:rPr>
            </w:pPr>
          </w:p>
        </w:tc>
        <w:tc>
          <w:tcPr>
            <w:tcW w:w="992" w:type="dxa"/>
            <w:tcBorders>
              <w:top w:val="single" w:sz="4" w:space="0" w:color="auto"/>
            </w:tcBorders>
          </w:tcPr>
          <w:p w14:paraId="6BAC7FD4"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39 (30.7)</w:t>
            </w:r>
          </w:p>
        </w:tc>
        <w:tc>
          <w:tcPr>
            <w:tcW w:w="1134" w:type="dxa"/>
            <w:tcBorders>
              <w:top w:val="single" w:sz="4" w:space="0" w:color="auto"/>
            </w:tcBorders>
          </w:tcPr>
          <w:p w14:paraId="53B0E30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16 (12.6)</w:t>
            </w:r>
          </w:p>
        </w:tc>
        <w:tc>
          <w:tcPr>
            <w:tcW w:w="992" w:type="dxa"/>
            <w:tcBorders>
              <w:top w:val="single" w:sz="4" w:space="0" w:color="auto"/>
            </w:tcBorders>
          </w:tcPr>
          <w:p w14:paraId="44032717" w14:textId="77777777" w:rsidR="00A0661B" w:rsidRPr="00EB277F" w:rsidRDefault="00A0661B" w:rsidP="00EB277F">
            <w:pPr>
              <w:snapToGrid w:val="0"/>
              <w:spacing w:line="360" w:lineRule="auto"/>
              <w:jc w:val="both"/>
              <w:rPr>
                <w:rFonts w:ascii="Book Antiqua" w:hAnsi="Book Antiqua"/>
              </w:rPr>
            </w:pPr>
          </w:p>
        </w:tc>
        <w:tc>
          <w:tcPr>
            <w:tcW w:w="1276" w:type="dxa"/>
            <w:tcBorders>
              <w:top w:val="single" w:sz="4" w:space="0" w:color="auto"/>
            </w:tcBorders>
          </w:tcPr>
          <w:p w14:paraId="47FF6E21" w14:textId="77777777" w:rsidR="00A0661B" w:rsidRPr="00EB277F" w:rsidRDefault="00A0661B" w:rsidP="00EB277F">
            <w:pPr>
              <w:snapToGrid w:val="0"/>
              <w:spacing w:line="360" w:lineRule="auto"/>
              <w:jc w:val="both"/>
              <w:rPr>
                <w:rFonts w:ascii="Book Antiqua" w:hAnsi="Book Antiqua"/>
              </w:rPr>
            </w:pPr>
          </w:p>
        </w:tc>
      </w:tr>
      <w:tr w:rsidR="00A0661B" w:rsidRPr="00EB277F" w14:paraId="2BC86A94" w14:textId="77777777" w:rsidTr="005F11BA">
        <w:tc>
          <w:tcPr>
            <w:tcW w:w="1310" w:type="dxa"/>
          </w:tcPr>
          <w:p w14:paraId="416F005D"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Ungar</w:t>
            </w:r>
            <w:r w:rsidRPr="00EB277F">
              <w:rPr>
                <w:rFonts w:ascii="Book Antiqua" w:hAnsi="Book Antiqua"/>
                <w:bCs/>
                <w:i/>
              </w:rPr>
              <w:t xml:space="preserve"> et al</w:t>
            </w:r>
            <w:r w:rsidRPr="00EB277F">
              <w:rPr>
                <w:rFonts w:ascii="Book Antiqua" w:hAnsi="Book Antiqua"/>
                <w:bCs/>
                <w:vertAlign w:val="superscript"/>
              </w:rPr>
              <w:t>[28]</w:t>
            </w:r>
            <w:r w:rsidRPr="00EB277F">
              <w:rPr>
                <w:rFonts w:ascii="Book Antiqua" w:hAnsi="Book Antiqua"/>
                <w:bCs/>
              </w:rPr>
              <w:t>, 2016</w:t>
            </w:r>
          </w:p>
        </w:tc>
        <w:tc>
          <w:tcPr>
            <w:tcW w:w="851" w:type="dxa"/>
          </w:tcPr>
          <w:p w14:paraId="5A6DB70A"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31 (27.9)</w:t>
            </w:r>
          </w:p>
        </w:tc>
        <w:tc>
          <w:tcPr>
            <w:tcW w:w="851" w:type="dxa"/>
          </w:tcPr>
          <w:p w14:paraId="3E13F0DF"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26 (23.4)</w:t>
            </w:r>
          </w:p>
        </w:tc>
        <w:tc>
          <w:tcPr>
            <w:tcW w:w="851" w:type="dxa"/>
          </w:tcPr>
          <w:p w14:paraId="1E0C669E"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54 (48.6)</w:t>
            </w:r>
          </w:p>
        </w:tc>
        <w:tc>
          <w:tcPr>
            <w:tcW w:w="851" w:type="dxa"/>
          </w:tcPr>
          <w:p w14:paraId="5CC97970" w14:textId="77777777" w:rsidR="00A0661B" w:rsidRPr="00EB277F" w:rsidRDefault="00A0661B" w:rsidP="00EB277F">
            <w:pPr>
              <w:snapToGrid w:val="0"/>
              <w:spacing w:line="360" w:lineRule="auto"/>
              <w:jc w:val="both"/>
              <w:rPr>
                <w:rFonts w:ascii="Book Antiqua" w:hAnsi="Book Antiqua"/>
              </w:rPr>
            </w:pPr>
          </w:p>
        </w:tc>
        <w:tc>
          <w:tcPr>
            <w:tcW w:w="851" w:type="dxa"/>
          </w:tcPr>
          <w:p w14:paraId="3844A6D0"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49 (44.1)</w:t>
            </w:r>
          </w:p>
        </w:tc>
        <w:tc>
          <w:tcPr>
            <w:tcW w:w="851" w:type="dxa"/>
          </w:tcPr>
          <w:p w14:paraId="3CC04D55"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28 (25.2)</w:t>
            </w:r>
          </w:p>
        </w:tc>
        <w:tc>
          <w:tcPr>
            <w:tcW w:w="955" w:type="dxa"/>
          </w:tcPr>
          <w:p w14:paraId="38639291" w14:textId="77777777" w:rsidR="00A0661B" w:rsidRPr="00EB277F" w:rsidRDefault="00A0661B" w:rsidP="00EB277F">
            <w:pPr>
              <w:snapToGrid w:val="0"/>
              <w:spacing w:line="360" w:lineRule="auto"/>
              <w:jc w:val="both"/>
              <w:rPr>
                <w:rFonts w:ascii="Book Antiqua" w:hAnsi="Book Antiqua"/>
              </w:rPr>
            </w:pPr>
          </w:p>
        </w:tc>
        <w:tc>
          <w:tcPr>
            <w:tcW w:w="993" w:type="dxa"/>
          </w:tcPr>
          <w:p w14:paraId="5EFA929A" w14:textId="77777777" w:rsidR="00A0661B" w:rsidRPr="00EB277F" w:rsidRDefault="00A0661B" w:rsidP="00EB277F">
            <w:pPr>
              <w:snapToGrid w:val="0"/>
              <w:spacing w:line="360" w:lineRule="auto"/>
              <w:jc w:val="both"/>
              <w:rPr>
                <w:rFonts w:ascii="Book Antiqua" w:hAnsi="Book Antiqua"/>
              </w:rPr>
            </w:pPr>
          </w:p>
        </w:tc>
        <w:tc>
          <w:tcPr>
            <w:tcW w:w="992" w:type="dxa"/>
          </w:tcPr>
          <w:p w14:paraId="4DD6F430"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34 (30.6)</w:t>
            </w:r>
          </w:p>
        </w:tc>
        <w:tc>
          <w:tcPr>
            <w:tcW w:w="992" w:type="dxa"/>
          </w:tcPr>
          <w:p w14:paraId="4A62B1E6" w14:textId="77777777" w:rsidR="00A0661B" w:rsidRPr="00EB277F" w:rsidRDefault="00A0661B" w:rsidP="00EB277F">
            <w:pPr>
              <w:snapToGrid w:val="0"/>
              <w:spacing w:line="360" w:lineRule="auto"/>
              <w:jc w:val="both"/>
              <w:rPr>
                <w:rFonts w:ascii="Book Antiqua" w:hAnsi="Book Antiqua"/>
              </w:rPr>
            </w:pPr>
          </w:p>
        </w:tc>
        <w:tc>
          <w:tcPr>
            <w:tcW w:w="1134" w:type="dxa"/>
          </w:tcPr>
          <w:p w14:paraId="474FA3F0"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16 (14.4)</w:t>
            </w:r>
          </w:p>
        </w:tc>
        <w:tc>
          <w:tcPr>
            <w:tcW w:w="992" w:type="dxa"/>
          </w:tcPr>
          <w:p w14:paraId="555110CB"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17 (15.3)</w:t>
            </w:r>
          </w:p>
        </w:tc>
        <w:tc>
          <w:tcPr>
            <w:tcW w:w="1276" w:type="dxa"/>
          </w:tcPr>
          <w:p w14:paraId="21FE1716" w14:textId="77777777" w:rsidR="00A0661B" w:rsidRPr="00EB277F" w:rsidRDefault="00A0661B" w:rsidP="00EB277F">
            <w:pPr>
              <w:snapToGrid w:val="0"/>
              <w:spacing w:line="360" w:lineRule="auto"/>
              <w:jc w:val="both"/>
              <w:rPr>
                <w:rFonts w:ascii="Book Antiqua" w:hAnsi="Book Antiqua"/>
              </w:rPr>
            </w:pPr>
          </w:p>
        </w:tc>
      </w:tr>
      <w:tr w:rsidR="00A0661B" w:rsidRPr="00EB277F" w14:paraId="023A7D6F" w14:textId="77777777" w:rsidTr="005F11BA">
        <w:tc>
          <w:tcPr>
            <w:tcW w:w="1310" w:type="dxa"/>
          </w:tcPr>
          <w:p w14:paraId="42AD8376"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Yarur</w:t>
            </w:r>
            <w:r w:rsidRPr="00EB277F">
              <w:rPr>
                <w:rFonts w:ascii="Book Antiqua" w:hAnsi="Book Antiqua"/>
                <w:bCs/>
                <w:i/>
              </w:rPr>
              <w:t xml:space="preserve"> et al</w:t>
            </w:r>
            <w:r w:rsidRPr="00EB277F">
              <w:rPr>
                <w:rFonts w:ascii="Book Antiqua" w:hAnsi="Book Antiqua"/>
                <w:bCs/>
                <w:vertAlign w:val="superscript"/>
              </w:rPr>
              <w:t>[29]</w:t>
            </w:r>
            <w:r w:rsidRPr="00EB277F">
              <w:rPr>
                <w:rFonts w:ascii="Book Antiqua" w:hAnsi="Book Antiqua"/>
                <w:bCs/>
              </w:rPr>
              <w:t>, 2016</w:t>
            </w:r>
          </w:p>
        </w:tc>
        <w:tc>
          <w:tcPr>
            <w:tcW w:w="851" w:type="dxa"/>
          </w:tcPr>
          <w:p w14:paraId="15991B9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16 (27.9)</w:t>
            </w:r>
          </w:p>
        </w:tc>
        <w:tc>
          <w:tcPr>
            <w:tcW w:w="851" w:type="dxa"/>
          </w:tcPr>
          <w:p w14:paraId="2DC41B8A"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9 (15.6)</w:t>
            </w:r>
          </w:p>
        </w:tc>
        <w:tc>
          <w:tcPr>
            <w:tcW w:w="851" w:type="dxa"/>
          </w:tcPr>
          <w:p w14:paraId="57615300"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14 (24.1)</w:t>
            </w:r>
          </w:p>
        </w:tc>
        <w:tc>
          <w:tcPr>
            <w:tcW w:w="851" w:type="dxa"/>
          </w:tcPr>
          <w:p w14:paraId="4BBA06F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 (5.2)</w:t>
            </w:r>
          </w:p>
        </w:tc>
        <w:tc>
          <w:tcPr>
            <w:tcW w:w="851" w:type="dxa"/>
          </w:tcPr>
          <w:p w14:paraId="3AAABF2C" w14:textId="77777777" w:rsidR="00A0661B" w:rsidRPr="00EB277F" w:rsidRDefault="00A0661B" w:rsidP="00EB277F">
            <w:pPr>
              <w:snapToGrid w:val="0"/>
              <w:spacing w:line="360" w:lineRule="auto"/>
              <w:jc w:val="both"/>
              <w:rPr>
                <w:rFonts w:ascii="Book Antiqua" w:hAnsi="Book Antiqua"/>
              </w:rPr>
            </w:pPr>
          </w:p>
        </w:tc>
        <w:tc>
          <w:tcPr>
            <w:tcW w:w="851" w:type="dxa"/>
          </w:tcPr>
          <w:p w14:paraId="4374DBB8"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29 (50.0)</w:t>
            </w:r>
          </w:p>
        </w:tc>
        <w:tc>
          <w:tcPr>
            <w:tcW w:w="955" w:type="dxa"/>
          </w:tcPr>
          <w:p w14:paraId="751DE86C" w14:textId="77777777" w:rsidR="00A0661B" w:rsidRPr="00EB277F" w:rsidRDefault="00A0661B" w:rsidP="00EB277F">
            <w:pPr>
              <w:snapToGrid w:val="0"/>
              <w:spacing w:line="360" w:lineRule="auto"/>
              <w:jc w:val="both"/>
              <w:rPr>
                <w:rFonts w:ascii="Book Antiqua" w:hAnsi="Book Antiqua"/>
              </w:rPr>
            </w:pPr>
          </w:p>
        </w:tc>
        <w:tc>
          <w:tcPr>
            <w:tcW w:w="993" w:type="dxa"/>
          </w:tcPr>
          <w:p w14:paraId="176A7B7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20 (34.4)</w:t>
            </w:r>
          </w:p>
        </w:tc>
        <w:tc>
          <w:tcPr>
            <w:tcW w:w="992" w:type="dxa"/>
          </w:tcPr>
          <w:p w14:paraId="6B100E7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11 (19.0)</w:t>
            </w:r>
          </w:p>
        </w:tc>
        <w:tc>
          <w:tcPr>
            <w:tcW w:w="992" w:type="dxa"/>
          </w:tcPr>
          <w:p w14:paraId="620739C7" w14:textId="77777777" w:rsidR="00A0661B" w:rsidRPr="00EB277F" w:rsidRDefault="00A0661B" w:rsidP="00EB277F">
            <w:pPr>
              <w:snapToGrid w:val="0"/>
              <w:spacing w:line="360" w:lineRule="auto"/>
              <w:jc w:val="both"/>
              <w:rPr>
                <w:rFonts w:ascii="Book Antiqua" w:hAnsi="Book Antiqua"/>
              </w:rPr>
            </w:pPr>
          </w:p>
        </w:tc>
        <w:tc>
          <w:tcPr>
            <w:tcW w:w="1134" w:type="dxa"/>
          </w:tcPr>
          <w:p w14:paraId="4A4065A1"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 (14.3)</w:t>
            </w:r>
          </w:p>
        </w:tc>
        <w:tc>
          <w:tcPr>
            <w:tcW w:w="992" w:type="dxa"/>
          </w:tcPr>
          <w:p w14:paraId="23879F44"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 (86.7)</w:t>
            </w:r>
          </w:p>
        </w:tc>
        <w:tc>
          <w:tcPr>
            <w:tcW w:w="1276" w:type="dxa"/>
          </w:tcPr>
          <w:p w14:paraId="24F5BC0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0</w:t>
            </w:r>
          </w:p>
        </w:tc>
      </w:tr>
      <w:tr w:rsidR="00A0661B" w:rsidRPr="00EB277F" w14:paraId="5AE76186" w14:textId="77777777" w:rsidTr="005F11BA">
        <w:tc>
          <w:tcPr>
            <w:tcW w:w="1310" w:type="dxa"/>
          </w:tcPr>
          <w:p w14:paraId="18EAC399"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Roblin</w:t>
            </w:r>
            <w:r w:rsidRPr="00EB277F">
              <w:rPr>
                <w:rFonts w:ascii="Book Antiqua" w:hAnsi="Book Antiqua"/>
                <w:bCs/>
                <w:i/>
              </w:rPr>
              <w:t xml:space="preserve"> et al</w:t>
            </w:r>
            <w:r w:rsidRPr="00EB277F">
              <w:rPr>
                <w:rFonts w:ascii="Book Antiqua" w:hAnsi="Book Antiqua"/>
                <w:bCs/>
                <w:vertAlign w:val="superscript"/>
              </w:rPr>
              <w:t>[26]</w:t>
            </w:r>
            <w:r w:rsidRPr="00EB277F">
              <w:rPr>
                <w:rFonts w:ascii="Book Antiqua" w:hAnsi="Book Antiqua"/>
                <w:bCs/>
              </w:rPr>
              <w:t>, 2014</w:t>
            </w:r>
          </w:p>
        </w:tc>
        <w:tc>
          <w:tcPr>
            <w:tcW w:w="851" w:type="dxa"/>
          </w:tcPr>
          <w:p w14:paraId="015E87E0"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13 (59.1)</w:t>
            </w:r>
          </w:p>
        </w:tc>
        <w:tc>
          <w:tcPr>
            <w:tcW w:w="851" w:type="dxa"/>
          </w:tcPr>
          <w:p w14:paraId="228F44D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 (18.2)</w:t>
            </w:r>
          </w:p>
        </w:tc>
        <w:tc>
          <w:tcPr>
            <w:tcW w:w="851" w:type="dxa"/>
          </w:tcPr>
          <w:p w14:paraId="6D50A2E0"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5 (22.7)</w:t>
            </w:r>
          </w:p>
        </w:tc>
        <w:tc>
          <w:tcPr>
            <w:tcW w:w="851" w:type="dxa"/>
          </w:tcPr>
          <w:p w14:paraId="49856E9D" w14:textId="77777777" w:rsidR="00A0661B" w:rsidRPr="00EB277F" w:rsidRDefault="00A0661B" w:rsidP="00EB277F">
            <w:pPr>
              <w:snapToGrid w:val="0"/>
              <w:spacing w:line="360" w:lineRule="auto"/>
              <w:jc w:val="both"/>
              <w:rPr>
                <w:rFonts w:ascii="Book Antiqua" w:hAnsi="Book Antiqua"/>
              </w:rPr>
            </w:pPr>
          </w:p>
        </w:tc>
        <w:tc>
          <w:tcPr>
            <w:tcW w:w="851" w:type="dxa"/>
          </w:tcPr>
          <w:p w14:paraId="1EF1493D" w14:textId="77777777" w:rsidR="00A0661B" w:rsidRPr="00EB277F" w:rsidRDefault="00A0661B" w:rsidP="00EB277F">
            <w:pPr>
              <w:snapToGrid w:val="0"/>
              <w:spacing w:line="360" w:lineRule="auto"/>
              <w:jc w:val="both"/>
              <w:rPr>
                <w:rFonts w:ascii="Book Antiqua" w:hAnsi="Book Antiqua"/>
              </w:rPr>
            </w:pPr>
          </w:p>
        </w:tc>
        <w:tc>
          <w:tcPr>
            <w:tcW w:w="851" w:type="dxa"/>
          </w:tcPr>
          <w:p w14:paraId="2993789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 (18.2)</w:t>
            </w:r>
          </w:p>
        </w:tc>
        <w:tc>
          <w:tcPr>
            <w:tcW w:w="955" w:type="dxa"/>
          </w:tcPr>
          <w:p w14:paraId="1985DAA7" w14:textId="77777777" w:rsidR="00A0661B" w:rsidRPr="00EB277F" w:rsidRDefault="00A0661B" w:rsidP="00EB277F">
            <w:pPr>
              <w:snapToGrid w:val="0"/>
              <w:spacing w:line="360" w:lineRule="auto"/>
              <w:jc w:val="both"/>
              <w:rPr>
                <w:rFonts w:ascii="Book Antiqua" w:hAnsi="Book Antiqua"/>
              </w:rPr>
            </w:pPr>
          </w:p>
        </w:tc>
        <w:tc>
          <w:tcPr>
            <w:tcW w:w="993" w:type="dxa"/>
          </w:tcPr>
          <w:p w14:paraId="3F21E912" w14:textId="77777777" w:rsidR="00A0661B" w:rsidRPr="00EB277F" w:rsidRDefault="00A0661B" w:rsidP="00EB277F">
            <w:pPr>
              <w:snapToGrid w:val="0"/>
              <w:spacing w:line="360" w:lineRule="auto"/>
              <w:jc w:val="both"/>
              <w:rPr>
                <w:rFonts w:ascii="Book Antiqua" w:hAnsi="Book Antiqua"/>
              </w:rPr>
            </w:pPr>
          </w:p>
        </w:tc>
        <w:tc>
          <w:tcPr>
            <w:tcW w:w="992" w:type="dxa"/>
          </w:tcPr>
          <w:p w14:paraId="12F73E6B"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 (18.2)</w:t>
            </w:r>
          </w:p>
        </w:tc>
        <w:tc>
          <w:tcPr>
            <w:tcW w:w="992" w:type="dxa"/>
          </w:tcPr>
          <w:p w14:paraId="32225169"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14 (77.8)</w:t>
            </w:r>
          </w:p>
        </w:tc>
        <w:tc>
          <w:tcPr>
            <w:tcW w:w="1134" w:type="dxa"/>
          </w:tcPr>
          <w:p w14:paraId="6999E80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 (18.2)</w:t>
            </w:r>
          </w:p>
        </w:tc>
        <w:tc>
          <w:tcPr>
            <w:tcW w:w="992" w:type="dxa"/>
          </w:tcPr>
          <w:p w14:paraId="50667DC6" w14:textId="77777777" w:rsidR="00A0661B" w:rsidRPr="00EB277F" w:rsidRDefault="00A0661B" w:rsidP="00EB277F">
            <w:pPr>
              <w:snapToGrid w:val="0"/>
              <w:spacing w:line="360" w:lineRule="auto"/>
              <w:jc w:val="both"/>
              <w:rPr>
                <w:rFonts w:ascii="Book Antiqua" w:hAnsi="Book Antiqua"/>
              </w:rPr>
            </w:pPr>
          </w:p>
        </w:tc>
        <w:tc>
          <w:tcPr>
            <w:tcW w:w="1276" w:type="dxa"/>
          </w:tcPr>
          <w:p w14:paraId="06F40819" w14:textId="77777777" w:rsidR="00A0661B" w:rsidRPr="00EB277F" w:rsidRDefault="00A0661B" w:rsidP="00EB277F">
            <w:pPr>
              <w:snapToGrid w:val="0"/>
              <w:spacing w:line="360" w:lineRule="auto"/>
              <w:jc w:val="both"/>
              <w:rPr>
                <w:rFonts w:ascii="Book Antiqua" w:hAnsi="Book Antiqua"/>
              </w:rPr>
            </w:pPr>
          </w:p>
        </w:tc>
      </w:tr>
      <w:tr w:rsidR="00A0661B" w:rsidRPr="00EB277F" w14:paraId="0CDDF4FF" w14:textId="77777777" w:rsidTr="005F11BA">
        <w:tc>
          <w:tcPr>
            <w:tcW w:w="1310" w:type="dxa"/>
          </w:tcPr>
          <w:p w14:paraId="79954597"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Morita</w:t>
            </w:r>
            <w:r w:rsidRPr="00EB277F">
              <w:rPr>
                <w:rFonts w:ascii="Book Antiqua" w:hAnsi="Book Antiqua"/>
                <w:bCs/>
                <w:i/>
              </w:rPr>
              <w:t xml:space="preserve"> et al</w:t>
            </w:r>
            <w:r w:rsidRPr="00EB277F">
              <w:rPr>
                <w:rFonts w:ascii="Book Antiqua" w:hAnsi="Book Antiqua"/>
                <w:bCs/>
                <w:vertAlign w:val="superscript"/>
              </w:rPr>
              <w:t>[18]</w:t>
            </w:r>
            <w:r w:rsidRPr="00EB277F">
              <w:rPr>
                <w:rFonts w:ascii="Book Antiqua" w:hAnsi="Book Antiqua"/>
                <w:bCs/>
              </w:rPr>
              <w:t>, 2016</w:t>
            </w:r>
          </w:p>
        </w:tc>
        <w:tc>
          <w:tcPr>
            <w:tcW w:w="851" w:type="dxa"/>
          </w:tcPr>
          <w:p w14:paraId="6E9BB1FB" w14:textId="77777777" w:rsidR="00A0661B" w:rsidRPr="00EB277F" w:rsidRDefault="00A0661B" w:rsidP="00EB277F">
            <w:pPr>
              <w:snapToGrid w:val="0"/>
              <w:spacing w:line="360" w:lineRule="auto"/>
              <w:jc w:val="both"/>
              <w:rPr>
                <w:rFonts w:ascii="Book Antiqua" w:hAnsi="Book Antiqua"/>
              </w:rPr>
            </w:pPr>
          </w:p>
        </w:tc>
        <w:tc>
          <w:tcPr>
            <w:tcW w:w="851" w:type="dxa"/>
          </w:tcPr>
          <w:p w14:paraId="6607DB66" w14:textId="77777777" w:rsidR="00A0661B" w:rsidRPr="00EB277F" w:rsidRDefault="00A0661B" w:rsidP="00EB277F">
            <w:pPr>
              <w:snapToGrid w:val="0"/>
              <w:spacing w:line="360" w:lineRule="auto"/>
              <w:jc w:val="both"/>
              <w:rPr>
                <w:rFonts w:ascii="Book Antiqua" w:hAnsi="Book Antiqua"/>
              </w:rPr>
            </w:pPr>
          </w:p>
        </w:tc>
        <w:tc>
          <w:tcPr>
            <w:tcW w:w="851" w:type="dxa"/>
          </w:tcPr>
          <w:p w14:paraId="5678C393" w14:textId="77777777" w:rsidR="00A0661B" w:rsidRPr="00EB277F" w:rsidRDefault="00A0661B" w:rsidP="00EB277F">
            <w:pPr>
              <w:snapToGrid w:val="0"/>
              <w:spacing w:line="360" w:lineRule="auto"/>
              <w:jc w:val="both"/>
              <w:rPr>
                <w:rFonts w:ascii="Book Antiqua" w:hAnsi="Book Antiqua"/>
              </w:rPr>
            </w:pPr>
          </w:p>
        </w:tc>
        <w:tc>
          <w:tcPr>
            <w:tcW w:w="851" w:type="dxa"/>
          </w:tcPr>
          <w:p w14:paraId="71F3D157" w14:textId="77777777" w:rsidR="00A0661B" w:rsidRPr="00EB277F" w:rsidRDefault="00A0661B" w:rsidP="00EB277F">
            <w:pPr>
              <w:snapToGrid w:val="0"/>
              <w:spacing w:line="360" w:lineRule="auto"/>
              <w:jc w:val="both"/>
              <w:rPr>
                <w:rFonts w:ascii="Book Antiqua" w:hAnsi="Book Antiqua"/>
              </w:rPr>
            </w:pPr>
          </w:p>
        </w:tc>
        <w:tc>
          <w:tcPr>
            <w:tcW w:w="851" w:type="dxa"/>
          </w:tcPr>
          <w:p w14:paraId="31B2E8DF" w14:textId="77777777" w:rsidR="00A0661B" w:rsidRPr="00EB277F" w:rsidRDefault="00A0661B" w:rsidP="00EB277F">
            <w:pPr>
              <w:snapToGrid w:val="0"/>
              <w:spacing w:line="360" w:lineRule="auto"/>
              <w:jc w:val="both"/>
              <w:rPr>
                <w:rFonts w:ascii="Book Antiqua" w:hAnsi="Book Antiqua"/>
              </w:rPr>
            </w:pPr>
          </w:p>
        </w:tc>
        <w:tc>
          <w:tcPr>
            <w:tcW w:w="851" w:type="dxa"/>
          </w:tcPr>
          <w:p w14:paraId="379C8D00" w14:textId="77777777" w:rsidR="00A0661B" w:rsidRPr="00EB277F" w:rsidRDefault="00A0661B" w:rsidP="00EB277F">
            <w:pPr>
              <w:snapToGrid w:val="0"/>
              <w:spacing w:line="360" w:lineRule="auto"/>
              <w:jc w:val="both"/>
              <w:rPr>
                <w:rFonts w:ascii="Book Antiqua" w:hAnsi="Book Antiqua"/>
              </w:rPr>
            </w:pPr>
          </w:p>
        </w:tc>
        <w:tc>
          <w:tcPr>
            <w:tcW w:w="955" w:type="dxa"/>
          </w:tcPr>
          <w:p w14:paraId="0BDA189D" w14:textId="77777777" w:rsidR="00A0661B" w:rsidRPr="00EB277F" w:rsidRDefault="00A0661B" w:rsidP="00EB277F">
            <w:pPr>
              <w:snapToGrid w:val="0"/>
              <w:spacing w:line="360" w:lineRule="auto"/>
              <w:jc w:val="both"/>
              <w:rPr>
                <w:rFonts w:ascii="Book Antiqua" w:hAnsi="Book Antiqua"/>
              </w:rPr>
            </w:pPr>
          </w:p>
        </w:tc>
        <w:tc>
          <w:tcPr>
            <w:tcW w:w="993" w:type="dxa"/>
          </w:tcPr>
          <w:p w14:paraId="48EEE9D2" w14:textId="77777777" w:rsidR="00A0661B" w:rsidRPr="00EB277F" w:rsidRDefault="00A0661B" w:rsidP="00EB277F">
            <w:pPr>
              <w:snapToGrid w:val="0"/>
              <w:spacing w:line="360" w:lineRule="auto"/>
              <w:jc w:val="both"/>
              <w:rPr>
                <w:rFonts w:ascii="Book Antiqua" w:hAnsi="Book Antiqua"/>
              </w:rPr>
            </w:pPr>
          </w:p>
        </w:tc>
        <w:tc>
          <w:tcPr>
            <w:tcW w:w="992" w:type="dxa"/>
          </w:tcPr>
          <w:p w14:paraId="108CEC44" w14:textId="77777777" w:rsidR="00A0661B" w:rsidRPr="00EB277F" w:rsidRDefault="00A0661B" w:rsidP="00EB277F">
            <w:pPr>
              <w:snapToGrid w:val="0"/>
              <w:spacing w:line="360" w:lineRule="auto"/>
              <w:jc w:val="both"/>
              <w:rPr>
                <w:rFonts w:ascii="Book Antiqua" w:hAnsi="Book Antiqua"/>
              </w:rPr>
            </w:pPr>
          </w:p>
        </w:tc>
        <w:tc>
          <w:tcPr>
            <w:tcW w:w="992" w:type="dxa"/>
          </w:tcPr>
          <w:p w14:paraId="0950B16B" w14:textId="77777777" w:rsidR="00A0661B" w:rsidRPr="00EB277F" w:rsidRDefault="00A0661B" w:rsidP="00EB277F">
            <w:pPr>
              <w:snapToGrid w:val="0"/>
              <w:spacing w:line="360" w:lineRule="auto"/>
              <w:jc w:val="both"/>
              <w:rPr>
                <w:rFonts w:ascii="Book Antiqua" w:hAnsi="Book Antiqua"/>
              </w:rPr>
            </w:pPr>
          </w:p>
        </w:tc>
        <w:tc>
          <w:tcPr>
            <w:tcW w:w="1134" w:type="dxa"/>
          </w:tcPr>
          <w:p w14:paraId="77B2F8A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19 (29.7)</w:t>
            </w:r>
          </w:p>
        </w:tc>
        <w:tc>
          <w:tcPr>
            <w:tcW w:w="992" w:type="dxa"/>
          </w:tcPr>
          <w:p w14:paraId="27F969D8"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45 (70.3)</w:t>
            </w:r>
          </w:p>
        </w:tc>
        <w:tc>
          <w:tcPr>
            <w:tcW w:w="1276" w:type="dxa"/>
          </w:tcPr>
          <w:p w14:paraId="265E5B36" w14:textId="77777777" w:rsidR="00A0661B" w:rsidRPr="00EB277F" w:rsidRDefault="00A0661B" w:rsidP="00EB277F">
            <w:pPr>
              <w:snapToGrid w:val="0"/>
              <w:spacing w:line="360" w:lineRule="auto"/>
              <w:jc w:val="both"/>
              <w:rPr>
                <w:rFonts w:ascii="Book Antiqua" w:hAnsi="Book Antiqua"/>
              </w:rPr>
            </w:pPr>
          </w:p>
        </w:tc>
      </w:tr>
      <w:tr w:rsidR="00A0661B" w:rsidRPr="00EB277F" w14:paraId="1C16BCA1" w14:textId="77777777" w:rsidTr="005F11BA">
        <w:tc>
          <w:tcPr>
            <w:tcW w:w="1310" w:type="dxa"/>
          </w:tcPr>
          <w:p w14:paraId="3A0C8DF7"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Morita</w:t>
            </w:r>
            <w:r w:rsidRPr="00EB277F">
              <w:rPr>
                <w:rFonts w:ascii="Book Antiqua" w:hAnsi="Book Antiqua"/>
                <w:bCs/>
                <w:i/>
              </w:rPr>
              <w:t xml:space="preserve"> et al</w:t>
            </w:r>
            <w:r w:rsidRPr="00EB277F">
              <w:rPr>
                <w:rFonts w:ascii="Book Antiqua" w:hAnsi="Book Antiqua"/>
                <w:bCs/>
                <w:vertAlign w:val="superscript"/>
              </w:rPr>
              <w:t>[19]</w:t>
            </w:r>
            <w:r w:rsidRPr="00EB277F">
              <w:rPr>
                <w:rFonts w:ascii="Book Antiqua" w:hAnsi="Book Antiqua"/>
                <w:bCs/>
              </w:rPr>
              <w:t>, 2016</w:t>
            </w:r>
          </w:p>
        </w:tc>
        <w:tc>
          <w:tcPr>
            <w:tcW w:w="851" w:type="dxa"/>
          </w:tcPr>
          <w:p w14:paraId="0EAF0078"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14</w:t>
            </w:r>
            <w:r w:rsidR="003B1339" w:rsidRPr="00EB277F">
              <w:rPr>
                <w:rFonts w:ascii="Book Antiqua" w:hAnsi="Book Antiqua"/>
              </w:rPr>
              <w:t xml:space="preserve"> </w:t>
            </w:r>
            <w:r w:rsidRPr="00EB277F">
              <w:rPr>
                <w:rFonts w:ascii="Book Antiqua" w:hAnsi="Book Antiqua"/>
              </w:rPr>
              <w:t>(33.3)</w:t>
            </w:r>
          </w:p>
        </w:tc>
        <w:tc>
          <w:tcPr>
            <w:tcW w:w="851" w:type="dxa"/>
          </w:tcPr>
          <w:p w14:paraId="6AB1B6D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w:t>
            </w:r>
            <w:r w:rsidR="003B1339" w:rsidRPr="00EB277F">
              <w:rPr>
                <w:rFonts w:ascii="Book Antiqua" w:hAnsi="Book Antiqua"/>
              </w:rPr>
              <w:t xml:space="preserve"> </w:t>
            </w:r>
            <w:r w:rsidRPr="00EB277F">
              <w:rPr>
                <w:rFonts w:ascii="Book Antiqua" w:hAnsi="Book Antiqua"/>
              </w:rPr>
              <w:t>(9.5)</w:t>
            </w:r>
          </w:p>
        </w:tc>
        <w:tc>
          <w:tcPr>
            <w:tcW w:w="851" w:type="dxa"/>
          </w:tcPr>
          <w:p w14:paraId="3EC109C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24</w:t>
            </w:r>
            <w:r w:rsidR="003B1339" w:rsidRPr="00EB277F">
              <w:rPr>
                <w:rFonts w:ascii="Book Antiqua" w:hAnsi="Book Antiqua"/>
              </w:rPr>
              <w:t xml:space="preserve"> </w:t>
            </w:r>
            <w:r w:rsidRPr="00EB277F">
              <w:rPr>
                <w:rFonts w:ascii="Book Antiqua" w:hAnsi="Book Antiqua"/>
              </w:rPr>
              <w:t>(57.1)</w:t>
            </w:r>
          </w:p>
        </w:tc>
        <w:tc>
          <w:tcPr>
            <w:tcW w:w="851" w:type="dxa"/>
          </w:tcPr>
          <w:p w14:paraId="0EA050A4" w14:textId="77777777" w:rsidR="00A0661B" w:rsidRPr="00EB277F" w:rsidRDefault="00A0661B" w:rsidP="00EB277F">
            <w:pPr>
              <w:snapToGrid w:val="0"/>
              <w:spacing w:line="360" w:lineRule="auto"/>
              <w:jc w:val="both"/>
              <w:rPr>
                <w:rFonts w:ascii="Book Antiqua" w:hAnsi="Book Antiqua"/>
              </w:rPr>
            </w:pPr>
          </w:p>
        </w:tc>
        <w:tc>
          <w:tcPr>
            <w:tcW w:w="851" w:type="dxa"/>
          </w:tcPr>
          <w:p w14:paraId="37424C0A" w14:textId="77777777" w:rsidR="00A0661B" w:rsidRPr="00EB277F" w:rsidRDefault="00A0661B" w:rsidP="00EB277F">
            <w:pPr>
              <w:snapToGrid w:val="0"/>
              <w:spacing w:line="360" w:lineRule="auto"/>
              <w:jc w:val="both"/>
              <w:rPr>
                <w:rFonts w:ascii="Book Antiqua" w:hAnsi="Book Antiqua"/>
              </w:rPr>
            </w:pPr>
          </w:p>
        </w:tc>
        <w:tc>
          <w:tcPr>
            <w:tcW w:w="851" w:type="dxa"/>
          </w:tcPr>
          <w:p w14:paraId="056BF8C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50.0</w:t>
            </w:r>
          </w:p>
        </w:tc>
        <w:tc>
          <w:tcPr>
            <w:tcW w:w="955" w:type="dxa"/>
          </w:tcPr>
          <w:p w14:paraId="1A336EF1" w14:textId="77777777" w:rsidR="00A0661B" w:rsidRPr="00EB277F" w:rsidRDefault="00A0661B" w:rsidP="00EB277F">
            <w:pPr>
              <w:snapToGrid w:val="0"/>
              <w:spacing w:line="360" w:lineRule="auto"/>
              <w:jc w:val="both"/>
              <w:rPr>
                <w:rFonts w:ascii="Book Antiqua" w:hAnsi="Book Antiqua"/>
              </w:rPr>
            </w:pPr>
          </w:p>
        </w:tc>
        <w:tc>
          <w:tcPr>
            <w:tcW w:w="993" w:type="dxa"/>
          </w:tcPr>
          <w:p w14:paraId="4233D111" w14:textId="77777777" w:rsidR="00A0661B" w:rsidRPr="00EB277F" w:rsidRDefault="00A0661B" w:rsidP="00EB277F">
            <w:pPr>
              <w:snapToGrid w:val="0"/>
              <w:spacing w:line="360" w:lineRule="auto"/>
              <w:jc w:val="both"/>
              <w:rPr>
                <w:rFonts w:ascii="Book Antiqua" w:hAnsi="Book Antiqua"/>
              </w:rPr>
            </w:pPr>
          </w:p>
        </w:tc>
        <w:tc>
          <w:tcPr>
            <w:tcW w:w="992" w:type="dxa"/>
          </w:tcPr>
          <w:p w14:paraId="58E857E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w:t>
            </w:r>
            <w:r w:rsidR="003B1339" w:rsidRPr="00EB277F">
              <w:rPr>
                <w:rFonts w:ascii="Book Antiqua" w:hAnsi="Book Antiqua"/>
              </w:rPr>
              <w:t xml:space="preserve"> </w:t>
            </w:r>
            <w:r w:rsidRPr="00EB277F">
              <w:rPr>
                <w:rFonts w:ascii="Book Antiqua" w:hAnsi="Book Antiqua"/>
              </w:rPr>
              <w:t>(14.3)</w:t>
            </w:r>
          </w:p>
        </w:tc>
        <w:tc>
          <w:tcPr>
            <w:tcW w:w="992" w:type="dxa"/>
          </w:tcPr>
          <w:p w14:paraId="648069B8" w14:textId="77777777" w:rsidR="00A0661B" w:rsidRPr="00EB277F" w:rsidRDefault="00A0661B" w:rsidP="00EB277F">
            <w:pPr>
              <w:snapToGrid w:val="0"/>
              <w:spacing w:line="360" w:lineRule="auto"/>
              <w:jc w:val="both"/>
              <w:rPr>
                <w:rFonts w:ascii="Book Antiqua" w:hAnsi="Book Antiqua"/>
              </w:rPr>
            </w:pPr>
          </w:p>
        </w:tc>
        <w:tc>
          <w:tcPr>
            <w:tcW w:w="1134" w:type="dxa"/>
          </w:tcPr>
          <w:p w14:paraId="2D6491E9" w14:textId="77777777" w:rsidR="00A0661B" w:rsidRPr="00EB277F" w:rsidRDefault="00A0661B" w:rsidP="00EB277F">
            <w:pPr>
              <w:snapToGrid w:val="0"/>
              <w:spacing w:line="360" w:lineRule="auto"/>
              <w:jc w:val="both"/>
              <w:rPr>
                <w:rFonts w:ascii="Book Antiqua" w:hAnsi="Book Antiqua"/>
              </w:rPr>
            </w:pPr>
          </w:p>
        </w:tc>
        <w:tc>
          <w:tcPr>
            <w:tcW w:w="992" w:type="dxa"/>
          </w:tcPr>
          <w:p w14:paraId="063E57DD" w14:textId="77777777" w:rsidR="00A0661B" w:rsidRPr="00EB277F" w:rsidRDefault="00A0661B" w:rsidP="00EB277F">
            <w:pPr>
              <w:snapToGrid w:val="0"/>
              <w:spacing w:line="360" w:lineRule="auto"/>
              <w:jc w:val="both"/>
              <w:rPr>
                <w:rFonts w:ascii="Book Antiqua" w:hAnsi="Book Antiqua"/>
              </w:rPr>
            </w:pPr>
          </w:p>
        </w:tc>
        <w:tc>
          <w:tcPr>
            <w:tcW w:w="1276" w:type="dxa"/>
          </w:tcPr>
          <w:p w14:paraId="20BD5FF3" w14:textId="77777777" w:rsidR="00A0661B" w:rsidRPr="00EB277F" w:rsidRDefault="00A0661B" w:rsidP="00EB277F">
            <w:pPr>
              <w:snapToGrid w:val="0"/>
              <w:spacing w:line="360" w:lineRule="auto"/>
              <w:jc w:val="both"/>
              <w:rPr>
                <w:rFonts w:ascii="Book Antiqua" w:hAnsi="Book Antiqua"/>
              </w:rPr>
            </w:pPr>
          </w:p>
        </w:tc>
      </w:tr>
      <w:tr w:rsidR="00A0661B" w:rsidRPr="00EB277F" w14:paraId="2B7FF208" w14:textId="77777777" w:rsidTr="005F11BA">
        <w:tc>
          <w:tcPr>
            <w:tcW w:w="1310" w:type="dxa"/>
          </w:tcPr>
          <w:p w14:paraId="2F4F2DAD"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Strik</w:t>
            </w:r>
            <w:r w:rsidRPr="00EB277F">
              <w:rPr>
                <w:rFonts w:ascii="Book Antiqua" w:hAnsi="Book Antiqua"/>
                <w:bCs/>
                <w:i/>
              </w:rPr>
              <w:t xml:space="preserve"> et al</w:t>
            </w:r>
            <w:r w:rsidRPr="00EB277F">
              <w:rPr>
                <w:rFonts w:ascii="Book Antiqua" w:hAnsi="Book Antiqua"/>
                <w:bCs/>
                <w:vertAlign w:val="superscript"/>
              </w:rPr>
              <w:t>[27]</w:t>
            </w:r>
            <w:r w:rsidRPr="00EB277F">
              <w:rPr>
                <w:rFonts w:ascii="Book Antiqua" w:hAnsi="Book Antiqua"/>
                <w:bCs/>
              </w:rPr>
              <w:t>, 2019</w:t>
            </w:r>
          </w:p>
        </w:tc>
        <w:tc>
          <w:tcPr>
            <w:tcW w:w="851" w:type="dxa"/>
          </w:tcPr>
          <w:p w14:paraId="0B9820BD" w14:textId="77777777" w:rsidR="00A0661B" w:rsidRPr="00EB277F" w:rsidRDefault="00A0661B" w:rsidP="00EB277F">
            <w:pPr>
              <w:snapToGrid w:val="0"/>
              <w:spacing w:line="360" w:lineRule="auto"/>
              <w:jc w:val="both"/>
              <w:rPr>
                <w:rFonts w:ascii="Book Antiqua" w:hAnsi="Book Antiqua"/>
              </w:rPr>
            </w:pPr>
          </w:p>
        </w:tc>
        <w:tc>
          <w:tcPr>
            <w:tcW w:w="851" w:type="dxa"/>
          </w:tcPr>
          <w:p w14:paraId="662CB2CC" w14:textId="77777777" w:rsidR="00A0661B" w:rsidRPr="00EB277F" w:rsidRDefault="00A0661B" w:rsidP="00EB277F">
            <w:pPr>
              <w:snapToGrid w:val="0"/>
              <w:spacing w:line="360" w:lineRule="auto"/>
              <w:jc w:val="both"/>
              <w:rPr>
                <w:rFonts w:ascii="Book Antiqua" w:hAnsi="Book Antiqua"/>
              </w:rPr>
            </w:pPr>
          </w:p>
        </w:tc>
        <w:tc>
          <w:tcPr>
            <w:tcW w:w="851" w:type="dxa"/>
          </w:tcPr>
          <w:p w14:paraId="5BD42887" w14:textId="77777777" w:rsidR="00A0661B" w:rsidRPr="00EB277F" w:rsidRDefault="00A0661B" w:rsidP="00EB277F">
            <w:pPr>
              <w:snapToGrid w:val="0"/>
              <w:spacing w:line="360" w:lineRule="auto"/>
              <w:jc w:val="both"/>
              <w:rPr>
                <w:rFonts w:ascii="Book Antiqua" w:hAnsi="Book Antiqua"/>
              </w:rPr>
            </w:pPr>
          </w:p>
        </w:tc>
        <w:tc>
          <w:tcPr>
            <w:tcW w:w="851" w:type="dxa"/>
          </w:tcPr>
          <w:p w14:paraId="7523BCE0" w14:textId="77777777" w:rsidR="00A0661B" w:rsidRPr="00EB277F" w:rsidRDefault="00A0661B" w:rsidP="00EB277F">
            <w:pPr>
              <w:snapToGrid w:val="0"/>
              <w:spacing w:line="360" w:lineRule="auto"/>
              <w:jc w:val="both"/>
              <w:rPr>
                <w:rFonts w:ascii="Book Antiqua" w:hAnsi="Book Antiqua"/>
              </w:rPr>
            </w:pPr>
          </w:p>
        </w:tc>
        <w:tc>
          <w:tcPr>
            <w:tcW w:w="851" w:type="dxa"/>
          </w:tcPr>
          <w:p w14:paraId="7711C48C" w14:textId="77777777" w:rsidR="00A0661B" w:rsidRPr="00EB277F" w:rsidRDefault="00A0661B" w:rsidP="00EB277F">
            <w:pPr>
              <w:snapToGrid w:val="0"/>
              <w:spacing w:line="360" w:lineRule="auto"/>
              <w:jc w:val="both"/>
              <w:rPr>
                <w:rFonts w:ascii="Book Antiqua" w:hAnsi="Book Antiqua"/>
              </w:rPr>
            </w:pPr>
          </w:p>
        </w:tc>
        <w:tc>
          <w:tcPr>
            <w:tcW w:w="851" w:type="dxa"/>
          </w:tcPr>
          <w:p w14:paraId="7FAE33B4" w14:textId="77777777" w:rsidR="00A0661B" w:rsidRPr="00EB277F" w:rsidRDefault="00A0661B" w:rsidP="00EB277F">
            <w:pPr>
              <w:snapToGrid w:val="0"/>
              <w:spacing w:line="360" w:lineRule="auto"/>
              <w:jc w:val="both"/>
              <w:rPr>
                <w:rFonts w:ascii="Book Antiqua" w:hAnsi="Book Antiqua"/>
              </w:rPr>
            </w:pPr>
          </w:p>
        </w:tc>
        <w:tc>
          <w:tcPr>
            <w:tcW w:w="955" w:type="dxa"/>
          </w:tcPr>
          <w:p w14:paraId="5902828A" w14:textId="77777777" w:rsidR="00A0661B" w:rsidRPr="00EB277F" w:rsidRDefault="00A0661B" w:rsidP="00EB277F">
            <w:pPr>
              <w:snapToGrid w:val="0"/>
              <w:spacing w:line="360" w:lineRule="auto"/>
              <w:jc w:val="both"/>
              <w:rPr>
                <w:rFonts w:ascii="Book Antiqua" w:hAnsi="Book Antiqua"/>
              </w:rPr>
            </w:pPr>
          </w:p>
        </w:tc>
        <w:tc>
          <w:tcPr>
            <w:tcW w:w="993" w:type="dxa"/>
          </w:tcPr>
          <w:p w14:paraId="5056D59A" w14:textId="77777777" w:rsidR="00A0661B" w:rsidRPr="00EB277F" w:rsidRDefault="00A0661B" w:rsidP="00EB277F">
            <w:pPr>
              <w:snapToGrid w:val="0"/>
              <w:spacing w:line="360" w:lineRule="auto"/>
              <w:jc w:val="both"/>
              <w:rPr>
                <w:rFonts w:ascii="Book Antiqua" w:hAnsi="Book Antiqua"/>
              </w:rPr>
            </w:pPr>
          </w:p>
        </w:tc>
        <w:tc>
          <w:tcPr>
            <w:tcW w:w="992" w:type="dxa"/>
          </w:tcPr>
          <w:p w14:paraId="2E4D5D3F" w14:textId="77777777" w:rsidR="00A0661B" w:rsidRPr="00EB277F" w:rsidRDefault="00A0661B" w:rsidP="00EB277F">
            <w:pPr>
              <w:snapToGrid w:val="0"/>
              <w:spacing w:line="360" w:lineRule="auto"/>
              <w:jc w:val="both"/>
              <w:rPr>
                <w:rFonts w:ascii="Book Antiqua" w:hAnsi="Book Antiqua"/>
              </w:rPr>
            </w:pPr>
          </w:p>
        </w:tc>
        <w:tc>
          <w:tcPr>
            <w:tcW w:w="992" w:type="dxa"/>
          </w:tcPr>
          <w:p w14:paraId="68FF0DBB" w14:textId="77777777" w:rsidR="00A0661B" w:rsidRPr="00EB277F" w:rsidRDefault="00A0661B" w:rsidP="00EB277F">
            <w:pPr>
              <w:snapToGrid w:val="0"/>
              <w:spacing w:line="360" w:lineRule="auto"/>
              <w:jc w:val="both"/>
              <w:rPr>
                <w:rFonts w:ascii="Book Antiqua" w:hAnsi="Book Antiqua"/>
              </w:rPr>
            </w:pPr>
          </w:p>
        </w:tc>
        <w:tc>
          <w:tcPr>
            <w:tcW w:w="1134" w:type="dxa"/>
          </w:tcPr>
          <w:p w14:paraId="1BBEA297" w14:textId="77777777" w:rsidR="00A0661B" w:rsidRPr="00EB277F" w:rsidRDefault="00A0661B" w:rsidP="00EB277F">
            <w:pPr>
              <w:snapToGrid w:val="0"/>
              <w:spacing w:line="360" w:lineRule="auto"/>
              <w:jc w:val="both"/>
              <w:rPr>
                <w:rFonts w:ascii="Book Antiqua" w:hAnsi="Book Antiqua"/>
              </w:rPr>
            </w:pPr>
          </w:p>
        </w:tc>
        <w:tc>
          <w:tcPr>
            <w:tcW w:w="992" w:type="dxa"/>
          </w:tcPr>
          <w:p w14:paraId="7B7044A8" w14:textId="77777777" w:rsidR="00A0661B" w:rsidRPr="00EB277F" w:rsidRDefault="00A0661B" w:rsidP="00EB277F">
            <w:pPr>
              <w:snapToGrid w:val="0"/>
              <w:spacing w:line="360" w:lineRule="auto"/>
              <w:jc w:val="both"/>
              <w:rPr>
                <w:rFonts w:ascii="Book Antiqua" w:hAnsi="Book Antiqua"/>
              </w:rPr>
            </w:pPr>
          </w:p>
        </w:tc>
        <w:tc>
          <w:tcPr>
            <w:tcW w:w="1276" w:type="dxa"/>
          </w:tcPr>
          <w:p w14:paraId="1D06DE04"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9</w:t>
            </w:r>
            <w:r w:rsidR="003B1339" w:rsidRPr="00EB277F">
              <w:rPr>
                <w:rFonts w:ascii="Book Antiqua" w:hAnsi="Book Antiqua"/>
              </w:rPr>
              <w:t xml:space="preserve"> </w:t>
            </w:r>
            <w:r w:rsidRPr="00EB277F">
              <w:rPr>
                <w:rFonts w:ascii="Book Antiqua" w:hAnsi="Book Antiqua"/>
              </w:rPr>
              <w:t>(13.6)</w:t>
            </w:r>
          </w:p>
        </w:tc>
      </w:tr>
      <w:tr w:rsidR="00A0661B" w:rsidRPr="00EB277F" w14:paraId="615E095A" w14:textId="77777777" w:rsidTr="005F11BA">
        <w:tc>
          <w:tcPr>
            <w:tcW w:w="1310" w:type="dxa"/>
          </w:tcPr>
          <w:p w14:paraId="6674E7AF"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lastRenderedPageBreak/>
              <w:t>Plevris</w:t>
            </w:r>
            <w:r w:rsidRPr="00EB277F">
              <w:rPr>
                <w:rFonts w:ascii="Book Antiqua" w:hAnsi="Book Antiqua"/>
                <w:bCs/>
                <w:i/>
              </w:rPr>
              <w:t xml:space="preserve"> et al</w:t>
            </w:r>
            <w:r w:rsidRPr="00EB277F">
              <w:rPr>
                <w:rFonts w:ascii="Book Antiqua" w:hAnsi="Book Antiqua"/>
                <w:bCs/>
                <w:vertAlign w:val="superscript"/>
              </w:rPr>
              <w:t>[24]</w:t>
            </w:r>
            <w:r w:rsidRPr="00EB277F">
              <w:rPr>
                <w:rFonts w:ascii="Book Antiqua" w:hAnsi="Book Antiqua"/>
                <w:bCs/>
              </w:rPr>
              <w:t>, 2020</w:t>
            </w:r>
          </w:p>
        </w:tc>
        <w:tc>
          <w:tcPr>
            <w:tcW w:w="851" w:type="dxa"/>
          </w:tcPr>
          <w:p w14:paraId="2DE9090E"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11</w:t>
            </w:r>
            <w:r w:rsidR="003B1339" w:rsidRPr="00EB277F">
              <w:rPr>
                <w:rFonts w:ascii="Book Antiqua" w:hAnsi="Book Antiqua"/>
              </w:rPr>
              <w:t xml:space="preserve"> </w:t>
            </w:r>
            <w:r w:rsidRPr="00EB277F">
              <w:rPr>
                <w:rFonts w:ascii="Book Antiqua" w:hAnsi="Book Antiqua"/>
              </w:rPr>
              <w:t>(17.2)</w:t>
            </w:r>
          </w:p>
        </w:tc>
        <w:tc>
          <w:tcPr>
            <w:tcW w:w="851" w:type="dxa"/>
          </w:tcPr>
          <w:p w14:paraId="600D27D0"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26</w:t>
            </w:r>
            <w:r w:rsidR="003B1339" w:rsidRPr="00EB277F">
              <w:rPr>
                <w:rFonts w:ascii="Book Antiqua" w:hAnsi="Book Antiqua"/>
              </w:rPr>
              <w:t xml:space="preserve"> </w:t>
            </w:r>
            <w:r w:rsidRPr="00EB277F">
              <w:rPr>
                <w:rFonts w:ascii="Book Antiqua" w:hAnsi="Book Antiqua"/>
              </w:rPr>
              <w:t>(40.6)</w:t>
            </w:r>
          </w:p>
        </w:tc>
        <w:tc>
          <w:tcPr>
            <w:tcW w:w="851" w:type="dxa"/>
          </w:tcPr>
          <w:p w14:paraId="73BD4C9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27</w:t>
            </w:r>
            <w:r w:rsidR="003B1339" w:rsidRPr="00EB277F">
              <w:rPr>
                <w:rFonts w:ascii="Book Antiqua" w:hAnsi="Book Antiqua"/>
              </w:rPr>
              <w:t xml:space="preserve"> </w:t>
            </w:r>
            <w:r w:rsidRPr="00EB277F">
              <w:rPr>
                <w:rFonts w:ascii="Book Antiqua" w:hAnsi="Book Antiqua"/>
              </w:rPr>
              <w:t>(42.2)</w:t>
            </w:r>
          </w:p>
        </w:tc>
        <w:tc>
          <w:tcPr>
            <w:tcW w:w="851" w:type="dxa"/>
          </w:tcPr>
          <w:p w14:paraId="402F8077" w14:textId="77777777" w:rsidR="00A0661B" w:rsidRPr="00EB277F" w:rsidRDefault="00A0661B" w:rsidP="00EB277F">
            <w:pPr>
              <w:snapToGrid w:val="0"/>
              <w:spacing w:line="360" w:lineRule="auto"/>
              <w:jc w:val="both"/>
              <w:rPr>
                <w:rFonts w:ascii="Book Antiqua" w:hAnsi="Book Antiqua"/>
              </w:rPr>
            </w:pPr>
          </w:p>
        </w:tc>
        <w:tc>
          <w:tcPr>
            <w:tcW w:w="851" w:type="dxa"/>
          </w:tcPr>
          <w:p w14:paraId="79601FC8" w14:textId="77777777" w:rsidR="00A0661B" w:rsidRPr="00EB277F" w:rsidRDefault="00A0661B" w:rsidP="00EB277F">
            <w:pPr>
              <w:snapToGrid w:val="0"/>
              <w:spacing w:line="360" w:lineRule="auto"/>
              <w:jc w:val="both"/>
              <w:rPr>
                <w:rFonts w:ascii="Book Antiqua" w:hAnsi="Book Antiqua"/>
              </w:rPr>
            </w:pPr>
          </w:p>
        </w:tc>
        <w:tc>
          <w:tcPr>
            <w:tcW w:w="851" w:type="dxa"/>
          </w:tcPr>
          <w:p w14:paraId="77B0319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11</w:t>
            </w:r>
            <w:r w:rsidR="003B1339" w:rsidRPr="00EB277F">
              <w:rPr>
                <w:rFonts w:ascii="Book Antiqua" w:hAnsi="Book Antiqua"/>
              </w:rPr>
              <w:t xml:space="preserve"> </w:t>
            </w:r>
            <w:r w:rsidRPr="00EB277F">
              <w:rPr>
                <w:rFonts w:ascii="Book Antiqua" w:hAnsi="Book Antiqua"/>
              </w:rPr>
              <w:t>(17.2)</w:t>
            </w:r>
          </w:p>
        </w:tc>
        <w:tc>
          <w:tcPr>
            <w:tcW w:w="955" w:type="dxa"/>
          </w:tcPr>
          <w:p w14:paraId="3D6B6A76" w14:textId="77777777" w:rsidR="00A0661B" w:rsidRPr="00EB277F" w:rsidRDefault="00A0661B" w:rsidP="00EB277F">
            <w:pPr>
              <w:snapToGrid w:val="0"/>
              <w:spacing w:line="360" w:lineRule="auto"/>
              <w:jc w:val="both"/>
              <w:rPr>
                <w:rFonts w:ascii="Book Antiqua" w:hAnsi="Book Antiqua"/>
              </w:rPr>
            </w:pPr>
          </w:p>
        </w:tc>
        <w:tc>
          <w:tcPr>
            <w:tcW w:w="993" w:type="dxa"/>
          </w:tcPr>
          <w:p w14:paraId="5CE00D67" w14:textId="77777777" w:rsidR="00A0661B" w:rsidRPr="00EB277F" w:rsidRDefault="00A0661B" w:rsidP="00EB277F">
            <w:pPr>
              <w:snapToGrid w:val="0"/>
              <w:spacing w:line="360" w:lineRule="auto"/>
              <w:jc w:val="both"/>
              <w:rPr>
                <w:rFonts w:ascii="Book Antiqua" w:hAnsi="Book Antiqua"/>
              </w:rPr>
            </w:pPr>
          </w:p>
        </w:tc>
        <w:tc>
          <w:tcPr>
            <w:tcW w:w="992" w:type="dxa"/>
          </w:tcPr>
          <w:p w14:paraId="1A6F0EC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16</w:t>
            </w:r>
            <w:r w:rsidR="003B1339" w:rsidRPr="00EB277F">
              <w:rPr>
                <w:rFonts w:ascii="Book Antiqua" w:hAnsi="Book Antiqua"/>
              </w:rPr>
              <w:t xml:space="preserve"> </w:t>
            </w:r>
            <w:r w:rsidRPr="00EB277F">
              <w:rPr>
                <w:rFonts w:ascii="Book Antiqua" w:hAnsi="Book Antiqua"/>
              </w:rPr>
              <w:t>(25.0)</w:t>
            </w:r>
          </w:p>
        </w:tc>
        <w:tc>
          <w:tcPr>
            <w:tcW w:w="992" w:type="dxa"/>
          </w:tcPr>
          <w:p w14:paraId="31967A0D" w14:textId="77777777" w:rsidR="00A0661B" w:rsidRPr="00EB277F" w:rsidRDefault="00A0661B" w:rsidP="00EB277F">
            <w:pPr>
              <w:snapToGrid w:val="0"/>
              <w:spacing w:line="360" w:lineRule="auto"/>
              <w:jc w:val="both"/>
              <w:rPr>
                <w:rFonts w:ascii="Book Antiqua" w:hAnsi="Book Antiqua"/>
              </w:rPr>
            </w:pPr>
          </w:p>
        </w:tc>
        <w:tc>
          <w:tcPr>
            <w:tcW w:w="1134" w:type="dxa"/>
          </w:tcPr>
          <w:p w14:paraId="74D5206F" w14:textId="77777777" w:rsidR="00A0661B" w:rsidRPr="00EB277F" w:rsidRDefault="00A0661B" w:rsidP="00EB277F">
            <w:pPr>
              <w:snapToGrid w:val="0"/>
              <w:spacing w:line="360" w:lineRule="auto"/>
              <w:jc w:val="both"/>
              <w:rPr>
                <w:rFonts w:ascii="Book Antiqua" w:hAnsi="Book Antiqua"/>
              </w:rPr>
            </w:pPr>
          </w:p>
        </w:tc>
        <w:tc>
          <w:tcPr>
            <w:tcW w:w="992" w:type="dxa"/>
          </w:tcPr>
          <w:p w14:paraId="2F4A28C1" w14:textId="77777777" w:rsidR="00A0661B" w:rsidRPr="00EB277F" w:rsidRDefault="00A0661B" w:rsidP="00EB277F">
            <w:pPr>
              <w:snapToGrid w:val="0"/>
              <w:spacing w:line="360" w:lineRule="auto"/>
              <w:jc w:val="both"/>
              <w:rPr>
                <w:rFonts w:ascii="Book Antiqua" w:hAnsi="Book Antiqua"/>
              </w:rPr>
            </w:pPr>
          </w:p>
        </w:tc>
        <w:tc>
          <w:tcPr>
            <w:tcW w:w="1276" w:type="dxa"/>
          </w:tcPr>
          <w:p w14:paraId="4B0A3347" w14:textId="77777777" w:rsidR="00A0661B" w:rsidRPr="00EB277F" w:rsidRDefault="00A0661B" w:rsidP="00EB277F">
            <w:pPr>
              <w:snapToGrid w:val="0"/>
              <w:spacing w:line="360" w:lineRule="auto"/>
              <w:jc w:val="both"/>
              <w:rPr>
                <w:rFonts w:ascii="Book Antiqua" w:hAnsi="Book Antiqua"/>
              </w:rPr>
            </w:pPr>
          </w:p>
        </w:tc>
      </w:tr>
      <w:tr w:rsidR="00A0661B" w:rsidRPr="00EB277F" w14:paraId="02A9703B" w14:textId="77777777" w:rsidTr="005F11BA">
        <w:tc>
          <w:tcPr>
            <w:tcW w:w="1310" w:type="dxa"/>
            <w:shd w:val="clear" w:color="auto" w:fill="FFFFFF" w:themeFill="background1"/>
          </w:tcPr>
          <w:p w14:paraId="6F99A460"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Zittan</w:t>
            </w:r>
            <w:r w:rsidRPr="00EB277F">
              <w:rPr>
                <w:rFonts w:ascii="Book Antiqua" w:hAnsi="Book Antiqua"/>
                <w:bCs/>
                <w:i/>
              </w:rPr>
              <w:t xml:space="preserve"> et al</w:t>
            </w:r>
            <w:r w:rsidRPr="00EB277F">
              <w:rPr>
                <w:rFonts w:ascii="Book Antiqua" w:hAnsi="Book Antiqua"/>
                <w:bCs/>
                <w:vertAlign w:val="superscript"/>
              </w:rPr>
              <w:t>[30]</w:t>
            </w:r>
            <w:r w:rsidRPr="00EB277F">
              <w:rPr>
                <w:rFonts w:ascii="Book Antiqua" w:hAnsi="Book Antiqua"/>
                <w:bCs/>
              </w:rPr>
              <w:t>, 2016</w:t>
            </w:r>
          </w:p>
        </w:tc>
        <w:tc>
          <w:tcPr>
            <w:tcW w:w="851" w:type="dxa"/>
            <w:shd w:val="clear" w:color="auto" w:fill="FFFFFF" w:themeFill="background1"/>
          </w:tcPr>
          <w:p w14:paraId="7443D92E"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12</w:t>
            </w:r>
            <w:r w:rsidR="003B1339" w:rsidRPr="00EB277F">
              <w:rPr>
                <w:rFonts w:ascii="Book Antiqua" w:hAnsi="Book Antiqua"/>
              </w:rPr>
              <w:t xml:space="preserve"> </w:t>
            </w:r>
            <w:r w:rsidRPr="00EB277F">
              <w:rPr>
                <w:rFonts w:ascii="Book Antiqua" w:hAnsi="Book Antiqua"/>
              </w:rPr>
              <w:t>(20.0)</w:t>
            </w:r>
          </w:p>
        </w:tc>
        <w:tc>
          <w:tcPr>
            <w:tcW w:w="851" w:type="dxa"/>
          </w:tcPr>
          <w:p w14:paraId="69EF9F89"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14</w:t>
            </w:r>
            <w:r w:rsidR="003B1339" w:rsidRPr="00EB277F">
              <w:rPr>
                <w:rFonts w:ascii="Book Antiqua" w:hAnsi="Book Antiqua"/>
              </w:rPr>
              <w:t xml:space="preserve"> </w:t>
            </w:r>
            <w:r w:rsidRPr="00EB277F">
              <w:rPr>
                <w:rFonts w:ascii="Book Antiqua" w:hAnsi="Book Antiqua"/>
              </w:rPr>
              <w:t>(23.3)</w:t>
            </w:r>
          </w:p>
        </w:tc>
        <w:tc>
          <w:tcPr>
            <w:tcW w:w="851" w:type="dxa"/>
          </w:tcPr>
          <w:p w14:paraId="28C8454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34</w:t>
            </w:r>
            <w:r w:rsidR="003B1339" w:rsidRPr="00EB277F">
              <w:rPr>
                <w:rFonts w:ascii="Book Antiqua" w:hAnsi="Book Antiqua"/>
              </w:rPr>
              <w:t xml:space="preserve"> </w:t>
            </w:r>
            <w:r w:rsidRPr="00EB277F">
              <w:rPr>
                <w:rFonts w:ascii="Book Antiqua" w:hAnsi="Book Antiqua"/>
              </w:rPr>
              <w:t>(56.7)</w:t>
            </w:r>
          </w:p>
        </w:tc>
        <w:tc>
          <w:tcPr>
            <w:tcW w:w="851" w:type="dxa"/>
          </w:tcPr>
          <w:p w14:paraId="26168DF6" w14:textId="77777777" w:rsidR="00A0661B" w:rsidRPr="00EB277F" w:rsidRDefault="00A0661B" w:rsidP="00EB277F">
            <w:pPr>
              <w:snapToGrid w:val="0"/>
              <w:spacing w:line="360" w:lineRule="auto"/>
              <w:jc w:val="both"/>
              <w:rPr>
                <w:rFonts w:ascii="Book Antiqua" w:hAnsi="Book Antiqua"/>
              </w:rPr>
            </w:pPr>
          </w:p>
        </w:tc>
        <w:tc>
          <w:tcPr>
            <w:tcW w:w="851" w:type="dxa"/>
          </w:tcPr>
          <w:p w14:paraId="4A50CFB0" w14:textId="77777777" w:rsidR="00A0661B" w:rsidRPr="00EB277F" w:rsidRDefault="00A0661B" w:rsidP="00EB277F">
            <w:pPr>
              <w:snapToGrid w:val="0"/>
              <w:spacing w:line="360" w:lineRule="auto"/>
              <w:jc w:val="both"/>
              <w:rPr>
                <w:rFonts w:ascii="Book Antiqua" w:hAnsi="Book Antiqua"/>
              </w:rPr>
            </w:pPr>
          </w:p>
        </w:tc>
        <w:tc>
          <w:tcPr>
            <w:tcW w:w="851" w:type="dxa"/>
          </w:tcPr>
          <w:p w14:paraId="193C6B0E" w14:textId="77777777" w:rsidR="00A0661B" w:rsidRPr="00EB277F" w:rsidRDefault="00A0661B" w:rsidP="00EB277F">
            <w:pPr>
              <w:snapToGrid w:val="0"/>
              <w:spacing w:line="360" w:lineRule="auto"/>
              <w:jc w:val="both"/>
              <w:rPr>
                <w:rFonts w:ascii="Book Antiqua" w:hAnsi="Book Antiqua"/>
              </w:rPr>
            </w:pPr>
          </w:p>
        </w:tc>
        <w:tc>
          <w:tcPr>
            <w:tcW w:w="955" w:type="dxa"/>
          </w:tcPr>
          <w:p w14:paraId="3DE3C2F1" w14:textId="77777777" w:rsidR="00A0661B" w:rsidRPr="00EB277F" w:rsidRDefault="00A0661B" w:rsidP="00EB277F">
            <w:pPr>
              <w:snapToGrid w:val="0"/>
              <w:spacing w:line="360" w:lineRule="auto"/>
              <w:jc w:val="both"/>
              <w:rPr>
                <w:rFonts w:ascii="Book Antiqua" w:hAnsi="Book Antiqua"/>
              </w:rPr>
            </w:pPr>
          </w:p>
        </w:tc>
        <w:tc>
          <w:tcPr>
            <w:tcW w:w="993" w:type="dxa"/>
          </w:tcPr>
          <w:p w14:paraId="65BA5CA2" w14:textId="77777777" w:rsidR="00A0661B" w:rsidRPr="00EB277F" w:rsidRDefault="00A0661B" w:rsidP="00EB277F">
            <w:pPr>
              <w:snapToGrid w:val="0"/>
              <w:spacing w:line="360" w:lineRule="auto"/>
              <w:jc w:val="both"/>
              <w:rPr>
                <w:rFonts w:ascii="Book Antiqua" w:hAnsi="Book Antiqua"/>
              </w:rPr>
            </w:pPr>
          </w:p>
        </w:tc>
        <w:tc>
          <w:tcPr>
            <w:tcW w:w="992" w:type="dxa"/>
          </w:tcPr>
          <w:p w14:paraId="39809ED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18</w:t>
            </w:r>
            <w:r w:rsidR="003B1339" w:rsidRPr="00EB277F">
              <w:rPr>
                <w:rFonts w:ascii="Book Antiqua" w:hAnsi="Book Antiqua"/>
              </w:rPr>
              <w:t xml:space="preserve"> </w:t>
            </w:r>
            <w:r w:rsidRPr="00EB277F">
              <w:rPr>
                <w:rFonts w:ascii="Book Antiqua" w:hAnsi="Book Antiqua"/>
              </w:rPr>
              <w:t>(30.0)</w:t>
            </w:r>
          </w:p>
        </w:tc>
        <w:tc>
          <w:tcPr>
            <w:tcW w:w="992" w:type="dxa"/>
          </w:tcPr>
          <w:p w14:paraId="1659D4AE" w14:textId="77777777" w:rsidR="00A0661B" w:rsidRPr="00EB277F" w:rsidRDefault="00A0661B" w:rsidP="00EB277F">
            <w:pPr>
              <w:snapToGrid w:val="0"/>
              <w:spacing w:line="360" w:lineRule="auto"/>
              <w:jc w:val="both"/>
              <w:rPr>
                <w:rFonts w:ascii="Book Antiqua" w:hAnsi="Book Antiqua"/>
              </w:rPr>
            </w:pPr>
          </w:p>
        </w:tc>
        <w:tc>
          <w:tcPr>
            <w:tcW w:w="1134" w:type="dxa"/>
          </w:tcPr>
          <w:p w14:paraId="0F40CA64" w14:textId="77777777" w:rsidR="00A0661B" w:rsidRPr="00EB277F" w:rsidRDefault="00A0661B" w:rsidP="00EB277F">
            <w:pPr>
              <w:snapToGrid w:val="0"/>
              <w:spacing w:line="360" w:lineRule="auto"/>
              <w:jc w:val="both"/>
              <w:rPr>
                <w:rFonts w:ascii="Book Antiqua" w:hAnsi="Book Antiqua"/>
              </w:rPr>
            </w:pPr>
          </w:p>
        </w:tc>
        <w:tc>
          <w:tcPr>
            <w:tcW w:w="992" w:type="dxa"/>
          </w:tcPr>
          <w:p w14:paraId="43A11420" w14:textId="77777777" w:rsidR="00A0661B" w:rsidRPr="00EB277F" w:rsidRDefault="00A0661B" w:rsidP="00EB277F">
            <w:pPr>
              <w:snapToGrid w:val="0"/>
              <w:spacing w:line="360" w:lineRule="auto"/>
              <w:jc w:val="both"/>
              <w:rPr>
                <w:rFonts w:ascii="Book Antiqua" w:hAnsi="Book Antiqua"/>
              </w:rPr>
            </w:pPr>
          </w:p>
        </w:tc>
        <w:tc>
          <w:tcPr>
            <w:tcW w:w="1276" w:type="dxa"/>
          </w:tcPr>
          <w:p w14:paraId="158DF980" w14:textId="77777777" w:rsidR="00A0661B" w:rsidRPr="00EB277F" w:rsidRDefault="00A0661B" w:rsidP="00EB277F">
            <w:pPr>
              <w:snapToGrid w:val="0"/>
              <w:spacing w:line="360" w:lineRule="auto"/>
              <w:jc w:val="both"/>
              <w:rPr>
                <w:rFonts w:ascii="Book Antiqua" w:hAnsi="Book Antiqua"/>
              </w:rPr>
            </w:pPr>
          </w:p>
        </w:tc>
      </w:tr>
      <w:tr w:rsidR="00A0661B" w:rsidRPr="00EB277F" w14:paraId="7D8CA742" w14:textId="77777777" w:rsidTr="005F11BA">
        <w:tc>
          <w:tcPr>
            <w:tcW w:w="1310" w:type="dxa"/>
            <w:shd w:val="clear" w:color="auto" w:fill="FFFFFF" w:themeFill="background1"/>
          </w:tcPr>
          <w:p w14:paraId="39433AE9"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Juncadella</w:t>
            </w:r>
            <w:r w:rsidRPr="00EB277F">
              <w:rPr>
                <w:rFonts w:ascii="Book Antiqua" w:hAnsi="Book Antiqua"/>
                <w:bCs/>
                <w:i/>
              </w:rPr>
              <w:t xml:space="preserve"> et al</w:t>
            </w:r>
            <w:r w:rsidRPr="00EB277F">
              <w:rPr>
                <w:rFonts w:ascii="Book Antiqua" w:hAnsi="Book Antiqua"/>
                <w:bCs/>
                <w:vertAlign w:val="superscript"/>
              </w:rPr>
              <w:t>[16]</w:t>
            </w:r>
            <w:r w:rsidRPr="00EB277F">
              <w:rPr>
                <w:rFonts w:ascii="Book Antiqua" w:hAnsi="Book Antiqua"/>
                <w:bCs/>
              </w:rPr>
              <w:t>, 2018</w:t>
            </w:r>
          </w:p>
        </w:tc>
        <w:tc>
          <w:tcPr>
            <w:tcW w:w="851" w:type="dxa"/>
            <w:shd w:val="clear" w:color="auto" w:fill="FFFFFF" w:themeFill="background1"/>
          </w:tcPr>
          <w:p w14:paraId="6337CE51"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20</w:t>
            </w:r>
            <w:r w:rsidR="003B1339" w:rsidRPr="00EB277F">
              <w:rPr>
                <w:rFonts w:ascii="Book Antiqua" w:hAnsi="Book Antiqua"/>
              </w:rPr>
              <w:t xml:space="preserve"> </w:t>
            </w:r>
            <w:r w:rsidRPr="00EB277F">
              <w:rPr>
                <w:rFonts w:ascii="Book Antiqua" w:hAnsi="Book Antiqua"/>
              </w:rPr>
              <w:t>(27.8)</w:t>
            </w:r>
          </w:p>
        </w:tc>
        <w:tc>
          <w:tcPr>
            <w:tcW w:w="851" w:type="dxa"/>
          </w:tcPr>
          <w:p w14:paraId="6EF2E9D1"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13</w:t>
            </w:r>
            <w:r w:rsidR="003B1339" w:rsidRPr="00EB277F">
              <w:rPr>
                <w:rFonts w:ascii="Book Antiqua" w:hAnsi="Book Antiqua"/>
              </w:rPr>
              <w:t xml:space="preserve"> </w:t>
            </w:r>
            <w:r w:rsidRPr="00EB277F">
              <w:rPr>
                <w:rFonts w:ascii="Book Antiqua" w:hAnsi="Book Antiqua"/>
              </w:rPr>
              <w:t>(18.1)</w:t>
            </w:r>
          </w:p>
        </w:tc>
        <w:tc>
          <w:tcPr>
            <w:tcW w:w="851" w:type="dxa"/>
          </w:tcPr>
          <w:p w14:paraId="7800E27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39</w:t>
            </w:r>
            <w:r w:rsidR="003B1339" w:rsidRPr="00EB277F">
              <w:rPr>
                <w:rFonts w:ascii="Book Antiqua" w:hAnsi="Book Antiqua"/>
              </w:rPr>
              <w:t xml:space="preserve"> </w:t>
            </w:r>
            <w:r w:rsidRPr="00EB277F">
              <w:rPr>
                <w:rFonts w:ascii="Book Antiqua" w:hAnsi="Book Antiqua"/>
              </w:rPr>
              <w:t>(54.2)</w:t>
            </w:r>
          </w:p>
        </w:tc>
        <w:tc>
          <w:tcPr>
            <w:tcW w:w="851" w:type="dxa"/>
          </w:tcPr>
          <w:p w14:paraId="54FC226E"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w:t>
            </w:r>
            <w:r w:rsidR="003B1339" w:rsidRPr="00EB277F">
              <w:rPr>
                <w:rFonts w:ascii="Book Antiqua" w:hAnsi="Book Antiqua"/>
              </w:rPr>
              <w:t xml:space="preserve"> </w:t>
            </w:r>
            <w:r w:rsidRPr="00EB277F">
              <w:rPr>
                <w:rFonts w:ascii="Book Antiqua" w:hAnsi="Book Antiqua"/>
              </w:rPr>
              <w:t>(4.2)</w:t>
            </w:r>
          </w:p>
        </w:tc>
        <w:tc>
          <w:tcPr>
            <w:tcW w:w="851" w:type="dxa"/>
          </w:tcPr>
          <w:p w14:paraId="67C1A8E8" w14:textId="77777777" w:rsidR="00A0661B" w:rsidRPr="00EB277F" w:rsidRDefault="00A0661B" w:rsidP="00EB277F">
            <w:pPr>
              <w:snapToGrid w:val="0"/>
              <w:spacing w:line="360" w:lineRule="auto"/>
              <w:jc w:val="both"/>
              <w:rPr>
                <w:rFonts w:ascii="Book Antiqua" w:hAnsi="Book Antiqua"/>
              </w:rPr>
            </w:pPr>
          </w:p>
        </w:tc>
        <w:tc>
          <w:tcPr>
            <w:tcW w:w="851" w:type="dxa"/>
          </w:tcPr>
          <w:p w14:paraId="0B79A90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10</w:t>
            </w:r>
            <w:r w:rsidR="003B1339" w:rsidRPr="00EB277F">
              <w:rPr>
                <w:rFonts w:ascii="Book Antiqua" w:hAnsi="Book Antiqua"/>
              </w:rPr>
              <w:t xml:space="preserve"> </w:t>
            </w:r>
            <w:r w:rsidRPr="00EB277F">
              <w:rPr>
                <w:rFonts w:ascii="Book Antiqua" w:hAnsi="Book Antiqua"/>
              </w:rPr>
              <w:t>(13.9)</w:t>
            </w:r>
          </w:p>
        </w:tc>
        <w:tc>
          <w:tcPr>
            <w:tcW w:w="955" w:type="dxa"/>
          </w:tcPr>
          <w:p w14:paraId="5556DFE4" w14:textId="77777777" w:rsidR="00A0661B" w:rsidRPr="00EB277F" w:rsidRDefault="00A0661B" w:rsidP="00EB277F">
            <w:pPr>
              <w:snapToGrid w:val="0"/>
              <w:spacing w:line="360" w:lineRule="auto"/>
              <w:jc w:val="both"/>
              <w:rPr>
                <w:rFonts w:ascii="Book Antiqua" w:hAnsi="Book Antiqua"/>
              </w:rPr>
            </w:pPr>
          </w:p>
        </w:tc>
        <w:tc>
          <w:tcPr>
            <w:tcW w:w="993" w:type="dxa"/>
          </w:tcPr>
          <w:p w14:paraId="00D7FFF4"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32</w:t>
            </w:r>
            <w:r w:rsidR="003B1339" w:rsidRPr="00EB277F">
              <w:rPr>
                <w:rFonts w:ascii="Book Antiqua" w:hAnsi="Book Antiqua"/>
              </w:rPr>
              <w:t xml:space="preserve"> </w:t>
            </w:r>
            <w:r w:rsidRPr="00EB277F">
              <w:rPr>
                <w:rFonts w:ascii="Book Antiqua" w:hAnsi="Book Antiqua"/>
              </w:rPr>
              <w:t>(44.4)</w:t>
            </w:r>
          </w:p>
        </w:tc>
        <w:tc>
          <w:tcPr>
            <w:tcW w:w="992" w:type="dxa"/>
          </w:tcPr>
          <w:p w14:paraId="7982EA1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29</w:t>
            </w:r>
            <w:r w:rsidR="003B1339" w:rsidRPr="00EB277F">
              <w:rPr>
                <w:rFonts w:ascii="Book Antiqua" w:hAnsi="Book Antiqua"/>
              </w:rPr>
              <w:t xml:space="preserve"> </w:t>
            </w:r>
            <w:r w:rsidRPr="00EB277F">
              <w:rPr>
                <w:rFonts w:ascii="Book Antiqua" w:hAnsi="Book Antiqua"/>
              </w:rPr>
              <w:t>(40.3)</w:t>
            </w:r>
          </w:p>
        </w:tc>
        <w:tc>
          <w:tcPr>
            <w:tcW w:w="992" w:type="dxa"/>
          </w:tcPr>
          <w:p w14:paraId="2E5C366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10</w:t>
            </w:r>
            <w:r w:rsidR="003B1339" w:rsidRPr="00EB277F">
              <w:rPr>
                <w:rFonts w:ascii="Book Antiqua" w:hAnsi="Book Antiqua"/>
              </w:rPr>
              <w:t xml:space="preserve"> </w:t>
            </w:r>
            <w:r w:rsidRPr="00EB277F">
              <w:rPr>
                <w:rFonts w:ascii="Book Antiqua" w:hAnsi="Book Antiqua"/>
              </w:rPr>
              <w:t>(38.5)</w:t>
            </w:r>
          </w:p>
        </w:tc>
        <w:tc>
          <w:tcPr>
            <w:tcW w:w="1134" w:type="dxa"/>
          </w:tcPr>
          <w:p w14:paraId="229FC099"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16</w:t>
            </w:r>
            <w:r w:rsidR="003B1339" w:rsidRPr="00EB277F">
              <w:rPr>
                <w:rFonts w:ascii="Book Antiqua" w:hAnsi="Book Antiqua"/>
              </w:rPr>
              <w:t xml:space="preserve"> </w:t>
            </w:r>
            <w:r w:rsidRPr="00EB277F">
              <w:rPr>
                <w:rFonts w:ascii="Book Antiqua" w:hAnsi="Book Antiqua"/>
              </w:rPr>
              <w:t>(61.5)</w:t>
            </w:r>
          </w:p>
        </w:tc>
        <w:tc>
          <w:tcPr>
            <w:tcW w:w="992" w:type="dxa"/>
          </w:tcPr>
          <w:p w14:paraId="65AC6361" w14:textId="77777777" w:rsidR="00A0661B" w:rsidRPr="00EB277F" w:rsidRDefault="00A0661B" w:rsidP="00EB277F">
            <w:pPr>
              <w:snapToGrid w:val="0"/>
              <w:spacing w:line="360" w:lineRule="auto"/>
              <w:jc w:val="both"/>
              <w:rPr>
                <w:rFonts w:ascii="Book Antiqua" w:hAnsi="Book Antiqua"/>
              </w:rPr>
            </w:pPr>
          </w:p>
        </w:tc>
        <w:tc>
          <w:tcPr>
            <w:tcW w:w="1276" w:type="dxa"/>
          </w:tcPr>
          <w:p w14:paraId="216D6A1D" w14:textId="77777777" w:rsidR="00A0661B" w:rsidRPr="00EB277F" w:rsidRDefault="00A0661B" w:rsidP="00EB277F">
            <w:pPr>
              <w:snapToGrid w:val="0"/>
              <w:spacing w:line="360" w:lineRule="auto"/>
              <w:jc w:val="both"/>
              <w:rPr>
                <w:rFonts w:ascii="Book Antiqua" w:hAnsi="Book Antiqua"/>
              </w:rPr>
            </w:pPr>
          </w:p>
        </w:tc>
      </w:tr>
      <w:tr w:rsidR="00A0661B" w:rsidRPr="00EB277F" w14:paraId="60A38E59" w14:textId="77777777" w:rsidTr="005F11BA">
        <w:tc>
          <w:tcPr>
            <w:tcW w:w="1310" w:type="dxa"/>
            <w:shd w:val="clear" w:color="auto" w:fill="FFFFFF" w:themeFill="background1"/>
          </w:tcPr>
          <w:p w14:paraId="17F98F2F"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[23]</w:t>
            </w:r>
            <w:r w:rsidRPr="00EB277F">
              <w:rPr>
                <w:rFonts w:ascii="Book Antiqua" w:hAnsi="Book Antiqua"/>
                <w:bCs/>
              </w:rPr>
              <w:t>, 2016</w:t>
            </w:r>
          </w:p>
        </w:tc>
        <w:tc>
          <w:tcPr>
            <w:tcW w:w="851" w:type="dxa"/>
            <w:shd w:val="clear" w:color="auto" w:fill="FFFFFF" w:themeFill="background1"/>
          </w:tcPr>
          <w:p w14:paraId="5BF6A975" w14:textId="77777777" w:rsidR="00A0661B" w:rsidRPr="00EB277F" w:rsidRDefault="00A0661B" w:rsidP="00EB277F">
            <w:pPr>
              <w:snapToGrid w:val="0"/>
              <w:spacing w:line="360" w:lineRule="auto"/>
              <w:jc w:val="both"/>
              <w:rPr>
                <w:rFonts w:ascii="Book Antiqua" w:hAnsi="Book Antiqua"/>
              </w:rPr>
            </w:pPr>
          </w:p>
        </w:tc>
        <w:tc>
          <w:tcPr>
            <w:tcW w:w="851" w:type="dxa"/>
          </w:tcPr>
          <w:p w14:paraId="20CFCDDD" w14:textId="77777777" w:rsidR="00A0661B" w:rsidRPr="00EB277F" w:rsidRDefault="00A0661B" w:rsidP="00EB277F">
            <w:pPr>
              <w:snapToGrid w:val="0"/>
              <w:spacing w:line="360" w:lineRule="auto"/>
              <w:jc w:val="both"/>
              <w:rPr>
                <w:rFonts w:ascii="Book Antiqua" w:hAnsi="Book Antiqua"/>
              </w:rPr>
            </w:pPr>
          </w:p>
        </w:tc>
        <w:tc>
          <w:tcPr>
            <w:tcW w:w="851" w:type="dxa"/>
          </w:tcPr>
          <w:p w14:paraId="5F196163" w14:textId="77777777" w:rsidR="00A0661B" w:rsidRPr="00EB277F" w:rsidRDefault="00A0661B" w:rsidP="00EB277F">
            <w:pPr>
              <w:snapToGrid w:val="0"/>
              <w:spacing w:line="360" w:lineRule="auto"/>
              <w:jc w:val="both"/>
              <w:rPr>
                <w:rFonts w:ascii="Book Antiqua" w:hAnsi="Book Antiqua"/>
              </w:rPr>
            </w:pPr>
          </w:p>
        </w:tc>
        <w:tc>
          <w:tcPr>
            <w:tcW w:w="851" w:type="dxa"/>
          </w:tcPr>
          <w:p w14:paraId="6BBA0574" w14:textId="77777777" w:rsidR="00A0661B" w:rsidRPr="00EB277F" w:rsidRDefault="00A0661B" w:rsidP="00EB277F">
            <w:pPr>
              <w:snapToGrid w:val="0"/>
              <w:spacing w:line="360" w:lineRule="auto"/>
              <w:jc w:val="both"/>
              <w:rPr>
                <w:rFonts w:ascii="Book Antiqua" w:hAnsi="Book Antiqua"/>
              </w:rPr>
            </w:pPr>
          </w:p>
        </w:tc>
        <w:tc>
          <w:tcPr>
            <w:tcW w:w="851" w:type="dxa"/>
          </w:tcPr>
          <w:p w14:paraId="5A7021F5" w14:textId="77777777" w:rsidR="00A0661B" w:rsidRPr="00EB277F" w:rsidRDefault="00A0661B" w:rsidP="00EB277F">
            <w:pPr>
              <w:snapToGrid w:val="0"/>
              <w:spacing w:line="360" w:lineRule="auto"/>
              <w:jc w:val="both"/>
              <w:rPr>
                <w:rFonts w:ascii="Book Antiqua" w:hAnsi="Book Antiqua"/>
              </w:rPr>
            </w:pPr>
          </w:p>
        </w:tc>
        <w:tc>
          <w:tcPr>
            <w:tcW w:w="851" w:type="dxa"/>
          </w:tcPr>
          <w:p w14:paraId="1AD3A6B9" w14:textId="77777777" w:rsidR="00A0661B" w:rsidRPr="00EB277F" w:rsidRDefault="00A0661B" w:rsidP="00EB277F">
            <w:pPr>
              <w:snapToGrid w:val="0"/>
              <w:spacing w:line="360" w:lineRule="auto"/>
              <w:jc w:val="both"/>
              <w:rPr>
                <w:rFonts w:ascii="Book Antiqua" w:hAnsi="Book Antiqua"/>
              </w:rPr>
            </w:pPr>
          </w:p>
        </w:tc>
        <w:tc>
          <w:tcPr>
            <w:tcW w:w="955" w:type="dxa"/>
          </w:tcPr>
          <w:p w14:paraId="44AFBE34" w14:textId="77777777" w:rsidR="00A0661B" w:rsidRPr="00EB277F" w:rsidRDefault="00A0661B" w:rsidP="00EB277F">
            <w:pPr>
              <w:snapToGrid w:val="0"/>
              <w:spacing w:line="360" w:lineRule="auto"/>
              <w:jc w:val="both"/>
              <w:rPr>
                <w:rFonts w:ascii="Book Antiqua" w:hAnsi="Book Antiqua"/>
              </w:rPr>
            </w:pPr>
          </w:p>
        </w:tc>
        <w:tc>
          <w:tcPr>
            <w:tcW w:w="993" w:type="dxa"/>
          </w:tcPr>
          <w:p w14:paraId="2520B72B" w14:textId="77777777" w:rsidR="00A0661B" w:rsidRPr="00EB277F" w:rsidRDefault="00A0661B" w:rsidP="00EB277F">
            <w:pPr>
              <w:snapToGrid w:val="0"/>
              <w:spacing w:line="360" w:lineRule="auto"/>
              <w:jc w:val="both"/>
              <w:rPr>
                <w:rFonts w:ascii="Book Antiqua" w:hAnsi="Book Antiqua"/>
              </w:rPr>
            </w:pPr>
          </w:p>
        </w:tc>
        <w:tc>
          <w:tcPr>
            <w:tcW w:w="992" w:type="dxa"/>
          </w:tcPr>
          <w:p w14:paraId="731FC422" w14:textId="77777777" w:rsidR="00A0661B" w:rsidRPr="00EB277F" w:rsidRDefault="00A0661B" w:rsidP="00EB277F">
            <w:pPr>
              <w:snapToGrid w:val="0"/>
              <w:spacing w:line="360" w:lineRule="auto"/>
              <w:jc w:val="both"/>
              <w:rPr>
                <w:rFonts w:ascii="Book Antiqua" w:hAnsi="Book Antiqua"/>
              </w:rPr>
            </w:pPr>
          </w:p>
        </w:tc>
        <w:tc>
          <w:tcPr>
            <w:tcW w:w="992" w:type="dxa"/>
          </w:tcPr>
          <w:p w14:paraId="24B4528D" w14:textId="77777777" w:rsidR="00A0661B" w:rsidRPr="00EB277F" w:rsidRDefault="00A0661B" w:rsidP="00EB277F">
            <w:pPr>
              <w:snapToGrid w:val="0"/>
              <w:spacing w:line="360" w:lineRule="auto"/>
              <w:jc w:val="both"/>
              <w:rPr>
                <w:rFonts w:ascii="Book Antiqua" w:hAnsi="Book Antiqua"/>
              </w:rPr>
            </w:pPr>
          </w:p>
        </w:tc>
        <w:tc>
          <w:tcPr>
            <w:tcW w:w="1134" w:type="dxa"/>
          </w:tcPr>
          <w:p w14:paraId="34CFAAFD" w14:textId="77777777" w:rsidR="00A0661B" w:rsidRPr="00EB277F" w:rsidRDefault="00A0661B" w:rsidP="00EB277F">
            <w:pPr>
              <w:snapToGrid w:val="0"/>
              <w:spacing w:line="360" w:lineRule="auto"/>
              <w:jc w:val="both"/>
              <w:rPr>
                <w:rFonts w:ascii="Book Antiqua" w:hAnsi="Book Antiqua"/>
              </w:rPr>
            </w:pPr>
          </w:p>
        </w:tc>
        <w:tc>
          <w:tcPr>
            <w:tcW w:w="992" w:type="dxa"/>
          </w:tcPr>
          <w:p w14:paraId="1DDF757E"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63</w:t>
            </w:r>
            <w:r w:rsidR="003B1339" w:rsidRPr="00EB277F">
              <w:rPr>
                <w:rFonts w:ascii="Book Antiqua" w:hAnsi="Book Antiqua"/>
              </w:rPr>
              <w:t xml:space="preserve"> </w:t>
            </w:r>
            <w:r w:rsidRPr="00EB277F">
              <w:rPr>
                <w:rFonts w:ascii="Book Antiqua" w:hAnsi="Book Antiqua"/>
              </w:rPr>
              <w:t>(62.4)</w:t>
            </w:r>
          </w:p>
        </w:tc>
        <w:tc>
          <w:tcPr>
            <w:tcW w:w="1276" w:type="dxa"/>
          </w:tcPr>
          <w:p w14:paraId="20AB247D" w14:textId="77777777" w:rsidR="00A0661B" w:rsidRPr="00EB277F" w:rsidRDefault="00A0661B" w:rsidP="00EB277F">
            <w:pPr>
              <w:snapToGrid w:val="0"/>
              <w:spacing w:line="360" w:lineRule="auto"/>
              <w:jc w:val="both"/>
              <w:rPr>
                <w:rFonts w:ascii="Book Antiqua" w:hAnsi="Book Antiqua"/>
              </w:rPr>
            </w:pPr>
          </w:p>
        </w:tc>
      </w:tr>
      <w:tr w:rsidR="00A0661B" w:rsidRPr="00EB277F" w14:paraId="52D7AF27" w14:textId="77777777" w:rsidTr="005F11BA">
        <w:tc>
          <w:tcPr>
            <w:tcW w:w="1310" w:type="dxa"/>
            <w:shd w:val="clear" w:color="auto" w:fill="FFFFFF" w:themeFill="background1"/>
          </w:tcPr>
          <w:p w14:paraId="7D98DC59"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[20]</w:t>
            </w:r>
            <w:r w:rsidRPr="00EB277F">
              <w:rPr>
                <w:rFonts w:ascii="Book Antiqua" w:hAnsi="Book Antiqua"/>
                <w:bCs/>
              </w:rPr>
              <w:t>, 2017</w:t>
            </w:r>
          </w:p>
        </w:tc>
        <w:tc>
          <w:tcPr>
            <w:tcW w:w="851" w:type="dxa"/>
            <w:shd w:val="clear" w:color="auto" w:fill="FFFFFF" w:themeFill="background1"/>
          </w:tcPr>
          <w:p w14:paraId="6C4A3160" w14:textId="77777777" w:rsidR="00A0661B" w:rsidRPr="00EB277F" w:rsidRDefault="00A0661B" w:rsidP="00EB277F">
            <w:pPr>
              <w:snapToGrid w:val="0"/>
              <w:spacing w:line="360" w:lineRule="auto"/>
              <w:jc w:val="both"/>
              <w:rPr>
                <w:rFonts w:ascii="Book Antiqua" w:hAnsi="Book Antiqua"/>
              </w:rPr>
            </w:pPr>
          </w:p>
        </w:tc>
        <w:tc>
          <w:tcPr>
            <w:tcW w:w="851" w:type="dxa"/>
          </w:tcPr>
          <w:p w14:paraId="75551134" w14:textId="77777777" w:rsidR="00A0661B" w:rsidRPr="00EB277F" w:rsidRDefault="00A0661B" w:rsidP="00EB277F">
            <w:pPr>
              <w:snapToGrid w:val="0"/>
              <w:spacing w:line="360" w:lineRule="auto"/>
              <w:jc w:val="both"/>
              <w:rPr>
                <w:rFonts w:ascii="Book Antiqua" w:hAnsi="Book Antiqua"/>
              </w:rPr>
            </w:pPr>
          </w:p>
        </w:tc>
        <w:tc>
          <w:tcPr>
            <w:tcW w:w="851" w:type="dxa"/>
          </w:tcPr>
          <w:p w14:paraId="5B81F64B" w14:textId="77777777" w:rsidR="00A0661B" w:rsidRPr="00EB277F" w:rsidRDefault="00A0661B" w:rsidP="00EB277F">
            <w:pPr>
              <w:snapToGrid w:val="0"/>
              <w:spacing w:line="360" w:lineRule="auto"/>
              <w:jc w:val="both"/>
              <w:rPr>
                <w:rFonts w:ascii="Book Antiqua" w:hAnsi="Book Antiqua"/>
              </w:rPr>
            </w:pPr>
          </w:p>
        </w:tc>
        <w:tc>
          <w:tcPr>
            <w:tcW w:w="851" w:type="dxa"/>
          </w:tcPr>
          <w:p w14:paraId="23D28592" w14:textId="77777777" w:rsidR="00A0661B" w:rsidRPr="00EB277F" w:rsidRDefault="00A0661B" w:rsidP="00EB277F">
            <w:pPr>
              <w:snapToGrid w:val="0"/>
              <w:spacing w:line="360" w:lineRule="auto"/>
              <w:jc w:val="both"/>
              <w:rPr>
                <w:rFonts w:ascii="Book Antiqua" w:hAnsi="Book Antiqua"/>
              </w:rPr>
            </w:pPr>
          </w:p>
        </w:tc>
        <w:tc>
          <w:tcPr>
            <w:tcW w:w="851" w:type="dxa"/>
          </w:tcPr>
          <w:p w14:paraId="5E5B0236" w14:textId="77777777" w:rsidR="00A0661B" w:rsidRPr="00EB277F" w:rsidRDefault="00A0661B" w:rsidP="00EB277F">
            <w:pPr>
              <w:snapToGrid w:val="0"/>
              <w:spacing w:line="360" w:lineRule="auto"/>
              <w:jc w:val="both"/>
              <w:rPr>
                <w:rFonts w:ascii="Book Antiqua" w:hAnsi="Book Antiqua"/>
              </w:rPr>
            </w:pPr>
          </w:p>
        </w:tc>
        <w:tc>
          <w:tcPr>
            <w:tcW w:w="851" w:type="dxa"/>
          </w:tcPr>
          <w:p w14:paraId="6470B917" w14:textId="77777777" w:rsidR="00A0661B" w:rsidRPr="00EB277F" w:rsidRDefault="00A0661B" w:rsidP="00EB277F">
            <w:pPr>
              <w:snapToGrid w:val="0"/>
              <w:spacing w:line="360" w:lineRule="auto"/>
              <w:jc w:val="both"/>
              <w:rPr>
                <w:rFonts w:ascii="Book Antiqua" w:hAnsi="Book Antiqua"/>
              </w:rPr>
            </w:pPr>
          </w:p>
        </w:tc>
        <w:tc>
          <w:tcPr>
            <w:tcW w:w="955" w:type="dxa"/>
          </w:tcPr>
          <w:p w14:paraId="5379A1A3" w14:textId="77777777" w:rsidR="00A0661B" w:rsidRPr="00EB277F" w:rsidRDefault="00A0661B" w:rsidP="00EB277F">
            <w:pPr>
              <w:snapToGrid w:val="0"/>
              <w:spacing w:line="360" w:lineRule="auto"/>
              <w:jc w:val="both"/>
              <w:rPr>
                <w:rFonts w:ascii="Book Antiqua" w:hAnsi="Book Antiqua"/>
              </w:rPr>
            </w:pPr>
          </w:p>
        </w:tc>
        <w:tc>
          <w:tcPr>
            <w:tcW w:w="993" w:type="dxa"/>
          </w:tcPr>
          <w:p w14:paraId="7C3AD4D6" w14:textId="77777777" w:rsidR="00A0661B" w:rsidRPr="00EB277F" w:rsidRDefault="00A0661B" w:rsidP="00EB277F">
            <w:pPr>
              <w:snapToGrid w:val="0"/>
              <w:spacing w:line="360" w:lineRule="auto"/>
              <w:jc w:val="both"/>
              <w:rPr>
                <w:rFonts w:ascii="Book Antiqua" w:hAnsi="Book Antiqua"/>
              </w:rPr>
            </w:pPr>
          </w:p>
        </w:tc>
        <w:tc>
          <w:tcPr>
            <w:tcW w:w="992" w:type="dxa"/>
          </w:tcPr>
          <w:p w14:paraId="780401C9" w14:textId="77777777" w:rsidR="00A0661B" w:rsidRPr="00EB277F" w:rsidRDefault="00A0661B" w:rsidP="00EB277F">
            <w:pPr>
              <w:snapToGrid w:val="0"/>
              <w:spacing w:line="360" w:lineRule="auto"/>
              <w:jc w:val="both"/>
              <w:rPr>
                <w:rFonts w:ascii="Book Antiqua" w:hAnsi="Book Antiqua"/>
              </w:rPr>
            </w:pPr>
          </w:p>
        </w:tc>
        <w:tc>
          <w:tcPr>
            <w:tcW w:w="992" w:type="dxa"/>
          </w:tcPr>
          <w:p w14:paraId="4CC5798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20</w:t>
            </w:r>
            <w:r w:rsidR="003B1339" w:rsidRPr="00EB277F">
              <w:rPr>
                <w:rFonts w:ascii="Book Antiqua" w:hAnsi="Book Antiqua"/>
              </w:rPr>
              <w:t xml:space="preserve"> </w:t>
            </w:r>
            <w:r w:rsidRPr="00EB277F">
              <w:rPr>
                <w:rFonts w:ascii="Book Antiqua" w:hAnsi="Book Antiqua"/>
              </w:rPr>
              <w:t>(46.5)</w:t>
            </w:r>
          </w:p>
        </w:tc>
        <w:tc>
          <w:tcPr>
            <w:tcW w:w="1134" w:type="dxa"/>
          </w:tcPr>
          <w:p w14:paraId="4ED3ED1C" w14:textId="77777777" w:rsidR="00A0661B" w:rsidRPr="00EB277F" w:rsidRDefault="00A0661B" w:rsidP="00EB277F">
            <w:pPr>
              <w:snapToGrid w:val="0"/>
              <w:spacing w:line="360" w:lineRule="auto"/>
              <w:jc w:val="both"/>
              <w:rPr>
                <w:rFonts w:ascii="Book Antiqua" w:hAnsi="Book Antiqua"/>
              </w:rPr>
            </w:pPr>
          </w:p>
        </w:tc>
        <w:tc>
          <w:tcPr>
            <w:tcW w:w="992" w:type="dxa"/>
          </w:tcPr>
          <w:p w14:paraId="333C2670" w14:textId="77777777" w:rsidR="00A0661B" w:rsidRPr="00EB277F" w:rsidRDefault="00A0661B" w:rsidP="00EB277F">
            <w:pPr>
              <w:snapToGrid w:val="0"/>
              <w:spacing w:line="360" w:lineRule="auto"/>
              <w:jc w:val="both"/>
              <w:rPr>
                <w:rFonts w:ascii="Book Antiqua" w:hAnsi="Book Antiqua"/>
              </w:rPr>
            </w:pPr>
          </w:p>
        </w:tc>
        <w:tc>
          <w:tcPr>
            <w:tcW w:w="1276" w:type="dxa"/>
          </w:tcPr>
          <w:p w14:paraId="259B534E" w14:textId="77777777" w:rsidR="00A0661B" w:rsidRPr="00EB277F" w:rsidRDefault="00A0661B" w:rsidP="00EB277F">
            <w:pPr>
              <w:snapToGrid w:val="0"/>
              <w:spacing w:line="360" w:lineRule="auto"/>
              <w:jc w:val="both"/>
              <w:rPr>
                <w:rFonts w:ascii="Book Antiqua" w:hAnsi="Book Antiqua"/>
              </w:rPr>
            </w:pPr>
          </w:p>
        </w:tc>
      </w:tr>
      <w:tr w:rsidR="00A0661B" w:rsidRPr="00EB277F" w14:paraId="54C77A3E" w14:textId="77777777" w:rsidTr="005F11BA">
        <w:tc>
          <w:tcPr>
            <w:tcW w:w="1310" w:type="dxa"/>
            <w:shd w:val="clear" w:color="auto" w:fill="FFFFFF" w:themeFill="background1"/>
          </w:tcPr>
          <w:p w14:paraId="37674083"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[22]</w:t>
            </w:r>
            <w:r w:rsidRPr="00EB277F">
              <w:rPr>
                <w:rFonts w:ascii="Book Antiqua" w:hAnsi="Book Antiqua"/>
                <w:bCs/>
              </w:rPr>
              <w:t>, 2018</w:t>
            </w:r>
          </w:p>
        </w:tc>
        <w:tc>
          <w:tcPr>
            <w:tcW w:w="851" w:type="dxa"/>
            <w:shd w:val="clear" w:color="auto" w:fill="FFFFFF" w:themeFill="background1"/>
          </w:tcPr>
          <w:p w14:paraId="0F22B729" w14:textId="77777777" w:rsidR="00A0661B" w:rsidRPr="00EB277F" w:rsidRDefault="00A0661B" w:rsidP="00EB277F">
            <w:pPr>
              <w:snapToGrid w:val="0"/>
              <w:spacing w:line="360" w:lineRule="auto"/>
              <w:jc w:val="both"/>
              <w:rPr>
                <w:rFonts w:ascii="Book Antiqua" w:hAnsi="Book Antiqua"/>
              </w:rPr>
            </w:pPr>
          </w:p>
        </w:tc>
        <w:tc>
          <w:tcPr>
            <w:tcW w:w="851" w:type="dxa"/>
          </w:tcPr>
          <w:p w14:paraId="41D96401" w14:textId="77777777" w:rsidR="00A0661B" w:rsidRPr="00EB277F" w:rsidRDefault="00A0661B" w:rsidP="00EB277F">
            <w:pPr>
              <w:snapToGrid w:val="0"/>
              <w:spacing w:line="360" w:lineRule="auto"/>
              <w:jc w:val="both"/>
              <w:rPr>
                <w:rFonts w:ascii="Book Antiqua" w:hAnsi="Book Antiqua"/>
              </w:rPr>
            </w:pPr>
          </w:p>
        </w:tc>
        <w:tc>
          <w:tcPr>
            <w:tcW w:w="851" w:type="dxa"/>
          </w:tcPr>
          <w:p w14:paraId="4BDE5879" w14:textId="77777777" w:rsidR="00A0661B" w:rsidRPr="00EB277F" w:rsidRDefault="00A0661B" w:rsidP="00EB277F">
            <w:pPr>
              <w:snapToGrid w:val="0"/>
              <w:spacing w:line="360" w:lineRule="auto"/>
              <w:jc w:val="both"/>
              <w:rPr>
                <w:rFonts w:ascii="Book Antiqua" w:hAnsi="Book Antiqua"/>
              </w:rPr>
            </w:pPr>
          </w:p>
        </w:tc>
        <w:tc>
          <w:tcPr>
            <w:tcW w:w="851" w:type="dxa"/>
          </w:tcPr>
          <w:p w14:paraId="2BF4F931" w14:textId="77777777" w:rsidR="00A0661B" w:rsidRPr="00EB277F" w:rsidRDefault="00A0661B" w:rsidP="00EB277F">
            <w:pPr>
              <w:snapToGrid w:val="0"/>
              <w:spacing w:line="360" w:lineRule="auto"/>
              <w:jc w:val="both"/>
              <w:rPr>
                <w:rFonts w:ascii="Book Antiqua" w:hAnsi="Book Antiqua"/>
              </w:rPr>
            </w:pPr>
          </w:p>
        </w:tc>
        <w:tc>
          <w:tcPr>
            <w:tcW w:w="851" w:type="dxa"/>
          </w:tcPr>
          <w:p w14:paraId="7008A178" w14:textId="77777777" w:rsidR="00A0661B" w:rsidRPr="00EB277F" w:rsidRDefault="00A0661B" w:rsidP="00EB277F">
            <w:pPr>
              <w:snapToGrid w:val="0"/>
              <w:spacing w:line="360" w:lineRule="auto"/>
              <w:jc w:val="both"/>
              <w:rPr>
                <w:rFonts w:ascii="Book Antiqua" w:hAnsi="Book Antiqua"/>
              </w:rPr>
            </w:pPr>
          </w:p>
        </w:tc>
        <w:tc>
          <w:tcPr>
            <w:tcW w:w="851" w:type="dxa"/>
          </w:tcPr>
          <w:p w14:paraId="16275C2D" w14:textId="77777777" w:rsidR="00A0661B" w:rsidRPr="00EB277F" w:rsidRDefault="00A0661B" w:rsidP="00EB277F">
            <w:pPr>
              <w:snapToGrid w:val="0"/>
              <w:spacing w:line="360" w:lineRule="auto"/>
              <w:jc w:val="both"/>
              <w:rPr>
                <w:rFonts w:ascii="Book Antiqua" w:hAnsi="Book Antiqua"/>
              </w:rPr>
            </w:pPr>
          </w:p>
        </w:tc>
        <w:tc>
          <w:tcPr>
            <w:tcW w:w="955" w:type="dxa"/>
          </w:tcPr>
          <w:p w14:paraId="7F07ED41" w14:textId="77777777" w:rsidR="00A0661B" w:rsidRPr="00EB277F" w:rsidRDefault="00A0661B" w:rsidP="00EB277F">
            <w:pPr>
              <w:snapToGrid w:val="0"/>
              <w:spacing w:line="360" w:lineRule="auto"/>
              <w:jc w:val="both"/>
              <w:rPr>
                <w:rFonts w:ascii="Book Antiqua" w:hAnsi="Book Antiqua"/>
              </w:rPr>
            </w:pPr>
          </w:p>
        </w:tc>
        <w:tc>
          <w:tcPr>
            <w:tcW w:w="993" w:type="dxa"/>
          </w:tcPr>
          <w:p w14:paraId="6E25DEAE" w14:textId="77777777" w:rsidR="00A0661B" w:rsidRPr="00EB277F" w:rsidRDefault="00A0661B" w:rsidP="00EB277F">
            <w:pPr>
              <w:snapToGrid w:val="0"/>
              <w:spacing w:line="360" w:lineRule="auto"/>
              <w:jc w:val="both"/>
              <w:rPr>
                <w:rFonts w:ascii="Book Antiqua" w:hAnsi="Book Antiqua"/>
              </w:rPr>
            </w:pPr>
          </w:p>
        </w:tc>
        <w:tc>
          <w:tcPr>
            <w:tcW w:w="992" w:type="dxa"/>
          </w:tcPr>
          <w:p w14:paraId="3DDCB405" w14:textId="77777777" w:rsidR="00A0661B" w:rsidRPr="00EB277F" w:rsidRDefault="00A0661B" w:rsidP="00EB277F">
            <w:pPr>
              <w:snapToGrid w:val="0"/>
              <w:spacing w:line="360" w:lineRule="auto"/>
              <w:jc w:val="both"/>
              <w:rPr>
                <w:rFonts w:ascii="Book Antiqua" w:hAnsi="Book Antiqua"/>
              </w:rPr>
            </w:pPr>
          </w:p>
        </w:tc>
        <w:tc>
          <w:tcPr>
            <w:tcW w:w="992" w:type="dxa"/>
          </w:tcPr>
          <w:p w14:paraId="56F2F291" w14:textId="77777777" w:rsidR="00A0661B" w:rsidRPr="00EB277F" w:rsidRDefault="00A0661B" w:rsidP="00EB277F">
            <w:pPr>
              <w:snapToGrid w:val="0"/>
              <w:spacing w:line="360" w:lineRule="auto"/>
              <w:jc w:val="both"/>
              <w:rPr>
                <w:rFonts w:ascii="Book Antiqua" w:hAnsi="Book Antiqua"/>
              </w:rPr>
            </w:pPr>
          </w:p>
        </w:tc>
        <w:tc>
          <w:tcPr>
            <w:tcW w:w="1134" w:type="dxa"/>
          </w:tcPr>
          <w:p w14:paraId="41507AD8" w14:textId="77777777" w:rsidR="00A0661B" w:rsidRPr="00EB277F" w:rsidRDefault="00A0661B" w:rsidP="00EB277F">
            <w:pPr>
              <w:snapToGrid w:val="0"/>
              <w:spacing w:line="360" w:lineRule="auto"/>
              <w:jc w:val="both"/>
              <w:rPr>
                <w:rFonts w:ascii="Book Antiqua" w:hAnsi="Book Antiqua"/>
              </w:rPr>
            </w:pPr>
          </w:p>
        </w:tc>
        <w:tc>
          <w:tcPr>
            <w:tcW w:w="992" w:type="dxa"/>
          </w:tcPr>
          <w:p w14:paraId="478585F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29</w:t>
            </w:r>
            <w:r w:rsidR="003B1339" w:rsidRPr="00EB277F">
              <w:rPr>
                <w:rFonts w:ascii="Book Antiqua" w:hAnsi="Book Antiqua"/>
              </w:rPr>
              <w:t xml:space="preserve"> </w:t>
            </w:r>
            <w:r w:rsidRPr="00EB277F">
              <w:rPr>
                <w:rFonts w:ascii="Book Antiqua" w:hAnsi="Book Antiqua"/>
              </w:rPr>
              <w:t>(51.8)</w:t>
            </w:r>
          </w:p>
        </w:tc>
        <w:tc>
          <w:tcPr>
            <w:tcW w:w="1276" w:type="dxa"/>
          </w:tcPr>
          <w:p w14:paraId="687111DF" w14:textId="77777777" w:rsidR="00A0661B" w:rsidRPr="00EB277F" w:rsidRDefault="00A0661B" w:rsidP="00EB277F">
            <w:pPr>
              <w:snapToGrid w:val="0"/>
              <w:spacing w:line="360" w:lineRule="auto"/>
              <w:jc w:val="both"/>
              <w:rPr>
                <w:rFonts w:ascii="Book Antiqua" w:hAnsi="Book Antiqua"/>
              </w:rPr>
            </w:pPr>
          </w:p>
        </w:tc>
      </w:tr>
      <w:tr w:rsidR="00A0661B" w:rsidRPr="00EB277F" w14:paraId="3F6AFA9C" w14:textId="77777777" w:rsidTr="005F11BA">
        <w:tc>
          <w:tcPr>
            <w:tcW w:w="1310" w:type="dxa"/>
            <w:shd w:val="clear" w:color="auto" w:fill="FFFFFF" w:themeFill="background1"/>
          </w:tcPr>
          <w:p w14:paraId="03A97B63"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Feng</w:t>
            </w:r>
            <w:r w:rsidRPr="00EB277F">
              <w:rPr>
                <w:rFonts w:ascii="Book Antiqua" w:hAnsi="Book Antiqua"/>
                <w:bCs/>
                <w:i/>
              </w:rPr>
              <w:t xml:space="preserve"> et al</w:t>
            </w:r>
            <w:r w:rsidRPr="00EB277F">
              <w:rPr>
                <w:rFonts w:ascii="Book Antiqua" w:hAnsi="Book Antiqua"/>
                <w:bCs/>
                <w:vertAlign w:val="superscript"/>
              </w:rPr>
              <w:t>[14]</w:t>
            </w:r>
            <w:r w:rsidRPr="00EB277F">
              <w:rPr>
                <w:rFonts w:ascii="Book Antiqua" w:hAnsi="Book Antiqua"/>
                <w:bCs/>
              </w:rPr>
              <w:t>, 2019</w:t>
            </w:r>
          </w:p>
        </w:tc>
        <w:tc>
          <w:tcPr>
            <w:tcW w:w="851" w:type="dxa"/>
            <w:shd w:val="clear" w:color="auto" w:fill="FFFFFF" w:themeFill="background1"/>
          </w:tcPr>
          <w:p w14:paraId="17EF36C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15</w:t>
            </w:r>
            <w:r w:rsidR="003B1339" w:rsidRPr="00EB277F">
              <w:rPr>
                <w:rFonts w:ascii="Book Antiqua" w:hAnsi="Book Antiqua"/>
              </w:rPr>
              <w:t xml:space="preserve"> </w:t>
            </w:r>
            <w:r w:rsidRPr="00EB277F">
              <w:rPr>
                <w:rFonts w:ascii="Book Antiqua" w:hAnsi="Book Antiqua"/>
              </w:rPr>
              <w:t>(10.6)</w:t>
            </w:r>
          </w:p>
        </w:tc>
        <w:tc>
          <w:tcPr>
            <w:tcW w:w="851" w:type="dxa"/>
          </w:tcPr>
          <w:p w14:paraId="4F15DB91"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w:t>
            </w:r>
            <w:r w:rsidR="003B1339" w:rsidRPr="00EB277F">
              <w:rPr>
                <w:rFonts w:ascii="Book Antiqua" w:hAnsi="Book Antiqua"/>
              </w:rPr>
              <w:t xml:space="preserve"> </w:t>
            </w:r>
            <w:r w:rsidRPr="00EB277F">
              <w:rPr>
                <w:rFonts w:ascii="Book Antiqua" w:hAnsi="Book Antiqua"/>
              </w:rPr>
              <w:t>(4.3)</w:t>
            </w:r>
          </w:p>
        </w:tc>
        <w:tc>
          <w:tcPr>
            <w:tcW w:w="851" w:type="dxa"/>
          </w:tcPr>
          <w:p w14:paraId="14953101"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120</w:t>
            </w:r>
            <w:r w:rsidR="003B1339" w:rsidRPr="00EB277F">
              <w:rPr>
                <w:rFonts w:ascii="Book Antiqua" w:hAnsi="Book Antiqua"/>
              </w:rPr>
              <w:t xml:space="preserve"> </w:t>
            </w:r>
            <w:r w:rsidRPr="00EB277F">
              <w:rPr>
                <w:rFonts w:ascii="Book Antiqua" w:hAnsi="Book Antiqua"/>
              </w:rPr>
              <w:t>(85.1)</w:t>
            </w:r>
          </w:p>
        </w:tc>
        <w:tc>
          <w:tcPr>
            <w:tcW w:w="851" w:type="dxa"/>
          </w:tcPr>
          <w:p w14:paraId="3A85B959" w14:textId="77777777" w:rsidR="00A0661B" w:rsidRPr="00EB277F" w:rsidRDefault="00A0661B" w:rsidP="00EB277F">
            <w:pPr>
              <w:snapToGrid w:val="0"/>
              <w:spacing w:line="360" w:lineRule="auto"/>
              <w:jc w:val="both"/>
              <w:rPr>
                <w:rFonts w:ascii="Book Antiqua" w:hAnsi="Book Antiqua"/>
              </w:rPr>
            </w:pPr>
          </w:p>
        </w:tc>
        <w:tc>
          <w:tcPr>
            <w:tcW w:w="851" w:type="dxa"/>
          </w:tcPr>
          <w:p w14:paraId="372457D6" w14:textId="77777777" w:rsidR="00A0661B" w:rsidRPr="00EB277F" w:rsidRDefault="00A0661B" w:rsidP="00EB277F">
            <w:pPr>
              <w:snapToGrid w:val="0"/>
              <w:spacing w:line="360" w:lineRule="auto"/>
              <w:jc w:val="both"/>
              <w:rPr>
                <w:rFonts w:ascii="Book Antiqua" w:hAnsi="Book Antiqua"/>
              </w:rPr>
            </w:pPr>
          </w:p>
        </w:tc>
        <w:tc>
          <w:tcPr>
            <w:tcW w:w="851" w:type="dxa"/>
          </w:tcPr>
          <w:p w14:paraId="084A71AE"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29</w:t>
            </w:r>
            <w:r w:rsidR="003B1339" w:rsidRPr="00EB277F">
              <w:rPr>
                <w:rFonts w:ascii="Book Antiqua" w:hAnsi="Book Antiqua"/>
              </w:rPr>
              <w:t xml:space="preserve"> </w:t>
            </w:r>
            <w:r w:rsidRPr="00EB277F">
              <w:rPr>
                <w:rFonts w:ascii="Book Antiqua" w:hAnsi="Book Antiqua"/>
              </w:rPr>
              <w:t>(20.6)</w:t>
            </w:r>
          </w:p>
        </w:tc>
        <w:tc>
          <w:tcPr>
            <w:tcW w:w="955" w:type="dxa"/>
          </w:tcPr>
          <w:p w14:paraId="2AF7D7E2" w14:textId="77777777" w:rsidR="00A0661B" w:rsidRPr="00EB277F" w:rsidRDefault="00A0661B" w:rsidP="00EB277F">
            <w:pPr>
              <w:snapToGrid w:val="0"/>
              <w:spacing w:line="360" w:lineRule="auto"/>
              <w:jc w:val="both"/>
              <w:rPr>
                <w:rFonts w:ascii="Book Antiqua" w:hAnsi="Book Antiqua"/>
              </w:rPr>
            </w:pPr>
          </w:p>
        </w:tc>
        <w:tc>
          <w:tcPr>
            <w:tcW w:w="993" w:type="dxa"/>
          </w:tcPr>
          <w:p w14:paraId="0121D15F" w14:textId="77777777" w:rsidR="00A0661B" w:rsidRPr="00EB277F" w:rsidRDefault="00A0661B" w:rsidP="00EB277F">
            <w:pPr>
              <w:snapToGrid w:val="0"/>
              <w:spacing w:line="360" w:lineRule="auto"/>
              <w:jc w:val="both"/>
              <w:rPr>
                <w:rFonts w:ascii="Book Antiqua" w:hAnsi="Book Antiqua"/>
              </w:rPr>
            </w:pPr>
          </w:p>
        </w:tc>
        <w:tc>
          <w:tcPr>
            <w:tcW w:w="992" w:type="dxa"/>
          </w:tcPr>
          <w:p w14:paraId="0969DBF1"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15</w:t>
            </w:r>
            <w:r w:rsidR="003B1339" w:rsidRPr="00EB277F">
              <w:rPr>
                <w:rFonts w:ascii="Book Antiqua" w:hAnsi="Book Antiqua"/>
              </w:rPr>
              <w:t xml:space="preserve"> </w:t>
            </w:r>
            <w:r w:rsidRPr="00EB277F">
              <w:rPr>
                <w:rFonts w:ascii="Book Antiqua" w:hAnsi="Book Antiqua"/>
              </w:rPr>
              <w:t>(10.6)</w:t>
            </w:r>
          </w:p>
        </w:tc>
        <w:tc>
          <w:tcPr>
            <w:tcW w:w="992" w:type="dxa"/>
          </w:tcPr>
          <w:p w14:paraId="3D276965" w14:textId="77777777" w:rsidR="00A0661B" w:rsidRPr="00EB277F" w:rsidRDefault="00A0661B" w:rsidP="00EB277F">
            <w:pPr>
              <w:snapToGrid w:val="0"/>
              <w:spacing w:line="360" w:lineRule="auto"/>
              <w:jc w:val="both"/>
              <w:rPr>
                <w:rFonts w:ascii="Book Antiqua" w:hAnsi="Book Antiqua"/>
              </w:rPr>
            </w:pPr>
          </w:p>
        </w:tc>
        <w:tc>
          <w:tcPr>
            <w:tcW w:w="1134" w:type="dxa"/>
          </w:tcPr>
          <w:p w14:paraId="2C03198D" w14:textId="77777777" w:rsidR="00A0661B" w:rsidRPr="00EB277F" w:rsidRDefault="00A0661B" w:rsidP="00EB277F">
            <w:pPr>
              <w:snapToGrid w:val="0"/>
              <w:spacing w:line="360" w:lineRule="auto"/>
              <w:jc w:val="both"/>
              <w:rPr>
                <w:rFonts w:ascii="Book Antiqua" w:hAnsi="Book Antiqua"/>
              </w:rPr>
            </w:pPr>
          </w:p>
        </w:tc>
        <w:tc>
          <w:tcPr>
            <w:tcW w:w="992" w:type="dxa"/>
          </w:tcPr>
          <w:p w14:paraId="0DF80DE4" w14:textId="77777777" w:rsidR="00A0661B" w:rsidRPr="00EB277F" w:rsidRDefault="00A0661B" w:rsidP="00EB277F">
            <w:pPr>
              <w:snapToGrid w:val="0"/>
              <w:spacing w:line="360" w:lineRule="auto"/>
              <w:jc w:val="both"/>
              <w:rPr>
                <w:rFonts w:ascii="Book Antiqua" w:hAnsi="Book Antiqua"/>
              </w:rPr>
            </w:pPr>
          </w:p>
        </w:tc>
        <w:tc>
          <w:tcPr>
            <w:tcW w:w="1276" w:type="dxa"/>
          </w:tcPr>
          <w:p w14:paraId="0039AB3D" w14:textId="77777777" w:rsidR="00A0661B" w:rsidRPr="00EB277F" w:rsidRDefault="00A0661B" w:rsidP="00EB277F">
            <w:pPr>
              <w:snapToGrid w:val="0"/>
              <w:spacing w:line="360" w:lineRule="auto"/>
              <w:jc w:val="both"/>
              <w:rPr>
                <w:rFonts w:ascii="Book Antiqua" w:hAnsi="Book Antiqua"/>
              </w:rPr>
            </w:pPr>
          </w:p>
        </w:tc>
      </w:tr>
      <w:tr w:rsidR="00A0661B" w:rsidRPr="00EB277F" w14:paraId="13D52C27" w14:textId="77777777" w:rsidTr="005F11BA">
        <w:tc>
          <w:tcPr>
            <w:tcW w:w="1310" w:type="dxa"/>
            <w:shd w:val="clear" w:color="auto" w:fill="FFFFFF" w:themeFill="background1"/>
          </w:tcPr>
          <w:p w14:paraId="061CF60A"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lastRenderedPageBreak/>
              <w:t>Papamichael</w:t>
            </w:r>
            <w:r w:rsidRPr="00EB277F">
              <w:rPr>
                <w:rFonts w:ascii="Book Antiqua" w:hAnsi="Book Antiqua"/>
                <w:bCs/>
                <w:i/>
              </w:rPr>
              <w:t xml:space="preserve"> et al</w:t>
            </w:r>
            <w:r w:rsidRPr="00EB277F">
              <w:rPr>
                <w:rFonts w:ascii="Book Antiqua" w:hAnsi="Book Antiqua"/>
                <w:bCs/>
                <w:vertAlign w:val="superscript"/>
              </w:rPr>
              <w:t>[21]</w:t>
            </w:r>
            <w:r w:rsidRPr="00EB277F">
              <w:rPr>
                <w:rFonts w:ascii="Book Antiqua" w:hAnsi="Book Antiqua"/>
                <w:bCs/>
              </w:rPr>
              <w:t>, 2018</w:t>
            </w:r>
          </w:p>
        </w:tc>
        <w:tc>
          <w:tcPr>
            <w:tcW w:w="851" w:type="dxa"/>
            <w:shd w:val="clear" w:color="auto" w:fill="FFFFFF" w:themeFill="background1"/>
          </w:tcPr>
          <w:p w14:paraId="2017847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20</w:t>
            </w:r>
            <w:r w:rsidR="003B1339" w:rsidRPr="00EB277F">
              <w:rPr>
                <w:rFonts w:ascii="Book Antiqua" w:hAnsi="Book Antiqua"/>
              </w:rPr>
              <w:t xml:space="preserve"> </w:t>
            </w:r>
            <w:r w:rsidRPr="00EB277F">
              <w:rPr>
                <w:rFonts w:ascii="Book Antiqua" w:hAnsi="Book Antiqua"/>
              </w:rPr>
              <w:t>(18.3)</w:t>
            </w:r>
          </w:p>
        </w:tc>
        <w:tc>
          <w:tcPr>
            <w:tcW w:w="851" w:type="dxa"/>
          </w:tcPr>
          <w:p w14:paraId="4140E6B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25</w:t>
            </w:r>
            <w:r w:rsidR="003B1339" w:rsidRPr="00EB277F">
              <w:rPr>
                <w:rFonts w:ascii="Book Antiqua" w:hAnsi="Book Antiqua"/>
              </w:rPr>
              <w:t xml:space="preserve"> </w:t>
            </w:r>
            <w:r w:rsidRPr="00EB277F">
              <w:rPr>
                <w:rFonts w:ascii="Book Antiqua" w:hAnsi="Book Antiqua"/>
              </w:rPr>
              <w:t>(22.9)</w:t>
            </w:r>
          </w:p>
        </w:tc>
        <w:tc>
          <w:tcPr>
            <w:tcW w:w="851" w:type="dxa"/>
          </w:tcPr>
          <w:p w14:paraId="71DF4055"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59</w:t>
            </w:r>
            <w:r w:rsidR="003B1339" w:rsidRPr="00EB277F">
              <w:rPr>
                <w:rFonts w:ascii="Book Antiqua" w:hAnsi="Book Antiqua"/>
              </w:rPr>
              <w:t xml:space="preserve"> </w:t>
            </w:r>
            <w:r w:rsidRPr="00EB277F">
              <w:rPr>
                <w:rFonts w:ascii="Book Antiqua" w:hAnsi="Book Antiqua"/>
              </w:rPr>
              <w:t>(54.1)</w:t>
            </w:r>
          </w:p>
        </w:tc>
        <w:tc>
          <w:tcPr>
            <w:tcW w:w="851" w:type="dxa"/>
          </w:tcPr>
          <w:p w14:paraId="1CB3FEE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5</w:t>
            </w:r>
            <w:r w:rsidR="003B1339" w:rsidRPr="00EB277F">
              <w:rPr>
                <w:rFonts w:ascii="Book Antiqua" w:hAnsi="Book Antiqua"/>
              </w:rPr>
              <w:t xml:space="preserve"> </w:t>
            </w:r>
            <w:r w:rsidRPr="00EB277F">
              <w:rPr>
                <w:rFonts w:ascii="Book Antiqua" w:hAnsi="Book Antiqua"/>
              </w:rPr>
              <w:t>(4.6)</w:t>
            </w:r>
          </w:p>
        </w:tc>
        <w:tc>
          <w:tcPr>
            <w:tcW w:w="851" w:type="dxa"/>
          </w:tcPr>
          <w:p w14:paraId="4045DD46" w14:textId="77777777" w:rsidR="00A0661B" w:rsidRPr="00EB277F" w:rsidRDefault="00A0661B" w:rsidP="00EB277F">
            <w:pPr>
              <w:snapToGrid w:val="0"/>
              <w:spacing w:line="360" w:lineRule="auto"/>
              <w:jc w:val="both"/>
              <w:rPr>
                <w:rFonts w:ascii="Book Antiqua" w:hAnsi="Book Antiqua"/>
              </w:rPr>
            </w:pPr>
          </w:p>
        </w:tc>
        <w:tc>
          <w:tcPr>
            <w:tcW w:w="851" w:type="dxa"/>
          </w:tcPr>
          <w:p w14:paraId="5346909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18</w:t>
            </w:r>
            <w:r w:rsidR="003B1339" w:rsidRPr="00EB277F">
              <w:rPr>
                <w:rFonts w:ascii="Book Antiqua" w:hAnsi="Book Antiqua"/>
              </w:rPr>
              <w:t xml:space="preserve"> </w:t>
            </w:r>
            <w:r w:rsidRPr="00EB277F">
              <w:rPr>
                <w:rFonts w:ascii="Book Antiqua" w:hAnsi="Book Antiqua"/>
              </w:rPr>
              <w:t>(16.4)</w:t>
            </w:r>
          </w:p>
        </w:tc>
        <w:tc>
          <w:tcPr>
            <w:tcW w:w="955" w:type="dxa"/>
          </w:tcPr>
          <w:p w14:paraId="552683C4" w14:textId="77777777" w:rsidR="00A0661B" w:rsidRPr="00EB277F" w:rsidRDefault="00A0661B" w:rsidP="00EB277F">
            <w:pPr>
              <w:snapToGrid w:val="0"/>
              <w:spacing w:line="360" w:lineRule="auto"/>
              <w:jc w:val="both"/>
              <w:rPr>
                <w:rFonts w:ascii="Book Antiqua" w:hAnsi="Book Antiqua"/>
              </w:rPr>
            </w:pPr>
          </w:p>
        </w:tc>
        <w:tc>
          <w:tcPr>
            <w:tcW w:w="993" w:type="dxa"/>
          </w:tcPr>
          <w:p w14:paraId="4199E0E7" w14:textId="77777777" w:rsidR="00A0661B" w:rsidRPr="00EB277F" w:rsidRDefault="00A0661B" w:rsidP="00EB277F">
            <w:pPr>
              <w:snapToGrid w:val="0"/>
              <w:spacing w:line="360" w:lineRule="auto"/>
              <w:jc w:val="both"/>
              <w:rPr>
                <w:rFonts w:ascii="Book Antiqua" w:hAnsi="Book Antiqua"/>
              </w:rPr>
            </w:pPr>
          </w:p>
        </w:tc>
        <w:tc>
          <w:tcPr>
            <w:tcW w:w="992" w:type="dxa"/>
          </w:tcPr>
          <w:p w14:paraId="4755CA9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38</w:t>
            </w:r>
            <w:r w:rsidR="003B1339" w:rsidRPr="00EB277F">
              <w:rPr>
                <w:rFonts w:ascii="Book Antiqua" w:hAnsi="Book Antiqua"/>
              </w:rPr>
              <w:t xml:space="preserve"> </w:t>
            </w:r>
            <w:r w:rsidRPr="00EB277F">
              <w:rPr>
                <w:rFonts w:ascii="Book Antiqua" w:hAnsi="Book Antiqua"/>
              </w:rPr>
              <w:t>(34.5)</w:t>
            </w:r>
          </w:p>
        </w:tc>
        <w:tc>
          <w:tcPr>
            <w:tcW w:w="992" w:type="dxa"/>
          </w:tcPr>
          <w:p w14:paraId="414915E9" w14:textId="77777777" w:rsidR="00A0661B" w:rsidRPr="00EB277F" w:rsidRDefault="00A0661B" w:rsidP="00EB277F">
            <w:pPr>
              <w:snapToGrid w:val="0"/>
              <w:spacing w:line="360" w:lineRule="auto"/>
              <w:jc w:val="both"/>
              <w:rPr>
                <w:rFonts w:ascii="Book Antiqua" w:hAnsi="Book Antiqua"/>
              </w:rPr>
            </w:pPr>
          </w:p>
        </w:tc>
        <w:tc>
          <w:tcPr>
            <w:tcW w:w="1134" w:type="dxa"/>
          </w:tcPr>
          <w:p w14:paraId="2BDA6170" w14:textId="77777777" w:rsidR="00A0661B" w:rsidRPr="00EB277F" w:rsidRDefault="00A0661B" w:rsidP="00EB277F">
            <w:pPr>
              <w:snapToGrid w:val="0"/>
              <w:spacing w:line="360" w:lineRule="auto"/>
              <w:jc w:val="both"/>
              <w:rPr>
                <w:rFonts w:ascii="Book Antiqua" w:hAnsi="Book Antiqua"/>
              </w:rPr>
            </w:pPr>
          </w:p>
        </w:tc>
        <w:tc>
          <w:tcPr>
            <w:tcW w:w="992" w:type="dxa"/>
          </w:tcPr>
          <w:p w14:paraId="73D8DEB3" w14:textId="77777777" w:rsidR="00A0661B" w:rsidRPr="00EB277F" w:rsidRDefault="00A0661B" w:rsidP="00EB277F">
            <w:pPr>
              <w:snapToGrid w:val="0"/>
              <w:spacing w:line="360" w:lineRule="auto"/>
              <w:jc w:val="both"/>
              <w:rPr>
                <w:rFonts w:ascii="Book Antiqua" w:hAnsi="Book Antiqua"/>
              </w:rPr>
            </w:pPr>
          </w:p>
        </w:tc>
        <w:tc>
          <w:tcPr>
            <w:tcW w:w="1276" w:type="dxa"/>
          </w:tcPr>
          <w:p w14:paraId="61E47123" w14:textId="77777777" w:rsidR="00A0661B" w:rsidRPr="00EB277F" w:rsidRDefault="00A0661B" w:rsidP="00EB277F">
            <w:pPr>
              <w:snapToGrid w:val="0"/>
              <w:spacing w:line="360" w:lineRule="auto"/>
              <w:jc w:val="both"/>
              <w:rPr>
                <w:rFonts w:ascii="Book Antiqua" w:hAnsi="Book Antiqua"/>
              </w:rPr>
            </w:pPr>
          </w:p>
        </w:tc>
      </w:tr>
      <w:tr w:rsidR="00A0661B" w:rsidRPr="00EB277F" w14:paraId="5ACB1D05" w14:textId="77777777" w:rsidTr="005F11BA">
        <w:tc>
          <w:tcPr>
            <w:tcW w:w="1310" w:type="dxa"/>
          </w:tcPr>
          <w:p w14:paraId="740B7EE0"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Dreesen</w:t>
            </w:r>
            <w:r w:rsidRPr="00EB277F">
              <w:rPr>
                <w:rFonts w:ascii="Book Antiqua" w:hAnsi="Book Antiqua"/>
                <w:bCs/>
                <w:i/>
              </w:rPr>
              <w:t xml:space="preserve"> et al</w:t>
            </w:r>
            <w:r w:rsidRPr="00EB277F">
              <w:rPr>
                <w:rFonts w:ascii="Book Antiqua" w:hAnsi="Book Antiqua"/>
                <w:bCs/>
                <w:vertAlign w:val="superscript"/>
              </w:rPr>
              <w:t>[31]</w:t>
            </w:r>
            <w:r w:rsidRPr="00EB277F">
              <w:rPr>
                <w:rFonts w:ascii="Book Antiqua" w:hAnsi="Book Antiqua"/>
                <w:bCs/>
              </w:rPr>
              <w:t>, 2020</w:t>
            </w:r>
          </w:p>
        </w:tc>
        <w:tc>
          <w:tcPr>
            <w:tcW w:w="851" w:type="dxa"/>
          </w:tcPr>
          <w:p w14:paraId="780F45BE" w14:textId="77777777" w:rsidR="00A0661B" w:rsidRPr="00EB277F" w:rsidRDefault="00A0661B" w:rsidP="00EB277F">
            <w:pPr>
              <w:snapToGrid w:val="0"/>
              <w:spacing w:line="360" w:lineRule="auto"/>
              <w:jc w:val="both"/>
              <w:rPr>
                <w:rFonts w:ascii="Book Antiqua" w:hAnsi="Book Antiqua"/>
              </w:rPr>
            </w:pPr>
          </w:p>
        </w:tc>
        <w:tc>
          <w:tcPr>
            <w:tcW w:w="851" w:type="dxa"/>
          </w:tcPr>
          <w:p w14:paraId="7CF3794A" w14:textId="77777777" w:rsidR="00A0661B" w:rsidRPr="00EB277F" w:rsidRDefault="00A0661B" w:rsidP="00EB277F">
            <w:pPr>
              <w:snapToGrid w:val="0"/>
              <w:spacing w:line="360" w:lineRule="auto"/>
              <w:jc w:val="both"/>
              <w:rPr>
                <w:rFonts w:ascii="Book Antiqua" w:hAnsi="Book Antiqua"/>
              </w:rPr>
            </w:pPr>
          </w:p>
        </w:tc>
        <w:tc>
          <w:tcPr>
            <w:tcW w:w="851" w:type="dxa"/>
          </w:tcPr>
          <w:p w14:paraId="2381020C" w14:textId="77777777" w:rsidR="00A0661B" w:rsidRPr="00EB277F" w:rsidRDefault="00A0661B" w:rsidP="00EB277F">
            <w:pPr>
              <w:snapToGrid w:val="0"/>
              <w:spacing w:line="360" w:lineRule="auto"/>
              <w:jc w:val="both"/>
              <w:rPr>
                <w:rFonts w:ascii="Book Antiqua" w:hAnsi="Book Antiqua"/>
              </w:rPr>
            </w:pPr>
          </w:p>
        </w:tc>
        <w:tc>
          <w:tcPr>
            <w:tcW w:w="851" w:type="dxa"/>
          </w:tcPr>
          <w:p w14:paraId="27384B12" w14:textId="77777777" w:rsidR="00A0661B" w:rsidRPr="00EB277F" w:rsidRDefault="00A0661B" w:rsidP="00EB277F">
            <w:pPr>
              <w:snapToGrid w:val="0"/>
              <w:spacing w:line="360" w:lineRule="auto"/>
              <w:jc w:val="both"/>
              <w:rPr>
                <w:rFonts w:ascii="Book Antiqua" w:hAnsi="Book Antiqua"/>
              </w:rPr>
            </w:pPr>
          </w:p>
        </w:tc>
        <w:tc>
          <w:tcPr>
            <w:tcW w:w="851" w:type="dxa"/>
          </w:tcPr>
          <w:p w14:paraId="35A4BAAC" w14:textId="77777777" w:rsidR="00A0661B" w:rsidRPr="00EB277F" w:rsidRDefault="00A0661B" w:rsidP="00EB277F">
            <w:pPr>
              <w:snapToGrid w:val="0"/>
              <w:spacing w:line="360" w:lineRule="auto"/>
              <w:jc w:val="both"/>
              <w:rPr>
                <w:rFonts w:ascii="Book Antiqua" w:hAnsi="Book Antiqua"/>
              </w:rPr>
            </w:pPr>
          </w:p>
        </w:tc>
        <w:tc>
          <w:tcPr>
            <w:tcW w:w="851" w:type="dxa"/>
          </w:tcPr>
          <w:p w14:paraId="0B9A16C1" w14:textId="77777777" w:rsidR="00A0661B" w:rsidRPr="00EB277F" w:rsidRDefault="00A0661B" w:rsidP="00EB277F">
            <w:pPr>
              <w:snapToGrid w:val="0"/>
              <w:spacing w:line="360" w:lineRule="auto"/>
              <w:jc w:val="both"/>
              <w:rPr>
                <w:rFonts w:ascii="Book Antiqua" w:hAnsi="Book Antiqua"/>
              </w:rPr>
            </w:pPr>
          </w:p>
        </w:tc>
        <w:tc>
          <w:tcPr>
            <w:tcW w:w="955" w:type="dxa"/>
          </w:tcPr>
          <w:p w14:paraId="31679B6B" w14:textId="77777777" w:rsidR="00A0661B" w:rsidRPr="00EB277F" w:rsidRDefault="00A0661B" w:rsidP="00EB277F">
            <w:pPr>
              <w:snapToGrid w:val="0"/>
              <w:spacing w:line="360" w:lineRule="auto"/>
              <w:jc w:val="both"/>
              <w:rPr>
                <w:rFonts w:ascii="Book Antiqua" w:hAnsi="Book Antiqua"/>
              </w:rPr>
            </w:pPr>
          </w:p>
        </w:tc>
        <w:tc>
          <w:tcPr>
            <w:tcW w:w="993" w:type="dxa"/>
          </w:tcPr>
          <w:p w14:paraId="6EC21F46" w14:textId="77777777" w:rsidR="00A0661B" w:rsidRPr="00EB277F" w:rsidRDefault="00A0661B" w:rsidP="00EB277F">
            <w:pPr>
              <w:snapToGrid w:val="0"/>
              <w:spacing w:line="360" w:lineRule="auto"/>
              <w:jc w:val="both"/>
              <w:rPr>
                <w:rFonts w:ascii="Book Antiqua" w:hAnsi="Book Antiqua"/>
              </w:rPr>
            </w:pPr>
          </w:p>
        </w:tc>
        <w:tc>
          <w:tcPr>
            <w:tcW w:w="992" w:type="dxa"/>
          </w:tcPr>
          <w:p w14:paraId="2836C49B" w14:textId="77777777" w:rsidR="00A0661B" w:rsidRPr="00EB277F" w:rsidRDefault="00A0661B" w:rsidP="00EB277F">
            <w:pPr>
              <w:snapToGrid w:val="0"/>
              <w:spacing w:line="360" w:lineRule="auto"/>
              <w:jc w:val="both"/>
              <w:rPr>
                <w:rFonts w:ascii="Book Antiqua" w:hAnsi="Book Antiqua"/>
              </w:rPr>
            </w:pPr>
          </w:p>
        </w:tc>
        <w:tc>
          <w:tcPr>
            <w:tcW w:w="992" w:type="dxa"/>
          </w:tcPr>
          <w:p w14:paraId="582131AB" w14:textId="77777777" w:rsidR="00A0661B" w:rsidRPr="00EB277F" w:rsidRDefault="00A0661B" w:rsidP="00EB277F">
            <w:pPr>
              <w:snapToGrid w:val="0"/>
              <w:spacing w:line="360" w:lineRule="auto"/>
              <w:jc w:val="both"/>
              <w:rPr>
                <w:rFonts w:ascii="Book Antiqua" w:hAnsi="Book Antiqua"/>
              </w:rPr>
            </w:pPr>
          </w:p>
        </w:tc>
        <w:tc>
          <w:tcPr>
            <w:tcW w:w="1134" w:type="dxa"/>
          </w:tcPr>
          <w:p w14:paraId="0C7B5247" w14:textId="77777777" w:rsidR="00A0661B" w:rsidRPr="00EB277F" w:rsidRDefault="00A0661B" w:rsidP="00EB277F">
            <w:pPr>
              <w:snapToGrid w:val="0"/>
              <w:spacing w:line="360" w:lineRule="auto"/>
              <w:jc w:val="both"/>
              <w:rPr>
                <w:rFonts w:ascii="Book Antiqua" w:hAnsi="Book Antiqua"/>
              </w:rPr>
            </w:pPr>
          </w:p>
        </w:tc>
        <w:tc>
          <w:tcPr>
            <w:tcW w:w="992" w:type="dxa"/>
          </w:tcPr>
          <w:p w14:paraId="72102982" w14:textId="77777777" w:rsidR="00A0661B" w:rsidRPr="00EB277F" w:rsidRDefault="00A0661B" w:rsidP="00EB277F">
            <w:pPr>
              <w:snapToGrid w:val="0"/>
              <w:spacing w:line="360" w:lineRule="auto"/>
              <w:jc w:val="both"/>
              <w:rPr>
                <w:rFonts w:ascii="Book Antiqua" w:hAnsi="Book Antiqua"/>
              </w:rPr>
            </w:pPr>
          </w:p>
        </w:tc>
        <w:tc>
          <w:tcPr>
            <w:tcW w:w="1276" w:type="dxa"/>
          </w:tcPr>
          <w:p w14:paraId="71155782" w14:textId="77777777" w:rsidR="00A0661B" w:rsidRPr="00EB277F" w:rsidRDefault="00A0661B" w:rsidP="00EB277F">
            <w:pPr>
              <w:snapToGrid w:val="0"/>
              <w:spacing w:line="360" w:lineRule="auto"/>
              <w:jc w:val="both"/>
              <w:rPr>
                <w:rFonts w:ascii="Book Antiqua" w:hAnsi="Book Antiqua"/>
              </w:rPr>
            </w:pPr>
          </w:p>
        </w:tc>
      </w:tr>
      <w:tr w:rsidR="00A0661B" w:rsidRPr="00EB277F" w14:paraId="50F29980" w14:textId="77777777" w:rsidTr="005F11BA">
        <w:tc>
          <w:tcPr>
            <w:tcW w:w="1310" w:type="dxa"/>
          </w:tcPr>
          <w:p w14:paraId="3D254054"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Imaeda</w:t>
            </w:r>
            <w:r w:rsidRPr="00EB277F">
              <w:rPr>
                <w:rFonts w:ascii="Book Antiqua" w:hAnsi="Book Antiqua"/>
                <w:bCs/>
                <w:i/>
              </w:rPr>
              <w:t xml:space="preserve"> et al</w:t>
            </w:r>
            <w:r w:rsidRPr="00EB277F">
              <w:rPr>
                <w:rFonts w:ascii="Book Antiqua" w:hAnsi="Book Antiqua"/>
                <w:bCs/>
                <w:vertAlign w:val="superscript"/>
              </w:rPr>
              <w:t>[15]</w:t>
            </w:r>
            <w:r w:rsidRPr="00EB277F">
              <w:rPr>
                <w:rFonts w:ascii="Book Antiqua" w:hAnsi="Book Antiqua"/>
                <w:bCs/>
              </w:rPr>
              <w:t>, 2014</w:t>
            </w:r>
          </w:p>
        </w:tc>
        <w:tc>
          <w:tcPr>
            <w:tcW w:w="851" w:type="dxa"/>
          </w:tcPr>
          <w:p w14:paraId="5921A57D"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14</w:t>
            </w:r>
            <w:r w:rsidR="003B1339" w:rsidRPr="00EB277F">
              <w:rPr>
                <w:rFonts w:ascii="Book Antiqua" w:hAnsi="Book Antiqua"/>
              </w:rPr>
              <w:t xml:space="preserve"> </w:t>
            </w:r>
            <w:r w:rsidRPr="00EB277F">
              <w:rPr>
                <w:rFonts w:ascii="Book Antiqua" w:hAnsi="Book Antiqua"/>
              </w:rPr>
              <w:t>(31.1)</w:t>
            </w:r>
          </w:p>
        </w:tc>
        <w:tc>
          <w:tcPr>
            <w:tcW w:w="851" w:type="dxa"/>
          </w:tcPr>
          <w:p w14:paraId="7AD6977B"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w:t>
            </w:r>
            <w:r w:rsidR="003B1339" w:rsidRPr="00EB277F">
              <w:rPr>
                <w:rFonts w:ascii="Book Antiqua" w:hAnsi="Book Antiqua"/>
              </w:rPr>
              <w:t xml:space="preserve"> </w:t>
            </w:r>
            <w:r w:rsidRPr="00EB277F">
              <w:rPr>
                <w:rFonts w:ascii="Book Antiqua" w:hAnsi="Book Antiqua"/>
              </w:rPr>
              <w:t>(8.9)</w:t>
            </w:r>
          </w:p>
        </w:tc>
        <w:tc>
          <w:tcPr>
            <w:tcW w:w="851" w:type="dxa"/>
          </w:tcPr>
          <w:p w14:paraId="157E392E"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27</w:t>
            </w:r>
            <w:r w:rsidR="003B1339" w:rsidRPr="00EB277F">
              <w:rPr>
                <w:rFonts w:ascii="Book Antiqua" w:hAnsi="Book Antiqua"/>
              </w:rPr>
              <w:t xml:space="preserve"> </w:t>
            </w:r>
            <w:r w:rsidRPr="00EB277F">
              <w:rPr>
                <w:rFonts w:ascii="Book Antiqua" w:hAnsi="Book Antiqua"/>
              </w:rPr>
              <w:t>(60.0)</w:t>
            </w:r>
          </w:p>
        </w:tc>
        <w:tc>
          <w:tcPr>
            <w:tcW w:w="851" w:type="dxa"/>
          </w:tcPr>
          <w:p w14:paraId="266457FA" w14:textId="77777777" w:rsidR="00A0661B" w:rsidRPr="00EB277F" w:rsidRDefault="00A0661B" w:rsidP="00EB277F">
            <w:pPr>
              <w:snapToGrid w:val="0"/>
              <w:spacing w:line="360" w:lineRule="auto"/>
              <w:jc w:val="both"/>
              <w:rPr>
                <w:rFonts w:ascii="Book Antiqua" w:hAnsi="Book Antiqua"/>
              </w:rPr>
            </w:pPr>
          </w:p>
        </w:tc>
        <w:tc>
          <w:tcPr>
            <w:tcW w:w="851" w:type="dxa"/>
          </w:tcPr>
          <w:p w14:paraId="728FE97C" w14:textId="77777777" w:rsidR="00A0661B" w:rsidRPr="00EB277F" w:rsidRDefault="00A0661B" w:rsidP="00EB277F">
            <w:pPr>
              <w:snapToGrid w:val="0"/>
              <w:spacing w:line="360" w:lineRule="auto"/>
              <w:jc w:val="both"/>
              <w:rPr>
                <w:rFonts w:ascii="Book Antiqua" w:hAnsi="Book Antiqua"/>
              </w:rPr>
            </w:pPr>
          </w:p>
        </w:tc>
        <w:tc>
          <w:tcPr>
            <w:tcW w:w="851" w:type="dxa"/>
          </w:tcPr>
          <w:p w14:paraId="15FD27D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16</w:t>
            </w:r>
            <w:r w:rsidR="003B1339" w:rsidRPr="00EB277F">
              <w:rPr>
                <w:rFonts w:ascii="Book Antiqua" w:hAnsi="Book Antiqua"/>
              </w:rPr>
              <w:t xml:space="preserve"> </w:t>
            </w:r>
            <w:r w:rsidRPr="00EB277F">
              <w:rPr>
                <w:rFonts w:ascii="Book Antiqua" w:hAnsi="Book Antiqua"/>
              </w:rPr>
              <w:t>(35.6)</w:t>
            </w:r>
          </w:p>
        </w:tc>
        <w:tc>
          <w:tcPr>
            <w:tcW w:w="955" w:type="dxa"/>
          </w:tcPr>
          <w:p w14:paraId="2BED5AD0" w14:textId="77777777" w:rsidR="00A0661B" w:rsidRPr="00EB277F" w:rsidRDefault="00A0661B" w:rsidP="00EB277F">
            <w:pPr>
              <w:snapToGrid w:val="0"/>
              <w:spacing w:line="360" w:lineRule="auto"/>
              <w:jc w:val="both"/>
              <w:rPr>
                <w:rFonts w:ascii="Book Antiqua" w:hAnsi="Book Antiqua"/>
              </w:rPr>
            </w:pPr>
          </w:p>
        </w:tc>
        <w:tc>
          <w:tcPr>
            <w:tcW w:w="993" w:type="dxa"/>
          </w:tcPr>
          <w:p w14:paraId="4BC1A7E4" w14:textId="77777777" w:rsidR="00A0661B" w:rsidRPr="00EB277F" w:rsidRDefault="00A0661B" w:rsidP="00EB277F">
            <w:pPr>
              <w:snapToGrid w:val="0"/>
              <w:spacing w:line="360" w:lineRule="auto"/>
              <w:jc w:val="both"/>
              <w:rPr>
                <w:rFonts w:ascii="Book Antiqua" w:hAnsi="Book Antiqua"/>
              </w:rPr>
            </w:pPr>
          </w:p>
        </w:tc>
        <w:tc>
          <w:tcPr>
            <w:tcW w:w="992" w:type="dxa"/>
          </w:tcPr>
          <w:p w14:paraId="5F52B6D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w:t>
            </w:r>
            <w:r w:rsidR="003B1339" w:rsidRPr="00EB277F">
              <w:rPr>
                <w:rFonts w:ascii="Book Antiqua" w:hAnsi="Book Antiqua"/>
              </w:rPr>
              <w:t xml:space="preserve"> </w:t>
            </w:r>
            <w:r w:rsidRPr="00EB277F">
              <w:rPr>
                <w:rFonts w:ascii="Book Antiqua" w:hAnsi="Book Antiqua"/>
              </w:rPr>
              <w:t>(8.9)</w:t>
            </w:r>
          </w:p>
        </w:tc>
        <w:tc>
          <w:tcPr>
            <w:tcW w:w="992" w:type="dxa"/>
          </w:tcPr>
          <w:p w14:paraId="033DF862" w14:textId="77777777" w:rsidR="00A0661B" w:rsidRPr="00EB277F" w:rsidRDefault="00A0661B" w:rsidP="00EB277F">
            <w:pPr>
              <w:snapToGrid w:val="0"/>
              <w:spacing w:line="360" w:lineRule="auto"/>
              <w:jc w:val="both"/>
              <w:rPr>
                <w:rFonts w:ascii="Book Antiqua" w:hAnsi="Book Antiqua"/>
              </w:rPr>
            </w:pPr>
          </w:p>
        </w:tc>
        <w:tc>
          <w:tcPr>
            <w:tcW w:w="1134" w:type="dxa"/>
          </w:tcPr>
          <w:p w14:paraId="7B6E6EA3" w14:textId="77777777" w:rsidR="00A0661B" w:rsidRPr="00EB277F" w:rsidRDefault="00A0661B" w:rsidP="00EB277F">
            <w:pPr>
              <w:snapToGrid w:val="0"/>
              <w:spacing w:line="360" w:lineRule="auto"/>
              <w:jc w:val="both"/>
              <w:rPr>
                <w:rFonts w:ascii="Book Antiqua" w:hAnsi="Book Antiqua"/>
              </w:rPr>
            </w:pPr>
          </w:p>
        </w:tc>
        <w:tc>
          <w:tcPr>
            <w:tcW w:w="992" w:type="dxa"/>
          </w:tcPr>
          <w:p w14:paraId="56975568" w14:textId="77777777" w:rsidR="00A0661B" w:rsidRPr="00EB277F" w:rsidRDefault="00A0661B" w:rsidP="00EB277F">
            <w:pPr>
              <w:snapToGrid w:val="0"/>
              <w:spacing w:line="360" w:lineRule="auto"/>
              <w:jc w:val="both"/>
              <w:rPr>
                <w:rFonts w:ascii="Book Antiqua" w:hAnsi="Book Antiqua"/>
              </w:rPr>
            </w:pPr>
          </w:p>
        </w:tc>
        <w:tc>
          <w:tcPr>
            <w:tcW w:w="1276" w:type="dxa"/>
          </w:tcPr>
          <w:p w14:paraId="06B460CF" w14:textId="77777777" w:rsidR="00A0661B" w:rsidRPr="00EB277F" w:rsidRDefault="00A0661B" w:rsidP="00EB277F">
            <w:pPr>
              <w:snapToGrid w:val="0"/>
              <w:spacing w:line="360" w:lineRule="auto"/>
              <w:jc w:val="both"/>
              <w:rPr>
                <w:rFonts w:ascii="Book Antiqua" w:hAnsi="Book Antiqua"/>
              </w:rPr>
            </w:pPr>
          </w:p>
        </w:tc>
      </w:tr>
      <w:tr w:rsidR="00A0661B" w:rsidRPr="00EB277F" w14:paraId="6AE5AAE5" w14:textId="77777777" w:rsidTr="005F11BA">
        <w:tc>
          <w:tcPr>
            <w:tcW w:w="1310" w:type="dxa"/>
          </w:tcPr>
          <w:p w14:paraId="05F7951A"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EI-Matary</w:t>
            </w:r>
            <w:r w:rsidRPr="00EB277F">
              <w:rPr>
                <w:rFonts w:ascii="Book Antiqua" w:hAnsi="Book Antiqua"/>
                <w:bCs/>
                <w:i/>
              </w:rPr>
              <w:t xml:space="preserve"> et al</w:t>
            </w:r>
            <w:r w:rsidRPr="00EB277F">
              <w:rPr>
                <w:rFonts w:ascii="Book Antiqua" w:hAnsi="Book Antiqua"/>
                <w:bCs/>
                <w:vertAlign w:val="superscript"/>
              </w:rPr>
              <w:t>[32]</w:t>
            </w:r>
            <w:r w:rsidRPr="00EB277F">
              <w:rPr>
                <w:rFonts w:ascii="Book Antiqua" w:hAnsi="Book Antiqua"/>
                <w:bCs/>
              </w:rPr>
              <w:t>, 2019</w:t>
            </w:r>
          </w:p>
        </w:tc>
        <w:tc>
          <w:tcPr>
            <w:tcW w:w="851" w:type="dxa"/>
          </w:tcPr>
          <w:p w14:paraId="061FB28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5</w:t>
            </w:r>
            <w:r w:rsidR="003B1339" w:rsidRPr="00EB277F">
              <w:rPr>
                <w:rFonts w:ascii="Book Antiqua" w:hAnsi="Book Antiqua"/>
              </w:rPr>
              <w:t xml:space="preserve"> </w:t>
            </w:r>
            <w:r w:rsidRPr="00EB277F">
              <w:rPr>
                <w:rFonts w:ascii="Book Antiqua" w:hAnsi="Book Antiqua"/>
              </w:rPr>
              <w:t>(8.5)</w:t>
            </w:r>
          </w:p>
        </w:tc>
        <w:tc>
          <w:tcPr>
            <w:tcW w:w="851" w:type="dxa"/>
          </w:tcPr>
          <w:p w14:paraId="090FD13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17</w:t>
            </w:r>
            <w:r w:rsidR="003B1339" w:rsidRPr="00EB277F">
              <w:rPr>
                <w:rFonts w:ascii="Book Antiqua" w:hAnsi="Book Antiqua"/>
              </w:rPr>
              <w:t xml:space="preserve"> </w:t>
            </w:r>
            <w:r w:rsidRPr="00EB277F">
              <w:rPr>
                <w:rFonts w:ascii="Book Antiqua" w:hAnsi="Book Antiqua"/>
              </w:rPr>
              <w:t>(28.8)</w:t>
            </w:r>
          </w:p>
        </w:tc>
        <w:tc>
          <w:tcPr>
            <w:tcW w:w="851" w:type="dxa"/>
          </w:tcPr>
          <w:p w14:paraId="3ED9CFFF"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27</w:t>
            </w:r>
            <w:r w:rsidR="003B1339" w:rsidRPr="00EB277F">
              <w:rPr>
                <w:rFonts w:ascii="Book Antiqua" w:hAnsi="Book Antiqua"/>
              </w:rPr>
              <w:t xml:space="preserve"> </w:t>
            </w:r>
            <w:r w:rsidRPr="00EB277F">
              <w:rPr>
                <w:rFonts w:ascii="Book Antiqua" w:hAnsi="Book Antiqua"/>
              </w:rPr>
              <w:t>(45.8)</w:t>
            </w:r>
          </w:p>
        </w:tc>
        <w:tc>
          <w:tcPr>
            <w:tcW w:w="851" w:type="dxa"/>
          </w:tcPr>
          <w:p w14:paraId="450D392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10</w:t>
            </w:r>
            <w:r w:rsidR="003B1339" w:rsidRPr="00EB277F">
              <w:rPr>
                <w:rFonts w:ascii="Book Antiqua" w:hAnsi="Book Antiqua"/>
              </w:rPr>
              <w:t xml:space="preserve"> </w:t>
            </w:r>
            <w:r w:rsidRPr="00EB277F">
              <w:rPr>
                <w:rFonts w:ascii="Book Antiqua" w:hAnsi="Book Antiqua"/>
              </w:rPr>
              <w:t>(16.9)</w:t>
            </w:r>
          </w:p>
        </w:tc>
        <w:tc>
          <w:tcPr>
            <w:tcW w:w="851" w:type="dxa"/>
          </w:tcPr>
          <w:p w14:paraId="2755C2D7" w14:textId="77777777" w:rsidR="00A0661B" w:rsidRPr="00EB277F" w:rsidRDefault="00A0661B" w:rsidP="00EB277F">
            <w:pPr>
              <w:snapToGrid w:val="0"/>
              <w:spacing w:line="360" w:lineRule="auto"/>
              <w:jc w:val="both"/>
              <w:rPr>
                <w:rFonts w:ascii="Book Antiqua" w:hAnsi="Book Antiqua"/>
              </w:rPr>
            </w:pPr>
          </w:p>
        </w:tc>
        <w:tc>
          <w:tcPr>
            <w:tcW w:w="851" w:type="dxa"/>
          </w:tcPr>
          <w:p w14:paraId="202084C1" w14:textId="77777777" w:rsidR="00A0661B" w:rsidRPr="00EB277F" w:rsidRDefault="00A0661B" w:rsidP="00EB277F">
            <w:pPr>
              <w:snapToGrid w:val="0"/>
              <w:spacing w:line="360" w:lineRule="auto"/>
              <w:jc w:val="both"/>
              <w:rPr>
                <w:rFonts w:ascii="Book Antiqua" w:hAnsi="Book Antiqua"/>
              </w:rPr>
            </w:pPr>
          </w:p>
        </w:tc>
        <w:tc>
          <w:tcPr>
            <w:tcW w:w="955" w:type="dxa"/>
          </w:tcPr>
          <w:p w14:paraId="1A91A101" w14:textId="77777777" w:rsidR="00A0661B" w:rsidRPr="00EB277F" w:rsidRDefault="00A0661B" w:rsidP="00EB277F">
            <w:pPr>
              <w:snapToGrid w:val="0"/>
              <w:spacing w:line="360" w:lineRule="auto"/>
              <w:jc w:val="both"/>
              <w:rPr>
                <w:rFonts w:ascii="Book Antiqua" w:hAnsi="Book Antiqua"/>
              </w:rPr>
            </w:pPr>
          </w:p>
        </w:tc>
        <w:tc>
          <w:tcPr>
            <w:tcW w:w="993" w:type="dxa"/>
          </w:tcPr>
          <w:p w14:paraId="5FDA6260" w14:textId="77777777" w:rsidR="00A0661B" w:rsidRPr="00EB277F" w:rsidRDefault="00A0661B" w:rsidP="00EB277F">
            <w:pPr>
              <w:snapToGrid w:val="0"/>
              <w:spacing w:line="360" w:lineRule="auto"/>
              <w:jc w:val="both"/>
              <w:rPr>
                <w:rFonts w:ascii="Book Antiqua" w:hAnsi="Book Antiqua"/>
              </w:rPr>
            </w:pPr>
          </w:p>
        </w:tc>
        <w:tc>
          <w:tcPr>
            <w:tcW w:w="992" w:type="dxa"/>
          </w:tcPr>
          <w:p w14:paraId="57FCF3DC" w14:textId="77777777" w:rsidR="00A0661B" w:rsidRPr="00EB277F" w:rsidRDefault="00A0661B" w:rsidP="00EB277F">
            <w:pPr>
              <w:snapToGrid w:val="0"/>
              <w:spacing w:line="360" w:lineRule="auto"/>
              <w:jc w:val="both"/>
              <w:rPr>
                <w:rFonts w:ascii="Book Antiqua" w:hAnsi="Book Antiqua"/>
              </w:rPr>
            </w:pPr>
          </w:p>
        </w:tc>
        <w:tc>
          <w:tcPr>
            <w:tcW w:w="992" w:type="dxa"/>
          </w:tcPr>
          <w:p w14:paraId="1E2429D9" w14:textId="77777777" w:rsidR="00A0661B" w:rsidRPr="00EB277F" w:rsidRDefault="00A0661B" w:rsidP="00EB277F">
            <w:pPr>
              <w:snapToGrid w:val="0"/>
              <w:spacing w:line="360" w:lineRule="auto"/>
              <w:jc w:val="both"/>
              <w:rPr>
                <w:rFonts w:ascii="Book Antiqua" w:hAnsi="Book Antiqua"/>
              </w:rPr>
            </w:pPr>
          </w:p>
        </w:tc>
        <w:tc>
          <w:tcPr>
            <w:tcW w:w="1134" w:type="dxa"/>
          </w:tcPr>
          <w:p w14:paraId="6C662506" w14:textId="77777777" w:rsidR="00A0661B" w:rsidRPr="00EB277F" w:rsidRDefault="00A0661B" w:rsidP="00EB277F">
            <w:pPr>
              <w:snapToGrid w:val="0"/>
              <w:spacing w:line="360" w:lineRule="auto"/>
              <w:jc w:val="both"/>
              <w:rPr>
                <w:rFonts w:ascii="Book Antiqua" w:hAnsi="Book Antiqua"/>
              </w:rPr>
            </w:pPr>
          </w:p>
        </w:tc>
        <w:tc>
          <w:tcPr>
            <w:tcW w:w="992" w:type="dxa"/>
          </w:tcPr>
          <w:p w14:paraId="25A7440D" w14:textId="77777777" w:rsidR="00A0661B" w:rsidRPr="00EB277F" w:rsidRDefault="00A0661B" w:rsidP="00EB277F">
            <w:pPr>
              <w:snapToGrid w:val="0"/>
              <w:spacing w:line="360" w:lineRule="auto"/>
              <w:jc w:val="both"/>
              <w:rPr>
                <w:rFonts w:ascii="Book Antiqua" w:hAnsi="Book Antiqua"/>
              </w:rPr>
            </w:pPr>
          </w:p>
        </w:tc>
        <w:tc>
          <w:tcPr>
            <w:tcW w:w="1276" w:type="dxa"/>
          </w:tcPr>
          <w:p w14:paraId="1CEA7DB8" w14:textId="77777777" w:rsidR="00A0661B" w:rsidRPr="00EB277F" w:rsidRDefault="00A0661B" w:rsidP="00EB277F">
            <w:pPr>
              <w:snapToGrid w:val="0"/>
              <w:spacing w:line="360" w:lineRule="auto"/>
              <w:jc w:val="both"/>
              <w:rPr>
                <w:rFonts w:ascii="Book Antiqua" w:hAnsi="Book Antiqua"/>
              </w:rPr>
            </w:pPr>
          </w:p>
        </w:tc>
      </w:tr>
      <w:tr w:rsidR="00A0661B" w:rsidRPr="00EB277F" w14:paraId="2E6C12C0" w14:textId="77777777" w:rsidTr="005F11BA">
        <w:tc>
          <w:tcPr>
            <w:tcW w:w="1310" w:type="dxa"/>
          </w:tcPr>
          <w:p w14:paraId="07DA1618"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Kang</w:t>
            </w:r>
            <w:r w:rsidRPr="00EB277F">
              <w:rPr>
                <w:rFonts w:ascii="Book Antiqua" w:hAnsi="Book Antiqua"/>
                <w:bCs/>
                <w:i/>
              </w:rPr>
              <w:t xml:space="preserve"> et al</w:t>
            </w:r>
            <w:r w:rsidRPr="00EB277F">
              <w:rPr>
                <w:rFonts w:ascii="Book Antiqua" w:hAnsi="Book Antiqua"/>
                <w:bCs/>
                <w:vertAlign w:val="superscript"/>
              </w:rPr>
              <w:t>[17]</w:t>
            </w:r>
            <w:r w:rsidRPr="00EB277F">
              <w:rPr>
                <w:rFonts w:ascii="Book Antiqua" w:hAnsi="Book Antiqua"/>
                <w:bCs/>
              </w:rPr>
              <w:t>, 2019</w:t>
            </w:r>
          </w:p>
        </w:tc>
        <w:tc>
          <w:tcPr>
            <w:tcW w:w="851" w:type="dxa"/>
          </w:tcPr>
          <w:p w14:paraId="548E56C8"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8</w:t>
            </w:r>
            <w:r w:rsidR="003B1339" w:rsidRPr="00EB277F">
              <w:rPr>
                <w:rFonts w:ascii="Book Antiqua" w:hAnsi="Book Antiqua"/>
              </w:rPr>
              <w:t xml:space="preserve"> </w:t>
            </w:r>
            <w:r w:rsidRPr="00EB277F">
              <w:rPr>
                <w:rFonts w:ascii="Book Antiqua" w:hAnsi="Book Antiqua"/>
              </w:rPr>
              <w:t>(7.6)</w:t>
            </w:r>
          </w:p>
        </w:tc>
        <w:tc>
          <w:tcPr>
            <w:tcW w:w="851" w:type="dxa"/>
          </w:tcPr>
          <w:p w14:paraId="73A41C1B"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w:t>
            </w:r>
            <w:r w:rsidR="003B1339" w:rsidRPr="00EB277F">
              <w:rPr>
                <w:rFonts w:ascii="Book Antiqua" w:hAnsi="Book Antiqua"/>
              </w:rPr>
              <w:t xml:space="preserve"> </w:t>
            </w:r>
            <w:r w:rsidRPr="00EB277F">
              <w:rPr>
                <w:rFonts w:ascii="Book Antiqua" w:hAnsi="Book Antiqua"/>
              </w:rPr>
              <w:t>(5.7)</w:t>
            </w:r>
          </w:p>
        </w:tc>
        <w:tc>
          <w:tcPr>
            <w:tcW w:w="851" w:type="dxa"/>
          </w:tcPr>
          <w:p w14:paraId="79D735C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91</w:t>
            </w:r>
            <w:r w:rsidR="003B1339" w:rsidRPr="00EB277F">
              <w:rPr>
                <w:rFonts w:ascii="Book Antiqua" w:hAnsi="Book Antiqua"/>
              </w:rPr>
              <w:t xml:space="preserve"> </w:t>
            </w:r>
            <w:r w:rsidRPr="00EB277F">
              <w:rPr>
                <w:rFonts w:ascii="Book Antiqua" w:hAnsi="Book Antiqua"/>
              </w:rPr>
              <w:t>(86.7)</w:t>
            </w:r>
          </w:p>
        </w:tc>
        <w:tc>
          <w:tcPr>
            <w:tcW w:w="851" w:type="dxa"/>
          </w:tcPr>
          <w:p w14:paraId="503660B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70</w:t>
            </w:r>
            <w:r w:rsidR="003B1339" w:rsidRPr="00EB277F">
              <w:rPr>
                <w:rFonts w:ascii="Book Antiqua" w:hAnsi="Book Antiqua"/>
              </w:rPr>
              <w:t xml:space="preserve"> </w:t>
            </w:r>
            <w:r w:rsidRPr="00EB277F">
              <w:rPr>
                <w:rFonts w:ascii="Book Antiqua" w:hAnsi="Book Antiqua"/>
              </w:rPr>
              <w:t>(66.7)</w:t>
            </w:r>
          </w:p>
        </w:tc>
        <w:tc>
          <w:tcPr>
            <w:tcW w:w="851" w:type="dxa"/>
          </w:tcPr>
          <w:p w14:paraId="51293574" w14:textId="77777777" w:rsidR="00A0661B" w:rsidRPr="00EB277F" w:rsidRDefault="00A0661B" w:rsidP="00EB277F">
            <w:pPr>
              <w:snapToGrid w:val="0"/>
              <w:spacing w:line="360" w:lineRule="auto"/>
              <w:jc w:val="both"/>
              <w:rPr>
                <w:rFonts w:ascii="Book Antiqua" w:hAnsi="Book Antiqua"/>
              </w:rPr>
            </w:pPr>
          </w:p>
        </w:tc>
        <w:tc>
          <w:tcPr>
            <w:tcW w:w="851" w:type="dxa"/>
          </w:tcPr>
          <w:p w14:paraId="34F48F5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18</w:t>
            </w:r>
            <w:r w:rsidR="003B1339" w:rsidRPr="00EB277F">
              <w:rPr>
                <w:rFonts w:ascii="Book Antiqua" w:hAnsi="Book Antiqua"/>
              </w:rPr>
              <w:t xml:space="preserve"> </w:t>
            </w:r>
            <w:r w:rsidRPr="00EB277F">
              <w:rPr>
                <w:rFonts w:ascii="Book Antiqua" w:hAnsi="Book Antiqua"/>
              </w:rPr>
              <w:t>(17.1)</w:t>
            </w:r>
          </w:p>
        </w:tc>
        <w:tc>
          <w:tcPr>
            <w:tcW w:w="955" w:type="dxa"/>
          </w:tcPr>
          <w:p w14:paraId="252BBB2C" w14:textId="77777777" w:rsidR="00A0661B" w:rsidRPr="00EB277F" w:rsidRDefault="00A0661B" w:rsidP="00EB277F">
            <w:pPr>
              <w:snapToGrid w:val="0"/>
              <w:spacing w:line="360" w:lineRule="auto"/>
              <w:jc w:val="both"/>
              <w:rPr>
                <w:rFonts w:ascii="Book Antiqua" w:hAnsi="Book Antiqua"/>
              </w:rPr>
            </w:pPr>
          </w:p>
        </w:tc>
        <w:tc>
          <w:tcPr>
            <w:tcW w:w="993" w:type="dxa"/>
          </w:tcPr>
          <w:p w14:paraId="19B8542A" w14:textId="77777777" w:rsidR="00A0661B" w:rsidRPr="00EB277F" w:rsidRDefault="00A0661B" w:rsidP="00EB277F">
            <w:pPr>
              <w:snapToGrid w:val="0"/>
              <w:spacing w:line="360" w:lineRule="auto"/>
              <w:jc w:val="both"/>
              <w:rPr>
                <w:rFonts w:ascii="Book Antiqua" w:hAnsi="Book Antiqua"/>
              </w:rPr>
            </w:pPr>
          </w:p>
        </w:tc>
        <w:tc>
          <w:tcPr>
            <w:tcW w:w="992" w:type="dxa"/>
          </w:tcPr>
          <w:p w14:paraId="4F81862E"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w:t>
            </w:r>
            <w:r w:rsidR="003B1339" w:rsidRPr="00EB277F">
              <w:rPr>
                <w:rFonts w:ascii="Book Antiqua" w:hAnsi="Book Antiqua"/>
              </w:rPr>
              <w:t xml:space="preserve"> </w:t>
            </w:r>
            <w:r w:rsidRPr="00EB277F">
              <w:rPr>
                <w:rFonts w:ascii="Book Antiqua" w:hAnsi="Book Antiqua"/>
              </w:rPr>
              <w:t>(2.9)</w:t>
            </w:r>
          </w:p>
        </w:tc>
        <w:tc>
          <w:tcPr>
            <w:tcW w:w="992" w:type="dxa"/>
          </w:tcPr>
          <w:p w14:paraId="37057205" w14:textId="77777777" w:rsidR="00A0661B" w:rsidRPr="00EB277F" w:rsidRDefault="00A0661B" w:rsidP="00EB277F">
            <w:pPr>
              <w:snapToGrid w:val="0"/>
              <w:spacing w:line="360" w:lineRule="auto"/>
              <w:jc w:val="both"/>
              <w:rPr>
                <w:rFonts w:ascii="Book Antiqua" w:hAnsi="Book Antiqua"/>
              </w:rPr>
            </w:pPr>
          </w:p>
        </w:tc>
        <w:tc>
          <w:tcPr>
            <w:tcW w:w="1134" w:type="dxa"/>
          </w:tcPr>
          <w:p w14:paraId="66F40574" w14:textId="77777777" w:rsidR="00A0661B" w:rsidRPr="00EB277F" w:rsidRDefault="00A0661B" w:rsidP="00EB277F">
            <w:pPr>
              <w:snapToGrid w:val="0"/>
              <w:spacing w:line="360" w:lineRule="auto"/>
              <w:jc w:val="both"/>
              <w:rPr>
                <w:rFonts w:ascii="Book Antiqua" w:hAnsi="Book Antiqua"/>
              </w:rPr>
            </w:pPr>
          </w:p>
        </w:tc>
        <w:tc>
          <w:tcPr>
            <w:tcW w:w="992" w:type="dxa"/>
          </w:tcPr>
          <w:p w14:paraId="3A82129A" w14:textId="77777777" w:rsidR="00A0661B" w:rsidRPr="00EB277F" w:rsidRDefault="00A0661B" w:rsidP="00EB277F">
            <w:pPr>
              <w:snapToGrid w:val="0"/>
              <w:spacing w:line="360" w:lineRule="auto"/>
              <w:jc w:val="both"/>
              <w:rPr>
                <w:rFonts w:ascii="Book Antiqua" w:hAnsi="Book Antiqua"/>
              </w:rPr>
            </w:pPr>
          </w:p>
        </w:tc>
        <w:tc>
          <w:tcPr>
            <w:tcW w:w="1276" w:type="dxa"/>
          </w:tcPr>
          <w:p w14:paraId="2B106128" w14:textId="77777777" w:rsidR="00A0661B" w:rsidRPr="00EB277F" w:rsidRDefault="00A0661B" w:rsidP="00EB277F">
            <w:pPr>
              <w:snapToGrid w:val="0"/>
              <w:spacing w:line="360" w:lineRule="auto"/>
              <w:jc w:val="both"/>
              <w:rPr>
                <w:rFonts w:ascii="Book Antiqua" w:hAnsi="Book Antiqua"/>
              </w:rPr>
            </w:pPr>
          </w:p>
        </w:tc>
      </w:tr>
      <w:tr w:rsidR="00A0661B" w:rsidRPr="00EB277F" w14:paraId="4A252CE8" w14:textId="77777777" w:rsidTr="005F11BA">
        <w:tc>
          <w:tcPr>
            <w:tcW w:w="1310" w:type="dxa"/>
          </w:tcPr>
          <w:p w14:paraId="031813B7"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Hanzel</w:t>
            </w:r>
            <w:r w:rsidRPr="00EB277F">
              <w:rPr>
                <w:rFonts w:ascii="Book Antiqua" w:hAnsi="Book Antiqua"/>
                <w:bCs/>
                <w:i/>
              </w:rPr>
              <w:t xml:space="preserve"> et al</w:t>
            </w:r>
            <w:r w:rsidRPr="00EB277F">
              <w:rPr>
                <w:rFonts w:ascii="Book Antiqua" w:hAnsi="Book Antiqua"/>
                <w:bCs/>
                <w:vertAlign w:val="superscript"/>
              </w:rPr>
              <w:t>[33]</w:t>
            </w:r>
            <w:r w:rsidRPr="00EB277F">
              <w:rPr>
                <w:rFonts w:ascii="Book Antiqua" w:hAnsi="Book Antiqua"/>
                <w:bCs/>
              </w:rPr>
              <w:t>, 2019</w:t>
            </w:r>
          </w:p>
        </w:tc>
        <w:tc>
          <w:tcPr>
            <w:tcW w:w="851" w:type="dxa"/>
          </w:tcPr>
          <w:p w14:paraId="4DB8FD4A"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0</w:t>
            </w:r>
          </w:p>
        </w:tc>
        <w:tc>
          <w:tcPr>
            <w:tcW w:w="851" w:type="dxa"/>
          </w:tcPr>
          <w:p w14:paraId="4CD9E75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w:t>
            </w:r>
            <w:r w:rsidR="003B1339" w:rsidRPr="00EB277F">
              <w:rPr>
                <w:rFonts w:ascii="Book Antiqua" w:hAnsi="Book Antiqua"/>
              </w:rPr>
              <w:t xml:space="preserve"> </w:t>
            </w:r>
            <w:r w:rsidRPr="00EB277F">
              <w:rPr>
                <w:rFonts w:ascii="Book Antiqua" w:hAnsi="Book Antiqua"/>
              </w:rPr>
              <w:t>(14.3)</w:t>
            </w:r>
          </w:p>
        </w:tc>
        <w:tc>
          <w:tcPr>
            <w:tcW w:w="851" w:type="dxa"/>
          </w:tcPr>
          <w:p w14:paraId="5E8D9F58"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24</w:t>
            </w:r>
            <w:r w:rsidR="003B1339" w:rsidRPr="00EB277F">
              <w:rPr>
                <w:rFonts w:ascii="Book Antiqua" w:hAnsi="Book Antiqua"/>
              </w:rPr>
              <w:t xml:space="preserve"> </w:t>
            </w:r>
            <w:r w:rsidRPr="00EB277F">
              <w:rPr>
                <w:rFonts w:ascii="Book Antiqua" w:hAnsi="Book Antiqua"/>
              </w:rPr>
              <w:t>(8.6)</w:t>
            </w:r>
          </w:p>
        </w:tc>
        <w:tc>
          <w:tcPr>
            <w:tcW w:w="851" w:type="dxa"/>
          </w:tcPr>
          <w:p w14:paraId="7A26D48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w:t>
            </w:r>
            <w:r w:rsidR="003B1339" w:rsidRPr="00EB277F">
              <w:rPr>
                <w:rFonts w:ascii="Book Antiqua" w:hAnsi="Book Antiqua"/>
              </w:rPr>
              <w:t xml:space="preserve"> </w:t>
            </w:r>
            <w:r w:rsidRPr="00EB277F">
              <w:rPr>
                <w:rFonts w:ascii="Book Antiqua" w:hAnsi="Book Antiqua"/>
              </w:rPr>
              <w:t>(2.1)</w:t>
            </w:r>
          </w:p>
        </w:tc>
        <w:tc>
          <w:tcPr>
            <w:tcW w:w="851" w:type="dxa"/>
          </w:tcPr>
          <w:p w14:paraId="3EB4058D" w14:textId="77777777" w:rsidR="00A0661B" w:rsidRPr="00EB277F" w:rsidRDefault="00A0661B" w:rsidP="00EB277F">
            <w:pPr>
              <w:snapToGrid w:val="0"/>
              <w:spacing w:line="360" w:lineRule="auto"/>
              <w:jc w:val="both"/>
              <w:rPr>
                <w:rFonts w:ascii="Book Antiqua" w:hAnsi="Book Antiqua"/>
              </w:rPr>
            </w:pPr>
          </w:p>
        </w:tc>
        <w:tc>
          <w:tcPr>
            <w:tcW w:w="851" w:type="dxa"/>
          </w:tcPr>
          <w:p w14:paraId="1B45C938" w14:textId="77777777" w:rsidR="00A0661B" w:rsidRPr="00EB277F" w:rsidRDefault="00A0661B" w:rsidP="00EB277F">
            <w:pPr>
              <w:snapToGrid w:val="0"/>
              <w:spacing w:line="360" w:lineRule="auto"/>
              <w:jc w:val="both"/>
              <w:rPr>
                <w:rFonts w:ascii="Book Antiqua" w:hAnsi="Book Antiqua"/>
              </w:rPr>
            </w:pPr>
          </w:p>
        </w:tc>
        <w:tc>
          <w:tcPr>
            <w:tcW w:w="955" w:type="dxa"/>
          </w:tcPr>
          <w:p w14:paraId="5F451866" w14:textId="77777777" w:rsidR="00A0661B" w:rsidRPr="00EB277F" w:rsidRDefault="00A0661B" w:rsidP="00EB277F">
            <w:pPr>
              <w:snapToGrid w:val="0"/>
              <w:spacing w:line="360" w:lineRule="auto"/>
              <w:jc w:val="both"/>
              <w:rPr>
                <w:rFonts w:ascii="Book Antiqua" w:hAnsi="Book Antiqua"/>
              </w:rPr>
            </w:pPr>
          </w:p>
        </w:tc>
        <w:tc>
          <w:tcPr>
            <w:tcW w:w="993" w:type="dxa"/>
          </w:tcPr>
          <w:p w14:paraId="78C5DD9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w:t>
            </w:r>
            <w:r w:rsidR="003B1339" w:rsidRPr="00EB277F">
              <w:rPr>
                <w:rFonts w:ascii="Book Antiqua" w:hAnsi="Book Antiqua"/>
              </w:rPr>
              <w:t xml:space="preserve"> </w:t>
            </w:r>
            <w:r w:rsidRPr="00EB277F">
              <w:rPr>
                <w:rFonts w:ascii="Book Antiqua" w:hAnsi="Book Antiqua"/>
              </w:rPr>
              <w:t>(14.3)</w:t>
            </w:r>
          </w:p>
        </w:tc>
        <w:tc>
          <w:tcPr>
            <w:tcW w:w="992" w:type="dxa"/>
          </w:tcPr>
          <w:p w14:paraId="59D2D035" w14:textId="77777777" w:rsidR="00A0661B" w:rsidRPr="00EB277F" w:rsidRDefault="00A0661B" w:rsidP="00EB277F">
            <w:pPr>
              <w:snapToGrid w:val="0"/>
              <w:spacing w:line="360" w:lineRule="auto"/>
              <w:jc w:val="both"/>
              <w:rPr>
                <w:rFonts w:ascii="Book Antiqua" w:hAnsi="Book Antiqua"/>
              </w:rPr>
            </w:pPr>
          </w:p>
        </w:tc>
        <w:tc>
          <w:tcPr>
            <w:tcW w:w="992" w:type="dxa"/>
          </w:tcPr>
          <w:p w14:paraId="078A5FE4"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16</w:t>
            </w:r>
            <w:r w:rsidR="003B1339" w:rsidRPr="00EB277F">
              <w:rPr>
                <w:rFonts w:ascii="Book Antiqua" w:hAnsi="Book Antiqua"/>
              </w:rPr>
              <w:t xml:space="preserve"> </w:t>
            </w:r>
            <w:r w:rsidRPr="00EB277F">
              <w:rPr>
                <w:rFonts w:ascii="Book Antiqua" w:hAnsi="Book Antiqua"/>
              </w:rPr>
              <w:t>(69.6)</w:t>
            </w:r>
          </w:p>
        </w:tc>
        <w:tc>
          <w:tcPr>
            <w:tcW w:w="1134" w:type="dxa"/>
          </w:tcPr>
          <w:p w14:paraId="628D711D"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7</w:t>
            </w:r>
            <w:r w:rsidR="003B1339" w:rsidRPr="00EB277F">
              <w:rPr>
                <w:rFonts w:ascii="Book Antiqua" w:hAnsi="Book Antiqua"/>
              </w:rPr>
              <w:t xml:space="preserve"> </w:t>
            </w:r>
            <w:r w:rsidRPr="00EB277F">
              <w:rPr>
                <w:rFonts w:ascii="Book Antiqua" w:hAnsi="Book Antiqua"/>
              </w:rPr>
              <w:t>(30.4)</w:t>
            </w:r>
          </w:p>
        </w:tc>
        <w:tc>
          <w:tcPr>
            <w:tcW w:w="992" w:type="dxa"/>
          </w:tcPr>
          <w:p w14:paraId="673943B8" w14:textId="77777777" w:rsidR="00A0661B" w:rsidRPr="00EB277F" w:rsidRDefault="00A0661B" w:rsidP="00EB277F">
            <w:pPr>
              <w:snapToGrid w:val="0"/>
              <w:spacing w:line="360" w:lineRule="auto"/>
              <w:jc w:val="both"/>
              <w:rPr>
                <w:rFonts w:ascii="Book Antiqua" w:hAnsi="Book Antiqua"/>
              </w:rPr>
            </w:pPr>
          </w:p>
        </w:tc>
        <w:tc>
          <w:tcPr>
            <w:tcW w:w="1276" w:type="dxa"/>
          </w:tcPr>
          <w:p w14:paraId="1AE7D00C" w14:textId="77777777" w:rsidR="00A0661B" w:rsidRPr="00EB277F" w:rsidRDefault="00A0661B" w:rsidP="00EB277F">
            <w:pPr>
              <w:snapToGrid w:val="0"/>
              <w:spacing w:line="360" w:lineRule="auto"/>
              <w:jc w:val="both"/>
              <w:rPr>
                <w:rFonts w:ascii="Book Antiqua" w:hAnsi="Book Antiqua"/>
              </w:rPr>
            </w:pPr>
          </w:p>
        </w:tc>
      </w:tr>
      <w:tr w:rsidR="00A0661B" w:rsidRPr="00EB277F" w14:paraId="61B40A89" w14:textId="77777777" w:rsidTr="005F11BA">
        <w:tc>
          <w:tcPr>
            <w:tcW w:w="1310" w:type="dxa"/>
          </w:tcPr>
          <w:p w14:paraId="0F38A43D"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Dreesen</w:t>
            </w:r>
            <w:r w:rsidRPr="00EB277F">
              <w:rPr>
                <w:rFonts w:ascii="Book Antiqua" w:hAnsi="Book Antiqua"/>
                <w:bCs/>
                <w:i/>
              </w:rPr>
              <w:t xml:space="preserve"> et al</w:t>
            </w:r>
            <w:r w:rsidRPr="00EB277F">
              <w:rPr>
                <w:rFonts w:ascii="Book Antiqua" w:hAnsi="Book Antiqua"/>
                <w:bCs/>
                <w:vertAlign w:val="superscript"/>
              </w:rPr>
              <w:t>[13]</w:t>
            </w:r>
            <w:r w:rsidRPr="00EB277F">
              <w:rPr>
                <w:rFonts w:ascii="Book Antiqua" w:hAnsi="Book Antiqua"/>
                <w:bCs/>
              </w:rPr>
              <w:t>, 2018</w:t>
            </w:r>
          </w:p>
        </w:tc>
        <w:tc>
          <w:tcPr>
            <w:tcW w:w="851" w:type="dxa"/>
          </w:tcPr>
          <w:p w14:paraId="0B01777A" w14:textId="77777777" w:rsidR="00A0661B" w:rsidRPr="00EB277F" w:rsidRDefault="00A0661B" w:rsidP="00EB277F">
            <w:pPr>
              <w:snapToGrid w:val="0"/>
              <w:spacing w:line="360" w:lineRule="auto"/>
              <w:jc w:val="both"/>
              <w:rPr>
                <w:rFonts w:ascii="Book Antiqua" w:hAnsi="Book Antiqua"/>
              </w:rPr>
            </w:pPr>
          </w:p>
        </w:tc>
        <w:tc>
          <w:tcPr>
            <w:tcW w:w="851" w:type="dxa"/>
          </w:tcPr>
          <w:p w14:paraId="52514974" w14:textId="77777777" w:rsidR="00A0661B" w:rsidRPr="00EB277F" w:rsidRDefault="00A0661B" w:rsidP="00EB277F">
            <w:pPr>
              <w:snapToGrid w:val="0"/>
              <w:spacing w:line="360" w:lineRule="auto"/>
              <w:jc w:val="both"/>
              <w:rPr>
                <w:rFonts w:ascii="Book Antiqua" w:hAnsi="Book Antiqua"/>
              </w:rPr>
            </w:pPr>
          </w:p>
        </w:tc>
        <w:tc>
          <w:tcPr>
            <w:tcW w:w="851" w:type="dxa"/>
          </w:tcPr>
          <w:p w14:paraId="137BC195" w14:textId="77777777" w:rsidR="00A0661B" w:rsidRPr="00EB277F" w:rsidRDefault="00A0661B" w:rsidP="00EB277F">
            <w:pPr>
              <w:snapToGrid w:val="0"/>
              <w:spacing w:line="360" w:lineRule="auto"/>
              <w:jc w:val="both"/>
              <w:rPr>
                <w:rFonts w:ascii="Book Antiqua" w:hAnsi="Book Antiqua"/>
              </w:rPr>
            </w:pPr>
          </w:p>
        </w:tc>
        <w:tc>
          <w:tcPr>
            <w:tcW w:w="851" w:type="dxa"/>
          </w:tcPr>
          <w:p w14:paraId="0DBE2DD3" w14:textId="77777777" w:rsidR="00A0661B" w:rsidRPr="00EB277F" w:rsidRDefault="00A0661B" w:rsidP="00EB277F">
            <w:pPr>
              <w:snapToGrid w:val="0"/>
              <w:spacing w:line="360" w:lineRule="auto"/>
              <w:jc w:val="both"/>
              <w:rPr>
                <w:rFonts w:ascii="Book Antiqua" w:hAnsi="Book Antiqua"/>
              </w:rPr>
            </w:pPr>
          </w:p>
        </w:tc>
        <w:tc>
          <w:tcPr>
            <w:tcW w:w="851" w:type="dxa"/>
          </w:tcPr>
          <w:p w14:paraId="53F0B013" w14:textId="77777777" w:rsidR="00A0661B" w:rsidRPr="00EB277F" w:rsidRDefault="00A0661B" w:rsidP="00EB277F">
            <w:pPr>
              <w:snapToGrid w:val="0"/>
              <w:spacing w:line="360" w:lineRule="auto"/>
              <w:jc w:val="both"/>
              <w:rPr>
                <w:rFonts w:ascii="Book Antiqua" w:hAnsi="Book Antiqua"/>
              </w:rPr>
            </w:pPr>
          </w:p>
        </w:tc>
        <w:tc>
          <w:tcPr>
            <w:tcW w:w="851" w:type="dxa"/>
          </w:tcPr>
          <w:p w14:paraId="539F9A20" w14:textId="77777777" w:rsidR="00A0661B" w:rsidRPr="00EB277F" w:rsidRDefault="00A0661B" w:rsidP="00EB277F">
            <w:pPr>
              <w:snapToGrid w:val="0"/>
              <w:spacing w:line="360" w:lineRule="auto"/>
              <w:jc w:val="both"/>
              <w:rPr>
                <w:rFonts w:ascii="Book Antiqua" w:hAnsi="Book Antiqua"/>
              </w:rPr>
            </w:pPr>
          </w:p>
        </w:tc>
        <w:tc>
          <w:tcPr>
            <w:tcW w:w="955" w:type="dxa"/>
          </w:tcPr>
          <w:p w14:paraId="2CE89392" w14:textId="77777777" w:rsidR="00A0661B" w:rsidRPr="00EB277F" w:rsidRDefault="00A0661B" w:rsidP="00EB277F">
            <w:pPr>
              <w:snapToGrid w:val="0"/>
              <w:spacing w:line="360" w:lineRule="auto"/>
              <w:jc w:val="both"/>
              <w:rPr>
                <w:rFonts w:ascii="Book Antiqua" w:hAnsi="Book Antiqua"/>
              </w:rPr>
            </w:pPr>
          </w:p>
        </w:tc>
        <w:tc>
          <w:tcPr>
            <w:tcW w:w="993" w:type="dxa"/>
          </w:tcPr>
          <w:p w14:paraId="717208A0" w14:textId="77777777" w:rsidR="00A0661B" w:rsidRPr="00EB277F" w:rsidRDefault="00A0661B" w:rsidP="00EB277F">
            <w:pPr>
              <w:snapToGrid w:val="0"/>
              <w:spacing w:line="360" w:lineRule="auto"/>
              <w:jc w:val="both"/>
              <w:rPr>
                <w:rFonts w:ascii="Book Antiqua" w:hAnsi="Book Antiqua"/>
              </w:rPr>
            </w:pPr>
          </w:p>
        </w:tc>
        <w:tc>
          <w:tcPr>
            <w:tcW w:w="992" w:type="dxa"/>
          </w:tcPr>
          <w:p w14:paraId="3EC1D1FE" w14:textId="77777777" w:rsidR="00A0661B" w:rsidRPr="00EB277F" w:rsidRDefault="00A0661B" w:rsidP="00EB277F">
            <w:pPr>
              <w:snapToGrid w:val="0"/>
              <w:spacing w:line="360" w:lineRule="auto"/>
              <w:jc w:val="both"/>
              <w:rPr>
                <w:rFonts w:ascii="Book Antiqua" w:hAnsi="Book Antiqua"/>
              </w:rPr>
            </w:pPr>
          </w:p>
        </w:tc>
        <w:tc>
          <w:tcPr>
            <w:tcW w:w="992" w:type="dxa"/>
          </w:tcPr>
          <w:p w14:paraId="2CA1DE75" w14:textId="77777777" w:rsidR="00A0661B" w:rsidRPr="00EB277F" w:rsidRDefault="00A0661B" w:rsidP="00EB277F">
            <w:pPr>
              <w:snapToGrid w:val="0"/>
              <w:spacing w:line="360" w:lineRule="auto"/>
              <w:jc w:val="both"/>
              <w:rPr>
                <w:rFonts w:ascii="Book Antiqua" w:hAnsi="Book Antiqua"/>
              </w:rPr>
            </w:pPr>
          </w:p>
        </w:tc>
        <w:tc>
          <w:tcPr>
            <w:tcW w:w="1134" w:type="dxa"/>
          </w:tcPr>
          <w:p w14:paraId="58DFF888" w14:textId="77777777" w:rsidR="00A0661B" w:rsidRPr="00EB277F" w:rsidRDefault="00A0661B" w:rsidP="00EB277F">
            <w:pPr>
              <w:snapToGrid w:val="0"/>
              <w:spacing w:line="360" w:lineRule="auto"/>
              <w:jc w:val="both"/>
              <w:rPr>
                <w:rFonts w:ascii="Book Antiqua" w:hAnsi="Book Antiqua"/>
              </w:rPr>
            </w:pPr>
          </w:p>
        </w:tc>
        <w:tc>
          <w:tcPr>
            <w:tcW w:w="992" w:type="dxa"/>
          </w:tcPr>
          <w:p w14:paraId="234E64EE" w14:textId="77777777" w:rsidR="00A0661B" w:rsidRPr="00EB277F" w:rsidRDefault="00A0661B" w:rsidP="00EB277F">
            <w:pPr>
              <w:snapToGrid w:val="0"/>
              <w:spacing w:line="360" w:lineRule="auto"/>
              <w:jc w:val="both"/>
              <w:rPr>
                <w:rFonts w:ascii="Book Antiqua" w:hAnsi="Book Antiqua"/>
              </w:rPr>
            </w:pPr>
          </w:p>
        </w:tc>
        <w:tc>
          <w:tcPr>
            <w:tcW w:w="1276" w:type="dxa"/>
          </w:tcPr>
          <w:p w14:paraId="1182CB0A" w14:textId="77777777" w:rsidR="00A0661B" w:rsidRPr="00EB277F" w:rsidRDefault="00A0661B" w:rsidP="00EB277F">
            <w:pPr>
              <w:snapToGrid w:val="0"/>
              <w:spacing w:line="360" w:lineRule="auto"/>
              <w:jc w:val="both"/>
              <w:rPr>
                <w:rFonts w:ascii="Book Antiqua" w:hAnsi="Book Antiqua"/>
              </w:rPr>
            </w:pPr>
          </w:p>
        </w:tc>
      </w:tr>
      <w:tr w:rsidR="00A0661B" w:rsidRPr="00EB277F" w14:paraId="7DC07FF7" w14:textId="77777777" w:rsidTr="005F11BA">
        <w:tc>
          <w:tcPr>
            <w:tcW w:w="1310" w:type="dxa"/>
          </w:tcPr>
          <w:p w14:paraId="530503AF"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Pouillon</w:t>
            </w:r>
            <w:r w:rsidRPr="00EB277F">
              <w:rPr>
                <w:rFonts w:ascii="Book Antiqua" w:hAnsi="Book Antiqua"/>
                <w:bCs/>
                <w:i/>
              </w:rPr>
              <w:t xml:space="preserve"> et al</w:t>
            </w:r>
            <w:r w:rsidRPr="00EB277F">
              <w:rPr>
                <w:rFonts w:ascii="Book Antiqua" w:hAnsi="Book Antiqua"/>
                <w:bCs/>
                <w:vertAlign w:val="superscript"/>
              </w:rPr>
              <w:t>[25]</w:t>
            </w:r>
            <w:r w:rsidRPr="00EB277F">
              <w:rPr>
                <w:rFonts w:ascii="Book Antiqua" w:hAnsi="Book Antiqua"/>
                <w:bCs/>
              </w:rPr>
              <w:t>, 2019</w:t>
            </w:r>
          </w:p>
        </w:tc>
        <w:tc>
          <w:tcPr>
            <w:tcW w:w="851" w:type="dxa"/>
          </w:tcPr>
          <w:p w14:paraId="026B2938" w14:textId="77777777" w:rsidR="00A0661B" w:rsidRPr="00EB277F" w:rsidRDefault="00A0661B" w:rsidP="00EB277F">
            <w:pPr>
              <w:snapToGrid w:val="0"/>
              <w:spacing w:line="360" w:lineRule="auto"/>
              <w:jc w:val="both"/>
              <w:rPr>
                <w:rFonts w:ascii="Book Antiqua" w:hAnsi="Book Antiqua"/>
              </w:rPr>
            </w:pPr>
          </w:p>
        </w:tc>
        <w:tc>
          <w:tcPr>
            <w:tcW w:w="851" w:type="dxa"/>
          </w:tcPr>
          <w:p w14:paraId="6418F83F" w14:textId="77777777" w:rsidR="00A0661B" w:rsidRPr="00EB277F" w:rsidRDefault="00A0661B" w:rsidP="00EB277F">
            <w:pPr>
              <w:snapToGrid w:val="0"/>
              <w:spacing w:line="360" w:lineRule="auto"/>
              <w:jc w:val="both"/>
              <w:rPr>
                <w:rFonts w:ascii="Book Antiqua" w:hAnsi="Book Antiqua"/>
              </w:rPr>
            </w:pPr>
          </w:p>
        </w:tc>
        <w:tc>
          <w:tcPr>
            <w:tcW w:w="851" w:type="dxa"/>
          </w:tcPr>
          <w:p w14:paraId="2CF87DDB" w14:textId="77777777" w:rsidR="00A0661B" w:rsidRPr="00EB277F" w:rsidRDefault="00A0661B" w:rsidP="00EB277F">
            <w:pPr>
              <w:snapToGrid w:val="0"/>
              <w:spacing w:line="360" w:lineRule="auto"/>
              <w:jc w:val="both"/>
              <w:rPr>
                <w:rFonts w:ascii="Book Antiqua" w:hAnsi="Book Antiqua"/>
              </w:rPr>
            </w:pPr>
          </w:p>
        </w:tc>
        <w:tc>
          <w:tcPr>
            <w:tcW w:w="851" w:type="dxa"/>
          </w:tcPr>
          <w:p w14:paraId="5400F36E" w14:textId="77777777" w:rsidR="00A0661B" w:rsidRPr="00EB277F" w:rsidRDefault="00A0661B" w:rsidP="00EB277F">
            <w:pPr>
              <w:snapToGrid w:val="0"/>
              <w:spacing w:line="360" w:lineRule="auto"/>
              <w:jc w:val="both"/>
              <w:rPr>
                <w:rFonts w:ascii="Book Antiqua" w:hAnsi="Book Antiqua"/>
              </w:rPr>
            </w:pPr>
          </w:p>
        </w:tc>
        <w:tc>
          <w:tcPr>
            <w:tcW w:w="851" w:type="dxa"/>
          </w:tcPr>
          <w:p w14:paraId="438797A1" w14:textId="77777777" w:rsidR="00A0661B" w:rsidRPr="00EB277F" w:rsidRDefault="00A0661B" w:rsidP="00EB277F">
            <w:pPr>
              <w:snapToGrid w:val="0"/>
              <w:spacing w:line="360" w:lineRule="auto"/>
              <w:jc w:val="both"/>
              <w:rPr>
                <w:rFonts w:ascii="Book Antiqua" w:hAnsi="Book Antiqua"/>
              </w:rPr>
            </w:pPr>
          </w:p>
        </w:tc>
        <w:tc>
          <w:tcPr>
            <w:tcW w:w="851" w:type="dxa"/>
          </w:tcPr>
          <w:p w14:paraId="43D0DF11" w14:textId="77777777" w:rsidR="00A0661B" w:rsidRPr="00EB277F" w:rsidRDefault="00A0661B" w:rsidP="00EB277F">
            <w:pPr>
              <w:snapToGrid w:val="0"/>
              <w:spacing w:line="360" w:lineRule="auto"/>
              <w:jc w:val="both"/>
              <w:rPr>
                <w:rFonts w:ascii="Book Antiqua" w:hAnsi="Book Antiqua"/>
              </w:rPr>
            </w:pPr>
          </w:p>
        </w:tc>
        <w:tc>
          <w:tcPr>
            <w:tcW w:w="955" w:type="dxa"/>
          </w:tcPr>
          <w:p w14:paraId="3F0A7860" w14:textId="77777777" w:rsidR="00A0661B" w:rsidRPr="00EB277F" w:rsidRDefault="00A0661B" w:rsidP="00EB277F">
            <w:pPr>
              <w:snapToGrid w:val="0"/>
              <w:spacing w:line="360" w:lineRule="auto"/>
              <w:jc w:val="both"/>
              <w:rPr>
                <w:rFonts w:ascii="Book Antiqua" w:hAnsi="Book Antiqua"/>
              </w:rPr>
            </w:pPr>
          </w:p>
        </w:tc>
        <w:tc>
          <w:tcPr>
            <w:tcW w:w="993" w:type="dxa"/>
          </w:tcPr>
          <w:p w14:paraId="0FB8D59E" w14:textId="77777777" w:rsidR="00A0661B" w:rsidRPr="00EB277F" w:rsidRDefault="00A0661B" w:rsidP="00EB277F">
            <w:pPr>
              <w:snapToGrid w:val="0"/>
              <w:spacing w:line="360" w:lineRule="auto"/>
              <w:jc w:val="both"/>
              <w:rPr>
                <w:rFonts w:ascii="Book Antiqua" w:hAnsi="Book Antiqua"/>
              </w:rPr>
            </w:pPr>
          </w:p>
        </w:tc>
        <w:tc>
          <w:tcPr>
            <w:tcW w:w="992" w:type="dxa"/>
          </w:tcPr>
          <w:p w14:paraId="40E7C09A" w14:textId="77777777" w:rsidR="00A0661B" w:rsidRPr="00EB277F" w:rsidRDefault="00A0661B" w:rsidP="00EB277F">
            <w:pPr>
              <w:snapToGrid w:val="0"/>
              <w:spacing w:line="360" w:lineRule="auto"/>
              <w:jc w:val="both"/>
              <w:rPr>
                <w:rFonts w:ascii="Book Antiqua" w:hAnsi="Book Antiqua"/>
              </w:rPr>
            </w:pPr>
          </w:p>
        </w:tc>
        <w:tc>
          <w:tcPr>
            <w:tcW w:w="992" w:type="dxa"/>
          </w:tcPr>
          <w:p w14:paraId="15D4A240" w14:textId="77777777" w:rsidR="00A0661B" w:rsidRPr="00EB277F" w:rsidRDefault="00A0661B" w:rsidP="00EB277F">
            <w:pPr>
              <w:snapToGrid w:val="0"/>
              <w:spacing w:line="360" w:lineRule="auto"/>
              <w:jc w:val="both"/>
              <w:rPr>
                <w:rFonts w:ascii="Book Antiqua" w:hAnsi="Book Antiqua"/>
              </w:rPr>
            </w:pPr>
          </w:p>
        </w:tc>
        <w:tc>
          <w:tcPr>
            <w:tcW w:w="1134" w:type="dxa"/>
          </w:tcPr>
          <w:p w14:paraId="19611D9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13</w:t>
            </w:r>
            <w:r w:rsidR="003B1339" w:rsidRPr="00EB277F">
              <w:rPr>
                <w:rFonts w:ascii="Book Antiqua" w:hAnsi="Book Antiqua"/>
              </w:rPr>
              <w:t xml:space="preserve"> </w:t>
            </w:r>
            <w:r w:rsidRPr="00EB277F">
              <w:rPr>
                <w:rFonts w:ascii="Book Antiqua" w:hAnsi="Book Antiqua"/>
              </w:rPr>
              <w:t>(41.9)</w:t>
            </w:r>
          </w:p>
        </w:tc>
        <w:tc>
          <w:tcPr>
            <w:tcW w:w="992" w:type="dxa"/>
          </w:tcPr>
          <w:p w14:paraId="3DB9B18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15</w:t>
            </w:r>
            <w:r w:rsidR="003B1339" w:rsidRPr="00EB277F">
              <w:rPr>
                <w:rFonts w:ascii="Book Antiqua" w:hAnsi="Book Antiqua"/>
              </w:rPr>
              <w:t xml:space="preserve"> </w:t>
            </w:r>
            <w:r w:rsidRPr="00EB277F">
              <w:rPr>
                <w:rFonts w:ascii="Book Antiqua" w:hAnsi="Book Antiqua"/>
              </w:rPr>
              <w:t>(48.4)</w:t>
            </w:r>
          </w:p>
        </w:tc>
        <w:tc>
          <w:tcPr>
            <w:tcW w:w="1276" w:type="dxa"/>
          </w:tcPr>
          <w:p w14:paraId="17DC694D"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w:t>
            </w:r>
            <w:r w:rsidR="003B1339" w:rsidRPr="00EB277F">
              <w:rPr>
                <w:rFonts w:ascii="Book Antiqua" w:hAnsi="Book Antiqua"/>
              </w:rPr>
              <w:t xml:space="preserve"> </w:t>
            </w:r>
            <w:r w:rsidRPr="00EB277F">
              <w:rPr>
                <w:rFonts w:ascii="Book Antiqua" w:hAnsi="Book Antiqua"/>
              </w:rPr>
              <w:t>(9.7)</w:t>
            </w:r>
          </w:p>
        </w:tc>
      </w:tr>
      <w:tr w:rsidR="00A0661B" w:rsidRPr="00EB277F" w14:paraId="666E1794" w14:textId="77777777" w:rsidTr="005F11BA">
        <w:tc>
          <w:tcPr>
            <w:tcW w:w="1310" w:type="dxa"/>
          </w:tcPr>
          <w:p w14:paraId="5CFA347E"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lastRenderedPageBreak/>
              <w:t>Yacoub</w:t>
            </w:r>
            <w:r w:rsidRPr="00EB277F">
              <w:rPr>
                <w:rFonts w:ascii="Book Antiqua" w:hAnsi="Book Antiqua"/>
                <w:bCs/>
                <w:i/>
              </w:rPr>
              <w:t xml:space="preserve"> et al</w:t>
            </w:r>
            <w:r w:rsidRPr="00EB277F">
              <w:rPr>
                <w:rFonts w:ascii="Book Antiqua" w:hAnsi="Book Antiqua"/>
                <w:bCs/>
                <w:vertAlign w:val="superscript"/>
              </w:rPr>
              <w:t>[34]</w:t>
            </w:r>
            <w:r w:rsidRPr="00EB277F">
              <w:rPr>
                <w:rFonts w:ascii="Book Antiqua" w:hAnsi="Book Antiqua"/>
                <w:bCs/>
              </w:rPr>
              <w:t>, 2018</w:t>
            </w:r>
          </w:p>
        </w:tc>
        <w:tc>
          <w:tcPr>
            <w:tcW w:w="851" w:type="dxa"/>
          </w:tcPr>
          <w:p w14:paraId="05BCB918"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14(35.9)</w:t>
            </w:r>
          </w:p>
        </w:tc>
        <w:tc>
          <w:tcPr>
            <w:tcW w:w="851" w:type="dxa"/>
          </w:tcPr>
          <w:p w14:paraId="34156FBD"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w:t>
            </w:r>
            <w:r w:rsidR="003B1339" w:rsidRPr="00EB277F">
              <w:rPr>
                <w:rFonts w:ascii="Book Antiqua" w:hAnsi="Book Antiqua"/>
              </w:rPr>
              <w:t xml:space="preserve"> </w:t>
            </w:r>
            <w:r w:rsidRPr="00EB277F">
              <w:rPr>
                <w:rFonts w:ascii="Book Antiqua" w:hAnsi="Book Antiqua"/>
              </w:rPr>
              <w:t>(15.4)</w:t>
            </w:r>
          </w:p>
        </w:tc>
        <w:tc>
          <w:tcPr>
            <w:tcW w:w="851" w:type="dxa"/>
          </w:tcPr>
          <w:p w14:paraId="356C6AF8"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19</w:t>
            </w:r>
            <w:r w:rsidR="003B1339" w:rsidRPr="00EB277F">
              <w:rPr>
                <w:rFonts w:ascii="Book Antiqua" w:hAnsi="Book Antiqua"/>
              </w:rPr>
              <w:t xml:space="preserve"> </w:t>
            </w:r>
            <w:r w:rsidRPr="00EB277F">
              <w:rPr>
                <w:rFonts w:ascii="Book Antiqua" w:hAnsi="Book Antiqua"/>
              </w:rPr>
              <w:t>(48.7)</w:t>
            </w:r>
          </w:p>
        </w:tc>
        <w:tc>
          <w:tcPr>
            <w:tcW w:w="851" w:type="dxa"/>
          </w:tcPr>
          <w:p w14:paraId="1B50869C" w14:textId="77777777" w:rsidR="00A0661B" w:rsidRPr="00EB277F" w:rsidRDefault="00A0661B" w:rsidP="00EB277F">
            <w:pPr>
              <w:snapToGrid w:val="0"/>
              <w:spacing w:line="360" w:lineRule="auto"/>
              <w:jc w:val="both"/>
              <w:rPr>
                <w:rFonts w:ascii="Book Antiqua" w:hAnsi="Book Antiqua"/>
              </w:rPr>
            </w:pPr>
          </w:p>
        </w:tc>
        <w:tc>
          <w:tcPr>
            <w:tcW w:w="851" w:type="dxa"/>
          </w:tcPr>
          <w:p w14:paraId="7B48D254" w14:textId="77777777" w:rsidR="00A0661B" w:rsidRPr="00EB277F" w:rsidRDefault="00A0661B" w:rsidP="00EB277F">
            <w:pPr>
              <w:snapToGrid w:val="0"/>
              <w:spacing w:line="360" w:lineRule="auto"/>
              <w:jc w:val="both"/>
              <w:rPr>
                <w:rFonts w:ascii="Book Antiqua" w:hAnsi="Book Antiqua"/>
              </w:rPr>
            </w:pPr>
          </w:p>
        </w:tc>
        <w:tc>
          <w:tcPr>
            <w:tcW w:w="851" w:type="dxa"/>
          </w:tcPr>
          <w:p w14:paraId="33B9E18B"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11</w:t>
            </w:r>
            <w:r w:rsidR="003B1339" w:rsidRPr="00EB277F">
              <w:rPr>
                <w:rFonts w:ascii="Book Antiqua" w:hAnsi="Book Antiqua"/>
              </w:rPr>
              <w:t xml:space="preserve"> </w:t>
            </w:r>
            <w:r w:rsidRPr="00EB277F">
              <w:rPr>
                <w:rFonts w:ascii="Book Antiqua" w:hAnsi="Book Antiqua"/>
              </w:rPr>
              <w:t>(28.2)</w:t>
            </w:r>
          </w:p>
        </w:tc>
        <w:tc>
          <w:tcPr>
            <w:tcW w:w="955" w:type="dxa"/>
          </w:tcPr>
          <w:p w14:paraId="7D0E633D" w14:textId="77777777" w:rsidR="00A0661B" w:rsidRPr="00EB277F" w:rsidRDefault="00A0661B" w:rsidP="00EB277F">
            <w:pPr>
              <w:snapToGrid w:val="0"/>
              <w:spacing w:line="360" w:lineRule="auto"/>
              <w:jc w:val="both"/>
              <w:rPr>
                <w:rFonts w:ascii="Book Antiqua" w:hAnsi="Book Antiqua"/>
              </w:rPr>
            </w:pPr>
          </w:p>
        </w:tc>
        <w:tc>
          <w:tcPr>
            <w:tcW w:w="993" w:type="dxa"/>
          </w:tcPr>
          <w:p w14:paraId="2C0221E2" w14:textId="77777777" w:rsidR="00A0661B" w:rsidRPr="00EB277F" w:rsidRDefault="00A0661B" w:rsidP="00EB277F">
            <w:pPr>
              <w:snapToGrid w:val="0"/>
              <w:spacing w:line="360" w:lineRule="auto"/>
              <w:jc w:val="both"/>
              <w:rPr>
                <w:rFonts w:ascii="Book Antiqua" w:hAnsi="Book Antiqua"/>
              </w:rPr>
            </w:pPr>
          </w:p>
        </w:tc>
        <w:tc>
          <w:tcPr>
            <w:tcW w:w="992" w:type="dxa"/>
          </w:tcPr>
          <w:p w14:paraId="68DAA55A"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w:t>
            </w:r>
            <w:r w:rsidR="003B1339" w:rsidRPr="00EB277F">
              <w:rPr>
                <w:rFonts w:ascii="Book Antiqua" w:hAnsi="Book Antiqua"/>
              </w:rPr>
              <w:t xml:space="preserve"> </w:t>
            </w:r>
            <w:r w:rsidRPr="00EB277F">
              <w:rPr>
                <w:rFonts w:ascii="Book Antiqua" w:hAnsi="Book Antiqua"/>
              </w:rPr>
              <w:t>(15.4)</w:t>
            </w:r>
          </w:p>
        </w:tc>
        <w:tc>
          <w:tcPr>
            <w:tcW w:w="992" w:type="dxa"/>
          </w:tcPr>
          <w:p w14:paraId="27066E20"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27</w:t>
            </w:r>
            <w:r w:rsidR="003B1339" w:rsidRPr="00EB277F">
              <w:rPr>
                <w:rFonts w:ascii="Book Antiqua" w:hAnsi="Book Antiqua"/>
              </w:rPr>
              <w:t xml:space="preserve"> </w:t>
            </w:r>
            <w:r w:rsidRPr="00EB277F">
              <w:rPr>
                <w:rFonts w:ascii="Book Antiqua" w:hAnsi="Book Antiqua"/>
              </w:rPr>
              <w:t>(62.8)</w:t>
            </w:r>
          </w:p>
        </w:tc>
        <w:tc>
          <w:tcPr>
            <w:tcW w:w="1134" w:type="dxa"/>
          </w:tcPr>
          <w:p w14:paraId="3CBB81D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15</w:t>
            </w:r>
            <w:r w:rsidR="003B1339" w:rsidRPr="00EB277F">
              <w:rPr>
                <w:rFonts w:ascii="Book Antiqua" w:hAnsi="Book Antiqua"/>
              </w:rPr>
              <w:t xml:space="preserve"> </w:t>
            </w:r>
            <w:r w:rsidRPr="00EB277F">
              <w:rPr>
                <w:rFonts w:ascii="Book Antiqua" w:hAnsi="Book Antiqua"/>
              </w:rPr>
              <w:t>(34.9)</w:t>
            </w:r>
          </w:p>
        </w:tc>
        <w:tc>
          <w:tcPr>
            <w:tcW w:w="992" w:type="dxa"/>
          </w:tcPr>
          <w:p w14:paraId="0070E223" w14:textId="77777777" w:rsidR="00A0661B" w:rsidRPr="00EB277F" w:rsidRDefault="00A0661B" w:rsidP="00EB277F">
            <w:pPr>
              <w:snapToGrid w:val="0"/>
              <w:spacing w:line="360" w:lineRule="auto"/>
              <w:jc w:val="both"/>
              <w:rPr>
                <w:rFonts w:ascii="Book Antiqua" w:hAnsi="Book Antiqua"/>
              </w:rPr>
            </w:pPr>
          </w:p>
        </w:tc>
        <w:tc>
          <w:tcPr>
            <w:tcW w:w="1276" w:type="dxa"/>
          </w:tcPr>
          <w:p w14:paraId="05A001B4"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w:t>
            </w:r>
            <w:r w:rsidR="003B1339" w:rsidRPr="00EB277F">
              <w:rPr>
                <w:rFonts w:ascii="Book Antiqua" w:hAnsi="Book Antiqua"/>
              </w:rPr>
              <w:t xml:space="preserve"> </w:t>
            </w:r>
            <w:r w:rsidRPr="00EB277F">
              <w:rPr>
                <w:rFonts w:ascii="Book Antiqua" w:hAnsi="Book Antiqua"/>
              </w:rPr>
              <w:t>(2.3)</w:t>
            </w:r>
          </w:p>
        </w:tc>
      </w:tr>
    </w:tbl>
    <w:bookmarkEnd w:id="65"/>
    <w:bookmarkEnd w:id="66"/>
    <w:p w14:paraId="288B6F27" w14:textId="4379498E"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UGT: Upper </w:t>
      </w:r>
      <w:r w:rsidR="003E6821" w:rsidRPr="00EB277F">
        <w:rPr>
          <w:rFonts w:ascii="Book Antiqua" w:eastAsia="Book Antiqua" w:hAnsi="Book Antiqua" w:cs="Book Antiqua"/>
          <w:color w:val="000000"/>
        </w:rPr>
        <w:t>gastroenterolog</w:t>
      </w:r>
      <w:r w:rsidR="003E6821">
        <w:rPr>
          <w:rFonts w:ascii="Book Antiqua" w:eastAsia="Book Antiqua" w:hAnsi="Book Antiqua" w:cs="Book Antiqua"/>
          <w:color w:val="000000"/>
        </w:rPr>
        <w:t>ical</w:t>
      </w:r>
      <w:r w:rsidR="003E6821" w:rsidRPr="00EB277F">
        <w:rPr>
          <w:rFonts w:ascii="Book Antiqua" w:eastAsia="Book Antiqua" w:hAnsi="Book Antiqua" w:cs="Book Antiqua"/>
          <w:color w:val="000000"/>
        </w:rPr>
        <w:t xml:space="preserve"> </w:t>
      </w:r>
      <w:r w:rsidR="003B1339" w:rsidRPr="00EB277F">
        <w:rPr>
          <w:rFonts w:ascii="Book Antiqua" w:eastAsia="Book Antiqua" w:hAnsi="Book Antiqua" w:cs="Book Antiqua"/>
          <w:color w:val="000000"/>
        </w:rPr>
        <w:t>tract</w:t>
      </w:r>
      <w:r w:rsidRPr="00EB277F">
        <w:rPr>
          <w:rFonts w:ascii="Book Antiqua" w:eastAsia="Book Antiqua" w:hAnsi="Book Antiqua" w:cs="Book Antiqua"/>
          <w:color w:val="000000"/>
        </w:rPr>
        <w:t xml:space="preserve">; CD: Crohn’s </w:t>
      </w:r>
      <w:r w:rsidR="003B1339" w:rsidRPr="00EB277F">
        <w:rPr>
          <w:rFonts w:ascii="Book Antiqua" w:eastAsia="Book Antiqua" w:hAnsi="Book Antiqua" w:cs="Book Antiqua"/>
          <w:color w:val="000000"/>
        </w:rPr>
        <w:t>disease</w:t>
      </w:r>
      <w:r w:rsidRPr="00EB277F">
        <w:rPr>
          <w:rFonts w:ascii="Book Antiqua" w:eastAsia="Book Antiqua" w:hAnsi="Book Antiqua" w:cs="Book Antiqua"/>
          <w:color w:val="000000"/>
        </w:rPr>
        <w:t xml:space="preserve">; UC: Ulcerative </w:t>
      </w:r>
      <w:r w:rsidR="003B1339" w:rsidRPr="00EB277F">
        <w:rPr>
          <w:rFonts w:ascii="Book Antiqua" w:eastAsia="Book Antiqua" w:hAnsi="Book Antiqua" w:cs="Book Antiqua"/>
          <w:color w:val="000000"/>
        </w:rPr>
        <w:t>colitis</w:t>
      </w:r>
      <w:r w:rsidR="003B1339" w:rsidRPr="00EB277F">
        <w:rPr>
          <w:rFonts w:ascii="Book Antiqua" w:hAnsi="Book Antiqua" w:cs="Book Antiqua"/>
          <w:color w:val="000000"/>
          <w:lang w:eastAsia="zh-CN"/>
        </w:rPr>
        <w:t>.</w:t>
      </w:r>
    </w:p>
    <w:p w14:paraId="0833F25B" w14:textId="01F60761" w:rsidR="00A77B3E" w:rsidRPr="00EB277F" w:rsidRDefault="00A0661B" w:rsidP="00EB277F">
      <w:pPr>
        <w:snapToGrid w:val="0"/>
        <w:spacing w:line="360" w:lineRule="auto"/>
        <w:jc w:val="both"/>
        <w:rPr>
          <w:rFonts w:ascii="Book Antiqua" w:eastAsia="Book Antiqua" w:hAnsi="Book Antiqua" w:cs="Book Antiqua"/>
          <w:b/>
          <w:bCs/>
          <w:color w:val="000000"/>
        </w:rPr>
      </w:pPr>
      <w:r w:rsidRPr="00EB277F">
        <w:rPr>
          <w:rFonts w:ascii="Book Antiqua" w:eastAsia="Book Antiqua" w:hAnsi="Book Antiqua" w:cs="Book Antiqua"/>
          <w:b/>
          <w:bCs/>
          <w:color w:val="000000"/>
        </w:rPr>
        <w:br w:type="page"/>
      </w:r>
      <w:r w:rsidR="005963FC" w:rsidRPr="00EB277F">
        <w:rPr>
          <w:rFonts w:ascii="Book Antiqua" w:eastAsia="Book Antiqua" w:hAnsi="Book Antiqua" w:cs="Book Antiqua"/>
          <w:b/>
          <w:bCs/>
          <w:color w:val="000000"/>
        </w:rPr>
        <w:lastRenderedPageBreak/>
        <w:t xml:space="preserve">Table </w:t>
      </w:r>
      <w:r w:rsidR="00F8383C" w:rsidRPr="00EB277F">
        <w:rPr>
          <w:rFonts w:ascii="Book Antiqua" w:eastAsia="Book Antiqua" w:hAnsi="Book Antiqua" w:cs="Book Antiqua"/>
          <w:b/>
          <w:bCs/>
          <w:color w:val="000000"/>
        </w:rPr>
        <w:t>2</w:t>
      </w:r>
      <w:r w:rsidR="005963FC" w:rsidRPr="00EB277F">
        <w:rPr>
          <w:rFonts w:ascii="Book Antiqua" w:eastAsia="Book Antiqua" w:hAnsi="Book Antiqua" w:cs="Book Antiqua"/>
          <w:b/>
          <w:bCs/>
          <w:color w:val="000000"/>
        </w:rPr>
        <w:t xml:space="preserve"> </w:t>
      </w:r>
      <w:r w:rsidR="003E6821">
        <w:rPr>
          <w:rFonts w:ascii="Book Antiqua" w:eastAsia="Book Antiqua" w:hAnsi="Book Antiqua" w:cs="Book Antiqua"/>
          <w:b/>
          <w:bCs/>
          <w:color w:val="000000"/>
        </w:rPr>
        <w:t>D</w:t>
      </w:r>
      <w:r w:rsidRPr="00EB277F">
        <w:rPr>
          <w:rFonts w:ascii="Book Antiqua" w:eastAsia="Book Antiqua" w:hAnsi="Book Antiqua" w:cs="Book Antiqua"/>
          <w:b/>
          <w:bCs/>
          <w:color w:val="000000"/>
        </w:rPr>
        <w:t>emographics of study cohorts in inflammatory bowel disease</w:t>
      </w:r>
    </w:p>
    <w:tbl>
      <w:tblPr>
        <w:tblW w:w="13326" w:type="dxa"/>
        <w:tblInd w:w="-426" w:type="dxa"/>
        <w:tblBorders>
          <w:top w:val="single" w:sz="4" w:space="0" w:color="auto"/>
          <w:bottom w:val="single" w:sz="4" w:space="0" w:color="auto"/>
        </w:tblBorders>
        <w:tblLayout w:type="fixed"/>
        <w:tblLook w:val="04A0" w:firstRow="1" w:lastRow="0" w:firstColumn="1" w:lastColumn="0" w:noHBand="0" w:noVBand="1"/>
      </w:tblPr>
      <w:tblGrid>
        <w:gridCol w:w="1194"/>
        <w:gridCol w:w="1244"/>
        <w:gridCol w:w="1023"/>
        <w:gridCol w:w="1024"/>
        <w:gridCol w:w="1024"/>
        <w:gridCol w:w="1023"/>
        <w:gridCol w:w="1023"/>
        <w:gridCol w:w="1023"/>
        <w:gridCol w:w="1023"/>
        <w:gridCol w:w="1023"/>
        <w:gridCol w:w="812"/>
        <w:gridCol w:w="802"/>
        <w:gridCol w:w="1088"/>
      </w:tblGrid>
      <w:tr w:rsidR="00347D33" w:rsidRPr="00EB277F" w14:paraId="60F8AC20" w14:textId="77777777" w:rsidTr="005F11BA">
        <w:trPr>
          <w:trHeight w:val="429"/>
        </w:trPr>
        <w:tc>
          <w:tcPr>
            <w:tcW w:w="1194" w:type="dxa"/>
            <w:vMerge w:val="restart"/>
            <w:tcBorders>
              <w:top w:val="single" w:sz="4" w:space="0" w:color="auto"/>
              <w:bottom w:val="nil"/>
            </w:tcBorders>
          </w:tcPr>
          <w:p w14:paraId="4BE52F9A" w14:textId="77777777" w:rsidR="00CA245B" w:rsidRPr="00EB277F" w:rsidRDefault="00347D33" w:rsidP="00EB277F">
            <w:pPr>
              <w:snapToGrid w:val="0"/>
              <w:spacing w:line="360" w:lineRule="auto"/>
              <w:jc w:val="both"/>
              <w:rPr>
                <w:rFonts w:ascii="Book Antiqua" w:hAnsi="Book Antiqua"/>
                <w:b/>
                <w:bCs/>
              </w:rPr>
            </w:pPr>
            <w:bookmarkStart w:id="67" w:name="_Hlk44230740"/>
            <w:r w:rsidRPr="00EB277F">
              <w:rPr>
                <w:rFonts w:ascii="Book Antiqua" w:hAnsi="Book Antiqua"/>
                <w:b/>
                <w:bCs/>
              </w:rPr>
              <w:t>Ref.</w:t>
            </w:r>
          </w:p>
        </w:tc>
        <w:tc>
          <w:tcPr>
            <w:tcW w:w="1244" w:type="dxa"/>
            <w:vMerge w:val="restart"/>
            <w:tcBorders>
              <w:top w:val="single" w:sz="4" w:space="0" w:color="auto"/>
              <w:bottom w:val="nil"/>
            </w:tcBorders>
          </w:tcPr>
          <w:p w14:paraId="325FF6AC"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Diagnostic</w:t>
            </w:r>
          </w:p>
        </w:tc>
        <w:tc>
          <w:tcPr>
            <w:tcW w:w="1023" w:type="dxa"/>
            <w:vMerge w:val="restart"/>
            <w:tcBorders>
              <w:top w:val="single" w:sz="4" w:space="0" w:color="auto"/>
              <w:bottom w:val="nil"/>
            </w:tcBorders>
          </w:tcPr>
          <w:p w14:paraId="2686E227"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Biological</w:t>
            </w:r>
          </w:p>
        </w:tc>
        <w:tc>
          <w:tcPr>
            <w:tcW w:w="1024" w:type="dxa"/>
            <w:vMerge w:val="restart"/>
            <w:tcBorders>
              <w:top w:val="single" w:sz="4" w:space="0" w:color="auto"/>
              <w:bottom w:val="nil"/>
            </w:tcBorders>
          </w:tcPr>
          <w:p w14:paraId="1F9EB874"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Number</w:t>
            </w:r>
          </w:p>
        </w:tc>
        <w:tc>
          <w:tcPr>
            <w:tcW w:w="1024" w:type="dxa"/>
            <w:vMerge w:val="restart"/>
            <w:tcBorders>
              <w:top w:val="single" w:sz="4" w:space="0" w:color="auto"/>
              <w:bottom w:val="nil"/>
            </w:tcBorders>
          </w:tcPr>
          <w:p w14:paraId="2716FC28"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Female</w:t>
            </w:r>
            <w:r w:rsidR="00347D33" w:rsidRPr="00EB277F">
              <w:rPr>
                <w:rFonts w:ascii="Book Antiqua" w:hAnsi="Book Antiqua"/>
                <w:b/>
                <w:bCs/>
              </w:rPr>
              <w:t>,</w:t>
            </w:r>
            <w:r w:rsidRPr="00EB277F">
              <w:rPr>
                <w:rFonts w:ascii="Book Antiqua" w:hAnsi="Book Antiqua"/>
                <w:b/>
                <w:bCs/>
              </w:rPr>
              <w:t xml:space="preserve"> </w:t>
            </w:r>
            <w:r w:rsidRPr="00EB277F">
              <w:rPr>
                <w:rFonts w:ascii="Book Antiqua" w:hAnsi="Book Antiqua"/>
                <w:b/>
                <w:bCs/>
                <w:i/>
              </w:rPr>
              <w:t>n</w:t>
            </w:r>
            <w:r w:rsidR="00347D33" w:rsidRPr="00EB277F">
              <w:rPr>
                <w:rFonts w:ascii="Book Antiqua" w:hAnsi="Book Antiqua"/>
                <w:b/>
                <w:bCs/>
                <w:i/>
              </w:rPr>
              <w:t xml:space="preserve"> </w:t>
            </w:r>
            <w:r w:rsidRPr="00EB277F">
              <w:rPr>
                <w:rFonts w:ascii="Book Antiqua" w:hAnsi="Book Antiqua"/>
                <w:b/>
                <w:bCs/>
              </w:rPr>
              <w:t>(%)</w:t>
            </w:r>
          </w:p>
        </w:tc>
        <w:tc>
          <w:tcPr>
            <w:tcW w:w="1023" w:type="dxa"/>
            <w:vMerge w:val="restart"/>
            <w:tcBorders>
              <w:top w:val="single" w:sz="4" w:space="0" w:color="auto"/>
              <w:bottom w:val="nil"/>
            </w:tcBorders>
          </w:tcPr>
          <w:p w14:paraId="37D43EFB"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Smoking</w:t>
            </w:r>
            <w:r w:rsidR="00347D33" w:rsidRPr="00EB277F">
              <w:rPr>
                <w:rFonts w:ascii="Book Antiqua" w:hAnsi="Book Antiqua"/>
                <w:b/>
                <w:bCs/>
              </w:rPr>
              <w:t>,</w:t>
            </w:r>
            <w:r w:rsidRPr="00EB277F">
              <w:rPr>
                <w:rFonts w:ascii="Book Antiqua" w:hAnsi="Book Antiqua"/>
                <w:b/>
                <w:bCs/>
              </w:rPr>
              <w:t xml:space="preserve"> </w:t>
            </w:r>
            <w:r w:rsidRPr="00EB277F">
              <w:rPr>
                <w:rFonts w:ascii="Book Antiqua" w:hAnsi="Book Antiqua"/>
                <w:b/>
                <w:bCs/>
                <w:i/>
              </w:rPr>
              <w:t>n</w:t>
            </w:r>
            <w:r w:rsidR="00347D33" w:rsidRPr="00EB277F">
              <w:rPr>
                <w:rFonts w:ascii="Book Antiqua" w:hAnsi="Book Antiqua"/>
                <w:b/>
                <w:bCs/>
              </w:rPr>
              <w:t xml:space="preserve"> </w:t>
            </w:r>
            <w:r w:rsidRPr="00EB277F">
              <w:rPr>
                <w:rFonts w:ascii="Book Antiqua" w:hAnsi="Book Antiqua"/>
                <w:b/>
                <w:bCs/>
              </w:rPr>
              <w:t>(%)</w:t>
            </w:r>
          </w:p>
        </w:tc>
        <w:tc>
          <w:tcPr>
            <w:tcW w:w="1023" w:type="dxa"/>
            <w:vMerge w:val="restart"/>
            <w:tcBorders>
              <w:top w:val="single" w:sz="4" w:space="0" w:color="auto"/>
              <w:bottom w:val="nil"/>
            </w:tcBorders>
          </w:tcPr>
          <w:p w14:paraId="648102B7"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 xml:space="preserve">Previous </w:t>
            </w:r>
            <w:r w:rsidR="00347D33" w:rsidRPr="00EB277F">
              <w:rPr>
                <w:rFonts w:ascii="Book Antiqua" w:hAnsi="Book Antiqua"/>
                <w:b/>
                <w:bCs/>
              </w:rPr>
              <w:t xml:space="preserve">surgery, </w:t>
            </w:r>
            <w:r w:rsidRPr="00EB277F">
              <w:rPr>
                <w:rFonts w:ascii="Book Antiqua" w:hAnsi="Book Antiqua"/>
                <w:b/>
                <w:bCs/>
                <w:i/>
              </w:rPr>
              <w:t>n</w:t>
            </w:r>
            <w:r w:rsidR="00347D33" w:rsidRPr="00EB277F">
              <w:rPr>
                <w:rFonts w:ascii="Book Antiqua" w:hAnsi="Book Antiqua"/>
                <w:b/>
                <w:bCs/>
                <w:i/>
              </w:rPr>
              <w:t xml:space="preserve"> </w:t>
            </w:r>
            <w:r w:rsidRPr="00EB277F">
              <w:rPr>
                <w:rFonts w:ascii="Book Antiqua" w:hAnsi="Book Antiqua"/>
                <w:b/>
                <w:bCs/>
              </w:rPr>
              <w:t>(%)</w:t>
            </w:r>
          </w:p>
        </w:tc>
        <w:tc>
          <w:tcPr>
            <w:tcW w:w="1023" w:type="dxa"/>
            <w:vMerge w:val="restart"/>
            <w:tcBorders>
              <w:top w:val="single" w:sz="4" w:space="0" w:color="auto"/>
              <w:bottom w:val="nil"/>
            </w:tcBorders>
          </w:tcPr>
          <w:p w14:paraId="44521706"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Previous biological therapy</w:t>
            </w:r>
            <w:r w:rsidR="00347D33" w:rsidRPr="00EB277F">
              <w:rPr>
                <w:rFonts w:ascii="Book Antiqua" w:hAnsi="Book Antiqua"/>
                <w:b/>
                <w:bCs/>
              </w:rPr>
              <w:t>,</w:t>
            </w:r>
            <w:r w:rsidR="00347D33" w:rsidRPr="00EB277F">
              <w:rPr>
                <w:rFonts w:ascii="Book Antiqua" w:hAnsi="Book Antiqua"/>
                <w:b/>
                <w:bCs/>
                <w:lang w:eastAsia="zh-CN"/>
              </w:rPr>
              <w:t xml:space="preserve"> </w:t>
            </w:r>
            <w:r w:rsidRPr="00EB277F">
              <w:rPr>
                <w:rFonts w:ascii="Book Antiqua" w:hAnsi="Book Antiqua"/>
                <w:b/>
                <w:bCs/>
                <w:i/>
              </w:rPr>
              <w:t>n</w:t>
            </w:r>
            <w:r w:rsidR="00347D33" w:rsidRPr="00EB277F">
              <w:rPr>
                <w:rFonts w:ascii="Book Antiqua" w:hAnsi="Book Antiqua"/>
                <w:b/>
                <w:bCs/>
              </w:rPr>
              <w:t xml:space="preserve"> </w:t>
            </w:r>
            <w:r w:rsidRPr="00EB277F">
              <w:rPr>
                <w:rFonts w:ascii="Book Antiqua" w:hAnsi="Book Antiqua"/>
                <w:b/>
                <w:bCs/>
              </w:rPr>
              <w:t>(%)</w:t>
            </w:r>
          </w:p>
        </w:tc>
        <w:tc>
          <w:tcPr>
            <w:tcW w:w="4748" w:type="dxa"/>
            <w:gridSpan w:val="5"/>
            <w:tcBorders>
              <w:top w:val="single" w:sz="4" w:space="0" w:color="auto"/>
              <w:bottom w:val="nil"/>
            </w:tcBorders>
          </w:tcPr>
          <w:p w14:paraId="1C4A1447"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Concomitant medications</w:t>
            </w:r>
          </w:p>
        </w:tc>
      </w:tr>
      <w:tr w:rsidR="00347D33" w:rsidRPr="00EB277F" w14:paraId="4113F535" w14:textId="77777777" w:rsidTr="005F11BA">
        <w:trPr>
          <w:trHeight w:val="428"/>
        </w:trPr>
        <w:tc>
          <w:tcPr>
            <w:tcW w:w="1194" w:type="dxa"/>
            <w:vMerge/>
            <w:tcBorders>
              <w:top w:val="nil"/>
              <w:bottom w:val="single" w:sz="4" w:space="0" w:color="auto"/>
            </w:tcBorders>
          </w:tcPr>
          <w:p w14:paraId="3EF03AA4" w14:textId="77777777" w:rsidR="00CA245B" w:rsidRPr="00EB277F" w:rsidRDefault="00CA245B" w:rsidP="00EB277F">
            <w:pPr>
              <w:snapToGrid w:val="0"/>
              <w:spacing w:line="360" w:lineRule="auto"/>
              <w:jc w:val="both"/>
              <w:rPr>
                <w:rFonts w:ascii="Book Antiqua" w:hAnsi="Book Antiqua"/>
                <w:b/>
                <w:bCs/>
              </w:rPr>
            </w:pPr>
          </w:p>
        </w:tc>
        <w:tc>
          <w:tcPr>
            <w:tcW w:w="1244" w:type="dxa"/>
            <w:vMerge/>
            <w:tcBorders>
              <w:top w:val="nil"/>
              <w:bottom w:val="single" w:sz="4" w:space="0" w:color="auto"/>
            </w:tcBorders>
          </w:tcPr>
          <w:p w14:paraId="21067873" w14:textId="77777777" w:rsidR="00CA245B" w:rsidRPr="00EB277F" w:rsidRDefault="00CA245B" w:rsidP="00EB277F">
            <w:pPr>
              <w:snapToGrid w:val="0"/>
              <w:spacing w:line="360" w:lineRule="auto"/>
              <w:jc w:val="both"/>
              <w:rPr>
                <w:rFonts w:ascii="Book Antiqua" w:hAnsi="Book Antiqua"/>
                <w:b/>
                <w:bCs/>
              </w:rPr>
            </w:pPr>
          </w:p>
        </w:tc>
        <w:tc>
          <w:tcPr>
            <w:tcW w:w="1023" w:type="dxa"/>
            <w:vMerge/>
            <w:tcBorders>
              <w:top w:val="nil"/>
              <w:bottom w:val="single" w:sz="4" w:space="0" w:color="auto"/>
            </w:tcBorders>
          </w:tcPr>
          <w:p w14:paraId="1047A993" w14:textId="77777777" w:rsidR="00CA245B" w:rsidRPr="00EB277F" w:rsidRDefault="00CA245B" w:rsidP="00EB277F">
            <w:pPr>
              <w:snapToGrid w:val="0"/>
              <w:spacing w:line="360" w:lineRule="auto"/>
              <w:jc w:val="both"/>
              <w:rPr>
                <w:rFonts w:ascii="Book Antiqua" w:hAnsi="Book Antiqua"/>
                <w:b/>
                <w:bCs/>
              </w:rPr>
            </w:pPr>
          </w:p>
        </w:tc>
        <w:tc>
          <w:tcPr>
            <w:tcW w:w="1024" w:type="dxa"/>
            <w:vMerge/>
            <w:tcBorders>
              <w:top w:val="nil"/>
              <w:bottom w:val="single" w:sz="4" w:space="0" w:color="auto"/>
            </w:tcBorders>
          </w:tcPr>
          <w:p w14:paraId="28411F0E" w14:textId="77777777" w:rsidR="00CA245B" w:rsidRPr="00EB277F" w:rsidRDefault="00CA245B" w:rsidP="00EB277F">
            <w:pPr>
              <w:snapToGrid w:val="0"/>
              <w:spacing w:line="360" w:lineRule="auto"/>
              <w:jc w:val="both"/>
              <w:rPr>
                <w:rFonts w:ascii="Book Antiqua" w:hAnsi="Book Antiqua"/>
                <w:b/>
                <w:bCs/>
              </w:rPr>
            </w:pPr>
          </w:p>
        </w:tc>
        <w:tc>
          <w:tcPr>
            <w:tcW w:w="1024" w:type="dxa"/>
            <w:vMerge/>
            <w:tcBorders>
              <w:top w:val="nil"/>
              <w:bottom w:val="single" w:sz="4" w:space="0" w:color="auto"/>
            </w:tcBorders>
          </w:tcPr>
          <w:p w14:paraId="65512DD5" w14:textId="77777777" w:rsidR="00CA245B" w:rsidRPr="00EB277F" w:rsidRDefault="00CA245B" w:rsidP="00EB277F">
            <w:pPr>
              <w:snapToGrid w:val="0"/>
              <w:spacing w:line="360" w:lineRule="auto"/>
              <w:jc w:val="both"/>
              <w:rPr>
                <w:rFonts w:ascii="Book Antiqua" w:hAnsi="Book Antiqua"/>
                <w:b/>
                <w:bCs/>
              </w:rPr>
            </w:pPr>
          </w:p>
        </w:tc>
        <w:tc>
          <w:tcPr>
            <w:tcW w:w="1023" w:type="dxa"/>
            <w:vMerge/>
            <w:tcBorders>
              <w:top w:val="nil"/>
              <w:bottom w:val="single" w:sz="4" w:space="0" w:color="auto"/>
            </w:tcBorders>
          </w:tcPr>
          <w:p w14:paraId="765824BC" w14:textId="77777777" w:rsidR="00CA245B" w:rsidRPr="00EB277F" w:rsidRDefault="00CA245B" w:rsidP="00EB277F">
            <w:pPr>
              <w:snapToGrid w:val="0"/>
              <w:spacing w:line="360" w:lineRule="auto"/>
              <w:jc w:val="both"/>
              <w:rPr>
                <w:rFonts w:ascii="Book Antiqua" w:hAnsi="Book Antiqua"/>
                <w:b/>
                <w:bCs/>
              </w:rPr>
            </w:pPr>
          </w:p>
        </w:tc>
        <w:tc>
          <w:tcPr>
            <w:tcW w:w="1023" w:type="dxa"/>
            <w:vMerge/>
            <w:tcBorders>
              <w:top w:val="nil"/>
              <w:bottom w:val="single" w:sz="4" w:space="0" w:color="auto"/>
            </w:tcBorders>
          </w:tcPr>
          <w:p w14:paraId="2E8630C4" w14:textId="77777777" w:rsidR="00CA245B" w:rsidRPr="00EB277F" w:rsidRDefault="00CA245B" w:rsidP="00EB277F">
            <w:pPr>
              <w:snapToGrid w:val="0"/>
              <w:spacing w:line="360" w:lineRule="auto"/>
              <w:jc w:val="both"/>
              <w:rPr>
                <w:rFonts w:ascii="Book Antiqua" w:hAnsi="Book Antiqua"/>
                <w:b/>
                <w:bCs/>
              </w:rPr>
            </w:pPr>
          </w:p>
        </w:tc>
        <w:tc>
          <w:tcPr>
            <w:tcW w:w="1023" w:type="dxa"/>
            <w:vMerge/>
            <w:tcBorders>
              <w:top w:val="nil"/>
              <w:bottom w:val="single" w:sz="4" w:space="0" w:color="auto"/>
            </w:tcBorders>
          </w:tcPr>
          <w:p w14:paraId="6D099B67" w14:textId="77777777" w:rsidR="00CA245B" w:rsidRPr="00EB277F" w:rsidRDefault="00CA245B" w:rsidP="00EB277F">
            <w:pPr>
              <w:snapToGrid w:val="0"/>
              <w:spacing w:line="360" w:lineRule="auto"/>
              <w:jc w:val="both"/>
              <w:rPr>
                <w:rFonts w:ascii="Book Antiqua" w:hAnsi="Book Antiqua"/>
                <w:b/>
                <w:bCs/>
              </w:rPr>
            </w:pPr>
          </w:p>
        </w:tc>
        <w:tc>
          <w:tcPr>
            <w:tcW w:w="1023" w:type="dxa"/>
            <w:tcBorders>
              <w:top w:val="nil"/>
              <w:bottom w:val="single" w:sz="4" w:space="0" w:color="auto"/>
            </w:tcBorders>
          </w:tcPr>
          <w:p w14:paraId="249BB435"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CS</w:t>
            </w:r>
            <w:r w:rsidR="00347D33" w:rsidRPr="00EB277F">
              <w:rPr>
                <w:rFonts w:ascii="Book Antiqua" w:hAnsi="Book Antiqua"/>
                <w:b/>
                <w:bCs/>
              </w:rPr>
              <w:t>,</w:t>
            </w:r>
            <w:r w:rsidR="00347D33" w:rsidRPr="00EB277F">
              <w:rPr>
                <w:rFonts w:ascii="Book Antiqua" w:hAnsi="Book Antiqua"/>
                <w:b/>
                <w:bCs/>
                <w:lang w:eastAsia="zh-CN"/>
              </w:rPr>
              <w:t xml:space="preserve"> </w:t>
            </w:r>
            <w:r w:rsidR="00347D33" w:rsidRPr="00EB277F">
              <w:rPr>
                <w:rFonts w:ascii="Book Antiqua" w:hAnsi="Book Antiqua"/>
                <w:b/>
                <w:bCs/>
                <w:i/>
              </w:rPr>
              <w:t>n</w:t>
            </w:r>
            <w:r w:rsidRPr="00EB277F">
              <w:rPr>
                <w:rFonts w:ascii="Book Antiqua" w:hAnsi="Book Antiqua"/>
                <w:b/>
                <w:bCs/>
              </w:rPr>
              <w:t xml:space="preserve"> (%)</w:t>
            </w:r>
          </w:p>
        </w:tc>
        <w:tc>
          <w:tcPr>
            <w:tcW w:w="1023" w:type="dxa"/>
            <w:tcBorders>
              <w:top w:val="nil"/>
              <w:bottom w:val="single" w:sz="4" w:space="0" w:color="auto"/>
            </w:tcBorders>
          </w:tcPr>
          <w:p w14:paraId="045D1D6A" w14:textId="77777777" w:rsidR="00CA245B" w:rsidRPr="00EB277F" w:rsidRDefault="00CA245B" w:rsidP="00EB277F">
            <w:pPr>
              <w:snapToGrid w:val="0"/>
              <w:spacing w:line="360" w:lineRule="auto"/>
              <w:ind w:left="241" w:hangingChars="100" w:hanging="241"/>
              <w:jc w:val="both"/>
              <w:rPr>
                <w:rFonts w:ascii="Book Antiqua" w:hAnsi="Book Antiqua"/>
                <w:b/>
                <w:bCs/>
              </w:rPr>
            </w:pPr>
            <w:r w:rsidRPr="00EB277F">
              <w:rPr>
                <w:rFonts w:ascii="Book Antiqua" w:hAnsi="Book Antiqua"/>
                <w:b/>
                <w:bCs/>
              </w:rPr>
              <w:t>IMMs</w:t>
            </w:r>
            <w:r w:rsidR="00347D33" w:rsidRPr="00EB277F">
              <w:rPr>
                <w:rFonts w:ascii="Book Antiqua" w:hAnsi="Book Antiqua"/>
                <w:b/>
                <w:bCs/>
              </w:rPr>
              <w:t>,</w:t>
            </w:r>
            <w:r w:rsidR="00347D33" w:rsidRPr="00EB277F">
              <w:rPr>
                <w:rFonts w:ascii="Book Antiqua" w:hAnsi="Book Antiqua"/>
                <w:b/>
                <w:bCs/>
                <w:lang w:eastAsia="zh-CN"/>
              </w:rPr>
              <w:t xml:space="preserve"> </w:t>
            </w:r>
            <w:r w:rsidR="00347D33" w:rsidRPr="00EB277F">
              <w:rPr>
                <w:rFonts w:ascii="Book Antiqua" w:hAnsi="Book Antiqua"/>
                <w:b/>
                <w:bCs/>
                <w:i/>
              </w:rPr>
              <w:t>n</w:t>
            </w:r>
            <w:r w:rsidR="00347D33" w:rsidRPr="00EB277F">
              <w:rPr>
                <w:rFonts w:ascii="Book Antiqua" w:hAnsi="Book Antiqua"/>
                <w:b/>
                <w:bCs/>
              </w:rPr>
              <w:t xml:space="preserve"> (%)</w:t>
            </w:r>
          </w:p>
        </w:tc>
        <w:tc>
          <w:tcPr>
            <w:tcW w:w="812" w:type="dxa"/>
            <w:tcBorders>
              <w:top w:val="nil"/>
              <w:bottom w:val="single" w:sz="4" w:space="0" w:color="auto"/>
            </w:tcBorders>
          </w:tcPr>
          <w:p w14:paraId="033E1BEA"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5-ASA</w:t>
            </w:r>
            <w:r w:rsidR="00347D33" w:rsidRPr="00EB277F">
              <w:rPr>
                <w:rFonts w:ascii="Book Antiqua" w:hAnsi="Book Antiqua"/>
                <w:b/>
                <w:bCs/>
              </w:rPr>
              <w:t>,</w:t>
            </w:r>
            <w:r w:rsidR="00347D33" w:rsidRPr="00EB277F">
              <w:rPr>
                <w:rFonts w:ascii="Book Antiqua" w:hAnsi="Book Antiqua"/>
                <w:b/>
                <w:bCs/>
                <w:lang w:eastAsia="zh-CN"/>
              </w:rPr>
              <w:t xml:space="preserve"> </w:t>
            </w:r>
            <w:r w:rsidR="00347D33" w:rsidRPr="00EB277F">
              <w:rPr>
                <w:rFonts w:ascii="Book Antiqua" w:hAnsi="Book Antiqua"/>
                <w:b/>
                <w:bCs/>
                <w:i/>
              </w:rPr>
              <w:t>n</w:t>
            </w:r>
            <w:r w:rsidR="00347D33" w:rsidRPr="00EB277F">
              <w:rPr>
                <w:rFonts w:ascii="Book Antiqua" w:hAnsi="Book Antiqua"/>
                <w:b/>
                <w:bCs/>
              </w:rPr>
              <w:t xml:space="preserve"> (%)</w:t>
            </w:r>
          </w:p>
        </w:tc>
        <w:tc>
          <w:tcPr>
            <w:tcW w:w="802" w:type="dxa"/>
            <w:tcBorders>
              <w:top w:val="nil"/>
              <w:bottom w:val="single" w:sz="4" w:space="0" w:color="auto"/>
            </w:tcBorders>
          </w:tcPr>
          <w:p w14:paraId="00C1A086"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Surgical</w:t>
            </w:r>
            <w:r w:rsidR="00347D33" w:rsidRPr="00EB277F">
              <w:rPr>
                <w:rFonts w:ascii="Book Antiqua" w:hAnsi="Book Antiqua"/>
                <w:b/>
                <w:bCs/>
                <w:lang w:eastAsia="zh-CN"/>
              </w:rPr>
              <w:t xml:space="preserve"> </w:t>
            </w:r>
            <w:r w:rsidR="00347D33" w:rsidRPr="00EB277F">
              <w:rPr>
                <w:rFonts w:ascii="Book Antiqua" w:hAnsi="Book Antiqua"/>
                <w:b/>
                <w:bCs/>
              </w:rPr>
              <w:t>intervention,</w:t>
            </w:r>
            <w:r w:rsidR="00347D33" w:rsidRPr="00EB277F">
              <w:rPr>
                <w:rFonts w:ascii="Book Antiqua" w:hAnsi="Book Antiqua"/>
                <w:b/>
                <w:bCs/>
                <w:lang w:eastAsia="zh-CN"/>
              </w:rPr>
              <w:t xml:space="preserve"> </w:t>
            </w:r>
            <w:r w:rsidR="00347D33" w:rsidRPr="00EB277F">
              <w:rPr>
                <w:rFonts w:ascii="Book Antiqua" w:hAnsi="Book Antiqua"/>
                <w:b/>
                <w:bCs/>
                <w:i/>
              </w:rPr>
              <w:t>n</w:t>
            </w:r>
            <w:r w:rsidR="00347D33" w:rsidRPr="00EB277F">
              <w:rPr>
                <w:rFonts w:ascii="Book Antiqua" w:hAnsi="Book Antiqua"/>
                <w:b/>
                <w:bCs/>
              </w:rPr>
              <w:t xml:space="preserve"> (%)</w:t>
            </w:r>
          </w:p>
        </w:tc>
        <w:tc>
          <w:tcPr>
            <w:tcW w:w="1088" w:type="dxa"/>
            <w:tcBorders>
              <w:top w:val="nil"/>
              <w:bottom w:val="single" w:sz="4" w:space="0" w:color="auto"/>
            </w:tcBorders>
          </w:tcPr>
          <w:p w14:paraId="1F37F738" w14:textId="77777777" w:rsidR="00CA245B" w:rsidRPr="00EB277F" w:rsidRDefault="004C5C1C" w:rsidP="00EB277F">
            <w:pPr>
              <w:snapToGrid w:val="0"/>
              <w:spacing w:line="360" w:lineRule="auto"/>
              <w:ind w:left="120" w:hangingChars="50" w:hanging="120"/>
              <w:jc w:val="both"/>
              <w:rPr>
                <w:rFonts w:ascii="Book Antiqua" w:hAnsi="Book Antiqua"/>
                <w:b/>
                <w:bCs/>
              </w:rPr>
            </w:pPr>
            <w:r w:rsidRPr="00EB277F">
              <w:rPr>
                <w:rFonts w:ascii="Book Antiqua" w:hAnsi="Book Antiqua"/>
                <w:b/>
                <w:bCs/>
              </w:rPr>
              <w:t xml:space="preserve">Enteral nutrition, </w:t>
            </w:r>
            <w:r w:rsidRPr="00EB277F">
              <w:rPr>
                <w:rFonts w:ascii="Book Antiqua" w:hAnsi="Book Antiqua"/>
                <w:b/>
                <w:bCs/>
                <w:i/>
              </w:rPr>
              <w:t>n</w:t>
            </w:r>
            <w:r w:rsidRPr="00EB277F">
              <w:rPr>
                <w:rFonts w:ascii="Book Antiqua" w:hAnsi="Book Antiqua"/>
                <w:b/>
                <w:bCs/>
              </w:rPr>
              <w:t xml:space="preserve"> (%)</w:t>
            </w:r>
          </w:p>
        </w:tc>
      </w:tr>
      <w:tr w:rsidR="00347D33" w:rsidRPr="00EB277F" w14:paraId="012B9A84" w14:textId="77777777" w:rsidTr="005F11BA">
        <w:tc>
          <w:tcPr>
            <w:tcW w:w="1194" w:type="dxa"/>
            <w:tcBorders>
              <w:top w:val="single" w:sz="4" w:space="0" w:color="auto"/>
            </w:tcBorders>
          </w:tcPr>
          <w:p w14:paraId="35B2BF18"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t xml:space="preserve">Chaparro </w:t>
            </w:r>
            <w:r w:rsidRPr="00EB277F">
              <w:rPr>
                <w:rFonts w:ascii="Book Antiqua" w:hAnsi="Book Antiqua"/>
                <w:bCs/>
                <w:i/>
              </w:rPr>
              <w:t>et al</w:t>
            </w:r>
            <w:r w:rsidRPr="00EB277F">
              <w:rPr>
                <w:rFonts w:ascii="Book Antiqua" w:hAnsi="Book Antiqua"/>
                <w:bCs/>
                <w:vertAlign w:val="superscript"/>
              </w:rPr>
              <w:t>[12]</w:t>
            </w:r>
            <w:r w:rsidRPr="00EB277F">
              <w:rPr>
                <w:rFonts w:ascii="Book Antiqua" w:hAnsi="Book Antiqua"/>
                <w:bCs/>
              </w:rPr>
              <w:t>, 2018</w:t>
            </w:r>
          </w:p>
        </w:tc>
        <w:tc>
          <w:tcPr>
            <w:tcW w:w="1244" w:type="dxa"/>
            <w:tcBorders>
              <w:top w:val="single" w:sz="4" w:space="0" w:color="auto"/>
            </w:tcBorders>
          </w:tcPr>
          <w:p w14:paraId="2559CCCB"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IBD</w:t>
            </w:r>
          </w:p>
        </w:tc>
        <w:tc>
          <w:tcPr>
            <w:tcW w:w="1023" w:type="dxa"/>
            <w:tcBorders>
              <w:top w:val="single" w:sz="4" w:space="0" w:color="auto"/>
            </w:tcBorders>
          </w:tcPr>
          <w:p w14:paraId="01124FC2"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ADA/IFX</w:t>
            </w:r>
          </w:p>
        </w:tc>
        <w:tc>
          <w:tcPr>
            <w:tcW w:w="1024" w:type="dxa"/>
            <w:tcBorders>
              <w:top w:val="single" w:sz="4" w:space="0" w:color="auto"/>
            </w:tcBorders>
          </w:tcPr>
          <w:p w14:paraId="368A67F2"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182</w:t>
            </w:r>
          </w:p>
        </w:tc>
        <w:tc>
          <w:tcPr>
            <w:tcW w:w="1024" w:type="dxa"/>
            <w:tcBorders>
              <w:top w:val="single" w:sz="4" w:space="0" w:color="auto"/>
            </w:tcBorders>
          </w:tcPr>
          <w:p w14:paraId="76C277AB"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90</w:t>
            </w:r>
            <w:r w:rsidR="004C5C1C" w:rsidRPr="00EB277F">
              <w:rPr>
                <w:rFonts w:ascii="Book Antiqua" w:hAnsi="Book Antiqua"/>
              </w:rPr>
              <w:t xml:space="preserve"> </w:t>
            </w:r>
            <w:r w:rsidRPr="00EB277F">
              <w:rPr>
                <w:rFonts w:ascii="Book Antiqua" w:hAnsi="Book Antiqua"/>
              </w:rPr>
              <w:t>(49.5)</w:t>
            </w:r>
          </w:p>
        </w:tc>
        <w:tc>
          <w:tcPr>
            <w:tcW w:w="1023" w:type="dxa"/>
            <w:tcBorders>
              <w:top w:val="single" w:sz="4" w:space="0" w:color="auto"/>
            </w:tcBorders>
          </w:tcPr>
          <w:p w14:paraId="1D75CEBD"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50</w:t>
            </w:r>
            <w:r w:rsidR="004C5C1C" w:rsidRPr="00EB277F">
              <w:rPr>
                <w:rFonts w:ascii="Book Antiqua" w:hAnsi="Book Antiqua"/>
              </w:rPr>
              <w:t xml:space="preserve"> </w:t>
            </w:r>
            <w:r w:rsidRPr="00EB277F">
              <w:rPr>
                <w:rFonts w:ascii="Book Antiqua" w:hAnsi="Book Antiqua"/>
              </w:rPr>
              <w:t>(27.5)</w:t>
            </w:r>
          </w:p>
        </w:tc>
        <w:tc>
          <w:tcPr>
            <w:tcW w:w="1023" w:type="dxa"/>
            <w:tcBorders>
              <w:top w:val="single" w:sz="4" w:space="0" w:color="auto"/>
            </w:tcBorders>
          </w:tcPr>
          <w:p w14:paraId="4B88E6A0"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49</w:t>
            </w:r>
            <w:r w:rsidR="004C5C1C" w:rsidRPr="00EB277F">
              <w:rPr>
                <w:rFonts w:ascii="Book Antiqua" w:hAnsi="Book Antiqua"/>
              </w:rPr>
              <w:t xml:space="preserve"> </w:t>
            </w:r>
            <w:r w:rsidRPr="00EB277F">
              <w:rPr>
                <w:rFonts w:ascii="Book Antiqua" w:hAnsi="Book Antiqua"/>
              </w:rPr>
              <w:t>(26.9)</w:t>
            </w:r>
          </w:p>
        </w:tc>
        <w:tc>
          <w:tcPr>
            <w:tcW w:w="1023" w:type="dxa"/>
            <w:tcBorders>
              <w:top w:val="single" w:sz="4" w:space="0" w:color="auto"/>
            </w:tcBorders>
          </w:tcPr>
          <w:p w14:paraId="5E046A48"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48</w:t>
            </w:r>
            <w:r w:rsidR="004C5C1C" w:rsidRPr="00EB277F">
              <w:rPr>
                <w:rFonts w:ascii="Book Antiqua" w:hAnsi="Book Antiqua"/>
              </w:rPr>
              <w:t xml:space="preserve"> </w:t>
            </w:r>
            <w:r w:rsidRPr="00EB277F">
              <w:rPr>
                <w:rFonts w:ascii="Book Antiqua" w:hAnsi="Book Antiqua"/>
              </w:rPr>
              <w:t>(26.4)</w:t>
            </w:r>
          </w:p>
        </w:tc>
        <w:tc>
          <w:tcPr>
            <w:tcW w:w="1023" w:type="dxa"/>
            <w:tcBorders>
              <w:top w:val="single" w:sz="4" w:space="0" w:color="auto"/>
            </w:tcBorders>
          </w:tcPr>
          <w:p w14:paraId="6A6E240B" w14:textId="77777777" w:rsidR="00347D33" w:rsidRPr="00EB277F" w:rsidRDefault="00347D33" w:rsidP="00EB277F">
            <w:pPr>
              <w:snapToGrid w:val="0"/>
              <w:spacing w:line="360" w:lineRule="auto"/>
              <w:jc w:val="both"/>
              <w:rPr>
                <w:rFonts w:ascii="Book Antiqua" w:hAnsi="Book Antiqua"/>
              </w:rPr>
            </w:pPr>
          </w:p>
        </w:tc>
        <w:tc>
          <w:tcPr>
            <w:tcW w:w="1023" w:type="dxa"/>
            <w:tcBorders>
              <w:top w:val="single" w:sz="4" w:space="0" w:color="auto"/>
            </w:tcBorders>
          </w:tcPr>
          <w:p w14:paraId="1E69BCAC"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63</w:t>
            </w:r>
            <w:r w:rsidR="004C5C1C" w:rsidRPr="00EB277F">
              <w:rPr>
                <w:rFonts w:ascii="Book Antiqua" w:hAnsi="Book Antiqua"/>
              </w:rPr>
              <w:t xml:space="preserve"> </w:t>
            </w:r>
            <w:r w:rsidRPr="00EB277F">
              <w:rPr>
                <w:rFonts w:ascii="Book Antiqua" w:hAnsi="Book Antiqua"/>
              </w:rPr>
              <w:t>(34.6)</w:t>
            </w:r>
          </w:p>
        </w:tc>
        <w:tc>
          <w:tcPr>
            <w:tcW w:w="812" w:type="dxa"/>
            <w:tcBorders>
              <w:top w:val="single" w:sz="4" w:space="0" w:color="auto"/>
            </w:tcBorders>
          </w:tcPr>
          <w:p w14:paraId="5977E3EE" w14:textId="77777777" w:rsidR="00347D33" w:rsidRPr="00EB277F" w:rsidRDefault="00347D33" w:rsidP="00EB277F">
            <w:pPr>
              <w:snapToGrid w:val="0"/>
              <w:spacing w:line="360" w:lineRule="auto"/>
              <w:jc w:val="both"/>
              <w:rPr>
                <w:rFonts w:ascii="Book Antiqua" w:hAnsi="Book Antiqua"/>
              </w:rPr>
            </w:pPr>
          </w:p>
        </w:tc>
        <w:tc>
          <w:tcPr>
            <w:tcW w:w="802" w:type="dxa"/>
            <w:tcBorders>
              <w:top w:val="single" w:sz="4" w:space="0" w:color="auto"/>
            </w:tcBorders>
          </w:tcPr>
          <w:p w14:paraId="67700C4E" w14:textId="77777777" w:rsidR="00347D33" w:rsidRPr="00EB277F" w:rsidRDefault="00347D33" w:rsidP="00EB277F">
            <w:pPr>
              <w:snapToGrid w:val="0"/>
              <w:spacing w:line="360" w:lineRule="auto"/>
              <w:jc w:val="both"/>
              <w:rPr>
                <w:rFonts w:ascii="Book Antiqua" w:hAnsi="Book Antiqua"/>
              </w:rPr>
            </w:pPr>
          </w:p>
        </w:tc>
        <w:tc>
          <w:tcPr>
            <w:tcW w:w="1088" w:type="dxa"/>
            <w:tcBorders>
              <w:top w:val="single" w:sz="4" w:space="0" w:color="auto"/>
            </w:tcBorders>
          </w:tcPr>
          <w:p w14:paraId="50950D49" w14:textId="77777777" w:rsidR="00347D33" w:rsidRPr="00EB277F" w:rsidRDefault="00347D33" w:rsidP="00EB277F">
            <w:pPr>
              <w:snapToGrid w:val="0"/>
              <w:spacing w:line="360" w:lineRule="auto"/>
              <w:jc w:val="both"/>
              <w:rPr>
                <w:rFonts w:ascii="Book Antiqua" w:hAnsi="Book Antiqua"/>
              </w:rPr>
            </w:pPr>
          </w:p>
        </w:tc>
      </w:tr>
      <w:tr w:rsidR="00347D33" w:rsidRPr="00EB277F" w14:paraId="0C3C5CDF" w14:textId="77777777" w:rsidTr="005F11BA">
        <w:tc>
          <w:tcPr>
            <w:tcW w:w="1194" w:type="dxa"/>
          </w:tcPr>
          <w:p w14:paraId="00D36A23"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t>Ungar</w:t>
            </w:r>
            <w:r w:rsidRPr="00EB277F">
              <w:rPr>
                <w:rFonts w:ascii="Book Antiqua" w:hAnsi="Book Antiqua"/>
                <w:bCs/>
                <w:i/>
              </w:rPr>
              <w:t xml:space="preserve"> et al</w:t>
            </w:r>
            <w:r w:rsidRPr="00EB277F">
              <w:rPr>
                <w:rFonts w:ascii="Book Antiqua" w:hAnsi="Book Antiqua"/>
                <w:bCs/>
                <w:vertAlign w:val="superscript"/>
              </w:rPr>
              <w:t>[28]</w:t>
            </w:r>
            <w:r w:rsidRPr="00EB277F">
              <w:rPr>
                <w:rFonts w:ascii="Book Antiqua" w:hAnsi="Book Antiqua"/>
                <w:bCs/>
              </w:rPr>
              <w:t>, 2016</w:t>
            </w:r>
          </w:p>
        </w:tc>
        <w:tc>
          <w:tcPr>
            <w:tcW w:w="1244" w:type="dxa"/>
          </w:tcPr>
          <w:p w14:paraId="499B6C53"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IBD</w:t>
            </w:r>
          </w:p>
        </w:tc>
        <w:tc>
          <w:tcPr>
            <w:tcW w:w="1023" w:type="dxa"/>
          </w:tcPr>
          <w:p w14:paraId="6A97868C"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ADA/IFX</w:t>
            </w:r>
          </w:p>
        </w:tc>
        <w:tc>
          <w:tcPr>
            <w:tcW w:w="1024" w:type="dxa"/>
          </w:tcPr>
          <w:p w14:paraId="5211AB02"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145</w:t>
            </w:r>
          </w:p>
        </w:tc>
        <w:tc>
          <w:tcPr>
            <w:tcW w:w="1024" w:type="dxa"/>
          </w:tcPr>
          <w:p w14:paraId="0ADA5920"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64</w:t>
            </w:r>
            <w:r w:rsidR="004C5C1C" w:rsidRPr="00EB277F">
              <w:rPr>
                <w:rFonts w:ascii="Book Antiqua" w:hAnsi="Book Antiqua"/>
              </w:rPr>
              <w:t xml:space="preserve"> </w:t>
            </w:r>
            <w:r w:rsidRPr="00EB277F">
              <w:rPr>
                <w:rFonts w:ascii="Book Antiqua" w:hAnsi="Book Antiqua"/>
              </w:rPr>
              <w:t>(44.1)</w:t>
            </w:r>
          </w:p>
        </w:tc>
        <w:tc>
          <w:tcPr>
            <w:tcW w:w="1023" w:type="dxa"/>
          </w:tcPr>
          <w:p w14:paraId="7599DB97"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19</w:t>
            </w:r>
            <w:r w:rsidR="004C5C1C" w:rsidRPr="00EB277F">
              <w:rPr>
                <w:rFonts w:ascii="Book Antiqua" w:hAnsi="Book Antiqua"/>
              </w:rPr>
              <w:t xml:space="preserve"> </w:t>
            </w:r>
            <w:r w:rsidRPr="00EB277F">
              <w:rPr>
                <w:rFonts w:ascii="Book Antiqua" w:hAnsi="Book Antiqua"/>
              </w:rPr>
              <w:t>(13.1)</w:t>
            </w:r>
          </w:p>
        </w:tc>
        <w:tc>
          <w:tcPr>
            <w:tcW w:w="1023" w:type="dxa"/>
          </w:tcPr>
          <w:p w14:paraId="2A8A2E30"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33</w:t>
            </w:r>
            <w:r w:rsidR="004C5C1C" w:rsidRPr="00EB277F">
              <w:rPr>
                <w:rFonts w:ascii="Book Antiqua" w:hAnsi="Book Antiqua"/>
              </w:rPr>
              <w:t xml:space="preserve"> </w:t>
            </w:r>
            <w:r w:rsidRPr="00EB277F">
              <w:rPr>
                <w:rFonts w:ascii="Book Antiqua" w:hAnsi="Book Antiqua"/>
              </w:rPr>
              <w:t>(22.8)</w:t>
            </w:r>
          </w:p>
        </w:tc>
        <w:tc>
          <w:tcPr>
            <w:tcW w:w="1023" w:type="dxa"/>
          </w:tcPr>
          <w:p w14:paraId="121AA482"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37</w:t>
            </w:r>
            <w:r w:rsidR="004C5C1C" w:rsidRPr="00EB277F">
              <w:rPr>
                <w:rFonts w:ascii="Book Antiqua" w:hAnsi="Book Antiqua"/>
              </w:rPr>
              <w:t xml:space="preserve"> </w:t>
            </w:r>
            <w:r w:rsidRPr="00EB277F">
              <w:rPr>
                <w:rFonts w:ascii="Book Antiqua" w:hAnsi="Book Antiqua"/>
              </w:rPr>
              <w:t>(25.5)</w:t>
            </w:r>
          </w:p>
        </w:tc>
        <w:tc>
          <w:tcPr>
            <w:tcW w:w="1023" w:type="dxa"/>
          </w:tcPr>
          <w:p w14:paraId="2325C421"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27</w:t>
            </w:r>
            <w:r w:rsidR="004C5C1C" w:rsidRPr="00EB277F">
              <w:rPr>
                <w:rFonts w:ascii="Book Antiqua" w:hAnsi="Book Antiqua"/>
              </w:rPr>
              <w:t xml:space="preserve"> </w:t>
            </w:r>
            <w:r w:rsidRPr="00EB277F">
              <w:rPr>
                <w:rFonts w:ascii="Book Antiqua" w:hAnsi="Book Antiqua"/>
              </w:rPr>
              <w:t>(18.6)</w:t>
            </w:r>
          </w:p>
        </w:tc>
        <w:tc>
          <w:tcPr>
            <w:tcW w:w="1023" w:type="dxa"/>
          </w:tcPr>
          <w:p w14:paraId="7AE1E29A"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79</w:t>
            </w:r>
            <w:r w:rsidR="004C5C1C" w:rsidRPr="00EB277F">
              <w:rPr>
                <w:rFonts w:ascii="Book Antiqua" w:hAnsi="Book Antiqua"/>
              </w:rPr>
              <w:t xml:space="preserve"> </w:t>
            </w:r>
            <w:r w:rsidRPr="00EB277F">
              <w:rPr>
                <w:rFonts w:ascii="Book Antiqua" w:hAnsi="Book Antiqua"/>
              </w:rPr>
              <w:t>(54.5)</w:t>
            </w:r>
          </w:p>
        </w:tc>
        <w:tc>
          <w:tcPr>
            <w:tcW w:w="812" w:type="dxa"/>
          </w:tcPr>
          <w:p w14:paraId="46BF2C20" w14:textId="77777777" w:rsidR="00347D33" w:rsidRPr="00EB277F" w:rsidRDefault="00347D33" w:rsidP="00EB277F">
            <w:pPr>
              <w:snapToGrid w:val="0"/>
              <w:spacing w:line="360" w:lineRule="auto"/>
              <w:jc w:val="both"/>
              <w:rPr>
                <w:rFonts w:ascii="Book Antiqua" w:hAnsi="Book Antiqua"/>
              </w:rPr>
            </w:pPr>
          </w:p>
        </w:tc>
        <w:tc>
          <w:tcPr>
            <w:tcW w:w="802" w:type="dxa"/>
          </w:tcPr>
          <w:p w14:paraId="2F0C9CF8" w14:textId="77777777" w:rsidR="00347D33" w:rsidRPr="00EB277F" w:rsidRDefault="00347D33" w:rsidP="00EB277F">
            <w:pPr>
              <w:snapToGrid w:val="0"/>
              <w:spacing w:line="360" w:lineRule="auto"/>
              <w:jc w:val="both"/>
              <w:rPr>
                <w:rFonts w:ascii="Book Antiqua" w:hAnsi="Book Antiqua"/>
              </w:rPr>
            </w:pPr>
          </w:p>
        </w:tc>
        <w:tc>
          <w:tcPr>
            <w:tcW w:w="1088" w:type="dxa"/>
          </w:tcPr>
          <w:p w14:paraId="11EEABAA" w14:textId="77777777" w:rsidR="00347D33" w:rsidRPr="00EB277F" w:rsidRDefault="00347D33" w:rsidP="00EB277F">
            <w:pPr>
              <w:snapToGrid w:val="0"/>
              <w:spacing w:line="360" w:lineRule="auto"/>
              <w:jc w:val="both"/>
              <w:rPr>
                <w:rFonts w:ascii="Book Antiqua" w:hAnsi="Book Antiqua"/>
              </w:rPr>
            </w:pPr>
          </w:p>
        </w:tc>
      </w:tr>
      <w:tr w:rsidR="00347D33" w:rsidRPr="00EB277F" w14:paraId="1C4E79C2" w14:textId="77777777" w:rsidTr="005F11BA">
        <w:tc>
          <w:tcPr>
            <w:tcW w:w="1194" w:type="dxa"/>
          </w:tcPr>
          <w:p w14:paraId="02C38EC3"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t>Yarur</w:t>
            </w:r>
            <w:r w:rsidRPr="00EB277F">
              <w:rPr>
                <w:rFonts w:ascii="Book Antiqua" w:hAnsi="Book Antiqua"/>
                <w:bCs/>
                <w:i/>
              </w:rPr>
              <w:t xml:space="preserve"> et al</w:t>
            </w:r>
            <w:r w:rsidRPr="00EB277F">
              <w:rPr>
                <w:rFonts w:ascii="Book Antiqua" w:hAnsi="Book Antiqua"/>
                <w:bCs/>
                <w:vertAlign w:val="superscript"/>
              </w:rPr>
              <w:t>[29]</w:t>
            </w:r>
            <w:r w:rsidRPr="00EB277F">
              <w:rPr>
                <w:rFonts w:ascii="Book Antiqua" w:hAnsi="Book Antiqua"/>
                <w:bCs/>
              </w:rPr>
              <w:t>, 2016</w:t>
            </w:r>
          </w:p>
        </w:tc>
        <w:tc>
          <w:tcPr>
            <w:tcW w:w="1244" w:type="dxa"/>
          </w:tcPr>
          <w:p w14:paraId="234887B6"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IBD</w:t>
            </w:r>
          </w:p>
        </w:tc>
        <w:tc>
          <w:tcPr>
            <w:tcW w:w="1023" w:type="dxa"/>
          </w:tcPr>
          <w:p w14:paraId="308B25CA"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w:t>
            </w:r>
          </w:p>
        </w:tc>
        <w:tc>
          <w:tcPr>
            <w:tcW w:w="1024" w:type="dxa"/>
          </w:tcPr>
          <w:p w14:paraId="65358A9A"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66</w:t>
            </w:r>
          </w:p>
        </w:tc>
        <w:tc>
          <w:tcPr>
            <w:tcW w:w="1024" w:type="dxa"/>
          </w:tcPr>
          <w:p w14:paraId="52131614"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27</w:t>
            </w:r>
            <w:r w:rsidR="004C5C1C" w:rsidRPr="00EB277F">
              <w:rPr>
                <w:rFonts w:ascii="Book Antiqua" w:hAnsi="Book Antiqua"/>
              </w:rPr>
              <w:t xml:space="preserve"> </w:t>
            </w:r>
            <w:r w:rsidRPr="00EB277F">
              <w:rPr>
                <w:rFonts w:ascii="Book Antiqua" w:hAnsi="Book Antiqua"/>
              </w:rPr>
              <w:t>(40.9)</w:t>
            </w:r>
          </w:p>
        </w:tc>
        <w:tc>
          <w:tcPr>
            <w:tcW w:w="1023" w:type="dxa"/>
          </w:tcPr>
          <w:p w14:paraId="4142D8D4"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6</w:t>
            </w:r>
            <w:r w:rsidR="004C5C1C" w:rsidRPr="00EB277F">
              <w:rPr>
                <w:rFonts w:ascii="Book Antiqua" w:hAnsi="Book Antiqua"/>
              </w:rPr>
              <w:t xml:space="preserve"> </w:t>
            </w:r>
            <w:r w:rsidRPr="00EB277F">
              <w:rPr>
                <w:rFonts w:ascii="Book Antiqua" w:hAnsi="Book Antiqua"/>
              </w:rPr>
              <w:t>(9.1)</w:t>
            </w:r>
          </w:p>
        </w:tc>
        <w:tc>
          <w:tcPr>
            <w:tcW w:w="1023" w:type="dxa"/>
          </w:tcPr>
          <w:p w14:paraId="3C851582" w14:textId="77777777" w:rsidR="00347D33" w:rsidRPr="00EB277F" w:rsidRDefault="00347D33" w:rsidP="00EB277F">
            <w:pPr>
              <w:snapToGrid w:val="0"/>
              <w:spacing w:line="360" w:lineRule="auto"/>
              <w:jc w:val="both"/>
              <w:rPr>
                <w:rFonts w:ascii="Book Antiqua" w:hAnsi="Book Antiqua"/>
              </w:rPr>
            </w:pPr>
          </w:p>
        </w:tc>
        <w:tc>
          <w:tcPr>
            <w:tcW w:w="1023" w:type="dxa"/>
          </w:tcPr>
          <w:p w14:paraId="5896E38F"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42</w:t>
            </w:r>
            <w:r w:rsidR="004C5C1C" w:rsidRPr="00EB277F">
              <w:rPr>
                <w:rFonts w:ascii="Book Antiqua" w:hAnsi="Book Antiqua"/>
              </w:rPr>
              <w:t xml:space="preserve"> </w:t>
            </w:r>
            <w:r w:rsidRPr="00EB277F">
              <w:rPr>
                <w:rFonts w:ascii="Book Antiqua" w:hAnsi="Book Antiqua"/>
              </w:rPr>
              <w:t>(63.6)</w:t>
            </w:r>
          </w:p>
        </w:tc>
        <w:tc>
          <w:tcPr>
            <w:tcW w:w="1023" w:type="dxa"/>
          </w:tcPr>
          <w:p w14:paraId="2FA4BBCB"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14</w:t>
            </w:r>
            <w:r w:rsidR="004C5C1C" w:rsidRPr="00EB277F">
              <w:rPr>
                <w:rFonts w:ascii="Book Antiqua" w:hAnsi="Book Antiqua"/>
              </w:rPr>
              <w:t xml:space="preserve"> </w:t>
            </w:r>
            <w:r w:rsidRPr="00EB277F">
              <w:rPr>
                <w:rFonts w:ascii="Book Antiqua" w:hAnsi="Book Antiqua"/>
              </w:rPr>
              <w:t>(21.2)</w:t>
            </w:r>
          </w:p>
        </w:tc>
        <w:tc>
          <w:tcPr>
            <w:tcW w:w="1023" w:type="dxa"/>
          </w:tcPr>
          <w:p w14:paraId="5DC5223A"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21</w:t>
            </w:r>
            <w:r w:rsidR="004C5C1C" w:rsidRPr="00EB277F">
              <w:rPr>
                <w:rFonts w:ascii="Book Antiqua" w:hAnsi="Book Antiqua"/>
              </w:rPr>
              <w:t xml:space="preserve"> </w:t>
            </w:r>
            <w:r w:rsidRPr="00EB277F">
              <w:rPr>
                <w:rFonts w:ascii="Book Antiqua" w:hAnsi="Book Antiqua"/>
              </w:rPr>
              <w:t>(31.2</w:t>
            </w:r>
          </w:p>
        </w:tc>
        <w:tc>
          <w:tcPr>
            <w:tcW w:w="812" w:type="dxa"/>
          </w:tcPr>
          <w:p w14:paraId="6EBEEFD9" w14:textId="77777777" w:rsidR="00347D33" w:rsidRPr="00EB277F" w:rsidRDefault="00347D33" w:rsidP="00EB277F">
            <w:pPr>
              <w:snapToGrid w:val="0"/>
              <w:spacing w:line="360" w:lineRule="auto"/>
              <w:jc w:val="both"/>
              <w:rPr>
                <w:rFonts w:ascii="Book Antiqua" w:hAnsi="Book Antiqua"/>
              </w:rPr>
            </w:pPr>
          </w:p>
        </w:tc>
        <w:tc>
          <w:tcPr>
            <w:tcW w:w="802" w:type="dxa"/>
          </w:tcPr>
          <w:p w14:paraId="2E043D70" w14:textId="77777777" w:rsidR="00347D33" w:rsidRPr="00EB277F" w:rsidRDefault="00347D33" w:rsidP="00EB277F">
            <w:pPr>
              <w:snapToGrid w:val="0"/>
              <w:spacing w:line="360" w:lineRule="auto"/>
              <w:jc w:val="both"/>
              <w:rPr>
                <w:rFonts w:ascii="Book Antiqua" w:hAnsi="Book Antiqua"/>
              </w:rPr>
            </w:pPr>
          </w:p>
        </w:tc>
        <w:tc>
          <w:tcPr>
            <w:tcW w:w="1088" w:type="dxa"/>
          </w:tcPr>
          <w:p w14:paraId="73B5B0D9" w14:textId="77777777" w:rsidR="00347D33" w:rsidRPr="00EB277F" w:rsidRDefault="00347D33" w:rsidP="00EB277F">
            <w:pPr>
              <w:snapToGrid w:val="0"/>
              <w:spacing w:line="360" w:lineRule="auto"/>
              <w:jc w:val="both"/>
              <w:rPr>
                <w:rFonts w:ascii="Book Antiqua" w:hAnsi="Book Antiqua"/>
              </w:rPr>
            </w:pPr>
          </w:p>
        </w:tc>
      </w:tr>
      <w:tr w:rsidR="00347D33" w:rsidRPr="00EB277F" w14:paraId="40E96C73" w14:textId="77777777" w:rsidTr="005F11BA">
        <w:tc>
          <w:tcPr>
            <w:tcW w:w="1194" w:type="dxa"/>
          </w:tcPr>
          <w:p w14:paraId="09A1C3F3"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t>Roblin</w:t>
            </w:r>
            <w:r w:rsidRPr="00EB277F">
              <w:rPr>
                <w:rFonts w:ascii="Book Antiqua" w:hAnsi="Book Antiqua"/>
                <w:bCs/>
                <w:i/>
              </w:rPr>
              <w:t xml:space="preserve"> et al</w:t>
            </w:r>
            <w:r w:rsidRPr="00EB277F">
              <w:rPr>
                <w:rFonts w:ascii="Book Antiqua" w:hAnsi="Book Antiqua"/>
                <w:bCs/>
                <w:vertAlign w:val="superscript"/>
              </w:rPr>
              <w:t>[26]</w:t>
            </w:r>
            <w:r w:rsidRPr="00EB277F">
              <w:rPr>
                <w:rFonts w:ascii="Book Antiqua" w:hAnsi="Book Antiqua"/>
                <w:bCs/>
              </w:rPr>
              <w:t>, 2014</w:t>
            </w:r>
          </w:p>
        </w:tc>
        <w:tc>
          <w:tcPr>
            <w:tcW w:w="1244" w:type="dxa"/>
          </w:tcPr>
          <w:p w14:paraId="1DE6E4CC"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IBD</w:t>
            </w:r>
          </w:p>
        </w:tc>
        <w:tc>
          <w:tcPr>
            <w:tcW w:w="1023" w:type="dxa"/>
          </w:tcPr>
          <w:p w14:paraId="3DE41D55"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w:t>
            </w:r>
          </w:p>
        </w:tc>
        <w:tc>
          <w:tcPr>
            <w:tcW w:w="1024" w:type="dxa"/>
          </w:tcPr>
          <w:p w14:paraId="73461AB2"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40</w:t>
            </w:r>
          </w:p>
        </w:tc>
        <w:tc>
          <w:tcPr>
            <w:tcW w:w="1024" w:type="dxa"/>
          </w:tcPr>
          <w:p w14:paraId="637B102E"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22</w:t>
            </w:r>
            <w:r w:rsidR="005F147A" w:rsidRPr="00EB277F">
              <w:rPr>
                <w:rFonts w:ascii="Book Antiqua" w:hAnsi="Book Antiqua"/>
              </w:rPr>
              <w:t xml:space="preserve"> </w:t>
            </w:r>
            <w:r w:rsidRPr="00EB277F">
              <w:rPr>
                <w:rFonts w:ascii="Book Antiqua" w:hAnsi="Book Antiqua"/>
              </w:rPr>
              <w:t>(55)</w:t>
            </w:r>
          </w:p>
        </w:tc>
        <w:tc>
          <w:tcPr>
            <w:tcW w:w="1023" w:type="dxa"/>
          </w:tcPr>
          <w:p w14:paraId="032895BF" w14:textId="77777777" w:rsidR="00347D33" w:rsidRPr="00EB277F" w:rsidRDefault="00347D33" w:rsidP="00EB277F">
            <w:pPr>
              <w:snapToGrid w:val="0"/>
              <w:spacing w:line="360" w:lineRule="auto"/>
              <w:jc w:val="both"/>
              <w:rPr>
                <w:rFonts w:ascii="Book Antiqua" w:hAnsi="Book Antiqua"/>
              </w:rPr>
            </w:pPr>
          </w:p>
        </w:tc>
        <w:tc>
          <w:tcPr>
            <w:tcW w:w="1023" w:type="dxa"/>
          </w:tcPr>
          <w:p w14:paraId="47057C7B" w14:textId="77777777" w:rsidR="00347D33" w:rsidRPr="00EB277F" w:rsidRDefault="00347D33" w:rsidP="00EB277F">
            <w:pPr>
              <w:snapToGrid w:val="0"/>
              <w:spacing w:line="360" w:lineRule="auto"/>
              <w:jc w:val="both"/>
              <w:rPr>
                <w:rFonts w:ascii="Book Antiqua" w:hAnsi="Book Antiqua"/>
              </w:rPr>
            </w:pPr>
          </w:p>
        </w:tc>
        <w:tc>
          <w:tcPr>
            <w:tcW w:w="1023" w:type="dxa"/>
          </w:tcPr>
          <w:p w14:paraId="38854816" w14:textId="77777777" w:rsidR="00347D33" w:rsidRPr="00EB277F" w:rsidRDefault="00347D33" w:rsidP="00EB277F">
            <w:pPr>
              <w:snapToGrid w:val="0"/>
              <w:spacing w:line="360" w:lineRule="auto"/>
              <w:jc w:val="both"/>
              <w:rPr>
                <w:rFonts w:ascii="Book Antiqua" w:hAnsi="Book Antiqua"/>
              </w:rPr>
            </w:pPr>
          </w:p>
        </w:tc>
        <w:tc>
          <w:tcPr>
            <w:tcW w:w="1023" w:type="dxa"/>
          </w:tcPr>
          <w:p w14:paraId="6C2B56D2" w14:textId="77777777" w:rsidR="00347D33" w:rsidRPr="00EB277F" w:rsidRDefault="00347D33" w:rsidP="00EB277F">
            <w:pPr>
              <w:snapToGrid w:val="0"/>
              <w:spacing w:line="360" w:lineRule="auto"/>
              <w:jc w:val="both"/>
              <w:rPr>
                <w:rFonts w:ascii="Book Antiqua" w:hAnsi="Book Antiqua"/>
              </w:rPr>
            </w:pPr>
          </w:p>
        </w:tc>
        <w:tc>
          <w:tcPr>
            <w:tcW w:w="1023" w:type="dxa"/>
          </w:tcPr>
          <w:p w14:paraId="55AEA688"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5</w:t>
            </w:r>
            <w:r w:rsidR="005F147A" w:rsidRPr="00EB277F">
              <w:rPr>
                <w:rFonts w:ascii="Book Antiqua" w:hAnsi="Book Antiqua"/>
              </w:rPr>
              <w:t xml:space="preserve"> </w:t>
            </w:r>
            <w:r w:rsidRPr="00EB277F">
              <w:rPr>
                <w:rFonts w:ascii="Book Antiqua" w:hAnsi="Book Antiqua"/>
              </w:rPr>
              <w:t>(12.5)</w:t>
            </w:r>
          </w:p>
        </w:tc>
        <w:tc>
          <w:tcPr>
            <w:tcW w:w="812" w:type="dxa"/>
          </w:tcPr>
          <w:p w14:paraId="28378D25" w14:textId="77777777" w:rsidR="00347D33" w:rsidRPr="00EB277F" w:rsidRDefault="00347D33" w:rsidP="00EB277F">
            <w:pPr>
              <w:snapToGrid w:val="0"/>
              <w:spacing w:line="360" w:lineRule="auto"/>
              <w:jc w:val="both"/>
              <w:rPr>
                <w:rFonts w:ascii="Book Antiqua" w:hAnsi="Book Antiqua"/>
              </w:rPr>
            </w:pPr>
          </w:p>
        </w:tc>
        <w:tc>
          <w:tcPr>
            <w:tcW w:w="802" w:type="dxa"/>
          </w:tcPr>
          <w:p w14:paraId="762E80D5" w14:textId="77777777" w:rsidR="00347D33" w:rsidRPr="00EB277F" w:rsidRDefault="00347D33" w:rsidP="00EB277F">
            <w:pPr>
              <w:snapToGrid w:val="0"/>
              <w:spacing w:line="360" w:lineRule="auto"/>
              <w:jc w:val="both"/>
              <w:rPr>
                <w:rFonts w:ascii="Book Antiqua" w:hAnsi="Book Antiqua"/>
              </w:rPr>
            </w:pPr>
          </w:p>
        </w:tc>
        <w:tc>
          <w:tcPr>
            <w:tcW w:w="1088" w:type="dxa"/>
          </w:tcPr>
          <w:p w14:paraId="711154A7" w14:textId="77777777" w:rsidR="00347D33" w:rsidRPr="00EB277F" w:rsidRDefault="00347D33" w:rsidP="00EB277F">
            <w:pPr>
              <w:snapToGrid w:val="0"/>
              <w:spacing w:line="360" w:lineRule="auto"/>
              <w:jc w:val="both"/>
              <w:rPr>
                <w:rFonts w:ascii="Book Antiqua" w:hAnsi="Book Antiqua"/>
              </w:rPr>
            </w:pPr>
          </w:p>
        </w:tc>
      </w:tr>
      <w:tr w:rsidR="00347D33" w:rsidRPr="00EB277F" w14:paraId="3DAA8A79" w14:textId="77777777" w:rsidTr="005F11BA">
        <w:tc>
          <w:tcPr>
            <w:tcW w:w="1194" w:type="dxa"/>
          </w:tcPr>
          <w:p w14:paraId="55F25344"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lastRenderedPageBreak/>
              <w:t>Morita</w:t>
            </w:r>
            <w:r w:rsidRPr="00EB277F">
              <w:rPr>
                <w:rFonts w:ascii="Book Antiqua" w:hAnsi="Book Antiqua"/>
                <w:bCs/>
                <w:i/>
              </w:rPr>
              <w:t xml:space="preserve"> et al</w:t>
            </w:r>
            <w:r w:rsidRPr="00EB277F">
              <w:rPr>
                <w:rFonts w:ascii="Book Antiqua" w:hAnsi="Book Antiqua"/>
                <w:bCs/>
                <w:vertAlign w:val="superscript"/>
              </w:rPr>
              <w:t>[18]</w:t>
            </w:r>
            <w:r w:rsidRPr="00EB277F">
              <w:rPr>
                <w:rFonts w:ascii="Book Antiqua" w:hAnsi="Book Antiqua"/>
                <w:bCs/>
              </w:rPr>
              <w:t>, 2016</w:t>
            </w:r>
          </w:p>
        </w:tc>
        <w:tc>
          <w:tcPr>
            <w:tcW w:w="1244" w:type="dxa"/>
          </w:tcPr>
          <w:p w14:paraId="4C71293A"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UC</w:t>
            </w:r>
          </w:p>
        </w:tc>
        <w:tc>
          <w:tcPr>
            <w:tcW w:w="1023" w:type="dxa"/>
          </w:tcPr>
          <w:p w14:paraId="2C476186"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ADA/IFX</w:t>
            </w:r>
          </w:p>
        </w:tc>
        <w:tc>
          <w:tcPr>
            <w:tcW w:w="1024" w:type="dxa"/>
          </w:tcPr>
          <w:p w14:paraId="49752826"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64</w:t>
            </w:r>
          </w:p>
        </w:tc>
        <w:tc>
          <w:tcPr>
            <w:tcW w:w="1024" w:type="dxa"/>
          </w:tcPr>
          <w:p w14:paraId="2E9204CF"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25</w:t>
            </w:r>
            <w:r w:rsidR="005F147A" w:rsidRPr="00EB277F">
              <w:rPr>
                <w:rFonts w:ascii="Book Antiqua" w:hAnsi="Book Antiqua"/>
              </w:rPr>
              <w:t xml:space="preserve"> </w:t>
            </w:r>
            <w:r w:rsidRPr="00EB277F">
              <w:rPr>
                <w:rFonts w:ascii="Book Antiqua" w:hAnsi="Book Antiqua"/>
              </w:rPr>
              <w:t>(39.1)</w:t>
            </w:r>
          </w:p>
        </w:tc>
        <w:tc>
          <w:tcPr>
            <w:tcW w:w="1023" w:type="dxa"/>
          </w:tcPr>
          <w:p w14:paraId="32CF4C39" w14:textId="77777777" w:rsidR="00347D33" w:rsidRPr="00EB277F" w:rsidRDefault="00347D33" w:rsidP="00EB277F">
            <w:pPr>
              <w:snapToGrid w:val="0"/>
              <w:spacing w:line="360" w:lineRule="auto"/>
              <w:jc w:val="both"/>
              <w:rPr>
                <w:rFonts w:ascii="Book Antiqua" w:hAnsi="Book Antiqua"/>
              </w:rPr>
            </w:pPr>
          </w:p>
        </w:tc>
        <w:tc>
          <w:tcPr>
            <w:tcW w:w="1023" w:type="dxa"/>
          </w:tcPr>
          <w:p w14:paraId="55ABE413" w14:textId="77777777" w:rsidR="00347D33" w:rsidRPr="00EB277F" w:rsidRDefault="00347D33" w:rsidP="00EB277F">
            <w:pPr>
              <w:snapToGrid w:val="0"/>
              <w:spacing w:line="360" w:lineRule="auto"/>
              <w:jc w:val="both"/>
              <w:rPr>
                <w:rFonts w:ascii="Book Antiqua" w:hAnsi="Book Antiqua"/>
              </w:rPr>
            </w:pPr>
          </w:p>
        </w:tc>
        <w:tc>
          <w:tcPr>
            <w:tcW w:w="1023" w:type="dxa"/>
          </w:tcPr>
          <w:p w14:paraId="3E597DAD"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4</w:t>
            </w:r>
            <w:r w:rsidR="005F147A" w:rsidRPr="00EB277F">
              <w:rPr>
                <w:rFonts w:ascii="Book Antiqua" w:hAnsi="Book Antiqua"/>
              </w:rPr>
              <w:t xml:space="preserve"> </w:t>
            </w:r>
            <w:r w:rsidRPr="00EB277F">
              <w:rPr>
                <w:rFonts w:ascii="Book Antiqua" w:hAnsi="Book Antiqua"/>
              </w:rPr>
              <w:t>(6.3)</w:t>
            </w:r>
          </w:p>
        </w:tc>
        <w:tc>
          <w:tcPr>
            <w:tcW w:w="1023" w:type="dxa"/>
          </w:tcPr>
          <w:p w14:paraId="0A372859"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50</w:t>
            </w:r>
            <w:r w:rsidR="005F147A" w:rsidRPr="00EB277F">
              <w:rPr>
                <w:rFonts w:ascii="Book Antiqua" w:hAnsi="Book Antiqua"/>
              </w:rPr>
              <w:t xml:space="preserve"> </w:t>
            </w:r>
            <w:r w:rsidRPr="00EB277F">
              <w:rPr>
                <w:rFonts w:ascii="Book Antiqua" w:hAnsi="Book Antiqua"/>
              </w:rPr>
              <w:t>(78.1)</w:t>
            </w:r>
          </w:p>
        </w:tc>
        <w:tc>
          <w:tcPr>
            <w:tcW w:w="1023" w:type="dxa"/>
          </w:tcPr>
          <w:p w14:paraId="0113914A"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34</w:t>
            </w:r>
            <w:r w:rsidR="005F147A" w:rsidRPr="00EB277F">
              <w:rPr>
                <w:rFonts w:ascii="Book Antiqua" w:hAnsi="Book Antiqua"/>
              </w:rPr>
              <w:t xml:space="preserve"> </w:t>
            </w:r>
            <w:r w:rsidRPr="00EB277F">
              <w:rPr>
                <w:rFonts w:ascii="Book Antiqua" w:hAnsi="Book Antiqua"/>
              </w:rPr>
              <w:t>(53.1)</w:t>
            </w:r>
          </w:p>
        </w:tc>
        <w:tc>
          <w:tcPr>
            <w:tcW w:w="812" w:type="dxa"/>
          </w:tcPr>
          <w:p w14:paraId="66B964C6"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48</w:t>
            </w:r>
            <w:r w:rsidR="005F147A" w:rsidRPr="00EB277F">
              <w:rPr>
                <w:rFonts w:ascii="Book Antiqua" w:hAnsi="Book Antiqua"/>
              </w:rPr>
              <w:t xml:space="preserve"> </w:t>
            </w:r>
            <w:r w:rsidRPr="00EB277F">
              <w:rPr>
                <w:rFonts w:ascii="Book Antiqua" w:hAnsi="Book Antiqua"/>
              </w:rPr>
              <w:t>(75.0)</w:t>
            </w:r>
          </w:p>
        </w:tc>
        <w:tc>
          <w:tcPr>
            <w:tcW w:w="802" w:type="dxa"/>
          </w:tcPr>
          <w:p w14:paraId="715BF62A" w14:textId="77777777" w:rsidR="00347D33" w:rsidRPr="00EB277F" w:rsidRDefault="00347D33" w:rsidP="00EB277F">
            <w:pPr>
              <w:snapToGrid w:val="0"/>
              <w:spacing w:line="360" w:lineRule="auto"/>
              <w:jc w:val="both"/>
              <w:rPr>
                <w:rFonts w:ascii="Book Antiqua" w:hAnsi="Book Antiqua"/>
              </w:rPr>
            </w:pPr>
          </w:p>
        </w:tc>
        <w:tc>
          <w:tcPr>
            <w:tcW w:w="1088" w:type="dxa"/>
          </w:tcPr>
          <w:p w14:paraId="6FFFA6AF" w14:textId="77777777" w:rsidR="00347D33" w:rsidRPr="00EB277F" w:rsidRDefault="00347D33" w:rsidP="00EB277F">
            <w:pPr>
              <w:snapToGrid w:val="0"/>
              <w:spacing w:line="360" w:lineRule="auto"/>
              <w:jc w:val="both"/>
              <w:rPr>
                <w:rFonts w:ascii="Book Antiqua" w:hAnsi="Book Antiqua"/>
              </w:rPr>
            </w:pPr>
          </w:p>
        </w:tc>
      </w:tr>
      <w:tr w:rsidR="00347D33" w:rsidRPr="00EB277F" w14:paraId="3AA72A06" w14:textId="77777777" w:rsidTr="005F11BA">
        <w:tc>
          <w:tcPr>
            <w:tcW w:w="1194" w:type="dxa"/>
          </w:tcPr>
          <w:p w14:paraId="528F2A62"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t>Morita</w:t>
            </w:r>
            <w:r w:rsidRPr="00EB277F">
              <w:rPr>
                <w:rFonts w:ascii="Book Antiqua" w:hAnsi="Book Antiqua"/>
                <w:bCs/>
                <w:i/>
              </w:rPr>
              <w:t xml:space="preserve"> et al</w:t>
            </w:r>
            <w:r w:rsidRPr="00EB277F">
              <w:rPr>
                <w:rFonts w:ascii="Book Antiqua" w:hAnsi="Book Antiqua"/>
                <w:bCs/>
                <w:vertAlign w:val="superscript"/>
              </w:rPr>
              <w:t>[19]</w:t>
            </w:r>
            <w:r w:rsidRPr="00EB277F">
              <w:rPr>
                <w:rFonts w:ascii="Book Antiqua" w:hAnsi="Book Antiqua"/>
                <w:bCs/>
              </w:rPr>
              <w:t>, 2016</w:t>
            </w:r>
          </w:p>
        </w:tc>
        <w:tc>
          <w:tcPr>
            <w:tcW w:w="1244" w:type="dxa"/>
          </w:tcPr>
          <w:p w14:paraId="5959D70E"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CD</w:t>
            </w:r>
          </w:p>
        </w:tc>
        <w:tc>
          <w:tcPr>
            <w:tcW w:w="1023" w:type="dxa"/>
          </w:tcPr>
          <w:p w14:paraId="669C0BAD"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w:t>
            </w:r>
          </w:p>
        </w:tc>
        <w:tc>
          <w:tcPr>
            <w:tcW w:w="1024" w:type="dxa"/>
          </w:tcPr>
          <w:p w14:paraId="0B78D2A7"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42</w:t>
            </w:r>
          </w:p>
        </w:tc>
        <w:tc>
          <w:tcPr>
            <w:tcW w:w="1024" w:type="dxa"/>
          </w:tcPr>
          <w:p w14:paraId="35360C3D"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15</w:t>
            </w:r>
            <w:r w:rsidR="005F147A" w:rsidRPr="00EB277F">
              <w:rPr>
                <w:rFonts w:ascii="Book Antiqua" w:hAnsi="Book Antiqua"/>
              </w:rPr>
              <w:t xml:space="preserve"> </w:t>
            </w:r>
            <w:r w:rsidRPr="00EB277F">
              <w:rPr>
                <w:rFonts w:ascii="Book Antiqua" w:hAnsi="Book Antiqua"/>
              </w:rPr>
              <w:t>(35.7)</w:t>
            </w:r>
          </w:p>
        </w:tc>
        <w:tc>
          <w:tcPr>
            <w:tcW w:w="1023" w:type="dxa"/>
          </w:tcPr>
          <w:p w14:paraId="75804325" w14:textId="77777777" w:rsidR="00347D33" w:rsidRPr="00EB277F" w:rsidRDefault="00347D33" w:rsidP="00EB277F">
            <w:pPr>
              <w:snapToGrid w:val="0"/>
              <w:spacing w:line="360" w:lineRule="auto"/>
              <w:jc w:val="both"/>
              <w:rPr>
                <w:rFonts w:ascii="Book Antiqua" w:hAnsi="Book Antiqua"/>
              </w:rPr>
            </w:pPr>
          </w:p>
        </w:tc>
        <w:tc>
          <w:tcPr>
            <w:tcW w:w="1023" w:type="dxa"/>
          </w:tcPr>
          <w:p w14:paraId="549CCB1E"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18</w:t>
            </w:r>
            <w:r w:rsidR="005F147A" w:rsidRPr="00EB277F">
              <w:rPr>
                <w:rFonts w:ascii="Book Antiqua" w:hAnsi="Book Antiqua"/>
              </w:rPr>
              <w:t xml:space="preserve"> </w:t>
            </w:r>
            <w:r w:rsidRPr="00EB277F">
              <w:rPr>
                <w:rFonts w:ascii="Book Antiqua" w:hAnsi="Book Antiqua"/>
              </w:rPr>
              <w:t>(42.9)</w:t>
            </w:r>
          </w:p>
        </w:tc>
        <w:tc>
          <w:tcPr>
            <w:tcW w:w="1023" w:type="dxa"/>
          </w:tcPr>
          <w:p w14:paraId="1E290E4D"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15</w:t>
            </w:r>
            <w:r w:rsidR="005F147A" w:rsidRPr="00EB277F">
              <w:rPr>
                <w:rFonts w:ascii="Book Antiqua" w:hAnsi="Book Antiqua"/>
              </w:rPr>
              <w:t xml:space="preserve"> </w:t>
            </w:r>
            <w:r w:rsidRPr="00EB277F">
              <w:rPr>
                <w:rFonts w:ascii="Book Antiqua" w:hAnsi="Book Antiqua"/>
              </w:rPr>
              <w:t>(35.7)</w:t>
            </w:r>
          </w:p>
        </w:tc>
        <w:tc>
          <w:tcPr>
            <w:tcW w:w="1023" w:type="dxa"/>
          </w:tcPr>
          <w:p w14:paraId="28164FA1"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5</w:t>
            </w:r>
            <w:r w:rsidR="005F147A" w:rsidRPr="00EB277F">
              <w:rPr>
                <w:rFonts w:ascii="Book Antiqua" w:hAnsi="Book Antiqua"/>
              </w:rPr>
              <w:t xml:space="preserve"> </w:t>
            </w:r>
            <w:r w:rsidRPr="00EB277F">
              <w:rPr>
                <w:rFonts w:ascii="Book Antiqua" w:hAnsi="Book Antiqua"/>
              </w:rPr>
              <w:t>(11.9)</w:t>
            </w:r>
          </w:p>
        </w:tc>
        <w:tc>
          <w:tcPr>
            <w:tcW w:w="1023" w:type="dxa"/>
          </w:tcPr>
          <w:p w14:paraId="7AF99B0B"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24</w:t>
            </w:r>
            <w:r w:rsidR="005F147A" w:rsidRPr="00EB277F">
              <w:rPr>
                <w:rFonts w:ascii="Book Antiqua" w:hAnsi="Book Antiqua"/>
              </w:rPr>
              <w:t xml:space="preserve"> </w:t>
            </w:r>
            <w:r w:rsidRPr="00EB277F">
              <w:rPr>
                <w:rFonts w:ascii="Book Antiqua" w:hAnsi="Book Antiqua"/>
              </w:rPr>
              <w:t>(57.1)</w:t>
            </w:r>
          </w:p>
        </w:tc>
        <w:tc>
          <w:tcPr>
            <w:tcW w:w="812" w:type="dxa"/>
          </w:tcPr>
          <w:p w14:paraId="54BDE0BE"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30</w:t>
            </w:r>
            <w:r w:rsidR="005F147A" w:rsidRPr="00EB277F">
              <w:rPr>
                <w:rFonts w:ascii="Book Antiqua" w:hAnsi="Book Antiqua"/>
              </w:rPr>
              <w:t xml:space="preserve"> </w:t>
            </w:r>
            <w:r w:rsidRPr="00EB277F">
              <w:rPr>
                <w:rFonts w:ascii="Book Antiqua" w:hAnsi="Book Antiqua"/>
              </w:rPr>
              <w:t>(71.4)</w:t>
            </w:r>
          </w:p>
        </w:tc>
        <w:tc>
          <w:tcPr>
            <w:tcW w:w="802" w:type="dxa"/>
          </w:tcPr>
          <w:p w14:paraId="1363BAA8" w14:textId="77777777" w:rsidR="00347D33" w:rsidRPr="00EB277F" w:rsidRDefault="00347D33" w:rsidP="00EB277F">
            <w:pPr>
              <w:snapToGrid w:val="0"/>
              <w:spacing w:line="360" w:lineRule="auto"/>
              <w:jc w:val="both"/>
              <w:rPr>
                <w:rFonts w:ascii="Book Antiqua" w:hAnsi="Book Antiqua"/>
              </w:rPr>
            </w:pPr>
          </w:p>
        </w:tc>
        <w:tc>
          <w:tcPr>
            <w:tcW w:w="1088" w:type="dxa"/>
          </w:tcPr>
          <w:p w14:paraId="73FC8C81" w14:textId="77777777" w:rsidR="00347D33" w:rsidRPr="00EB277F" w:rsidRDefault="00347D33" w:rsidP="00EB277F">
            <w:pPr>
              <w:snapToGrid w:val="0"/>
              <w:spacing w:line="360" w:lineRule="auto"/>
              <w:jc w:val="both"/>
              <w:rPr>
                <w:rFonts w:ascii="Book Antiqua" w:hAnsi="Book Antiqua"/>
              </w:rPr>
            </w:pPr>
          </w:p>
        </w:tc>
      </w:tr>
      <w:tr w:rsidR="00347D33" w:rsidRPr="00EB277F" w14:paraId="3D6D02DF" w14:textId="77777777" w:rsidTr="005F11BA">
        <w:tc>
          <w:tcPr>
            <w:tcW w:w="1194" w:type="dxa"/>
          </w:tcPr>
          <w:p w14:paraId="3A03F714"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t>Strik</w:t>
            </w:r>
            <w:r w:rsidRPr="00EB277F">
              <w:rPr>
                <w:rFonts w:ascii="Book Antiqua" w:hAnsi="Book Antiqua"/>
                <w:bCs/>
                <w:i/>
              </w:rPr>
              <w:t xml:space="preserve"> et al</w:t>
            </w:r>
            <w:r w:rsidRPr="00EB277F">
              <w:rPr>
                <w:rFonts w:ascii="Book Antiqua" w:hAnsi="Book Antiqua"/>
                <w:bCs/>
                <w:vertAlign w:val="superscript"/>
              </w:rPr>
              <w:t>[27]</w:t>
            </w:r>
            <w:r w:rsidRPr="00EB277F">
              <w:rPr>
                <w:rFonts w:ascii="Book Antiqua" w:hAnsi="Book Antiqua"/>
                <w:bCs/>
              </w:rPr>
              <w:t>, 2019</w:t>
            </w:r>
          </w:p>
        </w:tc>
        <w:tc>
          <w:tcPr>
            <w:tcW w:w="1244" w:type="dxa"/>
          </w:tcPr>
          <w:p w14:paraId="452A9E5F"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PfCD</w:t>
            </w:r>
          </w:p>
        </w:tc>
        <w:tc>
          <w:tcPr>
            <w:tcW w:w="1023" w:type="dxa"/>
          </w:tcPr>
          <w:p w14:paraId="0F0A6FC4"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w:t>
            </w:r>
          </w:p>
        </w:tc>
        <w:tc>
          <w:tcPr>
            <w:tcW w:w="1024" w:type="dxa"/>
          </w:tcPr>
          <w:p w14:paraId="1E6E7019"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19</w:t>
            </w:r>
          </w:p>
        </w:tc>
        <w:tc>
          <w:tcPr>
            <w:tcW w:w="1024" w:type="dxa"/>
          </w:tcPr>
          <w:p w14:paraId="0DCF23E9"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9</w:t>
            </w:r>
            <w:r w:rsidR="005F147A" w:rsidRPr="00EB277F">
              <w:rPr>
                <w:rFonts w:ascii="Book Antiqua" w:hAnsi="Book Antiqua"/>
              </w:rPr>
              <w:t xml:space="preserve"> </w:t>
            </w:r>
            <w:r w:rsidRPr="00EB277F">
              <w:rPr>
                <w:rFonts w:ascii="Book Antiqua" w:hAnsi="Book Antiqua"/>
              </w:rPr>
              <w:t>(47.4)</w:t>
            </w:r>
          </w:p>
        </w:tc>
        <w:tc>
          <w:tcPr>
            <w:tcW w:w="1023" w:type="dxa"/>
          </w:tcPr>
          <w:p w14:paraId="5EA1574B"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5</w:t>
            </w:r>
            <w:r w:rsidR="005F147A" w:rsidRPr="00EB277F">
              <w:rPr>
                <w:rFonts w:ascii="Book Antiqua" w:hAnsi="Book Antiqua"/>
              </w:rPr>
              <w:t xml:space="preserve"> </w:t>
            </w:r>
            <w:r w:rsidRPr="00EB277F">
              <w:rPr>
                <w:rFonts w:ascii="Book Antiqua" w:hAnsi="Book Antiqua"/>
              </w:rPr>
              <w:t>(26.3)</w:t>
            </w:r>
          </w:p>
        </w:tc>
        <w:tc>
          <w:tcPr>
            <w:tcW w:w="1023" w:type="dxa"/>
          </w:tcPr>
          <w:p w14:paraId="6E9EB42E" w14:textId="77777777" w:rsidR="00347D33" w:rsidRPr="00EB277F" w:rsidRDefault="00347D33" w:rsidP="00EB277F">
            <w:pPr>
              <w:snapToGrid w:val="0"/>
              <w:spacing w:line="360" w:lineRule="auto"/>
              <w:jc w:val="both"/>
              <w:rPr>
                <w:rFonts w:ascii="Book Antiqua" w:hAnsi="Book Antiqua"/>
              </w:rPr>
            </w:pPr>
          </w:p>
        </w:tc>
        <w:tc>
          <w:tcPr>
            <w:tcW w:w="1023" w:type="dxa"/>
          </w:tcPr>
          <w:p w14:paraId="5973440B"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9</w:t>
            </w:r>
            <w:r w:rsidR="005F147A" w:rsidRPr="00EB277F">
              <w:rPr>
                <w:rFonts w:ascii="Book Antiqua" w:hAnsi="Book Antiqua"/>
              </w:rPr>
              <w:t xml:space="preserve"> </w:t>
            </w:r>
            <w:r w:rsidRPr="00EB277F">
              <w:rPr>
                <w:rFonts w:ascii="Book Antiqua" w:hAnsi="Book Antiqua"/>
              </w:rPr>
              <w:t>(47.4)</w:t>
            </w:r>
          </w:p>
        </w:tc>
        <w:tc>
          <w:tcPr>
            <w:tcW w:w="1023" w:type="dxa"/>
          </w:tcPr>
          <w:p w14:paraId="3606333D" w14:textId="77777777" w:rsidR="00347D33" w:rsidRPr="00EB277F" w:rsidRDefault="00347D33" w:rsidP="00EB277F">
            <w:pPr>
              <w:snapToGrid w:val="0"/>
              <w:spacing w:line="360" w:lineRule="auto"/>
              <w:jc w:val="both"/>
              <w:rPr>
                <w:rFonts w:ascii="Book Antiqua" w:hAnsi="Book Antiqua"/>
              </w:rPr>
            </w:pPr>
          </w:p>
        </w:tc>
        <w:tc>
          <w:tcPr>
            <w:tcW w:w="1023" w:type="dxa"/>
          </w:tcPr>
          <w:p w14:paraId="26E86B73" w14:textId="77777777" w:rsidR="00347D33" w:rsidRPr="00EB277F" w:rsidRDefault="00347D33" w:rsidP="00EB277F">
            <w:pPr>
              <w:snapToGrid w:val="0"/>
              <w:spacing w:line="360" w:lineRule="auto"/>
              <w:jc w:val="both"/>
              <w:rPr>
                <w:rFonts w:ascii="Book Antiqua" w:hAnsi="Book Antiqua"/>
              </w:rPr>
            </w:pPr>
          </w:p>
        </w:tc>
        <w:tc>
          <w:tcPr>
            <w:tcW w:w="812" w:type="dxa"/>
          </w:tcPr>
          <w:p w14:paraId="3D6EEEC6" w14:textId="77777777" w:rsidR="00347D33" w:rsidRPr="00EB277F" w:rsidRDefault="00347D33" w:rsidP="00EB277F">
            <w:pPr>
              <w:snapToGrid w:val="0"/>
              <w:spacing w:line="360" w:lineRule="auto"/>
              <w:jc w:val="both"/>
              <w:rPr>
                <w:rFonts w:ascii="Book Antiqua" w:hAnsi="Book Antiqua"/>
              </w:rPr>
            </w:pPr>
          </w:p>
        </w:tc>
        <w:tc>
          <w:tcPr>
            <w:tcW w:w="802" w:type="dxa"/>
          </w:tcPr>
          <w:p w14:paraId="63CAED28"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4</w:t>
            </w:r>
            <w:r w:rsidR="005F147A" w:rsidRPr="00EB277F">
              <w:rPr>
                <w:rFonts w:ascii="Book Antiqua" w:hAnsi="Book Antiqua"/>
              </w:rPr>
              <w:t xml:space="preserve"> </w:t>
            </w:r>
            <w:r w:rsidRPr="00EB277F">
              <w:rPr>
                <w:rFonts w:ascii="Book Antiqua" w:hAnsi="Book Antiqua"/>
              </w:rPr>
              <w:t>(21.1)</w:t>
            </w:r>
          </w:p>
        </w:tc>
        <w:tc>
          <w:tcPr>
            <w:tcW w:w="1088" w:type="dxa"/>
          </w:tcPr>
          <w:p w14:paraId="7AF8FF74" w14:textId="77777777" w:rsidR="00347D33" w:rsidRPr="00EB277F" w:rsidRDefault="00347D33" w:rsidP="00EB277F">
            <w:pPr>
              <w:snapToGrid w:val="0"/>
              <w:spacing w:line="360" w:lineRule="auto"/>
              <w:jc w:val="both"/>
              <w:rPr>
                <w:rFonts w:ascii="Book Antiqua" w:hAnsi="Book Antiqua"/>
              </w:rPr>
            </w:pPr>
          </w:p>
        </w:tc>
      </w:tr>
      <w:tr w:rsidR="00347D33" w:rsidRPr="00EB277F" w14:paraId="3DD81E4A" w14:textId="77777777" w:rsidTr="005F11BA">
        <w:tc>
          <w:tcPr>
            <w:tcW w:w="1194" w:type="dxa"/>
          </w:tcPr>
          <w:p w14:paraId="1A13F710"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t>Plevris</w:t>
            </w:r>
            <w:r w:rsidRPr="00EB277F">
              <w:rPr>
                <w:rFonts w:ascii="Book Antiqua" w:hAnsi="Book Antiqua"/>
                <w:bCs/>
                <w:i/>
              </w:rPr>
              <w:t xml:space="preserve"> et al</w:t>
            </w:r>
            <w:r w:rsidRPr="00EB277F">
              <w:rPr>
                <w:rFonts w:ascii="Book Antiqua" w:hAnsi="Book Antiqua"/>
                <w:bCs/>
                <w:vertAlign w:val="superscript"/>
              </w:rPr>
              <w:t>[24]</w:t>
            </w:r>
            <w:r w:rsidRPr="00EB277F">
              <w:rPr>
                <w:rFonts w:ascii="Book Antiqua" w:hAnsi="Book Antiqua"/>
                <w:bCs/>
              </w:rPr>
              <w:t>, 2020</w:t>
            </w:r>
          </w:p>
        </w:tc>
        <w:tc>
          <w:tcPr>
            <w:tcW w:w="1244" w:type="dxa"/>
          </w:tcPr>
          <w:p w14:paraId="0AF9D052"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PfCD</w:t>
            </w:r>
          </w:p>
        </w:tc>
        <w:tc>
          <w:tcPr>
            <w:tcW w:w="1023" w:type="dxa"/>
          </w:tcPr>
          <w:p w14:paraId="2CB99369"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w:t>
            </w:r>
          </w:p>
        </w:tc>
        <w:tc>
          <w:tcPr>
            <w:tcW w:w="1024" w:type="dxa"/>
          </w:tcPr>
          <w:p w14:paraId="6658F0C5"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35</w:t>
            </w:r>
          </w:p>
        </w:tc>
        <w:tc>
          <w:tcPr>
            <w:tcW w:w="1024" w:type="dxa"/>
          </w:tcPr>
          <w:p w14:paraId="7D19964C"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17</w:t>
            </w:r>
            <w:r w:rsidR="005F147A" w:rsidRPr="00EB277F">
              <w:rPr>
                <w:rFonts w:ascii="Book Antiqua" w:hAnsi="Book Antiqua"/>
              </w:rPr>
              <w:t xml:space="preserve"> </w:t>
            </w:r>
            <w:r w:rsidRPr="00EB277F">
              <w:rPr>
                <w:rFonts w:ascii="Book Antiqua" w:hAnsi="Book Antiqua"/>
              </w:rPr>
              <w:t>(48.6)</w:t>
            </w:r>
          </w:p>
        </w:tc>
        <w:tc>
          <w:tcPr>
            <w:tcW w:w="1023" w:type="dxa"/>
          </w:tcPr>
          <w:p w14:paraId="59A7CE8E"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3</w:t>
            </w:r>
            <w:r w:rsidR="005F147A" w:rsidRPr="00EB277F">
              <w:rPr>
                <w:rFonts w:ascii="Book Antiqua" w:hAnsi="Book Antiqua"/>
              </w:rPr>
              <w:t xml:space="preserve"> </w:t>
            </w:r>
            <w:r w:rsidRPr="00EB277F">
              <w:rPr>
                <w:rFonts w:ascii="Book Antiqua" w:hAnsi="Book Antiqua"/>
              </w:rPr>
              <w:t>(8.6)</w:t>
            </w:r>
          </w:p>
        </w:tc>
        <w:tc>
          <w:tcPr>
            <w:tcW w:w="1023" w:type="dxa"/>
          </w:tcPr>
          <w:p w14:paraId="15ABFBA0" w14:textId="77777777" w:rsidR="00347D33" w:rsidRPr="00EB277F" w:rsidRDefault="00347D33" w:rsidP="00EB277F">
            <w:pPr>
              <w:snapToGrid w:val="0"/>
              <w:spacing w:line="360" w:lineRule="auto"/>
              <w:jc w:val="both"/>
              <w:rPr>
                <w:rFonts w:ascii="Book Antiqua" w:hAnsi="Book Antiqua"/>
              </w:rPr>
            </w:pPr>
          </w:p>
        </w:tc>
        <w:tc>
          <w:tcPr>
            <w:tcW w:w="1023" w:type="dxa"/>
          </w:tcPr>
          <w:p w14:paraId="01E0DB08"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21</w:t>
            </w:r>
            <w:r w:rsidR="005F147A" w:rsidRPr="00EB277F">
              <w:rPr>
                <w:rFonts w:ascii="Book Antiqua" w:hAnsi="Book Antiqua"/>
              </w:rPr>
              <w:t xml:space="preserve"> </w:t>
            </w:r>
            <w:r w:rsidRPr="00EB277F">
              <w:rPr>
                <w:rFonts w:ascii="Book Antiqua" w:hAnsi="Book Antiqua"/>
              </w:rPr>
              <w:t>(60.0)</w:t>
            </w:r>
          </w:p>
        </w:tc>
        <w:tc>
          <w:tcPr>
            <w:tcW w:w="1023" w:type="dxa"/>
          </w:tcPr>
          <w:p w14:paraId="2A3F7456" w14:textId="77777777" w:rsidR="00347D33" w:rsidRPr="00EB277F" w:rsidRDefault="00347D33" w:rsidP="00EB277F">
            <w:pPr>
              <w:snapToGrid w:val="0"/>
              <w:spacing w:line="360" w:lineRule="auto"/>
              <w:jc w:val="both"/>
              <w:rPr>
                <w:rFonts w:ascii="Book Antiqua" w:hAnsi="Book Antiqua"/>
              </w:rPr>
            </w:pPr>
          </w:p>
        </w:tc>
        <w:tc>
          <w:tcPr>
            <w:tcW w:w="1023" w:type="dxa"/>
          </w:tcPr>
          <w:p w14:paraId="5F5EC416"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15</w:t>
            </w:r>
            <w:r w:rsidR="005F147A" w:rsidRPr="00EB277F">
              <w:rPr>
                <w:rFonts w:ascii="Book Antiqua" w:hAnsi="Book Antiqua"/>
              </w:rPr>
              <w:t xml:space="preserve"> </w:t>
            </w:r>
            <w:r w:rsidRPr="00EB277F">
              <w:rPr>
                <w:rFonts w:ascii="Book Antiqua" w:hAnsi="Book Antiqua"/>
              </w:rPr>
              <w:t>(42.9)</w:t>
            </w:r>
          </w:p>
        </w:tc>
        <w:tc>
          <w:tcPr>
            <w:tcW w:w="812" w:type="dxa"/>
          </w:tcPr>
          <w:p w14:paraId="51955D5A" w14:textId="77777777" w:rsidR="00347D33" w:rsidRPr="00EB277F" w:rsidRDefault="00347D33" w:rsidP="00EB277F">
            <w:pPr>
              <w:snapToGrid w:val="0"/>
              <w:spacing w:line="360" w:lineRule="auto"/>
              <w:jc w:val="both"/>
              <w:rPr>
                <w:rFonts w:ascii="Book Antiqua" w:hAnsi="Book Antiqua"/>
              </w:rPr>
            </w:pPr>
          </w:p>
        </w:tc>
        <w:tc>
          <w:tcPr>
            <w:tcW w:w="802" w:type="dxa"/>
          </w:tcPr>
          <w:p w14:paraId="6A2B2BF8" w14:textId="77777777" w:rsidR="00347D33" w:rsidRPr="00EB277F" w:rsidRDefault="00347D33" w:rsidP="00EB277F">
            <w:pPr>
              <w:snapToGrid w:val="0"/>
              <w:spacing w:line="360" w:lineRule="auto"/>
              <w:jc w:val="both"/>
              <w:rPr>
                <w:rFonts w:ascii="Book Antiqua" w:hAnsi="Book Antiqua"/>
              </w:rPr>
            </w:pPr>
          </w:p>
        </w:tc>
        <w:tc>
          <w:tcPr>
            <w:tcW w:w="1088" w:type="dxa"/>
          </w:tcPr>
          <w:p w14:paraId="1542C6FA" w14:textId="77777777" w:rsidR="00347D33" w:rsidRPr="00EB277F" w:rsidRDefault="00347D33" w:rsidP="00EB277F">
            <w:pPr>
              <w:snapToGrid w:val="0"/>
              <w:spacing w:line="360" w:lineRule="auto"/>
              <w:jc w:val="both"/>
              <w:rPr>
                <w:rFonts w:ascii="Book Antiqua" w:hAnsi="Book Antiqua"/>
              </w:rPr>
            </w:pPr>
          </w:p>
        </w:tc>
      </w:tr>
      <w:tr w:rsidR="00347D33" w:rsidRPr="00EB277F" w14:paraId="370C905E" w14:textId="77777777" w:rsidTr="005F11BA">
        <w:tc>
          <w:tcPr>
            <w:tcW w:w="1194" w:type="dxa"/>
          </w:tcPr>
          <w:p w14:paraId="270EE2F0"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t>Zittan</w:t>
            </w:r>
            <w:r w:rsidRPr="00EB277F">
              <w:rPr>
                <w:rFonts w:ascii="Book Antiqua" w:hAnsi="Book Antiqua"/>
                <w:bCs/>
                <w:i/>
              </w:rPr>
              <w:t xml:space="preserve"> et al</w:t>
            </w:r>
            <w:r w:rsidRPr="00EB277F">
              <w:rPr>
                <w:rFonts w:ascii="Book Antiqua" w:hAnsi="Book Antiqua"/>
                <w:bCs/>
                <w:vertAlign w:val="superscript"/>
              </w:rPr>
              <w:t>[30]</w:t>
            </w:r>
            <w:r w:rsidRPr="00EB277F">
              <w:rPr>
                <w:rFonts w:ascii="Book Antiqua" w:hAnsi="Book Antiqua"/>
                <w:bCs/>
              </w:rPr>
              <w:t>, 2016</w:t>
            </w:r>
          </w:p>
        </w:tc>
        <w:tc>
          <w:tcPr>
            <w:tcW w:w="1244" w:type="dxa"/>
          </w:tcPr>
          <w:p w14:paraId="0124D3CE"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CD</w:t>
            </w:r>
          </w:p>
        </w:tc>
        <w:tc>
          <w:tcPr>
            <w:tcW w:w="1023" w:type="dxa"/>
          </w:tcPr>
          <w:p w14:paraId="7CDE254D"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w:t>
            </w:r>
          </w:p>
        </w:tc>
        <w:tc>
          <w:tcPr>
            <w:tcW w:w="1024" w:type="dxa"/>
          </w:tcPr>
          <w:p w14:paraId="714A0643"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60</w:t>
            </w:r>
          </w:p>
        </w:tc>
        <w:tc>
          <w:tcPr>
            <w:tcW w:w="1024" w:type="dxa"/>
          </w:tcPr>
          <w:p w14:paraId="3FDF377E"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31</w:t>
            </w:r>
            <w:r w:rsidR="005F147A" w:rsidRPr="00EB277F">
              <w:rPr>
                <w:rFonts w:ascii="Book Antiqua" w:hAnsi="Book Antiqua"/>
              </w:rPr>
              <w:t xml:space="preserve"> </w:t>
            </w:r>
            <w:r w:rsidRPr="00EB277F">
              <w:rPr>
                <w:rFonts w:ascii="Book Antiqua" w:hAnsi="Book Antiqua"/>
              </w:rPr>
              <w:t>(51.7)</w:t>
            </w:r>
          </w:p>
        </w:tc>
        <w:tc>
          <w:tcPr>
            <w:tcW w:w="1023" w:type="dxa"/>
          </w:tcPr>
          <w:p w14:paraId="7160C00D"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9</w:t>
            </w:r>
            <w:r w:rsidR="005F147A" w:rsidRPr="00EB277F">
              <w:rPr>
                <w:rFonts w:ascii="Book Antiqua" w:hAnsi="Book Antiqua"/>
              </w:rPr>
              <w:t xml:space="preserve"> </w:t>
            </w:r>
            <w:r w:rsidRPr="00EB277F">
              <w:rPr>
                <w:rFonts w:ascii="Book Antiqua" w:hAnsi="Book Antiqua"/>
              </w:rPr>
              <w:t>(15.0)</w:t>
            </w:r>
          </w:p>
        </w:tc>
        <w:tc>
          <w:tcPr>
            <w:tcW w:w="1023" w:type="dxa"/>
          </w:tcPr>
          <w:p w14:paraId="27B4A66A" w14:textId="77777777" w:rsidR="00347D33" w:rsidRPr="00EB277F" w:rsidRDefault="00347D33" w:rsidP="00EB277F">
            <w:pPr>
              <w:snapToGrid w:val="0"/>
              <w:spacing w:line="360" w:lineRule="auto"/>
              <w:jc w:val="both"/>
              <w:rPr>
                <w:rFonts w:ascii="Book Antiqua" w:hAnsi="Book Antiqua"/>
              </w:rPr>
            </w:pPr>
          </w:p>
        </w:tc>
        <w:tc>
          <w:tcPr>
            <w:tcW w:w="1023" w:type="dxa"/>
          </w:tcPr>
          <w:p w14:paraId="5860F55E"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36</w:t>
            </w:r>
            <w:r w:rsidR="005F147A" w:rsidRPr="00EB277F">
              <w:rPr>
                <w:rFonts w:ascii="Book Antiqua" w:hAnsi="Book Antiqua"/>
              </w:rPr>
              <w:t xml:space="preserve"> </w:t>
            </w:r>
            <w:r w:rsidRPr="00EB277F">
              <w:rPr>
                <w:rFonts w:ascii="Book Antiqua" w:hAnsi="Book Antiqua"/>
              </w:rPr>
              <w:t>(60.0)</w:t>
            </w:r>
          </w:p>
        </w:tc>
        <w:tc>
          <w:tcPr>
            <w:tcW w:w="4748" w:type="dxa"/>
            <w:gridSpan w:val="5"/>
          </w:tcPr>
          <w:p w14:paraId="1AB1EE38"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 xml:space="preserve">Total of </w:t>
            </w:r>
            <w:r w:rsidR="005F147A" w:rsidRPr="00EB277F">
              <w:rPr>
                <w:rFonts w:ascii="Book Antiqua" w:hAnsi="Book Antiqua"/>
              </w:rPr>
              <w:t>concomitant therapy</w:t>
            </w:r>
            <w:r w:rsidRPr="00EB277F">
              <w:rPr>
                <w:rFonts w:ascii="Book Antiqua" w:hAnsi="Book Antiqua"/>
              </w:rPr>
              <w:t>: 18</w:t>
            </w:r>
            <w:r w:rsidR="005F147A" w:rsidRPr="00EB277F">
              <w:rPr>
                <w:rFonts w:ascii="Book Antiqua" w:hAnsi="Book Antiqua"/>
              </w:rPr>
              <w:t xml:space="preserve"> </w:t>
            </w:r>
            <w:r w:rsidRPr="00EB277F">
              <w:rPr>
                <w:rFonts w:ascii="Book Antiqua" w:hAnsi="Book Antiqua"/>
              </w:rPr>
              <w:t>(30.0)</w:t>
            </w:r>
          </w:p>
        </w:tc>
      </w:tr>
      <w:tr w:rsidR="00347D33" w:rsidRPr="00EB277F" w14:paraId="39E3B2EA" w14:textId="77777777" w:rsidTr="005F11BA">
        <w:tc>
          <w:tcPr>
            <w:tcW w:w="1194" w:type="dxa"/>
          </w:tcPr>
          <w:p w14:paraId="780B3E90" w14:textId="77777777" w:rsidR="00CA245B" w:rsidRPr="00EB277F" w:rsidRDefault="005F147A" w:rsidP="00EB277F">
            <w:pPr>
              <w:snapToGrid w:val="0"/>
              <w:spacing w:line="360" w:lineRule="auto"/>
              <w:jc w:val="both"/>
              <w:rPr>
                <w:rFonts w:ascii="Book Antiqua" w:hAnsi="Book Antiqua"/>
                <w:b/>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[20]</w:t>
            </w:r>
            <w:r w:rsidRPr="00EB277F">
              <w:rPr>
                <w:rFonts w:ascii="Book Antiqua" w:hAnsi="Book Antiqua"/>
                <w:bCs/>
              </w:rPr>
              <w:t>, 2017</w:t>
            </w:r>
          </w:p>
        </w:tc>
        <w:tc>
          <w:tcPr>
            <w:tcW w:w="1244" w:type="dxa"/>
          </w:tcPr>
          <w:p w14:paraId="626C010A"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 xml:space="preserve">UC </w:t>
            </w:r>
          </w:p>
        </w:tc>
        <w:tc>
          <w:tcPr>
            <w:tcW w:w="1023" w:type="dxa"/>
          </w:tcPr>
          <w:p w14:paraId="6470B7AB"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ADA</w:t>
            </w:r>
          </w:p>
        </w:tc>
        <w:tc>
          <w:tcPr>
            <w:tcW w:w="1024" w:type="dxa"/>
          </w:tcPr>
          <w:p w14:paraId="53430F8F"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43</w:t>
            </w:r>
          </w:p>
        </w:tc>
        <w:tc>
          <w:tcPr>
            <w:tcW w:w="1024" w:type="dxa"/>
          </w:tcPr>
          <w:p w14:paraId="4EB8C521"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20</w:t>
            </w:r>
            <w:r w:rsidR="005F147A" w:rsidRPr="00EB277F">
              <w:rPr>
                <w:rFonts w:ascii="Book Antiqua" w:hAnsi="Book Antiqua"/>
              </w:rPr>
              <w:t xml:space="preserve"> </w:t>
            </w:r>
            <w:r w:rsidRPr="00EB277F">
              <w:rPr>
                <w:rFonts w:ascii="Book Antiqua" w:hAnsi="Book Antiqua"/>
              </w:rPr>
              <w:t>(46.5)</w:t>
            </w:r>
          </w:p>
        </w:tc>
        <w:tc>
          <w:tcPr>
            <w:tcW w:w="1023" w:type="dxa"/>
          </w:tcPr>
          <w:p w14:paraId="216F5736"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4/35</w:t>
            </w:r>
            <w:r w:rsidR="005F147A" w:rsidRPr="00EB277F">
              <w:rPr>
                <w:rFonts w:ascii="Book Antiqua" w:hAnsi="Book Antiqua"/>
              </w:rPr>
              <w:t xml:space="preserve"> </w:t>
            </w:r>
            <w:r w:rsidRPr="00EB277F">
              <w:rPr>
                <w:rFonts w:ascii="Book Antiqua" w:hAnsi="Book Antiqua"/>
              </w:rPr>
              <w:t>(11.4)</w:t>
            </w:r>
          </w:p>
        </w:tc>
        <w:tc>
          <w:tcPr>
            <w:tcW w:w="1023" w:type="dxa"/>
          </w:tcPr>
          <w:p w14:paraId="47716C63" w14:textId="77777777" w:rsidR="00CA245B" w:rsidRPr="00EB277F" w:rsidRDefault="00CA245B" w:rsidP="00EB277F">
            <w:pPr>
              <w:snapToGrid w:val="0"/>
              <w:spacing w:line="360" w:lineRule="auto"/>
              <w:jc w:val="both"/>
              <w:rPr>
                <w:rFonts w:ascii="Book Antiqua" w:hAnsi="Book Antiqua"/>
              </w:rPr>
            </w:pPr>
          </w:p>
        </w:tc>
        <w:tc>
          <w:tcPr>
            <w:tcW w:w="1023" w:type="dxa"/>
          </w:tcPr>
          <w:p w14:paraId="6557ED86"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38</w:t>
            </w:r>
            <w:r w:rsidR="005F147A" w:rsidRPr="00EB277F">
              <w:rPr>
                <w:rFonts w:ascii="Book Antiqua" w:hAnsi="Book Antiqua"/>
              </w:rPr>
              <w:t xml:space="preserve"> </w:t>
            </w:r>
            <w:r w:rsidRPr="00EB277F">
              <w:rPr>
                <w:rFonts w:ascii="Book Antiqua" w:hAnsi="Book Antiqua"/>
              </w:rPr>
              <w:t>(88.4)</w:t>
            </w:r>
          </w:p>
        </w:tc>
        <w:tc>
          <w:tcPr>
            <w:tcW w:w="1023" w:type="dxa"/>
          </w:tcPr>
          <w:p w14:paraId="79402C88"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12</w:t>
            </w:r>
            <w:r w:rsidR="005F147A" w:rsidRPr="00EB277F">
              <w:rPr>
                <w:rFonts w:ascii="Book Antiqua" w:hAnsi="Book Antiqua"/>
              </w:rPr>
              <w:t xml:space="preserve"> </w:t>
            </w:r>
            <w:r w:rsidRPr="00EB277F">
              <w:rPr>
                <w:rFonts w:ascii="Book Antiqua" w:hAnsi="Book Antiqua"/>
              </w:rPr>
              <w:t>(27.9)</w:t>
            </w:r>
          </w:p>
        </w:tc>
        <w:tc>
          <w:tcPr>
            <w:tcW w:w="1023" w:type="dxa"/>
          </w:tcPr>
          <w:p w14:paraId="2DF94B1A"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7</w:t>
            </w:r>
            <w:r w:rsidR="005F147A" w:rsidRPr="00EB277F">
              <w:rPr>
                <w:rFonts w:ascii="Book Antiqua" w:hAnsi="Book Antiqua"/>
              </w:rPr>
              <w:t xml:space="preserve"> </w:t>
            </w:r>
            <w:r w:rsidRPr="00EB277F">
              <w:rPr>
                <w:rFonts w:ascii="Book Antiqua" w:hAnsi="Book Antiqua"/>
              </w:rPr>
              <w:t>(16.3)</w:t>
            </w:r>
          </w:p>
        </w:tc>
        <w:tc>
          <w:tcPr>
            <w:tcW w:w="812" w:type="dxa"/>
          </w:tcPr>
          <w:p w14:paraId="4FC2FB49" w14:textId="77777777" w:rsidR="00CA245B" w:rsidRPr="00EB277F" w:rsidRDefault="00CA245B" w:rsidP="00EB277F">
            <w:pPr>
              <w:snapToGrid w:val="0"/>
              <w:spacing w:line="360" w:lineRule="auto"/>
              <w:jc w:val="both"/>
              <w:rPr>
                <w:rFonts w:ascii="Book Antiqua" w:hAnsi="Book Antiqua"/>
              </w:rPr>
            </w:pPr>
          </w:p>
        </w:tc>
        <w:tc>
          <w:tcPr>
            <w:tcW w:w="802" w:type="dxa"/>
          </w:tcPr>
          <w:p w14:paraId="062F0D5E" w14:textId="77777777" w:rsidR="00CA245B" w:rsidRPr="00EB277F" w:rsidRDefault="00CA245B" w:rsidP="00EB277F">
            <w:pPr>
              <w:snapToGrid w:val="0"/>
              <w:spacing w:line="360" w:lineRule="auto"/>
              <w:jc w:val="both"/>
              <w:rPr>
                <w:rFonts w:ascii="Book Antiqua" w:hAnsi="Book Antiqua"/>
              </w:rPr>
            </w:pPr>
          </w:p>
        </w:tc>
        <w:tc>
          <w:tcPr>
            <w:tcW w:w="1088" w:type="dxa"/>
          </w:tcPr>
          <w:p w14:paraId="56208D90" w14:textId="77777777" w:rsidR="00CA245B" w:rsidRPr="00EB277F" w:rsidRDefault="00CA245B" w:rsidP="00EB277F">
            <w:pPr>
              <w:snapToGrid w:val="0"/>
              <w:spacing w:line="360" w:lineRule="auto"/>
              <w:jc w:val="both"/>
              <w:rPr>
                <w:rFonts w:ascii="Book Antiqua" w:hAnsi="Book Antiqua"/>
              </w:rPr>
            </w:pPr>
          </w:p>
        </w:tc>
      </w:tr>
      <w:tr w:rsidR="00347D33" w:rsidRPr="00EB277F" w14:paraId="02D38B10" w14:textId="77777777" w:rsidTr="005F11BA">
        <w:tc>
          <w:tcPr>
            <w:tcW w:w="1194" w:type="dxa"/>
          </w:tcPr>
          <w:p w14:paraId="6F53A088"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Cs/>
              </w:rPr>
              <w:lastRenderedPageBreak/>
              <w:t>Juncadella</w:t>
            </w:r>
            <w:r w:rsidR="005F147A" w:rsidRPr="00EB277F">
              <w:rPr>
                <w:rFonts w:ascii="Book Antiqua" w:hAnsi="Book Antiqua"/>
                <w:bCs/>
                <w:i/>
              </w:rPr>
              <w:t xml:space="preserve"> et al</w:t>
            </w:r>
            <w:r w:rsidR="005F147A" w:rsidRPr="00EB277F">
              <w:rPr>
                <w:rFonts w:ascii="Book Antiqua" w:hAnsi="Book Antiqua"/>
                <w:bCs/>
                <w:vertAlign w:val="superscript"/>
              </w:rPr>
              <w:t>[16]</w:t>
            </w:r>
            <w:r w:rsidR="005F147A" w:rsidRPr="00EB277F">
              <w:rPr>
                <w:rFonts w:ascii="Book Antiqua" w:hAnsi="Book Antiqua"/>
                <w:bCs/>
              </w:rPr>
              <w:t xml:space="preserve">, </w:t>
            </w:r>
            <w:r w:rsidRPr="00EB277F">
              <w:rPr>
                <w:rFonts w:ascii="Book Antiqua" w:hAnsi="Book Antiqua"/>
                <w:bCs/>
              </w:rPr>
              <w:t>2018</w:t>
            </w:r>
          </w:p>
        </w:tc>
        <w:tc>
          <w:tcPr>
            <w:tcW w:w="1244" w:type="dxa"/>
          </w:tcPr>
          <w:p w14:paraId="76428653"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 xml:space="preserve">IBD </w:t>
            </w:r>
          </w:p>
        </w:tc>
        <w:tc>
          <w:tcPr>
            <w:tcW w:w="1023" w:type="dxa"/>
          </w:tcPr>
          <w:p w14:paraId="71282758"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ADA</w:t>
            </w:r>
          </w:p>
        </w:tc>
        <w:tc>
          <w:tcPr>
            <w:tcW w:w="1024" w:type="dxa"/>
          </w:tcPr>
          <w:p w14:paraId="2C7A4B4A"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98</w:t>
            </w:r>
          </w:p>
        </w:tc>
        <w:tc>
          <w:tcPr>
            <w:tcW w:w="1024" w:type="dxa"/>
          </w:tcPr>
          <w:p w14:paraId="6AA71425"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60</w:t>
            </w:r>
            <w:r w:rsidR="00743AE6" w:rsidRPr="00EB277F">
              <w:rPr>
                <w:rFonts w:ascii="Book Antiqua" w:hAnsi="Book Antiqua"/>
              </w:rPr>
              <w:t xml:space="preserve"> </w:t>
            </w:r>
            <w:r w:rsidRPr="00EB277F">
              <w:rPr>
                <w:rFonts w:ascii="Book Antiqua" w:hAnsi="Book Antiqua"/>
              </w:rPr>
              <w:t>(61.2)</w:t>
            </w:r>
          </w:p>
        </w:tc>
        <w:tc>
          <w:tcPr>
            <w:tcW w:w="1023" w:type="dxa"/>
          </w:tcPr>
          <w:p w14:paraId="26BCCD79"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34</w:t>
            </w:r>
            <w:r w:rsidR="00743AE6" w:rsidRPr="00EB277F">
              <w:rPr>
                <w:rFonts w:ascii="Book Antiqua" w:hAnsi="Book Antiqua"/>
              </w:rPr>
              <w:t xml:space="preserve"> </w:t>
            </w:r>
            <w:r w:rsidRPr="00EB277F">
              <w:rPr>
                <w:rFonts w:ascii="Book Antiqua" w:hAnsi="Book Antiqua"/>
              </w:rPr>
              <w:t>(34.7)</w:t>
            </w:r>
          </w:p>
        </w:tc>
        <w:tc>
          <w:tcPr>
            <w:tcW w:w="1023" w:type="dxa"/>
          </w:tcPr>
          <w:p w14:paraId="3423625D"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28/72</w:t>
            </w:r>
            <w:r w:rsidR="00743AE6" w:rsidRPr="00EB277F">
              <w:rPr>
                <w:rFonts w:ascii="Book Antiqua" w:hAnsi="Book Antiqua"/>
              </w:rPr>
              <w:t xml:space="preserve"> </w:t>
            </w:r>
            <w:r w:rsidRPr="00EB277F">
              <w:rPr>
                <w:rFonts w:ascii="Book Antiqua" w:hAnsi="Book Antiqua"/>
              </w:rPr>
              <w:t>(38.9)</w:t>
            </w:r>
          </w:p>
        </w:tc>
        <w:tc>
          <w:tcPr>
            <w:tcW w:w="1023" w:type="dxa"/>
          </w:tcPr>
          <w:p w14:paraId="4C816798" w14:textId="77777777" w:rsidR="00CA245B" w:rsidRPr="00EB277F" w:rsidRDefault="00CA245B" w:rsidP="00EB277F">
            <w:pPr>
              <w:snapToGrid w:val="0"/>
              <w:spacing w:line="360" w:lineRule="auto"/>
              <w:jc w:val="both"/>
              <w:rPr>
                <w:rFonts w:ascii="Book Antiqua" w:hAnsi="Book Antiqua"/>
              </w:rPr>
            </w:pPr>
          </w:p>
        </w:tc>
        <w:tc>
          <w:tcPr>
            <w:tcW w:w="1023" w:type="dxa"/>
          </w:tcPr>
          <w:p w14:paraId="1B701BF2" w14:textId="77777777" w:rsidR="00CA245B" w:rsidRPr="00EB277F" w:rsidRDefault="00CA245B" w:rsidP="00EB277F">
            <w:pPr>
              <w:snapToGrid w:val="0"/>
              <w:spacing w:line="360" w:lineRule="auto"/>
              <w:jc w:val="both"/>
              <w:rPr>
                <w:rFonts w:ascii="Book Antiqua" w:hAnsi="Book Antiqua"/>
              </w:rPr>
            </w:pPr>
          </w:p>
        </w:tc>
        <w:tc>
          <w:tcPr>
            <w:tcW w:w="1023" w:type="dxa"/>
          </w:tcPr>
          <w:p w14:paraId="36ECD1B4"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26</w:t>
            </w:r>
            <w:r w:rsidR="00743AE6" w:rsidRPr="00EB277F">
              <w:rPr>
                <w:rFonts w:ascii="Book Antiqua" w:hAnsi="Book Antiqua"/>
              </w:rPr>
              <w:t xml:space="preserve"> </w:t>
            </w:r>
            <w:r w:rsidRPr="00EB277F">
              <w:rPr>
                <w:rFonts w:ascii="Book Antiqua" w:hAnsi="Book Antiqua"/>
              </w:rPr>
              <w:t>(26.5)</w:t>
            </w:r>
          </w:p>
        </w:tc>
        <w:tc>
          <w:tcPr>
            <w:tcW w:w="812" w:type="dxa"/>
          </w:tcPr>
          <w:p w14:paraId="3635C879" w14:textId="77777777" w:rsidR="00CA245B" w:rsidRPr="00EB277F" w:rsidRDefault="00CA245B" w:rsidP="00EB277F">
            <w:pPr>
              <w:snapToGrid w:val="0"/>
              <w:spacing w:line="360" w:lineRule="auto"/>
              <w:jc w:val="both"/>
              <w:rPr>
                <w:rFonts w:ascii="Book Antiqua" w:hAnsi="Book Antiqua"/>
              </w:rPr>
            </w:pPr>
          </w:p>
        </w:tc>
        <w:tc>
          <w:tcPr>
            <w:tcW w:w="802" w:type="dxa"/>
          </w:tcPr>
          <w:p w14:paraId="48589AE1" w14:textId="77777777" w:rsidR="00CA245B" w:rsidRPr="00EB277F" w:rsidRDefault="00CA245B" w:rsidP="00EB277F">
            <w:pPr>
              <w:snapToGrid w:val="0"/>
              <w:spacing w:line="360" w:lineRule="auto"/>
              <w:jc w:val="both"/>
              <w:rPr>
                <w:rFonts w:ascii="Book Antiqua" w:hAnsi="Book Antiqua"/>
              </w:rPr>
            </w:pPr>
          </w:p>
        </w:tc>
        <w:tc>
          <w:tcPr>
            <w:tcW w:w="1088" w:type="dxa"/>
          </w:tcPr>
          <w:p w14:paraId="0A3A8A2D" w14:textId="77777777" w:rsidR="00CA245B" w:rsidRPr="00EB277F" w:rsidRDefault="00CA245B" w:rsidP="00EB277F">
            <w:pPr>
              <w:snapToGrid w:val="0"/>
              <w:spacing w:line="360" w:lineRule="auto"/>
              <w:jc w:val="both"/>
              <w:rPr>
                <w:rFonts w:ascii="Book Antiqua" w:hAnsi="Book Antiqua"/>
              </w:rPr>
            </w:pPr>
          </w:p>
        </w:tc>
      </w:tr>
      <w:tr w:rsidR="005F147A" w:rsidRPr="00EB277F" w14:paraId="3D515838" w14:textId="77777777" w:rsidTr="005F11BA">
        <w:tc>
          <w:tcPr>
            <w:tcW w:w="1194" w:type="dxa"/>
          </w:tcPr>
          <w:p w14:paraId="088A8676" w14:textId="77777777" w:rsidR="005F147A" w:rsidRPr="00EB277F" w:rsidRDefault="005F147A" w:rsidP="00EB277F">
            <w:pPr>
              <w:snapToGrid w:val="0"/>
              <w:spacing w:line="360" w:lineRule="auto"/>
              <w:jc w:val="both"/>
              <w:rPr>
                <w:rFonts w:ascii="Book Antiqua" w:hAnsi="Book Antiqua"/>
                <w:bCs/>
              </w:rPr>
            </w:pPr>
            <w:r w:rsidRPr="00EB277F">
              <w:rPr>
                <w:rFonts w:ascii="Book Antiqua" w:hAnsi="Book Antiqua"/>
                <w:bCs/>
              </w:rPr>
              <w:t>Feng</w:t>
            </w:r>
            <w:r w:rsidRPr="00EB277F">
              <w:rPr>
                <w:rFonts w:ascii="Book Antiqua" w:hAnsi="Book Antiqua"/>
                <w:bCs/>
                <w:i/>
              </w:rPr>
              <w:t xml:space="preserve"> et al</w:t>
            </w:r>
            <w:r w:rsidRPr="00EB277F">
              <w:rPr>
                <w:rFonts w:ascii="Book Antiqua" w:hAnsi="Book Antiqua"/>
                <w:bCs/>
                <w:vertAlign w:val="superscript"/>
              </w:rPr>
              <w:t>[14]</w:t>
            </w:r>
            <w:r w:rsidRPr="00EB277F">
              <w:rPr>
                <w:rFonts w:ascii="Book Antiqua" w:hAnsi="Book Antiqua"/>
                <w:bCs/>
              </w:rPr>
              <w:t>, 2019</w:t>
            </w:r>
          </w:p>
        </w:tc>
        <w:tc>
          <w:tcPr>
            <w:tcW w:w="1244" w:type="dxa"/>
          </w:tcPr>
          <w:p w14:paraId="4554FF5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CD</w:t>
            </w:r>
          </w:p>
        </w:tc>
        <w:tc>
          <w:tcPr>
            <w:tcW w:w="1023" w:type="dxa"/>
          </w:tcPr>
          <w:p w14:paraId="68D465FD"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37599113"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141</w:t>
            </w:r>
          </w:p>
        </w:tc>
        <w:tc>
          <w:tcPr>
            <w:tcW w:w="1024" w:type="dxa"/>
          </w:tcPr>
          <w:p w14:paraId="021F4A8A"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51</w:t>
            </w:r>
            <w:r w:rsidR="00743AE6" w:rsidRPr="00EB277F">
              <w:rPr>
                <w:rFonts w:ascii="Book Antiqua" w:hAnsi="Book Antiqua"/>
              </w:rPr>
              <w:t xml:space="preserve"> </w:t>
            </w:r>
            <w:r w:rsidRPr="00EB277F">
              <w:rPr>
                <w:rFonts w:ascii="Book Antiqua" w:hAnsi="Book Antiqua"/>
              </w:rPr>
              <w:t>(36.2)</w:t>
            </w:r>
          </w:p>
        </w:tc>
        <w:tc>
          <w:tcPr>
            <w:tcW w:w="1023" w:type="dxa"/>
          </w:tcPr>
          <w:p w14:paraId="057B524C"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5</w:t>
            </w:r>
            <w:r w:rsidR="00743AE6" w:rsidRPr="00EB277F">
              <w:rPr>
                <w:rFonts w:ascii="Book Antiqua" w:hAnsi="Book Antiqua"/>
              </w:rPr>
              <w:t xml:space="preserve"> </w:t>
            </w:r>
            <w:r w:rsidRPr="00EB277F">
              <w:rPr>
                <w:rFonts w:ascii="Book Antiqua" w:hAnsi="Book Antiqua"/>
              </w:rPr>
              <w:t>(3.5)</w:t>
            </w:r>
          </w:p>
        </w:tc>
        <w:tc>
          <w:tcPr>
            <w:tcW w:w="1023" w:type="dxa"/>
          </w:tcPr>
          <w:p w14:paraId="6710EFFF"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22</w:t>
            </w:r>
            <w:r w:rsidR="00743AE6" w:rsidRPr="00EB277F">
              <w:rPr>
                <w:rFonts w:ascii="Book Antiqua" w:hAnsi="Book Antiqua"/>
              </w:rPr>
              <w:t xml:space="preserve"> </w:t>
            </w:r>
            <w:r w:rsidRPr="00EB277F">
              <w:rPr>
                <w:rFonts w:ascii="Book Antiqua" w:hAnsi="Book Antiqua"/>
              </w:rPr>
              <w:t>(15.6)</w:t>
            </w:r>
          </w:p>
        </w:tc>
        <w:tc>
          <w:tcPr>
            <w:tcW w:w="1023" w:type="dxa"/>
          </w:tcPr>
          <w:p w14:paraId="0FD3F7ED"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8</w:t>
            </w:r>
            <w:r w:rsidR="00743AE6" w:rsidRPr="00EB277F">
              <w:rPr>
                <w:rFonts w:ascii="Book Antiqua" w:hAnsi="Book Antiqua"/>
              </w:rPr>
              <w:t xml:space="preserve"> </w:t>
            </w:r>
            <w:r w:rsidRPr="00EB277F">
              <w:rPr>
                <w:rFonts w:ascii="Book Antiqua" w:hAnsi="Book Antiqua"/>
              </w:rPr>
              <w:t>(5.7)</w:t>
            </w:r>
          </w:p>
        </w:tc>
        <w:tc>
          <w:tcPr>
            <w:tcW w:w="1023" w:type="dxa"/>
          </w:tcPr>
          <w:p w14:paraId="51DAF1AC" w14:textId="77777777" w:rsidR="005F147A" w:rsidRPr="00EB277F" w:rsidRDefault="005F147A" w:rsidP="00EB277F">
            <w:pPr>
              <w:snapToGrid w:val="0"/>
              <w:spacing w:line="360" w:lineRule="auto"/>
              <w:jc w:val="both"/>
              <w:rPr>
                <w:rFonts w:ascii="Book Antiqua" w:hAnsi="Book Antiqua"/>
              </w:rPr>
            </w:pPr>
          </w:p>
        </w:tc>
        <w:tc>
          <w:tcPr>
            <w:tcW w:w="1023" w:type="dxa"/>
          </w:tcPr>
          <w:p w14:paraId="577644A0"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20</w:t>
            </w:r>
            <w:r w:rsidR="00743AE6" w:rsidRPr="00EB277F">
              <w:rPr>
                <w:rFonts w:ascii="Book Antiqua" w:hAnsi="Book Antiqua"/>
              </w:rPr>
              <w:t xml:space="preserve"> </w:t>
            </w:r>
            <w:r w:rsidRPr="00EB277F">
              <w:rPr>
                <w:rFonts w:ascii="Book Antiqua" w:hAnsi="Book Antiqua"/>
              </w:rPr>
              <w:t>(14.2)</w:t>
            </w:r>
          </w:p>
        </w:tc>
        <w:tc>
          <w:tcPr>
            <w:tcW w:w="812" w:type="dxa"/>
          </w:tcPr>
          <w:p w14:paraId="6F33929A" w14:textId="77777777" w:rsidR="005F147A" w:rsidRPr="00EB277F" w:rsidRDefault="005F147A" w:rsidP="00EB277F">
            <w:pPr>
              <w:snapToGrid w:val="0"/>
              <w:spacing w:line="360" w:lineRule="auto"/>
              <w:jc w:val="both"/>
              <w:rPr>
                <w:rFonts w:ascii="Book Antiqua" w:hAnsi="Book Antiqua"/>
              </w:rPr>
            </w:pPr>
          </w:p>
        </w:tc>
        <w:tc>
          <w:tcPr>
            <w:tcW w:w="802" w:type="dxa"/>
          </w:tcPr>
          <w:p w14:paraId="288C0E0A" w14:textId="77777777" w:rsidR="005F147A" w:rsidRPr="00EB277F" w:rsidRDefault="005F147A" w:rsidP="00EB277F">
            <w:pPr>
              <w:snapToGrid w:val="0"/>
              <w:spacing w:line="360" w:lineRule="auto"/>
              <w:jc w:val="both"/>
              <w:rPr>
                <w:rFonts w:ascii="Book Antiqua" w:hAnsi="Book Antiqua"/>
              </w:rPr>
            </w:pPr>
          </w:p>
        </w:tc>
        <w:tc>
          <w:tcPr>
            <w:tcW w:w="1088" w:type="dxa"/>
          </w:tcPr>
          <w:p w14:paraId="20036549" w14:textId="77777777" w:rsidR="005F147A" w:rsidRPr="00EB277F" w:rsidRDefault="005F147A" w:rsidP="00EB277F">
            <w:pPr>
              <w:snapToGrid w:val="0"/>
              <w:spacing w:line="360" w:lineRule="auto"/>
              <w:jc w:val="both"/>
              <w:rPr>
                <w:rFonts w:ascii="Book Antiqua" w:hAnsi="Book Antiqua"/>
              </w:rPr>
            </w:pPr>
          </w:p>
        </w:tc>
      </w:tr>
      <w:tr w:rsidR="005F147A" w:rsidRPr="00EB277F" w14:paraId="07F2D614" w14:textId="77777777" w:rsidTr="005F11BA">
        <w:tc>
          <w:tcPr>
            <w:tcW w:w="1194" w:type="dxa"/>
          </w:tcPr>
          <w:p w14:paraId="74B226BF" w14:textId="77777777" w:rsidR="005F147A" w:rsidRPr="00EB277F" w:rsidRDefault="005F147A" w:rsidP="00EB277F">
            <w:pPr>
              <w:snapToGrid w:val="0"/>
              <w:spacing w:line="360" w:lineRule="auto"/>
              <w:jc w:val="both"/>
              <w:rPr>
                <w:rFonts w:ascii="Book Antiqua" w:hAnsi="Book Antiqua"/>
                <w:bCs/>
              </w:rPr>
            </w:pPr>
            <w:r w:rsidRPr="00EB277F">
              <w:rPr>
                <w:rFonts w:ascii="Book Antiqua" w:hAnsi="Book Antiqua"/>
                <w:bCs/>
              </w:rPr>
              <w:t xml:space="preserve">Papamichael </w:t>
            </w:r>
            <w:r w:rsidRPr="00EB277F">
              <w:rPr>
                <w:rFonts w:ascii="Book Antiqua" w:hAnsi="Book Antiqua"/>
                <w:bCs/>
                <w:i/>
              </w:rPr>
              <w:t>et al</w:t>
            </w:r>
            <w:r w:rsidRPr="00EB277F">
              <w:rPr>
                <w:rFonts w:ascii="Book Antiqua" w:hAnsi="Book Antiqua"/>
                <w:bCs/>
                <w:vertAlign w:val="superscript"/>
              </w:rPr>
              <w:t>[22]</w:t>
            </w:r>
            <w:r w:rsidRPr="00EB277F">
              <w:rPr>
                <w:rFonts w:ascii="Book Antiqua" w:hAnsi="Book Antiqua"/>
                <w:bCs/>
              </w:rPr>
              <w:t>, 2018</w:t>
            </w:r>
          </w:p>
        </w:tc>
        <w:tc>
          <w:tcPr>
            <w:tcW w:w="1244" w:type="dxa"/>
          </w:tcPr>
          <w:p w14:paraId="71855562"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UC</w:t>
            </w:r>
          </w:p>
        </w:tc>
        <w:tc>
          <w:tcPr>
            <w:tcW w:w="1023" w:type="dxa"/>
          </w:tcPr>
          <w:p w14:paraId="2329954D"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0D5178D4"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56</w:t>
            </w:r>
          </w:p>
        </w:tc>
        <w:tc>
          <w:tcPr>
            <w:tcW w:w="1024" w:type="dxa"/>
          </w:tcPr>
          <w:p w14:paraId="099505EE"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24</w:t>
            </w:r>
            <w:r w:rsidR="00743AE6" w:rsidRPr="00EB277F">
              <w:rPr>
                <w:rFonts w:ascii="Book Antiqua" w:hAnsi="Book Antiqua"/>
              </w:rPr>
              <w:t xml:space="preserve"> </w:t>
            </w:r>
            <w:r w:rsidRPr="00EB277F">
              <w:rPr>
                <w:rFonts w:ascii="Book Antiqua" w:hAnsi="Book Antiqua"/>
              </w:rPr>
              <w:t>(42.9)</w:t>
            </w:r>
          </w:p>
        </w:tc>
        <w:tc>
          <w:tcPr>
            <w:tcW w:w="1023" w:type="dxa"/>
          </w:tcPr>
          <w:p w14:paraId="351135AE"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11</w:t>
            </w:r>
            <w:r w:rsidR="00743AE6" w:rsidRPr="00EB277F">
              <w:rPr>
                <w:rFonts w:ascii="Book Antiqua" w:hAnsi="Book Antiqua"/>
              </w:rPr>
              <w:t xml:space="preserve"> </w:t>
            </w:r>
            <w:r w:rsidRPr="00EB277F">
              <w:rPr>
                <w:rFonts w:ascii="Book Antiqua" w:hAnsi="Book Antiqua"/>
              </w:rPr>
              <w:t>(19.6)</w:t>
            </w:r>
          </w:p>
        </w:tc>
        <w:tc>
          <w:tcPr>
            <w:tcW w:w="1023" w:type="dxa"/>
          </w:tcPr>
          <w:p w14:paraId="70453338" w14:textId="77777777" w:rsidR="005F147A" w:rsidRPr="00EB277F" w:rsidRDefault="005F147A" w:rsidP="00EB277F">
            <w:pPr>
              <w:snapToGrid w:val="0"/>
              <w:spacing w:line="360" w:lineRule="auto"/>
              <w:jc w:val="both"/>
              <w:rPr>
                <w:rFonts w:ascii="Book Antiqua" w:hAnsi="Book Antiqua"/>
              </w:rPr>
            </w:pPr>
          </w:p>
        </w:tc>
        <w:tc>
          <w:tcPr>
            <w:tcW w:w="1023" w:type="dxa"/>
          </w:tcPr>
          <w:p w14:paraId="29CAD179" w14:textId="77777777" w:rsidR="005F147A" w:rsidRPr="00EB277F" w:rsidRDefault="005F147A" w:rsidP="00EB277F">
            <w:pPr>
              <w:snapToGrid w:val="0"/>
              <w:spacing w:line="360" w:lineRule="auto"/>
              <w:jc w:val="both"/>
              <w:rPr>
                <w:rFonts w:ascii="Book Antiqua" w:hAnsi="Book Antiqua"/>
              </w:rPr>
            </w:pPr>
          </w:p>
        </w:tc>
        <w:tc>
          <w:tcPr>
            <w:tcW w:w="1023" w:type="dxa"/>
          </w:tcPr>
          <w:p w14:paraId="64D2D89C" w14:textId="77777777" w:rsidR="005F147A" w:rsidRPr="00EB277F" w:rsidRDefault="005F147A" w:rsidP="00EB277F">
            <w:pPr>
              <w:snapToGrid w:val="0"/>
              <w:spacing w:line="360" w:lineRule="auto"/>
              <w:jc w:val="both"/>
              <w:rPr>
                <w:rFonts w:ascii="Book Antiqua" w:hAnsi="Book Antiqua"/>
              </w:rPr>
            </w:pPr>
          </w:p>
        </w:tc>
        <w:tc>
          <w:tcPr>
            <w:tcW w:w="1023" w:type="dxa"/>
          </w:tcPr>
          <w:p w14:paraId="07CCC7B8"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18</w:t>
            </w:r>
            <w:r w:rsidR="00743AE6" w:rsidRPr="00EB277F">
              <w:rPr>
                <w:rFonts w:ascii="Book Antiqua" w:hAnsi="Book Antiqua"/>
              </w:rPr>
              <w:t xml:space="preserve"> </w:t>
            </w:r>
            <w:r w:rsidRPr="00EB277F">
              <w:rPr>
                <w:rFonts w:ascii="Book Antiqua" w:hAnsi="Book Antiqua"/>
              </w:rPr>
              <w:t>(32.1)</w:t>
            </w:r>
          </w:p>
        </w:tc>
        <w:tc>
          <w:tcPr>
            <w:tcW w:w="812" w:type="dxa"/>
          </w:tcPr>
          <w:p w14:paraId="561698A9" w14:textId="77777777" w:rsidR="005F147A" w:rsidRPr="00EB277F" w:rsidRDefault="005F147A" w:rsidP="00EB277F">
            <w:pPr>
              <w:snapToGrid w:val="0"/>
              <w:spacing w:line="360" w:lineRule="auto"/>
              <w:jc w:val="both"/>
              <w:rPr>
                <w:rFonts w:ascii="Book Antiqua" w:hAnsi="Book Antiqua"/>
              </w:rPr>
            </w:pPr>
          </w:p>
        </w:tc>
        <w:tc>
          <w:tcPr>
            <w:tcW w:w="802" w:type="dxa"/>
          </w:tcPr>
          <w:p w14:paraId="3BEB7BCA" w14:textId="77777777" w:rsidR="005F147A" w:rsidRPr="00EB277F" w:rsidRDefault="005F147A" w:rsidP="00EB277F">
            <w:pPr>
              <w:snapToGrid w:val="0"/>
              <w:spacing w:line="360" w:lineRule="auto"/>
              <w:jc w:val="both"/>
              <w:rPr>
                <w:rFonts w:ascii="Book Antiqua" w:hAnsi="Book Antiqua"/>
              </w:rPr>
            </w:pPr>
          </w:p>
        </w:tc>
        <w:tc>
          <w:tcPr>
            <w:tcW w:w="1088" w:type="dxa"/>
          </w:tcPr>
          <w:p w14:paraId="53F8B98A" w14:textId="77777777" w:rsidR="005F147A" w:rsidRPr="00EB277F" w:rsidRDefault="005F147A" w:rsidP="00EB277F">
            <w:pPr>
              <w:snapToGrid w:val="0"/>
              <w:spacing w:line="360" w:lineRule="auto"/>
              <w:jc w:val="both"/>
              <w:rPr>
                <w:rFonts w:ascii="Book Antiqua" w:hAnsi="Book Antiqua"/>
              </w:rPr>
            </w:pPr>
          </w:p>
        </w:tc>
      </w:tr>
      <w:tr w:rsidR="005F147A" w:rsidRPr="00EB277F" w14:paraId="41AC4624" w14:textId="77777777" w:rsidTr="005F11BA">
        <w:tc>
          <w:tcPr>
            <w:tcW w:w="1194" w:type="dxa"/>
          </w:tcPr>
          <w:p w14:paraId="0A0B62CF" w14:textId="77777777" w:rsidR="005F147A" w:rsidRPr="00EB277F" w:rsidRDefault="005F147A" w:rsidP="00EB277F">
            <w:pPr>
              <w:snapToGrid w:val="0"/>
              <w:spacing w:line="360" w:lineRule="auto"/>
              <w:jc w:val="both"/>
              <w:rPr>
                <w:rFonts w:ascii="Book Antiqua" w:hAnsi="Book Antiqua"/>
                <w:bCs/>
              </w:rPr>
            </w:pPr>
            <w:r w:rsidRPr="00EB277F">
              <w:rPr>
                <w:rFonts w:ascii="Book Antiqua" w:hAnsi="Book Antiqua"/>
                <w:bCs/>
              </w:rPr>
              <w:t xml:space="preserve">Papamichael </w:t>
            </w:r>
            <w:r w:rsidRPr="00EB277F">
              <w:rPr>
                <w:rFonts w:ascii="Book Antiqua" w:hAnsi="Book Antiqua"/>
                <w:bCs/>
                <w:i/>
              </w:rPr>
              <w:t>et al</w:t>
            </w:r>
            <w:r w:rsidRPr="00EB277F">
              <w:rPr>
                <w:rFonts w:ascii="Book Antiqua" w:hAnsi="Book Antiqua"/>
                <w:bCs/>
                <w:vertAlign w:val="superscript"/>
              </w:rPr>
              <w:t>[21]</w:t>
            </w:r>
            <w:r w:rsidRPr="00EB277F">
              <w:rPr>
                <w:rFonts w:ascii="Book Antiqua" w:hAnsi="Book Antiqua"/>
                <w:bCs/>
              </w:rPr>
              <w:t>, 2018</w:t>
            </w:r>
          </w:p>
        </w:tc>
        <w:tc>
          <w:tcPr>
            <w:tcW w:w="1244" w:type="dxa"/>
          </w:tcPr>
          <w:p w14:paraId="71DA52BF"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CD</w:t>
            </w:r>
          </w:p>
        </w:tc>
        <w:tc>
          <w:tcPr>
            <w:tcW w:w="1023" w:type="dxa"/>
          </w:tcPr>
          <w:p w14:paraId="5FA56863"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67A299AB"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110</w:t>
            </w:r>
          </w:p>
        </w:tc>
        <w:tc>
          <w:tcPr>
            <w:tcW w:w="1024" w:type="dxa"/>
          </w:tcPr>
          <w:p w14:paraId="63EE310D"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51</w:t>
            </w:r>
            <w:r w:rsidR="00743AE6" w:rsidRPr="00EB277F">
              <w:rPr>
                <w:rFonts w:ascii="Book Antiqua" w:hAnsi="Book Antiqua"/>
              </w:rPr>
              <w:t xml:space="preserve"> </w:t>
            </w:r>
            <w:r w:rsidRPr="00EB277F">
              <w:rPr>
                <w:rFonts w:ascii="Book Antiqua" w:hAnsi="Book Antiqua"/>
              </w:rPr>
              <w:t>(46.4)</w:t>
            </w:r>
          </w:p>
        </w:tc>
        <w:tc>
          <w:tcPr>
            <w:tcW w:w="1023" w:type="dxa"/>
          </w:tcPr>
          <w:p w14:paraId="43DCAA32"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19</w:t>
            </w:r>
            <w:r w:rsidR="00743AE6" w:rsidRPr="00EB277F">
              <w:rPr>
                <w:rFonts w:ascii="Book Antiqua" w:hAnsi="Book Antiqua"/>
              </w:rPr>
              <w:t xml:space="preserve"> </w:t>
            </w:r>
            <w:r w:rsidRPr="00EB277F">
              <w:rPr>
                <w:rFonts w:ascii="Book Antiqua" w:hAnsi="Book Antiqua"/>
              </w:rPr>
              <w:t>(17.3)</w:t>
            </w:r>
          </w:p>
        </w:tc>
        <w:tc>
          <w:tcPr>
            <w:tcW w:w="1023" w:type="dxa"/>
          </w:tcPr>
          <w:p w14:paraId="037A1E47"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20</w:t>
            </w:r>
            <w:r w:rsidR="00743AE6" w:rsidRPr="00EB277F">
              <w:rPr>
                <w:rFonts w:ascii="Book Antiqua" w:hAnsi="Book Antiqua"/>
              </w:rPr>
              <w:t xml:space="preserve"> </w:t>
            </w:r>
            <w:r w:rsidRPr="00EB277F">
              <w:rPr>
                <w:rFonts w:ascii="Book Antiqua" w:hAnsi="Book Antiqua"/>
              </w:rPr>
              <w:t>(18.2)</w:t>
            </w:r>
          </w:p>
        </w:tc>
        <w:tc>
          <w:tcPr>
            <w:tcW w:w="1023" w:type="dxa"/>
          </w:tcPr>
          <w:p w14:paraId="7EE842A9"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8</w:t>
            </w:r>
            <w:r w:rsidR="00743AE6" w:rsidRPr="00EB277F">
              <w:rPr>
                <w:rFonts w:ascii="Book Antiqua" w:hAnsi="Book Antiqua"/>
              </w:rPr>
              <w:t xml:space="preserve"> </w:t>
            </w:r>
            <w:r w:rsidRPr="00EB277F">
              <w:rPr>
                <w:rFonts w:ascii="Book Antiqua" w:hAnsi="Book Antiqua"/>
              </w:rPr>
              <w:t>(7.3)</w:t>
            </w:r>
          </w:p>
        </w:tc>
        <w:tc>
          <w:tcPr>
            <w:tcW w:w="1023" w:type="dxa"/>
          </w:tcPr>
          <w:p w14:paraId="2F52486E" w14:textId="77777777" w:rsidR="005F147A" w:rsidRPr="00EB277F" w:rsidRDefault="005F147A" w:rsidP="00EB277F">
            <w:pPr>
              <w:snapToGrid w:val="0"/>
              <w:spacing w:line="360" w:lineRule="auto"/>
              <w:jc w:val="both"/>
              <w:rPr>
                <w:rFonts w:ascii="Book Antiqua" w:hAnsi="Book Antiqua"/>
              </w:rPr>
            </w:pPr>
          </w:p>
        </w:tc>
        <w:tc>
          <w:tcPr>
            <w:tcW w:w="1023" w:type="dxa"/>
          </w:tcPr>
          <w:p w14:paraId="02B16155"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28</w:t>
            </w:r>
            <w:r w:rsidR="00743AE6" w:rsidRPr="00EB277F">
              <w:rPr>
                <w:rFonts w:ascii="Book Antiqua" w:hAnsi="Book Antiqua"/>
              </w:rPr>
              <w:t xml:space="preserve"> </w:t>
            </w:r>
            <w:r w:rsidRPr="00EB277F">
              <w:rPr>
                <w:rFonts w:ascii="Book Antiqua" w:hAnsi="Book Antiqua"/>
              </w:rPr>
              <w:t>(25.5)</w:t>
            </w:r>
          </w:p>
        </w:tc>
        <w:tc>
          <w:tcPr>
            <w:tcW w:w="812" w:type="dxa"/>
          </w:tcPr>
          <w:p w14:paraId="69EFA449" w14:textId="77777777" w:rsidR="005F147A" w:rsidRPr="00EB277F" w:rsidRDefault="005F147A" w:rsidP="00EB277F">
            <w:pPr>
              <w:snapToGrid w:val="0"/>
              <w:spacing w:line="360" w:lineRule="auto"/>
              <w:jc w:val="both"/>
              <w:rPr>
                <w:rFonts w:ascii="Book Antiqua" w:hAnsi="Book Antiqua"/>
              </w:rPr>
            </w:pPr>
          </w:p>
        </w:tc>
        <w:tc>
          <w:tcPr>
            <w:tcW w:w="802" w:type="dxa"/>
          </w:tcPr>
          <w:p w14:paraId="297E7D62" w14:textId="77777777" w:rsidR="005F147A" w:rsidRPr="00EB277F" w:rsidRDefault="005F147A" w:rsidP="00EB277F">
            <w:pPr>
              <w:snapToGrid w:val="0"/>
              <w:spacing w:line="360" w:lineRule="auto"/>
              <w:jc w:val="both"/>
              <w:rPr>
                <w:rFonts w:ascii="Book Antiqua" w:hAnsi="Book Antiqua"/>
              </w:rPr>
            </w:pPr>
          </w:p>
        </w:tc>
        <w:tc>
          <w:tcPr>
            <w:tcW w:w="1088" w:type="dxa"/>
          </w:tcPr>
          <w:p w14:paraId="749CE28E" w14:textId="77777777" w:rsidR="005F147A" w:rsidRPr="00EB277F" w:rsidRDefault="005F147A" w:rsidP="00EB277F">
            <w:pPr>
              <w:snapToGrid w:val="0"/>
              <w:spacing w:line="360" w:lineRule="auto"/>
              <w:jc w:val="both"/>
              <w:rPr>
                <w:rFonts w:ascii="Book Antiqua" w:hAnsi="Book Antiqua"/>
              </w:rPr>
            </w:pPr>
          </w:p>
        </w:tc>
      </w:tr>
      <w:tr w:rsidR="005F147A" w:rsidRPr="00EB277F" w14:paraId="36F95651" w14:textId="77777777" w:rsidTr="005F11BA">
        <w:tc>
          <w:tcPr>
            <w:tcW w:w="1194" w:type="dxa"/>
          </w:tcPr>
          <w:p w14:paraId="090BA3EE" w14:textId="77777777" w:rsidR="005F147A" w:rsidRPr="00EB277F" w:rsidRDefault="005F147A" w:rsidP="00EB277F">
            <w:pPr>
              <w:snapToGrid w:val="0"/>
              <w:spacing w:line="360" w:lineRule="auto"/>
              <w:jc w:val="both"/>
              <w:rPr>
                <w:rFonts w:ascii="Book Antiqua" w:hAnsi="Book Antiqua"/>
                <w:bCs/>
              </w:rPr>
            </w:pPr>
            <w:r w:rsidRPr="00EB277F">
              <w:rPr>
                <w:rFonts w:ascii="Book Antiqua" w:hAnsi="Book Antiqua"/>
                <w:bCs/>
              </w:rPr>
              <w:t>Strik</w:t>
            </w:r>
            <w:r w:rsidRPr="00EB277F">
              <w:rPr>
                <w:rFonts w:ascii="Book Antiqua" w:hAnsi="Book Antiqua"/>
                <w:bCs/>
                <w:i/>
              </w:rPr>
              <w:t xml:space="preserve"> et al</w:t>
            </w:r>
            <w:r w:rsidRPr="00EB277F">
              <w:rPr>
                <w:rFonts w:ascii="Book Antiqua" w:hAnsi="Book Antiqua"/>
                <w:bCs/>
                <w:vertAlign w:val="superscript"/>
              </w:rPr>
              <w:t>[27]</w:t>
            </w:r>
            <w:r w:rsidRPr="00EB277F">
              <w:rPr>
                <w:rFonts w:ascii="Book Antiqua" w:hAnsi="Book Antiqua"/>
                <w:bCs/>
              </w:rPr>
              <w:t>, 2019</w:t>
            </w:r>
          </w:p>
        </w:tc>
        <w:tc>
          <w:tcPr>
            <w:tcW w:w="1244" w:type="dxa"/>
          </w:tcPr>
          <w:p w14:paraId="1E9C9490"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PfCD</w:t>
            </w:r>
          </w:p>
        </w:tc>
        <w:tc>
          <w:tcPr>
            <w:tcW w:w="1023" w:type="dxa"/>
          </w:tcPr>
          <w:p w14:paraId="77FC2D81"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206A9BDC"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47</w:t>
            </w:r>
          </w:p>
        </w:tc>
        <w:tc>
          <w:tcPr>
            <w:tcW w:w="1024" w:type="dxa"/>
          </w:tcPr>
          <w:p w14:paraId="34EA134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29</w:t>
            </w:r>
            <w:r w:rsidR="00743AE6" w:rsidRPr="00EB277F">
              <w:rPr>
                <w:rFonts w:ascii="Book Antiqua" w:hAnsi="Book Antiqua"/>
              </w:rPr>
              <w:t xml:space="preserve"> </w:t>
            </w:r>
            <w:r w:rsidRPr="00EB277F">
              <w:rPr>
                <w:rFonts w:ascii="Book Antiqua" w:hAnsi="Book Antiqua"/>
              </w:rPr>
              <w:t>(61.7)</w:t>
            </w:r>
          </w:p>
        </w:tc>
        <w:tc>
          <w:tcPr>
            <w:tcW w:w="1023" w:type="dxa"/>
          </w:tcPr>
          <w:p w14:paraId="12F241CB"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7</w:t>
            </w:r>
            <w:r w:rsidR="00743AE6" w:rsidRPr="00EB277F">
              <w:rPr>
                <w:rFonts w:ascii="Book Antiqua" w:hAnsi="Book Antiqua"/>
              </w:rPr>
              <w:t xml:space="preserve"> </w:t>
            </w:r>
            <w:r w:rsidRPr="00EB277F">
              <w:rPr>
                <w:rFonts w:ascii="Book Antiqua" w:hAnsi="Book Antiqua"/>
              </w:rPr>
              <w:t>(14.9)</w:t>
            </w:r>
          </w:p>
        </w:tc>
        <w:tc>
          <w:tcPr>
            <w:tcW w:w="1023" w:type="dxa"/>
          </w:tcPr>
          <w:p w14:paraId="72D2C8A8" w14:textId="77777777" w:rsidR="005F147A" w:rsidRPr="00EB277F" w:rsidRDefault="005F147A" w:rsidP="00EB277F">
            <w:pPr>
              <w:snapToGrid w:val="0"/>
              <w:spacing w:line="360" w:lineRule="auto"/>
              <w:jc w:val="both"/>
              <w:rPr>
                <w:rFonts w:ascii="Book Antiqua" w:hAnsi="Book Antiqua"/>
              </w:rPr>
            </w:pPr>
          </w:p>
        </w:tc>
        <w:tc>
          <w:tcPr>
            <w:tcW w:w="1023" w:type="dxa"/>
          </w:tcPr>
          <w:p w14:paraId="1B68D2EA"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15</w:t>
            </w:r>
            <w:r w:rsidR="00743AE6" w:rsidRPr="00EB277F">
              <w:rPr>
                <w:rFonts w:ascii="Book Antiqua" w:hAnsi="Book Antiqua"/>
              </w:rPr>
              <w:t xml:space="preserve"> </w:t>
            </w:r>
            <w:r w:rsidRPr="00EB277F">
              <w:rPr>
                <w:rFonts w:ascii="Book Antiqua" w:hAnsi="Book Antiqua"/>
              </w:rPr>
              <w:t>(31.9)</w:t>
            </w:r>
          </w:p>
        </w:tc>
        <w:tc>
          <w:tcPr>
            <w:tcW w:w="1023" w:type="dxa"/>
          </w:tcPr>
          <w:p w14:paraId="1F70147B" w14:textId="77777777" w:rsidR="005F147A" w:rsidRPr="00EB277F" w:rsidRDefault="005F147A" w:rsidP="00EB277F">
            <w:pPr>
              <w:snapToGrid w:val="0"/>
              <w:spacing w:line="360" w:lineRule="auto"/>
              <w:jc w:val="both"/>
              <w:rPr>
                <w:rFonts w:ascii="Book Antiqua" w:hAnsi="Book Antiqua"/>
              </w:rPr>
            </w:pPr>
          </w:p>
        </w:tc>
        <w:tc>
          <w:tcPr>
            <w:tcW w:w="1023" w:type="dxa"/>
          </w:tcPr>
          <w:p w14:paraId="29CE7260" w14:textId="77777777" w:rsidR="005F147A" w:rsidRPr="00EB277F" w:rsidRDefault="005F147A" w:rsidP="00EB277F">
            <w:pPr>
              <w:snapToGrid w:val="0"/>
              <w:spacing w:line="360" w:lineRule="auto"/>
              <w:jc w:val="both"/>
              <w:rPr>
                <w:rFonts w:ascii="Book Antiqua" w:hAnsi="Book Antiqua"/>
              </w:rPr>
            </w:pPr>
          </w:p>
        </w:tc>
        <w:tc>
          <w:tcPr>
            <w:tcW w:w="812" w:type="dxa"/>
          </w:tcPr>
          <w:p w14:paraId="70068F7C" w14:textId="77777777" w:rsidR="005F147A" w:rsidRPr="00EB277F" w:rsidRDefault="005F147A" w:rsidP="00EB277F">
            <w:pPr>
              <w:snapToGrid w:val="0"/>
              <w:spacing w:line="360" w:lineRule="auto"/>
              <w:jc w:val="both"/>
              <w:rPr>
                <w:rFonts w:ascii="Book Antiqua" w:hAnsi="Book Antiqua"/>
              </w:rPr>
            </w:pPr>
          </w:p>
        </w:tc>
        <w:tc>
          <w:tcPr>
            <w:tcW w:w="802" w:type="dxa"/>
          </w:tcPr>
          <w:p w14:paraId="46BB743E"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13</w:t>
            </w:r>
            <w:r w:rsidR="00743AE6" w:rsidRPr="00EB277F">
              <w:rPr>
                <w:rFonts w:ascii="Book Antiqua" w:hAnsi="Book Antiqua"/>
              </w:rPr>
              <w:t xml:space="preserve"> </w:t>
            </w:r>
            <w:r w:rsidRPr="00EB277F">
              <w:rPr>
                <w:rFonts w:ascii="Book Antiqua" w:hAnsi="Book Antiqua"/>
              </w:rPr>
              <w:t>(27.7)</w:t>
            </w:r>
          </w:p>
        </w:tc>
        <w:tc>
          <w:tcPr>
            <w:tcW w:w="1088" w:type="dxa"/>
          </w:tcPr>
          <w:p w14:paraId="20675374" w14:textId="77777777" w:rsidR="005F147A" w:rsidRPr="00EB277F" w:rsidRDefault="005F147A" w:rsidP="00EB277F">
            <w:pPr>
              <w:snapToGrid w:val="0"/>
              <w:spacing w:line="360" w:lineRule="auto"/>
              <w:jc w:val="both"/>
              <w:rPr>
                <w:rFonts w:ascii="Book Antiqua" w:hAnsi="Book Antiqua"/>
              </w:rPr>
            </w:pPr>
          </w:p>
        </w:tc>
      </w:tr>
      <w:tr w:rsidR="005F147A" w:rsidRPr="00EB277F" w14:paraId="4B8A08DB" w14:textId="77777777" w:rsidTr="005F11BA">
        <w:tc>
          <w:tcPr>
            <w:tcW w:w="1194" w:type="dxa"/>
          </w:tcPr>
          <w:p w14:paraId="16713EB7" w14:textId="77777777" w:rsidR="005F147A" w:rsidRPr="00EB277F" w:rsidRDefault="005F147A" w:rsidP="00EB277F">
            <w:pPr>
              <w:snapToGrid w:val="0"/>
              <w:spacing w:line="360" w:lineRule="auto"/>
              <w:jc w:val="both"/>
              <w:rPr>
                <w:rFonts w:ascii="Book Antiqua" w:hAnsi="Book Antiqua"/>
                <w:bCs/>
              </w:rPr>
            </w:pPr>
            <w:r w:rsidRPr="00EB277F">
              <w:rPr>
                <w:rFonts w:ascii="Book Antiqua" w:hAnsi="Book Antiqua"/>
                <w:bCs/>
              </w:rPr>
              <w:t>Plevris</w:t>
            </w:r>
            <w:r w:rsidRPr="00EB277F">
              <w:rPr>
                <w:rFonts w:ascii="Book Antiqua" w:hAnsi="Book Antiqua"/>
                <w:bCs/>
                <w:i/>
              </w:rPr>
              <w:t xml:space="preserve"> et al</w:t>
            </w:r>
            <w:r w:rsidRPr="00EB277F">
              <w:rPr>
                <w:rFonts w:ascii="Book Antiqua" w:hAnsi="Book Antiqua"/>
                <w:bCs/>
                <w:vertAlign w:val="superscript"/>
              </w:rPr>
              <w:t>[24]</w:t>
            </w:r>
            <w:r w:rsidRPr="00EB277F">
              <w:rPr>
                <w:rFonts w:ascii="Book Antiqua" w:hAnsi="Book Antiqua"/>
                <w:bCs/>
              </w:rPr>
              <w:t>, 2020</w:t>
            </w:r>
          </w:p>
        </w:tc>
        <w:tc>
          <w:tcPr>
            <w:tcW w:w="1244" w:type="dxa"/>
          </w:tcPr>
          <w:p w14:paraId="117FAB6E"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PfCD</w:t>
            </w:r>
          </w:p>
        </w:tc>
        <w:tc>
          <w:tcPr>
            <w:tcW w:w="1023" w:type="dxa"/>
          </w:tcPr>
          <w:p w14:paraId="69E0503C"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5D72ED41"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29</w:t>
            </w:r>
          </w:p>
        </w:tc>
        <w:tc>
          <w:tcPr>
            <w:tcW w:w="1024" w:type="dxa"/>
          </w:tcPr>
          <w:p w14:paraId="1D04C031"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11</w:t>
            </w:r>
            <w:r w:rsidR="00743AE6" w:rsidRPr="00EB277F">
              <w:rPr>
                <w:rFonts w:ascii="Book Antiqua" w:hAnsi="Book Antiqua"/>
              </w:rPr>
              <w:t xml:space="preserve"> </w:t>
            </w:r>
            <w:r w:rsidRPr="00EB277F">
              <w:rPr>
                <w:rFonts w:ascii="Book Antiqua" w:hAnsi="Book Antiqua"/>
              </w:rPr>
              <w:t>(37.9)</w:t>
            </w:r>
          </w:p>
        </w:tc>
        <w:tc>
          <w:tcPr>
            <w:tcW w:w="1023" w:type="dxa"/>
          </w:tcPr>
          <w:p w14:paraId="5A4DC8A7"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4</w:t>
            </w:r>
            <w:r w:rsidR="00743AE6" w:rsidRPr="00EB277F">
              <w:rPr>
                <w:rFonts w:ascii="Book Antiqua" w:hAnsi="Book Antiqua"/>
              </w:rPr>
              <w:t xml:space="preserve"> </w:t>
            </w:r>
            <w:r w:rsidRPr="00EB277F">
              <w:rPr>
                <w:rFonts w:ascii="Book Antiqua" w:hAnsi="Book Antiqua"/>
              </w:rPr>
              <w:t>(13.8)</w:t>
            </w:r>
          </w:p>
        </w:tc>
        <w:tc>
          <w:tcPr>
            <w:tcW w:w="1023" w:type="dxa"/>
          </w:tcPr>
          <w:p w14:paraId="751798FD" w14:textId="77777777" w:rsidR="005F147A" w:rsidRPr="00EB277F" w:rsidRDefault="005F147A" w:rsidP="00EB277F">
            <w:pPr>
              <w:snapToGrid w:val="0"/>
              <w:spacing w:line="360" w:lineRule="auto"/>
              <w:jc w:val="both"/>
              <w:rPr>
                <w:rFonts w:ascii="Book Antiqua" w:hAnsi="Book Antiqua"/>
              </w:rPr>
            </w:pPr>
          </w:p>
        </w:tc>
        <w:tc>
          <w:tcPr>
            <w:tcW w:w="1023" w:type="dxa"/>
          </w:tcPr>
          <w:p w14:paraId="25551873"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w:t>
            </w:r>
            <w:r w:rsidR="00743AE6" w:rsidRPr="00EB277F">
              <w:rPr>
                <w:rFonts w:ascii="Book Antiqua" w:hAnsi="Book Antiqua"/>
              </w:rPr>
              <w:t xml:space="preserve"> </w:t>
            </w:r>
            <w:r w:rsidRPr="00EB277F">
              <w:rPr>
                <w:rFonts w:ascii="Book Antiqua" w:hAnsi="Book Antiqua"/>
              </w:rPr>
              <w:t>(3.4)</w:t>
            </w:r>
          </w:p>
        </w:tc>
        <w:tc>
          <w:tcPr>
            <w:tcW w:w="1023" w:type="dxa"/>
          </w:tcPr>
          <w:p w14:paraId="4C97B50A" w14:textId="77777777" w:rsidR="005F147A" w:rsidRPr="00EB277F" w:rsidRDefault="005F147A" w:rsidP="00EB277F">
            <w:pPr>
              <w:snapToGrid w:val="0"/>
              <w:spacing w:line="360" w:lineRule="auto"/>
              <w:jc w:val="both"/>
              <w:rPr>
                <w:rFonts w:ascii="Book Antiqua" w:hAnsi="Book Antiqua"/>
              </w:rPr>
            </w:pPr>
          </w:p>
        </w:tc>
        <w:tc>
          <w:tcPr>
            <w:tcW w:w="1023" w:type="dxa"/>
          </w:tcPr>
          <w:p w14:paraId="7309227D"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17</w:t>
            </w:r>
            <w:r w:rsidR="00743AE6" w:rsidRPr="00EB277F">
              <w:rPr>
                <w:rFonts w:ascii="Book Antiqua" w:hAnsi="Book Antiqua"/>
              </w:rPr>
              <w:t xml:space="preserve"> </w:t>
            </w:r>
            <w:r w:rsidRPr="00EB277F">
              <w:rPr>
                <w:rFonts w:ascii="Book Antiqua" w:hAnsi="Book Antiqua"/>
              </w:rPr>
              <w:t>(58.6)</w:t>
            </w:r>
          </w:p>
        </w:tc>
        <w:tc>
          <w:tcPr>
            <w:tcW w:w="812" w:type="dxa"/>
          </w:tcPr>
          <w:p w14:paraId="407CF7CB" w14:textId="77777777" w:rsidR="005F147A" w:rsidRPr="00EB277F" w:rsidRDefault="005F147A" w:rsidP="00EB277F">
            <w:pPr>
              <w:snapToGrid w:val="0"/>
              <w:spacing w:line="360" w:lineRule="auto"/>
              <w:jc w:val="both"/>
              <w:rPr>
                <w:rFonts w:ascii="Book Antiqua" w:hAnsi="Book Antiqua"/>
              </w:rPr>
            </w:pPr>
          </w:p>
        </w:tc>
        <w:tc>
          <w:tcPr>
            <w:tcW w:w="802" w:type="dxa"/>
          </w:tcPr>
          <w:p w14:paraId="153AED42" w14:textId="77777777" w:rsidR="005F147A" w:rsidRPr="00EB277F" w:rsidRDefault="005F147A" w:rsidP="00EB277F">
            <w:pPr>
              <w:snapToGrid w:val="0"/>
              <w:spacing w:line="360" w:lineRule="auto"/>
              <w:jc w:val="both"/>
              <w:rPr>
                <w:rFonts w:ascii="Book Antiqua" w:hAnsi="Book Antiqua"/>
              </w:rPr>
            </w:pPr>
          </w:p>
        </w:tc>
        <w:tc>
          <w:tcPr>
            <w:tcW w:w="1088" w:type="dxa"/>
          </w:tcPr>
          <w:p w14:paraId="10ACAD89" w14:textId="77777777" w:rsidR="005F147A" w:rsidRPr="00EB277F" w:rsidRDefault="005F147A" w:rsidP="00EB277F">
            <w:pPr>
              <w:snapToGrid w:val="0"/>
              <w:spacing w:line="360" w:lineRule="auto"/>
              <w:jc w:val="both"/>
              <w:rPr>
                <w:rFonts w:ascii="Book Antiqua" w:hAnsi="Book Antiqua"/>
              </w:rPr>
            </w:pPr>
          </w:p>
        </w:tc>
      </w:tr>
      <w:tr w:rsidR="005F147A" w:rsidRPr="00EB277F" w14:paraId="4249D6B2" w14:textId="77777777" w:rsidTr="005F11BA">
        <w:tc>
          <w:tcPr>
            <w:tcW w:w="1194" w:type="dxa"/>
          </w:tcPr>
          <w:p w14:paraId="09829A38" w14:textId="77777777" w:rsidR="005F147A" w:rsidRPr="00EB277F" w:rsidRDefault="005F147A" w:rsidP="00EB277F">
            <w:pPr>
              <w:snapToGrid w:val="0"/>
              <w:spacing w:line="360" w:lineRule="auto"/>
              <w:jc w:val="both"/>
              <w:rPr>
                <w:rFonts w:ascii="Book Antiqua" w:hAnsi="Book Antiqua"/>
                <w:bCs/>
              </w:rPr>
            </w:pPr>
            <w:r w:rsidRPr="00EB277F">
              <w:rPr>
                <w:rFonts w:ascii="Book Antiqua" w:hAnsi="Book Antiqua"/>
                <w:bCs/>
              </w:rPr>
              <w:lastRenderedPageBreak/>
              <w:t xml:space="preserve">Papamichael </w:t>
            </w:r>
            <w:r w:rsidRPr="00EB277F">
              <w:rPr>
                <w:rFonts w:ascii="Book Antiqua" w:hAnsi="Book Antiqua"/>
                <w:bCs/>
                <w:i/>
              </w:rPr>
              <w:t>et al</w:t>
            </w:r>
            <w:r w:rsidRPr="00EB277F">
              <w:rPr>
                <w:rFonts w:ascii="Book Antiqua" w:hAnsi="Book Antiqua"/>
                <w:bCs/>
                <w:vertAlign w:val="superscript"/>
              </w:rPr>
              <w:t>[23]</w:t>
            </w:r>
            <w:r w:rsidRPr="00EB277F">
              <w:rPr>
                <w:rFonts w:ascii="Book Antiqua" w:hAnsi="Book Antiqua"/>
                <w:bCs/>
              </w:rPr>
              <w:t>, 2016</w:t>
            </w:r>
          </w:p>
        </w:tc>
        <w:tc>
          <w:tcPr>
            <w:tcW w:w="1244" w:type="dxa"/>
          </w:tcPr>
          <w:p w14:paraId="726315F5"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UC</w:t>
            </w:r>
          </w:p>
        </w:tc>
        <w:tc>
          <w:tcPr>
            <w:tcW w:w="1023" w:type="dxa"/>
          </w:tcPr>
          <w:p w14:paraId="5E4E3A02"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7A144F0A"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101</w:t>
            </w:r>
          </w:p>
        </w:tc>
        <w:tc>
          <w:tcPr>
            <w:tcW w:w="1024" w:type="dxa"/>
          </w:tcPr>
          <w:p w14:paraId="78293D8C"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37</w:t>
            </w:r>
            <w:r w:rsidR="00743AE6" w:rsidRPr="00EB277F">
              <w:rPr>
                <w:rFonts w:ascii="Book Antiqua" w:hAnsi="Book Antiqua"/>
              </w:rPr>
              <w:t xml:space="preserve"> </w:t>
            </w:r>
            <w:r w:rsidRPr="00EB277F">
              <w:rPr>
                <w:rFonts w:ascii="Book Antiqua" w:hAnsi="Book Antiqua"/>
              </w:rPr>
              <w:t>(36.6)</w:t>
            </w:r>
          </w:p>
        </w:tc>
        <w:tc>
          <w:tcPr>
            <w:tcW w:w="1023" w:type="dxa"/>
          </w:tcPr>
          <w:p w14:paraId="612B1B12"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12</w:t>
            </w:r>
            <w:r w:rsidR="00743AE6" w:rsidRPr="00EB277F">
              <w:rPr>
                <w:rFonts w:ascii="Book Antiqua" w:hAnsi="Book Antiqua"/>
              </w:rPr>
              <w:t xml:space="preserve"> </w:t>
            </w:r>
            <w:r w:rsidRPr="00EB277F">
              <w:rPr>
                <w:rFonts w:ascii="Book Antiqua" w:hAnsi="Book Antiqua"/>
              </w:rPr>
              <w:t>(12.0)</w:t>
            </w:r>
          </w:p>
        </w:tc>
        <w:tc>
          <w:tcPr>
            <w:tcW w:w="1023" w:type="dxa"/>
          </w:tcPr>
          <w:p w14:paraId="4DBA5B14" w14:textId="77777777" w:rsidR="005F147A" w:rsidRPr="00EB277F" w:rsidRDefault="005F147A" w:rsidP="00EB277F">
            <w:pPr>
              <w:snapToGrid w:val="0"/>
              <w:spacing w:line="360" w:lineRule="auto"/>
              <w:jc w:val="both"/>
              <w:rPr>
                <w:rFonts w:ascii="Book Antiqua" w:hAnsi="Book Antiqua"/>
              </w:rPr>
            </w:pPr>
          </w:p>
        </w:tc>
        <w:tc>
          <w:tcPr>
            <w:tcW w:w="1023" w:type="dxa"/>
          </w:tcPr>
          <w:p w14:paraId="0144EA6E"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5</w:t>
            </w:r>
            <w:r w:rsidR="00743AE6" w:rsidRPr="00EB277F">
              <w:rPr>
                <w:rFonts w:ascii="Book Antiqua" w:hAnsi="Book Antiqua"/>
              </w:rPr>
              <w:t xml:space="preserve"> </w:t>
            </w:r>
            <w:r w:rsidRPr="00EB277F">
              <w:rPr>
                <w:rFonts w:ascii="Book Antiqua" w:hAnsi="Book Antiqua"/>
              </w:rPr>
              <w:t>(4.9)</w:t>
            </w:r>
          </w:p>
        </w:tc>
        <w:tc>
          <w:tcPr>
            <w:tcW w:w="1023" w:type="dxa"/>
          </w:tcPr>
          <w:p w14:paraId="4BE24179"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36</w:t>
            </w:r>
            <w:r w:rsidR="00743AE6" w:rsidRPr="00EB277F">
              <w:rPr>
                <w:rFonts w:ascii="Book Antiqua" w:hAnsi="Book Antiqua"/>
              </w:rPr>
              <w:t xml:space="preserve"> </w:t>
            </w:r>
            <w:r w:rsidRPr="00EB277F">
              <w:rPr>
                <w:rFonts w:ascii="Book Antiqua" w:hAnsi="Book Antiqua"/>
              </w:rPr>
              <w:t>(35.6)</w:t>
            </w:r>
          </w:p>
        </w:tc>
        <w:tc>
          <w:tcPr>
            <w:tcW w:w="1023" w:type="dxa"/>
          </w:tcPr>
          <w:p w14:paraId="41F68BAF"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49</w:t>
            </w:r>
            <w:r w:rsidR="00743AE6" w:rsidRPr="00EB277F">
              <w:rPr>
                <w:rFonts w:ascii="Book Antiqua" w:hAnsi="Book Antiqua"/>
              </w:rPr>
              <w:t xml:space="preserve"> </w:t>
            </w:r>
            <w:r w:rsidRPr="00EB277F">
              <w:rPr>
                <w:rFonts w:ascii="Book Antiqua" w:hAnsi="Book Antiqua"/>
              </w:rPr>
              <w:t>(48.5)</w:t>
            </w:r>
          </w:p>
        </w:tc>
        <w:tc>
          <w:tcPr>
            <w:tcW w:w="812" w:type="dxa"/>
          </w:tcPr>
          <w:p w14:paraId="2A599DE1" w14:textId="77777777" w:rsidR="005F147A" w:rsidRPr="00EB277F" w:rsidRDefault="005F147A" w:rsidP="00EB277F">
            <w:pPr>
              <w:snapToGrid w:val="0"/>
              <w:spacing w:line="360" w:lineRule="auto"/>
              <w:jc w:val="both"/>
              <w:rPr>
                <w:rFonts w:ascii="Book Antiqua" w:hAnsi="Book Antiqua"/>
              </w:rPr>
            </w:pPr>
          </w:p>
        </w:tc>
        <w:tc>
          <w:tcPr>
            <w:tcW w:w="802" w:type="dxa"/>
          </w:tcPr>
          <w:p w14:paraId="4B0A8A64" w14:textId="77777777" w:rsidR="005F147A" w:rsidRPr="00EB277F" w:rsidRDefault="005F147A" w:rsidP="00EB277F">
            <w:pPr>
              <w:snapToGrid w:val="0"/>
              <w:spacing w:line="360" w:lineRule="auto"/>
              <w:jc w:val="both"/>
              <w:rPr>
                <w:rFonts w:ascii="Book Antiqua" w:hAnsi="Book Antiqua"/>
              </w:rPr>
            </w:pPr>
          </w:p>
        </w:tc>
        <w:tc>
          <w:tcPr>
            <w:tcW w:w="1088" w:type="dxa"/>
          </w:tcPr>
          <w:p w14:paraId="6E6C0D5F" w14:textId="77777777" w:rsidR="005F147A" w:rsidRPr="00EB277F" w:rsidRDefault="005F147A" w:rsidP="00EB277F">
            <w:pPr>
              <w:snapToGrid w:val="0"/>
              <w:spacing w:line="360" w:lineRule="auto"/>
              <w:jc w:val="both"/>
              <w:rPr>
                <w:rFonts w:ascii="Book Antiqua" w:hAnsi="Book Antiqua"/>
              </w:rPr>
            </w:pPr>
          </w:p>
        </w:tc>
      </w:tr>
      <w:tr w:rsidR="005F147A" w:rsidRPr="00EB277F" w14:paraId="56686179" w14:textId="77777777" w:rsidTr="005F11BA">
        <w:tc>
          <w:tcPr>
            <w:tcW w:w="1194" w:type="dxa"/>
          </w:tcPr>
          <w:p w14:paraId="25BE34C5" w14:textId="77777777" w:rsidR="005F147A" w:rsidRPr="00EB277F" w:rsidRDefault="005F147A" w:rsidP="00EB277F">
            <w:pPr>
              <w:snapToGrid w:val="0"/>
              <w:spacing w:line="360" w:lineRule="auto"/>
              <w:jc w:val="both"/>
              <w:rPr>
                <w:rFonts w:ascii="Book Antiqua" w:hAnsi="Book Antiqua"/>
                <w:b/>
                <w:bCs/>
              </w:rPr>
            </w:pPr>
            <w:r w:rsidRPr="00EB277F">
              <w:rPr>
                <w:rFonts w:ascii="Book Antiqua" w:hAnsi="Book Antiqua"/>
                <w:bCs/>
              </w:rPr>
              <w:t>Dreesen</w:t>
            </w:r>
            <w:r w:rsidRPr="00EB277F">
              <w:rPr>
                <w:rFonts w:ascii="Book Antiqua" w:hAnsi="Book Antiqua"/>
                <w:bCs/>
                <w:i/>
              </w:rPr>
              <w:t xml:space="preserve"> et al</w:t>
            </w:r>
            <w:r w:rsidRPr="00EB277F">
              <w:rPr>
                <w:rFonts w:ascii="Book Antiqua" w:hAnsi="Book Antiqua"/>
                <w:bCs/>
                <w:vertAlign w:val="superscript"/>
              </w:rPr>
              <w:t>[31]</w:t>
            </w:r>
            <w:r w:rsidRPr="00EB277F">
              <w:rPr>
                <w:rFonts w:ascii="Book Antiqua" w:hAnsi="Book Antiqua"/>
                <w:bCs/>
              </w:rPr>
              <w:t>, 2020</w:t>
            </w:r>
          </w:p>
        </w:tc>
        <w:tc>
          <w:tcPr>
            <w:tcW w:w="1244" w:type="dxa"/>
          </w:tcPr>
          <w:p w14:paraId="0CFB35B2"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CD</w:t>
            </w:r>
          </w:p>
        </w:tc>
        <w:tc>
          <w:tcPr>
            <w:tcW w:w="1023" w:type="dxa"/>
          </w:tcPr>
          <w:p w14:paraId="1C47B61F"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06228F8B"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116</w:t>
            </w:r>
          </w:p>
        </w:tc>
        <w:tc>
          <w:tcPr>
            <w:tcW w:w="1024" w:type="dxa"/>
          </w:tcPr>
          <w:p w14:paraId="76E9778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68</w:t>
            </w:r>
            <w:r w:rsidR="00743AE6" w:rsidRPr="00EB277F">
              <w:rPr>
                <w:rFonts w:ascii="Book Antiqua" w:hAnsi="Book Antiqua"/>
              </w:rPr>
              <w:t xml:space="preserve"> </w:t>
            </w:r>
            <w:r w:rsidRPr="00EB277F">
              <w:rPr>
                <w:rFonts w:ascii="Book Antiqua" w:hAnsi="Book Antiqua"/>
              </w:rPr>
              <w:t>(58.6)</w:t>
            </w:r>
          </w:p>
        </w:tc>
        <w:tc>
          <w:tcPr>
            <w:tcW w:w="1023" w:type="dxa"/>
          </w:tcPr>
          <w:p w14:paraId="759B3A13" w14:textId="77777777" w:rsidR="005F147A" w:rsidRPr="00EB277F" w:rsidRDefault="005F147A" w:rsidP="00EB277F">
            <w:pPr>
              <w:snapToGrid w:val="0"/>
              <w:spacing w:line="360" w:lineRule="auto"/>
              <w:jc w:val="both"/>
              <w:rPr>
                <w:rFonts w:ascii="Book Antiqua" w:hAnsi="Book Antiqua"/>
              </w:rPr>
            </w:pPr>
          </w:p>
        </w:tc>
        <w:tc>
          <w:tcPr>
            <w:tcW w:w="1023" w:type="dxa"/>
          </w:tcPr>
          <w:p w14:paraId="5F0FE868" w14:textId="77777777" w:rsidR="005F147A" w:rsidRPr="00EB277F" w:rsidRDefault="005F147A" w:rsidP="00EB277F">
            <w:pPr>
              <w:snapToGrid w:val="0"/>
              <w:spacing w:line="360" w:lineRule="auto"/>
              <w:jc w:val="both"/>
              <w:rPr>
                <w:rFonts w:ascii="Book Antiqua" w:hAnsi="Book Antiqua"/>
              </w:rPr>
            </w:pPr>
          </w:p>
        </w:tc>
        <w:tc>
          <w:tcPr>
            <w:tcW w:w="1023" w:type="dxa"/>
          </w:tcPr>
          <w:p w14:paraId="0053C137" w14:textId="77777777" w:rsidR="005F147A" w:rsidRPr="00EB277F" w:rsidRDefault="005F147A" w:rsidP="00EB277F">
            <w:pPr>
              <w:snapToGrid w:val="0"/>
              <w:spacing w:line="360" w:lineRule="auto"/>
              <w:jc w:val="both"/>
              <w:rPr>
                <w:rFonts w:ascii="Book Antiqua" w:hAnsi="Book Antiqua"/>
              </w:rPr>
            </w:pPr>
          </w:p>
        </w:tc>
        <w:tc>
          <w:tcPr>
            <w:tcW w:w="1023" w:type="dxa"/>
          </w:tcPr>
          <w:p w14:paraId="28280FE2" w14:textId="77777777" w:rsidR="005F147A" w:rsidRPr="00EB277F" w:rsidRDefault="005F147A" w:rsidP="00EB277F">
            <w:pPr>
              <w:snapToGrid w:val="0"/>
              <w:spacing w:line="360" w:lineRule="auto"/>
              <w:jc w:val="both"/>
              <w:rPr>
                <w:rFonts w:ascii="Book Antiqua" w:hAnsi="Book Antiqua"/>
              </w:rPr>
            </w:pPr>
          </w:p>
        </w:tc>
        <w:tc>
          <w:tcPr>
            <w:tcW w:w="1023" w:type="dxa"/>
          </w:tcPr>
          <w:p w14:paraId="23F60DB9" w14:textId="77777777" w:rsidR="005F147A" w:rsidRPr="00EB277F" w:rsidRDefault="005F147A" w:rsidP="00EB277F">
            <w:pPr>
              <w:snapToGrid w:val="0"/>
              <w:spacing w:line="360" w:lineRule="auto"/>
              <w:jc w:val="both"/>
              <w:rPr>
                <w:rFonts w:ascii="Book Antiqua" w:hAnsi="Book Antiqua"/>
              </w:rPr>
            </w:pPr>
          </w:p>
        </w:tc>
        <w:tc>
          <w:tcPr>
            <w:tcW w:w="812" w:type="dxa"/>
          </w:tcPr>
          <w:p w14:paraId="3179320C" w14:textId="77777777" w:rsidR="005F147A" w:rsidRPr="00EB277F" w:rsidRDefault="005F147A" w:rsidP="00EB277F">
            <w:pPr>
              <w:snapToGrid w:val="0"/>
              <w:spacing w:line="360" w:lineRule="auto"/>
              <w:jc w:val="both"/>
              <w:rPr>
                <w:rFonts w:ascii="Book Antiqua" w:hAnsi="Book Antiqua"/>
              </w:rPr>
            </w:pPr>
          </w:p>
        </w:tc>
        <w:tc>
          <w:tcPr>
            <w:tcW w:w="802" w:type="dxa"/>
          </w:tcPr>
          <w:p w14:paraId="1181C6E9" w14:textId="77777777" w:rsidR="005F147A" w:rsidRPr="00EB277F" w:rsidRDefault="005F147A" w:rsidP="00EB277F">
            <w:pPr>
              <w:snapToGrid w:val="0"/>
              <w:spacing w:line="360" w:lineRule="auto"/>
              <w:jc w:val="both"/>
              <w:rPr>
                <w:rFonts w:ascii="Book Antiqua" w:hAnsi="Book Antiqua"/>
              </w:rPr>
            </w:pPr>
          </w:p>
        </w:tc>
        <w:tc>
          <w:tcPr>
            <w:tcW w:w="1088" w:type="dxa"/>
          </w:tcPr>
          <w:p w14:paraId="3AB8963C" w14:textId="77777777" w:rsidR="005F147A" w:rsidRPr="00EB277F" w:rsidRDefault="005F147A" w:rsidP="00EB277F">
            <w:pPr>
              <w:snapToGrid w:val="0"/>
              <w:spacing w:line="360" w:lineRule="auto"/>
              <w:jc w:val="both"/>
              <w:rPr>
                <w:rFonts w:ascii="Book Antiqua" w:hAnsi="Book Antiqua"/>
              </w:rPr>
            </w:pPr>
          </w:p>
        </w:tc>
      </w:tr>
      <w:tr w:rsidR="005F147A" w:rsidRPr="00EB277F" w14:paraId="52A16C18" w14:textId="77777777" w:rsidTr="005F11BA">
        <w:tc>
          <w:tcPr>
            <w:tcW w:w="1194" w:type="dxa"/>
          </w:tcPr>
          <w:p w14:paraId="7D704B73" w14:textId="77777777" w:rsidR="005F147A" w:rsidRPr="00EB277F" w:rsidRDefault="005F147A" w:rsidP="00EB277F">
            <w:pPr>
              <w:snapToGrid w:val="0"/>
              <w:spacing w:line="360" w:lineRule="auto"/>
              <w:jc w:val="both"/>
              <w:rPr>
                <w:rFonts w:ascii="Book Antiqua" w:hAnsi="Book Antiqua"/>
                <w:b/>
                <w:bCs/>
              </w:rPr>
            </w:pPr>
            <w:r w:rsidRPr="00EB277F">
              <w:rPr>
                <w:rFonts w:ascii="Book Antiqua" w:hAnsi="Book Antiqua"/>
                <w:bCs/>
              </w:rPr>
              <w:t>Imaeda</w:t>
            </w:r>
            <w:r w:rsidRPr="00EB277F">
              <w:rPr>
                <w:rFonts w:ascii="Book Antiqua" w:hAnsi="Book Antiqua"/>
                <w:bCs/>
                <w:i/>
              </w:rPr>
              <w:t xml:space="preserve"> et al</w:t>
            </w:r>
            <w:r w:rsidRPr="00EB277F">
              <w:rPr>
                <w:rFonts w:ascii="Book Antiqua" w:hAnsi="Book Antiqua"/>
                <w:bCs/>
                <w:vertAlign w:val="superscript"/>
              </w:rPr>
              <w:t>[15]</w:t>
            </w:r>
            <w:r w:rsidRPr="00EB277F">
              <w:rPr>
                <w:rFonts w:ascii="Book Antiqua" w:hAnsi="Book Antiqua"/>
                <w:bCs/>
              </w:rPr>
              <w:t>, 2014</w:t>
            </w:r>
          </w:p>
        </w:tc>
        <w:tc>
          <w:tcPr>
            <w:tcW w:w="1244" w:type="dxa"/>
          </w:tcPr>
          <w:p w14:paraId="580B7B94"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CD</w:t>
            </w:r>
          </w:p>
        </w:tc>
        <w:tc>
          <w:tcPr>
            <w:tcW w:w="1023" w:type="dxa"/>
          </w:tcPr>
          <w:p w14:paraId="4B90BFE5"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0B1E99F3"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45</w:t>
            </w:r>
          </w:p>
        </w:tc>
        <w:tc>
          <w:tcPr>
            <w:tcW w:w="1024" w:type="dxa"/>
          </w:tcPr>
          <w:p w14:paraId="3004A604"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12</w:t>
            </w:r>
            <w:r w:rsidR="00743AE6" w:rsidRPr="00EB277F">
              <w:rPr>
                <w:rFonts w:ascii="Book Antiqua" w:hAnsi="Book Antiqua"/>
              </w:rPr>
              <w:t xml:space="preserve"> </w:t>
            </w:r>
            <w:r w:rsidRPr="00EB277F">
              <w:rPr>
                <w:rFonts w:ascii="Book Antiqua" w:hAnsi="Book Antiqua"/>
              </w:rPr>
              <w:t>(26.7)</w:t>
            </w:r>
          </w:p>
        </w:tc>
        <w:tc>
          <w:tcPr>
            <w:tcW w:w="1023" w:type="dxa"/>
          </w:tcPr>
          <w:p w14:paraId="3D61BDC5" w14:textId="77777777" w:rsidR="005F147A" w:rsidRPr="00EB277F" w:rsidRDefault="005F147A" w:rsidP="00EB277F">
            <w:pPr>
              <w:snapToGrid w:val="0"/>
              <w:spacing w:line="360" w:lineRule="auto"/>
              <w:jc w:val="both"/>
              <w:rPr>
                <w:rFonts w:ascii="Book Antiqua" w:hAnsi="Book Antiqua"/>
              </w:rPr>
            </w:pPr>
          </w:p>
        </w:tc>
        <w:tc>
          <w:tcPr>
            <w:tcW w:w="1023" w:type="dxa"/>
          </w:tcPr>
          <w:p w14:paraId="69BA11FE" w14:textId="77777777" w:rsidR="005F147A" w:rsidRPr="00EB277F" w:rsidRDefault="005F147A" w:rsidP="00EB277F">
            <w:pPr>
              <w:snapToGrid w:val="0"/>
              <w:spacing w:line="360" w:lineRule="auto"/>
              <w:jc w:val="both"/>
              <w:rPr>
                <w:rFonts w:ascii="Book Antiqua" w:hAnsi="Book Antiqua"/>
              </w:rPr>
            </w:pPr>
          </w:p>
        </w:tc>
        <w:tc>
          <w:tcPr>
            <w:tcW w:w="1023" w:type="dxa"/>
          </w:tcPr>
          <w:p w14:paraId="22513EE7" w14:textId="77777777" w:rsidR="005F147A" w:rsidRPr="00EB277F" w:rsidRDefault="005F147A" w:rsidP="00EB277F">
            <w:pPr>
              <w:snapToGrid w:val="0"/>
              <w:spacing w:line="360" w:lineRule="auto"/>
              <w:jc w:val="both"/>
              <w:rPr>
                <w:rFonts w:ascii="Book Antiqua" w:hAnsi="Book Antiqua"/>
              </w:rPr>
            </w:pPr>
          </w:p>
        </w:tc>
        <w:tc>
          <w:tcPr>
            <w:tcW w:w="1023" w:type="dxa"/>
          </w:tcPr>
          <w:p w14:paraId="21E6E08A"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8</w:t>
            </w:r>
            <w:r w:rsidR="00743AE6" w:rsidRPr="00EB277F">
              <w:rPr>
                <w:rFonts w:ascii="Book Antiqua" w:hAnsi="Book Antiqua"/>
              </w:rPr>
              <w:t xml:space="preserve"> </w:t>
            </w:r>
            <w:r w:rsidRPr="00EB277F">
              <w:rPr>
                <w:rFonts w:ascii="Book Antiqua" w:hAnsi="Book Antiqua"/>
              </w:rPr>
              <w:t>(17.8)</w:t>
            </w:r>
          </w:p>
        </w:tc>
        <w:tc>
          <w:tcPr>
            <w:tcW w:w="1023" w:type="dxa"/>
          </w:tcPr>
          <w:p w14:paraId="3140BF9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15</w:t>
            </w:r>
            <w:r w:rsidR="00743AE6" w:rsidRPr="00EB277F">
              <w:rPr>
                <w:rFonts w:ascii="Book Antiqua" w:hAnsi="Book Antiqua"/>
              </w:rPr>
              <w:t xml:space="preserve"> </w:t>
            </w:r>
            <w:r w:rsidRPr="00EB277F">
              <w:rPr>
                <w:rFonts w:ascii="Book Antiqua" w:hAnsi="Book Antiqua"/>
              </w:rPr>
              <w:t>(33.3)</w:t>
            </w:r>
          </w:p>
        </w:tc>
        <w:tc>
          <w:tcPr>
            <w:tcW w:w="812" w:type="dxa"/>
          </w:tcPr>
          <w:p w14:paraId="1C02B2D7"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33</w:t>
            </w:r>
            <w:r w:rsidR="00743AE6" w:rsidRPr="00EB277F">
              <w:rPr>
                <w:rFonts w:ascii="Book Antiqua" w:hAnsi="Book Antiqua"/>
              </w:rPr>
              <w:t xml:space="preserve"> </w:t>
            </w:r>
            <w:r w:rsidRPr="00EB277F">
              <w:rPr>
                <w:rFonts w:ascii="Book Antiqua" w:hAnsi="Book Antiqua"/>
              </w:rPr>
              <w:t>(73.3)</w:t>
            </w:r>
          </w:p>
        </w:tc>
        <w:tc>
          <w:tcPr>
            <w:tcW w:w="802" w:type="dxa"/>
          </w:tcPr>
          <w:p w14:paraId="2E939150" w14:textId="77777777" w:rsidR="005F147A" w:rsidRPr="00EB277F" w:rsidRDefault="005F147A" w:rsidP="00EB277F">
            <w:pPr>
              <w:snapToGrid w:val="0"/>
              <w:spacing w:line="360" w:lineRule="auto"/>
              <w:jc w:val="both"/>
              <w:rPr>
                <w:rFonts w:ascii="Book Antiqua" w:hAnsi="Book Antiqua"/>
              </w:rPr>
            </w:pPr>
          </w:p>
        </w:tc>
        <w:tc>
          <w:tcPr>
            <w:tcW w:w="1088" w:type="dxa"/>
          </w:tcPr>
          <w:p w14:paraId="6E3A6E2B" w14:textId="77777777" w:rsidR="005F147A" w:rsidRPr="00EB277F" w:rsidRDefault="005F147A" w:rsidP="00EB277F">
            <w:pPr>
              <w:snapToGrid w:val="0"/>
              <w:spacing w:line="360" w:lineRule="auto"/>
              <w:jc w:val="both"/>
              <w:rPr>
                <w:rFonts w:ascii="Book Antiqua" w:hAnsi="Book Antiqua"/>
              </w:rPr>
            </w:pPr>
          </w:p>
        </w:tc>
      </w:tr>
      <w:tr w:rsidR="005F147A" w:rsidRPr="00EB277F" w14:paraId="4C03A27E" w14:textId="77777777" w:rsidTr="005F11BA">
        <w:tc>
          <w:tcPr>
            <w:tcW w:w="1194" w:type="dxa"/>
          </w:tcPr>
          <w:p w14:paraId="15BCB3F5" w14:textId="77777777" w:rsidR="005F147A" w:rsidRPr="00EB277F" w:rsidRDefault="005F147A" w:rsidP="00EB277F">
            <w:pPr>
              <w:snapToGrid w:val="0"/>
              <w:spacing w:line="360" w:lineRule="auto"/>
              <w:jc w:val="both"/>
              <w:rPr>
                <w:rFonts w:ascii="Book Antiqua" w:hAnsi="Book Antiqua"/>
                <w:b/>
                <w:bCs/>
              </w:rPr>
            </w:pPr>
            <w:r w:rsidRPr="00EB277F">
              <w:rPr>
                <w:rFonts w:ascii="Book Antiqua" w:hAnsi="Book Antiqua"/>
                <w:bCs/>
              </w:rPr>
              <w:t>EI-Matary</w:t>
            </w:r>
            <w:r w:rsidRPr="00EB277F">
              <w:rPr>
                <w:rFonts w:ascii="Book Antiqua" w:hAnsi="Book Antiqua"/>
                <w:bCs/>
                <w:i/>
              </w:rPr>
              <w:t xml:space="preserve"> et al</w:t>
            </w:r>
            <w:r w:rsidRPr="00EB277F">
              <w:rPr>
                <w:rFonts w:ascii="Book Antiqua" w:hAnsi="Book Antiqua"/>
                <w:bCs/>
                <w:vertAlign w:val="superscript"/>
              </w:rPr>
              <w:t>[32]</w:t>
            </w:r>
            <w:r w:rsidRPr="00EB277F">
              <w:rPr>
                <w:rFonts w:ascii="Book Antiqua" w:hAnsi="Book Antiqua"/>
                <w:bCs/>
              </w:rPr>
              <w:t>, 2019</w:t>
            </w:r>
          </w:p>
        </w:tc>
        <w:tc>
          <w:tcPr>
            <w:tcW w:w="1244" w:type="dxa"/>
          </w:tcPr>
          <w:p w14:paraId="03506C50"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PCD</w:t>
            </w:r>
          </w:p>
        </w:tc>
        <w:tc>
          <w:tcPr>
            <w:tcW w:w="1023" w:type="dxa"/>
          </w:tcPr>
          <w:p w14:paraId="3F57F647"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2C8FEAFF"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52</w:t>
            </w:r>
          </w:p>
        </w:tc>
        <w:tc>
          <w:tcPr>
            <w:tcW w:w="1024" w:type="dxa"/>
          </w:tcPr>
          <w:p w14:paraId="28370404"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21</w:t>
            </w:r>
            <w:r w:rsidR="00743AE6" w:rsidRPr="00EB277F">
              <w:rPr>
                <w:rFonts w:ascii="Book Antiqua" w:hAnsi="Book Antiqua"/>
              </w:rPr>
              <w:t xml:space="preserve"> </w:t>
            </w:r>
            <w:r w:rsidRPr="00EB277F">
              <w:rPr>
                <w:rFonts w:ascii="Book Antiqua" w:hAnsi="Book Antiqua"/>
              </w:rPr>
              <w:t>(40.4)</w:t>
            </w:r>
          </w:p>
        </w:tc>
        <w:tc>
          <w:tcPr>
            <w:tcW w:w="1023" w:type="dxa"/>
          </w:tcPr>
          <w:p w14:paraId="61A1DCF3" w14:textId="77777777" w:rsidR="005F147A" w:rsidRPr="00EB277F" w:rsidRDefault="005F147A" w:rsidP="00EB277F">
            <w:pPr>
              <w:snapToGrid w:val="0"/>
              <w:spacing w:line="360" w:lineRule="auto"/>
              <w:jc w:val="both"/>
              <w:rPr>
                <w:rFonts w:ascii="Book Antiqua" w:hAnsi="Book Antiqua"/>
              </w:rPr>
            </w:pPr>
          </w:p>
        </w:tc>
        <w:tc>
          <w:tcPr>
            <w:tcW w:w="1023" w:type="dxa"/>
          </w:tcPr>
          <w:p w14:paraId="19A64BC4" w14:textId="77777777" w:rsidR="005F147A" w:rsidRPr="00EB277F" w:rsidRDefault="005F147A" w:rsidP="00EB277F">
            <w:pPr>
              <w:snapToGrid w:val="0"/>
              <w:spacing w:line="360" w:lineRule="auto"/>
              <w:jc w:val="both"/>
              <w:rPr>
                <w:rFonts w:ascii="Book Antiqua" w:hAnsi="Book Antiqua"/>
              </w:rPr>
            </w:pPr>
          </w:p>
        </w:tc>
        <w:tc>
          <w:tcPr>
            <w:tcW w:w="1023" w:type="dxa"/>
          </w:tcPr>
          <w:p w14:paraId="1BB570DA" w14:textId="77777777" w:rsidR="005F147A" w:rsidRPr="00EB277F" w:rsidRDefault="005F147A" w:rsidP="00EB277F">
            <w:pPr>
              <w:snapToGrid w:val="0"/>
              <w:spacing w:line="360" w:lineRule="auto"/>
              <w:jc w:val="both"/>
              <w:rPr>
                <w:rFonts w:ascii="Book Antiqua" w:hAnsi="Book Antiqua"/>
              </w:rPr>
            </w:pPr>
          </w:p>
        </w:tc>
        <w:tc>
          <w:tcPr>
            <w:tcW w:w="1023" w:type="dxa"/>
          </w:tcPr>
          <w:p w14:paraId="1AB71C1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33</w:t>
            </w:r>
            <w:r w:rsidR="00743AE6" w:rsidRPr="00EB277F">
              <w:rPr>
                <w:rFonts w:ascii="Book Antiqua" w:hAnsi="Book Antiqua"/>
              </w:rPr>
              <w:t xml:space="preserve"> </w:t>
            </w:r>
            <w:r w:rsidRPr="00EB277F">
              <w:rPr>
                <w:rFonts w:ascii="Book Antiqua" w:hAnsi="Book Antiqua"/>
              </w:rPr>
              <w:t>(63.5)</w:t>
            </w:r>
          </w:p>
        </w:tc>
        <w:tc>
          <w:tcPr>
            <w:tcW w:w="1023" w:type="dxa"/>
          </w:tcPr>
          <w:p w14:paraId="7DBD3701"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AZA 17</w:t>
            </w:r>
            <w:r w:rsidR="00743AE6" w:rsidRPr="00EB277F">
              <w:rPr>
                <w:rFonts w:ascii="Book Antiqua" w:hAnsi="Book Antiqua"/>
              </w:rPr>
              <w:t xml:space="preserve"> </w:t>
            </w:r>
            <w:r w:rsidRPr="00EB277F">
              <w:rPr>
                <w:rFonts w:ascii="Book Antiqua" w:hAnsi="Book Antiqua"/>
              </w:rPr>
              <w:t>(32.7)</w:t>
            </w:r>
            <w:r w:rsidR="00743AE6" w:rsidRPr="00EB277F">
              <w:rPr>
                <w:rFonts w:ascii="Book Antiqua" w:hAnsi="Book Antiqua"/>
              </w:rPr>
              <w:t>;</w:t>
            </w:r>
            <w:r w:rsidRPr="00EB277F">
              <w:rPr>
                <w:rFonts w:ascii="Book Antiqua" w:hAnsi="Book Antiqua"/>
              </w:rPr>
              <w:t>MTX 30</w:t>
            </w:r>
            <w:r w:rsidR="00743AE6" w:rsidRPr="00EB277F">
              <w:rPr>
                <w:rFonts w:ascii="Book Antiqua" w:hAnsi="Book Antiqua"/>
              </w:rPr>
              <w:t xml:space="preserve"> </w:t>
            </w:r>
            <w:r w:rsidRPr="00EB277F">
              <w:rPr>
                <w:rFonts w:ascii="Book Antiqua" w:hAnsi="Book Antiqua"/>
              </w:rPr>
              <w:t>(57.7)</w:t>
            </w:r>
          </w:p>
        </w:tc>
        <w:tc>
          <w:tcPr>
            <w:tcW w:w="812" w:type="dxa"/>
          </w:tcPr>
          <w:p w14:paraId="5EF41859"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7</w:t>
            </w:r>
            <w:r w:rsidR="00743AE6" w:rsidRPr="00EB277F">
              <w:rPr>
                <w:rFonts w:ascii="Book Antiqua" w:hAnsi="Book Antiqua"/>
              </w:rPr>
              <w:t xml:space="preserve"> </w:t>
            </w:r>
            <w:r w:rsidRPr="00EB277F">
              <w:rPr>
                <w:rFonts w:ascii="Book Antiqua" w:hAnsi="Book Antiqua"/>
              </w:rPr>
              <w:t>(13.5)</w:t>
            </w:r>
          </w:p>
        </w:tc>
        <w:tc>
          <w:tcPr>
            <w:tcW w:w="802" w:type="dxa"/>
          </w:tcPr>
          <w:p w14:paraId="5556F941"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15</w:t>
            </w:r>
            <w:r w:rsidR="00743AE6" w:rsidRPr="00EB277F">
              <w:rPr>
                <w:rFonts w:ascii="Book Antiqua" w:hAnsi="Book Antiqua"/>
              </w:rPr>
              <w:t xml:space="preserve"> </w:t>
            </w:r>
            <w:r w:rsidRPr="00EB277F">
              <w:rPr>
                <w:rFonts w:ascii="Book Antiqua" w:hAnsi="Book Antiqua"/>
              </w:rPr>
              <w:t>(28.8)</w:t>
            </w:r>
          </w:p>
        </w:tc>
        <w:tc>
          <w:tcPr>
            <w:tcW w:w="1088" w:type="dxa"/>
          </w:tcPr>
          <w:p w14:paraId="04A5142D"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10</w:t>
            </w:r>
            <w:r w:rsidR="00743AE6" w:rsidRPr="00EB277F">
              <w:rPr>
                <w:rFonts w:ascii="Book Antiqua" w:hAnsi="Book Antiqua"/>
              </w:rPr>
              <w:t xml:space="preserve"> </w:t>
            </w:r>
            <w:r w:rsidRPr="00EB277F">
              <w:rPr>
                <w:rFonts w:ascii="Book Antiqua" w:hAnsi="Book Antiqua"/>
              </w:rPr>
              <w:t>(19.2)</w:t>
            </w:r>
          </w:p>
        </w:tc>
      </w:tr>
      <w:tr w:rsidR="005F147A" w:rsidRPr="00EB277F" w14:paraId="7EA7AEEA" w14:textId="77777777" w:rsidTr="005F11BA">
        <w:tc>
          <w:tcPr>
            <w:tcW w:w="1194" w:type="dxa"/>
          </w:tcPr>
          <w:p w14:paraId="427D92B1" w14:textId="77777777" w:rsidR="005F147A" w:rsidRPr="00EB277F" w:rsidRDefault="005F147A" w:rsidP="00EB277F">
            <w:pPr>
              <w:snapToGrid w:val="0"/>
              <w:spacing w:line="360" w:lineRule="auto"/>
              <w:jc w:val="both"/>
              <w:rPr>
                <w:rFonts w:ascii="Book Antiqua" w:hAnsi="Book Antiqua"/>
                <w:b/>
                <w:bCs/>
              </w:rPr>
            </w:pPr>
            <w:r w:rsidRPr="00EB277F">
              <w:rPr>
                <w:rFonts w:ascii="Book Antiqua" w:hAnsi="Book Antiqua"/>
                <w:bCs/>
              </w:rPr>
              <w:t>Kang</w:t>
            </w:r>
            <w:r w:rsidRPr="00EB277F">
              <w:rPr>
                <w:rFonts w:ascii="Book Antiqua" w:hAnsi="Book Antiqua"/>
                <w:bCs/>
                <w:i/>
              </w:rPr>
              <w:t xml:space="preserve"> et al</w:t>
            </w:r>
            <w:r w:rsidRPr="00EB277F">
              <w:rPr>
                <w:rFonts w:ascii="Book Antiqua" w:hAnsi="Book Antiqua"/>
                <w:bCs/>
                <w:vertAlign w:val="superscript"/>
              </w:rPr>
              <w:t>[17]</w:t>
            </w:r>
            <w:r w:rsidRPr="00EB277F">
              <w:rPr>
                <w:rFonts w:ascii="Book Antiqua" w:hAnsi="Book Antiqua"/>
                <w:bCs/>
              </w:rPr>
              <w:t>, 2019</w:t>
            </w:r>
          </w:p>
        </w:tc>
        <w:tc>
          <w:tcPr>
            <w:tcW w:w="1244" w:type="dxa"/>
          </w:tcPr>
          <w:p w14:paraId="66715EC0"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PCD</w:t>
            </w:r>
          </w:p>
        </w:tc>
        <w:tc>
          <w:tcPr>
            <w:tcW w:w="1023" w:type="dxa"/>
          </w:tcPr>
          <w:p w14:paraId="264CCC69"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6B4A97C2"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105</w:t>
            </w:r>
          </w:p>
        </w:tc>
        <w:tc>
          <w:tcPr>
            <w:tcW w:w="1024" w:type="dxa"/>
          </w:tcPr>
          <w:p w14:paraId="27ACCF7C"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31</w:t>
            </w:r>
            <w:r w:rsidR="00743AE6" w:rsidRPr="00EB277F">
              <w:rPr>
                <w:rFonts w:ascii="Book Antiqua" w:hAnsi="Book Antiqua"/>
              </w:rPr>
              <w:t xml:space="preserve"> </w:t>
            </w:r>
            <w:r w:rsidRPr="00EB277F">
              <w:rPr>
                <w:rFonts w:ascii="Book Antiqua" w:hAnsi="Book Antiqua"/>
              </w:rPr>
              <w:t>(29.5)</w:t>
            </w:r>
          </w:p>
        </w:tc>
        <w:tc>
          <w:tcPr>
            <w:tcW w:w="1023" w:type="dxa"/>
          </w:tcPr>
          <w:p w14:paraId="2BA09201" w14:textId="77777777" w:rsidR="005F147A" w:rsidRPr="00EB277F" w:rsidRDefault="005F147A" w:rsidP="00EB277F">
            <w:pPr>
              <w:snapToGrid w:val="0"/>
              <w:spacing w:line="360" w:lineRule="auto"/>
              <w:jc w:val="both"/>
              <w:rPr>
                <w:rFonts w:ascii="Book Antiqua" w:hAnsi="Book Antiqua"/>
              </w:rPr>
            </w:pPr>
          </w:p>
        </w:tc>
        <w:tc>
          <w:tcPr>
            <w:tcW w:w="1023" w:type="dxa"/>
          </w:tcPr>
          <w:p w14:paraId="4A0DEE8E" w14:textId="77777777" w:rsidR="005F147A" w:rsidRPr="00EB277F" w:rsidRDefault="005F147A" w:rsidP="00EB277F">
            <w:pPr>
              <w:snapToGrid w:val="0"/>
              <w:spacing w:line="360" w:lineRule="auto"/>
              <w:jc w:val="both"/>
              <w:rPr>
                <w:rFonts w:ascii="Book Antiqua" w:hAnsi="Book Antiqua"/>
              </w:rPr>
            </w:pPr>
          </w:p>
        </w:tc>
        <w:tc>
          <w:tcPr>
            <w:tcW w:w="1023" w:type="dxa"/>
          </w:tcPr>
          <w:p w14:paraId="13858E49"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6</w:t>
            </w:r>
            <w:r w:rsidR="00743AE6" w:rsidRPr="00EB277F">
              <w:rPr>
                <w:rFonts w:ascii="Book Antiqua" w:hAnsi="Book Antiqua"/>
              </w:rPr>
              <w:t xml:space="preserve"> </w:t>
            </w:r>
            <w:r w:rsidRPr="00EB277F">
              <w:rPr>
                <w:rFonts w:ascii="Book Antiqua" w:hAnsi="Book Antiqua"/>
              </w:rPr>
              <w:t>(5.7)</w:t>
            </w:r>
          </w:p>
        </w:tc>
        <w:tc>
          <w:tcPr>
            <w:tcW w:w="1023" w:type="dxa"/>
          </w:tcPr>
          <w:p w14:paraId="05B0520D"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6</w:t>
            </w:r>
            <w:r w:rsidR="00743AE6" w:rsidRPr="00EB277F">
              <w:rPr>
                <w:rFonts w:ascii="Book Antiqua" w:hAnsi="Book Antiqua"/>
              </w:rPr>
              <w:t xml:space="preserve"> </w:t>
            </w:r>
            <w:r w:rsidRPr="00EB277F">
              <w:rPr>
                <w:rFonts w:ascii="Book Antiqua" w:hAnsi="Book Antiqua"/>
              </w:rPr>
              <w:t>(5.7)</w:t>
            </w:r>
          </w:p>
        </w:tc>
        <w:tc>
          <w:tcPr>
            <w:tcW w:w="1023" w:type="dxa"/>
          </w:tcPr>
          <w:p w14:paraId="584873CB"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95</w:t>
            </w:r>
            <w:r w:rsidR="00743AE6" w:rsidRPr="00EB277F">
              <w:rPr>
                <w:rFonts w:ascii="Book Antiqua" w:hAnsi="Book Antiqua"/>
              </w:rPr>
              <w:t xml:space="preserve"> </w:t>
            </w:r>
            <w:r w:rsidRPr="00EB277F">
              <w:rPr>
                <w:rFonts w:ascii="Book Antiqua" w:hAnsi="Book Antiqua"/>
              </w:rPr>
              <w:t>(90.5)</w:t>
            </w:r>
          </w:p>
        </w:tc>
        <w:tc>
          <w:tcPr>
            <w:tcW w:w="812" w:type="dxa"/>
          </w:tcPr>
          <w:p w14:paraId="6E8F1FFD" w14:textId="77777777" w:rsidR="005F147A" w:rsidRPr="00EB277F" w:rsidRDefault="005F147A" w:rsidP="00EB277F">
            <w:pPr>
              <w:snapToGrid w:val="0"/>
              <w:spacing w:line="360" w:lineRule="auto"/>
              <w:jc w:val="both"/>
              <w:rPr>
                <w:rFonts w:ascii="Book Antiqua" w:hAnsi="Book Antiqua"/>
              </w:rPr>
            </w:pPr>
          </w:p>
        </w:tc>
        <w:tc>
          <w:tcPr>
            <w:tcW w:w="802" w:type="dxa"/>
          </w:tcPr>
          <w:p w14:paraId="03CB26AC" w14:textId="77777777" w:rsidR="005F147A" w:rsidRPr="00EB277F" w:rsidRDefault="005F147A" w:rsidP="00EB277F">
            <w:pPr>
              <w:snapToGrid w:val="0"/>
              <w:spacing w:line="360" w:lineRule="auto"/>
              <w:jc w:val="both"/>
              <w:rPr>
                <w:rFonts w:ascii="Book Antiqua" w:hAnsi="Book Antiqua"/>
              </w:rPr>
            </w:pPr>
          </w:p>
        </w:tc>
        <w:tc>
          <w:tcPr>
            <w:tcW w:w="1088" w:type="dxa"/>
          </w:tcPr>
          <w:p w14:paraId="23974E68" w14:textId="77777777" w:rsidR="005F147A" w:rsidRPr="00EB277F" w:rsidRDefault="005F147A" w:rsidP="00EB277F">
            <w:pPr>
              <w:snapToGrid w:val="0"/>
              <w:spacing w:line="360" w:lineRule="auto"/>
              <w:jc w:val="both"/>
              <w:rPr>
                <w:rFonts w:ascii="Book Antiqua" w:hAnsi="Book Antiqua"/>
              </w:rPr>
            </w:pPr>
          </w:p>
        </w:tc>
      </w:tr>
      <w:tr w:rsidR="005F147A" w:rsidRPr="00EB277F" w14:paraId="32198D71" w14:textId="77777777" w:rsidTr="005F11BA">
        <w:tc>
          <w:tcPr>
            <w:tcW w:w="1194" w:type="dxa"/>
          </w:tcPr>
          <w:p w14:paraId="01EE3DA0" w14:textId="77777777" w:rsidR="005F147A" w:rsidRPr="00EB277F" w:rsidRDefault="005F147A" w:rsidP="00EB277F">
            <w:pPr>
              <w:snapToGrid w:val="0"/>
              <w:spacing w:line="360" w:lineRule="auto"/>
              <w:jc w:val="both"/>
              <w:rPr>
                <w:rFonts w:ascii="Book Antiqua" w:hAnsi="Book Antiqua"/>
                <w:b/>
                <w:bCs/>
              </w:rPr>
            </w:pPr>
            <w:r w:rsidRPr="00EB277F">
              <w:rPr>
                <w:rFonts w:ascii="Book Antiqua" w:hAnsi="Book Antiqua"/>
                <w:bCs/>
              </w:rPr>
              <w:lastRenderedPageBreak/>
              <w:t>Dreesen</w:t>
            </w:r>
            <w:r w:rsidRPr="00EB277F">
              <w:rPr>
                <w:rFonts w:ascii="Book Antiqua" w:hAnsi="Book Antiqua"/>
                <w:bCs/>
                <w:i/>
              </w:rPr>
              <w:t xml:space="preserve"> et al</w:t>
            </w:r>
            <w:r w:rsidRPr="00EB277F">
              <w:rPr>
                <w:rFonts w:ascii="Book Antiqua" w:hAnsi="Book Antiqua"/>
                <w:bCs/>
                <w:vertAlign w:val="superscript"/>
              </w:rPr>
              <w:t>[13]</w:t>
            </w:r>
            <w:r w:rsidRPr="00EB277F">
              <w:rPr>
                <w:rFonts w:ascii="Book Antiqua" w:hAnsi="Book Antiqua"/>
                <w:bCs/>
              </w:rPr>
              <w:t>, 2018</w:t>
            </w:r>
          </w:p>
        </w:tc>
        <w:tc>
          <w:tcPr>
            <w:tcW w:w="1244" w:type="dxa"/>
          </w:tcPr>
          <w:p w14:paraId="2BBEC4EB"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IBD</w:t>
            </w:r>
          </w:p>
        </w:tc>
        <w:tc>
          <w:tcPr>
            <w:tcW w:w="1023" w:type="dxa"/>
          </w:tcPr>
          <w:p w14:paraId="50954224"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VDZ</w:t>
            </w:r>
          </w:p>
        </w:tc>
        <w:tc>
          <w:tcPr>
            <w:tcW w:w="1024" w:type="dxa"/>
          </w:tcPr>
          <w:p w14:paraId="09173699"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179</w:t>
            </w:r>
          </w:p>
        </w:tc>
        <w:tc>
          <w:tcPr>
            <w:tcW w:w="1024" w:type="dxa"/>
          </w:tcPr>
          <w:p w14:paraId="5A96450D"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106</w:t>
            </w:r>
            <w:r w:rsidR="00743AE6" w:rsidRPr="00EB277F">
              <w:rPr>
                <w:rFonts w:ascii="Book Antiqua" w:hAnsi="Book Antiqua"/>
              </w:rPr>
              <w:t xml:space="preserve"> </w:t>
            </w:r>
            <w:r w:rsidRPr="00EB277F">
              <w:rPr>
                <w:rFonts w:ascii="Book Antiqua" w:hAnsi="Book Antiqua"/>
              </w:rPr>
              <w:t>(59.2)</w:t>
            </w:r>
          </w:p>
        </w:tc>
        <w:tc>
          <w:tcPr>
            <w:tcW w:w="1023" w:type="dxa"/>
          </w:tcPr>
          <w:p w14:paraId="51E3E9C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32</w:t>
            </w:r>
            <w:r w:rsidR="00743AE6" w:rsidRPr="00EB277F">
              <w:rPr>
                <w:rFonts w:ascii="Book Antiqua" w:hAnsi="Book Antiqua"/>
              </w:rPr>
              <w:t xml:space="preserve"> </w:t>
            </w:r>
            <w:r w:rsidRPr="00EB277F">
              <w:rPr>
                <w:rFonts w:ascii="Book Antiqua" w:hAnsi="Book Antiqua"/>
              </w:rPr>
              <w:t>(17.9)</w:t>
            </w:r>
          </w:p>
        </w:tc>
        <w:tc>
          <w:tcPr>
            <w:tcW w:w="1023" w:type="dxa"/>
          </w:tcPr>
          <w:p w14:paraId="2F8C39E8" w14:textId="77777777" w:rsidR="005F147A" w:rsidRPr="00EB277F" w:rsidRDefault="005F147A" w:rsidP="00EB277F">
            <w:pPr>
              <w:snapToGrid w:val="0"/>
              <w:spacing w:line="360" w:lineRule="auto"/>
              <w:jc w:val="both"/>
              <w:rPr>
                <w:rFonts w:ascii="Book Antiqua" w:hAnsi="Book Antiqua"/>
              </w:rPr>
            </w:pPr>
          </w:p>
        </w:tc>
        <w:tc>
          <w:tcPr>
            <w:tcW w:w="1023" w:type="dxa"/>
          </w:tcPr>
          <w:p w14:paraId="31963F1E"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153</w:t>
            </w:r>
            <w:r w:rsidR="00743AE6" w:rsidRPr="00EB277F">
              <w:rPr>
                <w:rFonts w:ascii="Book Antiqua" w:hAnsi="Book Antiqua"/>
              </w:rPr>
              <w:t xml:space="preserve"> </w:t>
            </w:r>
            <w:r w:rsidRPr="00EB277F">
              <w:rPr>
                <w:rFonts w:ascii="Book Antiqua" w:hAnsi="Book Antiqua"/>
              </w:rPr>
              <w:t>(85.5)</w:t>
            </w:r>
          </w:p>
        </w:tc>
        <w:tc>
          <w:tcPr>
            <w:tcW w:w="1023" w:type="dxa"/>
          </w:tcPr>
          <w:p w14:paraId="6C00207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73</w:t>
            </w:r>
            <w:r w:rsidR="00743AE6" w:rsidRPr="00EB277F">
              <w:rPr>
                <w:rFonts w:ascii="Book Antiqua" w:hAnsi="Book Antiqua"/>
              </w:rPr>
              <w:t xml:space="preserve"> </w:t>
            </w:r>
            <w:r w:rsidRPr="00EB277F">
              <w:rPr>
                <w:rFonts w:ascii="Book Antiqua" w:hAnsi="Book Antiqua"/>
              </w:rPr>
              <w:t>(40.8)</w:t>
            </w:r>
          </w:p>
        </w:tc>
        <w:tc>
          <w:tcPr>
            <w:tcW w:w="1023" w:type="dxa"/>
          </w:tcPr>
          <w:p w14:paraId="5BEA4268"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20</w:t>
            </w:r>
            <w:r w:rsidR="00743AE6" w:rsidRPr="00EB277F">
              <w:rPr>
                <w:rFonts w:ascii="Book Antiqua" w:hAnsi="Book Antiqua"/>
              </w:rPr>
              <w:t xml:space="preserve"> </w:t>
            </w:r>
            <w:r w:rsidRPr="00EB277F">
              <w:rPr>
                <w:rFonts w:ascii="Book Antiqua" w:hAnsi="Book Antiqua"/>
              </w:rPr>
              <w:t>(11.2)</w:t>
            </w:r>
          </w:p>
        </w:tc>
        <w:tc>
          <w:tcPr>
            <w:tcW w:w="812" w:type="dxa"/>
          </w:tcPr>
          <w:p w14:paraId="45026D38" w14:textId="77777777" w:rsidR="005F147A" w:rsidRPr="00EB277F" w:rsidRDefault="005F147A" w:rsidP="00EB277F">
            <w:pPr>
              <w:snapToGrid w:val="0"/>
              <w:spacing w:line="360" w:lineRule="auto"/>
              <w:jc w:val="both"/>
              <w:rPr>
                <w:rFonts w:ascii="Book Antiqua" w:hAnsi="Book Antiqua"/>
              </w:rPr>
            </w:pPr>
          </w:p>
        </w:tc>
        <w:tc>
          <w:tcPr>
            <w:tcW w:w="802" w:type="dxa"/>
          </w:tcPr>
          <w:p w14:paraId="0924C43B" w14:textId="77777777" w:rsidR="005F147A" w:rsidRPr="00EB277F" w:rsidRDefault="005F147A" w:rsidP="00EB277F">
            <w:pPr>
              <w:snapToGrid w:val="0"/>
              <w:spacing w:line="360" w:lineRule="auto"/>
              <w:jc w:val="both"/>
              <w:rPr>
                <w:rFonts w:ascii="Book Antiqua" w:hAnsi="Book Antiqua"/>
              </w:rPr>
            </w:pPr>
          </w:p>
        </w:tc>
        <w:tc>
          <w:tcPr>
            <w:tcW w:w="1088" w:type="dxa"/>
          </w:tcPr>
          <w:p w14:paraId="6288B877" w14:textId="77777777" w:rsidR="005F147A" w:rsidRPr="00EB277F" w:rsidRDefault="005F147A" w:rsidP="00EB277F">
            <w:pPr>
              <w:snapToGrid w:val="0"/>
              <w:spacing w:line="360" w:lineRule="auto"/>
              <w:jc w:val="both"/>
              <w:rPr>
                <w:rFonts w:ascii="Book Antiqua" w:hAnsi="Book Antiqua"/>
              </w:rPr>
            </w:pPr>
          </w:p>
        </w:tc>
      </w:tr>
      <w:tr w:rsidR="005F147A" w:rsidRPr="00EB277F" w14:paraId="49C4E06C" w14:textId="77777777" w:rsidTr="005F11BA">
        <w:tc>
          <w:tcPr>
            <w:tcW w:w="1194" w:type="dxa"/>
          </w:tcPr>
          <w:p w14:paraId="1953E439" w14:textId="77777777" w:rsidR="005F147A" w:rsidRPr="00EB277F" w:rsidRDefault="005F147A" w:rsidP="00EB277F">
            <w:pPr>
              <w:snapToGrid w:val="0"/>
              <w:spacing w:line="360" w:lineRule="auto"/>
              <w:jc w:val="both"/>
              <w:rPr>
                <w:rFonts w:ascii="Book Antiqua" w:hAnsi="Book Antiqua"/>
                <w:b/>
                <w:bCs/>
              </w:rPr>
            </w:pPr>
            <w:r w:rsidRPr="00EB277F">
              <w:rPr>
                <w:rFonts w:ascii="Book Antiqua" w:hAnsi="Book Antiqua"/>
                <w:bCs/>
              </w:rPr>
              <w:t>Yacoub</w:t>
            </w:r>
            <w:r w:rsidRPr="00EB277F">
              <w:rPr>
                <w:rFonts w:ascii="Book Antiqua" w:hAnsi="Book Antiqua"/>
                <w:bCs/>
                <w:i/>
              </w:rPr>
              <w:t xml:space="preserve"> et al</w:t>
            </w:r>
            <w:r w:rsidRPr="00EB277F">
              <w:rPr>
                <w:rFonts w:ascii="Book Antiqua" w:hAnsi="Book Antiqua"/>
                <w:bCs/>
                <w:vertAlign w:val="superscript"/>
              </w:rPr>
              <w:t>[34]</w:t>
            </w:r>
            <w:r w:rsidRPr="00EB277F">
              <w:rPr>
                <w:rFonts w:ascii="Book Antiqua" w:hAnsi="Book Antiqua"/>
                <w:bCs/>
              </w:rPr>
              <w:t>, 2018</w:t>
            </w:r>
          </w:p>
        </w:tc>
        <w:tc>
          <w:tcPr>
            <w:tcW w:w="1244" w:type="dxa"/>
          </w:tcPr>
          <w:p w14:paraId="42670CB7"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IBD</w:t>
            </w:r>
          </w:p>
        </w:tc>
        <w:tc>
          <w:tcPr>
            <w:tcW w:w="1023" w:type="dxa"/>
          </w:tcPr>
          <w:p w14:paraId="065F9031"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VDZ</w:t>
            </w:r>
          </w:p>
        </w:tc>
        <w:tc>
          <w:tcPr>
            <w:tcW w:w="1024" w:type="dxa"/>
          </w:tcPr>
          <w:p w14:paraId="1B2B54C3"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82</w:t>
            </w:r>
          </w:p>
        </w:tc>
        <w:tc>
          <w:tcPr>
            <w:tcW w:w="1024" w:type="dxa"/>
          </w:tcPr>
          <w:p w14:paraId="685F6FB7"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44</w:t>
            </w:r>
            <w:r w:rsidR="00743AE6" w:rsidRPr="00EB277F">
              <w:rPr>
                <w:rFonts w:ascii="Book Antiqua" w:hAnsi="Book Antiqua"/>
              </w:rPr>
              <w:t xml:space="preserve"> </w:t>
            </w:r>
            <w:r w:rsidRPr="00EB277F">
              <w:rPr>
                <w:rFonts w:ascii="Book Antiqua" w:hAnsi="Book Antiqua"/>
              </w:rPr>
              <w:t>(53.7)</w:t>
            </w:r>
          </w:p>
        </w:tc>
        <w:tc>
          <w:tcPr>
            <w:tcW w:w="1023" w:type="dxa"/>
          </w:tcPr>
          <w:p w14:paraId="304DA622" w14:textId="77777777" w:rsidR="005F147A" w:rsidRPr="00EB277F" w:rsidRDefault="005F147A" w:rsidP="00EB277F">
            <w:pPr>
              <w:snapToGrid w:val="0"/>
              <w:spacing w:line="360" w:lineRule="auto"/>
              <w:jc w:val="both"/>
              <w:rPr>
                <w:rFonts w:ascii="Book Antiqua" w:hAnsi="Book Antiqua"/>
              </w:rPr>
            </w:pPr>
          </w:p>
        </w:tc>
        <w:tc>
          <w:tcPr>
            <w:tcW w:w="1023" w:type="dxa"/>
          </w:tcPr>
          <w:p w14:paraId="2DEB3A59"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18</w:t>
            </w:r>
            <w:r w:rsidR="00743AE6" w:rsidRPr="00EB277F">
              <w:rPr>
                <w:rFonts w:ascii="Book Antiqua" w:hAnsi="Book Antiqua"/>
              </w:rPr>
              <w:t xml:space="preserve"> </w:t>
            </w:r>
            <w:r w:rsidRPr="00EB277F">
              <w:rPr>
                <w:rFonts w:ascii="Book Antiqua" w:hAnsi="Book Antiqua"/>
              </w:rPr>
              <w:t>(22.0)</w:t>
            </w:r>
          </w:p>
        </w:tc>
        <w:tc>
          <w:tcPr>
            <w:tcW w:w="1023" w:type="dxa"/>
          </w:tcPr>
          <w:p w14:paraId="342A3390"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67</w:t>
            </w:r>
            <w:r w:rsidR="00743AE6" w:rsidRPr="00EB277F">
              <w:rPr>
                <w:rFonts w:ascii="Book Antiqua" w:hAnsi="Book Antiqua"/>
              </w:rPr>
              <w:t xml:space="preserve"> </w:t>
            </w:r>
            <w:r w:rsidRPr="00EB277F">
              <w:rPr>
                <w:rFonts w:ascii="Book Antiqua" w:hAnsi="Book Antiqua"/>
              </w:rPr>
              <w:t>(78.0)</w:t>
            </w:r>
          </w:p>
        </w:tc>
        <w:tc>
          <w:tcPr>
            <w:tcW w:w="1023" w:type="dxa"/>
          </w:tcPr>
          <w:p w14:paraId="5208DCE0"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6</w:t>
            </w:r>
            <w:r w:rsidR="00743AE6" w:rsidRPr="00EB277F">
              <w:rPr>
                <w:rFonts w:ascii="Book Antiqua" w:hAnsi="Book Antiqua"/>
              </w:rPr>
              <w:t xml:space="preserve"> </w:t>
            </w:r>
            <w:r w:rsidRPr="00EB277F">
              <w:rPr>
                <w:rFonts w:ascii="Book Antiqua" w:hAnsi="Book Antiqua"/>
              </w:rPr>
              <w:t>(7.3)</w:t>
            </w:r>
          </w:p>
        </w:tc>
        <w:tc>
          <w:tcPr>
            <w:tcW w:w="1023" w:type="dxa"/>
          </w:tcPr>
          <w:p w14:paraId="390E54BE"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13</w:t>
            </w:r>
            <w:r w:rsidR="00743AE6" w:rsidRPr="00EB277F">
              <w:rPr>
                <w:rFonts w:ascii="Book Antiqua" w:hAnsi="Book Antiqua"/>
              </w:rPr>
              <w:t xml:space="preserve"> </w:t>
            </w:r>
            <w:r w:rsidRPr="00EB277F">
              <w:rPr>
                <w:rFonts w:ascii="Book Antiqua" w:hAnsi="Book Antiqua"/>
              </w:rPr>
              <w:t>(15.9)</w:t>
            </w:r>
          </w:p>
        </w:tc>
        <w:tc>
          <w:tcPr>
            <w:tcW w:w="812" w:type="dxa"/>
          </w:tcPr>
          <w:p w14:paraId="75D5CEEB"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14</w:t>
            </w:r>
            <w:r w:rsidR="00743AE6" w:rsidRPr="00EB277F">
              <w:rPr>
                <w:rFonts w:ascii="Book Antiqua" w:hAnsi="Book Antiqua"/>
              </w:rPr>
              <w:t xml:space="preserve"> </w:t>
            </w:r>
            <w:r w:rsidRPr="00EB277F">
              <w:rPr>
                <w:rFonts w:ascii="Book Antiqua" w:hAnsi="Book Antiqua"/>
              </w:rPr>
              <w:t>(17.1)</w:t>
            </w:r>
          </w:p>
        </w:tc>
        <w:tc>
          <w:tcPr>
            <w:tcW w:w="802" w:type="dxa"/>
          </w:tcPr>
          <w:p w14:paraId="266FFBAB" w14:textId="77777777" w:rsidR="005F147A" w:rsidRPr="00EB277F" w:rsidRDefault="005F147A" w:rsidP="00EB277F">
            <w:pPr>
              <w:snapToGrid w:val="0"/>
              <w:spacing w:line="360" w:lineRule="auto"/>
              <w:jc w:val="both"/>
              <w:rPr>
                <w:rFonts w:ascii="Book Antiqua" w:hAnsi="Book Antiqua"/>
              </w:rPr>
            </w:pPr>
          </w:p>
        </w:tc>
        <w:tc>
          <w:tcPr>
            <w:tcW w:w="1088" w:type="dxa"/>
          </w:tcPr>
          <w:p w14:paraId="311690FC" w14:textId="77777777" w:rsidR="005F147A" w:rsidRPr="00EB277F" w:rsidRDefault="005F147A" w:rsidP="00EB277F">
            <w:pPr>
              <w:snapToGrid w:val="0"/>
              <w:spacing w:line="360" w:lineRule="auto"/>
              <w:jc w:val="both"/>
              <w:rPr>
                <w:rFonts w:ascii="Book Antiqua" w:hAnsi="Book Antiqua"/>
              </w:rPr>
            </w:pPr>
          </w:p>
        </w:tc>
      </w:tr>
      <w:tr w:rsidR="005F147A" w:rsidRPr="00EB277F" w14:paraId="2B100877" w14:textId="77777777" w:rsidTr="005F11BA">
        <w:tc>
          <w:tcPr>
            <w:tcW w:w="1194" w:type="dxa"/>
          </w:tcPr>
          <w:p w14:paraId="20E27703" w14:textId="77777777" w:rsidR="005F147A" w:rsidRPr="00EB277F" w:rsidRDefault="005F147A" w:rsidP="00EB277F">
            <w:pPr>
              <w:snapToGrid w:val="0"/>
              <w:spacing w:line="360" w:lineRule="auto"/>
              <w:jc w:val="both"/>
              <w:rPr>
                <w:rFonts w:ascii="Book Antiqua" w:hAnsi="Book Antiqua"/>
                <w:b/>
                <w:bCs/>
              </w:rPr>
            </w:pPr>
            <w:r w:rsidRPr="00EB277F">
              <w:rPr>
                <w:rFonts w:ascii="Book Antiqua" w:hAnsi="Book Antiqua"/>
                <w:bCs/>
              </w:rPr>
              <w:t>Hanzel</w:t>
            </w:r>
            <w:r w:rsidRPr="00EB277F">
              <w:rPr>
                <w:rFonts w:ascii="Book Antiqua" w:hAnsi="Book Antiqua"/>
                <w:bCs/>
                <w:i/>
              </w:rPr>
              <w:t xml:space="preserve"> et al</w:t>
            </w:r>
            <w:r w:rsidRPr="00EB277F">
              <w:rPr>
                <w:rFonts w:ascii="Book Antiqua" w:hAnsi="Book Antiqua"/>
                <w:bCs/>
                <w:vertAlign w:val="superscript"/>
              </w:rPr>
              <w:t>[33]</w:t>
            </w:r>
            <w:r w:rsidRPr="00EB277F">
              <w:rPr>
                <w:rFonts w:ascii="Book Antiqua" w:hAnsi="Book Antiqua"/>
                <w:bCs/>
              </w:rPr>
              <w:t>, 2019</w:t>
            </w:r>
          </w:p>
        </w:tc>
        <w:tc>
          <w:tcPr>
            <w:tcW w:w="1244" w:type="dxa"/>
          </w:tcPr>
          <w:p w14:paraId="2AFC7785"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IBD</w:t>
            </w:r>
          </w:p>
        </w:tc>
        <w:tc>
          <w:tcPr>
            <w:tcW w:w="1023" w:type="dxa"/>
          </w:tcPr>
          <w:p w14:paraId="32820375"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VDZ</w:t>
            </w:r>
          </w:p>
        </w:tc>
        <w:tc>
          <w:tcPr>
            <w:tcW w:w="1024" w:type="dxa"/>
          </w:tcPr>
          <w:p w14:paraId="40CB66B0"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51</w:t>
            </w:r>
          </w:p>
        </w:tc>
        <w:tc>
          <w:tcPr>
            <w:tcW w:w="1024" w:type="dxa"/>
          </w:tcPr>
          <w:p w14:paraId="562F36D7"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19</w:t>
            </w:r>
            <w:r w:rsidR="00743AE6" w:rsidRPr="00EB277F">
              <w:rPr>
                <w:rFonts w:ascii="Book Antiqua" w:hAnsi="Book Antiqua"/>
              </w:rPr>
              <w:t xml:space="preserve"> </w:t>
            </w:r>
            <w:r w:rsidRPr="00EB277F">
              <w:rPr>
                <w:rFonts w:ascii="Book Antiqua" w:hAnsi="Book Antiqua"/>
              </w:rPr>
              <w:t>(37.3)</w:t>
            </w:r>
          </w:p>
        </w:tc>
        <w:tc>
          <w:tcPr>
            <w:tcW w:w="1023" w:type="dxa"/>
          </w:tcPr>
          <w:p w14:paraId="6C57CC31"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10</w:t>
            </w:r>
            <w:r w:rsidR="00743AE6" w:rsidRPr="00EB277F">
              <w:rPr>
                <w:rFonts w:ascii="Book Antiqua" w:hAnsi="Book Antiqua"/>
              </w:rPr>
              <w:t xml:space="preserve"> </w:t>
            </w:r>
            <w:r w:rsidRPr="00EB277F">
              <w:rPr>
                <w:rFonts w:ascii="Book Antiqua" w:hAnsi="Book Antiqua"/>
              </w:rPr>
              <w:t>(19.6)</w:t>
            </w:r>
          </w:p>
        </w:tc>
        <w:tc>
          <w:tcPr>
            <w:tcW w:w="1023" w:type="dxa"/>
          </w:tcPr>
          <w:p w14:paraId="7F4157D4" w14:textId="77777777" w:rsidR="005F147A" w:rsidRPr="00EB277F" w:rsidRDefault="005F147A" w:rsidP="00EB277F">
            <w:pPr>
              <w:snapToGrid w:val="0"/>
              <w:spacing w:line="360" w:lineRule="auto"/>
              <w:jc w:val="both"/>
              <w:rPr>
                <w:rFonts w:ascii="Book Antiqua" w:hAnsi="Book Antiqua"/>
              </w:rPr>
            </w:pPr>
          </w:p>
        </w:tc>
        <w:tc>
          <w:tcPr>
            <w:tcW w:w="1023" w:type="dxa"/>
          </w:tcPr>
          <w:p w14:paraId="08D34CBE"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43</w:t>
            </w:r>
            <w:r w:rsidR="00743AE6" w:rsidRPr="00EB277F">
              <w:rPr>
                <w:rFonts w:ascii="Book Antiqua" w:hAnsi="Book Antiqua"/>
              </w:rPr>
              <w:t xml:space="preserve"> </w:t>
            </w:r>
            <w:r w:rsidRPr="00EB277F">
              <w:rPr>
                <w:rFonts w:ascii="Book Antiqua" w:hAnsi="Book Antiqua"/>
              </w:rPr>
              <w:t>(84.3)</w:t>
            </w:r>
          </w:p>
        </w:tc>
        <w:tc>
          <w:tcPr>
            <w:tcW w:w="1023" w:type="dxa"/>
          </w:tcPr>
          <w:p w14:paraId="2D33B7B7"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20</w:t>
            </w:r>
            <w:r w:rsidR="00743AE6" w:rsidRPr="00EB277F">
              <w:rPr>
                <w:rFonts w:ascii="Book Antiqua" w:hAnsi="Book Antiqua"/>
              </w:rPr>
              <w:t xml:space="preserve"> </w:t>
            </w:r>
            <w:r w:rsidRPr="00EB277F">
              <w:rPr>
                <w:rFonts w:ascii="Book Antiqua" w:hAnsi="Book Antiqua"/>
              </w:rPr>
              <w:t>(39.2)</w:t>
            </w:r>
          </w:p>
        </w:tc>
        <w:tc>
          <w:tcPr>
            <w:tcW w:w="1023" w:type="dxa"/>
          </w:tcPr>
          <w:p w14:paraId="341BC524"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6</w:t>
            </w:r>
            <w:r w:rsidR="00743AE6" w:rsidRPr="00EB277F">
              <w:rPr>
                <w:rFonts w:ascii="Book Antiqua" w:hAnsi="Book Antiqua"/>
              </w:rPr>
              <w:t xml:space="preserve"> </w:t>
            </w:r>
            <w:r w:rsidRPr="00EB277F">
              <w:rPr>
                <w:rFonts w:ascii="Book Antiqua" w:hAnsi="Book Antiqua"/>
              </w:rPr>
              <w:t>(11.8)</w:t>
            </w:r>
          </w:p>
        </w:tc>
        <w:tc>
          <w:tcPr>
            <w:tcW w:w="812" w:type="dxa"/>
          </w:tcPr>
          <w:p w14:paraId="2866D1DE" w14:textId="77777777" w:rsidR="005F147A" w:rsidRPr="00EB277F" w:rsidRDefault="005F147A" w:rsidP="00EB277F">
            <w:pPr>
              <w:snapToGrid w:val="0"/>
              <w:spacing w:line="360" w:lineRule="auto"/>
              <w:jc w:val="both"/>
              <w:rPr>
                <w:rFonts w:ascii="Book Antiqua" w:hAnsi="Book Antiqua"/>
              </w:rPr>
            </w:pPr>
          </w:p>
        </w:tc>
        <w:tc>
          <w:tcPr>
            <w:tcW w:w="802" w:type="dxa"/>
          </w:tcPr>
          <w:p w14:paraId="0B8DF8AF" w14:textId="77777777" w:rsidR="005F147A" w:rsidRPr="00EB277F" w:rsidRDefault="005F147A" w:rsidP="00EB277F">
            <w:pPr>
              <w:snapToGrid w:val="0"/>
              <w:spacing w:line="360" w:lineRule="auto"/>
              <w:jc w:val="both"/>
              <w:rPr>
                <w:rFonts w:ascii="Book Antiqua" w:hAnsi="Book Antiqua"/>
              </w:rPr>
            </w:pPr>
          </w:p>
        </w:tc>
        <w:tc>
          <w:tcPr>
            <w:tcW w:w="1088" w:type="dxa"/>
          </w:tcPr>
          <w:p w14:paraId="608A0C8B" w14:textId="77777777" w:rsidR="005F147A" w:rsidRPr="00EB277F" w:rsidRDefault="005F147A" w:rsidP="00EB277F">
            <w:pPr>
              <w:snapToGrid w:val="0"/>
              <w:spacing w:line="360" w:lineRule="auto"/>
              <w:jc w:val="both"/>
              <w:rPr>
                <w:rFonts w:ascii="Book Antiqua" w:hAnsi="Book Antiqua"/>
              </w:rPr>
            </w:pPr>
          </w:p>
        </w:tc>
      </w:tr>
      <w:tr w:rsidR="005F147A" w:rsidRPr="00EB277F" w14:paraId="176150A0" w14:textId="77777777" w:rsidTr="005F11BA">
        <w:tc>
          <w:tcPr>
            <w:tcW w:w="1194" w:type="dxa"/>
          </w:tcPr>
          <w:p w14:paraId="21217A26" w14:textId="77777777" w:rsidR="005F147A" w:rsidRPr="00EB277F" w:rsidRDefault="005F147A" w:rsidP="00EB277F">
            <w:pPr>
              <w:snapToGrid w:val="0"/>
              <w:spacing w:line="360" w:lineRule="auto"/>
              <w:jc w:val="both"/>
              <w:rPr>
                <w:rFonts w:ascii="Book Antiqua" w:hAnsi="Book Antiqua"/>
                <w:b/>
                <w:bCs/>
              </w:rPr>
            </w:pPr>
            <w:r w:rsidRPr="00EB277F">
              <w:rPr>
                <w:rFonts w:ascii="Book Antiqua" w:hAnsi="Book Antiqua"/>
                <w:bCs/>
              </w:rPr>
              <w:t>Pouillon</w:t>
            </w:r>
            <w:r w:rsidRPr="00EB277F">
              <w:rPr>
                <w:rFonts w:ascii="Book Antiqua" w:hAnsi="Book Antiqua"/>
                <w:bCs/>
                <w:i/>
              </w:rPr>
              <w:t xml:space="preserve"> et al</w:t>
            </w:r>
            <w:r w:rsidRPr="00EB277F">
              <w:rPr>
                <w:rFonts w:ascii="Book Antiqua" w:hAnsi="Book Antiqua"/>
                <w:bCs/>
                <w:vertAlign w:val="superscript"/>
              </w:rPr>
              <w:t>[25]</w:t>
            </w:r>
            <w:r w:rsidRPr="00EB277F">
              <w:rPr>
                <w:rFonts w:ascii="Book Antiqua" w:hAnsi="Book Antiqua"/>
                <w:bCs/>
              </w:rPr>
              <w:t>, 2019</w:t>
            </w:r>
          </w:p>
        </w:tc>
        <w:tc>
          <w:tcPr>
            <w:tcW w:w="1244" w:type="dxa"/>
          </w:tcPr>
          <w:p w14:paraId="1C57D122"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UC</w:t>
            </w:r>
          </w:p>
        </w:tc>
        <w:tc>
          <w:tcPr>
            <w:tcW w:w="1023" w:type="dxa"/>
          </w:tcPr>
          <w:p w14:paraId="6FFECA35"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VDZ</w:t>
            </w:r>
          </w:p>
        </w:tc>
        <w:tc>
          <w:tcPr>
            <w:tcW w:w="1024" w:type="dxa"/>
          </w:tcPr>
          <w:p w14:paraId="1CA050B0"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31</w:t>
            </w:r>
          </w:p>
        </w:tc>
        <w:tc>
          <w:tcPr>
            <w:tcW w:w="1024" w:type="dxa"/>
          </w:tcPr>
          <w:p w14:paraId="4D44261C"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13</w:t>
            </w:r>
            <w:r w:rsidR="00743AE6" w:rsidRPr="00EB277F">
              <w:rPr>
                <w:rFonts w:ascii="Book Antiqua" w:hAnsi="Book Antiqua"/>
              </w:rPr>
              <w:t xml:space="preserve"> </w:t>
            </w:r>
            <w:r w:rsidRPr="00EB277F">
              <w:rPr>
                <w:rFonts w:ascii="Book Antiqua" w:hAnsi="Book Antiqua"/>
              </w:rPr>
              <w:t>(41.9)</w:t>
            </w:r>
          </w:p>
        </w:tc>
        <w:tc>
          <w:tcPr>
            <w:tcW w:w="1023" w:type="dxa"/>
          </w:tcPr>
          <w:p w14:paraId="4A76E68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7</w:t>
            </w:r>
            <w:r w:rsidR="00743AE6" w:rsidRPr="00EB277F">
              <w:rPr>
                <w:rFonts w:ascii="Book Antiqua" w:hAnsi="Book Antiqua"/>
              </w:rPr>
              <w:t xml:space="preserve"> </w:t>
            </w:r>
            <w:r w:rsidRPr="00EB277F">
              <w:rPr>
                <w:rFonts w:ascii="Book Antiqua" w:hAnsi="Book Antiqua"/>
              </w:rPr>
              <w:t>(22.6)</w:t>
            </w:r>
          </w:p>
        </w:tc>
        <w:tc>
          <w:tcPr>
            <w:tcW w:w="1023" w:type="dxa"/>
          </w:tcPr>
          <w:p w14:paraId="4E76812A" w14:textId="77777777" w:rsidR="005F147A" w:rsidRPr="00EB277F" w:rsidRDefault="005F147A" w:rsidP="00EB277F">
            <w:pPr>
              <w:snapToGrid w:val="0"/>
              <w:spacing w:line="360" w:lineRule="auto"/>
              <w:jc w:val="both"/>
              <w:rPr>
                <w:rFonts w:ascii="Book Antiqua" w:hAnsi="Book Antiqua"/>
              </w:rPr>
            </w:pPr>
          </w:p>
        </w:tc>
        <w:tc>
          <w:tcPr>
            <w:tcW w:w="1023" w:type="dxa"/>
          </w:tcPr>
          <w:p w14:paraId="334603F9"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28</w:t>
            </w:r>
            <w:r w:rsidR="00743AE6" w:rsidRPr="00EB277F">
              <w:rPr>
                <w:rFonts w:ascii="Book Antiqua" w:hAnsi="Book Antiqua"/>
              </w:rPr>
              <w:t xml:space="preserve"> </w:t>
            </w:r>
            <w:r w:rsidRPr="00EB277F">
              <w:rPr>
                <w:rFonts w:ascii="Book Antiqua" w:hAnsi="Book Antiqua"/>
              </w:rPr>
              <w:t>(90.3)</w:t>
            </w:r>
          </w:p>
        </w:tc>
        <w:tc>
          <w:tcPr>
            <w:tcW w:w="1023" w:type="dxa"/>
          </w:tcPr>
          <w:p w14:paraId="2013278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12</w:t>
            </w:r>
            <w:r w:rsidR="00743AE6" w:rsidRPr="00EB277F">
              <w:rPr>
                <w:rFonts w:ascii="Book Antiqua" w:hAnsi="Book Antiqua"/>
              </w:rPr>
              <w:t xml:space="preserve"> </w:t>
            </w:r>
            <w:r w:rsidRPr="00EB277F">
              <w:rPr>
                <w:rFonts w:ascii="Book Antiqua" w:hAnsi="Book Antiqua"/>
              </w:rPr>
              <w:t>(38.7)</w:t>
            </w:r>
          </w:p>
        </w:tc>
        <w:tc>
          <w:tcPr>
            <w:tcW w:w="1023" w:type="dxa"/>
          </w:tcPr>
          <w:p w14:paraId="19DFFEC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7</w:t>
            </w:r>
            <w:r w:rsidR="00743AE6" w:rsidRPr="00EB277F">
              <w:rPr>
                <w:rFonts w:ascii="Book Antiqua" w:hAnsi="Book Antiqua"/>
              </w:rPr>
              <w:t xml:space="preserve"> </w:t>
            </w:r>
            <w:r w:rsidRPr="00EB277F">
              <w:rPr>
                <w:rFonts w:ascii="Book Antiqua" w:hAnsi="Book Antiqua"/>
              </w:rPr>
              <w:t>(22.6)</w:t>
            </w:r>
          </w:p>
        </w:tc>
        <w:tc>
          <w:tcPr>
            <w:tcW w:w="812" w:type="dxa"/>
          </w:tcPr>
          <w:p w14:paraId="413DA328"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14</w:t>
            </w:r>
            <w:r w:rsidR="00743AE6" w:rsidRPr="00EB277F">
              <w:rPr>
                <w:rFonts w:ascii="Book Antiqua" w:hAnsi="Book Antiqua"/>
              </w:rPr>
              <w:t xml:space="preserve"> </w:t>
            </w:r>
            <w:r w:rsidRPr="00EB277F">
              <w:rPr>
                <w:rFonts w:ascii="Book Antiqua" w:hAnsi="Book Antiqua"/>
              </w:rPr>
              <w:t>(45.2)</w:t>
            </w:r>
          </w:p>
        </w:tc>
        <w:tc>
          <w:tcPr>
            <w:tcW w:w="802" w:type="dxa"/>
          </w:tcPr>
          <w:p w14:paraId="74A91C54" w14:textId="77777777" w:rsidR="005F147A" w:rsidRPr="00EB277F" w:rsidRDefault="005F147A" w:rsidP="00EB277F">
            <w:pPr>
              <w:snapToGrid w:val="0"/>
              <w:spacing w:line="360" w:lineRule="auto"/>
              <w:jc w:val="both"/>
              <w:rPr>
                <w:rFonts w:ascii="Book Antiqua" w:hAnsi="Book Antiqua"/>
              </w:rPr>
            </w:pPr>
          </w:p>
        </w:tc>
        <w:tc>
          <w:tcPr>
            <w:tcW w:w="1088" w:type="dxa"/>
          </w:tcPr>
          <w:p w14:paraId="16B0CAD0" w14:textId="77777777" w:rsidR="005F147A" w:rsidRPr="00EB277F" w:rsidRDefault="005F147A" w:rsidP="00EB277F">
            <w:pPr>
              <w:snapToGrid w:val="0"/>
              <w:spacing w:line="360" w:lineRule="auto"/>
              <w:jc w:val="both"/>
              <w:rPr>
                <w:rFonts w:ascii="Book Antiqua" w:hAnsi="Book Antiqua"/>
              </w:rPr>
            </w:pPr>
          </w:p>
        </w:tc>
      </w:tr>
    </w:tbl>
    <w:bookmarkEnd w:id="67"/>
    <w:p w14:paraId="0B5ED369" w14:textId="2C83BFB4" w:rsidR="00F8383C" w:rsidRPr="00EB277F" w:rsidRDefault="005963FC" w:rsidP="00EB277F">
      <w:pPr>
        <w:snapToGrid w:val="0"/>
        <w:spacing w:line="360" w:lineRule="auto"/>
        <w:jc w:val="both"/>
        <w:rPr>
          <w:rFonts w:ascii="Book Antiqua" w:eastAsia="Book Antiqua" w:hAnsi="Book Antiqua" w:cs="Book Antiqua"/>
          <w:color w:val="000000"/>
        </w:rPr>
        <w:sectPr w:rsidR="00F8383C" w:rsidRPr="00EB277F" w:rsidSect="004558F9">
          <w:type w:val="continuous"/>
          <w:pgSz w:w="15840" w:h="12240" w:orient="landscape"/>
          <w:pgMar w:top="1440" w:right="1800" w:bottom="1440" w:left="1800" w:header="720" w:footer="720" w:gutter="0"/>
          <w:cols w:space="720"/>
          <w:docGrid w:linePitch="360"/>
        </w:sectPr>
      </w:pPr>
      <w:r w:rsidRPr="00EB277F">
        <w:rPr>
          <w:rFonts w:ascii="Book Antiqua" w:eastAsia="Book Antiqua" w:hAnsi="Book Antiqua" w:cs="Book Antiqua"/>
          <w:color w:val="000000"/>
        </w:rPr>
        <w:t xml:space="preserve">IBD: Inflammatory </w:t>
      </w:r>
      <w:r w:rsidR="003E6821">
        <w:rPr>
          <w:rFonts w:ascii="Book Antiqua" w:eastAsia="Book Antiqua" w:hAnsi="Book Antiqua" w:cs="Book Antiqua"/>
          <w:color w:val="000000"/>
        </w:rPr>
        <w:t>b</w:t>
      </w:r>
      <w:r w:rsidR="003E6821" w:rsidRPr="00EB277F">
        <w:rPr>
          <w:rFonts w:ascii="Book Antiqua" w:eastAsia="Book Antiqua" w:hAnsi="Book Antiqua" w:cs="Book Antiqua"/>
          <w:color w:val="000000"/>
        </w:rPr>
        <w:t xml:space="preserve">owel </w:t>
      </w:r>
      <w:r w:rsidR="003E6821">
        <w:rPr>
          <w:rFonts w:ascii="Book Antiqua" w:eastAsia="Book Antiqua" w:hAnsi="Book Antiqua" w:cs="Book Antiqua"/>
          <w:color w:val="000000"/>
        </w:rPr>
        <w:t>d</w:t>
      </w:r>
      <w:r w:rsidR="003E6821" w:rsidRPr="00EB277F">
        <w:rPr>
          <w:rFonts w:ascii="Book Antiqua" w:eastAsia="Book Antiqua" w:hAnsi="Book Antiqua" w:cs="Book Antiqua"/>
          <w:color w:val="000000"/>
        </w:rPr>
        <w:t>isease</w:t>
      </w:r>
      <w:r w:rsidRPr="00EB277F">
        <w:rPr>
          <w:rFonts w:ascii="Book Antiqua" w:eastAsia="Book Antiqua" w:hAnsi="Book Antiqua" w:cs="Book Antiqua"/>
          <w:color w:val="000000"/>
        </w:rPr>
        <w:t xml:space="preserve">; CD: Crohn’s </w:t>
      </w:r>
      <w:r w:rsidR="003E6821">
        <w:rPr>
          <w:rFonts w:ascii="Book Antiqua" w:eastAsia="Book Antiqua" w:hAnsi="Book Antiqua" w:cs="Book Antiqua"/>
          <w:color w:val="000000"/>
        </w:rPr>
        <w:t>d</w:t>
      </w:r>
      <w:r w:rsidR="003E6821" w:rsidRPr="00EB277F">
        <w:rPr>
          <w:rFonts w:ascii="Book Antiqua" w:eastAsia="Book Antiqua" w:hAnsi="Book Antiqua" w:cs="Book Antiqua"/>
          <w:color w:val="000000"/>
        </w:rPr>
        <w:t>isease</w:t>
      </w:r>
      <w:r w:rsidRPr="00EB277F">
        <w:rPr>
          <w:rFonts w:ascii="Book Antiqua" w:eastAsia="Book Antiqua" w:hAnsi="Book Antiqua" w:cs="Book Antiqua"/>
          <w:color w:val="000000"/>
        </w:rPr>
        <w:t xml:space="preserve">; UC: Ulcerative </w:t>
      </w:r>
      <w:r w:rsidR="003E6821">
        <w:rPr>
          <w:rFonts w:ascii="Book Antiqua" w:eastAsia="Book Antiqua" w:hAnsi="Book Antiqua" w:cs="Book Antiqua"/>
          <w:color w:val="000000"/>
        </w:rPr>
        <w:t>c</w:t>
      </w:r>
      <w:r w:rsidR="003E6821" w:rsidRPr="00EB277F">
        <w:rPr>
          <w:rFonts w:ascii="Book Antiqua" w:eastAsia="Book Antiqua" w:hAnsi="Book Antiqua" w:cs="Book Antiqua"/>
          <w:color w:val="000000"/>
        </w:rPr>
        <w:t>olitis</w:t>
      </w:r>
      <w:r w:rsidRPr="00EB277F">
        <w:rPr>
          <w:rFonts w:ascii="Book Antiqua" w:eastAsia="Book Antiqua" w:hAnsi="Book Antiqua" w:cs="Book Antiqua"/>
          <w:color w:val="000000"/>
        </w:rPr>
        <w:t xml:space="preserve">; IFX: Infliximab; ADA: Adalimumab; VDZ: Vedolizumab; PFCD: Perianal fistula Crohn’s </w:t>
      </w:r>
      <w:r w:rsidR="003E6821">
        <w:rPr>
          <w:rFonts w:ascii="Book Antiqua" w:eastAsia="Book Antiqua" w:hAnsi="Book Antiqua" w:cs="Book Antiqua"/>
          <w:color w:val="000000"/>
        </w:rPr>
        <w:t>d</w:t>
      </w:r>
      <w:r w:rsidR="003E6821" w:rsidRPr="00EB277F">
        <w:rPr>
          <w:rFonts w:ascii="Book Antiqua" w:eastAsia="Book Antiqua" w:hAnsi="Book Antiqua" w:cs="Book Antiqua"/>
          <w:color w:val="000000"/>
        </w:rPr>
        <w:t>isease</w:t>
      </w:r>
      <w:r w:rsidRPr="00EB277F">
        <w:rPr>
          <w:rFonts w:ascii="Book Antiqua" w:eastAsia="Book Antiqua" w:hAnsi="Book Antiqua" w:cs="Book Antiqua"/>
          <w:color w:val="000000"/>
        </w:rPr>
        <w:t>; CS: Corticosteroid; I</w:t>
      </w:r>
      <w:r w:rsidR="00743AE6" w:rsidRPr="00EB277F">
        <w:rPr>
          <w:rFonts w:ascii="Book Antiqua" w:eastAsia="Book Antiqua" w:hAnsi="Book Antiqua" w:cs="Book Antiqua"/>
          <w:color w:val="000000"/>
        </w:rPr>
        <w:t>MM: Immunosuppressor; 5-ASA: 5-</w:t>
      </w:r>
      <w:r w:rsidRPr="00EB277F">
        <w:rPr>
          <w:rFonts w:ascii="Book Antiqua" w:eastAsia="Book Antiqua" w:hAnsi="Book Antiqua" w:cs="Book Antiqua"/>
          <w:color w:val="000000"/>
        </w:rPr>
        <w:t>amino salicylic acid</w:t>
      </w:r>
      <w:r w:rsidR="00F8383C" w:rsidRPr="00EB277F">
        <w:rPr>
          <w:rFonts w:ascii="Book Antiqua" w:eastAsia="Book Antiqua" w:hAnsi="Book Antiqua" w:cs="Book Antiqua"/>
          <w:color w:val="000000"/>
        </w:rPr>
        <w:t>.</w:t>
      </w:r>
    </w:p>
    <w:p w14:paraId="4FE108FC" w14:textId="555E145C" w:rsidR="00F8383C" w:rsidRPr="00EB277F" w:rsidRDefault="00F8383C" w:rsidP="00EB277F">
      <w:pPr>
        <w:snapToGrid w:val="0"/>
        <w:spacing w:line="360" w:lineRule="auto"/>
        <w:jc w:val="both"/>
        <w:rPr>
          <w:rFonts w:ascii="Book Antiqua" w:eastAsia="Book Antiqua" w:hAnsi="Book Antiqua" w:cs="Book Antiqua"/>
          <w:color w:val="000000"/>
        </w:rPr>
      </w:pPr>
      <w:r w:rsidRPr="00EB277F">
        <w:rPr>
          <w:rFonts w:ascii="Book Antiqua" w:eastAsia="Book Antiqua" w:hAnsi="Book Antiqua" w:cs="Book Antiqua"/>
          <w:b/>
          <w:bCs/>
          <w:color w:val="000000"/>
        </w:rPr>
        <w:lastRenderedPageBreak/>
        <w:t xml:space="preserve">Table 3 Quality of </w:t>
      </w:r>
      <w:r w:rsidR="003E6821">
        <w:rPr>
          <w:rFonts w:ascii="Book Antiqua" w:eastAsia="Book Antiqua" w:hAnsi="Book Antiqua" w:cs="Book Antiqua"/>
          <w:b/>
          <w:bCs/>
          <w:color w:val="000000"/>
        </w:rPr>
        <w:t>articles</w:t>
      </w:r>
    </w:p>
    <w:tbl>
      <w:tblPr>
        <w:tblW w:w="0" w:type="auto"/>
        <w:jc w:val="center"/>
        <w:tblBorders>
          <w:top w:val="single" w:sz="12" w:space="0" w:color="auto"/>
          <w:bottom w:val="single" w:sz="12" w:space="0" w:color="auto"/>
        </w:tblBorders>
        <w:tblLook w:val="04A0" w:firstRow="1" w:lastRow="0" w:firstColumn="1" w:lastColumn="0" w:noHBand="0" w:noVBand="1"/>
      </w:tblPr>
      <w:tblGrid>
        <w:gridCol w:w="2400"/>
        <w:gridCol w:w="1134"/>
        <w:gridCol w:w="1134"/>
        <w:gridCol w:w="1134"/>
        <w:gridCol w:w="1134"/>
        <w:gridCol w:w="1134"/>
        <w:gridCol w:w="1134"/>
      </w:tblGrid>
      <w:tr w:rsidR="00F8383C" w:rsidRPr="00EB277F" w14:paraId="47FB0F51" w14:textId="77777777" w:rsidTr="009C0E99">
        <w:trPr>
          <w:jc w:val="center"/>
        </w:trPr>
        <w:tc>
          <w:tcPr>
            <w:tcW w:w="2400" w:type="dxa"/>
            <w:tcBorders>
              <w:top w:val="single" w:sz="12" w:space="0" w:color="auto"/>
              <w:bottom w:val="single" w:sz="12" w:space="0" w:color="auto"/>
            </w:tcBorders>
          </w:tcPr>
          <w:p w14:paraId="07227AFA" w14:textId="77777777" w:rsidR="00F8383C" w:rsidRPr="00EB277F" w:rsidRDefault="00F8383C" w:rsidP="00EB277F">
            <w:pPr>
              <w:snapToGrid w:val="0"/>
              <w:spacing w:line="360" w:lineRule="auto"/>
              <w:jc w:val="both"/>
              <w:rPr>
                <w:rFonts w:ascii="Book Antiqua" w:hAnsi="Book Antiqua"/>
                <w:b/>
                <w:bCs/>
              </w:rPr>
            </w:pPr>
            <w:bookmarkStart w:id="68" w:name="_Hlk44230534"/>
            <w:r w:rsidRPr="00EB277F">
              <w:rPr>
                <w:rFonts w:ascii="Book Antiqua" w:hAnsi="Book Antiqua"/>
                <w:b/>
                <w:bCs/>
              </w:rPr>
              <w:t>Ref.</w:t>
            </w:r>
          </w:p>
        </w:tc>
        <w:tc>
          <w:tcPr>
            <w:tcW w:w="1134" w:type="dxa"/>
            <w:tcBorders>
              <w:top w:val="single" w:sz="12" w:space="0" w:color="auto"/>
              <w:bottom w:val="single" w:sz="12" w:space="0" w:color="auto"/>
            </w:tcBorders>
          </w:tcPr>
          <w:p w14:paraId="50D46A9D" w14:textId="77777777" w:rsidR="00F8383C" w:rsidRPr="00EB277F" w:rsidRDefault="00F8383C" w:rsidP="00EB277F">
            <w:pPr>
              <w:snapToGrid w:val="0"/>
              <w:spacing w:line="360" w:lineRule="auto"/>
              <w:jc w:val="both"/>
              <w:rPr>
                <w:rFonts w:ascii="Book Antiqua" w:hAnsi="Book Antiqua"/>
                <w:b/>
                <w:bCs/>
              </w:rPr>
            </w:pPr>
            <w:r w:rsidRPr="00EB277F">
              <w:rPr>
                <w:rFonts w:ascii="Book Antiqua" w:hAnsi="Book Antiqua"/>
                <w:b/>
                <w:bCs/>
              </w:rPr>
              <w:t xml:space="preserve">Item 1 </w:t>
            </w:r>
          </w:p>
        </w:tc>
        <w:tc>
          <w:tcPr>
            <w:tcW w:w="1134" w:type="dxa"/>
            <w:tcBorders>
              <w:top w:val="single" w:sz="12" w:space="0" w:color="auto"/>
              <w:bottom w:val="single" w:sz="12" w:space="0" w:color="auto"/>
            </w:tcBorders>
          </w:tcPr>
          <w:p w14:paraId="000ADFCE" w14:textId="77777777" w:rsidR="00F8383C" w:rsidRPr="00EB277F" w:rsidRDefault="00F8383C" w:rsidP="00EB277F">
            <w:pPr>
              <w:snapToGrid w:val="0"/>
              <w:spacing w:line="360" w:lineRule="auto"/>
              <w:jc w:val="both"/>
              <w:rPr>
                <w:rFonts w:ascii="Book Antiqua" w:hAnsi="Book Antiqua"/>
                <w:b/>
                <w:bCs/>
              </w:rPr>
            </w:pPr>
            <w:r w:rsidRPr="00EB277F">
              <w:rPr>
                <w:rFonts w:ascii="Book Antiqua" w:hAnsi="Book Antiqua"/>
                <w:b/>
                <w:bCs/>
              </w:rPr>
              <w:t>Item 2</w:t>
            </w:r>
          </w:p>
        </w:tc>
        <w:tc>
          <w:tcPr>
            <w:tcW w:w="1134" w:type="dxa"/>
            <w:tcBorders>
              <w:top w:val="single" w:sz="12" w:space="0" w:color="auto"/>
              <w:bottom w:val="single" w:sz="12" w:space="0" w:color="auto"/>
            </w:tcBorders>
          </w:tcPr>
          <w:p w14:paraId="3C38A25A" w14:textId="77777777" w:rsidR="00F8383C" w:rsidRPr="00EB277F" w:rsidRDefault="00F8383C" w:rsidP="00EB277F">
            <w:pPr>
              <w:snapToGrid w:val="0"/>
              <w:spacing w:line="360" w:lineRule="auto"/>
              <w:jc w:val="both"/>
              <w:rPr>
                <w:rFonts w:ascii="Book Antiqua" w:hAnsi="Book Antiqua"/>
                <w:b/>
                <w:bCs/>
              </w:rPr>
            </w:pPr>
            <w:r w:rsidRPr="00EB277F">
              <w:rPr>
                <w:rFonts w:ascii="Book Antiqua" w:hAnsi="Book Antiqua"/>
                <w:b/>
                <w:bCs/>
              </w:rPr>
              <w:t>Item 3</w:t>
            </w:r>
          </w:p>
        </w:tc>
        <w:tc>
          <w:tcPr>
            <w:tcW w:w="1134" w:type="dxa"/>
            <w:tcBorders>
              <w:top w:val="single" w:sz="12" w:space="0" w:color="auto"/>
              <w:bottom w:val="single" w:sz="12" w:space="0" w:color="auto"/>
            </w:tcBorders>
          </w:tcPr>
          <w:p w14:paraId="63B9193B" w14:textId="77777777" w:rsidR="00F8383C" w:rsidRPr="00EB277F" w:rsidRDefault="00F8383C" w:rsidP="00EB277F">
            <w:pPr>
              <w:snapToGrid w:val="0"/>
              <w:spacing w:line="360" w:lineRule="auto"/>
              <w:jc w:val="both"/>
              <w:rPr>
                <w:rFonts w:ascii="Book Antiqua" w:hAnsi="Book Antiqua"/>
                <w:b/>
                <w:bCs/>
              </w:rPr>
            </w:pPr>
            <w:r w:rsidRPr="00EB277F">
              <w:rPr>
                <w:rFonts w:ascii="Book Antiqua" w:hAnsi="Book Antiqua"/>
                <w:b/>
                <w:bCs/>
              </w:rPr>
              <w:t>Item 4</w:t>
            </w:r>
          </w:p>
        </w:tc>
        <w:tc>
          <w:tcPr>
            <w:tcW w:w="1134" w:type="dxa"/>
            <w:tcBorders>
              <w:top w:val="single" w:sz="12" w:space="0" w:color="auto"/>
              <w:bottom w:val="single" w:sz="12" w:space="0" w:color="auto"/>
            </w:tcBorders>
          </w:tcPr>
          <w:p w14:paraId="4F09DF4C" w14:textId="77777777" w:rsidR="00F8383C" w:rsidRPr="00EB277F" w:rsidRDefault="00F8383C" w:rsidP="00EB277F">
            <w:pPr>
              <w:snapToGrid w:val="0"/>
              <w:spacing w:line="360" w:lineRule="auto"/>
              <w:jc w:val="both"/>
              <w:rPr>
                <w:rFonts w:ascii="Book Antiqua" w:hAnsi="Book Antiqua"/>
                <w:b/>
                <w:bCs/>
              </w:rPr>
            </w:pPr>
            <w:r w:rsidRPr="00EB277F">
              <w:rPr>
                <w:rFonts w:ascii="Book Antiqua" w:hAnsi="Book Antiqua"/>
                <w:b/>
                <w:bCs/>
              </w:rPr>
              <w:t>Item 5</w:t>
            </w:r>
          </w:p>
        </w:tc>
        <w:tc>
          <w:tcPr>
            <w:tcW w:w="1134" w:type="dxa"/>
            <w:tcBorders>
              <w:top w:val="single" w:sz="12" w:space="0" w:color="auto"/>
              <w:bottom w:val="single" w:sz="12" w:space="0" w:color="auto"/>
            </w:tcBorders>
          </w:tcPr>
          <w:p w14:paraId="48C851E8" w14:textId="77777777" w:rsidR="00F8383C" w:rsidRPr="00EB277F" w:rsidRDefault="00F8383C" w:rsidP="00EB277F">
            <w:pPr>
              <w:snapToGrid w:val="0"/>
              <w:spacing w:line="360" w:lineRule="auto"/>
              <w:jc w:val="both"/>
              <w:rPr>
                <w:rFonts w:ascii="Book Antiqua" w:hAnsi="Book Antiqua"/>
                <w:b/>
                <w:bCs/>
              </w:rPr>
            </w:pPr>
            <w:r w:rsidRPr="00EB277F">
              <w:rPr>
                <w:rFonts w:ascii="Book Antiqua" w:hAnsi="Book Antiqua"/>
                <w:b/>
                <w:bCs/>
              </w:rPr>
              <w:t>Item 6</w:t>
            </w:r>
          </w:p>
        </w:tc>
      </w:tr>
      <w:tr w:rsidR="00F8383C" w:rsidRPr="00EB277F" w14:paraId="77682F99" w14:textId="77777777" w:rsidTr="009C0E99">
        <w:trPr>
          <w:jc w:val="center"/>
        </w:trPr>
        <w:tc>
          <w:tcPr>
            <w:tcW w:w="2400" w:type="dxa"/>
            <w:tcBorders>
              <w:top w:val="single" w:sz="12" w:space="0" w:color="auto"/>
            </w:tcBorders>
          </w:tcPr>
          <w:p w14:paraId="05876EB2"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 xml:space="preserve">Chaparro </w:t>
            </w:r>
            <w:r w:rsidRPr="00EB277F">
              <w:rPr>
                <w:rFonts w:ascii="Book Antiqua" w:hAnsi="Book Antiqua"/>
                <w:bCs/>
                <w:i/>
              </w:rPr>
              <w:t>et al</w:t>
            </w:r>
            <w:r w:rsidRPr="00EB277F">
              <w:rPr>
                <w:rFonts w:ascii="Book Antiqua" w:hAnsi="Book Antiqua"/>
                <w:bCs/>
                <w:vertAlign w:val="superscript"/>
              </w:rPr>
              <w:t>[12]</w:t>
            </w:r>
            <w:r w:rsidRPr="00EB277F">
              <w:rPr>
                <w:rFonts w:ascii="Book Antiqua" w:hAnsi="Book Antiqua"/>
                <w:bCs/>
              </w:rPr>
              <w:t>, 2018</w:t>
            </w:r>
          </w:p>
        </w:tc>
        <w:tc>
          <w:tcPr>
            <w:tcW w:w="1134" w:type="dxa"/>
            <w:tcBorders>
              <w:top w:val="single" w:sz="12" w:space="0" w:color="auto"/>
            </w:tcBorders>
          </w:tcPr>
          <w:p w14:paraId="37AE5517"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Borders>
              <w:top w:val="single" w:sz="12" w:space="0" w:color="auto"/>
            </w:tcBorders>
          </w:tcPr>
          <w:p w14:paraId="36033690" w14:textId="77777777" w:rsidR="00F8383C" w:rsidRPr="00EB277F" w:rsidRDefault="00F8383C" w:rsidP="00EB277F">
            <w:pPr>
              <w:snapToGrid w:val="0"/>
              <w:spacing w:line="360" w:lineRule="auto"/>
              <w:jc w:val="both"/>
              <w:rPr>
                <w:rFonts w:ascii="Book Antiqua" w:hAnsi="Book Antiqua"/>
                <w:b/>
                <w:bCs/>
              </w:rPr>
            </w:pPr>
          </w:p>
        </w:tc>
        <w:tc>
          <w:tcPr>
            <w:tcW w:w="1134" w:type="dxa"/>
            <w:tcBorders>
              <w:top w:val="single" w:sz="12" w:space="0" w:color="auto"/>
            </w:tcBorders>
          </w:tcPr>
          <w:p w14:paraId="3450F8AC" w14:textId="77777777" w:rsidR="00F8383C" w:rsidRPr="00EB277F" w:rsidRDefault="00F8383C" w:rsidP="00EB277F">
            <w:pPr>
              <w:snapToGrid w:val="0"/>
              <w:spacing w:line="360" w:lineRule="auto"/>
              <w:jc w:val="both"/>
              <w:rPr>
                <w:rFonts w:ascii="Book Antiqua" w:hAnsi="Book Antiqua"/>
                <w:b/>
                <w:bCs/>
              </w:rPr>
            </w:pPr>
          </w:p>
        </w:tc>
        <w:tc>
          <w:tcPr>
            <w:tcW w:w="1134" w:type="dxa"/>
            <w:tcBorders>
              <w:top w:val="single" w:sz="12" w:space="0" w:color="auto"/>
            </w:tcBorders>
          </w:tcPr>
          <w:p w14:paraId="2160A777"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Borders>
              <w:top w:val="single" w:sz="12" w:space="0" w:color="auto"/>
            </w:tcBorders>
          </w:tcPr>
          <w:p w14:paraId="140556ED" w14:textId="77777777" w:rsidR="00F8383C" w:rsidRPr="00EB277F" w:rsidRDefault="00F8383C" w:rsidP="00EB277F">
            <w:pPr>
              <w:snapToGrid w:val="0"/>
              <w:spacing w:line="360" w:lineRule="auto"/>
              <w:jc w:val="both"/>
              <w:rPr>
                <w:rFonts w:ascii="Book Antiqua" w:hAnsi="Book Antiqua"/>
                <w:b/>
                <w:bCs/>
              </w:rPr>
            </w:pPr>
          </w:p>
        </w:tc>
        <w:tc>
          <w:tcPr>
            <w:tcW w:w="1134" w:type="dxa"/>
            <w:tcBorders>
              <w:top w:val="single" w:sz="12" w:space="0" w:color="auto"/>
            </w:tcBorders>
          </w:tcPr>
          <w:p w14:paraId="2BE47BA5"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50277B2D" w14:textId="77777777" w:rsidTr="009C0E99">
        <w:trPr>
          <w:jc w:val="center"/>
        </w:trPr>
        <w:tc>
          <w:tcPr>
            <w:tcW w:w="2400" w:type="dxa"/>
          </w:tcPr>
          <w:p w14:paraId="72F6E56F"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Ungar</w:t>
            </w:r>
            <w:r w:rsidRPr="00EB277F">
              <w:rPr>
                <w:rFonts w:ascii="Book Antiqua" w:hAnsi="Book Antiqua"/>
                <w:bCs/>
                <w:i/>
              </w:rPr>
              <w:t xml:space="preserve"> et al</w:t>
            </w:r>
            <w:r w:rsidRPr="00EB277F">
              <w:rPr>
                <w:rFonts w:ascii="Book Antiqua" w:hAnsi="Book Antiqua"/>
                <w:bCs/>
                <w:vertAlign w:val="superscript"/>
              </w:rPr>
              <w:t>[28]</w:t>
            </w:r>
            <w:r w:rsidRPr="00EB277F">
              <w:rPr>
                <w:rFonts w:ascii="Book Antiqua" w:hAnsi="Book Antiqua"/>
                <w:bCs/>
              </w:rPr>
              <w:t>, 2016</w:t>
            </w:r>
          </w:p>
        </w:tc>
        <w:tc>
          <w:tcPr>
            <w:tcW w:w="1134" w:type="dxa"/>
          </w:tcPr>
          <w:p w14:paraId="04CCC00D"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3DF0556A"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4809A12B"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3478CA69"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18F9E52E"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45D9D0AE"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53D5F0A7" w14:textId="77777777" w:rsidTr="009C0E99">
        <w:trPr>
          <w:jc w:val="center"/>
        </w:trPr>
        <w:tc>
          <w:tcPr>
            <w:tcW w:w="2400" w:type="dxa"/>
          </w:tcPr>
          <w:p w14:paraId="15AD50A1"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Yarur</w:t>
            </w:r>
            <w:r w:rsidRPr="00EB277F">
              <w:rPr>
                <w:rFonts w:ascii="Book Antiqua" w:hAnsi="Book Antiqua"/>
                <w:bCs/>
                <w:i/>
              </w:rPr>
              <w:t xml:space="preserve"> et al</w:t>
            </w:r>
            <w:r w:rsidRPr="00EB277F">
              <w:rPr>
                <w:rFonts w:ascii="Book Antiqua" w:hAnsi="Book Antiqua"/>
                <w:bCs/>
                <w:vertAlign w:val="superscript"/>
              </w:rPr>
              <w:t>[29]</w:t>
            </w:r>
            <w:r w:rsidRPr="00EB277F">
              <w:rPr>
                <w:rFonts w:ascii="Book Antiqua" w:hAnsi="Book Antiqua"/>
                <w:bCs/>
              </w:rPr>
              <w:t>, 2016</w:t>
            </w:r>
          </w:p>
        </w:tc>
        <w:tc>
          <w:tcPr>
            <w:tcW w:w="1134" w:type="dxa"/>
          </w:tcPr>
          <w:p w14:paraId="34FAFDD1"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1BE7FFCA"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2E4C9916"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4B99BD61"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64030AA7"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63BC8F65"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38984B13" w14:textId="77777777" w:rsidTr="009C0E99">
        <w:trPr>
          <w:jc w:val="center"/>
        </w:trPr>
        <w:tc>
          <w:tcPr>
            <w:tcW w:w="2400" w:type="dxa"/>
          </w:tcPr>
          <w:p w14:paraId="517E2423"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Roblin</w:t>
            </w:r>
            <w:r w:rsidRPr="00EB277F">
              <w:rPr>
                <w:rFonts w:ascii="Book Antiqua" w:hAnsi="Book Antiqua"/>
                <w:bCs/>
                <w:i/>
              </w:rPr>
              <w:t xml:space="preserve"> et al</w:t>
            </w:r>
            <w:r w:rsidRPr="00EB277F">
              <w:rPr>
                <w:rFonts w:ascii="Book Antiqua" w:hAnsi="Book Antiqua"/>
                <w:bCs/>
                <w:vertAlign w:val="superscript"/>
              </w:rPr>
              <w:t>[26]</w:t>
            </w:r>
            <w:r w:rsidRPr="00EB277F">
              <w:rPr>
                <w:rFonts w:ascii="Book Antiqua" w:hAnsi="Book Antiqua"/>
                <w:bCs/>
              </w:rPr>
              <w:t>, 2014</w:t>
            </w:r>
          </w:p>
        </w:tc>
        <w:tc>
          <w:tcPr>
            <w:tcW w:w="1134" w:type="dxa"/>
          </w:tcPr>
          <w:p w14:paraId="6F3D3B03"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1B0DDC4D"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7DC93356"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2AC36161"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247B98E3"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34A4FD5B"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50E98E73" w14:textId="77777777" w:rsidTr="009C0E99">
        <w:trPr>
          <w:jc w:val="center"/>
        </w:trPr>
        <w:tc>
          <w:tcPr>
            <w:tcW w:w="2400" w:type="dxa"/>
          </w:tcPr>
          <w:p w14:paraId="4584E886"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Morita</w:t>
            </w:r>
            <w:r w:rsidRPr="00EB277F">
              <w:rPr>
                <w:rFonts w:ascii="Book Antiqua" w:hAnsi="Book Antiqua"/>
                <w:bCs/>
                <w:i/>
              </w:rPr>
              <w:t xml:space="preserve"> et al</w:t>
            </w:r>
            <w:r w:rsidRPr="00EB277F">
              <w:rPr>
                <w:rFonts w:ascii="Book Antiqua" w:hAnsi="Book Antiqua"/>
                <w:bCs/>
                <w:vertAlign w:val="superscript"/>
              </w:rPr>
              <w:t>[18]</w:t>
            </w:r>
            <w:r w:rsidRPr="00EB277F">
              <w:rPr>
                <w:rFonts w:ascii="Book Antiqua" w:hAnsi="Book Antiqua"/>
                <w:bCs/>
              </w:rPr>
              <w:t>, 2016</w:t>
            </w:r>
          </w:p>
        </w:tc>
        <w:tc>
          <w:tcPr>
            <w:tcW w:w="1134" w:type="dxa"/>
          </w:tcPr>
          <w:p w14:paraId="16D9479B"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289CC081"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2091DB60"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1699A26E"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1EF9246A"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56F6B0CD"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3F7583DB" w14:textId="77777777" w:rsidTr="009C0E99">
        <w:trPr>
          <w:jc w:val="center"/>
        </w:trPr>
        <w:tc>
          <w:tcPr>
            <w:tcW w:w="2400" w:type="dxa"/>
          </w:tcPr>
          <w:p w14:paraId="2B0AB3C9"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Morita</w:t>
            </w:r>
            <w:r w:rsidRPr="00EB277F">
              <w:rPr>
                <w:rFonts w:ascii="Book Antiqua" w:hAnsi="Book Antiqua"/>
                <w:bCs/>
                <w:i/>
              </w:rPr>
              <w:t xml:space="preserve"> et al</w:t>
            </w:r>
            <w:r w:rsidRPr="00EB277F">
              <w:rPr>
                <w:rFonts w:ascii="Book Antiqua" w:hAnsi="Book Antiqua"/>
                <w:bCs/>
                <w:vertAlign w:val="superscript"/>
              </w:rPr>
              <w:t>[19]</w:t>
            </w:r>
            <w:r w:rsidRPr="00EB277F">
              <w:rPr>
                <w:rFonts w:ascii="Book Antiqua" w:hAnsi="Book Antiqua"/>
                <w:bCs/>
              </w:rPr>
              <w:t>, 2016</w:t>
            </w:r>
          </w:p>
        </w:tc>
        <w:tc>
          <w:tcPr>
            <w:tcW w:w="1134" w:type="dxa"/>
          </w:tcPr>
          <w:p w14:paraId="549FEFF9"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16C60803"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462E2BCA"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7452AFE8"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23335B15"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0439FB97"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0A1FC75C" w14:textId="77777777" w:rsidTr="009C0E99">
        <w:trPr>
          <w:jc w:val="center"/>
        </w:trPr>
        <w:tc>
          <w:tcPr>
            <w:tcW w:w="2400" w:type="dxa"/>
          </w:tcPr>
          <w:p w14:paraId="1A5044A6"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Strik</w:t>
            </w:r>
            <w:r w:rsidRPr="00EB277F">
              <w:rPr>
                <w:rFonts w:ascii="Book Antiqua" w:hAnsi="Book Antiqua"/>
                <w:bCs/>
                <w:i/>
              </w:rPr>
              <w:t xml:space="preserve"> et al</w:t>
            </w:r>
            <w:r w:rsidRPr="00EB277F">
              <w:rPr>
                <w:rFonts w:ascii="Book Antiqua" w:hAnsi="Book Antiqua"/>
                <w:bCs/>
                <w:vertAlign w:val="superscript"/>
              </w:rPr>
              <w:t>[27]</w:t>
            </w:r>
            <w:r w:rsidRPr="00EB277F">
              <w:rPr>
                <w:rFonts w:ascii="Book Antiqua" w:hAnsi="Book Antiqua"/>
                <w:bCs/>
              </w:rPr>
              <w:t>, 2019</w:t>
            </w:r>
          </w:p>
        </w:tc>
        <w:tc>
          <w:tcPr>
            <w:tcW w:w="1134" w:type="dxa"/>
          </w:tcPr>
          <w:p w14:paraId="146650DA"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343865AE"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72A19DAC"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3D2ACB0B"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2DBC2CB4"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270BC8B6"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01A875EC" w14:textId="77777777" w:rsidTr="009C0E99">
        <w:trPr>
          <w:jc w:val="center"/>
        </w:trPr>
        <w:tc>
          <w:tcPr>
            <w:tcW w:w="2400" w:type="dxa"/>
          </w:tcPr>
          <w:p w14:paraId="002FD4B7"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Plevris</w:t>
            </w:r>
            <w:r w:rsidRPr="00EB277F">
              <w:rPr>
                <w:rFonts w:ascii="Book Antiqua" w:hAnsi="Book Antiqua"/>
                <w:bCs/>
                <w:i/>
              </w:rPr>
              <w:t xml:space="preserve"> et al</w:t>
            </w:r>
            <w:r w:rsidRPr="00EB277F">
              <w:rPr>
                <w:rFonts w:ascii="Book Antiqua" w:hAnsi="Book Antiqua"/>
                <w:bCs/>
                <w:vertAlign w:val="superscript"/>
              </w:rPr>
              <w:t>[24]</w:t>
            </w:r>
            <w:r w:rsidRPr="00EB277F">
              <w:rPr>
                <w:rFonts w:ascii="Book Antiqua" w:hAnsi="Book Antiqua"/>
                <w:bCs/>
              </w:rPr>
              <w:t>, 2020</w:t>
            </w:r>
          </w:p>
        </w:tc>
        <w:tc>
          <w:tcPr>
            <w:tcW w:w="1134" w:type="dxa"/>
          </w:tcPr>
          <w:p w14:paraId="46001E1D"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0D9009C5"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69D37426"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701BCEBD"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75D708F1"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557EEF20"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71C97249" w14:textId="77777777" w:rsidTr="009C0E99">
        <w:trPr>
          <w:jc w:val="center"/>
        </w:trPr>
        <w:tc>
          <w:tcPr>
            <w:tcW w:w="2400" w:type="dxa"/>
          </w:tcPr>
          <w:p w14:paraId="36C0834D"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Zittan</w:t>
            </w:r>
            <w:r w:rsidRPr="00EB277F">
              <w:rPr>
                <w:rFonts w:ascii="Book Antiqua" w:hAnsi="Book Antiqua"/>
                <w:bCs/>
                <w:i/>
              </w:rPr>
              <w:t xml:space="preserve"> et al</w:t>
            </w:r>
            <w:r w:rsidRPr="00EB277F">
              <w:rPr>
                <w:rFonts w:ascii="Book Antiqua" w:hAnsi="Book Antiqua"/>
                <w:bCs/>
                <w:vertAlign w:val="superscript"/>
              </w:rPr>
              <w:t>[30]</w:t>
            </w:r>
            <w:r w:rsidRPr="00EB277F">
              <w:rPr>
                <w:rFonts w:ascii="Book Antiqua" w:hAnsi="Book Antiqua"/>
                <w:bCs/>
              </w:rPr>
              <w:t>, 2016</w:t>
            </w:r>
          </w:p>
        </w:tc>
        <w:tc>
          <w:tcPr>
            <w:tcW w:w="1134" w:type="dxa"/>
          </w:tcPr>
          <w:p w14:paraId="1279ED07"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6A86F27E"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5611BA84"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012D45A1"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40D4E5A3"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427A883D"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7370A193" w14:textId="77777777" w:rsidTr="009C0E99">
        <w:trPr>
          <w:jc w:val="center"/>
        </w:trPr>
        <w:tc>
          <w:tcPr>
            <w:tcW w:w="2400" w:type="dxa"/>
          </w:tcPr>
          <w:p w14:paraId="58324A76"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Juncadella</w:t>
            </w:r>
            <w:r w:rsidRPr="00EB277F">
              <w:rPr>
                <w:rFonts w:ascii="Book Antiqua" w:hAnsi="Book Antiqua"/>
                <w:bCs/>
                <w:i/>
              </w:rPr>
              <w:t xml:space="preserve"> et al</w:t>
            </w:r>
            <w:r w:rsidRPr="00EB277F">
              <w:rPr>
                <w:rFonts w:ascii="Book Antiqua" w:hAnsi="Book Antiqua"/>
                <w:bCs/>
                <w:vertAlign w:val="superscript"/>
              </w:rPr>
              <w:t>[16]</w:t>
            </w:r>
            <w:r w:rsidRPr="00EB277F">
              <w:rPr>
                <w:rFonts w:ascii="Book Antiqua" w:hAnsi="Book Antiqua"/>
                <w:bCs/>
              </w:rPr>
              <w:t>, 2018</w:t>
            </w:r>
          </w:p>
        </w:tc>
        <w:tc>
          <w:tcPr>
            <w:tcW w:w="1134" w:type="dxa"/>
          </w:tcPr>
          <w:p w14:paraId="1C5F7918"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15B55A99"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696160FE"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57D2E011"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4FEAC650"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7CC6D89B"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52826FC8" w14:textId="77777777" w:rsidTr="009C0E99">
        <w:trPr>
          <w:jc w:val="center"/>
        </w:trPr>
        <w:tc>
          <w:tcPr>
            <w:tcW w:w="2400" w:type="dxa"/>
          </w:tcPr>
          <w:p w14:paraId="42F37A90"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[23]</w:t>
            </w:r>
            <w:r w:rsidRPr="00EB277F">
              <w:rPr>
                <w:rFonts w:ascii="Book Antiqua" w:hAnsi="Book Antiqua"/>
                <w:bCs/>
              </w:rPr>
              <w:t>, 2016</w:t>
            </w:r>
          </w:p>
        </w:tc>
        <w:tc>
          <w:tcPr>
            <w:tcW w:w="1134" w:type="dxa"/>
          </w:tcPr>
          <w:p w14:paraId="11B1D163"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6DBA8C18"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289D5959"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37798313"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4BA63E47"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43B0037B"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79C337B6" w14:textId="77777777" w:rsidTr="009C0E99">
        <w:trPr>
          <w:jc w:val="center"/>
        </w:trPr>
        <w:tc>
          <w:tcPr>
            <w:tcW w:w="2400" w:type="dxa"/>
          </w:tcPr>
          <w:p w14:paraId="71072D49"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[20]</w:t>
            </w:r>
            <w:r w:rsidRPr="00EB277F">
              <w:rPr>
                <w:rFonts w:ascii="Book Antiqua" w:hAnsi="Book Antiqua"/>
                <w:bCs/>
              </w:rPr>
              <w:t>, 2017</w:t>
            </w:r>
          </w:p>
        </w:tc>
        <w:tc>
          <w:tcPr>
            <w:tcW w:w="1134" w:type="dxa"/>
          </w:tcPr>
          <w:p w14:paraId="3B613D5C"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1C7BC55F"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534F83E9"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2C84568A"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6BF8BE40"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40A7A073"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1D504F63" w14:textId="77777777" w:rsidTr="009C0E99">
        <w:trPr>
          <w:jc w:val="center"/>
        </w:trPr>
        <w:tc>
          <w:tcPr>
            <w:tcW w:w="2400" w:type="dxa"/>
          </w:tcPr>
          <w:p w14:paraId="513D3C73"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[22]</w:t>
            </w:r>
            <w:r w:rsidRPr="00EB277F">
              <w:rPr>
                <w:rFonts w:ascii="Book Antiqua" w:hAnsi="Book Antiqua"/>
                <w:bCs/>
              </w:rPr>
              <w:t>, 2018</w:t>
            </w:r>
          </w:p>
        </w:tc>
        <w:tc>
          <w:tcPr>
            <w:tcW w:w="1134" w:type="dxa"/>
          </w:tcPr>
          <w:p w14:paraId="3544E105"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2E793D1B"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7C2A08CD"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73A09210"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721057BC"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7802C519"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0860C1B0" w14:textId="77777777" w:rsidTr="009C0E99">
        <w:trPr>
          <w:jc w:val="center"/>
        </w:trPr>
        <w:tc>
          <w:tcPr>
            <w:tcW w:w="2400" w:type="dxa"/>
          </w:tcPr>
          <w:p w14:paraId="2D0253D2"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Feng</w:t>
            </w:r>
            <w:r w:rsidRPr="00EB277F">
              <w:rPr>
                <w:rFonts w:ascii="Book Antiqua" w:hAnsi="Book Antiqua"/>
                <w:bCs/>
                <w:i/>
              </w:rPr>
              <w:t xml:space="preserve"> et al</w:t>
            </w:r>
            <w:r w:rsidRPr="00EB277F">
              <w:rPr>
                <w:rFonts w:ascii="Book Antiqua" w:hAnsi="Book Antiqua"/>
                <w:bCs/>
                <w:vertAlign w:val="superscript"/>
              </w:rPr>
              <w:t>[14]</w:t>
            </w:r>
            <w:r w:rsidRPr="00EB277F">
              <w:rPr>
                <w:rFonts w:ascii="Book Antiqua" w:hAnsi="Book Antiqua"/>
                <w:bCs/>
              </w:rPr>
              <w:t>, 2019</w:t>
            </w:r>
          </w:p>
        </w:tc>
        <w:tc>
          <w:tcPr>
            <w:tcW w:w="1134" w:type="dxa"/>
          </w:tcPr>
          <w:p w14:paraId="4D56645F"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06557C7D"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18957113"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381F9914"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2F40706E"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5625EF78"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45B62262" w14:textId="77777777" w:rsidTr="009C0E99">
        <w:trPr>
          <w:jc w:val="center"/>
        </w:trPr>
        <w:tc>
          <w:tcPr>
            <w:tcW w:w="2400" w:type="dxa"/>
          </w:tcPr>
          <w:p w14:paraId="02F3306B"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[21]</w:t>
            </w:r>
            <w:r w:rsidRPr="00EB277F">
              <w:rPr>
                <w:rFonts w:ascii="Book Antiqua" w:hAnsi="Book Antiqua"/>
                <w:bCs/>
              </w:rPr>
              <w:t>, 2018</w:t>
            </w:r>
          </w:p>
        </w:tc>
        <w:tc>
          <w:tcPr>
            <w:tcW w:w="1134" w:type="dxa"/>
          </w:tcPr>
          <w:p w14:paraId="4695242E"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6299D21A"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421E14AC"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170BF389"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408A9B92"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207F10D9"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37AE4ABC" w14:textId="77777777" w:rsidTr="009C0E99">
        <w:trPr>
          <w:jc w:val="center"/>
        </w:trPr>
        <w:tc>
          <w:tcPr>
            <w:tcW w:w="2400" w:type="dxa"/>
          </w:tcPr>
          <w:p w14:paraId="7751E35D"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Dreesen</w:t>
            </w:r>
            <w:r w:rsidRPr="00EB277F">
              <w:rPr>
                <w:rFonts w:ascii="Book Antiqua" w:hAnsi="Book Antiqua"/>
                <w:bCs/>
                <w:i/>
              </w:rPr>
              <w:t xml:space="preserve"> et al</w:t>
            </w:r>
            <w:r w:rsidRPr="00EB277F">
              <w:rPr>
                <w:rFonts w:ascii="Book Antiqua" w:hAnsi="Book Antiqua"/>
                <w:bCs/>
                <w:vertAlign w:val="superscript"/>
              </w:rPr>
              <w:t>[31]</w:t>
            </w:r>
            <w:r w:rsidRPr="00EB277F">
              <w:rPr>
                <w:rFonts w:ascii="Book Antiqua" w:hAnsi="Book Antiqua"/>
                <w:bCs/>
              </w:rPr>
              <w:t>, 2020</w:t>
            </w:r>
          </w:p>
        </w:tc>
        <w:tc>
          <w:tcPr>
            <w:tcW w:w="1134" w:type="dxa"/>
          </w:tcPr>
          <w:p w14:paraId="1B8C57DB"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721323C7"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63508479"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22F7077A"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79E68DE9"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1CDF257F"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r>
      <w:tr w:rsidR="00F8383C" w:rsidRPr="00EB277F" w14:paraId="2FAF25E4" w14:textId="77777777" w:rsidTr="009C0E99">
        <w:trPr>
          <w:jc w:val="center"/>
        </w:trPr>
        <w:tc>
          <w:tcPr>
            <w:tcW w:w="2400" w:type="dxa"/>
          </w:tcPr>
          <w:p w14:paraId="3475E0B8"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Imaeda</w:t>
            </w:r>
            <w:r w:rsidRPr="00EB277F">
              <w:rPr>
                <w:rFonts w:ascii="Book Antiqua" w:hAnsi="Book Antiqua"/>
                <w:bCs/>
                <w:i/>
              </w:rPr>
              <w:t xml:space="preserve"> et al</w:t>
            </w:r>
            <w:r w:rsidRPr="00EB277F">
              <w:rPr>
                <w:rFonts w:ascii="Book Antiqua" w:hAnsi="Book Antiqua"/>
                <w:bCs/>
                <w:vertAlign w:val="superscript"/>
              </w:rPr>
              <w:t>[15]</w:t>
            </w:r>
            <w:r w:rsidRPr="00EB277F">
              <w:rPr>
                <w:rFonts w:ascii="Book Antiqua" w:hAnsi="Book Antiqua"/>
                <w:bCs/>
              </w:rPr>
              <w:t>, 2014</w:t>
            </w:r>
          </w:p>
        </w:tc>
        <w:tc>
          <w:tcPr>
            <w:tcW w:w="1134" w:type="dxa"/>
          </w:tcPr>
          <w:p w14:paraId="293AC531"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4EABB42E"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2C2C1836"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32A99EBE"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303BB1AC"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7D1BD45E"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324090F6" w14:textId="77777777" w:rsidTr="009C0E99">
        <w:trPr>
          <w:jc w:val="center"/>
        </w:trPr>
        <w:tc>
          <w:tcPr>
            <w:tcW w:w="2400" w:type="dxa"/>
          </w:tcPr>
          <w:p w14:paraId="6D4D6C86"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lastRenderedPageBreak/>
              <w:t>EI-Matary</w:t>
            </w:r>
            <w:r w:rsidRPr="00EB277F">
              <w:rPr>
                <w:rFonts w:ascii="Book Antiqua" w:hAnsi="Book Antiqua"/>
                <w:bCs/>
                <w:i/>
              </w:rPr>
              <w:t xml:space="preserve"> et al</w:t>
            </w:r>
            <w:r w:rsidRPr="00EB277F">
              <w:rPr>
                <w:rFonts w:ascii="Book Antiqua" w:hAnsi="Book Antiqua"/>
                <w:bCs/>
                <w:vertAlign w:val="superscript"/>
              </w:rPr>
              <w:t>[32]</w:t>
            </w:r>
            <w:r w:rsidRPr="00EB277F">
              <w:rPr>
                <w:rFonts w:ascii="Book Antiqua" w:hAnsi="Book Antiqua"/>
                <w:bCs/>
              </w:rPr>
              <w:t>, 2019</w:t>
            </w:r>
          </w:p>
        </w:tc>
        <w:tc>
          <w:tcPr>
            <w:tcW w:w="1134" w:type="dxa"/>
          </w:tcPr>
          <w:p w14:paraId="4E494292"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6B8BB879"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6A30E733"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7122896F"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54FF5578"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627EB708"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r>
      <w:tr w:rsidR="00F8383C" w:rsidRPr="00EB277F" w14:paraId="08D38C0D" w14:textId="77777777" w:rsidTr="009C0E99">
        <w:trPr>
          <w:jc w:val="center"/>
        </w:trPr>
        <w:tc>
          <w:tcPr>
            <w:tcW w:w="2400" w:type="dxa"/>
          </w:tcPr>
          <w:p w14:paraId="72060C26"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Kang</w:t>
            </w:r>
            <w:r w:rsidRPr="00EB277F">
              <w:rPr>
                <w:rFonts w:ascii="Book Antiqua" w:hAnsi="Book Antiqua"/>
                <w:bCs/>
                <w:i/>
              </w:rPr>
              <w:t xml:space="preserve"> et al</w:t>
            </w:r>
            <w:r w:rsidRPr="00EB277F">
              <w:rPr>
                <w:rFonts w:ascii="Book Antiqua" w:hAnsi="Book Antiqua"/>
                <w:bCs/>
                <w:vertAlign w:val="superscript"/>
              </w:rPr>
              <w:t>[17]</w:t>
            </w:r>
            <w:r w:rsidRPr="00EB277F">
              <w:rPr>
                <w:rFonts w:ascii="Book Antiqua" w:hAnsi="Book Antiqua"/>
                <w:bCs/>
              </w:rPr>
              <w:t>, 2019</w:t>
            </w:r>
          </w:p>
        </w:tc>
        <w:tc>
          <w:tcPr>
            <w:tcW w:w="1134" w:type="dxa"/>
          </w:tcPr>
          <w:p w14:paraId="6D0D0563"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2794A346"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0C487519"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52C0EA31"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4DE536C9"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6D73A6D1"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7E866C48" w14:textId="77777777" w:rsidTr="009C0E99">
        <w:trPr>
          <w:jc w:val="center"/>
        </w:trPr>
        <w:tc>
          <w:tcPr>
            <w:tcW w:w="2400" w:type="dxa"/>
          </w:tcPr>
          <w:p w14:paraId="36B08665"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Hanzel</w:t>
            </w:r>
            <w:r w:rsidRPr="00EB277F">
              <w:rPr>
                <w:rFonts w:ascii="Book Antiqua" w:hAnsi="Book Antiqua"/>
                <w:bCs/>
                <w:i/>
              </w:rPr>
              <w:t xml:space="preserve"> et al</w:t>
            </w:r>
            <w:r w:rsidRPr="00EB277F">
              <w:rPr>
                <w:rFonts w:ascii="Book Antiqua" w:hAnsi="Book Antiqua"/>
                <w:bCs/>
                <w:vertAlign w:val="superscript"/>
              </w:rPr>
              <w:t>[33]</w:t>
            </w:r>
            <w:r w:rsidRPr="00EB277F">
              <w:rPr>
                <w:rFonts w:ascii="Book Antiqua" w:hAnsi="Book Antiqua"/>
                <w:bCs/>
              </w:rPr>
              <w:t>, 2019</w:t>
            </w:r>
          </w:p>
        </w:tc>
        <w:tc>
          <w:tcPr>
            <w:tcW w:w="1134" w:type="dxa"/>
          </w:tcPr>
          <w:p w14:paraId="2D20A8F5"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58FE97CB"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3A1229F4"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65E03BFF"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666A94FA"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21E237E1"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r>
      <w:tr w:rsidR="00F8383C" w:rsidRPr="00EB277F" w14:paraId="4967EACB" w14:textId="77777777" w:rsidTr="009C0E99">
        <w:trPr>
          <w:jc w:val="center"/>
        </w:trPr>
        <w:tc>
          <w:tcPr>
            <w:tcW w:w="2400" w:type="dxa"/>
          </w:tcPr>
          <w:p w14:paraId="05F4F32E"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Dreesen</w:t>
            </w:r>
            <w:r w:rsidRPr="00EB277F">
              <w:rPr>
                <w:rFonts w:ascii="Book Antiqua" w:hAnsi="Book Antiqua"/>
                <w:bCs/>
                <w:i/>
              </w:rPr>
              <w:t xml:space="preserve"> et al</w:t>
            </w:r>
            <w:r w:rsidRPr="00EB277F">
              <w:rPr>
                <w:rFonts w:ascii="Book Antiqua" w:hAnsi="Book Antiqua"/>
                <w:bCs/>
                <w:vertAlign w:val="superscript"/>
              </w:rPr>
              <w:t>[13]</w:t>
            </w:r>
            <w:r w:rsidRPr="00EB277F">
              <w:rPr>
                <w:rFonts w:ascii="Book Antiqua" w:hAnsi="Book Antiqua"/>
                <w:bCs/>
              </w:rPr>
              <w:t>, 2018</w:t>
            </w:r>
          </w:p>
        </w:tc>
        <w:tc>
          <w:tcPr>
            <w:tcW w:w="1134" w:type="dxa"/>
          </w:tcPr>
          <w:p w14:paraId="2121EA47"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2D2572F8"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10B87162"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0EE2758D"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20C45780"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275D8299"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2E9BB28E" w14:textId="77777777" w:rsidTr="009C0E99">
        <w:trPr>
          <w:jc w:val="center"/>
        </w:trPr>
        <w:tc>
          <w:tcPr>
            <w:tcW w:w="2400" w:type="dxa"/>
          </w:tcPr>
          <w:p w14:paraId="32A744F7"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Pouillon</w:t>
            </w:r>
            <w:r w:rsidRPr="00EB277F">
              <w:rPr>
                <w:rFonts w:ascii="Book Antiqua" w:hAnsi="Book Antiqua"/>
                <w:bCs/>
                <w:i/>
              </w:rPr>
              <w:t xml:space="preserve"> et al</w:t>
            </w:r>
            <w:r w:rsidRPr="00EB277F">
              <w:rPr>
                <w:rFonts w:ascii="Book Antiqua" w:hAnsi="Book Antiqua"/>
                <w:bCs/>
                <w:vertAlign w:val="superscript"/>
              </w:rPr>
              <w:t>[25]</w:t>
            </w:r>
            <w:r w:rsidRPr="00EB277F">
              <w:rPr>
                <w:rFonts w:ascii="Book Antiqua" w:hAnsi="Book Antiqua"/>
                <w:bCs/>
              </w:rPr>
              <w:t>, 2019</w:t>
            </w:r>
          </w:p>
        </w:tc>
        <w:tc>
          <w:tcPr>
            <w:tcW w:w="1134" w:type="dxa"/>
          </w:tcPr>
          <w:p w14:paraId="560D7BB0"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5E4F0579"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1891DA70"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2E75A83F"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Pr>
          <w:p w14:paraId="72C43D25" w14:textId="77777777" w:rsidR="00F8383C" w:rsidRPr="00EB277F" w:rsidRDefault="00F8383C" w:rsidP="00EB277F">
            <w:pPr>
              <w:snapToGrid w:val="0"/>
              <w:spacing w:line="360" w:lineRule="auto"/>
              <w:jc w:val="both"/>
              <w:rPr>
                <w:rFonts w:ascii="Book Antiqua" w:hAnsi="Book Antiqua"/>
                <w:b/>
                <w:bCs/>
              </w:rPr>
            </w:pPr>
          </w:p>
        </w:tc>
        <w:tc>
          <w:tcPr>
            <w:tcW w:w="1134" w:type="dxa"/>
          </w:tcPr>
          <w:p w14:paraId="6D6AA07C" w14:textId="77777777" w:rsidR="00F8383C" w:rsidRPr="00EB277F" w:rsidRDefault="00F8383C" w:rsidP="00EB277F">
            <w:pPr>
              <w:snapToGrid w:val="0"/>
              <w:spacing w:line="360" w:lineRule="auto"/>
              <w:jc w:val="both"/>
              <w:rPr>
                <w:rFonts w:ascii="Book Antiqua" w:hAnsi="Book Antiqua"/>
                <w:b/>
                <w:bCs/>
              </w:rPr>
            </w:pPr>
          </w:p>
        </w:tc>
      </w:tr>
      <w:tr w:rsidR="00F8383C" w:rsidRPr="00EB277F" w14:paraId="40251DE0" w14:textId="77777777" w:rsidTr="009C0E99">
        <w:trPr>
          <w:jc w:val="center"/>
        </w:trPr>
        <w:tc>
          <w:tcPr>
            <w:tcW w:w="2400" w:type="dxa"/>
            <w:tcBorders>
              <w:bottom w:val="single" w:sz="12" w:space="0" w:color="auto"/>
            </w:tcBorders>
          </w:tcPr>
          <w:p w14:paraId="261DAEA8"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Yacoub</w:t>
            </w:r>
            <w:r w:rsidRPr="00EB277F">
              <w:rPr>
                <w:rFonts w:ascii="Book Antiqua" w:hAnsi="Book Antiqua"/>
                <w:bCs/>
                <w:i/>
              </w:rPr>
              <w:t xml:space="preserve"> et al</w:t>
            </w:r>
            <w:r w:rsidRPr="00EB277F">
              <w:rPr>
                <w:rFonts w:ascii="Book Antiqua" w:hAnsi="Book Antiqua"/>
                <w:bCs/>
                <w:vertAlign w:val="superscript"/>
              </w:rPr>
              <w:t>[34]</w:t>
            </w:r>
            <w:r w:rsidRPr="00EB277F">
              <w:rPr>
                <w:rFonts w:ascii="Book Antiqua" w:hAnsi="Book Antiqua"/>
                <w:bCs/>
              </w:rPr>
              <w:t>, 2018</w:t>
            </w:r>
          </w:p>
        </w:tc>
        <w:tc>
          <w:tcPr>
            <w:tcW w:w="1134" w:type="dxa"/>
            <w:tcBorders>
              <w:bottom w:val="single" w:sz="12" w:space="0" w:color="auto"/>
            </w:tcBorders>
          </w:tcPr>
          <w:p w14:paraId="5BC217EE"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Borders>
              <w:bottom w:val="single" w:sz="12" w:space="0" w:color="auto"/>
            </w:tcBorders>
          </w:tcPr>
          <w:p w14:paraId="401CE871"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Borders>
              <w:bottom w:val="single" w:sz="12" w:space="0" w:color="auto"/>
            </w:tcBorders>
          </w:tcPr>
          <w:p w14:paraId="300E0EDE"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Borders>
              <w:bottom w:val="single" w:sz="12" w:space="0" w:color="auto"/>
            </w:tcBorders>
          </w:tcPr>
          <w:p w14:paraId="265D2FFE"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Borders>
              <w:bottom w:val="single" w:sz="12" w:space="0" w:color="auto"/>
            </w:tcBorders>
          </w:tcPr>
          <w:p w14:paraId="6006F8D7"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c>
          <w:tcPr>
            <w:tcW w:w="1134" w:type="dxa"/>
            <w:tcBorders>
              <w:bottom w:val="single" w:sz="12" w:space="0" w:color="auto"/>
            </w:tcBorders>
          </w:tcPr>
          <w:p w14:paraId="06853A95" w14:textId="77777777" w:rsidR="00F8383C" w:rsidRPr="00EB277F" w:rsidRDefault="00F8383C" w:rsidP="00EB277F">
            <w:pPr>
              <w:snapToGrid w:val="0"/>
              <w:spacing w:line="360" w:lineRule="auto"/>
              <w:jc w:val="both"/>
              <w:rPr>
                <w:rFonts w:ascii="Book Antiqua" w:hAnsi="Book Antiqua"/>
                <w:b/>
                <w:bCs/>
              </w:rPr>
            </w:pPr>
            <w:r w:rsidRPr="00EB277F">
              <w:rPr>
                <w:rFonts w:ascii="Segoe UI Symbol" w:hAnsi="Segoe UI Symbol" w:cs="Segoe UI Symbol"/>
                <w:b/>
                <w:bCs/>
              </w:rPr>
              <w:t>★</w:t>
            </w:r>
          </w:p>
        </w:tc>
      </w:tr>
    </w:tbl>
    <w:bookmarkEnd w:id="68"/>
    <w:p w14:paraId="6AF7F99B" w14:textId="78CBBAC4" w:rsidR="00F8383C" w:rsidRPr="00EB277F" w:rsidRDefault="00F8383C" w:rsidP="00EB277F">
      <w:pPr>
        <w:snapToGrid w:val="0"/>
        <w:spacing w:line="360" w:lineRule="auto"/>
        <w:jc w:val="both"/>
        <w:rPr>
          <w:rFonts w:ascii="Book Antiqua" w:hAnsi="Book Antiqua" w:cs="Segoe UI Symbol"/>
          <w:bCs/>
        </w:rPr>
        <w:sectPr w:rsidR="00F8383C" w:rsidRPr="00EB277F" w:rsidSect="00F8383C">
          <w:pgSz w:w="12240" w:h="15840"/>
          <w:pgMar w:top="1800" w:right="1440" w:bottom="1800" w:left="1440" w:header="720" w:footer="720" w:gutter="0"/>
          <w:cols w:space="720"/>
          <w:docGrid w:linePitch="360"/>
        </w:sectPr>
      </w:pPr>
      <w:r w:rsidRPr="00EB277F">
        <w:rPr>
          <w:rFonts w:ascii="Book Antiqua" w:eastAsia="Book Antiqua" w:hAnsi="Book Antiqua" w:cs="Book Antiqua"/>
          <w:color w:val="000000"/>
        </w:rPr>
        <w:t>Item 1: The representativeness of the exposed cohorts; Item 2: Identification of exposure; Item 3: The verification of concerned results absent in the start of study; Item 4: The sufficient evaluation of study results; Item 5: Follow-up is long enough after study results take place; and Item 6: Follow-up of cohorts is long enough.</w:t>
      </w:r>
      <w:r w:rsidRPr="00EB277F">
        <w:rPr>
          <w:rFonts w:ascii="Book Antiqua" w:hAnsi="Book Antiqua" w:cs="Segoe UI Symbol"/>
          <w:b/>
          <w:bCs/>
        </w:rPr>
        <w:t xml:space="preserve"> </w:t>
      </w:r>
      <w:r w:rsidRPr="00EB277F">
        <w:rPr>
          <w:rFonts w:ascii="Segoe UI Symbol" w:hAnsi="Segoe UI Symbol" w:cs="Segoe UI Symbol"/>
          <w:bCs/>
        </w:rPr>
        <w:t>★</w:t>
      </w:r>
      <w:r w:rsidRPr="00EB277F">
        <w:rPr>
          <w:rFonts w:ascii="Book Antiqua" w:hAnsi="Book Antiqua" w:cs="Segoe UI Symbol"/>
          <w:bCs/>
        </w:rPr>
        <w:t>:</w:t>
      </w:r>
      <w:r w:rsidR="00EB277F" w:rsidRPr="00EB277F">
        <w:rPr>
          <w:rFonts w:ascii="Book Antiqua" w:hAnsi="Book Antiqua" w:cs="Segoe UI Symbol"/>
          <w:bCs/>
        </w:rPr>
        <w:t xml:space="preserve"> </w:t>
      </w:r>
      <w:r w:rsidR="00EB277F" w:rsidRPr="00EB277F">
        <w:rPr>
          <w:rFonts w:ascii="Book Antiqua" w:hAnsi="Book Antiqua" w:cs="Segoe UI Symbol"/>
          <w:bCs/>
          <w:lang w:eastAsia="zh-CN"/>
        </w:rPr>
        <w:t xml:space="preserve">Contents </w:t>
      </w:r>
      <w:r w:rsidR="006C0B26" w:rsidRPr="00EB277F">
        <w:rPr>
          <w:rFonts w:ascii="Book Antiqua" w:hAnsi="Book Antiqua" w:cs="Segoe UI Symbol"/>
          <w:bCs/>
          <w:lang w:eastAsia="zh-CN"/>
        </w:rPr>
        <w:t>of the literature in line with the ite</w:t>
      </w:r>
      <w:r w:rsidR="00EB277F" w:rsidRPr="00EB277F">
        <w:rPr>
          <w:rFonts w:ascii="Book Antiqua" w:hAnsi="Book Antiqua" w:cs="Segoe UI Symbol"/>
          <w:bCs/>
          <w:lang w:eastAsia="zh-CN"/>
        </w:rPr>
        <w:t>m.</w:t>
      </w:r>
    </w:p>
    <w:p w14:paraId="462FAA57"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lastRenderedPageBreak/>
        <w:t xml:space="preserve">Table 4 Biologic </w:t>
      </w:r>
      <w:r w:rsidR="00743AE6" w:rsidRPr="00EB277F">
        <w:rPr>
          <w:rFonts w:ascii="Book Antiqua" w:eastAsia="Book Antiqua" w:hAnsi="Book Antiqua" w:cs="Book Antiqua"/>
          <w:b/>
          <w:bCs/>
          <w:color w:val="000000"/>
        </w:rPr>
        <w:t>management in inflammatory bowel disease patients</w:t>
      </w:r>
    </w:p>
    <w:tbl>
      <w:tblPr>
        <w:tblW w:w="13608" w:type="dxa"/>
        <w:tblBorders>
          <w:top w:val="single" w:sz="4" w:space="0" w:color="auto"/>
          <w:bottom w:val="single" w:sz="4" w:space="0" w:color="auto"/>
        </w:tblBorders>
        <w:tblLayout w:type="fixed"/>
        <w:tblLook w:val="04A0" w:firstRow="1" w:lastRow="0" w:firstColumn="1" w:lastColumn="0" w:noHBand="0" w:noVBand="1"/>
      </w:tblPr>
      <w:tblGrid>
        <w:gridCol w:w="1944"/>
        <w:gridCol w:w="1944"/>
        <w:gridCol w:w="1944"/>
        <w:gridCol w:w="1944"/>
        <w:gridCol w:w="1944"/>
        <w:gridCol w:w="1332"/>
        <w:gridCol w:w="2556"/>
      </w:tblGrid>
      <w:tr w:rsidR="00D4733E" w:rsidRPr="00EB277F" w14:paraId="3B62CED9" w14:textId="77777777" w:rsidTr="00F8383C">
        <w:tc>
          <w:tcPr>
            <w:tcW w:w="1944" w:type="dxa"/>
            <w:tcBorders>
              <w:top w:val="single" w:sz="4" w:space="0" w:color="auto"/>
              <w:bottom w:val="single" w:sz="4" w:space="0" w:color="auto"/>
            </w:tcBorders>
          </w:tcPr>
          <w:p w14:paraId="2DA6AF56" w14:textId="77777777" w:rsidR="00D4733E" w:rsidRPr="00EB277F" w:rsidRDefault="00743AE6" w:rsidP="00EB277F">
            <w:pPr>
              <w:snapToGrid w:val="0"/>
              <w:spacing w:line="360" w:lineRule="auto"/>
              <w:jc w:val="both"/>
              <w:rPr>
                <w:rFonts w:ascii="Book Antiqua" w:hAnsi="Book Antiqua"/>
                <w:b/>
                <w:bCs/>
              </w:rPr>
            </w:pPr>
            <w:bookmarkStart w:id="69" w:name="_Hlk44230915"/>
            <w:r w:rsidRPr="00EB277F">
              <w:rPr>
                <w:rFonts w:ascii="Book Antiqua" w:hAnsi="Book Antiqua"/>
                <w:b/>
                <w:bCs/>
              </w:rPr>
              <w:t>Ref.</w:t>
            </w:r>
          </w:p>
        </w:tc>
        <w:tc>
          <w:tcPr>
            <w:tcW w:w="1944" w:type="dxa"/>
            <w:tcBorders>
              <w:top w:val="single" w:sz="4" w:space="0" w:color="auto"/>
              <w:bottom w:val="single" w:sz="4" w:space="0" w:color="auto"/>
            </w:tcBorders>
          </w:tcPr>
          <w:p w14:paraId="6EA14703"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Biology</w:t>
            </w:r>
          </w:p>
        </w:tc>
        <w:tc>
          <w:tcPr>
            <w:tcW w:w="1944" w:type="dxa"/>
            <w:tcBorders>
              <w:top w:val="single" w:sz="4" w:space="0" w:color="auto"/>
              <w:bottom w:val="single" w:sz="4" w:space="0" w:color="auto"/>
            </w:tcBorders>
          </w:tcPr>
          <w:p w14:paraId="3C2E36F3" w14:textId="5388B99E" w:rsidR="00D4733E" w:rsidRPr="00EB277F" w:rsidRDefault="003E6821" w:rsidP="003E6821">
            <w:pPr>
              <w:snapToGrid w:val="0"/>
              <w:spacing w:line="360" w:lineRule="auto"/>
              <w:jc w:val="both"/>
              <w:rPr>
                <w:rFonts w:ascii="Book Antiqua" w:hAnsi="Book Antiqua"/>
                <w:b/>
                <w:bCs/>
              </w:rPr>
            </w:pPr>
            <w:r w:rsidRPr="00EB277F">
              <w:rPr>
                <w:rFonts w:ascii="Book Antiqua" w:hAnsi="Book Antiqua"/>
                <w:b/>
                <w:bCs/>
              </w:rPr>
              <w:t>Diagnos</w:t>
            </w:r>
            <w:r>
              <w:rPr>
                <w:rFonts w:ascii="Book Antiqua" w:hAnsi="Book Antiqua"/>
                <w:b/>
                <w:bCs/>
              </w:rPr>
              <w:t>is</w:t>
            </w:r>
            <w:r w:rsidR="00D4733E" w:rsidRPr="00EB277F">
              <w:rPr>
                <w:rFonts w:ascii="Book Antiqua" w:hAnsi="Book Antiqua"/>
                <w:b/>
                <w:bCs/>
              </w:rPr>
              <w:t>,</w:t>
            </w:r>
            <w:r>
              <w:rPr>
                <w:rFonts w:ascii="Book Antiqua" w:hAnsi="Book Antiqua"/>
                <w:b/>
                <w:bCs/>
              </w:rPr>
              <w:t xml:space="preserve"> </w:t>
            </w:r>
            <w:r w:rsidR="00D4733E" w:rsidRPr="00206EB3">
              <w:rPr>
                <w:rFonts w:ascii="Book Antiqua" w:hAnsi="Book Antiqua"/>
                <w:b/>
                <w:bCs/>
                <w:i/>
              </w:rPr>
              <w:t>n</w:t>
            </w:r>
          </w:p>
        </w:tc>
        <w:tc>
          <w:tcPr>
            <w:tcW w:w="1944" w:type="dxa"/>
            <w:tcBorders>
              <w:top w:val="single" w:sz="4" w:space="0" w:color="auto"/>
              <w:bottom w:val="single" w:sz="4" w:space="0" w:color="auto"/>
            </w:tcBorders>
          </w:tcPr>
          <w:p w14:paraId="53FEE1AA"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 xml:space="preserve">Therapeutic </w:t>
            </w:r>
            <w:r w:rsidR="00743AE6" w:rsidRPr="00EB277F">
              <w:rPr>
                <w:rFonts w:ascii="Book Antiqua" w:hAnsi="Book Antiqua"/>
                <w:b/>
                <w:bCs/>
              </w:rPr>
              <w:t>stage</w:t>
            </w:r>
          </w:p>
        </w:tc>
        <w:tc>
          <w:tcPr>
            <w:tcW w:w="1944" w:type="dxa"/>
            <w:tcBorders>
              <w:top w:val="single" w:sz="4" w:space="0" w:color="auto"/>
              <w:bottom w:val="single" w:sz="4" w:space="0" w:color="auto"/>
            </w:tcBorders>
          </w:tcPr>
          <w:p w14:paraId="74242B58"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Therapeutic</w:t>
            </w:r>
            <w:r w:rsidR="00743AE6" w:rsidRPr="00EB277F">
              <w:rPr>
                <w:rFonts w:ascii="Book Antiqua" w:hAnsi="Book Antiqua"/>
                <w:b/>
                <w:bCs/>
                <w:lang w:eastAsia="zh-CN"/>
              </w:rPr>
              <w:t xml:space="preserve"> </w:t>
            </w:r>
            <w:r w:rsidR="00743AE6" w:rsidRPr="00EB277F">
              <w:rPr>
                <w:rFonts w:ascii="Book Antiqua" w:hAnsi="Book Antiqua"/>
                <w:b/>
                <w:bCs/>
              </w:rPr>
              <w:t>course</w:t>
            </w:r>
          </w:p>
        </w:tc>
        <w:tc>
          <w:tcPr>
            <w:tcW w:w="1332" w:type="dxa"/>
            <w:tcBorders>
              <w:top w:val="single" w:sz="4" w:space="0" w:color="auto"/>
              <w:bottom w:val="single" w:sz="4" w:space="0" w:color="auto"/>
            </w:tcBorders>
          </w:tcPr>
          <w:p w14:paraId="2A9FC116"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 xml:space="preserve">Injection </w:t>
            </w:r>
            <w:r w:rsidR="00743AE6" w:rsidRPr="00EB277F">
              <w:rPr>
                <w:rFonts w:ascii="Book Antiqua" w:hAnsi="Book Antiqua"/>
                <w:b/>
                <w:bCs/>
              </w:rPr>
              <w:t>dose</w:t>
            </w:r>
          </w:p>
        </w:tc>
        <w:tc>
          <w:tcPr>
            <w:tcW w:w="2556" w:type="dxa"/>
            <w:tcBorders>
              <w:top w:val="single" w:sz="4" w:space="0" w:color="auto"/>
              <w:bottom w:val="single" w:sz="4" w:space="0" w:color="auto"/>
            </w:tcBorders>
          </w:tcPr>
          <w:p w14:paraId="4DBF350B"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 xml:space="preserve">Injection </w:t>
            </w:r>
            <w:r w:rsidR="00743AE6" w:rsidRPr="00EB277F">
              <w:rPr>
                <w:rFonts w:ascii="Book Antiqua" w:hAnsi="Book Antiqua"/>
                <w:b/>
                <w:bCs/>
              </w:rPr>
              <w:t>frequency</w:t>
            </w:r>
          </w:p>
        </w:tc>
      </w:tr>
      <w:tr w:rsidR="00743AE6" w:rsidRPr="00EB277F" w14:paraId="60BD4E92" w14:textId="77777777" w:rsidTr="00F8383C">
        <w:tc>
          <w:tcPr>
            <w:tcW w:w="1944" w:type="dxa"/>
            <w:tcBorders>
              <w:top w:val="single" w:sz="4" w:space="0" w:color="auto"/>
            </w:tcBorders>
          </w:tcPr>
          <w:p w14:paraId="58A62B3B"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 xml:space="preserve">Chaparro </w:t>
            </w:r>
            <w:r w:rsidRPr="00EB277F">
              <w:rPr>
                <w:rFonts w:ascii="Book Antiqua" w:hAnsi="Book Antiqua"/>
                <w:bCs/>
                <w:i/>
              </w:rPr>
              <w:t>et al</w:t>
            </w:r>
            <w:r w:rsidRPr="00EB277F">
              <w:rPr>
                <w:rFonts w:ascii="Book Antiqua" w:hAnsi="Book Antiqua"/>
                <w:bCs/>
                <w:vertAlign w:val="superscript"/>
              </w:rPr>
              <w:t>[12]</w:t>
            </w:r>
            <w:r w:rsidRPr="00EB277F">
              <w:rPr>
                <w:rFonts w:ascii="Book Antiqua" w:hAnsi="Book Antiqua"/>
                <w:bCs/>
              </w:rPr>
              <w:t>, 2018</w:t>
            </w:r>
          </w:p>
        </w:tc>
        <w:tc>
          <w:tcPr>
            <w:tcW w:w="1944" w:type="dxa"/>
            <w:tcBorders>
              <w:top w:val="single" w:sz="4" w:space="0" w:color="auto"/>
            </w:tcBorders>
          </w:tcPr>
          <w:p w14:paraId="79D54C7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1944" w:type="dxa"/>
            <w:tcBorders>
              <w:top w:val="single" w:sz="4" w:space="0" w:color="auto"/>
            </w:tcBorders>
          </w:tcPr>
          <w:p w14:paraId="06E2C5B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IBD 94</w:t>
            </w:r>
          </w:p>
        </w:tc>
        <w:tc>
          <w:tcPr>
            <w:tcW w:w="1944" w:type="dxa"/>
            <w:tcBorders>
              <w:top w:val="single" w:sz="4" w:space="0" w:color="auto"/>
            </w:tcBorders>
          </w:tcPr>
          <w:p w14:paraId="44C7297C"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Borders>
              <w:top w:val="single" w:sz="4" w:space="0" w:color="auto"/>
            </w:tcBorders>
          </w:tcPr>
          <w:p w14:paraId="278F6280" w14:textId="77777777" w:rsidR="00743AE6" w:rsidRPr="00804C71" w:rsidRDefault="00743AE6" w:rsidP="00EB277F">
            <w:pPr>
              <w:snapToGrid w:val="0"/>
              <w:spacing w:line="360" w:lineRule="auto"/>
              <w:jc w:val="both"/>
              <w:rPr>
                <w:rFonts w:ascii="Book Antiqua" w:hAnsi="Book Antiqua"/>
              </w:rPr>
            </w:pPr>
            <w:r w:rsidRPr="00804C71">
              <w:rPr>
                <w:rFonts w:ascii="Book Antiqua" w:hAnsi="Book Antiqua"/>
              </w:rPr>
              <w:t>At least 6 mo</w:t>
            </w:r>
          </w:p>
        </w:tc>
        <w:tc>
          <w:tcPr>
            <w:tcW w:w="1332" w:type="dxa"/>
            <w:tcBorders>
              <w:top w:val="single" w:sz="4" w:space="0" w:color="auto"/>
            </w:tcBorders>
          </w:tcPr>
          <w:p w14:paraId="42C283EB"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c>
          <w:tcPr>
            <w:tcW w:w="2556" w:type="dxa"/>
            <w:tcBorders>
              <w:top w:val="single" w:sz="4" w:space="0" w:color="auto"/>
            </w:tcBorders>
          </w:tcPr>
          <w:p w14:paraId="3B4BA9C9"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r>
      <w:tr w:rsidR="00743AE6" w:rsidRPr="00EB277F" w14:paraId="67CC2CF8" w14:textId="77777777" w:rsidTr="00F8383C">
        <w:tc>
          <w:tcPr>
            <w:tcW w:w="1944" w:type="dxa"/>
          </w:tcPr>
          <w:p w14:paraId="597C2CFA"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Ungar</w:t>
            </w:r>
            <w:r w:rsidRPr="00EB277F">
              <w:rPr>
                <w:rFonts w:ascii="Book Antiqua" w:hAnsi="Book Antiqua"/>
                <w:bCs/>
                <w:i/>
              </w:rPr>
              <w:t xml:space="preserve"> et al</w:t>
            </w:r>
            <w:r w:rsidRPr="00EB277F">
              <w:rPr>
                <w:rFonts w:ascii="Book Antiqua" w:hAnsi="Book Antiqua"/>
                <w:bCs/>
                <w:vertAlign w:val="superscript"/>
              </w:rPr>
              <w:t>[28]</w:t>
            </w:r>
            <w:r w:rsidRPr="00EB277F">
              <w:rPr>
                <w:rFonts w:ascii="Book Antiqua" w:hAnsi="Book Antiqua"/>
                <w:bCs/>
              </w:rPr>
              <w:t>, 2016</w:t>
            </w:r>
          </w:p>
        </w:tc>
        <w:tc>
          <w:tcPr>
            <w:tcW w:w="1944" w:type="dxa"/>
          </w:tcPr>
          <w:p w14:paraId="0BD648EB"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36B8078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IBD 88</w:t>
            </w:r>
          </w:p>
        </w:tc>
        <w:tc>
          <w:tcPr>
            <w:tcW w:w="1944" w:type="dxa"/>
          </w:tcPr>
          <w:p w14:paraId="4D05D40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73A418C3" w14:textId="77777777" w:rsidR="00743AE6" w:rsidRPr="00804C71" w:rsidRDefault="00743AE6" w:rsidP="00EB277F">
            <w:pPr>
              <w:snapToGrid w:val="0"/>
              <w:spacing w:line="360" w:lineRule="auto"/>
              <w:jc w:val="both"/>
              <w:rPr>
                <w:rFonts w:ascii="Book Antiqua" w:hAnsi="Book Antiqua"/>
              </w:rPr>
            </w:pPr>
            <w:r w:rsidRPr="00804C71">
              <w:rPr>
                <w:rFonts w:ascii="Book Antiqua" w:hAnsi="Book Antiqua"/>
              </w:rPr>
              <w:t>At least 6 mo</w:t>
            </w:r>
          </w:p>
        </w:tc>
        <w:tc>
          <w:tcPr>
            <w:tcW w:w="1332" w:type="dxa"/>
          </w:tcPr>
          <w:p w14:paraId="7956D338"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c>
          <w:tcPr>
            <w:tcW w:w="2556" w:type="dxa"/>
          </w:tcPr>
          <w:p w14:paraId="12F1F838"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r>
      <w:tr w:rsidR="00743AE6" w:rsidRPr="00EB277F" w14:paraId="7B4A79DB" w14:textId="77777777" w:rsidTr="00F8383C">
        <w:tc>
          <w:tcPr>
            <w:tcW w:w="1944" w:type="dxa"/>
          </w:tcPr>
          <w:p w14:paraId="1EE621E1"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Yarur</w:t>
            </w:r>
            <w:r w:rsidRPr="00EB277F">
              <w:rPr>
                <w:rFonts w:ascii="Book Antiqua" w:hAnsi="Book Antiqua"/>
                <w:bCs/>
                <w:i/>
              </w:rPr>
              <w:t xml:space="preserve"> et al</w:t>
            </w:r>
            <w:r w:rsidRPr="00EB277F">
              <w:rPr>
                <w:rFonts w:ascii="Book Antiqua" w:hAnsi="Book Antiqua"/>
                <w:bCs/>
                <w:vertAlign w:val="superscript"/>
              </w:rPr>
              <w:t>[29]</w:t>
            </w:r>
            <w:r w:rsidRPr="00EB277F">
              <w:rPr>
                <w:rFonts w:ascii="Book Antiqua" w:hAnsi="Book Antiqua"/>
                <w:bCs/>
              </w:rPr>
              <w:t>, 2016</w:t>
            </w:r>
          </w:p>
        </w:tc>
        <w:tc>
          <w:tcPr>
            <w:tcW w:w="1944" w:type="dxa"/>
          </w:tcPr>
          <w:p w14:paraId="7DAE6AE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2748530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IBD 67</w:t>
            </w:r>
          </w:p>
        </w:tc>
        <w:tc>
          <w:tcPr>
            <w:tcW w:w="1944" w:type="dxa"/>
          </w:tcPr>
          <w:p w14:paraId="1CA4DF4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Induction</w:t>
            </w:r>
          </w:p>
        </w:tc>
        <w:tc>
          <w:tcPr>
            <w:tcW w:w="1944" w:type="dxa"/>
          </w:tcPr>
          <w:p w14:paraId="7C1643B6" w14:textId="77777777" w:rsidR="00743AE6" w:rsidRPr="00804C71" w:rsidRDefault="00743AE6" w:rsidP="00EB277F">
            <w:pPr>
              <w:snapToGrid w:val="0"/>
              <w:spacing w:line="360" w:lineRule="auto"/>
              <w:jc w:val="both"/>
              <w:rPr>
                <w:rFonts w:ascii="Book Antiqua" w:hAnsi="Book Antiqua"/>
              </w:rPr>
            </w:pPr>
            <w:r w:rsidRPr="00804C71">
              <w:rPr>
                <w:rFonts w:ascii="Book Antiqua" w:hAnsi="Book Antiqua"/>
              </w:rPr>
              <w:t>Less than 1 mo</w:t>
            </w:r>
          </w:p>
        </w:tc>
        <w:tc>
          <w:tcPr>
            <w:tcW w:w="1332" w:type="dxa"/>
          </w:tcPr>
          <w:p w14:paraId="7D30A1A9"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c>
          <w:tcPr>
            <w:tcW w:w="2556" w:type="dxa"/>
          </w:tcPr>
          <w:p w14:paraId="4DB6DD09"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r>
      <w:tr w:rsidR="00743AE6" w:rsidRPr="00EB277F" w14:paraId="47D9C701" w14:textId="77777777" w:rsidTr="00F8383C">
        <w:tc>
          <w:tcPr>
            <w:tcW w:w="1944" w:type="dxa"/>
          </w:tcPr>
          <w:p w14:paraId="7331D3B8"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Roblin</w:t>
            </w:r>
            <w:r w:rsidRPr="00EB277F">
              <w:rPr>
                <w:rFonts w:ascii="Book Antiqua" w:hAnsi="Book Antiqua"/>
                <w:bCs/>
                <w:i/>
              </w:rPr>
              <w:t xml:space="preserve"> et al</w:t>
            </w:r>
            <w:r w:rsidRPr="00EB277F">
              <w:rPr>
                <w:rFonts w:ascii="Book Antiqua" w:hAnsi="Book Antiqua"/>
                <w:bCs/>
                <w:vertAlign w:val="superscript"/>
              </w:rPr>
              <w:t>[26]</w:t>
            </w:r>
            <w:r w:rsidRPr="00EB277F">
              <w:rPr>
                <w:rFonts w:ascii="Book Antiqua" w:hAnsi="Book Antiqua"/>
                <w:bCs/>
              </w:rPr>
              <w:t>, 2014</w:t>
            </w:r>
          </w:p>
        </w:tc>
        <w:tc>
          <w:tcPr>
            <w:tcW w:w="1944" w:type="dxa"/>
          </w:tcPr>
          <w:p w14:paraId="5994422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27BA2224"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IBD 78</w:t>
            </w:r>
          </w:p>
        </w:tc>
        <w:tc>
          <w:tcPr>
            <w:tcW w:w="1944" w:type="dxa"/>
          </w:tcPr>
          <w:p w14:paraId="2ABC885C"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Induction</w:t>
            </w:r>
          </w:p>
        </w:tc>
        <w:tc>
          <w:tcPr>
            <w:tcW w:w="1944" w:type="dxa"/>
          </w:tcPr>
          <w:p w14:paraId="1DC7FDA0" w14:textId="77777777" w:rsidR="00743AE6" w:rsidRPr="00804C71" w:rsidRDefault="00743AE6" w:rsidP="00EB277F">
            <w:pPr>
              <w:snapToGrid w:val="0"/>
              <w:spacing w:line="360" w:lineRule="auto"/>
              <w:jc w:val="both"/>
              <w:rPr>
                <w:rFonts w:ascii="Book Antiqua" w:hAnsi="Book Antiqua"/>
              </w:rPr>
            </w:pPr>
            <w:r w:rsidRPr="00804C71">
              <w:rPr>
                <w:rFonts w:ascii="Book Antiqua" w:hAnsi="Book Antiqua"/>
              </w:rPr>
              <w:t>Less than 2 mo</w:t>
            </w:r>
          </w:p>
        </w:tc>
        <w:tc>
          <w:tcPr>
            <w:tcW w:w="1332" w:type="dxa"/>
          </w:tcPr>
          <w:p w14:paraId="1C59B28D"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c>
          <w:tcPr>
            <w:tcW w:w="2556" w:type="dxa"/>
          </w:tcPr>
          <w:p w14:paraId="38239361"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r>
      <w:tr w:rsidR="00743AE6" w:rsidRPr="00EB277F" w14:paraId="2696ED4B" w14:textId="77777777" w:rsidTr="00F8383C">
        <w:tc>
          <w:tcPr>
            <w:tcW w:w="1944" w:type="dxa"/>
          </w:tcPr>
          <w:p w14:paraId="08B4583E"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 xml:space="preserve">Chaparro </w:t>
            </w:r>
            <w:r w:rsidRPr="00EB277F">
              <w:rPr>
                <w:rFonts w:ascii="Book Antiqua" w:hAnsi="Book Antiqua"/>
                <w:bCs/>
                <w:i/>
              </w:rPr>
              <w:t>et al</w:t>
            </w:r>
            <w:r w:rsidRPr="00EB277F">
              <w:rPr>
                <w:rFonts w:ascii="Book Antiqua" w:hAnsi="Book Antiqua"/>
                <w:bCs/>
                <w:vertAlign w:val="superscript"/>
              </w:rPr>
              <w:t>[12]</w:t>
            </w:r>
            <w:r w:rsidRPr="00EB277F">
              <w:rPr>
                <w:rFonts w:ascii="Book Antiqua" w:hAnsi="Book Antiqua"/>
                <w:bCs/>
              </w:rPr>
              <w:t>, 2018</w:t>
            </w:r>
          </w:p>
        </w:tc>
        <w:tc>
          <w:tcPr>
            <w:tcW w:w="1944" w:type="dxa"/>
          </w:tcPr>
          <w:p w14:paraId="09AA051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5A90F5AD"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IBD 66</w:t>
            </w:r>
          </w:p>
        </w:tc>
        <w:tc>
          <w:tcPr>
            <w:tcW w:w="1944" w:type="dxa"/>
          </w:tcPr>
          <w:p w14:paraId="062DD6E7"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279A025C" w14:textId="77777777" w:rsidR="00743AE6" w:rsidRPr="00804C71" w:rsidRDefault="00743AE6" w:rsidP="00EB277F">
            <w:pPr>
              <w:snapToGrid w:val="0"/>
              <w:spacing w:line="360" w:lineRule="auto"/>
              <w:jc w:val="both"/>
              <w:rPr>
                <w:rFonts w:ascii="Book Antiqua" w:hAnsi="Book Antiqua"/>
              </w:rPr>
            </w:pPr>
            <w:r w:rsidRPr="00804C71">
              <w:rPr>
                <w:rFonts w:ascii="Book Antiqua" w:hAnsi="Book Antiqua"/>
              </w:rPr>
              <w:t>At least 12 wk</w:t>
            </w:r>
          </w:p>
        </w:tc>
        <w:tc>
          <w:tcPr>
            <w:tcW w:w="1332" w:type="dxa"/>
          </w:tcPr>
          <w:p w14:paraId="5A593DDD" w14:textId="77777777" w:rsidR="00743AE6" w:rsidRPr="00804C71" w:rsidRDefault="00743AE6" w:rsidP="00EB277F">
            <w:pPr>
              <w:snapToGrid w:val="0"/>
              <w:spacing w:line="360" w:lineRule="auto"/>
              <w:jc w:val="both"/>
              <w:rPr>
                <w:rFonts w:ascii="Book Antiqua" w:hAnsi="Book Antiqua"/>
              </w:rPr>
            </w:pPr>
            <w:r w:rsidRPr="00804C71">
              <w:rPr>
                <w:rFonts w:ascii="Book Antiqua" w:hAnsi="Book Antiqua"/>
              </w:rPr>
              <w:t>160 mg, 80 mg, 40 mg</w:t>
            </w:r>
          </w:p>
        </w:tc>
        <w:tc>
          <w:tcPr>
            <w:tcW w:w="2556" w:type="dxa"/>
          </w:tcPr>
          <w:p w14:paraId="2CA73B33" w14:textId="77777777" w:rsidR="00743AE6" w:rsidRPr="00804C71" w:rsidRDefault="00743AE6" w:rsidP="00EB277F">
            <w:pPr>
              <w:snapToGrid w:val="0"/>
              <w:spacing w:line="360" w:lineRule="auto"/>
              <w:jc w:val="both"/>
              <w:rPr>
                <w:rFonts w:ascii="Book Antiqua" w:hAnsi="Book Antiqua"/>
              </w:rPr>
            </w:pPr>
            <w:r w:rsidRPr="00804C71">
              <w:rPr>
                <w:rFonts w:ascii="Book Antiqua" w:hAnsi="Book Antiqua"/>
              </w:rPr>
              <w:t>Induction: 160 mg at week 0 and 80 mg at week 2; Maintenance: 2 weekly (47 patients), weekly (19 patients)</w:t>
            </w:r>
          </w:p>
        </w:tc>
      </w:tr>
      <w:tr w:rsidR="00743AE6" w:rsidRPr="00EB277F" w14:paraId="48D4E0A2" w14:textId="77777777" w:rsidTr="00F8383C">
        <w:tc>
          <w:tcPr>
            <w:tcW w:w="1944" w:type="dxa"/>
          </w:tcPr>
          <w:p w14:paraId="071A20F4"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Ungar</w:t>
            </w:r>
            <w:r w:rsidRPr="00EB277F">
              <w:rPr>
                <w:rFonts w:ascii="Book Antiqua" w:hAnsi="Book Antiqua"/>
                <w:bCs/>
                <w:i/>
              </w:rPr>
              <w:t xml:space="preserve"> et al</w:t>
            </w:r>
            <w:r w:rsidRPr="00EB277F">
              <w:rPr>
                <w:rFonts w:ascii="Book Antiqua" w:hAnsi="Book Antiqua"/>
                <w:bCs/>
                <w:vertAlign w:val="superscript"/>
              </w:rPr>
              <w:t>[28]</w:t>
            </w:r>
            <w:r w:rsidRPr="00EB277F">
              <w:rPr>
                <w:rFonts w:ascii="Book Antiqua" w:hAnsi="Book Antiqua"/>
                <w:bCs/>
              </w:rPr>
              <w:t>, 2016</w:t>
            </w:r>
          </w:p>
        </w:tc>
        <w:tc>
          <w:tcPr>
            <w:tcW w:w="1944" w:type="dxa"/>
          </w:tcPr>
          <w:p w14:paraId="106EE7CB"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09BEFE3D"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IBD 40</w:t>
            </w:r>
          </w:p>
        </w:tc>
        <w:tc>
          <w:tcPr>
            <w:tcW w:w="1944" w:type="dxa"/>
          </w:tcPr>
          <w:p w14:paraId="7F2C1311"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58E47A1F"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c>
          <w:tcPr>
            <w:tcW w:w="1332" w:type="dxa"/>
          </w:tcPr>
          <w:p w14:paraId="502DD658"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c>
          <w:tcPr>
            <w:tcW w:w="2556" w:type="dxa"/>
          </w:tcPr>
          <w:p w14:paraId="0984DB11" w14:textId="77777777" w:rsidR="00743AE6" w:rsidRPr="00804C71" w:rsidRDefault="00743AE6" w:rsidP="00EB277F">
            <w:pPr>
              <w:snapToGrid w:val="0"/>
              <w:spacing w:line="360" w:lineRule="auto"/>
              <w:jc w:val="both"/>
              <w:rPr>
                <w:rFonts w:ascii="Book Antiqua" w:hAnsi="Book Antiqua"/>
              </w:rPr>
            </w:pPr>
            <w:r w:rsidRPr="00804C71">
              <w:rPr>
                <w:rFonts w:ascii="Book Antiqua" w:hAnsi="Book Antiqua"/>
              </w:rPr>
              <w:t>2 weekly or weekly</w:t>
            </w:r>
          </w:p>
        </w:tc>
      </w:tr>
      <w:tr w:rsidR="00D4733E" w:rsidRPr="00EB277F" w14:paraId="326412EF" w14:textId="77777777" w:rsidTr="00F8383C">
        <w:tc>
          <w:tcPr>
            <w:tcW w:w="1944" w:type="dxa"/>
          </w:tcPr>
          <w:p w14:paraId="29BA8F4E" w14:textId="77777777" w:rsidR="00D4733E" w:rsidRPr="00EB277F" w:rsidRDefault="00743AE6" w:rsidP="00EB277F">
            <w:pPr>
              <w:snapToGrid w:val="0"/>
              <w:spacing w:line="360" w:lineRule="auto"/>
              <w:jc w:val="both"/>
              <w:rPr>
                <w:rFonts w:ascii="Book Antiqua" w:hAnsi="Book Antiqua"/>
                <w:b/>
                <w:bCs/>
              </w:rPr>
            </w:pPr>
            <w:r w:rsidRPr="00EB277F">
              <w:rPr>
                <w:rFonts w:ascii="Book Antiqua" w:hAnsi="Book Antiqua"/>
                <w:bCs/>
              </w:rPr>
              <w:lastRenderedPageBreak/>
              <w:t>Morita</w:t>
            </w:r>
            <w:r w:rsidRPr="00EB277F">
              <w:rPr>
                <w:rFonts w:ascii="Book Antiqua" w:hAnsi="Book Antiqua"/>
                <w:bCs/>
                <w:i/>
              </w:rPr>
              <w:t xml:space="preserve"> et al</w:t>
            </w:r>
            <w:r w:rsidRPr="00EB277F">
              <w:rPr>
                <w:rFonts w:ascii="Book Antiqua" w:hAnsi="Book Antiqua"/>
                <w:bCs/>
                <w:vertAlign w:val="superscript"/>
              </w:rPr>
              <w:t>[18]</w:t>
            </w:r>
            <w:r w:rsidRPr="00EB277F">
              <w:rPr>
                <w:rFonts w:ascii="Book Antiqua" w:hAnsi="Book Antiqua"/>
                <w:bCs/>
              </w:rPr>
              <w:t>, 2016</w:t>
            </w:r>
          </w:p>
        </w:tc>
        <w:tc>
          <w:tcPr>
            <w:tcW w:w="1944" w:type="dxa"/>
          </w:tcPr>
          <w:p w14:paraId="75185EC0"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42F7ED87"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UC 33</w:t>
            </w:r>
          </w:p>
        </w:tc>
        <w:tc>
          <w:tcPr>
            <w:tcW w:w="1944" w:type="dxa"/>
          </w:tcPr>
          <w:p w14:paraId="3C601E99"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 xml:space="preserve">Induction </w:t>
            </w:r>
            <w:r w:rsidR="00743AE6" w:rsidRPr="00EB277F">
              <w:rPr>
                <w:rFonts w:ascii="Book Antiqua" w:hAnsi="Book Antiqua"/>
              </w:rPr>
              <w:t>and</w:t>
            </w:r>
            <w:r w:rsidRPr="00EB277F">
              <w:rPr>
                <w:rFonts w:ascii="Book Antiqua" w:hAnsi="Book Antiqua"/>
              </w:rPr>
              <w:t xml:space="preserve"> Maintenance</w:t>
            </w:r>
          </w:p>
        </w:tc>
        <w:tc>
          <w:tcPr>
            <w:tcW w:w="1944" w:type="dxa"/>
          </w:tcPr>
          <w:p w14:paraId="4E82A328" w14:textId="77777777" w:rsidR="00D4733E" w:rsidRPr="008C06E0" w:rsidRDefault="00D4733E" w:rsidP="00EB277F">
            <w:pPr>
              <w:snapToGrid w:val="0"/>
              <w:spacing w:line="360" w:lineRule="auto"/>
              <w:jc w:val="both"/>
              <w:rPr>
                <w:rFonts w:ascii="Book Antiqua" w:hAnsi="Book Antiqua"/>
                <w:bCs/>
              </w:rPr>
            </w:pPr>
            <w:r w:rsidRPr="008C06E0">
              <w:rPr>
                <w:rFonts w:ascii="Book Antiqua" w:hAnsi="Book Antiqua"/>
                <w:bCs/>
              </w:rPr>
              <w:t>/</w:t>
            </w:r>
          </w:p>
        </w:tc>
        <w:tc>
          <w:tcPr>
            <w:tcW w:w="1332" w:type="dxa"/>
          </w:tcPr>
          <w:p w14:paraId="04BA0BA1"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160</w:t>
            </w:r>
            <w:r w:rsidR="00743AE6" w:rsidRPr="00EB277F">
              <w:rPr>
                <w:rFonts w:ascii="Book Antiqua" w:hAnsi="Book Antiqua"/>
              </w:rPr>
              <w:t xml:space="preserve"> </w:t>
            </w:r>
            <w:r w:rsidRPr="00EB277F">
              <w:rPr>
                <w:rFonts w:ascii="Book Antiqua" w:hAnsi="Book Antiqua"/>
              </w:rPr>
              <w:t>mg, 80</w:t>
            </w:r>
            <w:r w:rsidR="00743AE6" w:rsidRPr="00EB277F">
              <w:rPr>
                <w:rFonts w:ascii="Book Antiqua" w:hAnsi="Book Antiqua"/>
              </w:rPr>
              <w:t xml:space="preserve"> </w:t>
            </w:r>
            <w:r w:rsidRPr="00EB277F">
              <w:rPr>
                <w:rFonts w:ascii="Book Antiqua" w:hAnsi="Book Antiqua"/>
              </w:rPr>
              <w:t>mg, 40</w:t>
            </w:r>
            <w:r w:rsidR="00743AE6" w:rsidRPr="00EB277F">
              <w:rPr>
                <w:rFonts w:ascii="Book Antiqua" w:hAnsi="Book Antiqua"/>
              </w:rPr>
              <w:t xml:space="preserve"> </w:t>
            </w:r>
            <w:r w:rsidRPr="00EB277F">
              <w:rPr>
                <w:rFonts w:ascii="Book Antiqua" w:hAnsi="Book Antiqua"/>
              </w:rPr>
              <w:t>mg</w:t>
            </w:r>
          </w:p>
        </w:tc>
        <w:tc>
          <w:tcPr>
            <w:tcW w:w="2556" w:type="dxa"/>
          </w:tcPr>
          <w:p w14:paraId="705CC7A6"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160</w:t>
            </w:r>
            <w:r w:rsidR="00743AE6" w:rsidRPr="00EB277F">
              <w:rPr>
                <w:rFonts w:ascii="Book Antiqua" w:hAnsi="Book Antiqua"/>
              </w:rPr>
              <w:t xml:space="preserve"> </w:t>
            </w:r>
            <w:r w:rsidRPr="00EB277F">
              <w:rPr>
                <w:rFonts w:ascii="Book Antiqua" w:hAnsi="Book Antiqua"/>
              </w:rPr>
              <w:t>mg at week 0, 80</w:t>
            </w:r>
            <w:r w:rsidR="00743AE6" w:rsidRPr="00EB277F">
              <w:rPr>
                <w:rFonts w:ascii="Book Antiqua" w:hAnsi="Book Antiqua"/>
              </w:rPr>
              <w:t xml:space="preserve"> </w:t>
            </w:r>
            <w:r w:rsidRPr="00EB277F">
              <w:rPr>
                <w:rFonts w:ascii="Book Antiqua" w:hAnsi="Book Antiqua"/>
              </w:rPr>
              <w:t>mg at week 2, and 40</w:t>
            </w:r>
            <w:r w:rsidR="00743AE6" w:rsidRPr="00EB277F">
              <w:rPr>
                <w:rFonts w:ascii="Book Antiqua" w:hAnsi="Book Antiqua"/>
              </w:rPr>
              <w:t xml:space="preserve"> </w:t>
            </w:r>
            <w:r w:rsidRPr="00EB277F">
              <w:rPr>
                <w:rFonts w:ascii="Book Antiqua" w:hAnsi="Book Antiqua"/>
              </w:rPr>
              <w:t>mg 2 weekly</w:t>
            </w:r>
          </w:p>
        </w:tc>
      </w:tr>
      <w:tr w:rsidR="00D4733E" w:rsidRPr="00EB277F" w14:paraId="04445A2F" w14:textId="77777777" w:rsidTr="00F8383C">
        <w:tc>
          <w:tcPr>
            <w:tcW w:w="1944" w:type="dxa"/>
          </w:tcPr>
          <w:p w14:paraId="44371664" w14:textId="77777777" w:rsidR="00D4733E" w:rsidRPr="00EB277F" w:rsidRDefault="00D4733E" w:rsidP="00EB277F">
            <w:pPr>
              <w:snapToGrid w:val="0"/>
              <w:spacing w:line="360" w:lineRule="auto"/>
              <w:jc w:val="both"/>
              <w:rPr>
                <w:rFonts w:ascii="Book Antiqua" w:hAnsi="Book Antiqua"/>
                <w:b/>
                <w:bCs/>
              </w:rPr>
            </w:pPr>
          </w:p>
        </w:tc>
        <w:tc>
          <w:tcPr>
            <w:tcW w:w="1944" w:type="dxa"/>
          </w:tcPr>
          <w:p w14:paraId="1062E3AE"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3CC54C86"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UC 31</w:t>
            </w:r>
          </w:p>
        </w:tc>
        <w:tc>
          <w:tcPr>
            <w:tcW w:w="1944" w:type="dxa"/>
          </w:tcPr>
          <w:p w14:paraId="78158100"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 xml:space="preserve">Induction </w:t>
            </w:r>
            <w:r w:rsidR="00743AE6" w:rsidRPr="00EB277F">
              <w:rPr>
                <w:rFonts w:ascii="Book Antiqua" w:hAnsi="Book Antiqua"/>
              </w:rPr>
              <w:t>and</w:t>
            </w:r>
            <w:r w:rsidRPr="00EB277F">
              <w:rPr>
                <w:rFonts w:ascii="Book Antiqua" w:hAnsi="Book Antiqua"/>
              </w:rPr>
              <w:t xml:space="preserve"> </w:t>
            </w:r>
            <w:r w:rsidR="00743AE6" w:rsidRPr="00EB277F">
              <w:rPr>
                <w:rFonts w:ascii="Book Antiqua" w:hAnsi="Book Antiqua"/>
              </w:rPr>
              <w:t>maintenance</w:t>
            </w:r>
          </w:p>
        </w:tc>
        <w:tc>
          <w:tcPr>
            <w:tcW w:w="1944" w:type="dxa"/>
          </w:tcPr>
          <w:p w14:paraId="6C02D269" w14:textId="77777777" w:rsidR="00D4733E" w:rsidRPr="008C06E0" w:rsidRDefault="00D4733E" w:rsidP="00EB277F">
            <w:pPr>
              <w:snapToGrid w:val="0"/>
              <w:spacing w:line="360" w:lineRule="auto"/>
              <w:jc w:val="both"/>
              <w:rPr>
                <w:rFonts w:ascii="Book Antiqua" w:hAnsi="Book Antiqua"/>
                <w:bCs/>
              </w:rPr>
            </w:pPr>
            <w:r w:rsidRPr="008C06E0">
              <w:rPr>
                <w:rFonts w:ascii="Book Antiqua" w:hAnsi="Book Antiqua"/>
                <w:bCs/>
              </w:rPr>
              <w:t>/</w:t>
            </w:r>
          </w:p>
        </w:tc>
        <w:tc>
          <w:tcPr>
            <w:tcW w:w="1332" w:type="dxa"/>
          </w:tcPr>
          <w:p w14:paraId="434EF843"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5</w:t>
            </w:r>
            <w:r w:rsidR="00743AE6" w:rsidRPr="00EB277F">
              <w:rPr>
                <w:rFonts w:ascii="Book Antiqua" w:hAnsi="Book Antiqua"/>
              </w:rPr>
              <w:t xml:space="preserve"> </w:t>
            </w:r>
            <w:r w:rsidRPr="00EB277F">
              <w:rPr>
                <w:rFonts w:ascii="Book Antiqua" w:hAnsi="Book Antiqua"/>
              </w:rPr>
              <w:t>mg/kg</w:t>
            </w:r>
          </w:p>
        </w:tc>
        <w:tc>
          <w:tcPr>
            <w:tcW w:w="2556" w:type="dxa"/>
          </w:tcPr>
          <w:p w14:paraId="4796EE64"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At weeks 0,</w:t>
            </w:r>
            <w:r w:rsidR="00743AE6" w:rsidRPr="00EB277F">
              <w:rPr>
                <w:rFonts w:ascii="Book Antiqua" w:hAnsi="Book Antiqua"/>
              </w:rPr>
              <w:t xml:space="preserve"> </w:t>
            </w:r>
            <w:r w:rsidRPr="00EB277F">
              <w:rPr>
                <w:rFonts w:ascii="Book Antiqua" w:hAnsi="Book Antiqua"/>
              </w:rPr>
              <w:t>2,</w:t>
            </w:r>
            <w:r w:rsidR="00743AE6" w:rsidRPr="00EB277F">
              <w:rPr>
                <w:rFonts w:ascii="Book Antiqua" w:hAnsi="Book Antiqua"/>
              </w:rPr>
              <w:t xml:space="preserve"> </w:t>
            </w:r>
            <w:r w:rsidRPr="00EB277F">
              <w:rPr>
                <w:rFonts w:ascii="Book Antiqua" w:hAnsi="Book Antiqua"/>
              </w:rPr>
              <w:t>6 and 8 weekly later</w:t>
            </w:r>
          </w:p>
        </w:tc>
      </w:tr>
      <w:tr w:rsidR="00743AE6" w:rsidRPr="00EB277F" w14:paraId="3FAA7011" w14:textId="77777777" w:rsidTr="00F8383C">
        <w:tc>
          <w:tcPr>
            <w:tcW w:w="1944" w:type="dxa"/>
          </w:tcPr>
          <w:p w14:paraId="4D44671C"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Morita</w:t>
            </w:r>
            <w:r w:rsidRPr="00EB277F">
              <w:rPr>
                <w:rFonts w:ascii="Book Antiqua" w:hAnsi="Book Antiqua"/>
                <w:bCs/>
                <w:i/>
              </w:rPr>
              <w:t xml:space="preserve"> et al</w:t>
            </w:r>
            <w:r w:rsidRPr="00EB277F">
              <w:rPr>
                <w:rFonts w:ascii="Book Antiqua" w:hAnsi="Book Antiqua"/>
                <w:bCs/>
                <w:vertAlign w:val="superscript"/>
              </w:rPr>
              <w:t>[19]</w:t>
            </w:r>
            <w:r w:rsidRPr="00EB277F">
              <w:rPr>
                <w:rFonts w:ascii="Book Antiqua" w:hAnsi="Book Antiqua"/>
                <w:bCs/>
              </w:rPr>
              <w:t>, 2016</w:t>
            </w:r>
          </w:p>
        </w:tc>
        <w:tc>
          <w:tcPr>
            <w:tcW w:w="1944" w:type="dxa"/>
          </w:tcPr>
          <w:p w14:paraId="5434733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7B33E65B"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CD 42</w:t>
            </w:r>
          </w:p>
        </w:tc>
        <w:tc>
          <w:tcPr>
            <w:tcW w:w="1944" w:type="dxa"/>
          </w:tcPr>
          <w:p w14:paraId="11191CC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0B72EC79" w14:textId="77777777" w:rsidR="00743AE6" w:rsidRPr="008C06E0" w:rsidRDefault="00743AE6" w:rsidP="00EB277F">
            <w:pPr>
              <w:snapToGrid w:val="0"/>
              <w:spacing w:line="360" w:lineRule="auto"/>
              <w:jc w:val="both"/>
              <w:rPr>
                <w:rFonts w:ascii="Book Antiqua" w:hAnsi="Book Antiqua"/>
              </w:rPr>
            </w:pPr>
            <w:r w:rsidRPr="008C06E0">
              <w:rPr>
                <w:rFonts w:ascii="Book Antiqua" w:hAnsi="Book Antiqua"/>
              </w:rPr>
              <w:t>At least 6 mo</w:t>
            </w:r>
          </w:p>
        </w:tc>
        <w:tc>
          <w:tcPr>
            <w:tcW w:w="1332" w:type="dxa"/>
          </w:tcPr>
          <w:p w14:paraId="52E68512"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40 mg</w:t>
            </w:r>
          </w:p>
        </w:tc>
        <w:tc>
          <w:tcPr>
            <w:tcW w:w="2556" w:type="dxa"/>
          </w:tcPr>
          <w:p w14:paraId="708BD655"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2 weekly</w:t>
            </w:r>
          </w:p>
        </w:tc>
      </w:tr>
      <w:tr w:rsidR="00743AE6" w:rsidRPr="00EB277F" w14:paraId="2816B018" w14:textId="77777777" w:rsidTr="00F8383C">
        <w:tc>
          <w:tcPr>
            <w:tcW w:w="1944" w:type="dxa"/>
          </w:tcPr>
          <w:p w14:paraId="089A1951"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Strik</w:t>
            </w:r>
            <w:r w:rsidRPr="00EB277F">
              <w:rPr>
                <w:rFonts w:ascii="Book Antiqua" w:hAnsi="Book Antiqua"/>
                <w:bCs/>
                <w:i/>
              </w:rPr>
              <w:t xml:space="preserve"> et al</w:t>
            </w:r>
            <w:r w:rsidRPr="00EB277F">
              <w:rPr>
                <w:rFonts w:ascii="Book Antiqua" w:hAnsi="Book Antiqua"/>
                <w:bCs/>
                <w:vertAlign w:val="superscript"/>
              </w:rPr>
              <w:t>[27]</w:t>
            </w:r>
            <w:r w:rsidRPr="00EB277F">
              <w:rPr>
                <w:rFonts w:ascii="Book Antiqua" w:hAnsi="Book Antiqua"/>
                <w:bCs/>
              </w:rPr>
              <w:t>, 2019</w:t>
            </w:r>
          </w:p>
        </w:tc>
        <w:tc>
          <w:tcPr>
            <w:tcW w:w="1944" w:type="dxa"/>
          </w:tcPr>
          <w:p w14:paraId="1AC9E37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4E26FD34"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PfCD 19</w:t>
            </w:r>
          </w:p>
        </w:tc>
        <w:tc>
          <w:tcPr>
            <w:tcW w:w="1944" w:type="dxa"/>
          </w:tcPr>
          <w:p w14:paraId="48CC929A"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6B20E832" w14:textId="77777777" w:rsidR="00743AE6" w:rsidRPr="008C06E0" w:rsidRDefault="00743AE6" w:rsidP="00EB277F">
            <w:pPr>
              <w:snapToGrid w:val="0"/>
              <w:spacing w:line="360" w:lineRule="auto"/>
              <w:jc w:val="both"/>
              <w:rPr>
                <w:rFonts w:ascii="Book Antiqua" w:hAnsi="Book Antiqua"/>
                <w:bCs/>
              </w:rPr>
            </w:pPr>
            <w:r w:rsidRPr="008C06E0">
              <w:rPr>
                <w:rFonts w:ascii="Book Antiqua" w:hAnsi="Book Antiqua"/>
                <w:bCs/>
              </w:rPr>
              <w:t>/</w:t>
            </w:r>
          </w:p>
        </w:tc>
        <w:tc>
          <w:tcPr>
            <w:tcW w:w="1332" w:type="dxa"/>
          </w:tcPr>
          <w:p w14:paraId="6878C697"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40 mg</w:t>
            </w:r>
          </w:p>
        </w:tc>
        <w:tc>
          <w:tcPr>
            <w:tcW w:w="2556" w:type="dxa"/>
          </w:tcPr>
          <w:p w14:paraId="7C677594"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2 weekly (11 patients), Weekly (8 patients)</w:t>
            </w:r>
          </w:p>
        </w:tc>
      </w:tr>
      <w:tr w:rsidR="00D4733E" w:rsidRPr="00EB277F" w14:paraId="2F273581" w14:textId="77777777" w:rsidTr="00F8383C">
        <w:tc>
          <w:tcPr>
            <w:tcW w:w="1944" w:type="dxa"/>
          </w:tcPr>
          <w:p w14:paraId="096E4FFB" w14:textId="77777777" w:rsidR="00D4733E" w:rsidRPr="00EB277F" w:rsidRDefault="00D4733E" w:rsidP="00EB277F">
            <w:pPr>
              <w:snapToGrid w:val="0"/>
              <w:spacing w:line="360" w:lineRule="auto"/>
              <w:jc w:val="both"/>
              <w:rPr>
                <w:rFonts w:ascii="Book Antiqua" w:hAnsi="Book Antiqua"/>
                <w:b/>
                <w:bCs/>
              </w:rPr>
            </w:pPr>
          </w:p>
        </w:tc>
        <w:tc>
          <w:tcPr>
            <w:tcW w:w="1944" w:type="dxa"/>
          </w:tcPr>
          <w:p w14:paraId="67FEF9B1"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3BBDED44"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PfCD 47</w:t>
            </w:r>
          </w:p>
        </w:tc>
        <w:tc>
          <w:tcPr>
            <w:tcW w:w="1944" w:type="dxa"/>
          </w:tcPr>
          <w:p w14:paraId="00442E1C"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52A9AAEF" w14:textId="77777777" w:rsidR="00D4733E" w:rsidRPr="008C06E0" w:rsidRDefault="00D4733E" w:rsidP="00EB277F">
            <w:pPr>
              <w:snapToGrid w:val="0"/>
              <w:spacing w:line="360" w:lineRule="auto"/>
              <w:jc w:val="both"/>
              <w:rPr>
                <w:rFonts w:ascii="Book Antiqua" w:hAnsi="Book Antiqua"/>
                <w:bCs/>
              </w:rPr>
            </w:pPr>
            <w:r w:rsidRPr="008C06E0">
              <w:rPr>
                <w:rFonts w:ascii="Book Antiqua" w:hAnsi="Book Antiqua"/>
                <w:bCs/>
              </w:rPr>
              <w:t>/</w:t>
            </w:r>
          </w:p>
        </w:tc>
        <w:tc>
          <w:tcPr>
            <w:tcW w:w="1332" w:type="dxa"/>
          </w:tcPr>
          <w:p w14:paraId="520F6698"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5</w:t>
            </w:r>
            <w:r w:rsidR="00743AE6" w:rsidRPr="00EB277F">
              <w:rPr>
                <w:rFonts w:ascii="Book Antiqua" w:hAnsi="Book Antiqua"/>
              </w:rPr>
              <w:t xml:space="preserve"> </w:t>
            </w:r>
            <w:r w:rsidRPr="00EB277F">
              <w:rPr>
                <w:rFonts w:ascii="Book Antiqua" w:hAnsi="Book Antiqua"/>
              </w:rPr>
              <w:t>mg/kg, 10</w:t>
            </w:r>
            <w:r w:rsidR="00743AE6" w:rsidRPr="00EB277F">
              <w:rPr>
                <w:rFonts w:ascii="Book Antiqua" w:hAnsi="Book Antiqua"/>
              </w:rPr>
              <w:t xml:space="preserve"> </w:t>
            </w:r>
            <w:r w:rsidRPr="00EB277F">
              <w:rPr>
                <w:rFonts w:ascii="Book Antiqua" w:hAnsi="Book Antiqua"/>
              </w:rPr>
              <w:t>mg/kg</w:t>
            </w:r>
          </w:p>
        </w:tc>
        <w:tc>
          <w:tcPr>
            <w:tcW w:w="2556" w:type="dxa"/>
          </w:tcPr>
          <w:p w14:paraId="33DFC04B"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5</w:t>
            </w:r>
            <w:r w:rsidR="00743AE6" w:rsidRPr="00EB277F">
              <w:rPr>
                <w:rFonts w:ascii="Book Antiqua" w:hAnsi="Book Antiqua"/>
              </w:rPr>
              <w:t xml:space="preserve"> </w:t>
            </w:r>
            <w:r w:rsidRPr="00EB277F">
              <w:rPr>
                <w:rFonts w:ascii="Book Antiqua" w:hAnsi="Book Antiqua"/>
              </w:rPr>
              <w:t>mg/kg 8 weekly (27 patients), 5</w:t>
            </w:r>
            <w:r w:rsidR="00743AE6" w:rsidRPr="00EB277F">
              <w:rPr>
                <w:rFonts w:ascii="Book Antiqua" w:hAnsi="Book Antiqua"/>
              </w:rPr>
              <w:t xml:space="preserve"> </w:t>
            </w:r>
            <w:r w:rsidRPr="00EB277F">
              <w:rPr>
                <w:rFonts w:ascii="Book Antiqua" w:hAnsi="Book Antiqua"/>
              </w:rPr>
              <w:t>mg/kg 6 weekly (10 patients)</w:t>
            </w:r>
          </w:p>
          <w:p w14:paraId="29E0C661"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5</w:t>
            </w:r>
            <w:r w:rsidR="00743AE6" w:rsidRPr="00EB277F">
              <w:rPr>
                <w:rFonts w:ascii="Book Antiqua" w:hAnsi="Book Antiqua"/>
              </w:rPr>
              <w:t xml:space="preserve"> </w:t>
            </w:r>
            <w:r w:rsidRPr="00EB277F">
              <w:rPr>
                <w:rFonts w:ascii="Book Antiqua" w:hAnsi="Book Antiqua"/>
              </w:rPr>
              <w:t>mg/kg 4 weekly (3 patients), 10</w:t>
            </w:r>
            <w:r w:rsidR="00743AE6" w:rsidRPr="00EB277F">
              <w:rPr>
                <w:rFonts w:ascii="Book Antiqua" w:hAnsi="Book Antiqua"/>
              </w:rPr>
              <w:t xml:space="preserve"> </w:t>
            </w:r>
            <w:r w:rsidRPr="00EB277F">
              <w:rPr>
                <w:rFonts w:ascii="Book Antiqua" w:hAnsi="Book Antiqua"/>
              </w:rPr>
              <w:t>mg/kg 8 weekly (4 patients)</w:t>
            </w:r>
            <w:r w:rsidR="00743AE6" w:rsidRPr="00EB277F">
              <w:rPr>
                <w:rFonts w:ascii="Book Antiqua" w:hAnsi="Book Antiqua"/>
              </w:rPr>
              <w:t>;</w:t>
            </w:r>
            <w:r w:rsidR="00743AE6" w:rsidRPr="00EB277F">
              <w:rPr>
                <w:rFonts w:ascii="Book Antiqua" w:hAnsi="Book Antiqua"/>
                <w:lang w:eastAsia="zh-CN"/>
              </w:rPr>
              <w:t xml:space="preserve"> </w:t>
            </w:r>
            <w:r w:rsidRPr="00EB277F">
              <w:rPr>
                <w:rFonts w:ascii="Book Antiqua" w:hAnsi="Book Antiqua"/>
              </w:rPr>
              <w:t>10</w:t>
            </w:r>
            <w:r w:rsidR="00743AE6" w:rsidRPr="00EB277F">
              <w:rPr>
                <w:rFonts w:ascii="Book Antiqua" w:hAnsi="Book Antiqua"/>
              </w:rPr>
              <w:t xml:space="preserve"> </w:t>
            </w:r>
            <w:r w:rsidRPr="00EB277F">
              <w:rPr>
                <w:rFonts w:ascii="Book Antiqua" w:hAnsi="Book Antiqua"/>
              </w:rPr>
              <w:t>mg/kg 6 weekly (2 patients), 10</w:t>
            </w:r>
            <w:r w:rsidR="00743AE6" w:rsidRPr="00EB277F">
              <w:rPr>
                <w:rFonts w:ascii="Book Antiqua" w:hAnsi="Book Antiqua"/>
              </w:rPr>
              <w:t xml:space="preserve"> </w:t>
            </w:r>
            <w:r w:rsidRPr="00EB277F">
              <w:rPr>
                <w:rFonts w:ascii="Book Antiqua" w:hAnsi="Book Antiqua"/>
              </w:rPr>
              <w:t>mg/kg 4 weekly (1 patients)</w:t>
            </w:r>
          </w:p>
        </w:tc>
      </w:tr>
      <w:tr w:rsidR="00743AE6" w:rsidRPr="00EB277F" w14:paraId="4A2A11F5" w14:textId="77777777" w:rsidTr="00F8383C">
        <w:tc>
          <w:tcPr>
            <w:tcW w:w="1944" w:type="dxa"/>
          </w:tcPr>
          <w:p w14:paraId="0E3C6D88"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lastRenderedPageBreak/>
              <w:t>Plevris</w:t>
            </w:r>
            <w:r w:rsidRPr="00EB277F">
              <w:rPr>
                <w:rFonts w:ascii="Book Antiqua" w:hAnsi="Book Antiqua"/>
                <w:bCs/>
                <w:i/>
              </w:rPr>
              <w:t xml:space="preserve"> et al</w:t>
            </w:r>
            <w:r w:rsidRPr="00EB277F">
              <w:rPr>
                <w:rFonts w:ascii="Book Antiqua" w:hAnsi="Book Antiqua"/>
                <w:bCs/>
                <w:vertAlign w:val="superscript"/>
              </w:rPr>
              <w:t>[24]</w:t>
            </w:r>
            <w:r w:rsidRPr="00EB277F">
              <w:rPr>
                <w:rFonts w:ascii="Book Antiqua" w:hAnsi="Book Antiqua"/>
                <w:bCs/>
              </w:rPr>
              <w:t>, 2020</w:t>
            </w:r>
          </w:p>
        </w:tc>
        <w:tc>
          <w:tcPr>
            <w:tcW w:w="1944" w:type="dxa"/>
          </w:tcPr>
          <w:p w14:paraId="3F42C1D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7F12265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PfCD 35</w:t>
            </w:r>
          </w:p>
        </w:tc>
        <w:tc>
          <w:tcPr>
            <w:tcW w:w="1944" w:type="dxa"/>
          </w:tcPr>
          <w:p w14:paraId="7656F43C"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00E48707"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At least 24 wk</w:t>
            </w:r>
          </w:p>
        </w:tc>
        <w:tc>
          <w:tcPr>
            <w:tcW w:w="1332" w:type="dxa"/>
          </w:tcPr>
          <w:p w14:paraId="5A1CDA4E"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40 mg</w:t>
            </w:r>
          </w:p>
        </w:tc>
        <w:tc>
          <w:tcPr>
            <w:tcW w:w="2556" w:type="dxa"/>
          </w:tcPr>
          <w:p w14:paraId="1FEFB61C"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Weekly (17 patients), Fortnightly (18 patients)</w:t>
            </w:r>
          </w:p>
        </w:tc>
      </w:tr>
      <w:tr w:rsidR="00743AE6" w:rsidRPr="00EB277F" w14:paraId="11909336" w14:textId="77777777" w:rsidTr="00F8383C">
        <w:tc>
          <w:tcPr>
            <w:tcW w:w="1944" w:type="dxa"/>
          </w:tcPr>
          <w:p w14:paraId="4AFFD046" w14:textId="77777777" w:rsidR="00743AE6" w:rsidRPr="00EB277F" w:rsidRDefault="00743AE6" w:rsidP="00EB277F">
            <w:pPr>
              <w:snapToGrid w:val="0"/>
              <w:spacing w:line="360" w:lineRule="auto"/>
              <w:jc w:val="both"/>
              <w:rPr>
                <w:rFonts w:ascii="Book Antiqua" w:hAnsi="Book Antiqua"/>
                <w:b/>
                <w:bCs/>
              </w:rPr>
            </w:pPr>
          </w:p>
        </w:tc>
        <w:tc>
          <w:tcPr>
            <w:tcW w:w="1944" w:type="dxa"/>
          </w:tcPr>
          <w:p w14:paraId="52E5F95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5B9AD492"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PfCD 29</w:t>
            </w:r>
          </w:p>
        </w:tc>
        <w:tc>
          <w:tcPr>
            <w:tcW w:w="1944" w:type="dxa"/>
          </w:tcPr>
          <w:p w14:paraId="5DD9C2B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060F28D2"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At least 24 wk</w:t>
            </w:r>
          </w:p>
        </w:tc>
        <w:tc>
          <w:tcPr>
            <w:tcW w:w="1332" w:type="dxa"/>
          </w:tcPr>
          <w:p w14:paraId="0E9DA0F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5 mg/kg, 10 mg/kg</w:t>
            </w:r>
          </w:p>
        </w:tc>
        <w:tc>
          <w:tcPr>
            <w:tcW w:w="2556" w:type="dxa"/>
          </w:tcPr>
          <w:p w14:paraId="5034B85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5 mg/kg 8 weekly (16 patients), 5 mg/kg 6 weekly (7 patients);</w:t>
            </w:r>
            <w:r w:rsidRPr="00EB277F">
              <w:rPr>
                <w:rFonts w:ascii="Book Antiqua" w:hAnsi="Book Antiqua"/>
                <w:lang w:eastAsia="zh-CN"/>
              </w:rPr>
              <w:t xml:space="preserve"> </w:t>
            </w:r>
            <w:r w:rsidRPr="00EB277F">
              <w:rPr>
                <w:rFonts w:ascii="Book Antiqua" w:hAnsi="Book Antiqua"/>
              </w:rPr>
              <w:t>10 mg/kg 8 weekly (3 patients), 10 mg/kg 6 weekly (3 patients)</w:t>
            </w:r>
          </w:p>
        </w:tc>
      </w:tr>
      <w:tr w:rsidR="00743AE6" w:rsidRPr="00EB277F" w14:paraId="75FCCDAF" w14:textId="77777777" w:rsidTr="00F8383C">
        <w:tc>
          <w:tcPr>
            <w:tcW w:w="1944" w:type="dxa"/>
          </w:tcPr>
          <w:p w14:paraId="726C3B88" w14:textId="77777777" w:rsidR="00743AE6" w:rsidRPr="00EB277F" w:rsidRDefault="00516031" w:rsidP="00EB277F">
            <w:pPr>
              <w:snapToGrid w:val="0"/>
              <w:spacing w:line="360" w:lineRule="auto"/>
              <w:jc w:val="both"/>
              <w:rPr>
                <w:rFonts w:ascii="Book Antiqua" w:hAnsi="Book Antiqua"/>
                <w:b/>
                <w:bCs/>
              </w:rPr>
            </w:pPr>
            <w:r w:rsidRPr="00EB277F">
              <w:rPr>
                <w:rFonts w:ascii="Book Antiqua" w:hAnsi="Book Antiqua"/>
                <w:bCs/>
              </w:rPr>
              <w:t>Zittan</w:t>
            </w:r>
            <w:r w:rsidRPr="00EB277F">
              <w:rPr>
                <w:rFonts w:ascii="Book Antiqua" w:hAnsi="Book Antiqua"/>
                <w:bCs/>
                <w:i/>
              </w:rPr>
              <w:t xml:space="preserve"> et al</w:t>
            </w:r>
            <w:r w:rsidRPr="00EB277F">
              <w:rPr>
                <w:rFonts w:ascii="Book Antiqua" w:hAnsi="Book Antiqua"/>
                <w:bCs/>
                <w:vertAlign w:val="superscript"/>
              </w:rPr>
              <w:t>[30]</w:t>
            </w:r>
            <w:r w:rsidRPr="00EB277F">
              <w:rPr>
                <w:rFonts w:ascii="Book Antiqua" w:hAnsi="Book Antiqua"/>
                <w:bCs/>
              </w:rPr>
              <w:t>, 2016</w:t>
            </w:r>
          </w:p>
        </w:tc>
        <w:tc>
          <w:tcPr>
            <w:tcW w:w="1944" w:type="dxa"/>
          </w:tcPr>
          <w:p w14:paraId="3D34C41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2C53B7F1"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CD 60</w:t>
            </w:r>
          </w:p>
        </w:tc>
        <w:tc>
          <w:tcPr>
            <w:tcW w:w="1944" w:type="dxa"/>
          </w:tcPr>
          <w:p w14:paraId="22C46F9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64FADCC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w:t>
            </w:r>
          </w:p>
        </w:tc>
        <w:tc>
          <w:tcPr>
            <w:tcW w:w="1332" w:type="dxa"/>
          </w:tcPr>
          <w:p w14:paraId="06F4E37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40 mg or not</w:t>
            </w:r>
          </w:p>
        </w:tc>
        <w:tc>
          <w:tcPr>
            <w:tcW w:w="2556" w:type="dxa"/>
          </w:tcPr>
          <w:p w14:paraId="7BC6000C"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40 mg (53 patients), other than 40 mg (7 patients);</w:t>
            </w:r>
            <w:r w:rsidRPr="00EB277F">
              <w:rPr>
                <w:rFonts w:ascii="Book Antiqua" w:hAnsi="Book Antiqua"/>
                <w:lang w:eastAsia="zh-CN"/>
              </w:rPr>
              <w:t xml:space="preserve"> </w:t>
            </w:r>
            <w:r w:rsidRPr="00EB277F">
              <w:rPr>
                <w:rFonts w:ascii="Book Antiqua" w:hAnsi="Book Antiqua"/>
              </w:rPr>
              <w:t>2 weekly (35 patients), other than 2 weekly (25 patients)</w:t>
            </w:r>
          </w:p>
        </w:tc>
      </w:tr>
      <w:tr w:rsidR="00743AE6" w:rsidRPr="00EB277F" w14:paraId="3E7CFB87" w14:textId="77777777" w:rsidTr="00F8383C">
        <w:tc>
          <w:tcPr>
            <w:tcW w:w="1944" w:type="dxa"/>
          </w:tcPr>
          <w:p w14:paraId="7E6BA031" w14:textId="77777777" w:rsidR="00743AE6" w:rsidRPr="00EB277F" w:rsidRDefault="00516031" w:rsidP="00EB277F">
            <w:pPr>
              <w:snapToGrid w:val="0"/>
              <w:spacing w:line="360" w:lineRule="auto"/>
              <w:jc w:val="both"/>
              <w:rPr>
                <w:rFonts w:ascii="Book Antiqua" w:hAnsi="Book Antiqua"/>
                <w:b/>
                <w:bCs/>
              </w:rPr>
            </w:pPr>
            <w:r w:rsidRPr="00EB277F">
              <w:rPr>
                <w:rFonts w:ascii="Book Antiqua" w:hAnsi="Book Antiqua"/>
                <w:bCs/>
              </w:rPr>
              <w:t>Juncadella</w:t>
            </w:r>
            <w:r w:rsidRPr="00EB277F">
              <w:rPr>
                <w:rFonts w:ascii="Book Antiqua" w:hAnsi="Book Antiqua"/>
                <w:bCs/>
                <w:i/>
              </w:rPr>
              <w:t xml:space="preserve"> et al</w:t>
            </w:r>
            <w:r w:rsidRPr="00EB277F">
              <w:rPr>
                <w:rFonts w:ascii="Book Antiqua" w:hAnsi="Book Antiqua"/>
                <w:bCs/>
                <w:vertAlign w:val="superscript"/>
              </w:rPr>
              <w:t>[16]</w:t>
            </w:r>
            <w:r w:rsidRPr="00EB277F">
              <w:rPr>
                <w:rFonts w:ascii="Book Antiqua" w:hAnsi="Book Antiqua"/>
                <w:bCs/>
              </w:rPr>
              <w:t>, 2018</w:t>
            </w:r>
          </w:p>
        </w:tc>
        <w:tc>
          <w:tcPr>
            <w:tcW w:w="1944" w:type="dxa"/>
          </w:tcPr>
          <w:p w14:paraId="01ED6E1E"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0CA6212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IBD 98</w:t>
            </w:r>
          </w:p>
        </w:tc>
        <w:tc>
          <w:tcPr>
            <w:tcW w:w="1944" w:type="dxa"/>
          </w:tcPr>
          <w:p w14:paraId="5C53C8F7"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155181BE"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w:t>
            </w:r>
          </w:p>
        </w:tc>
        <w:tc>
          <w:tcPr>
            <w:tcW w:w="1332" w:type="dxa"/>
          </w:tcPr>
          <w:p w14:paraId="72EB0E4B"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40 mg or not</w:t>
            </w:r>
          </w:p>
        </w:tc>
        <w:tc>
          <w:tcPr>
            <w:tcW w:w="2556" w:type="dxa"/>
          </w:tcPr>
          <w:p w14:paraId="3E903CE5"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40 mg 2 weekly (59 patients)</w:t>
            </w:r>
            <w:r w:rsidRPr="00EB277F">
              <w:rPr>
                <w:rFonts w:ascii="Book Antiqua" w:hAnsi="Book Antiqua"/>
                <w:lang w:eastAsia="zh-CN"/>
              </w:rPr>
              <w:t xml:space="preserve">, </w:t>
            </w:r>
            <w:r w:rsidRPr="00EB277F">
              <w:rPr>
                <w:rFonts w:ascii="Book Antiqua" w:hAnsi="Book Antiqua"/>
              </w:rPr>
              <w:t>other than 40 mg 2 weekly (36 patients)</w:t>
            </w:r>
          </w:p>
        </w:tc>
      </w:tr>
      <w:tr w:rsidR="00516031" w:rsidRPr="00EB277F" w14:paraId="3DEB0C87" w14:textId="77777777" w:rsidTr="00F8383C">
        <w:tc>
          <w:tcPr>
            <w:tcW w:w="1944" w:type="dxa"/>
          </w:tcPr>
          <w:p w14:paraId="5BCA37D1"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[20]</w:t>
            </w:r>
            <w:r w:rsidRPr="00EB277F">
              <w:rPr>
                <w:rFonts w:ascii="Book Antiqua" w:hAnsi="Book Antiqua"/>
                <w:bCs/>
              </w:rPr>
              <w:t>, 2017</w:t>
            </w:r>
          </w:p>
        </w:tc>
        <w:tc>
          <w:tcPr>
            <w:tcW w:w="1944" w:type="dxa"/>
          </w:tcPr>
          <w:p w14:paraId="77CC3B9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71171AE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 43</w:t>
            </w:r>
          </w:p>
        </w:tc>
        <w:tc>
          <w:tcPr>
            <w:tcW w:w="1944" w:type="dxa"/>
          </w:tcPr>
          <w:p w14:paraId="1E70AE5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w:t>
            </w:r>
          </w:p>
        </w:tc>
        <w:tc>
          <w:tcPr>
            <w:tcW w:w="1944" w:type="dxa"/>
          </w:tcPr>
          <w:p w14:paraId="63DE35D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14 wk</w:t>
            </w:r>
          </w:p>
        </w:tc>
        <w:tc>
          <w:tcPr>
            <w:tcW w:w="1332" w:type="dxa"/>
          </w:tcPr>
          <w:p w14:paraId="5EC5912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160 mg, 80 mg, 40 mg</w:t>
            </w:r>
          </w:p>
        </w:tc>
        <w:tc>
          <w:tcPr>
            <w:tcW w:w="2556" w:type="dxa"/>
          </w:tcPr>
          <w:p w14:paraId="5C5EDA5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160 mg at week 0, 80 mg at week 2, 40 mg 2 </w:t>
            </w:r>
            <w:r w:rsidRPr="00EB277F">
              <w:rPr>
                <w:rFonts w:ascii="Book Antiqua" w:hAnsi="Book Antiqua"/>
              </w:rPr>
              <w:lastRenderedPageBreak/>
              <w:t>weekly or weekly from week 4, or 80 mg 2 weekly or weekly from week 4</w:t>
            </w:r>
          </w:p>
        </w:tc>
      </w:tr>
      <w:tr w:rsidR="00516031" w:rsidRPr="00EB277F" w14:paraId="3FDBFC5C" w14:textId="77777777" w:rsidTr="00F8383C">
        <w:tc>
          <w:tcPr>
            <w:tcW w:w="1944" w:type="dxa"/>
          </w:tcPr>
          <w:p w14:paraId="7D4C7779"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Feng</w:t>
            </w:r>
            <w:r w:rsidRPr="00EB277F">
              <w:rPr>
                <w:rFonts w:ascii="Book Antiqua" w:hAnsi="Book Antiqua"/>
                <w:bCs/>
                <w:i/>
              </w:rPr>
              <w:t xml:space="preserve"> et al</w:t>
            </w:r>
            <w:r w:rsidRPr="00EB277F">
              <w:rPr>
                <w:rFonts w:ascii="Book Antiqua" w:hAnsi="Book Antiqua"/>
                <w:bCs/>
                <w:vertAlign w:val="superscript"/>
              </w:rPr>
              <w:t>[14]</w:t>
            </w:r>
            <w:r w:rsidRPr="00EB277F">
              <w:rPr>
                <w:rFonts w:ascii="Book Antiqua" w:hAnsi="Book Antiqua"/>
                <w:bCs/>
              </w:rPr>
              <w:t>, 2019</w:t>
            </w:r>
          </w:p>
        </w:tc>
        <w:tc>
          <w:tcPr>
            <w:tcW w:w="1944" w:type="dxa"/>
          </w:tcPr>
          <w:p w14:paraId="7990546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31026ED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 141</w:t>
            </w:r>
          </w:p>
        </w:tc>
        <w:tc>
          <w:tcPr>
            <w:tcW w:w="1944" w:type="dxa"/>
          </w:tcPr>
          <w:p w14:paraId="456351A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0E41215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At least 14 wk</w:t>
            </w:r>
          </w:p>
        </w:tc>
        <w:tc>
          <w:tcPr>
            <w:tcW w:w="1332" w:type="dxa"/>
          </w:tcPr>
          <w:p w14:paraId="73A8784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 mg/kg</w:t>
            </w:r>
          </w:p>
        </w:tc>
        <w:tc>
          <w:tcPr>
            <w:tcW w:w="2556" w:type="dxa"/>
          </w:tcPr>
          <w:p w14:paraId="211BBAD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 mg/kg at weeks 0, 2, 6 and thereafter every 8 wk during the study period (week 30)</w:t>
            </w:r>
          </w:p>
        </w:tc>
      </w:tr>
      <w:tr w:rsidR="00516031" w:rsidRPr="00EB277F" w14:paraId="51DD6355" w14:textId="77777777" w:rsidTr="00F8383C">
        <w:tc>
          <w:tcPr>
            <w:tcW w:w="1944" w:type="dxa"/>
          </w:tcPr>
          <w:p w14:paraId="756D33FA"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[22]</w:t>
            </w:r>
            <w:r w:rsidRPr="00EB277F">
              <w:rPr>
                <w:rFonts w:ascii="Book Antiqua" w:hAnsi="Book Antiqua"/>
                <w:bCs/>
              </w:rPr>
              <w:t>, 2018</w:t>
            </w:r>
          </w:p>
        </w:tc>
        <w:tc>
          <w:tcPr>
            <w:tcW w:w="1944" w:type="dxa"/>
          </w:tcPr>
          <w:p w14:paraId="797006DC"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59C42EA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 56</w:t>
            </w:r>
          </w:p>
        </w:tc>
        <w:tc>
          <w:tcPr>
            <w:tcW w:w="1944" w:type="dxa"/>
          </w:tcPr>
          <w:p w14:paraId="563F1CA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4E3A236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w:t>
            </w:r>
          </w:p>
        </w:tc>
        <w:tc>
          <w:tcPr>
            <w:tcW w:w="1332" w:type="dxa"/>
          </w:tcPr>
          <w:p w14:paraId="276D1B3C"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w:t>
            </w:r>
          </w:p>
        </w:tc>
        <w:tc>
          <w:tcPr>
            <w:tcW w:w="2556" w:type="dxa"/>
          </w:tcPr>
          <w:p w14:paraId="1FBA871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w:t>
            </w:r>
          </w:p>
        </w:tc>
      </w:tr>
      <w:tr w:rsidR="00516031" w:rsidRPr="00EB277F" w14:paraId="74FF15FC" w14:textId="77777777" w:rsidTr="00F8383C">
        <w:tc>
          <w:tcPr>
            <w:tcW w:w="1944" w:type="dxa"/>
          </w:tcPr>
          <w:p w14:paraId="353895E3"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 xml:space="preserve">Papamichael </w:t>
            </w:r>
            <w:r w:rsidRPr="00EB277F">
              <w:rPr>
                <w:rFonts w:ascii="Book Antiqua" w:hAnsi="Book Antiqua"/>
                <w:bCs/>
                <w:i/>
              </w:rPr>
              <w:t>et al</w:t>
            </w:r>
            <w:r w:rsidRPr="00EB277F">
              <w:rPr>
                <w:rFonts w:ascii="Book Antiqua" w:hAnsi="Book Antiqua"/>
                <w:bCs/>
                <w:vertAlign w:val="superscript"/>
              </w:rPr>
              <w:t>[21]</w:t>
            </w:r>
            <w:r w:rsidRPr="00EB277F">
              <w:rPr>
                <w:rFonts w:ascii="Book Antiqua" w:hAnsi="Book Antiqua"/>
                <w:bCs/>
              </w:rPr>
              <w:t>, 2018</w:t>
            </w:r>
          </w:p>
        </w:tc>
        <w:tc>
          <w:tcPr>
            <w:tcW w:w="1944" w:type="dxa"/>
          </w:tcPr>
          <w:p w14:paraId="56DAEF6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281FC06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 110</w:t>
            </w:r>
          </w:p>
        </w:tc>
        <w:tc>
          <w:tcPr>
            <w:tcW w:w="1944" w:type="dxa"/>
          </w:tcPr>
          <w:p w14:paraId="6525E64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7A00BD2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w:t>
            </w:r>
          </w:p>
        </w:tc>
        <w:tc>
          <w:tcPr>
            <w:tcW w:w="1332" w:type="dxa"/>
          </w:tcPr>
          <w:p w14:paraId="0964C52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 mg/kg or not</w:t>
            </w:r>
          </w:p>
        </w:tc>
        <w:tc>
          <w:tcPr>
            <w:tcW w:w="2556" w:type="dxa"/>
          </w:tcPr>
          <w:p w14:paraId="79EC301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 mg/kg 8 weekly (63 patients)</w:t>
            </w:r>
            <w:r w:rsidRPr="00EB277F">
              <w:rPr>
                <w:rFonts w:ascii="Book Antiqua" w:hAnsi="Book Antiqua"/>
                <w:lang w:eastAsia="zh-CN"/>
              </w:rPr>
              <w:t xml:space="preserve">, </w:t>
            </w:r>
            <w:r w:rsidRPr="00EB277F">
              <w:rPr>
                <w:rFonts w:ascii="Book Antiqua" w:hAnsi="Book Antiqua"/>
              </w:rPr>
              <w:t>other than 5 mg/kg 8 weekly (47 patients)</w:t>
            </w:r>
          </w:p>
        </w:tc>
      </w:tr>
      <w:tr w:rsidR="00516031" w:rsidRPr="00EB277F" w14:paraId="0E5DBBA6" w14:textId="77777777" w:rsidTr="00F8383C">
        <w:tc>
          <w:tcPr>
            <w:tcW w:w="1944" w:type="dxa"/>
          </w:tcPr>
          <w:p w14:paraId="78FB6725"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 xml:space="preserve">Papamichael </w:t>
            </w:r>
            <w:r w:rsidRPr="00EB277F">
              <w:rPr>
                <w:rFonts w:ascii="Book Antiqua" w:hAnsi="Book Antiqua"/>
                <w:bCs/>
                <w:i/>
              </w:rPr>
              <w:t>et al</w:t>
            </w:r>
            <w:r w:rsidRPr="00EB277F">
              <w:rPr>
                <w:rFonts w:ascii="Book Antiqua" w:hAnsi="Book Antiqua"/>
                <w:bCs/>
                <w:vertAlign w:val="superscript"/>
              </w:rPr>
              <w:t>[23]</w:t>
            </w:r>
            <w:r w:rsidRPr="00EB277F">
              <w:rPr>
                <w:rFonts w:ascii="Book Antiqua" w:hAnsi="Book Antiqua"/>
                <w:bCs/>
              </w:rPr>
              <w:t>, 2016</w:t>
            </w:r>
          </w:p>
        </w:tc>
        <w:tc>
          <w:tcPr>
            <w:tcW w:w="1944" w:type="dxa"/>
          </w:tcPr>
          <w:p w14:paraId="5FB0E75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20A8841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 101</w:t>
            </w:r>
          </w:p>
        </w:tc>
        <w:tc>
          <w:tcPr>
            <w:tcW w:w="1944" w:type="dxa"/>
          </w:tcPr>
          <w:p w14:paraId="7BDF839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w:t>
            </w:r>
          </w:p>
        </w:tc>
        <w:tc>
          <w:tcPr>
            <w:tcW w:w="1944" w:type="dxa"/>
          </w:tcPr>
          <w:p w14:paraId="48C87559" w14:textId="77777777" w:rsidR="00516031" w:rsidRPr="00061403" w:rsidRDefault="00516031" w:rsidP="00EB277F">
            <w:pPr>
              <w:snapToGrid w:val="0"/>
              <w:spacing w:line="360" w:lineRule="auto"/>
              <w:jc w:val="both"/>
              <w:rPr>
                <w:rFonts w:ascii="Book Antiqua" w:hAnsi="Book Antiqua"/>
              </w:rPr>
            </w:pPr>
            <w:r w:rsidRPr="00061403">
              <w:rPr>
                <w:rFonts w:ascii="Book Antiqua" w:hAnsi="Book Antiqua"/>
              </w:rPr>
              <w:t>14 wk</w:t>
            </w:r>
          </w:p>
        </w:tc>
        <w:tc>
          <w:tcPr>
            <w:tcW w:w="1332" w:type="dxa"/>
          </w:tcPr>
          <w:p w14:paraId="4D4ABF68" w14:textId="77777777" w:rsidR="00516031" w:rsidRPr="00061403" w:rsidRDefault="00516031" w:rsidP="00EB277F">
            <w:pPr>
              <w:snapToGrid w:val="0"/>
              <w:spacing w:line="360" w:lineRule="auto"/>
              <w:jc w:val="both"/>
              <w:rPr>
                <w:rFonts w:ascii="Book Antiqua" w:hAnsi="Book Antiqua"/>
                <w:bCs/>
              </w:rPr>
            </w:pPr>
            <w:r w:rsidRPr="00061403">
              <w:rPr>
                <w:rFonts w:ascii="Book Antiqua" w:hAnsi="Book Antiqua"/>
                <w:bCs/>
              </w:rPr>
              <w:t>/</w:t>
            </w:r>
          </w:p>
        </w:tc>
        <w:tc>
          <w:tcPr>
            <w:tcW w:w="2556" w:type="dxa"/>
          </w:tcPr>
          <w:p w14:paraId="479DDE16" w14:textId="77777777" w:rsidR="00516031" w:rsidRPr="00061403" w:rsidRDefault="00516031" w:rsidP="00EB277F">
            <w:pPr>
              <w:snapToGrid w:val="0"/>
              <w:spacing w:line="360" w:lineRule="auto"/>
              <w:jc w:val="both"/>
              <w:rPr>
                <w:rFonts w:ascii="Book Antiqua" w:hAnsi="Book Antiqua"/>
                <w:bCs/>
              </w:rPr>
            </w:pPr>
            <w:r w:rsidRPr="00061403">
              <w:rPr>
                <w:rFonts w:ascii="Book Antiqua" w:hAnsi="Book Antiqua"/>
                <w:bCs/>
              </w:rPr>
              <w:t>/</w:t>
            </w:r>
          </w:p>
        </w:tc>
      </w:tr>
      <w:tr w:rsidR="00516031" w:rsidRPr="00EB277F" w14:paraId="34AEC90D" w14:textId="77777777" w:rsidTr="00F8383C">
        <w:tc>
          <w:tcPr>
            <w:tcW w:w="1944" w:type="dxa"/>
          </w:tcPr>
          <w:p w14:paraId="3CF497FC"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Dreesen</w:t>
            </w:r>
            <w:r w:rsidRPr="00EB277F">
              <w:rPr>
                <w:rFonts w:ascii="Book Antiqua" w:hAnsi="Book Antiqua"/>
                <w:bCs/>
                <w:i/>
              </w:rPr>
              <w:t xml:space="preserve"> et al</w:t>
            </w:r>
            <w:r w:rsidRPr="00EB277F">
              <w:rPr>
                <w:rFonts w:ascii="Book Antiqua" w:hAnsi="Book Antiqua"/>
                <w:bCs/>
                <w:vertAlign w:val="superscript"/>
              </w:rPr>
              <w:t>[31]</w:t>
            </w:r>
            <w:r w:rsidRPr="00EB277F">
              <w:rPr>
                <w:rFonts w:ascii="Book Antiqua" w:hAnsi="Book Antiqua"/>
                <w:bCs/>
              </w:rPr>
              <w:t>, 2020</w:t>
            </w:r>
          </w:p>
        </w:tc>
        <w:tc>
          <w:tcPr>
            <w:tcW w:w="1944" w:type="dxa"/>
          </w:tcPr>
          <w:p w14:paraId="0E777FB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196BF2F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 116</w:t>
            </w:r>
          </w:p>
        </w:tc>
        <w:tc>
          <w:tcPr>
            <w:tcW w:w="1944" w:type="dxa"/>
          </w:tcPr>
          <w:p w14:paraId="5D54B2E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 and maintenance</w:t>
            </w:r>
          </w:p>
        </w:tc>
        <w:tc>
          <w:tcPr>
            <w:tcW w:w="1944" w:type="dxa"/>
          </w:tcPr>
          <w:p w14:paraId="155FA16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54 wk</w:t>
            </w:r>
          </w:p>
        </w:tc>
        <w:tc>
          <w:tcPr>
            <w:tcW w:w="1332" w:type="dxa"/>
          </w:tcPr>
          <w:p w14:paraId="10BFDEB0"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 mg/kg</w:t>
            </w:r>
          </w:p>
        </w:tc>
        <w:tc>
          <w:tcPr>
            <w:tcW w:w="2556" w:type="dxa"/>
          </w:tcPr>
          <w:p w14:paraId="2BCEB97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Induction: 5 mg/kg at week 0, 2, 6; Maintenance: 5 mg/kg, 7.5 mg/kg, or </w:t>
            </w:r>
            <w:r w:rsidRPr="00EB277F">
              <w:rPr>
                <w:rFonts w:ascii="Book Antiqua" w:hAnsi="Book Antiqua"/>
              </w:rPr>
              <w:lastRenderedPageBreak/>
              <w:t>10 mg/kg at week 14 and later</w:t>
            </w:r>
          </w:p>
        </w:tc>
      </w:tr>
      <w:tr w:rsidR="00516031" w:rsidRPr="00EB277F" w14:paraId="719C6DB0" w14:textId="77777777" w:rsidTr="00F8383C">
        <w:tc>
          <w:tcPr>
            <w:tcW w:w="1944" w:type="dxa"/>
          </w:tcPr>
          <w:p w14:paraId="3063CCFE"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Imaeda</w:t>
            </w:r>
            <w:r w:rsidRPr="00EB277F">
              <w:rPr>
                <w:rFonts w:ascii="Book Antiqua" w:hAnsi="Book Antiqua"/>
                <w:bCs/>
                <w:i/>
              </w:rPr>
              <w:t xml:space="preserve"> et al</w:t>
            </w:r>
            <w:r w:rsidRPr="00EB277F">
              <w:rPr>
                <w:rFonts w:ascii="Book Antiqua" w:hAnsi="Book Antiqua"/>
                <w:bCs/>
                <w:vertAlign w:val="superscript"/>
              </w:rPr>
              <w:t>[15]</w:t>
            </w:r>
            <w:r w:rsidRPr="00EB277F">
              <w:rPr>
                <w:rFonts w:ascii="Book Antiqua" w:hAnsi="Book Antiqua"/>
                <w:bCs/>
              </w:rPr>
              <w:t>, 2014</w:t>
            </w:r>
          </w:p>
        </w:tc>
        <w:tc>
          <w:tcPr>
            <w:tcW w:w="1944" w:type="dxa"/>
          </w:tcPr>
          <w:p w14:paraId="7FBBFAD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69942B9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 45</w:t>
            </w:r>
          </w:p>
        </w:tc>
        <w:tc>
          <w:tcPr>
            <w:tcW w:w="1944" w:type="dxa"/>
          </w:tcPr>
          <w:p w14:paraId="7459B70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30D003C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At least 6 mo</w:t>
            </w:r>
          </w:p>
        </w:tc>
        <w:tc>
          <w:tcPr>
            <w:tcW w:w="1332" w:type="dxa"/>
          </w:tcPr>
          <w:p w14:paraId="372CC62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 mg/kg, 10 mg/kg</w:t>
            </w:r>
          </w:p>
        </w:tc>
        <w:tc>
          <w:tcPr>
            <w:tcW w:w="2556" w:type="dxa"/>
          </w:tcPr>
          <w:p w14:paraId="4BBB75A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 mg/kg 8 weekly (37 patients), 10 mg/kg 8 weekly (8 patients)</w:t>
            </w:r>
          </w:p>
        </w:tc>
      </w:tr>
      <w:tr w:rsidR="00516031" w:rsidRPr="00EB277F" w14:paraId="23ABD50D" w14:textId="77777777" w:rsidTr="00F8383C">
        <w:tc>
          <w:tcPr>
            <w:tcW w:w="1944" w:type="dxa"/>
          </w:tcPr>
          <w:p w14:paraId="1928EEBA"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EI-Matary</w:t>
            </w:r>
            <w:r w:rsidRPr="00EB277F">
              <w:rPr>
                <w:rFonts w:ascii="Book Antiqua" w:hAnsi="Book Antiqua"/>
                <w:bCs/>
                <w:i/>
              </w:rPr>
              <w:t xml:space="preserve"> et al</w:t>
            </w:r>
            <w:r w:rsidRPr="00EB277F">
              <w:rPr>
                <w:rFonts w:ascii="Book Antiqua" w:hAnsi="Book Antiqua"/>
                <w:bCs/>
                <w:vertAlign w:val="superscript"/>
              </w:rPr>
              <w:t>[32]</w:t>
            </w:r>
            <w:r w:rsidRPr="00EB277F">
              <w:rPr>
                <w:rFonts w:ascii="Book Antiqua" w:hAnsi="Book Antiqua"/>
                <w:bCs/>
              </w:rPr>
              <w:t>, 2019</w:t>
            </w:r>
          </w:p>
        </w:tc>
        <w:tc>
          <w:tcPr>
            <w:tcW w:w="1944" w:type="dxa"/>
          </w:tcPr>
          <w:p w14:paraId="525B1DB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0C903F5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PfCD 52</w:t>
            </w:r>
          </w:p>
        </w:tc>
        <w:tc>
          <w:tcPr>
            <w:tcW w:w="1944" w:type="dxa"/>
          </w:tcPr>
          <w:p w14:paraId="14DAAD1F" w14:textId="77777777" w:rsidR="00516031" w:rsidRPr="00061403" w:rsidRDefault="00516031" w:rsidP="00EB277F">
            <w:pPr>
              <w:snapToGrid w:val="0"/>
              <w:spacing w:line="360" w:lineRule="auto"/>
              <w:jc w:val="both"/>
              <w:rPr>
                <w:rFonts w:ascii="Book Antiqua" w:hAnsi="Book Antiqua"/>
                <w:bCs/>
              </w:rPr>
            </w:pPr>
            <w:r w:rsidRPr="00061403">
              <w:rPr>
                <w:rFonts w:ascii="Book Antiqua" w:hAnsi="Book Antiqua"/>
                <w:bCs/>
              </w:rPr>
              <w:t>/</w:t>
            </w:r>
          </w:p>
        </w:tc>
        <w:tc>
          <w:tcPr>
            <w:tcW w:w="1944" w:type="dxa"/>
          </w:tcPr>
          <w:p w14:paraId="243040CD" w14:textId="77777777" w:rsidR="00516031" w:rsidRPr="00061403" w:rsidRDefault="00516031" w:rsidP="00EB277F">
            <w:pPr>
              <w:snapToGrid w:val="0"/>
              <w:spacing w:line="360" w:lineRule="auto"/>
              <w:jc w:val="both"/>
              <w:rPr>
                <w:rFonts w:ascii="Book Antiqua" w:hAnsi="Book Antiqua"/>
                <w:bCs/>
              </w:rPr>
            </w:pPr>
            <w:r w:rsidRPr="00061403">
              <w:rPr>
                <w:rFonts w:ascii="Book Antiqua" w:hAnsi="Book Antiqua"/>
                <w:bCs/>
              </w:rPr>
              <w:t>/</w:t>
            </w:r>
          </w:p>
        </w:tc>
        <w:tc>
          <w:tcPr>
            <w:tcW w:w="1332" w:type="dxa"/>
          </w:tcPr>
          <w:p w14:paraId="6A32B756" w14:textId="77777777" w:rsidR="00516031" w:rsidRPr="00061403" w:rsidRDefault="00516031" w:rsidP="00EB277F">
            <w:pPr>
              <w:snapToGrid w:val="0"/>
              <w:spacing w:line="360" w:lineRule="auto"/>
              <w:jc w:val="both"/>
              <w:rPr>
                <w:rFonts w:ascii="Book Antiqua" w:hAnsi="Book Antiqua"/>
              </w:rPr>
            </w:pPr>
            <w:r w:rsidRPr="00061403">
              <w:rPr>
                <w:rFonts w:ascii="Book Antiqua" w:hAnsi="Book Antiqua"/>
              </w:rPr>
              <w:t>5 mg/kg or more</w:t>
            </w:r>
          </w:p>
        </w:tc>
        <w:tc>
          <w:tcPr>
            <w:tcW w:w="2556" w:type="dxa"/>
          </w:tcPr>
          <w:p w14:paraId="36B0474B" w14:textId="77777777" w:rsidR="00516031" w:rsidRPr="00061403" w:rsidRDefault="00516031" w:rsidP="00EB277F">
            <w:pPr>
              <w:snapToGrid w:val="0"/>
              <w:spacing w:line="360" w:lineRule="auto"/>
              <w:jc w:val="both"/>
              <w:rPr>
                <w:rFonts w:ascii="Book Antiqua" w:hAnsi="Book Antiqua"/>
              </w:rPr>
            </w:pPr>
            <w:r w:rsidRPr="00061403">
              <w:rPr>
                <w:rFonts w:ascii="Book Antiqua" w:hAnsi="Book Antiqua"/>
              </w:rPr>
              <w:t>5 mg/kg/dose, often rounded up to the nearest 100 mg at weeks 0, 2, 6; Dose 4 was received at a median time interval following the third dose</w:t>
            </w:r>
          </w:p>
        </w:tc>
      </w:tr>
      <w:tr w:rsidR="00516031" w:rsidRPr="00EB277F" w14:paraId="1BB4A3A5" w14:textId="77777777" w:rsidTr="00F8383C">
        <w:tc>
          <w:tcPr>
            <w:tcW w:w="1944" w:type="dxa"/>
          </w:tcPr>
          <w:p w14:paraId="12190E2B"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Kang</w:t>
            </w:r>
            <w:r w:rsidRPr="00EB277F">
              <w:rPr>
                <w:rFonts w:ascii="Book Antiqua" w:hAnsi="Book Antiqua"/>
                <w:bCs/>
                <w:i/>
              </w:rPr>
              <w:t xml:space="preserve"> et al</w:t>
            </w:r>
            <w:r w:rsidRPr="00EB277F">
              <w:rPr>
                <w:rFonts w:ascii="Book Antiqua" w:hAnsi="Book Antiqua"/>
                <w:bCs/>
                <w:vertAlign w:val="superscript"/>
              </w:rPr>
              <w:t>[17]</w:t>
            </w:r>
            <w:r w:rsidRPr="00EB277F">
              <w:rPr>
                <w:rFonts w:ascii="Book Antiqua" w:hAnsi="Book Antiqua"/>
                <w:bCs/>
              </w:rPr>
              <w:t>, 2019</w:t>
            </w:r>
          </w:p>
        </w:tc>
        <w:tc>
          <w:tcPr>
            <w:tcW w:w="1944" w:type="dxa"/>
          </w:tcPr>
          <w:p w14:paraId="6641552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736D52B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PCD 105</w:t>
            </w:r>
          </w:p>
        </w:tc>
        <w:tc>
          <w:tcPr>
            <w:tcW w:w="1944" w:type="dxa"/>
          </w:tcPr>
          <w:p w14:paraId="440C5A74" w14:textId="77777777" w:rsidR="00516031" w:rsidRPr="00061403" w:rsidRDefault="00516031" w:rsidP="00EB277F">
            <w:pPr>
              <w:snapToGrid w:val="0"/>
              <w:spacing w:line="360" w:lineRule="auto"/>
              <w:jc w:val="both"/>
              <w:rPr>
                <w:rFonts w:ascii="Book Antiqua" w:hAnsi="Book Antiqua"/>
              </w:rPr>
            </w:pPr>
            <w:r w:rsidRPr="00061403">
              <w:rPr>
                <w:rFonts w:ascii="Book Antiqua" w:hAnsi="Book Antiqua"/>
              </w:rPr>
              <w:t>Maintenance</w:t>
            </w:r>
          </w:p>
        </w:tc>
        <w:tc>
          <w:tcPr>
            <w:tcW w:w="1944" w:type="dxa"/>
          </w:tcPr>
          <w:p w14:paraId="28F6F1BA" w14:textId="77777777" w:rsidR="00516031" w:rsidRPr="00061403" w:rsidRDefault="00516031" w:rsidP="00EB277F">
            <w:pPr>
              <w:snapToGrid w:val="0"/>
              <w:spacing w:line="360" w:lineRule="auto"/>
              <w:jc w:val="both"/>
              <w:rPr>
                <w:rFonts w:ascii="Book Antiqua" w:hAnsi="Book Antiqua"/>
                <w:bCs/>
              </w:rPr>
            </w:pPr>
            <w:r w:rsidRPr="00061403">
              <w:rPr>
                <w:rFonts w:ascii="Book Antiqua" w:hAnsi="Book Antiqua"/>
                <w:bCs/>
              </w:rPr>
              <w:t>/</w:t>
            </w:r>
          </w:p>
        </w:tc>
        <w:tc>
          <w:tcPr>
            <w:tcW w:w="1332" w:type="dxa"/>
          </w:tcPr>
          <w:p w14:paraId="24A44164" w14:textId="77777777" w:rsidR="00516031" w:rsidRPr="00061403" w:rsidRDefault="00516031" w:rsidP="00EB277F">
            <w:pPr>
              <w:snapToGrid w:val="0"/>
              <w:spacing w:line="360" w:lineRule="auto"/>
              <w:jc w:val="both"/>
              <w:rPr>
                <w:rFonts w:ascii="Book Antiqua" w:hAnsi="Book Antiqua"/>
                <w:bCs/>
              </w:rPr>
            </w:pPr>
            <w:r w:rsidRPr="00061403">
              <w:rPr>
                <w:rFonts w:ascii="Book Antiqua" w:hAnsi="Book Antiqua"/>
                <w:bCs/>
              </w:rPr>
              <w:t>/</w:t>
            </w:r>
          </w:p>
        </w:tc>
        <w:tc>
          <w:tcPr>
            <w:tcW w:w="2556" w:type="dxa"/>
          </w:tcPr>
          <w:p w14:paraId="4C6D647B" w14:textId="77777777" w:rsidR="00516031" w:rsidRPr="00061403" w:rsidRDefault="00516031" w:rsidP="00EB277F">
            <w:pPr>
              <w:snapToGrid w:val="0"/>
              <w:spacing w:line="360" w:lineRule="auto"/>
              <w:jc w:val="both"/>
              <w:rPr>
                <w:rFonts w:ascii="Book Antiqua" w:hAnsi="Book Antiqua"/>
                <w:bCs/>
              </w:rPr>
            </w:pPr>
            <w:r w:rsidRPr="00061403">
              <w:rPr>
                <w:rFonts w:ascii="Book Antiqua" w:hAnsi="Book Antiqua"/>
                <w:bCs/>
              </w:rPr>
              <w:t>/</w:t>
            </w:r>
          </w:p>
        </w:tc>
      </w:tr>
      <w:tr w:rsidR="00516031" w:rsidRPr="00EB277F" w14:paraId="745FEBA3" w14:textId="77777777" w:rsidTr="00F8383C">
        <w:tc>
          <w:tcPr>
            <w:tcW w:w="1944" w:type="dxa"/>
          </w:tcPr>
          <w:p w14:paraId="7BF6A610"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Hanzel</w:t>
            </w:r>
            <w:r w:rsidRPr="00EB277F">
              <w:rPr>
                <w:rFonts w:ascii="Book Antiqua" w:hAnsi="Book Antiqua"/>
                <w:bCs/>
                <w:i/>
              </w:rPr>
              <w:t xml:space="preserve"> et al</w:t>
            </w:r>
            <w:r w:rsidRPr="00EB277F">
              <w:rPr>
                <w:rFonts w:ascii="Book Antiqua" w:hAnsi="Book Antiqua"/>
                <w:bCs/>
                <w:vertAlign w:val="superscript"/>
              </w:rPr>
              <w:t>[33]</w:t>
            </w:r>
            <w:r w:rsidRPr="00EB277F">
              <w:rPr>
                <w:rFonts w:ascii="Book Antiqua" w:hAnsi="Book Antiqua"/>
                <w:bCs/>
              </w:rPr>
              <w:t>, 2019</w:t>
            </w:r>
          </w:p>
        </w:tc>
        <w:tc>
          <w:tcPr>
            <w:tcW w:w="1944" w:type="dxa"/>
          </w:tcPr>
          <w:p w14:paraId="404DABB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1944" w:type="dxa"/>
          </w:tcPr>
          <w:p w14:paraId="7EC0BD7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IBD 51</w:t>
            </w:r>
          </w:p>
        </w:tc>
        <w:tc>
          <w:tcPr>
            <w:tcW w:w="1944" w:type="dxa"/>
          </w:tcPr>
          <w:p w14:paraId="4331EE2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 and maintenance</w:t>
            </w:r>
          </w:p>
        </w:tc>
        <w:tc>
          <w:tcPr>
            <w:tcW w:w="1944" w:type="dxa"/>
          </w:tcPr>
          <w:p w14:paraId="6D8A195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54 wk</w:t>
            </w:r>
          </w:p>
        </w:tc>
        <w:tc>
          <w:tcPr>
            <w:tcW w:w="1332" w:type="dxa"/>
          </w:tcPr>
          <w:p w14:paraId="65FA3FB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300 mg</w:t>
            </w:r>
          </w:p>
        </w:tc>
        <w:tc>
          <w:tcPr>
            <w:tcW w:w="2556" w:type="dxa"/>
          </w:tcPr>
          <w:p w14:paraId="4C6C5E0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Induction: At weeks 0, 2, 6, 10; Maintenance: 4 weekly or 8 weekly </w:t>
            </w:r>
            <w:r w:rsidRPr="00EB277F">
              <w:rPr>
                <w:rFonts w:ascii="Book Antiqua" w:hAnsi="Book Antiqua"/>
              </w:rPr>
              <w:lastRenderedPageBreak/>
              <w:t>from week 14 onwards</w:t>
            </w:r>
          </w:p>
        </w:tc>
      </w:tr>
      <w:tr w:rsidR="00516031" w:rsidRPr="00EB277F" w14:paraId="3977B890" w14:textId="77777777" w:rsidTr="00F8383C">
        <w:trPr>
          <w:trHeight w:val="4026"/>
        </w:trPr>
        <w:tc>
          <w:tcPr>
            <w:tcW w:w="1944" w:type="dxa"/>
          </w:tcPr>
          <w:p w14:paraId="1EDFB5CB"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Dreesen</w:t>
            </w:r>
            <w:r w:rsidRPr="00EB277F">
              <w:rPr>
                <w:rFonts w:ascii="Book Antiqua" w:hAnsi="Book Antiqua"/>
                <w:bCs/>
                <w:i/>
              </w:rPr>
              <w:t xml:space="preserve"> et al</w:t>
            </w:r>
            <w:r w:rsidRPr="00EB277F">
              <w:rPr>
                <w:rFonts w:ascii="Book Antiqua" w:hAnsi="Book Antiqua"/>
                <w:bCs/>
                <w:vertAlign w:val="superscript"/>
              </w:rPr>
              <w:t>[13]</w:t>
            </w:r>
            <w:r w:rsidRPr="00EB277F">
              <w:rPr>
                <w:rFonts w:ascii="Book Antiqua" w:hAnsi="Book Antiqua"/>
                <w:bCs/>
              </w:rPr>
              <w:t>, 2018</w:t>
            </w:r>
          </w:p>
        </w:tc>
        <w:tc>
          <w:tcPr>
            <w:tcW w:w="1944" w:type="dxa"/>
          </w:tcPr>
          <w:p w14:paraId="074DDDA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1944" w:type="dxa"/>
          </w:tcPr>
          <w:p w14:paraId="513E00C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 66;</w:t>
            </w:r>
            <w:r w:rsidRPr="00EB277F">
              <w:rPr>
                <w:rFonts w:ascii="Book Antiqua" w:hAnsi="Book Antiqua"/>
                <w:lang w:eastAsia="zh-CN"/>
              </w:rPr>
              <w:t xml:space="preserve"> </w:t>
            </w:r>
            <w:r w:rsidRPr="00EB277F">
              <w:rPr>
                <w:rFonts w:ascii="Book Antiqua" w:hAnsi="Book Antiqua"/>
              </w:rPr>
              <w:t>CD 113</w:t>
            </w:r>
          </w:p>
        </w:tc>
        <w:tc>
          <w:tcPr>
            <w:tcW w:w="1944" w:type="dxa"/>
          </w:tcPr>
          <w:p w14:paraId="52B09E5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 and maintenance</w:t>
            </w:r>
          </w:p>
        </w:tc>
        <w:tc>
          <w:tcPr>
            <w:tcW w:w="1944" w:type="dxa"/>
          </w:tcPr>
          <w:p w14:paraId="5CB77DD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22 wk</w:t>
            </w:r>
          </w:p>
        </w:tc>
        <w:tc>
          <w:tcPr>
            <w:tcW w:w="1332" w:type="dxa"/>
          </w:tcPr>
          <w:p w14:paraId="0662B1B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300 mg</w:t>
            </w:r>
          </w:p>
        </w:tc>
        <w:tc>
          <w:tcPr>
            <w:tcW w:w="2556" w:type="dxa"/>
          </w:tcPr>
          <w:p w14:paraId="134782F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 At weeks 0, 2, 6 (179 IBD patients), At week 10 (102 CD patients); Maintenance: 8 weekly (162 IBD patients), 4 weekly (4 UC and 13 CD patients)</w:t>
            </w:r>
          </w:p>
        </w:tc>
      </w:tr>
      <w:tr w:rsidR="00516031" w:rsidRPr="00EB277F" w14:paraId="76A16360" w14:textId="77777777" w:rsidTr="00F8383C">
        <w:tc>
          <w:tcPr>
            <w:tcW w:w="1944" w:type="dxa"/>
          </w:tcPr>
          <w:p w14:paraId="40F031B2"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t>Pouillon</w:t>
            </w:r>
            <w:r w:rsidRPr="00EB277F">
              <w:rPr>
                <w:rFonts w:ascii="Book Antiqua" w:hAnsi="Book Antiqua"/>
                <w:bCs/>
                <w:i/>
              </w:rPr>
              <w:t xml:space="preserve"> et al</w:t>
            </w:r>
            <w:r w:rsidRPr="00EB277F">
              <w:rPr>
                <w:rFonts w:ascii="Book Antiqua" w:hAnsi="Book Antiqua"/>
                <w:bCs/>
                <w:vertAlign w:val="superscript"/>
              </w:rPr>
              <w:t>[25]</w:t>
            </w:r>
            <w:r w:rsidRPr="00EB277F">
              <w:rPr>
                <w:rFonts w:ascii="Book Antiqua" w:hAnsi="Book Antiqua"/>
                <w:bCs/>
              </w:rPr>
              <w:t>, 2019</w:t>
            </w:r>
          </w:p>
        </w:tc>
        <w:tc>
          <w:tcPr>
            <w:tcW w:w="1944" w:type="dxa"/>
          </w:tcPr>
          <w:p w14:paraId="59AF5B2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1944" w:type="dxa"/>
          </w:tcPr>
          <w:p w14:paraId="3748805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 31</w:t>
            </w:r>
          </w:p>
        </w:tc>
        <w:tc>
          <w:tcPr>
            <w:tcW w:w="1944" w:type="dxa"/>
          </w:tcPr>
          <w:p w14:paraId="73708B0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3F9199CD" w14:textId="77777777" w:rsidR="00516031" w:rsidRPr="00061403" w:rsidRDefault="00516031" w:rsidP="00EB277F">
            <w:pPr>
              <w:snapToGrid w:val="0"/>
              <w:spacing w:line="360" w:lineRule="auto"/>
              <w:jc w:val="both"/>
              <w:rPr>
                <w:rFonts w:ascii="Book Antiqua" w:hAnsi="Book Antiqua"/>
                <w:bCs/>
              </w:rPr>
            </w:pPr>
            <w:r w:rsidRPr="00061403">
              <w:rPr>
                <w:rFonts w:ascii="Book Antiqua" w:hAnsi="Book Antiqua"/>
                <w:bCs/>
              </w:rPr>
              <w:t>/</w:t>
            </w:r>
          </w:p>
        </w:tc>
        <w:tc>
          <w:tcPr>
            <w:tcW w:w="1332" w:type="dxa"/>
          </w:tcPr>
          <w:p w14:paraId="4FC631C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300 mg</w:t>
            </w:r>
          </w:p>
        </w:tc>
        <w:tc>
          <w:tcPr>
            <w:tcW w:w="2556" w:type="dxa"/>
          </w:tcPr>
          <w:p w14:paraId="017167A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8 weekly (19 samples) or 4 weekly (16 samples)</w:t>
            </w:r>
          </w:p>
        </w:tc>
      </w:tr>
      <w:tr w:rsidR="00516031" w:rsidRPr="00EB277F" w14:paraId="2E4A9F4C" w14:textId="77777777" w:rsidTr="00F8383C">
        <w:trPr>
          <w:trHeight w:val="379"/>
        </w:trPr>
        <w:tc>
          <w:tcPr>
            <w:tcW w:w="1944" w:type="dxa"/>
          </w:tcPr>
          <w:p w14:paraId="286E5C8E"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t>Yacoub</w:t>
            </w:r>
            <w:r w:rsidRPr="00EB277F">
              <w:rPr>
                <w:rFonts w:ascii="Book Antiqua" w:hAnsi="Book Antiqua"/>
                <w:bCs/>
                <w:i/>
              </w:rPr>
              <w:t xml:space="preserve"> et al</w:t>
            </w:r>
            <w:r w:rsidRPr="00EB277F">
              <w:rPr>
                <w:rFonts w:ascii="Book Antiqua" w:hAnsi="Book Antiqua"/>
                <w:bCs/>
                <w:vertAlign w:val="superscript"/>
              </w:rPr>
              <w:t>[34]</w:t>
            </w:r>
            <w:r w:rsidRPr="00EB277F">
              <w:rPr>
                <w:rFonts w:ascii="Book Antiqua" w:hAnsi="Book Antiqua"/>
                <w:bCs/>
              </w:rPr>
              <w:t>, 2018</w:t>
            </w:r>
          </w:p>
        </w:tc>
        <w:tc>
          <w:tcPr>
            <w:tcW w:w="1944" w:type="dxa"/>
          </w:tcPr>
          <w:p w14:paraId="2CE16A3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1944" w:type="dxa"/>
          </w:tcPr>
          <w:p w14:paraId="5EB45D0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 39; UC43</w:t>
            </w:r>
          </w:p>
        </w:tc>
        <w:tc>
          <w:tcPr>
            <w:tcW w:w="1944" w:type="dxa"/>
          </w:tcPr>
          <w:p w14:paraId="4862A7D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 and maintenance</w:t>
            </w:r>
          </w:p>
        </w:tc>
        <w:tc>
          <w:tcPr>
            <w:tcW w:w="1944" w:type="dxa"/>
          </w:tcPr>
          <w:p w14:paraId="0BCDE76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52 wk</w:t>
            </w:r>
          </w:p>
        </w:tc>
        <w:tc>
          <w:tcPr>
            <w:tcW w:w="1332" w:type="dxa"/>
          </w:tcPr>
          <w:p w14:paraId="7534384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300 mg</w:t>
            </w:r>
          </w:p>
        </w:tc>
        <w:tc>
          <w:tcPr>
            <w:tcW w:w="2556" w:type="dxa"/>
          </w:tcPr>
          <w:p w14:paraId="6F5F18E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 At weeks 0, 2, 6; Maintenance: 4 weekly or 8 weekly from week 14 onwards</w:t>
            </w:r>
          </w:p>
        </w:tc>
      </w:tr>
    </w:tbl>
    <w:bookmarkEnd w:id="69"/>
    <w:p w14:paraId="7FCDF08F" w14:textId="0AC4B25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IBD: Inflammatory </w:t>
      </w:r>
      <w:r w:rsidR="00743AE6" w:rsidRPr="00EB277F">
        <w:rPr>
          <w:rFonts w:ascii="Book Antiqua" w:eastAsia="Book Antiqua" w:hAnsi="Book Antiqua" w:cs="Book Antiqua"/>
          <w:color w:val="000000"/>
        </w:rPr>
        <w:t>bowel disease</w:t>
      </w:r>
      <w:r w:rsidRPr="00EB277F">
        <w:rPr>
          <w:rFonts w:ascii="Book Antiqua" w:eastAsia="Book Antiqua" w:hAnsi="Book Antiqua" w:cs="Book Antiqua"/>
          <w:color w:val="000000"/>
        </w:rPr>
        <w:t xml:space="preserve">; CD: Crohn’s </w:t>
      </w:r>
      <w:r w:rsidR="00743AE6" w:rsidRPr="00EB277F">
        <w:rPr>
          <w:rFonts w:ascii="Book Antiqua" w:eastAsia="Book Antiqua" w:hAnsi="Book Antiqua" w:cs="Book Antiqua"/>
          <w:color w:val="000000"/>
        </w:rPr>
        <w:t>disease</w:t>
      </w:r>
      <w:r w:rsidRPr="00EB277F">
        <w:rPr>
          <w:rFonts w:ascii="Book Antiqua" w:eastAsia="Book Antiqua" w:hAnsi="Book Antiqua" w:cs="Book Antiqua"/>
          <w:color w:val="000000"/>
        </w:rPr>
        <w:t xml:space="preserve">; UC: Ulcerative </w:t>
      </w:r>
      <w:r w:rsidR="00743AE6" w:rsidRPr="00EB277F">
        <w:rPr>
          <w:rFonts w:ascii="Book Antiqua" w:eastAsia="Book Antiqua" w:hAnsi="Book Antiqua" w:cs="Book Antiqua"/>
          <w:color w:val="000000"/>
        </w:rPr>
        <w:t>colitis</w:t>
      </w:r>
      <w:r w:rsidRPr="00EB277F">
        <w:rPr>
          <w:rFonts w:ascii="Book Antiqua" w:eastAsia="Book Antiqua" w:hAnsi="Book Antiqua" w:cs="Book Antiqua"/>
          <w:color w:val="000000"/>
        </w:rPr>
        <w:t xml:space="preserve">; IFX: Infliximab; ADA: Adalimumab; VDZ: Vedolizumab; PFCD: Perianal fistula Crohn’s </w:t>
      </w:r>
      <w:r w:rsidR="00743AE6" w:rsidRPr="00EB277F">
        <w:rPr>
          <w:rFonts w:ascii="Book Antiqua" w:eastAsia="Book Antiqua" w:hAnsi="Book Antiqua" w:cs="Book Antiqua"/>
          <w:color w:val="000000"/>
        </w:rPr>
        <w:t>disease</w:t>
      </w:r>
      <w:r w:rsidR="009C6575" w:rsidRPr="00EB277F">
        <w:rPr>
          <w:rFonts w:ascii="Book Antiqua" w:hAnsi="Book Antiqua" w:cs="Book Antiqua"/>
          <w:color w:val="000000"/>
          <w:lang w:eastAsia="zh-CN"/>
        </w:rPr>
        <w:t>.</w:t>
      </w:r>
    </w:p>
    <w:p w14:paraId="1A92A8DE" w14:textId="763F43BE" w:rsidR="00A77B3E" w:rsidRPr="00EB277F" w:rsidRDefault="00D4733E"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br w:type="page"/>
      </w:r>
      <w:r w:rsidR="005963FC" w:rsidRPr="00EB277F">
        <w:rPr>
          <w:rFonts w:ascii="Book Antiqua" w:eastAsia="Book Antiqua" w:hAnsi="Book Antiqua" w:cs="Book Antiqua"/>
          <w:b/>
          <w:bCs/>
          <w:color w:val="000000"/>
        </w:rPr>
        <w:lastRenderedPageBreak/>
        <w:t xml:space="preserve">Table 5 Correlation between </w:t>
      </w:r>
      <w:r w:rsidR="005D4BD9" w:rsidRPr="00EB277F">
        <w:rPr>
          <w:rFonts w:ascii="Book Antiqua" w:eastAsia="Book Antiqua" w:hAnsi="Book Antiqua" w:cs="Book Antiqua"/>
          <w:b/>
          <w:bCs/>
          <w:color w:val="000000"/>
        </w:rPr>
        <w:t>endoscopic outcome and biologic blood concentration</w:t>
      </w:r>
    </w:p>
    <w:tbl>
      <w:tblPr>
        <w:tblpPr w:leftFromText="180" w:rightFromText="180" w:vertAnchor="text" w:tblpY="1"/>
        <w:tblOverlap w:val="never"/>
        <w:tblW w:w="5000" w:type="pct"/>
        <w:tblBorders>
          <w:top w:val="single" w:sz="4" w:space="0" w:color="auto"/>
          <w:bottom w:val="single" w:sz="4" w:space="0" w:color="auto"/>
        </w:tblBorders>
        <w:tblLook w:val="04A0" w:firstRow="1" w:lastRow="0" w:firstColumn="1" w:lastColumn="0" w:noHBand="0" w:noVBand="1"/>
      </w:tblPr>
      <w:tblGrid>
        <w:gridCol w:w="1748"/>
        <w:gridCol w:w="1096"/>
        <w:gridCol w:w="1793"/>
        <w:gridCol w:w="1070"/>
        <w:gridCol w:w="1141"/>
        <w:gridCol w:w="1911"/>
        <w:gridCol w:w="636"/>
        <w:gridCol w:w="636"/>
        <w:gridCol w:w="696"/>
        <w:gridCol w:w="750"/>
        <w:gridCol w:w="763"/>
      </w:tblGrid>
      <w:tr w:rsidR="006C0B26" w:rsidRPr="00EB277F" w14:paraId="5387E3EA" w14:textId="77777777" w:rsidTr="005F11BA">
        <w:trPr>
          <w:trHeight w:val="254"/>
        </w:trPr>
        <w:tc>
          <w:tcPr>
            <w:tcW w:w="746" w:type="pct"/>
            <w:tcBorders>
              <w:top w:val="single" w:sz="4" w:space="0" w:color="auto"/>
              <w:bottom w:val="single" w:sz="4" w:space="0" w:color="auto"/>
            </w:tcBorders>
            <w:shd w:val="clear" w:color="auto" w:fill="auto"/>
          </w:tcPr>
          <w:p w14:paraId="07651D80" w14:textId="77777777" w:rsidR="00D4733E" w:rsidRPr="00EB277F" w:rsidRDefault="005D4BD9" w:rsidP="00EB277F">
            <w:pPr>
              <w:snapToGrid w:val="0"/>
              <w:spacing w:line="360" w:lineRule="auto"/>
              <w:jc w:val="both"/>
              <w:rPr>
                <w:rFonts w:ascii="Book Antiqua" w:hAnsi="Book Antiqua"/>
                <w:b/>
                <w:bCs/>
              </w:rPr>
            </w:pPr>
            <w:bookmarkStart w:id="70" w:name="_Hlk44231014"/>
            <w:r w:rsidRPr="00EB277F">
              <w:rPr>
                <w:rFonts w:ascii="Book Antiqua" w:hAnsi="Book Antiqua"/>
                <w:b/>
                <w:bCs/>
              </w:rPr>
              <w:t>Ref.</w:t>
            </w:r>
          </w:p>
        </w:tc>
        <w:tc>
          <w:tcPr>
            <w:tcW w:w="423" w:type="pct"/>
            <w:tcBorders>
              <w:top w:val="single" w:sz="4" w:space="0" w:color="auto"/>
              <w:bottom w:val="single" w:sz="4" w:space="0" w:color="auto"/>
            </w:tcBorders>
            <w:shd w:val="clear" w:color="auto" w:fill="auto"/>
          </w:tcPr>
          <w:p w14:paraId="4D296A9A"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Patients</w:t>
            </w:r>
          </w:p>
        </w:tc>
        <w:tc>
          <w:tcPr>
            <w:tcW w:w="744" w:type="pct"/>
            <w:tcBorders>
              <w:top w:val="single" w:sz="4" w:space="0" w:color="auto"/>
              <w:bottom w:val="single" w:sz="4" w:space="0" w:color="auto"/>
            </w:tcBorders>
            <w:shd w:val="clear" w:color="auto" w:fill="auto"/>
          </w:tcPr>
          <w:p w14:paraId="48EB6B23"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 xml:space="preserve">Definition of </w:t>
            </w:r>
            <w:r w:rsidR="005D4BD9" w:rsidRPr="00EB277F">
              <w:rPr>
                <w:rFonts w:ascii="Book Antiqua" w:hAnsi="Book Antiqua"/>
                <w:b/>
                <w:bCs/>
              </w:rPr>
              <w:t>primary endpoint</w:t>
            </w:r>
          </w:p>
        </w:tc>
        <w:tc>
          <w:tcPr>
            <w:tcW w:w="413" w:type="pct"/>
            <w:tcBorders>
              <w:top w:val="single" w:sz="4" w:space="0" w:color="auto"/>
              <w:bottom w:val="single" w:sz="4" w:space="0" w:color="auto"/>
            </w:tcBorders>
          </w:tcPr>
          <w:p w14:paraId="0A7A0BB7"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Biology</w:t>
            </w:r>
          </w:p>
        </w:tc>
        <w:tc>
          <w:tcPr>
            <w:tcW w:w="518" w:type="pct"/>
            <w:tcBorders>
              <w:top w:val="single" w:sz="4" w:space="0" w:color="auto"/>
              <w:bottom w:val="single" w:sz="4" w:space="0" w:color="auto"/>
            </w:tcBorders>
            <w:shd w:val="clear" w:color="auto" w:fill="auto"/>
          </w:tcPr>
          <w:p w14:paraId="07201179"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Cut-</w:t>
            </w:r>
            <w:r w:rsidR="005D4BD9" w:rsidRPr="00EB277F">
              <w:rPr>
                <w:rFonts w:ascii="Book Antiqua" w:hAnsi="Book Antiqua"/>
                <w:b/>
                <w:bCs/>
              </w:rPr>
              <w:t>off value</w:t>
            </w:r>
          </w:p>
        </w:tc>
        <w:tc>
          <w:tcPr>
            <w:tcW w:w="812" w:type="pct"/>
            <w:tcBorders>
              <w:top w:val="single" w:sz="4" w:space="0" w:color="auto"/>
              <w:bottom w:val="single" w:sz="4" w:space="0" w:color="auto"/>
            </w:tcBorders>
            <w:shd w:val="clear" w:color="auto" w:fill="auto"/>
          </w:tcPr>
          <w:p w14:paraId="744B05F4"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 xml:space="preserve">Clinical </w:t>
            </w:r>
            <w:r w:rsidR="005D4BD9" w:rsidRPr="00EB277F">
              <w:rPr>
                <w:rFonts w:ascii="Book Antiqua" w:hAnsi="Book Antiqua"/>
                <w:b/>
                <w:bCs/>
              </w:rPr>
              <w:t xml:space="preserve">outcome </w:t>
            </w:r>
            <w:r w:rsidRPr="00EB277F">
              <w:rPr>
                <w:rFonts w:ascii="Book Antiqua" w:hAnsi="Book Antiqua"/>
                <w:b/>
                <w:bCs/>
              </w:rPr>
              <w:t>(Yes/Not)</w:t>
            </w:r>
          </w:p>
        </w:tc>
        <w:tc>
          <w:tcPr>
            <w:tcW w:w="246" w:type="pct"/>
            <w:tcBorders>
              <w:top w:val="single" w:sz="4" w:space="0" w:color="auto"/>
              <w:bottom w:val="single" w:sz="4" w:space="0" w:color="auto"/>
            </w:tcBorders>
            <w:shd w:val="clear" w:color="auto" w:fill="auto"/>
          </w:tcPr>
          <w:p w14:paraId="7D3047EA"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SE</w:t>
            </w:r>
          </w:p>
        </w:tc>
        <w:tc>
          <w:tcPr>
            <w:tcW w:w="246" w:type="pct"/>
            <w:tcBorders>
              <w:top w:val="single" w:sz="4" w:space="0" w:color="auto"/>
              <w:bottom w:val="single" w:sz="4" w:space="0" w:color="auto"/>
            </w:tcBorders>
            <w:shd w:val="clear" w:color="auto" w:fill="auto"/>
          </w:tcPr>
          <w:p w14:paraId="4043D9F6"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SP</w:t>
            </w:r>
          </w:p>
        </w:tc>
        <w:tc>
          <w:tcPr>
            <w:tcW w:w="269" w:type="pct"/>
            <w:tcBorders>
              <w:top w:val="single" w:sz="4" w:space="0" w:color="auto"/>
              <w:bottom w:val="single" w:sz="4" w:space="0" w:color="auto"/>
            </w:tcBorders>
            <w:shd w:val="clear" w:color="auto" w:fill="auto"/>
          </w:tcPr>
          <w:p w14:paraId="060D993F"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PPV</w:t>
            </w:r>
          </w:p>
        </w:tc>
        <w:tc>
          <w:tcPr>
            <w:tcW w:w="290" w:type="pct"/>
            <w:tcBorders>
              <w:top w:val="single" w:sz="4" w:space="0" w:color="auto"/>
              <w:bottom w:val="single" w:sz="4" w:space="0" w:color="auto"/>
            </w:tcBorders>
            <w:shd w:val="clear" w:color="auto" w:fill="auto"/>
          </w:tcPr>
          <w:p w14:paraId="52BCC86C"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NPV</w:t>
            </w:r>
          </w:p>
        </w:tc>
        <w:tc>
          <w:tcPr>
            <w:tcW w:w="295" w:type="pct"/>
            <w:tcBorders>
              <w:top w:val="single" w:sz="4" w:space="0" w:color="auto"/>
              <w:bottom w:val="single" w:sz="4" w:space="0" w:color="auto"/>
            </w:tcBorders>
            <w:shd w:val="clear" w:color="auto" w:fill="auto"/>
          </w:tcPr>
          <w:p w14:paraId="2F61BC77"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AUC</w:t>
            </w:r>
          </w:p>
        </w:tc>
      </w:tr>
      <w:tr w:rsidR="006C0B26" w:rsidRPr="00EB277F" w14:paraId="093FC66A" w14:textId="77777777" w:rsidTr="005F11BA">
        <w:trPr>
          <w:trHeight w:val="567"/>
        </w:trPr>
        <w:tc>
          <w:tcPr>
            <w:tcW w:w="746" w:type="pct"/>
            <w:vMerge w:val="restart"/>
            <w:tcBorders>
              <w:top w:val="single" w:sz="4" w:space="0" w:color="auto"/>
            </w:tcBorders>
            <w:shd w:val="clear" w:color="auto" w:fill="auto"/>
          </w:tcPr>
          <w:p w14:paraId="1F3F7B2D" w14:textId="77777777" w:rsidR="005D4BD9" w:rsidRPr="00EB277F" w:rsidRDefault="005D4BD9" w:rsidP="00EB277F">
            <w:pPr>
              <w:snapToGrid w:val="0"/>
              <w:spacing w:line="360" w:lineRule="auto"/>
              <w:jc w:val="both"/>
              <w:rPr>
                <w:rFonts w:ascii="Book Antiqua" w:hAnsi="Book Antiqua"/>
                <w:bCs/>
              </w:rPr>
            </w:pPr>
            <w:r w:rsidRPr="00EB277F">
              <w:rPr>
                <w:rFonts w:ascii="Book Antiqua" w:hAnsi="Book Antiqua"/>
                <w:bCs/>
              </w:rPr>
              <w:t xml:space="preserve">Chaparro </w:t>
            </w:r>
            <w:r w:rsidRPr="00EB277F">
              <w:rPr>
                <w:rFonts w:ascii="Book Antiqua" w:hAnsi="Book Antiqua"/>
                <w:bCs/>
                <w:i/>
              </w:rPr>
              <w:t>et al</w:t>
            </w:r>
            <w:r w:rsidRPr="00EB277F">
              <w:rPr>
                <w:rFonts w:ascii="Book Antiqua" w:hAnsi="Book Antiqua"/>
                <w:bCs/>
                <w:vertAlign w:val="superscript"/>
              </w:rPr>
              <w:t>[12]</w:t>
            </w:r>
            <w:r w:rsidRPr="00EB277F">
              <w:rPr>
                <w:rFonts w:ascii="Book Antiqua" w:hAnsi="Book Antiqua"/>
                <w:bCs/>
              </w:rPr>
              <w:t>, 2018</w:t>
            </w:r>
          </w:p>
        </w:tc>
        <w:tc>
          <w:tcPr>
            <w:tcW w:w="423" w:type="pct"/>
            <w:vMerge w:val="restart"/>
            <w:tcBorders>
              <w:top w:val="single" w:sz="4" w:space="0" w:color="auto"/>
            </w:tcBorders>
            <w:shd w:val="clear" w:color="auto" w:fill="auto"/>
          </w:tcPr>
          <w:p w14:paraId="616527CA"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IBD</w:t>
            </w:r>
          </w:p>
        </w:tc>
        <w:tc>
          <w:tcPr>
            <w:tcW w:w="744" w:type="pct"/>
            <w:vMerge w:val="restart"/>
            <w:tcBorders>
              <w:top w:val="single" w:sz="4" w:space="0" w:color="auto"/>
            </w:tcBorders>
            <w:shd w:val="clear" w:color="auto" w:fill="auto"/>
          </w:tcPr>
          <w:p w14:paraId="00B4644D" w14:textId="7416BED7" w:rsidR="005D4BD9" w:rsidRPr="00EB277F" w:rsidRDefault="005D4BD9" w:rsidP="003E6821">
            <w:pPr>
              <w:snapToGrid w:val="0"/>
              <w:spacing w:line="360" w:lineRule="auto"/>
              <w:jc w:val="both"/>
              <w:rPr>
                <w:rFonts w:ascii="Book Antiqua" w:hAnsi="Book Antiqua"/>
                <w:bCs/>
              </w:rPr>
            </w:pPr>
            <w:r w:rsidRPr="00EB277F">
              <w:rPr>
                <w:rFonts w:ascii="Book Antiqua" w:hAnsi="Book Antiqua"/>
                <w:bCs/>
              </w:rPr>
              <w:t xml:space="preserve">Mucosal </w:t>
            </w:r>
            <w:r w:rsidR="00C9428D" w:rsidRPr="00EB277F">
              <w:rPr>
                <w:rFonts w:ascii="Book Antiqua" w:hAnsi="Book Antiqua"/>
                <w:bCs/>
              </w:rPr>
              <w:t>healing</w:t>
            </w:r>
            <w:r w:rsidRPr="00EB277F">
              <w:rPr>
                <w:rFonts w:ascii="Book Antiqua" w:hAnsi="Book Antiqua"/>
                <w:bCs/>
              </w:rPr>
              <w:t xml:space="preserve">: </w:t>
            </w:r>
            <w:r w:rsidR="00DD418B" w:rsidRPr="00EB277F">
              <w:rPr>
                <w:rFonts w:ascii="Book Antiqua" w:hAnsi="Book Antiqua"/>
              </w:rPr>
              <w:t>(1</w:t>
            </w:r>
            <w:r w:rsidRPr="00EB277F">
              <w:rPr>
                <w:rFonts w:ascii="Book Antiqua" w:hAnsi="Book Antiqua"/>
              </w:rPr>
              <w:t>) CD: SES-CD</w:t>
            </w:r>
            <w:r w:rsidR="00DD418B" w:rsidRPr="00EB277F">
              <w:rPr>
                <w:rFonts w:ascii="Book Antiqua" w:hAnsi="Book Antiqua"/>
              </w:rPr>
              <w:t xml:space="preserve"> </w:t>
            </w:r>
            <w:r w:rsidR="00DD418B" w:rsidRPr="00EB277F">
              <w:rPr>
                <w:rFonts w:ascii="Book Antiqua" w:hAnsi="Book Antiqua"/>
                <w:lang w:eastAsia="zh-CN"/>
              </w:rPr>
              <w:t xml:space="preserve">&lt; </w:t>
            </w:r>
            <w:r w:rsidRPr="00EB277F">
              <w:rPr>
                <w:rFonts w:ascii="Book Antiqua" w:hAnsi="Book Antiqua"/>
              </w:rPr>
              <w:t>3; (</w:t>
            </w:r>
            <w:r w:rsidR="00DD418B" w:rsidRPr="00EB277F">
              <w:rPr>
                <w:rFonts w:ascii="Book Antiqua" w:hAnsi="Book Antiqua"/>
              </w:rPr>
              <w:t>2</w:t>
            </w:r>
            <w:r w:rsidRPr="00EB277F">
              <w:rPr>
                <w:rFonts w:ascii="Book Antiqua" w:hAnsi="Book Antiqua"/>
              </w:rPr>
              <w:t>) UC: MES</w:t>
            </w:r>
            <w:r w:rsidR="00DD418B" w:rsidRPr="00EB277F">
              <w:rPr>
                <w:rFonts w:ascii="Book Antiqua" w:hAnsi="Book Antiqua"/>
              </w:rPr>
              <w:t xml:space="preserve"> </w:t>
            </w:r>
            <w:r w:rsidRPr="00EB277F">
              <w:rPr>
                <w:rFonts w:ascii="Book Antiqua" w:hAnsi="Book Antiqua"/>
              </w:rPr>
              <w:t>≤</w:t>
            </w:r>
            <w:r w:rsidR="00DD418B" w:rsidRPr="00EB277F">
              <w:rPr>
                <w:rFonts w:ascii="Book Antiqua" w:hAnsi="Book Antiqua"/>
              </w:rPr>
              <w:t xml:space="preserve"> </w:t>
            </w:r>
            <w:r w:rsidRPr="00EB277F">
              <w:rPr>
                <w:rFonts w:ascii="Book Antiqua" w:hAnsi="Book Antiqua"/>
              </w:rPr>
              <w:t xml:space="preserve">1; </w:t>
            </w:r>
            <w:r w:rsidR="00DD418B" w:rsidRPr="00EB277F">
              <w:rPr>
                <w:rFonts w:ascii="Book Antiqua" w:hAnsi="Book Antiqua"/>
              </w:rPr>
              <w:t xml:space="preserve">and </w:t>
            </w:r>
            <w:r w:rsidRPr="00EB277F">
              <w:rPr>
                <w:rFonts w:ascii="Book Antiqua" w:hAnsi="Book Antiqua"/>
              </w:rPr>
              <w:t>(</w:t>
            </w:r>
            <w:r w:rsidR="00DD418B" w:rsidRPr="00EB277F">
              <w:rPr>
                <w:rFonts w:ascii="Book Antiqua" w:hAnsi="Book Antiqua"/>
              </w:rPr>
              <w:t>3</w:t>
            </w:r>
            <w:r w:rsidRPr="00EB277F">
              <w:rPr>
                <w:rFonts w:ascii="Book Antiqua" w:hAnsi="Book Antiqua"/>
              </w:rPr>
              <w:t xml:space="preserve">) CD in Postoperative </w:t>
            </w:r>
            <w:r w:rsidR="003E6821">
              <w:rPr>
                <w:rFonts w:ascii="Book Antiqua" w:hAnsi="Book Antiqua"/>
              </w:rPr>
              <w:t>s</w:t>
            </w:r>
            <w:r w:rsidR="003E6821" w:rsidRPr="00EB277F">
              <w:rPr>
                <w:rFonts w:ascii="Book Antiqua" w:hAnsi="Book Antiqua"/>
              </w:rPr>
              <w:t>etting</w:t>
            </w:r>
            <w:r w:rsidRPr="00EB277F">
              <w:rPr>
                <w:rFonts w:ascii="Book Antiqua" w:hAnsi="Book Antiqua"/>
              </w:rPr>
              <w:t xml:space="preserve">: Rutgeerts </w:t>
            </w:r>
            <w:r w:rsidR="00DD418B" w:rsidRPr="00EB277F">
              <w:rPr>
                <w:rFonts w:ascii="Book Antiqua" w:hAnsi="Book Antiqua"/>
                <w:lang w:eastAsia="zh-CN"/>
              </w:rPr>
              <w:t xml:space="preserve">&lt; </w:t>
            </w:r>
            <w:r w:rsidRPr="00EB277F">
              <w:rPr>
                <w:rFonts w:ascii="Book Antiqua" w:hAnsi="Book Antiqua"/>
              </w:rPr>
              <w:t>2</w:t>
            </w:r>
          </w:p>
        </w:tc>
        <w:tc>
          <w:tcPr>
            <w:tcW w:w="413" w:type="pct"/>
            <w:tcBorders>
              <w:top w:val="single" w:sz="4" w:space="0" w:color="auto"/>
            </w:tcBorders>
          </w:tcPr>
          <w:p w14:paraId="23789160"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ADA</w:t>
            </w:r>
          </w:p>
        </w:tc>
        <w:tc>
          <w:tcPr>
            <w:tcW w:w="518" w:type="pct"/>
            <w:tcBorders>
              <w:top w:val="single" w:sz="4" w:space="0" w:color="auto"/>
            </w:tcBorders>
            <w:shd w:val="clear" w:color="auto" w:fill="auto"/>
          </w:tcPr>
          <w:p w14:paraId="636DDA94" w14:textId="38B87492" w:rsidR="005D4BD9" w:rsidRPr="00EB277F" w:rsidRDefault="005D4BD9" w:rsidP="00EB277F">
            <w:pPr>
              <w:snapToGrid w:val="0"/>
              <w:spacing w:line="360" w:lineRule="auto"/>
              <w:jc w:val="both"/>
              <w:rPr>
                <w:rFonts w:ascii="Book Antiqua" w:hAnsi="Book Antiqua"/>
              </w:rPr>
            </w:pPr>
            <w:r w:rsidRPr="00EB277F">
              <w:rPr>
                <w:rFonts w:ascii="Book Antiqua" w:hAnsi="Book Antiqua"/>
              </w:rPr>
              <w:t>7.2</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tcBorders>
              <w:top w:val="single" w:sz="4" w:space="0" w:color="auto"/>
            </w:tcBorders>
            <w:shd w:val="clear" w:color="auto" w:fill="auto"/>
          </w:tcPr>
          <w:p w14:paraId="086748C8"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 xml:space="preserve">Mucosal </w:t>
            </w:r>
            <w:r w:rsidR="00DD418B" w:rsidRPr="00EB277F">
              <w:rPr>
                <w:rFonts w:ascii="Book Antiqua" w:hAnsi="Book Antiqua"/>
              </w:rPr>
              <w:t xml:space="preserve">healing </w:t>
            </w:r>
            <w:r w:rsidRPr="00EB277F">
              <w:rPr>
                <w:rFonts w:ascii="Book Antiqua" w:hAnsi="Book Antiqua"/>
              </w:rPr>
              <w:t>(35/59)</w:t>
            </w:r>
          </w:p>
        </w:tc>
        <w:tc>
          <w:tcPr>
            <w:tcW w:w="246" w:type="pct"/>
            <w:tcBorders>
              <w:top w:val="single" w:sz="4" w:space="0" w:color="auto"/>
            </w:tcBorders>
            <w:shd w:val="clear" w:color="auto" w:fill="auto"/>
          </w:tcPr>
          <w:p w14:paraId="7D5FD6C0"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0.65</w:t>
            </w:r>
          </w:p>
        </w:tc>
        <w:tc>
          <w:tcPr>
            <w:tcW w:w="246" w:type="pct"/>
            <w:tcBorders>
              <w:top w:val="single" w:sz="4" w:space="0" w:color="auto"/>
            </w:tcBorders>
            <w:shd w:val="clear" w:color="auto" w:fill="auto"/>
          </w:tcPr>
          <w:p w14:paraId="60BE897F"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0.56</w:t>
            </w:r>
          </w:p>
        </w:tc>
        <w:tc>
          <w:tcPr>
            <w:tcW w:w="269" w:type="pct"/>
            <w:tcBorders>
              <w:top w:val="single" w:sz="4" w:space="0" w:color="auto"/>
            </w:tcBorders>
            <w:shd w:val="clear" w:color="auto" w:fill="auto"/>
          </w:tcPr>
          <w:p w14:paraId="08ADAFD2"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0.46</w:t>
            </w:r>
          </w:p>
        </w:tc>
        <w:tc>
          <w:tcPr>
            <w:tcW w:w="290" w:type="pct"/>
            <w:tcBorders>
              <w:top w:val="single" w:sz="4" w:space="0" w:color="auto"/>
            </w:tcBorders>
            <w:shd w:val="clear" w:color="auto" w:fill="auto"/>
          </w:tcPr>
          <w:p w14:paraId="0A3EC73C"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0.72</w:t>
            </w:r>
          </w:p>
        </w:tc>
        <w:tc>
          <w:tcPr>
            <w:tcW w:w="295" w:type="pct"/>
            <w:tcBorders>
              <w:top w:val="single" w:sz="4" w:space="0" w:color="auto"/>
            </w:tcBorders>
            <w:shd w:val="clear" w:color="auto" w:fill="auto"/>
          </w:tcPr>
          <w:p w14:paraId="256E0843"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0.60</w:t>
            </w:r>
          </w:p>
        </w:tc>
      </w:tr>
      <w:tr w:rsidR="006C0B26" w:rsidRPr="00EB277F" w14:paraId="2DC0F46A" w14:textId="77777777" w:rsidTr="005F11BA">
        <w:trPr>
          <w:trHeight w:val="283"/>
        </w:trPr>
        <w:tc>
          <w:tcPr>
            <w:tcW w:w="746" w:type="pct"/>
            <w:vMerge/>
            <w:shd w:val="clear" w:color="auto" w:fill="auto"/>
          </w:tcPr>
          <w:p w14:paraId="6EAB7C57" w14:textId="77777777" w:rsidR="005D4BD9" w:rsidRPr="00EB277F" w:rsidRDefault="005D4BD9" w:rsidP="00EB277F">
            <w:pPr>
              <w:snapToGrid w:val="0"/>
              <w:spacing w:line="360" w:lineRule="auto"/>
              <w:jc w:val="both"/>
              <w:rPr>
                <w:rFonts w:ascii="Book Antiqua" w:hAnsi="Book Antiqua"/>
                <w:b/>
                <w:bCs/>
              </w:rPr>
            </w:pPr>
          </w:p>
        </w:tc>
        <w:tc>
          <w:tcPr>
            <w:tcW w:w="423" w:type="pct"/>
            <w:vMerge/>
            <w:shd w:val="clear" w:color="auto" w:fill="auto"/>
          </w:tcPr>
          <w:p w14:paraId="43CDF969" w14:textId="77777777" w:rsidR="005D4BD9" w:rsidRPr="00EB277F" w:rsidRDefault="005D4BD9" w:rsidP="00EB277F">
            <w:pPr>
              <w:snapToGrid w:val="0"/>
              <w:spacing w:line="360" w:lineRule="auto"/>
              <w:jc w:val="both"/>
              <w:rPr>
                <w:rFonts w:ascii="Book Antiqua" w:hAnsi="Book Antiqua"/>
              </w:rPr>
            </w:pPr>
          </w:p>
        </w:tc>
        <w:tc>
          <w:tcPr>
            <w:tcW w:w="744" w:type="pct"/>
            <w:vMerge/>
            <w:shd w:val="clear" w:color="auto" w:fill="auto"/>
          </w:tcPr>
          <w:p w14:paraId="4FE608E3" w14:textId="77777777" w:rsidR="005D4BD9" w:rsidRPr="00EB277F" w:rsidRDefault="005D4BD9" w:rsidP="00EB277F">
            <w:pPr>
              <w:snapToGrid w:val="0"/>
              <w:spacing w:line="360" w:lineRule="auto"/>
              <w:jc w:val="both"/>
              <w:rPr>
                <w:rFonts w:ascii="Book Antiqua" w:hAnsi="Book Antiqua"/>
                <w:bCs/>
              </w:rPr>
            </w:pPr>
          </w:p>
        </w:tc>
        <w:tc>
          <w:tcPr>
            <w:tcW w:w="413" w:type="pct"/>
          </w:tcPr>
          <w:p w14:paraId="46EFBAD7"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75DFA3CB" w14:textId="175CD4D7" w:rsidR="005D4BD9" w:rsidRPr="00EB277F" w:rsidRDefault="005D4BD9" w:rsidP="00EB277F">
            <w:pPr>
              <w:snapToGrid w:val="0"/>
              <w:spacing w:line="360" w:lineRule="auto"/>
              <w:jc w:val="both"/>
              <w:rPr>
                <w:rFonts w:ascii="Book Antiqua" w:hAnsi="Book Antiqua"/>
              </w:rPr>
            </w:pPr>
            <w:r w:rsidRPr="00EB277F">
              <w:rPr>
                <w:rFonts w:ascii="Book Antiqua" w:hAnsi="Book Antiqua"/>
              </w:rPr>
              <w:t>3.4</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1F9B8CD9"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 xml:space="preserve">Mucosal </w:t>
            </w:r>
            <w:r w:rsidR="00DD418B" w:rsidRPr="00EB277F">
              <w:rPr>
                <w:rFonts w:ascii="Book Antiqua" w:hAnsi="Book Antiqua"/>
              </w:rPr>
              <w:t xml:space="preserve">healing </w:t>
            </w:r>
            <w:r w:rsidRPr="00EB277F">
              <w:rPr>
                <w:rFonts w:ascii="Book Antiqua" w:hAnsi="Book Antiqua"/>
              </w:rPr>
              <w:t>(58/30)</w:t>
            </w:r>
          </w:p>
        </w:tc>
        <w:tc>
          <w:tcPr>
            <w:tcW w:w="246" w:type="pct"/>
            <w:shd w:val="clear" w:color="auto" w:fill="auto"/>
          </w:tcPr>
          <w:p w14:paraId="2D771C1A"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0.60</w:t>
            </w:r>
          </w:p>
        </w:tc>
        <w:tc>
          <w:tcPr>
            <w:tcW w:w="246" w:type="pct"/>
            <w:shd w:val="clear" w:color="auto" w:fill="auto"/>
          </w:tcPr>
          <w:p w14:paraId="4D7DDEEC"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0.60</w:t>
            </w:r>
          </w:p>
        </w:tc>
        <w:tc>
          <w:tcPr>
            <w:tcW w:w="269" w:type="pct"/>
            <w:shd w:val="clear" w:color="auto" w:fill="auto"/>
          </w:tcPr>
          <w:p w14:paraId="70DDD687"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0.73</w:t>
            </w:r>
          </w:p>
        </w:tc>
        <w:tc>
          <w:tcPr>
            <w:tcW w:w="290" w:type="pct"/>
            <w:shd w:val="clear" w:color="auto" w:fill="auto"/>
          </w:tcPr>
          <w:p w14:paraId="097BEE3C"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0.42</w:t>
            </w:r>
          </w:p>
        </w:tc>
        <w:tc>
          <w:tcPr>
            <w:tcW w:w="295" w:type="pct"/>
            <w:shd w:val="clear" w:color="auto" w:fill="auto"/>
          </w:tcPr>
          <w:p w14:paraId="726F2A91"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0.63</w:t>
            </w:r>
          </w:p>
        </w:tc>
      </w:tr>
      <w:tr w:rsidR="006C0B26" w:rsidRPr="00EB277F" w14:paraId="7BDF5BEB" w14:textId="77777777" w:rsidTr="005F11BA">
        <w:trPr>
          <w:trHeight w:val="206"/>
        </w:trPr>
        <w:tc>
          <w:tcPr>
            <w:tcW w:w="746" w:type="pct"/>
            <w:vMerge w:val="restart"/>
            <w:shd w:val="clear" w:color="auto" w:fill="auto"/>
          </w:tcPr>
          <w:p w14:paraId="5E6D442C" w14:textId="77777777" w:rsidR="005D4BD9" w:rsidRPr="00EB277F" w:rsidRDefault="005D4BD9" w:rsidP="00EB277F">
            <w:pPr>
              <w:snapToGrid w:val="0"/>
              <w:spacing w:line="360" w:lineRule="auto"/>
              <w:jc w:val="both"/>
              <w:rPr>
                <w:rFonts w:ascii="Book Antiqua" w:hAnsi="Book Antiqua"/>
                <w:bCs/>
              </w:rPr>
            </w:pPr>
            <w:r w:rsidRPr="00EB277F">
              <w:rPr>
                <w:rFonts w:ascii="Book Antiqua" w:hAnsi="Book Antiqua"/>
                <w:bCs/>
              </w:rPr>
              <w:t>Ungar</w:t>
            </w:r>
            <w:r w:rsidRPr="00EB277F">
              <w:rPr>
                <w:rFonts w:ascii="Book Antiqua" w:hAnsi="Book Antiqua"/>
                <w:bCs/>
                <w:i/>
              </w:rPr>
              <w:t xml:space="preserve"> et al</w:t>
            </w:r>
            <w:r w:rsidRPr="00EB277F">
              <w:rPr>
                <w:rFonts w:ascii="Book Antiqua" w:hAnsi="Book Antiqua"/>
                <w:bCs/>
                <w:vertAlign w:val="superscript"/>
              </w:rPr>
              <w:t>[28]</w:t>
            </w:r>
            <w:r w:rsidRPr="00EB277F">
              <w:rPr>
                <w:rFonts w:ascii="Book Antiqua" w:hAnsi="Book Antiqua"/>
                <w:bCs/>
              </w:rPr>
              <w:t>, 2016</w:t>
            </w:r>
          </w:p>
        </w:tc>
        <w:tc>
          <w:tcPr>
            <w:tcW w:w="423" w:type="pct"/>
            <w:vMerge w:val="restart"/>
            <w:shd w:val="clear" w:color="auto" w:fill="auto"/>
          </w:tcPr>
          <w:p w14:paraId="20DD38A2"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IBD</w:t>
            </w:r>
          </w:p>
        </w:tc>
        <w:tc>
          <w:tcPr>
            <w:tcW w:w="744" w:type="pct"/>
            <w:vMerge w:val="restart"/>
            <w:shd w:val="clear" w:color="auto" w:fill="auto"/>
          </w:tcPr>
          <w:p w14:paraId="61D260DD" w14:textId="77777777" w:rsidR="005D4BD9" w:rsidRPr="00EB277F" w:rsidRDefault="005D4BD9" w:rsidP="00EB277F">
            <w:pPr>
              <w:snapToGrid w:val="0"/>
              <w:spacing w:line="360" w:lineRule="auto"/>
              <w:jc w:val="both"/>
              <w:rPr>
                <w:rFonts w:ascii="Book Antiqua" w:hAnsi="Book Antiqua"/>
                <w:bCs/>
              </w:rPr>
            </w:pPr>
            <w:r w:rsidRPr="00EB277F">
              <w:rPr>
                <w:rFonts w:ascii="Book Antiqua" w:hAnsi="Book Antiqua"/>
                <w:bCs/>
              </w:rPr>
              <w:t xml:space="preserve">Mucosal </w:t>
            </w:r>
            <w:r w:rsidR="00DD418B" w:rsidRPr="00EB277F">
              <w:rPr>
                <w:rFonts w:ascii="Book Antiqua" w:hAnsi="Book Antiqua"/>
                <w:bCs/>
              </w:rPr>
              <w:t>healing</w:t>
            </w:r>
            <w:r w:rsidRPr="00EB277F">
              <w:rPr>
                <w:rFonts w:ascii="Book Antiqua" w:hAnsi="Book Antiqua"/>
                <w:bCs/>
              </w:rPr>
              <w:t>:</w:t>
            </w:r>
            <w:r w:rsidR="00DD418B" w:rsidRPr="00EB277F">
              <w:rPr>
                <w:rFonts w:ascii="Book Antiqua" w:hAnsi="Book Antiqua"/>
                <w:bCs/>
              </w:rPr>
              <w:t xml:space="preserve"> </w:t>
            </w:r>
            <w:r w:rsidRPr="00EB277F">
              <w:rPr>
                <w:rFonts w:ascii="Book Antiqua" w:hAnsi="Book Antiqua"/>
              </w:rPr>
              <w:t>(</w:t>
            </w:r>
            <w:r w:rsidR="00DD418B" w:rsidRPr="00EB277F">
              <w:rPr>
                <w:rFonts w:ascii="Book Antiqua" w:hAnsi="Book Antiqua"/>
              </w:rPr>
              <w:t>1</w:t>
            </w:r>
            <w:r w:rsidRPr="00EB277F">
              <w:rPr>
                <w:rFonts w:ascii="Book Antiqua" w:hAnsi="Book Antiqua"/>
              </w:rPr>
              <w:t>) CD: SES-CD</w:t>
            </w:r>
            <w:r w:rsidR="00DD418B" w:rsidRPr="00EB277F">
              <w:rPr>
                <w:rFonts w:ascii="Book Antiqua" w:hAnsi="Book Antiqua"/>
              </w:rPr>
              <w:t xml:space="preserve"> </w:t>
            </w:r>
            <w:r w:rsidR="00DD418B" w:rsidRPr="00EB277F">
              <w:rPr>
                <w:rFonts w:ascii="Book Antiqua" w:hAnsi="Book Antiqua"/>
                <w:lang w:eastAsia="zh-CN"/>
              </w:rPr>
              <w:t xml:space="preserve">&lt; </w:t>
            </w:r>
            <w:r w:rsidRPr="00EB277F">
              <w:rPr>
                <w:rFonts w:ascii="Book Antiqua" w:hAnsi="Book Antiqua"/>
              </w:rPr>
              <w:t>3</w:t>
            </w:r>
            <w:r w:rsidRPr="00EB277F">
              <w:rPr>
                <w:rFonts w:ascii="Book Antiqua" w:hAnsi="Book Antiqua"/>
                <w:bCs/>
              </w:rPr>
              <w:t xml:space="preserve">; </w:t>
            </w:r>
            <w:r w:rsidRPr="00EB277F">
              <w:rPr>
                <w:rFonts w:ascii="Book Antiqua" w:hAnsi="Book Antiqua"/>
              </w:rPr>
              <w:t>(</w:t>
            </w:r>
            <w:r w:rsidR="00DD418B" w:rsidRPr="00EB277F">
              <w:rPr>
                <w:rFonts w:ascii="Book Antiqua" w:hAnsi="Book Antiqua"/>
              </w:rPr>
              <w:t>2</w:t>
            </w:r>
            <w:r w:rsidRPr="00EB277F">
              <w:rPr>
                <w:rFonts w:ascii="Book Antiqua" w:hAnsi="Book Antiqua"/>
              </w:rPr>
              <w:t>) UC</w:t>
            </w:r>
            <w:r w:rsidR="00DD418B" w:rsidRPr="00EB277F">
              <w:rPr>
                <w:rFonts w:ascii="Book Antiqua" w:hAnsi="Book Antiqua"/>
                <w:lang w:eastAsia="zh-CN"/>
              </w:rPr>
              <w:t xml:space="preserve">: </w:t>
            </w:r>
            <w:r w:rsidRPr="00EB277F">
              <w:rPr>
                <w:rFonts w:ascii="Book Antiqua" w:hAnsi="Book Antiqua"/>
              </w:rPr>
              <w:t>MES</w:t>
            </w:r>
            <w:r w:rsidR="00DD418B" w:rsidRPr="00EB277F">
              <w:rPr>
                <w:rFonts w:ascii="Book Antiqua" w:hAnsi="Book Antiqua"/>
              </w:rPr>
              <w:t xml:space="preserve"> </w:t>
            </w:r>
            <w:r w:rsidRPr="00EB277F">
              <w:rPr>
                <w:rFonts w:ascii="Book Antiqua" w:hAnsi="Book Antiqua"/>
              </w:rPr>
              <w:t>≤</w:t>
            </w:r>
            <w:r w:rsidR="00DD418B" w:rsidRPr="00EB277F">
              <w:rPr>
                <w:rFonts w:ascii="Book Antiqua" w:hAnsi="Book Antiqua"/>
              </w:rPr>
              <w:t xml:space="preserve"> </w:t>
            </w:r>
            <w:r w:rsidRPr="00EB277F">
              <w:rPr>
                <w:rFonts w:ascii="Book Antiqua" w:hAnsi="Book Antiqua"/>
              </w:rPr>
              <w:t>1</w:t>
            </w:r>
          </w:p>
        </w:tc>
        <w:tc>
          <w:tcPr>
            <w:tcW w:w="413" w:type="pct"/>
          </w:tcPr>
          <w:p w14:paraId="5EDAD919"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0CC7739E" w14:textId="5F5E00BD" w:rsidR="005D4BD9" w:rsidRPr="00EB277F" w:rsidRDefault="005D4BD9" w:rsidP="00EB277F">
            <w:pPr>
              <w:snapToGrid w:val="0"/>
              <w:spacing w:line="360" w:lineRule="auto"/>
              <w:jc w:val="both"/>
              <w:rPr>
                <w:rFonts w:ascii="Book Antiqua" w:hAnsi="Book Antiqua"/>
              </w:rPr>
            </w:pPr>
            <w:r w:rsidRPr="00EB277F">
              <w:rPr>
                <w:rFonts w:ascii="Book Antiqua" w:hAnsi="Book Antiqua"/>
              </w:rPr>
              <w:t>7.1</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(SL)</w:t>
            </w:r>
          </w:p>
        </w:tc>
        <w:tc>
          <w:tcPr>
            <w:tcW w:w="812" w:type="pct"/>
            <w:shd w:val="clear" w:color="auto" w:fill="auto"/>
          </w:tcPr>
          <w:p w14:paraId="5AAB3E93"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 xml:space="preserve">Mucosal </w:t>
            </w:r>
            <w:r w:rsidR="00DD418B" w:rsidRPr="00EB277F">
              <w:rPr>
                <w:rFonts w:ascii="Book Antiqua" w:hAnsi="Book Antiqua"/>
              </w:rPr>
              <w:t xml:space="preserve">healing </w:t>
            </w:r>
          </w:p>
        </w:tc>
        <w:tc>
          <w:tcPr>
            <w:tcW w:w="246" w:type="pct"/>
            <w:shd w:val="clear" w:color="auto" w:fill="auto"/>
          </w:tcPr>
          <w:p w14:paraId="768C86DC"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0.32</w:t>
            </w:r>
          </w:p>
        </w:tc>
        <w:tc>
          <w:tcPr>
            <w:tcW w:w="246" w:type="pct"/>
            <w:shd w:val="clear" w:color="auto" w:fill="auto"/>
          </w:tcPr>
          <w:p w14:paraId="081E90A0"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0.85</w:t>
            </w:r>
          </w:p>
        </w:tc>
        <w:tc>
          <w:tcPr>
            <w:tcW w:w="269" w:type="pct"/>
            <w:shd w:val="clear" w:color="auto" w:fill="auto"/>
          </w:tcPr>
          <w:p w14:paraId="179EF06B"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0.51</w:t>
            </w:r>
          </w:p>
        </w:tc>
        <w:tc>
          <w:tcPr>
            <w:tcW w:w="290" w:type="pct"/>
            <w:shd w:val="clear" w:color="auto" w:fill="auto"/>
          </w:tcPr>
          <w:p w14:paraId="4779E561"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0.72</w:t>
            </w:r>
          </w:p>
        </w:tc>
        <w:tc>
          <w:tcPr>
            <w:tcW w:w="295" w:type="pct"/>
            <w:shd w:val="clear" w:color="auto" w:fill="auto"/>
          </w:tcPr>
          <w:p w14:paraId="2A619008"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0.70</w:t>
            </w:r>
          </w:p>
        </w:tc>
      </w:tr>
      <w:tr w:rsidR="006C0B26" w:rsidRPr="00EB277F" w14:paraId="5947D03D" w14:textId="77777777" w:rsidTr="005F11BA">
        <w:trPr>
          <w:trHeight w:val="206"/>
        </w:trPr>
        <w:tc>
          <w:tcPr>
            <w:tcW w:w="746" w:type="pct"/>
            <w:vMerge/>
            <w:shd w:val="clear" w:color="auto" w:fill="auto"/>
          </w:tcPr>
          <w:p w14:paraId="42D63E7B" w14:textId="77777777" w:rsidR="005D4BD9" w:rsidRPr="00EB277F" w:rsidRDefault="005D4BD9" w:rsidP="00EB277F">
            <w:pPr>
              <w:snapToGrid w:val="0"/>
              <w:spacing w:line="360" w:lineRule="auto"/>
              <w:jc w:val="both"/>
              <w:rPr>
                <w:rFonts w:ascii="Book Antiqua" w:hAnsi="Book Antiqua"/>
                <w:b/>
                <w:bCs/>
              </w:rPr>
            </w:pPr>
          </w:p>
        </w:tc>
        <w:tc>
          <w:tcPr>
            <w:tcW w:w="423" w:type="pct"/>
            <w:vMerge/>
            <w:shd w:val="clear" w:color="auto" w:fill="auto"/>
          </w:tcPr>
          <w:p w14:paraId="3027D51E" w14:textId="77777777" w:rsidR="005D4BD9" w:rsidRPr="00EB277F" w:rsidRDefault="005D4BD9" w:rsidP="00EB277F">
            <w:pPr>
              <w:snapToGrid w:val="0"/>
              <w:spacing w:line="360" w:lineRule="auto"/>
              <w:jc w:val="both"/>
              <w:rPr>
                <w:rFonts w:ascii="Book Antiqua" w:hAnsi="Book Antiqua"/>
              </w:rPr>
            </w:pPr>
          </w:p>
        </w:tc>
        <w:tc>
          <w:tcPr>
            <w:tcW w:w="744" w:type="pct"/>
            <w:vMerge/>
            <w:shd w:val="clear" w:color="auto" w:fill="auto"/>
          </w:tcPr>
          <w:p w14:paraId="0327B0FA" w14:textId="77777777" w:rsidR="005D4BD9" w:rsidRPr="00EB277F" w:rsidRDefault="005D4BD9" w:rsidP="00EB277F">
            <w:pPr>
              <w:snapToGrid w:val="0"/>
              <w:spacing w:line="360" w:lineRule="auto"/>
              <w:jc w:val="both"/>
              <w:rPr>
                <w:rFonts w:ascii="Book Antiqua" w:hAnsi="Book Antiqua"/>
                <w:b/>
                <w:bCs/>
              </w:rPr>
            </w:pPr>
          </w:p>
        </w:tc>
        <w:tc>
          <w:tcPr>
            <w:tcW w:w="413" w:type="pct"/>
          </w:tcPr>
          <w:p w14:paraId="24BD0877"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02FA8611" w14:textId="344F3B30" w:rsidR="005D4BD9" w:rsidRPr="00EB277F" w:rsidRDefault="005D4BD9" w:rsidP="00EB277F">
            <w:pPr>
              <w:snapToGrid w:val="0"/>
              <w:spacing w:line="360" w:lineRule="auto"/>
              <w:jc w:val="both"/>
              <w:rPr>
                <w:rFonts w:ascii="Book Antiqua" w:hAnsi="Book Antiqua"/>
              </w:rPr>
            </w:pPr>
            <w:r w:rsidRPr="00EB277F">
              <w:rPr>
                <w:rFonts w:ascii="Book Antiqua" w:hAnsi="Book Antiqua"/>
              </w:rPr>
              <w:t>6</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(SL)</w:t>
            </w:r>
          </w:p>
        </w:tc>
        <w:tc>
          <w:tcPr>
            <w:tcW w:w="812" w:type="pct"/>
            <w:shd w:val="clear" w:color="auto" w:fill="auto"/>
          </w:tcPr>
          <w:p w14:paraId="5FF5F392"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 xml:space="preserve">Mucosal </w:t>
            </w:r>
            <w:r w:rsidR="00DD418B" w:rsidRPr="00EB277F">
              <w:rPr>
                <w:rFonts w:ascii="Book Antiqua" w:hAnsi="Book Antiqua"/>
              </w:rPr>
              <w:t>healing</w:t>
            </w:r>
          </w:p>
        </w:tc>
        <w:tc>
          <w:tcPr>
            <w:tcW w:w="246" w:type="pct"/>
            <w:shd w:val="clear" w:color="auto" w:fill="auto"/>
          </w:tcPr>
          <w:p w14:paraId="798E071F"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0.39</w:t>
            </w:r>
          </w:p>
        </w:tc>
        <w:tc>
          <w:tcPr>
            <w:tcW w:w="246" w:type="pct"/>
            <w:shd w:val="clear" w:color="auto" w:fill="auto"/>
          </w:tcPr>
          <w:p w14:paraId="58B4345C"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0.85</w:t>
            </w:r>
          </w:p>
        </w:tc>
        <w:tc>
          <w:tcPr>
            <w:tcW w:w="269" w:type="pct"/>
            <w:shd w:val="clear" w:color="auto" w:fill="auto"/>
          </w:tcPr>
          <w:p w14:paraId="14499041"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0.70</w:t>
            </w:r>
          </w:p>
        </w:tc>
        <w:tc>
          <w:tcPr>
            <w:tcW w:w="290" w:type="pct"/>
            <w:shd w:val="clear" w:color="auto" w:fill="auto"/>
          </w:tcPr>
          <w:p w14:paraId="652FD77E"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0.62</w:t>
            </w:r>
          </w:p>
        </w:tc>
        <w:tc>
          <w:tcPr>
            <w:tcW w:w="295" w:type="pct"/>
            <w:shd w:val="clear" w:color="auto" w:fill="auto"/>
          </w:tcPr>
          <w:p w14:paraId="776ADA5B"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0.75</w:t>
            </w:r>
          </w:p>
        </w:tc>
      </w:tr>
      <w:tr w:rsidR="006C0B26" w:rsidRPr="00EB277F" w14:paraId="6374B9AE" w14:textId="77777777" w:rsidTr="005F11BA">
        <w:trPr>
          <w:trHeight w:val="205"/>
        </w:trPr>
        <w:tc>
          <w:tcPr>
            <w:tcW w:w="746" w:type="pct"/>
            <w:vMerge w:val="restart"/>
            <w:shd w:val="clear" w:color="auto" w:fill="auto"/>
          </w:tcPr>
          <w:p w14:paraId="330CA5AD" w14:textId="77777777" w:rsidR="005D4BD9" w:rsidRPr="00EB277F" w:rsidRDefault="005D4BD9" w:rsidP="00EB277F">
            <w:pPr>
              <w:snapToGrid w:val="0"/>
              <w:spacing w:line="360" w:lineRule="auto"/>
              <w:jc w:val="both"/>
              <w:rPr>
                <w:rFonts w:ascii="Book Antiqua" w:hAnsi="Book Antiqua"/>
                <w:bCs/>
              </w:rPr>
            </w:pPr>
            <w:r w:rsidRPr="00EB277F">
              <w:rPr>
                <w:rFonts w:ascii="Book Antiqua" w:hAnsi="Book Antiqua"/>
                <w:bCs/>
              </w:rPr>
              <w:lastRenderedPageBreak/>
              <w:t>Yarur</w:t>
            </w:r>
            <w:r w:rsidRPr="00EB277F">
              <w:rPr>
                <w:rFonts w:ascii="Book Antiqua" w:hAnsi="Book Antiqua"/>
                <w:bCs/>
                <w:i/>
              </w:rPr>
              <w:t xml:space="preserve"> et al</w:t>
            </w:r>
            <w:r w:rsidRPr="00EB277F">
              <w:rPr>
                <w:rFonts w:ascii="Book Antiqua" w:hAnsi="Book Antiqua"/>
                <w:bCs/>
                <w:vertAlign w:val="superscript"/>
              </w:rPr>
              <w:t>[29]</w:t>
            </w:r>
            <w:r w:rsidRPr="00EB277F">
              <w:rPr>
                <w:rFonts w:ascii="Book Antiqua" w:hAnsi="Book Antiqua"/>
                <w:bCs/>
              </w:rPr>
              <w:t>, 2016</w:t>
            </w:r>
          </w:p>
        </w:tc>
        <w:tc>
          <w:tcPr>
            <w:tcW w:w="423" w:type="pct"/>
            <w:vMerge w:val="restart"/>
            <w:shd w:val="clear" w:color="auto" w:fill="auto"/>
          </w:tcPr>
          <w:p w14:paraId="073CBECF"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IBD</w:t>
            </w:r>
          </w:p>
        </w:tc>
        <w:tc>
          <w:tcPr>
            <w:tcW w:w="744" w:type="pct"/>
            <w:shd w:val="clear" w:color="auto" w:fill="auto"/>
          </w:tcPr>
          <w:p w14:paraId="4070C053" w14:textId="60F1C5B9" w:rsidR="005D4BD9" w:rsidRPr="00EB277F" w:rsidRDefault="005D4BD9" w:rsidP="003E6821">
            <w:pPr>
              <w:snapToGrid w:val="0"/>
              <w:spacing w:line="360" w:lineRule="auto"/>
              <w:jc w:val="both"/>
              <w:rPr>
                <w:rFonts w:ascii="Book Antiqua" w:hAnsi="Book Antiqua"/>
                <w:b/>
                <w:bCs/>
              </w:rPr>
            </w:pPr>
            <w:r w:rsidRPr="00EB277F">
              <w:rPr>
                <w:rFonts w:ascii="Book Antiqua" w:hAnsi="Book Antiqua"/>
                <w:bCs/>
              </w:rPr>
              <w:t xml:space="preserve">Mucosal </w:t>
            </w:r>
            <w:r w:rsidR="00DD418B" w:rsidRPr="00EB277F">
              <w:rPr>
                <w:rFonts w:ascii="Book Antiqua" w:hAnsi="Book Antiqua"/>
                <w:bCs/>
              </w:rPr>
              <w:t>healing</w:t>
            </w:r>
            <w:r w:rsidR="00DD418B" w:rsidRPr="00EB277F">
              <w:rPr>
                <w:rFonts w:ascii="Book Antiqua" w:hAnsi="Book Antiqua"/>
                <w:bCs/>
                <w:lang w:eastAsia="zh-CN"/>
              </w:rPr>
              <w:t>:</w:t>
            </w:r>
            <w:r w:rsidR="00DD418B" w:rsidRPr="00EB277F">
              <w:rPr>
                <w:rFonts w:ascii="Book Antiqua" w:hAnsi="Book Antiqua"/>
                <w:b/>
                <w:bCs/>
                <w:lang w:eastAsia="zh-CN"/>
              </w:rPr>
              <w:t xml:space="preserve"> </w:t>
            </w:r>
            <w:r w:rsidR="003E6821">
              <w:rPr>
                <w:rFonts w:ascii="Book Antiqua" w:hAnsi="Book Antiqua"/>
              </w:rPr>
              <w:t>L</w:t>
            </w:r>
            <w:r w:rsidRPr="00EB277F">
              <w:rPr>
                <w:rFonts w:ascii="Book Antiqua" w:hAnsi="Book Antiqua"/>
              </w:rPr>
              <w:t>ack of any inflammatory findings in the intestinal mucosa</w:t>
            </w:r>
          </w:p>
        </w:tc>
        <w:tc>
          <w:tcPr>
            <w:tcW w:w="413" w:type="pct"/>
          </w:tcPr>
          <w:p w14:paraId="408F01AD"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4940154D" w14:textId="5E9E62D3" w:rsidR="005D4BD9" w:rsidRPr="00EB277F" w:rsidRDefault="005D4BD9" w:rsidP="00EB277F">
            <w:pPr>
              <w:snapToGrid w:val="0"/>
              <w:spacing w:line="360" w:lineRule="auto"/>
              <w:jc w:val="both"/>
              <w:rPr>
                <w:rFonts w:ascii="Book Antiqua" w:hAnsi="Book Antiqua"/>
              </w:rPr>
            </w:pPr>
            <w:r w:rsidRPr="00EB277F">
              <w:rPr>
                <w:rFonts w:ascii="Book Antiqua" w:hAnsi="Book Antiqua"/>
              </w:rPr>
              <w:t>7.8</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(SL)</w:t>
            </w:r>
          </w:p>
        </w:tc>
        <w:tc>
          <w:tcPr>
            <w:tcW w:w="812" w:type="pct"/>
            <w:shd w:val="clear" w:color="auto" w:fill="auto"/>
          </w:tcPr>
          <w:p w14:paraId="3A7E0171"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 xml:space="preserve">Mucosal </w:t>
            </w:r>
            <w:r w:rsidR="00DD418B" w:rsidRPr="00EB277F">
              <w:rPr>
                <w:rFonts w:ascii="Book Antiqua" w:hAnsi="Book Antiqua"/>
              </w:rPr>
              <w:t xml:space="preserve">healing </w:t>
            </w:r>
            <w:r w:rsidRPr="00EB277F">
              <w:rPr>
                <w:rFonts w:ascii="Book Antiqua" w:hAnsi="Book Antiqua"/>
              </w:rPr>
              <w:t>(19/47)</w:t>
            </w:r>
          </w:p>
        </w:tc>
        <w:tc>
          <w:tcPr>
            <w:tcW w:w="246" w:type="pct"/>
            <w:shd w:val="clear" w:color="auto" w:fill="auto"/>
          </w:tcPr>
          <w:p w14:paraId="0F0A170F"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0.61</w:t>
            </w:r>
          </w:p>
        </w:tc>
        <w:tc>
          <w:tcPr>
            <w:tcW w:w="246" w:type="pct"/>
            <w:shd w:val="clear" w:color="auto" w:fill="auto"/>
          </w:tcPr>
          <w:p w14:paraId="1123471C"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0.95</w:t>
            </w:r>
          </w:p>
        </w:tc>
        <w:tc>
          <w:tcPr>
            <w:tcW w:w="269" w:type="pct"/>
            <w:shd w:val="clear" w:color="auto" w:fill="auto"/>
          </w:tcPr>
          <w:p w14:paraId="116BBA8B" w14:textId="77777777" w:rsidR="005D4BD9" w:rsidRPr="00EB277F" w:rsidRDefault="005D4BD9" w:rsidP="00EB277F">
            <w:pPr>
              <w:snapToGrid w:val="0"/>
              <w:spacing w:line="360" w:lineRule="auto"/>
              <w:jc w:val="both"/>
              <w:rPr>
                <w:rFonts w:ascii="Book Antiqua" w:hAnsi="Book Antiqua"/>
              </w:rPr>
            </w:pPr>
          </w:p>
        </w:tc>
        <w:tc>
          <w:tcPr>
            <w:tcW w:w="290" w:type="pct"/>
            <w:shd w:val="clear" w:color="auto" w:fill="auto"/>
          </w:tcPr>
          <w:p w14:paraId="6CE010E7" w14:textId="77777777" w:rsidR="005D4BD9" w:rsidRPr="00EB277F" w:rsidRDefault="005D4BD9" w:rsidP="00EB277F">
            <w:pPr>
              <w:snapToGrid w:val="0"/>
              <w:spacing w:line="360" w:lineRule="auto"/>
              <w:jc w:val="both"/>
              <w:rPr>
                <w:rFonts w:ascii="Book Antiqua" w:hAnsi="Book Antiqua"/>
              </w:rPr>
            </w:pPr>
          </w:p>
        </w:tc>
        <w:tc>
          <w:tcPr>
            <w:tcW w:w="295" w:type="pct"/>
            <w:shd w:val="clear" w:color="auto" w:fill="auto"/>
          </w:tcPr>
          <w:p w14:paraId="6AF566C6"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0.76</w:t>
            </w:r>
          </w:p>
        </w:tc>
      </w:tr>
      <w:tr w:rsidR="006C0B26" w:rsidRPr="00EB277F" w14:paraId="1C00D521" w14:textId="77777777" w:rsidTr="005F11BA">
        <w:trPr>
          <w:trHeight w:val="205"/>
        </w:trPr>
        <w:tc>
          <w:tcPr>
            <w:tcW w:w="746" w:type="pct"/>
            <w:vMerge/>
            <w:shd w:val="clear" w:color="auto" w:fill="auto"/>
          </w:tcPr>
          <w:p w14:paraId="10043CE1" w14:textId="77777777" w:rsidR="00D4733E" w:rsidRPr="00EB277F" w:rsidRDefault="00D4733E" w:rsidP="00EB277F">
            <w:pPr>
              <w:snapToGrid w:val="0"/>
              <w:spacing w:line="360" w:lineRule="auto"/>
              <w:jc w:val="both"/>
              <w:rPr>
                <w:rFonts w:ascii="Book Antiqua" w:hAnsi="Book Antiqua"/>
                <w:b/>
                <w:bCs/>
              </w:rPr>
            </w:pPr>
          </w:p>
        </w:tc>
        <w:tc>
          <w:tcPr>
            <w:tcW w:w="423" w:type="pct"/>
            <w:vMerge/>
            <w:shd w:val="clear" w:color="auto" w:fill="auto"/>
          </w:tcPr>
          <w:p w14:paraId="0DA03019" w14:textId="77777777" w:rsidR="00D4733E" w:rsidRPr="00EB277F" w:rsidRDefault="00D4733E" w:rsidP="00EB277F">
            <w:pPr>
              <w:snapToGrid w:val="0"/>
              <w:spacing w:line="360" w:lineRule="auto"/>
              <w:jc w:val="both"/>
              <w:rPr>
                <w:rFonts w:ascii="Book Antiqua" w:hAnsi="Book Antiqua"/>
                <w:b/>
                <w:bCs/>
              </w:rPr>
            </w:pPr>
          </w:p>
        </w:tc>
        <w:tc>
          <w:tcPr>
            <w:tcW w:w="744" w:type="pct"/>
            <w:shd w:val="clear" w:color="auto" w:fill="auto"/>
          </w:tcPr>
          <w:p w14:paraId="5561F6F0" w14:textId="18CB308A" w:rsidR="00D4733E" w:rsidRPr="00EB277F" w:rsidRDefault="00D4733E" w:rsidP="003E6821">
            <w:pPr>
              <w:snapToGrid w:val="0"/>
              <w:spacing w:line="360" w:lineRule="auto"/>
              <w:jc w:val="both"/>
              <w:rPr>
                <w:rFonts w:ascii="Book Antiqua" w:hAnsi="Book Antiqua"/>
                <w:b/>
                <w:bCs/>
              </w:rPr>
            </w:pPr>
            <w:r w:rsidRPr="00EB277F">
              <w:rPr>
                <w:rFonts w:ascii="Book Antiqua" w:hAnsi="Book Antiqua"/>
                <w:bCs/>
              </w:rPr>
              <w:t xml:space="preserve">Histological </w:t>
            </w:r>
            <w:r w:rsidR="00DD418B" w:rsidRPr="00EB277F">
              <w:rPr>
                <w:rFonts w:ascii="Book Antiqua" w:hAnsi="Book Antiqua"/>
                <w:bCs/>
              </w:rPr>
              <w:t>healing</w:t>
            </w:r>
            <w:r w:rsidR="00DD418B" w:rsidRPr="00EB277F">
              <w:rPr>
                <w:rFonts w:ascii="Book Antiqua" w:hAnsi="Book Antiqua"/>
                <w:bCs/>
                <w:lang w:eastAsia="zh-CN"/>
              </w:rPr>
              <w:t xml:space="preserve">: </w:t>
            </w:r>
            <w:r w:rsidR="003E6821">
              <w:rPr>
                <w:rFonts w:ascii="Book Antiqua" w:hAnsi="Book Antiqua"/>
              </w:rPr>
              <w:t>L</w:t>
            </w:r>
            <w:r w:rsidRPr="00EB277F">
              <w:rPr>
                <w:rFonts w:ascii="Book Antiqua" w:hAnsi="Book Antiqua"/>
              </w:rPr>
              <w:t>ack of histologic inflammation on biopsies obtained during colonoscopy</w:t>
            </w:r>
          </w:p>
        </w:tc>
        <w:tc>
          <w:tcPr>
            <w:tcW w:w="413" w:type="pct"/>
          </w:tcPr>
          <w:p w14:paraId="2A4B3672"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2274846A" w14:textId="7D420FF1" w:rsidR="00D4733E" w:rsidRPr="00EB277F" w:rsidRDefault="00D4733E" w:rsidP="00EB277F">
            <w:pPr>
              <w:snapToGrid w:val="0"/>
              <w:spacing w:line="360" w:lineRule="auto"/>
              <w:jc w:val="both"/>
              <w:rPr>
                <w:rFonts w:ascii="Book Antiqua" w:hAnsi="Book Antiqua"/>
              </w:rPr>
            </w:pPr>
            <w:r w:rsidRPr="00EB277F">
              <w:rPr>
                <w:rFonts w:ascii="Book Antiqua" w:hAnsi="Book Antiqua"/>
              </w:rPr>
              <w:t>7.5</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(SL)</w:t>
            </w:r>
          </w:p>
        </w:tc>
        <w:tc>
          <w:tcPr>
            <w:tcW w:w="812" w:type="pct"/>
            <w:shd w:val="clear" w:color="auto" w:fill="auto"/>
          </w:tcPr>
          <w:p w14:paraId="6B08978B"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 xml:space="preserve">Histological </w:t>
            </w:r>
            <w:r w:rsidR="00642F66" w:rsidRPr="00EB277F">
              <w:rPr>
                <w:rFonts w:ascii="Book Antiqua" w:hAnsi="Book Antiqua"/>
              </w:rPr>
              <w:t xml:space="preserve">healing </w:t>
            </w:r>
            <w:r w:rsidRPr="00EB277F">
              <w:rPr>
                <w:rFonts w:ascii="Book Antiqua" w:hAnsi="Book Antiqua"/>
              </w:rPr>
              <w:t>(20/46)</w:t>
            </w:r>
          </w:p>
        </w:tc>
        <w:tc>
          <w:tcPr>
            <w:tcW w:w="246" w:type="pct"/>
            <w:shd w:val="clear" w:color="auto" w:fill="auto"/>
          </w:tcPr>
          <w:p w14:paraId="43AAA2D0"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0.62</w:t>
            </w:r>
          </w:p>
        </w:tc>
        <w:tc>
          <w:tcPr>
            <w:tcW w:w="246" w:type="pct"/>
            <w:shd w:val="clear" w:color="auto" w:fill="auto"/>
          </w:tcPr>
          <w:p w14:paraId="0434CE06"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0.83</w:t>
            </w:r>
          </w:p>
        </w:tc>
        <w:tc>
          <w:tcPr>
            <w:tcW w:w="269" w:type="pct"/>
            <w:shd w:val="clear" w:color="auto" w:fill="auto"/>
          </w:tcPr>
          <w:p w14:paraId="78D06217" w14:textId="77777777" w:rsidR="00D4733E" w:rsidRPr="00EB277F" w:rsidRDefault="00D4733E" w:rsidP="00EB277F">
            <w:pPr>
              <w:snapToGrid w:val="0"/>
              <w:spacing w:line="360" w:lineRule="auto"/>
              <w:jc w:val="both"/>
              <w:rPr>
                <w:rFonts w:ascii="Book Antiqua" w:hAnsi="Book Antiqua"/>
              </w:rPr>
            </w:pPr>
          </w:p>
        </w:tc>
        <w:tc>
          <w:tcPr>
            <w:tcW w:w="290" w:type="pct"/>
            <w:shd w:val="clear" w:color="auto" w:fill="auto"/>
          </w:tcPr>
          <w:p w14:paraId="6D50091C" w14:textId="77777777" w:rsidR="00D4733E" w:rsidRPr="00EB277F" w:rsidRDefault="00D4733E" w:rsidP="00EB277F">
            <w:pPr>
              <w:snapToGrid w:val="0"/>
              <w:spacing w:line="360" w:lineRule="auto"/>
              <w:jc w:val="both"/>
              <w:rPr>
                <w:rFonts w:ascii="Book Antiqua" w:hAnsi="Book Antiqua"/>
              </w:rPr>
            </w:pPr>
          </w:p>
        </w:tc>
        <w:tc>
          <w:tcPr>
            <w:tcW w:w="295" w:type="pct"/>
            <w:shd w:val="clear" w:color="auto" w:fill="auto"/>
          </w:tcPr>
          <w:p w14:paraId="327A61A5"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0.73</w:t>
            </w:r>
          </w:p>
        </w:tc>
      </w:tr>
      <w:tr w:rsidR="006C0B26" w:rsidRPr="00EB277F" w14:paraId="651313E1" w14:textId="77777777" w:rsidTr="005F11BA">
        <w:trPr>
          <w:trHeight w:val="205"/>
        </w:trPr>
        <w:tc>
          <w:tcPr>
            <w:tcW w:w="746" w:type="pct"/>
            <w:shd w:val="clear" w:color="auto" w:fill="auto"/>
          </w:tcPr>
          <w:p w14:paraId="66FD12D3" w14:textId="77777777" w:rsidR="00D4733E" w:rsidRPr="00EB277F" w:rsidRDefault="00743AE6" w:rsidP="00EB277F">
            <w:pPr>
              <w:snapToGrid w:val="0"/>
              <w:spacing w:line="360" w:lineRule="auto"/>
              <w:jc w:val="both"/>
              <w:rPr>
                <w:rFonts w:ascii="Book Antiqua" w:hAnsi="Book Antiqua"/>
                <w:b/>
                <w:bCs/>
              </w:rPr>
            </w:pPr>
            <w:r w:rsidRPr="00EB277F">
              <w:rPr>
                <w:rFonts w:ascii="Book Antiqua" w:hAnsi="Book Antiqua"/>
                <w:bCs/>
              </w:rPr>
              <w:t>Roblin</w:t>
            </w:r>
            <w:r w:rsidRPr="00EB277F">
              <w:rPr>
                <w:rFonts w:ascii="Book Antiqua" w:hAnsi="Book Antiqua"/>
                <w:bCs/>
                <w:i/>
              </w:rPr>
              <w:t xml:space="preserve"> et al</w:t>
            </w:r>
            <w:r w:rsidRPr="00EB277F">
              <w:rPr>
                <w:rFonts w:ascii="Book Antiqua" w:hAnsi="Book Antiqua"/>
                <w:bCs/>
                <w:vertAlign w:val="superscript"/>
              </w:rPr>
              <w:t>[26]</w:t>
            </w:r>
            <w:r w:rsidRPr="00EB277F">
              <w:rPr>
                <w:rFonts w:ascii="Book Antiqua" w:hAnsi="Book Antiqua"/>
                <w:bCs/>
              </w:rPr>
              <w:t>, 2014</w:t>
            </w:r>
          </w:p>
        </w:tc>
        <w:tc>
          <w:tcPr>
            <w:tcW w:w="423" w:type="pct"/>
            <w:shd w:val="clear" w:color="auto" w:fill="auto"/>
          </w:tcPr>
          <w:p w14:paraId="15C81F91"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IBD</w:t>
            </w:r>
          </w:p>
        </w:tc>
        <w:tc>
          <w:tcPr>
            <w:tcW w:w="744" w:type="pct"/>
            <w:shd w:val="clear" w:color="auto" w:fill="auto"/>
          </w:tcPr>
          <w:p w14:paraId="396FBB44" w14:textId="4611D7FA" w:rsidR="00D4733E" w:rsidRPr="00EB277F" w:rsidRDefault="00D4733E" w:rsidP="00370F14">
            <w:pPr>
              <w:snapToGrid w:val="0"/>
              <w:spacing w:line="360" w:lineRule="auto"/>
              <w:jc w:val="both"/>
              <w:rPr>
                <w:rFonts w:ascii="Book Antiqua" w:hAnsi="Book Antiqua"/>
                <w:b/>
                <w:bCs/>
              </w:rPr>
            </w:pPr>
            <w:r w:rsidRPr="00EB277F">
              <w:rPr>
                <w:rFonts w:ascii="Book Antiqua" w:hAnsi="Book Antiqua"/>
                <w:bCs/>
              </w:rPr>
              <w:t xml:space="preserve">Mucosal </w:t>
            </w:r>
            <w:r w:rsidR="00C9428D" w:rsidRPr="00EB277F">
              <w:rPr>
                <w:rFonts w:ascii="Book Antiqua" w:hAnsi="Book Antiqua"/>
                <w:bCs/>
              </w:rPr>
              <w:t>healing</w:t>
            </w:r>
            <w:r w:rsidRPr="00EB277F">
              <w:rPr>
                <w:rFonts w:ascii="Book Antiqua" w:hAnsi="Book Antiqua"/>
                <w:bCs/>
              </w:rPr>
              <w:t xml:space="preserve">: </w:t>
            </w:r>
            <w:r w:rsidR="00DD418B" w:rsidRPr="00EB277F">
              <w:rPr>
                <w:rFonts w:ascii="Book Antiqua" w:hAnsi="Book Antiqua"/>
              </w:rPr>
              <w:t>(1</w:t>
            </w:r>
            <w:r w:rsidRPr="00EB277F">
              <w:rPr>
                <w:rFonts w:ascii="Book Antiqua" w:hAnsi="Book Antiqua"/>
              </w:rPr>
              <w:t xml:space="preserve">) CD: </w:t>
            </w:r>
            <w:r w:rsidR="00370F14">
              <w:rPr>
                <w:rFonts w:ascii="Book Antiqua" w:hAnsi="Book Antiqua"/>
              </w:rPr>
              <w:t>D</w:t>
            </w:r>
            <w:r w:rsidR="00370F14" w:rsidRPr="00EB277F">
              <w:rPr>
                <w:rFonts w:ascii="Book Antiqua" w:hAnsi="Book Antiqua"/>
              </w:rPr>
              <w:t xml:space="preserve">isappearance </w:t>
            </w:r>
            <w:r w:rsidRPr="00EB277F">
              <w:rPr>
                <w:rFonts w:ascii="Book Antiqua" w:hAnsi="Book Antiqua"/>
              </w:rPr>
              <w:t>of all ulcerations</w:t>
            </w:r>
            <w:r w:rsidRPr="00EB277F">
              <w:rPr>
                <w:rFonts w:ascii="Book Antiqua" w:hAnsi="Book Antiqua"/>
                <w:bCs/>
              </w:rPr>
              <w:t>;</w:t>
            </w:r>
            <w:r w:rsidRPr="00EB277F">
              <w:rPr>
                <w:rFonts w:ascii="Book Antiqua" w:hAnsi="Book Antiqua"/>
                <w:b/>
                <w:bCs/>
              </w:rPr>
              <w:t xml:space="preserve"> </w:t>
            </w:r>
            <w:r w:rsidRPr="00EB277F">
              <w:rPr>
                <w:rFonts w:ascii="Book Antiqua" w:hAnsi="Book Antiqua"/>
              </w:rPr>
              <w:t>(</w:t>
            </w:r>
            <w:r w:rsidR="00DD418B" w:rsidRPr="00EB277F">
              <w:rPr>
                <w:rFonts w:ascii="Book Antiqua" w:hAnsi="Book Antiqua"/>
              </w:rPr>
              <w:t>2</w:t>
            </w:r>
            <w:r w:rsidRPr="00EB277F">
              <w:rPr>
                <w:rFonts w:ascii="Book Antiqua" w:hAnsi="Book Antiqua"/>
              </w:rPr>
              <w:t>) UC: MES</w:t>
            </w:r>
            <w:r w:rsidR="00DD418B" w:rsidRPr="00EB277F">
              <w:rPr>
                <w:rFonts w:ascii="Book Antiqua" w:hAnsi="Book Antiqua"/>
              </w:rPr>
              <w:t xml:space="preserve"> </w:t>
            </w:r>
            <w:r w:rsidR="00DD418B" w:rsidRPr="00EB277F">
              <w:rPr>
                <w:rFonts w:ascii="Book Antiqua" w:hAnsi="Book Antiqua"/>
                <w:lang w:eastAsia="zh-CN"/>
              </w:rPr>
              <w:t xml:space="preserve">&lt; </w:t>
            </w:r>
            <w:r w:rsidRPr="00EB277F">
              <w:rPr>
                <w:rFonts w:ascii="Book Antiqua" w:hAnsi="Book Antiqua"/>
              </w:rPr>
              <w:t>2</w:t>
            </w:r>
          </w:p>
        </w:tc>
        <w:tc>
          <w:tcPr>
            <w:tcW w:w="413" w:type="pct"/>
          </w:tcPr>
          <w:p w14:paraId="0E700562"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7A8B46BB" w14:textId="6A6A81D7" w:rsidR="00D4733E" w:rsidRPr="00EB277F" w:rsidRDefault="00D4733E" w:rsidP="00EB277F">
            <w:pPr>
              <w:snapToGrid w:val="0"/>
              <w:spacing w:line="360" w:lineRule="auto"/>
              <w:jc w:val="both"/>
              <w:rPr>
                <w:rFonts w:ascii="Book Antiqua" w:hAnsi="Book Antiqua"/>
              </w:rPr>
            </w:pPr>
            <w:r w:rsidRPr="00EB277F">
              <w:rPr>
                <w:rFonts w:ascii="Book Antiqua" w:hAnsi="Book Antiqua"/>
              </w:rPr>
              <w:t>4.9</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4C2574BC" w14:textId="0E577511" w:rsidR="00D4733E" w:rsidRPr="00EB277F" w:rsidRDefault="003E6821" w:rsidP="00EB277F">
            <w:pPr>
              <w:snapToGrid w:val="0"/>
              <w:spacing w:line="360" w:lineRule="auto"/>
              <w:jc w:val="both"/>
              <w:rPr>
                <w:rFonts w:ascii="Book Antiqua" w:hAnsi="Book Antiqua"/>
              </w:rPr>
            </w:pPr>
            <w:r>
              <w:rPr>
                <w:rFonts w:ascii="Book Antiqua" w:hAnsi="Book Antiqua"/>
              </w:rPr>
              <w:t>A</w:t>
            </w:r>
            <w:r w:rsidR="00D4733E" w:rsidRPr="00EB277F">
              <w:rPr>
                <w:rFonts w:ascii="Book Antiqua" w:hAnsi="Book Antiqua"/>
              </w:rPr>
              <w:t xml:space="preserve">bsence of </w:t>
            </w:r>
            <w:r w:rsidR="00DD418B" w:rsidRPr="00EB277F">
              <w:rPr>
                <w:rFonts w:ascii="Book Antiqua" w:hAnsi="Book Antiqua"/>
              </w:rPr>
              <w:t xml:space="preserve">mucosal healing </w:t>
            </w:r>
            <w:r w:rsidR="00D4733E" w:rsidRPr="00EB277F">
              <w:rPr>
                <w:rFonts w:ascii="Book Antiqua" w:hAnsi="Book Antiqua"/>
              </w:rPr>
              <w:t>(16/24)</w:t>
            </w:r>
          </w:p>
        </w:tc>
        <w:tc>
          <w:tcPr>
            <w:tcW w:w="246" w:type="pct"/>
            <w:shd w:val="clear" w:color="auto" w:fill="auto"/>
          </w:tcPr>
          <w:p w14:paraId="53FC336D"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0.66</w:t>
            </w:r>
          </w:p>
        </w:tc>
        <w:tc>
          <w:tcPr>
            <w:tcW w:w="246" w:type="pct"/>
            <w:shd w:val="clear" w:color="auto" w:fill="auto"/>
          </w:tcPr>
          <w:p w14:paraId="0D4DC25B"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0.85</w:t>
            </w:r>
          </w:p>
        </w:tc>
        <w:tc>
          <w:tcPr>
            <w:tcW w:w="269" w:type="pct"/>
            <w:shd w:val="clear" w:color="auto" w:fill="auto"/>
          </w:tcPr>
          <w:p w14:paraId="7B25C3CB"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0.88</w:t>
            </w:r>
          </w:p>
        </w:tc>
        <w:tc>
          <w:tcPr>
            <w:tcW w:w="290" w:type="pct"/>
            <w:shd w:val="clear" w:color="auto" w:fill="auto"/>
          </w:tcPr>
          <w:p w14:paraId="72D53F6D"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0.51</w:t>
            </w:r>
          </w:p>
        </w:tc>
        <w:tc>
          <w:tcPr>
            <w:tcW w:w="295" w:type="pct"/>
            <w:shd w:val="clear" w:color="auto" w:fill="auto"/>
          </w:tcPr>
          <w:p w14:paraId="79EF1C06"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0.77</w:t>
            </w:r>
          </w:p>
        </w:tc>
      </w:tr>
      <w:tr w:rsidR="006C0B26" w:rsidRPr="00EB277F" w14:paraId="7201944F" w14:textId="77777777" w:rsidTr="005F11BA">
        <w:trPr>
          <w:trHeight w:val="399"/>
        </w:trPr>
        <w:tc>
          <w:tcPr>
            <w:tcW w:w="746" w:type="pct"/>
            <w:vMerge w:val="restart"/>
            <w:shd w:val="clear" w:color="auto" w:fill="auto"/>
          </w:tcPr>
          <w:p w14:paraId="27EE88C3" w14:textId="77777777" w:rsidR="00D4733E" w:rsidRPr="00EB277F" w:rsidRDefault="00743AE6" w:rsidP="00EB277F">
            <w:pPr>
              <w:snapToGrid w:val="0"/>
              <w:spacing w:line="360" w:lineRule="auto"/>
              <w:jc w:val="both"/>
              <w:rPr>
                <w:rFonts w:ascii="Book Antiqua" w:hAnsi="Book Antiqua"/>
                <w:b/>
                <w:bCs/>
              </w:rPr>
            </w:pPr>
            <w:r w:rsidRPr="00EB277F">
              <w:rPr>
                <w:rFonts w:ascii="Book Antiqua" w:hAnsi="Book Antiqua"/>
                <w:bCs/>
              </w:rPr>
              <w:t>Morita</w:t>
            </w:r>
            <w:r w:rsidRPr="00EB277F">
              <w:rPr>
                <w:rFonts w:ascii="Book Antiqua" w:hAnsi="Book Antiqua"/>
                <w:bCs/>
                <w:i/>
              </w:rPr>
              <w:t xml:space="preserve"> et al</w:t>
            </w:r>
            <w:r w:rsidRPr="00EB277F">
              <w:rPr>
                <w:rFonts w:ascii="Book Antiqua" w:hAnsi="Book Antiqua"/>
                <w:bCs/>
                <w:vertAlign w:val="superscript"/>
              </w:rPr>
              <w:t>[18]</w:t>
            </w:r>
            <w:r w:rsidRPr="00EB277F">
              <w:rPr>
                <w:rFonts w:ascii="Book Antiqua" w:hAnsi="Book Antiqua"/>
                <w:bCs/>
              </w:rPr>
              <w:t>, 2016</w:t>
            </w:r>
          </w:p>
        </w:tc>
        <w:tc>
          <w:tcPr>
            <w:tcW w:w="423" w:type="pct"/>
            <w:vMerge w:val="restart"/>
            <w:shd w:val="clear" w:color="auto" w:fill="auto"/>
          </w:tcPr>
          <w:p w14:paraId="05017B82"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UC</w:t>
            </w:r>
          </w:p>
        </w:tc>
        <w:tc>
          <w:tcPr>
            <w:tcW w:w="744" w:type="pct"/>
            <w:vMerge w:val="restart"/>
            <w:shd w:val="clear" w:color="auto" w:fill="auto"/>
          </w:tcPr>
          <w:p w14:paraId="24EBD576" w14:textId="4C32D4E2" w:rsidR="00D4733E" w:rsidRPr="00EB277F" w:rsidRDefault="00D4733E" w:rsidP="00370F14">
            <w:pPr>
              <w:snapToGrid w:val="0"/>
              <w:spacing w:line="360" w:lineRule="auto"/>
              <w:jc w:val="both"/>
              <w:rPr>
                <w:rFonts w:ascii="Book Antiqua" w:hAnsi="Book Antiqua"/>
                <w:b/>
                <w:bCs/>
              </w:rPr>
            </w:pPr>
            <w:r w:rsidRPr="00EB277F">
              <w:rPr>
                <w:rFonts w:ascii="Book Antiqua" w:hAnsi="Book Antiqua"/>
                <w:bCs/>
              </w:rPr>
              <w:t xml:space="preserve">Mucosal </w:t>
            </w:r>
            <w:r w:rsidR="00DD418B" w:rsidRPr="00EB277F">
              <w:rPr>
                <w:rFonts w:ascii="Book Antiqua" w:hAnsi="Book Antiqua"/>
                <w:bCs/>
              </w:rPr>
              <w:t>healing</w:t>
            </w:r>
            <w:r w:rsidRPr="00EB277F">
              <w:rPr>
                <w:rFonts w:ascii="Book Antiqua" w:hAnsi="Book Antiqua"/>
                <w:bCs/>
              </w:rPr>
              <w:t>:</w:t>
            </w:r>
            <w:r w:rsidR="00DD418B" w:rsidRPr="00EB277F">
              <w:rPr>
                <w:rFonts w:ascii="Book Antiqua" w:hAnsi="Book Antiqua"/>
                <w:bCs/>
              </w:rPr>
              <w:t xml:space="preserve"> </w:t>
            </w:r>
            <w:r w:rsidRPr="00EB277F">
              <w:rPr>
                <w:rFonts w:ascii="Book Antiqua" w:hAnsi="Book Antiqua"/>
              </w:rPr>
              <w:t>UCEIS:</w:t>
            </w:r>
            <w:bookmarkStart w:id="71" w:name="_Hlk42627995"/>
            <w:r w:rsidRPr="00EB277F">
              <w:rPr>
                <w:rFonts w:ascii="Book Antiqua" w:hAnsi="Book Antiqua"/>
              </w:rPr>
              <w:t xml:space="preserve"> </w:t>
            </w:r>
            <w:r w:rsidR="00370F14">
              <w:rPr>
                <w:rFonts w:ascii="Book Antiqua" w:hAnsi="Book Antiqua"/>
              </w:rPr>
              <w:t>T</w:t>
            </w:r>
            <w:r w:rsidR="00370F14" w:rsidRPr="00EB277F">
              <w:rPr>
                <w:rFonts w:ascii="Book Antiqua" w:hAnsi="Book Antiqua"/>
              </w:rPr>
              <w:t xml:space="preserve">he </w:t>
            </w:r>
            <w:r w:rsidRPr="00EB277F">
              <w:rPr>
                <w:rFonts w:ascii="Book Antiqua" w:hAnsi="Book Antiqua"/>
              </w:rPr>
              <w:t>bleeding descriptor and the erosions and ulcers descriptor were both 0, and the vascular pattern descriptor was 0 or 1</w:t>
            </w:r>
            <w:bookmarkEnd w:id="71"/>
          </w:p>
        </w:tc>
        <w:tc>
          <w:tcPr>
            <w:tcW w:w="413" w:type="pct"/>
          </w:tcPr>
          <w:p w14:paraId="0668E24B"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00BE033C" w14:textId="13040786" w:rsidR="00D4733E" w:rsidRPr="00EB277F" w:rsidRDefault="00D4733E" w:rsidP="00EB277F">
            <w:pPr>
              <w:snapToGrid w:val="0"/>
              <w:spacing w:line="360" w:lineRule="auto"/>
              <w:jc w:val="both"/>
              <w:rPr>
                <w:rFonts w:ascii="Book Antiqua" w:hAnsi="Book Antiqua"/>
              </w:rPr>
            </w:pPr>
            <w:r w:rsidRPr="00EB277F">
              <w:rPr>
                <w:rFonts w:ascii="Book Antiqua" w:hAnsi="Book Antiqua"/>
              </w:rPr>
              <w:t>10.3</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148EB9D0"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 xml:space="preserve">Mucosal </w:t>
            </w:r>
            <w:r w:rsidR="00DD418B" w:rsidRPr="00EB277F">
              <w:rPr>
                <w:rFonts w:ascii="Book Antiqua" w:hAnsi="Book Antiqua"/>
              </w:rPr>
              <w:t xml:space="preserve">healing </w:t>
            </w:r>
            <w:r w:rsidRPr="00EB277F">
              <w:rPr>
                <w:rFonts w:ascii="Book Antiqua" w:hAnsi="Book Antiqua"/>
              </w:rPr>
              <w:t>(Absence)</w:t>
            </w:r>
          </w:p>
        </w:tc>
        <w:tc>
          <w:tcPr>
            <w:tcW w:w="246" w:type="pct"/>
            <w:shd w:val="clear" w:color="auto" w:fill="auto"/>
          </w:tcPr>
          <w:p w14:paraId="427B3010"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0.82</w:t>
            </w:r>
          </w:p>
        </w:tc>
        <w:tc>
          <w:tcPr>
            <w:tcW w:w="246" w:type="pct"/>
            <w:shd w:val="clear" w:color="auto" w:fill="auto"/>
          </w:tcPr>
          <w:p w14:paraId="0AEFB071"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0.80</w:t>
            </w:r>
          </w:p>
        </w:tc>
        <w:tc>
          <w:tcPr>
            <w:tcW w:w="269" w:type="pct"/>
            <w:shd w:val="clear" w:color="auto" w:fill="auto"/>
          </w:tcPr>
          <w:p w14:paraId="285099F2" w14:textId="77777777" w:rsidR="00D4733E" w:rsidRPr="00EB277F" w:rsidRDefault="00D4733E" w:rsidP="00EB277F">
            <w:pPr>
              <w:snapToGrid w:val="0"/>
              <w:spacing w:line="360" w:lineRule="auto"/>
              <w:jc w:val="both"/>
              <w:rPr>
                <w:rFonts w:ascii="Book Antiqua" w:hAnsi="Book Antiqua"/>
              </w:rPr>
            </w:pPr>
          </w:p>
        </w:tc>
        <w:tc>
          <w:tcPr>
            <w:tcW w:w="290" w:type="pct"/>
            <w:shd w:val="clear" w:color="auto" w:fill="auto"/>
          </w:tcPr>
          <w:p w14:paraId="372EA9EA" w14:textId="77777777" w:rsidR="00D4733E" w:rsidRPr="00EB277F" w:rsidRDefault="00D4733E" w:rsidP="00EB277F">
            <w:pPr>
              <w:snapToGrid w:val="0"/>
              <w:spacing w:line="360" w:lineRule="auto"/>
              <w:jc w:val="both"/>
              <w:rPr>
                <w:rFonts w:ascii="Book Antiqua" w:hAnsi="Book Antiqua"/>
              </w:rPr>
            </w:pPr>
          </w:p>
        </w:tc>
        <w:tc>
          <w:tcPr>
            <w:tcW w:w="295" w:type="pct"/>
            <w:shd w:val="clear" w:color="auto" w:fill="auto"/>
          </w:tcPr>
          <w:p w14:paraId="1439370C"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0.87</w:t>
            </w:r>
          </w:p>
        </w:tc>
      </w:tr>
      <w:tr w:rsidR="006C0B26" w:rsidRPr="00EB277F" w14:paraId="646D1248" w14:textId="77777777" w:rsidTr="005F11BA">
        <w:trPr>
          <w:trHeight w:val="399"/>
        </w:trPr>
        <w:tc>
          <w:tcPr>
            <w:tcW w:w="746" w:type="pct"/>
            <w:vMerge/>
            <w:shd w:val="clear" w:color="auto" w:fill="auto"/>
          </w:tcPr>
          <w:p w14:paraId="41A38972" w14:textId="77777777" w:rsidR="00D4733E" w:rsidRPr="00EB277F" w:rsidRDefault="00D4733E" w:rsidP="00EB277F">
            <w:pPr>
              <w:snapToGrid w:val="0"/>
              <w:spacing w:line="360" w:lineRule="auto"/>
              <w:jc w:val="both"/>
              <w:rPr>
                <w:rFonts w:ascii="Book Antiqua" w:hAnsi="Book Antiqua"/>
                <w:b/>
                <w:bCs/>
              </w:rPr>
            </w:pPr>
          </w:p>
        </w:tc>
        <w:tc>
          <w:tcPr>
            <w:tcW w:w="423" w:type="pct"/>
            <w:vMerge/>
            <w:shd w:val="clear" w:color="auto" w:fill="auto"/>
          </w:tcPr>
          <w:p w14:paraId="39DC9FE0" w14:textId="77777777" w:rsidR="00D4733E" w:rsidRPr="00EB277F" w:rsidRDefault="00D4733E" w:rsidP="00EB277F">
            <w:pPr>
              <w:snapToGrid w:val="0"/>
              <w:spacing w:line="360" w:lineRule="auto"/>
              <w:jc w:val="both"/>
              <w:rPr>
                <w:rFonts w:ascii="Book Antiqua" w:hAnsi="Book Antiqua"/>
              </w:rPr>
            </w:pPr>
          </w:p>
        </w:tc>
        <w:tc>
          <w:tcPr>
            <w:tcW w:w="744" w:type="pct"/>
            <w:vMerge/>
            <w:shd w:val="clear" w:color="auto" w:fill="auto"/>
          </w:tcPr>
          <w:p w14:paraId="5FEE1676" w14:textId="77777777" w:rsidR="00D4733E" w:rsidRPr="00EB277F" w:rsidRDefault="00D4733E" w:rsidP="00EB277F">
            <w:pPr>
              <w:snapToGrid w:val="0"/>
              <w:spacing w:line="360" w:lineRule="auto"/>
              <w:jc w:val="both"/>
              <w:rPr>
                <w:rFonts w:ascii="Book Antiqua" w:hAnsi="Book Antiqua"/>
                <w:b/>
                <w:bCs/>
              </w:rPr>
            </w:pPr>
          </w:p>
        </w:tc>
        <w:tc>
          <w:tcPr>
            <w:tcW w:w="413" w:type="pct"/>
          </w:tcPr>
          <w:p w14:paraId="4BE08EA6"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00CD51B9" w14:textId="1CA1612B" w:rsidR="00D4733E" w:rsidRPr="00EB277F" w:rsidRDefault="00D4733E" w:rsidP="00EB277F">
            <w:pPr>
              <w:snapToGrid w:val="0"/>
              <w:spacing w:line="360" w:lineRule="auto"/>
              <w:jc w:val="both"/>
              <w:rPr>
                <w:rFonts w:ascii="Book Antiqua" w:hAnsi="Book Antiqua"/>
              </w:rPr>
            </w:pPr>
            <w:r w:rsidRPr="00EB277F">
              <w:rPr>
                <w:rFonts w:ascii="Book Antiqua" w:hAnsi="Book Antiqua"/>
              </w:rPr>
              <w:t>2.7</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5FC4CA65"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 xml:space="preserve">Mucosal </w:t>
            </w:r>
            <w:r w:rsidR="00DD418B" w:rsidRPr="00EB277F">
              <w:rPr>
                <w:rFonts w:ascii="Book Antiqua" w:hAnsi="Book Antiqua"/>
              </w:rPr>
              <w:t xml:space="preserve">healing </w:t>
            </w:r>
            <w:r w:rsidRPr="00EB277F">
              <w:rPr>
                <w:rFonts w:ascii="Book Antiqua" w:hAnsi="Book Antiqua"/>
              </w:rPr>
              <w:t>(11/20)</w:t>
            </w:r>
          </w:p>
        </w:tc>
        <w:tc>
          <w:tcPr>
            <w:tcW w:w="246" w:type="pct"/>
            <w:shd w:val="clear" w:color="auto" w:fill="auto"/>
          </w:tcPr>
          <w:p w14:paraId="1B957AA2"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0.83</w:t>
            </w:r>
          </w:p>
        </w:tc>
        <w:tc>
          <w:tcPr>
            <w:tcW w:w="246" w:type="pct"/>
            <w:shd w:val="clear" w:color="auto" w:fill="auto"/>
          </w:tcPr>
          <w:p w14:paraId="508E540B"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0.89</w:t>
            </w:r>
          </w:p>
        </w:tc>
        <w:tc>
          <w:tcPr>
            <w:tcW w:w="269" w:type="pct"/>
            <w:shd w:val="clear" w:color="auto" w:fill="auto"/>
          </w:tcPr>
          <w:p w14:paraId="7F3B16DD" w14:textId="77777777" w:rsidR="00D4733E" w:rsidRPr="00EB277F" w:rsidRDefault="00D4733E" w:rsidP="00EB277F">
            <w:pPr>
              <w:snapToGrid w:val="0"/>
              <w:spacing w:line="360" w:lineRule="auto"/>
              <w:jc w:val="both"/>
              <w:rPr>
                <w:rFonts w:ascii="Book Antiqua" w:hAnsi="Book Antiqua"/>
              </w:rPr>
            </w:pPr>
          </w:p>
        </w:tc>
        <w:tc>
          <w:tcPr>
            <w:tcW w:w="290" w:type="pct"/>
            <w:shd w:val="clear" w:color="auto" w:fill="auto"/>
          </w:tcPr>
          <w:p w14:paraId="18E91991" w14:textId="77777777" w:rsidR="00D4733E" w:rsidRPr="00EB277F" w:rsidRDefault="00D4733E" w:rsidP="00EB277F">
            <w:pPr>
              <w:snapToGrid w:val="0"/>
              <w:spacing w:line="360" w:lineRule="auto"/>
              <w:jc w:val="both"/>
              <w:rPr>
                <w:rFonts w:ascii="Book Antiqua" w:hAnsi="Book Antiqua"/>
              </w:rPr>
            </w:pPr>
          </w:p>
        </w:tc>
        <w:tc>
          <w:tcPr>
            <w:tcW w:w="295" w:type="pct"/>
            <w:shd w:val="clear" w:color="auto" w:fill="auto"/>
          </w:tcPr>
          <w:p w14:paraId="41869E20"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0.93</w:t>
            </w:r>
          </w:p>
        </w:tc>
      </w:tr>
      <w:tr w:rsidR="006C0B26" w:rsidRPr="00EB277F" w14:paraId="53DE6B9A" w14:textId="77777777" w:rsidTr="005F11BA">
        <w:trPr>
          <w:trHeight w:val="399"/>
        </w:trPr>
        <w:tc>
          <w:tcPr>
            <w:tcW w:w="746" w:type="pct"/>
            <w:shd w:val="clear" w:color="auto" w:fill="auto"/>
          </w:tcPr>
          <w:p w14:paraId="47633A22" w14:textId="77777777" w:rsidR="00D4733E" w:rsidRPr="00EB277F" w:rsidRDefault="00743AE6" w:rsidP="00EB277F">
            <w:pPr>
              <w:snapToGrid w:val="0"/>
              <w:spacing w:line="360" w:lineRule="auto"/>
              <w:jc w:val="both"/>
              <w:rPr>
                <w:rFonts w:ascii="Book Antiqua" w:hAnsi="Book Antiqua"/>
                <w:b/>
                <w:bCs/>
              </w:rPr>
            </w:pPr>
            <w:r w:rsidRPr="00EB277F">
              <w:rPr>
                <w:rFonts w:ascii="Book Antiqua" w:hAnsi="Book Antiqua"/>
                <w:bCs/>
              </w:rPr>
              <w:lastRenderedPageBreak/>
              <w:t>Morita</w:t>
            </w:r>
            <w:r w:rsidRPr="00EB277F">
              <w:rPr>
                <w:rFonts w:ascii="Book Antiqua" w:hAnsi="Book Antiqua"/>
                <w:bCs/>
                <w:i/>
              </w:rPr>
              <w:t xml:space="preserve"> et al</w:t>
            </w:r>
            <w:r w:rsidRPr="00EB277F">
              <w:rPr>
                <w:rFonts w:ascii="Book Antiqua" w:hAnsi="Book Antiqua"/>
                <w:bCs/>
                <w:vertAlign w:val="superscript"/>
              </w:rPr>
              <w:t>[19]</w:t>
            </w:r>
            <w:r w:rsidRPr="00EB277F">
              <w:rPr>
                <w:rFonts w:ascii="Book Antiqua" w:hAnsi="Book Antiqua"/>
                <w:bCs/>
              </w:rPr>
              <w:t>, 2016</w:t>
            </w:r>
          </w:p>
        </w:tc>
        <w:tc>
          <w:tcPr>
            <w:tcW w:w="423" w:type="pct"/>
            <w:shd w:val="clear" w:color="auto" w:fill="auto"/>
          </w:tcPr>
          <w:p w14:paraId="44BA0C5C"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CD</w:t>
            </w:r>
          </w:p>
        </w:tc>
        <w:tc>
          <w:tcPr>
            <w:tcW w:w="744" w:type="pct"/>
            <w:shd w:val="clear" w:color="auto" w:fill="auto"/>
          </w:tcPr>
          <w:p w14:paraId="3078EF61"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Cs/>
              </w:rPr>
              <w:t xml:space="preserve">Mucosal </w:t>
            </w:r>
            <w:r w:rsidR="00DD418B" w:rsidRPr="00EB277F">
              <w:rPr>
                <w:rFonts w:ascii="Book Antiqua" w:hAnsi="Book Antiqua"/>
                <w:bCs/>
              </w:rPr>
              <w:t>healing</w:t>
            </w:r>
            <w:r w:rsidRPr="00EB277F">
              <w:rPr>
                <w:rFonts w:ascii="Book Antiqua" w:hAnsi="Book Antiqua"/>
                <w:bCs/>
              </w:rPr>
              <w:t xml:space="preserve">: </w:t>
            </w:r>
            <w:r w:rsidRPr="00EB277F">
              <w:rPr>
                <w:rFonts w:ascii="Book Antiqua" w:hAnsi="Book Antiqua"/>
              </w:rPr>
              <w:t>Endoscopic score based on the mod</w:t>
            </w:r>
            <w:r w:rsidRPr="00EB277F">
              <w:rPr>
                <w:rFonts w:ascii="Book Antiqua" w:hAnsi="Book Antiqua"/>
              </w:rPr>
              <w:lastRenderedPageBreak/>
              <w:t>ified Rutgeerts’ scoring system</w:t>
            </w:r>
            <w:r w:rsidR="00DD418B" w:rsidRPr="00EB277F">
              <w:rPr>
                <w:rFonts w:ascii="Book Antiqua" w:hAnsi="Book Antiqua"/>
                <w:lang w:eastAsia="zh-CN"/>
              </w:rPr>
              <w:t xml:space="preserve">: </w:t>
            </w:r>
            <w:r w:rsidRPr="00EB277F">
              <w:rPr>
                <w:rFonts w:ascii="Book Antiqua" w:hAnsi="Book Antiqua"/>
              </w:rPr>
              <w:t>0</w:t>
            </w:r>
            <w:r w:rsidR="00DD418B" w:rsidRPr="00EB277F">
              <w:rPr>
                <w:rFonts w:ascii="Book Antiqua" w:hAnsi="Book Antiqua"/>
              </w:rPr>
              <w:t xml:space="preserve"> </w:t>
            </w:r>
            <w:r w:rsidRPr="00EB277F">
              <w:rPr>
                <w:rFonts w:ascii="Book Antiqua" w:hAnsi="Book Antiqua"/>
              </w:rPr>
              <w:t>(No lesions or scar) or 1</w:t>
            </w:r>
            <w:r w:rsidR="00642F66" w:rsidRPr="00EB277F">
              <w:rPr>
                <w:rFonts w:ascii="Book Antiqua" w:hAnsi="Book Antiqua"/>
              </w:rPr>
              <w:t xml:space="preserve"> </w:t>
            </w:r>
            <w:r w:rsidRPr="00EB277F">
              <w:rPr>
                <w:rFonts w:ascii="Book Antiqua" w:hAnsi="Book Antiqua"/>
              </w:rPr>
              <w:t>(≤</w:t>
            </w:r>
            <w:r w:rsidR="00DD418B" w:rsidRPr="00EB277F">
              <w:rPr>
                <w:rFonts w:ascii="Book Antiqua" w:hAnsi="Book Antiqua"/>
              </w:rPr>
              <w:t xml:space="preserve"> </w:t>
            </w:r>
            <w:r w:rsidRPr="00EB277F">
              <w:rPr>
                <w:rFonts w:ascii="Book Antiqua" w:hAnsi="Book Antiqua"/>
              </w:rPr>
              <w:t>5 apthous lesions)</w:t>
            </w:r>
          </w:p>
        </w:tc>
        <w:tc>
          <w:tcPr>
            <w:tcW w:w="413" w:type="pct"/>
          </w:tcPr>
          <w:p w14:paraId="2A841A6E"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28F6BEA9" w14:textId="76197F04" w:rsidR="00D4733E" w:rsidRPr="00EB277F" w:rsidRDefault="00D4733E" w:rsidP="00EB277F">
            <w:pPr>
              <w:snapToGrid w:val="0"/>
              <w:spacing w:line="360" w:lineRule="auto"/>
              <w:jc w:val="both"/>
              <w:rPr>
                <w:rFonts w:ascii="Book Antiqua" w:hAnsi="Book Antiqua"/>
              </w:rPr>
            </w:pPr>
            <w:r w:rsidRPr="00EB277F">
              <w:rPr>
                <w:rFonts w:ascii="Book Antiqua" w:hAnsi="Book Antiqua"/>
              </w:rPr>
              <w:t>7.90</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1CFD24ED"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 xml:space="preserve">Mucosal </w:t>
            </w:r>
            <w:r w:rsidR="00DD418B" w:rsidRPr="00EB277F">
              <w:rPr>
                <w:rFonts w:ascii="Book Antiqua" w:hAnsi="Book Antiqua"/>
              </w:rPr>
              <w:t xml:space="preserve">healing </w:t>
            </w:r>
            <w:r w:rsidRPr="00EB277F">
              <w:rPr>
                <w:rFonts w:ascii="Book Antiqua" w:hAnsi="Book Antiqua"/>
              </w:rPr>
              <w:t>(14/28)</w:t>
            </w:r>
          </w:p>
        </w:tc>
        <w:tc>
          <w:tcPr>
            <w:tcW w:w="246" w:type="pct"/>
            <w:shd w:val="clear" w:color="auto" w:fill="auto"/>
          </w:tcPr>
          <w:p w14:paraId="367E4F2C"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0.69</w:t>
            </w:r>
          </w:p>
        </w:tc>
        <w:tc>
          <w:tcPr>
            <w:tcW w:w="246" w:type="pct"/>
            <w:shd w:val="clear" w:color="auto" w:fill="auto"/>
          </w:tcPr>
          <w:p w14:paraId="26B011DE"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0.86</w:t>
            </w:r>
          </w:p>
        </w:tc>
        <w:tc>
          <w:tcPr>
            <w:tcW w:w="269" w:type="pct"/>
            <w:shd w:val="clear" w:color="auto" w:fill="auto"/>
          </w:tcPr>
          <w:p w14:paraId="4BAA450B" w14:textId="77777777" w:rsidR="00D4733E" w:rsidRPr="00EB277F" w:rsidRDefault="00D4733E" w:rsidP="00EB277F">
            <w:pPr>
              <w:snapToGrid w:val="0"/>
              <w:spacing w:line="360" w:lineRule="auto"/>
              <w:jc w:val="both"/>
              <w:rPr>
                <w:rFonts w:ascii="Book Antiqua" w:hAnsi="Book Antiqua"/>
              </w:rPr>
            </w:pPr>
          </w:p>
        </w:tc>
        <w:tc>
          <w:tcPr>
            <w:tcW w:w="290" w:type="pct"/>
            <w:shd w:val="clear" w:color="auto" w:fill="auto"/>
          </w:tcPr>
          <w:p w14:paraId="5E279734" w14:textId="77777777" w:rsidR="00D4733E" w:rsidRPr="00EB277F" w:rsidRDefault="00D4733E" w:rsidP="00EB277F">
            <w:pPr>
              <w:snapToGrid w:val="0"/>
              <w:spacing w:line="360" w:lineRule="auto"/>
              <w:jc w:val="both"/>
              <w:rPr>
                <w:rFonts w:ascii="Book Antiqua" w:hAnsi="Book Antiqua"/>
              </w:rPr>
            </w:pPr>
          </w:p>
        </w:tc>
        <w:tc>
          <w:tcPr>
            <w:tcW w:w="295" w:type="pct"/>
            <w:shd w:val="clear" w:color="auto" w:fill="auto"/>
          </w:tcPr>
          <w:p w14:paraId="2FE0886C"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0.79</w:t>
            </w:r>
          </w:p>
        </w:tc>
      </w:tr>
      <w:tr w:rsidR="006C0B26" w:rsidRPr="00EB277F" w14:paraId="2FCA0B24" w14:textId="77777777" w:rsidTr="005F11BA">
        <w:trPr>
          <w:trHeight w:val="399"/>
        </w:trPr>
        <w:tc>
          <w:tcPr>
            <w:tcW w:w="746" w:type="pct"/>
            <w:vMerge w:val="restart"/>
            <w:shd w:val="clear" w:color="auto" w:fill="auto"/>
          </w:tcPr>
          <w:p w14:paraId="16D2E105" w14:textId="77777777" w:rsidR="00D4733E" w:rsidRPr="00EB277F" w:rsidRDefault="00743AE6" w:rsidP="00EB277F">
            <w:pPr>
              <w:snapToGrid w:val="0"/>
              <w:spacing w:line="360" w:lineRule="auto"/>
              <w:jc w:val="both"/>
              <w:rPr>
                <w:rFonts w:ascii="Book Antiqua" w:hAnsi="Book Antiqua"/>
                <w:b/>
                <w:bCs/>
              </w:rPr>
            </w:pPr>
            <w:r w:rsidRPr="00EB277F">
              <w:rPr>
                <w:rFonts w:ascii="Book Antiqua" w:hAnsi="Book Antiqua"/>
                <w:bCs/>
              </w:rPr>
              <w:t>Strik</w:t>
            </w:r>
            <w:r w:rsidRPr="00EB277F">
              <w:rPr>
                <w:rFonts w:ascii="Book Antiqua" w:hAnsi="Book Antiqua"/>
                <w:bCs/>
                <w:i/>
              </w:rPr>
              <w:t xml:space="preserve"> et al</w:t>
            </w:r>
            <w:r w:rsidRPr="00EB277F">
              <w:rPr>
                <w:rFonts w:ascii="Book Antiqua" w:hAnsi="Book Antiqua"/>
                <w:bCs/>
                <w:vertAlign w:val="superscript"/>
              </w:rPr>
              <w:t>[27]</w:t>
            </w:r>
            <w:r w:rsidRPr="00EB277F">
              <w:rPr>
                <w:rFonts w:ascii="Book Antiqua" w:hAnsi="Book Antiqua"/>
                <w:bCs/>
              </w:rPr>
              <w:t>, 2019</w:t>
            </w:r>
          </w:p>
        </w:tc>
        <w:tc>
          <w:tcPr>
            <w:tcW w:w="423" w:type="pct"/>
            <w:vMerge w:val="restart"/>
            <w:shd w:val="clear" w:color="auto" w:fill="auto"/>
          </w:tcPr>
          <w:p w14:paraId="330F29C6"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PfCD</w:t>
            </w:r>
          </w:p>
        </w:tc>
        <w:tc>
          <w:tcPr>
            <w:tcW w:w="744" w:type="pct"/>
            <w:vMerge w:val="restart"/>
            <w:shd w:val="clear" w:color="auto" w:fill="auto"/>
          </w:tcPr>
          <w:p w14:paraId="67C26A2B" w14:textId="551DB56C" w:rsidR="00D4733E" w:rsidRPr="00EB277F" w:rsidRDefault="00D4733E" w:rsidP="00370F14">
            <w:pPr>
              <w:snapToGrid w:val="0"/>
              <w:spacing w:line="360" w:lineRule="auto"/>
              <w:jc w:val="both"/>
              <w:rPr>
                <w:rFonts w:ascii="Book Antiqua" w:hAnsi="Book Antiqua"/>
                <w:b/>
                <w:bCs/>
              </w:rPr>
            </w:pPr>
            <w:r w:rsidRPr="00EB277F">
              <w:rPr>
                <w:rFonts w:ascii="Book Antiqua" w:hAnsi="Book Antiqua"/>
                <w:bCs/>
              </w:rPr>
              <w:t>Fistula closure:</w:t>
            </w:r>
            <w:r w:rsidRPr="00EB277F">
              <w:rPr>
                <w:rFonts w:ascii="Book Antiqua" w:hAnsi="Book Antiqua"/>
              </w:rPr>
              <w:t xml:space="preserve"> </w:t>
            </w:r>
            <w:r w:rsidR="00370F14">
              <w:rPr>
                <w:rFonts w:ascii="Book Antiqua" w:hAnsi="Book Antiqua"/>
              </w:rPr>
              <w:t>A</w:t>
            </w:r>
            <w:r w:rsidR="00370F14" w:rsidRPr="00EB277F">
              <w:rPr>
                <w:rFonts w:ascii="Book Antiqua" w:hAnsi="Book Antiqua"/>
              </w:rPr>
              <w:t xml:space="preserve">bsence </w:t>
            </w:r>
            <w:r w:rsidRPr="00EB277F">
              <w:rPr>
                <w:rFonts w:ascii="Book Antiqua" w:hAnsi="Book Antiqua"/>
              </w:rPr>
              <w:t xml:space="preserve">of active drainage at gentle finger compression </w:t>
            </w:r>
            <w:r w:rsidRPr="00EB277F">
              <w:rPr>
                <w:rFonts w:ascii="Book Antiqua" w:hAnsi="Book Antiqua"/>
              </w:rPr>
              <w:lastRenderedPageBreak/>
              <w:t>and/or fistula healing on magnetic resonance imaging</w:t>
            </w:r>
          </w:p>
        </w:tc>
        <w:tc>
          <w:tcPr>
            <w:tcW w:w="413" w:type="pct"/>
          </w:tcPr>
          <w:p w14:paraId="286FDA46"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lastRenderedPageBreak/>
              <w:t>ADA</w:t>
            </w:r>
          </w:p>
        </w:tc>
        <w:tc>
          <w:tcPr>
            <w:tcW w:w="518" w:type="pct"/>
            <w:shd w:val="clear" w:color="auto" w:fill="auto"/>
          </w:tcPr>
          <w:p w14:paraId="6615836C" w14:textId="4B2AB8D5" w:rsidR="00D4733E" w:rsidRPr="00EB277F" w:rsidRDefault="00D4733E" w:rsidP="00EB277F">
            <w:pPr>
              <w:snapToGrid w:val="0"/>
              <w:spacing w:line="360" w:lineRule="auto"/>
              <w:jc w:val="both"/>
              <w:rPr>
                <w:rFonts w:ascii="Book Antiqua" w:hAnsi="Book Antiqua"/>
              </w:rPr>
            </w:pPr>
            <w:r w:rsidRPr="00EB277F">
              <w:rPr>
                <w:rFonts w:ascii="Book Antiqua" w:hAnsi="Book Antiqua"/>
              </w:rPr>
              <w:t>5.9</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(SL)</w:t>
            </w:r>
          </w:p>
        </w:tc>
        <w:tc>
          <w:tcPr>
            <w:tcW w:w="812" w:type="pct"/>
            <w:shd w:val="clear" w:color="auto" w:fill="auto"/>
          </w:tcPr>
          <w:p w14:paraId="625FB7D3"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 xml:space="preserve">Fistula </w:t>
            </w:r>
            <w:r w:rsidR="00DD418B" w:rsidRPr="00EB277F">
              <w:rPr>
                <w:rFonts w:ascii="Book Antiqua" w:hAnsi="Book Antiqua"/>
              </w:rPr>
              <w:t xml:space="preserve">closure </w:t>
            </w:r>
            <w:r w:rsidRPr="00EB277F">
              <w:rPr>
                <w:rFonts w:ascii="Book Antiqua" w:hAnsi="Book Antiqua"/>
              </w:rPr>
              <w:t>(13/6)</w:t>
            </w:r>
          </w:p>
        </w:tc>
        <w:tc>
          <w:tcPr>
            <w:tcW w:w="246" w:type="pct"/>
            <w:shd w:val="clear" w:color="auto" w:fill="auto"/>
          </w:tcPr>
          <w:p w14:paraId="0D1C0195" w14:textId="77777777" w:rsidR="00D4733E" w:rsidRPr="00EB277F" w:rsidRDefault="00D4733E" w:rsidP="00EB277F">
            <w:pPr>
              <w:snapToGrid w:val="0"/>
              <w:spacing w:line="360" w:lineRule="auto"/>
              <w:jc w:val="both"/>
              <w:rPr>
                <w:rFonts w:ascii="Book Antiqua" w:hAnsi="Book Antiqua"/>
              </w:rPr>
            </w:pPr>
          </w:p>
        </w:tc>
        <w:tc>
          <w:tcPr>
            <w:tcW w:w="246" w:type="pct"/>
            <w:shd w:val="clear" w:color="auto" w:fill="auto"/>
          </w:tcPr>
          <w:p w14:paraId="06756223" w14:textId="77777777" w:rsidR="00D4733E" w:rsidRPr="00EB277F" w:rsidRDefault="00D4733E" w:rsidP="00EB277F">
            <w:pPr>
              <w:snapToGrid w:val="0"/>
              <w:spacing w:line="360" w:lineRule="auto"/>
              <w:jc w:val="both"/>
              <w:rPr>
                <w:rFonts w:ascii="Book Antiqua" w:hAnsi="Book Antiqua"/>
              </w:rPr>
            </w:pPr>
          </w:p>
        </w:tc>
        <w:tc>
          <w:tcPr>
            <w:tcW w:w="269" w:type="pct"/>
            <w:shd w:val="clear" w:color="auto" w:fill="auto"/>
          </w:tcPr>
          <w:p w14:paraId="6042843F" w14:textId="77777777" w:rsidR="00D4733E" w:rsidRPr="00EB277F" w:rsidRDefault="00D4733E" w:rsidP="00EB277F">
            <w:pPr>
              <w:snapToGrid w:val="0"/>
              <w:spacing w:line="360" w:lineRule="auto"/>
              <w:jc w:val="both"/>
              <w:rPr>
                <w:rFonts w:ascii="Book Antiqua" w:hAnsi="Book Antiqua"/>
              </w:rPr>
            </w:pPr>
          </w:p>
        </w:tc>
        <w:tc>
          <w:tcPr>
            <w:tcW w:w="290" w:type="pct"/>
            <w:shd w:val="clear" w:color="auto" w:fill="auto"/>
          </w:tcPr>
          <w:p w14:paraId="72D8532E" w14:textId="77777777" w:rsidR="00D4733E" w:rsidRPr="00EB277F" w:rsidRDefault="00D4733E" w:rsidP="00EB277F">
            <w:pPr>
              <w:snapToGrid w:val="0"/>
              <w:spacing w:line="360" w:lineRule="auto"/>
              <w:jc w:val="both"/>
              <w:rPr>
                <w:rFonts w:ascii="Book Antiqua" w:hAnsi="Book Antiqua"/>
              </w:rPr>
            </w:pPr>
          </w:p>
        </w:tc>
        <w:tc>
          <w:tcPr>
            <w:tcW w:w="295" w:type="pct"/>
            <w:shd w:val="clear" w:color="auto" w:fill="auto"/>
          </w:tcPr>
          <w:p w14:paraId="6FFBF3EF"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0.89</w:t>
            </w:r>
          </w:p>
        </w:tc>
      </w:tr>
      <w:tr w:rsidR="006C0B26" w:rsidRPr="00EB277F" w14:paraId="320F84EB" w14:textId="77777777" w:rsidTr="005F11BA">
        <w:trPr>
          <w:trHeight w:val="399"/>
        </w:trPr>
        <w:tc>
          <w:tcPr>
            <w:tcW w:w="746" w:type="pct"/>
            <w:vMerge/>
            <w:shd w:val="clear" w:color="auto" w:fill="auto"/>
          </w:tcPr>
          <w:p w14:paraId="751A2C88" w14:textId="77777777" w:rsidR="00D4733E" w:rsidRPr="00EB277F" w:rsidRDefault="00D4733E" w:rsidP="00EB277F">
            <w:pPr>
              <w:snapToGrid w:val="0"/>
              <w:spacing w:line="360" w:lineRule="auto"/>
              <w:jc w:val="both"/>
              <w:rPr>
                <w:rFonts w:ascii="Book Antiqua" w:hAnsi="Book Antiqua"/>
                <w:b/>
                <w:bCs/>
              </w:rPr>
            </w:pPr>
          </w:p>
        </w:tc>
        <w:tc>
          <w:tcPr>
            <w:tcW w:w="423" w:type="pct"/>
            <w:vMerge/>
            <w:shd w:val="clear" w:color="auto" w:fill="auto"/>
          </w:tcPr>
          <w:p w14:paraId="082B500D" w14:textId="77777777" w:rsidR="00D4733E" w:rsidRPr="00EB277F" w:rsidRDefault="00D4733E" w:rsidP="00EB277F">
            <w:pPr>
              <w:snapToGrid w:val="0"/>
              <w:spacing w:line="360" w:lineRule="auto"/>
              <w:jc w:val="both"/>
              <w:rPr>
                <w:rFonts w:ascii="Book Antiqua" w:hAnsi="Book Antiqua"/>
              </w:rPr>
            </w:pPr>
          </w:p>
        </w:tc>
        <w:tc>
          <w:tcPr>
            <w:tcW w:w="744" w:type="pct"/>
            <w:vMerge/>
            <w:shd w:val="clear" w:color="auto" w:fill="auto"/>
          </w:tcPr>
          <w:p w14:paraId="00AAB2E8" w14:textId="77777777" w:rsidR="00D4733E" w:rsidRPr="00EB277F" w:rsidRDefault="00D4733E" w:rsidP="00EB277F">
            <w:pPr>
              <w:snapToGrid w:val="0"/>
              <w:spacing w:line="360" w:lineRule="auto"/>
              <w:jc w:val="both"/>
              <w:rPr>
                <w:rFonts w:ascii="Book Antiqua" w:hAnsi="Book Antiqua"/>
                <w:b/>
                <w:bCs/>
              </w:rPr>
            </w:pPr>
          </w:p>
        </w:tc>
        <w:tc>
          <w:tcPr>
            <w:tcW w:w="413" w:type="pct"/>
          </w:tcPr>
          <w:p w14:paraId="2F9E19E4"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5F540EBA" w14:textId="4101B14D" w:rsidR="00D4733E" w:rsidRPr="00EB277F" w:rsidRDefault="00D4733E" w:rsidP="00EB277F">
            <w:pPr>
              <w:snapToGrid w:val="0"/>
              <w:spacing w:line="360" w:lineRule="auto"/>
              <w:jc w:val="both"/>
              <w:rPr>
                <w:rFonts w:ascii="Book Antiqua" w:hAnsi="Book Antiqua"/>
              </w:rPr>
            </w:pPr>
            <w:r w:rsidRPr="00EB277F">
              <w:rPr>
                <w:rFonts w:ascii="Book Antiqua" w:hAnsi="Book Antiqua"/>
              </w:rPr>
              <w:t>5.0</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36C5E52D"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 xml:space="preserve">Fistula </w:t>
            </w:r>
            <w:r w:rsidR="00DD418B" w:rsidRPr="00EB277F">
              <w:rPr>
                <w:rFonts w:ascii="Book Antiqua" w:hAnsi="Book Antiqua"/>
              </w:rPr>
              <w:t xml:space="preserve">closure </w:t>
            </w:r>
            <w:r w:rsidRPr="00EB277F">
              <w:rPr>
                <w:rFonts w:ascii="Book Antiqua" w:hAnsi="Book Antiqua"/>
              </w:rPr>
              <w:t>(32/15)</w:t>
            </w:r>
          </w:p>
        </w:tc>
        <w:tc>
          <w:tcPr>
            <w:tcW w:w="246" w:type="pct"/>
            <w:shd w:val="clear" w:color="auto" w:fill="auto"/>
          </w:tcPr>
          <w:p w14:paraId="60F5CB35" w14:textId="77777777" w:rsidR="00D4733E" w:rsidRPr="00EB277F" w:rsidRDefault="00D4733E" w:rsidP="00EB277F">
            <w:pPr>
              <w:snapToGrid w:val="0"/>
              <w:spacing w:line="360" w:lineRule="auto"/>
              <w:jc w:val="both"/>
              <w:rPr>
                <w:rFonts w:ascii="Book Antiqua" w:hAnsi="Book Antiqua"/>
              </w:rPr>
            </w:pPr>
          </w:p>
        </w:tc>
        <w:tc>
          <w:tcPr>
            <w:tcW w:w="246" w:type="pct"/>
            <w:shd w:val="clear" w:color="auto" w:fill="auto"/>
          </w:tcPr>
          <w:p w14:paraId="5081A49E" w14:textId="77777777" w:rsidR="00D4733E" w:rsidRPr="00EB277F" w:rsidRDefault="00D4733E" w:rsidP="00EB277F">
            <w:pPr>
              <w:snapToGrid w:val="0"/>
              <w:spacing w:line="360" w:lineRule="auto"/>
              <w:jc w:val="both"/>
              <w:rPr>
                <w:rFonts w:ascii="Book Antiqua" w:hAnsi="Book Antiqua"/>
              </w:rPr>
            </w:pPr>
          </w:p>
        </w:tc>
        <w:tc>
          <w:tcPr>
            <w:tcW w:w="269" w:type="pct"/>
            <w:shd w:val="clear" w:color="auto" w:fill="auto"/>
          </w:tcPr>
          <w:p w14:paraId="18951E9D" w14:textId="77777777" w:rsidR="00D4733E" w:rsidRPr="00EB277F" w:rsidRDefault="00D4733E" w:rsidP="00EB277F">
            <w:pPr>
              <w:snapToGrid w:val="0"/>
              <w:spacing w:line="360" w:lineRule="auto"/>
              <w:jc w:val="both"/>
              <w:rPr>
                <w:rFonts w:ascii="Book Antiqua" w:hAnsi="Book Antiqua"/>
              </w:rPr>
            </w:pPr>
          </w:p>
        </w:tc>
        <w:tc>
          <w:tcPr>
            <w:tcW w:w="290" w:type="pct"/>
            <w:shd w:val="clear" w:color="auto" w:fill="auto"/>
          </w:tcPr>
          <w:p w14:paraId="2BC41F04" w14:textId="77777777" w:rsidR="00D4733E" w:rsidRPr="00EB277F" w:rsidRDefault="00D4733E" w:rsidP="00EB277F">
            <w:pPr>
              <w:snapToGrid w:val="0"/>
              <w:spacing w:line="360" w:lineRule="auto"/>
              <w:jc w:val="both"/>
              <w:rPr>
                <w:rFonts w:ascii="Book Antiqua" w:hAnsi="Book Antiqua"/>
              </w:rPr>
            </w:pPr>
          </w:p>
        </w:tc>
        <w:tc>
          <w:tcPr>
            <w:tcW w:w="295" w:type="pct"/>
            <w:shd w:val="clear" w:color="auto" w:fill="auto"/>
          </w:tcPr>
          <w:p w14:paraId="1DE695DA"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0.92</w:t>
            </w:r>
          </w:p>
        </w:tc>
      </w:tr>
      <w:tr w:rsidR="006C0B26" w:rsidRPr="00EB277F" w14:paraId="6ADA7640" w14:textId="77777777" w:rsidTr="005F11BA">
        <w:trPr>
          <w:trHeight w:val="399"/>
        </w:trPr>
        <w:tc>
          <w:tcPr>
            <w:tcW w:w="746" w:type="pct"/>
            <w:vMerge w:val="restart"/>
            <w:shd w:val="clear" w:color="auto" w:fill="auto"/>
          </w:tcPr>
          <w:p w14:paraId="186AF21B"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Plevris</w:t>
            </w:r>
            <w:r w:rsidRPr="00EB277F">
              <w:rPr>
                <w:rFonts w:ascii="Book Antiqua" w:hAnsi="Book Antiqua"/>
                <w:bCs/>
                <w:i/>
              </w:rPr>
              <w:t xml:space="preserve"> et al</w:t>
            </w:r>
            <w:r w:rsidRPr="00EB277F">
              <w:rPr>
                <w:rFonts w:ascii="Book Antiqua" w:hAnsi="Book Antiqua"/>
                <w:bCs/>
                <w:vertAlign w:val="superscript"/>
              </w:rPr>
              <w:t>[24]</w:t>
            </w:r>
            <w:r w:rsidRPr="00EB277F">
              <w:rPr>
                <w:rFonts w:ascii="Book Antiqua" w:hAnsi="Book Antiqua"/>
                <w:bCs/>
              </w:rPr>
              <w:t>, 2020</w:t>
            </w:r>
          </w:p>
        </w:tc>
        <w:tc>
          <w:tcPr>
            <w:tcW w:w="423" w:type="pct"/>
            <w:vMerge w:val="restart"/>
            <w:shd w:val="clear" w:color="auto" w:fill="auto"/>
          </w:tcPr>
          <w:p w14:paraId="59D6BB44"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PfCD</w:t>
            </w:r>
          </w:p>
        </w:tc>
        <w:tc>
          <w:tcPr>
            <w:tcW w:w="744" w:type="pct"/>
            <w:vMerge w:val="restart"/>
            <w:shd w:val="clear" w:color="auto" w:fill="auto"/>
          </w:tcPr>
          <w:p w14:paraId="1DDB0828" w14:textId="11CF0D9D" w:rsidR="00743AE6" w:rsidRPr="00EB277F" w:rsidRDefault="00743AE6" w:rsidP="00370F14">
            <w:pPr>
              <w:snapToGrid w:val="0"/>
              <w:spacing w:line="360" w:lineRule="auto"/>
              <w:jc w:val="both"/>
              <w:rPr>
                <w:rFonts w:ascii="Book Antiqua" w:hAnsi="Book Antiqua"/>
              </w:rPr>
            </w:pPr>
            <w:r w:rsidRPr="00EB277F">
              <w:rPr>
                <w:rFonts w:ascii="Book Antiqua" w:hAnsi="Book Antiqua"/>
                <w:bCs/>
              </w:rPr>
              <w:t xml:space="preserve">Perianal </w:t>
            </w:r>
            <w:r w:rsidR="00DD418B" w:rsidRPr="00EB277F">
              <w:rPr>
                <w:rFonts w:ascii="Book Antiqua" w:hAnsi="Book Antiqua"/>
                <w:bCs/>
              </w:rPr>
              <w:t>fistula healing</w:t>
            </w:r>
            <w:r w:rsidRPr="00EB277F">
              <w:rPr>
                <w:rFonts w:ascii="Book Antiqua" w:hAnsi="Book Antiqua"/>
                <w:bCs/>
              </w:rPr>
              <w:t>:</w:t>
            </w:r>
            <w:r w:rsidRPr="00EB277F">
              <w:rPr>
                <w:rFonts w:ascii="Book Antiqua" w:hAnsi="Book Antiqua"/>
                <w:b/>
                <w:bCs/>
              </w:rPr>
              <w:t xml:space="preserve"> </w:t>
            </w:r>
            <w:r w:rsidR="00370F14">
              <w:rPr>
                <w:rFonts w:ascii="Book Antiqua" w:hAnsi="Book Antiqua"/>
              </w:rPr>
              <w:t>N</w:t>
            </w:r>
            <w:r w:rsidR="00370F14" w:rsidRPr="00EB277F">
              <w:rPr>
                <w:rFonts w:ascii="Book Antiqua" w:hAnsi="Book Antiqua"/>
              </w:rPr>
              <w:t xml:space="preserve">o </w:t>
            </w:r>
            <w:r w:rsidRPr="00EB277F">
              <w:rPr>
                <w:rFonts w:ascii="Book Antiqua" w:hAnsi="Book Antiqua"/>
              </w:rPr>
              <w:t>spontaneous discharge or no discharge on palpation in the absence of seton drainage</w:t>
            </w:r>
            <w:r w:rsidR="00DD418B" w:rsidRPr="00EB277F">
              <w:rPr>
                <w:rFonts w:ascii="Book Antiqua" w:hAnsi="Book Antiqua"/>
              </w:rPr>
              <w:t>;</w:t>
            </w:r>
            <w:r w:rsidR="00DD418B" w:rsidRPr="00EB277F">
              <w:rPr>
                <w:rFonts w:ascii="Book Antiqua" w:hAnsi="Book Antiqua"/>
                <w:lang w:eastAsia="zh-CN"/>
              </w:rPr>
              <w:t xml:space="preserve"> </w:t>
            </w:r>
            <w:r w:rsidRPr="00EB277F">
              <w:rPr>
                <w:rFonts w:ascii="Book Antiqua" w:hAnsi="Book Antiqua"/>
                <w:bCs/>
              </w:rPr>
              <w:t xml:space="preserve">Perianal </w:t>
            </w:r>
            <w:r w:rsidR="002066B2" w:rsidRPr="00EB277F">
              <w:rPr>
                <w:rFonts w:ascii="Book Antiqua" w:hAnsi="Book Antiqua"/>
                <w:bCs/>
              </w:rPr>
              <w:t>fistula closure</w:t>
            </w:r>
            <w:r w:rsidRPr="00EB277F">
              <w:rPr>
                <w:rFonts w:ascii="Book Antiqua" w:hAnsi="Book Antiqua"/>
                <w:bCs/>
              </w:rPr>
              <w:t>:</w:t>
            </w:r>
            <w:r w:rsidRPr="00EB277F">
              <w:rPr>
                <w:rFonts w:ascii="Book Antiqua" w:hAnsi="Book Antiqua"/>
                <w:b/>
                <w:bCs/>
              </w:rPr>
              <w:t xml:space="preserve"> </w:t>
            </w:r>
            <w:r w:rsidR="00370F14">
              <w:rPr>
                <w:rFonts w:ascii="Book Antiqua" w:hAnsi="Book Antiqua"/>
              </w:rPr>
              <w:t>A</w:t>
            </w:r>
            <w:r w:rsidRPr="00EB277F">
              <w:rPr>
                <w:rFonts w:ascii="Book Antiqua" w:hAnsi="Book Antiqua"/>
              </w:rPr>
              <w:t>bsence of an external skin opening</w:t>
            </w:r>
          </w:p>
        </w:tc>
        <w:tc>
          <w:tcPr>
            <w:tcW w:w="413" w:type="pct"/>
          </w:tcPr>
          <w:p w14:paraId="76D4A1F2"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5655C2B0" w14:textId="78FB9C5A" w:rsidR="00743AE6" w:rsidRPr="00EB277F" w:rsidRDefault="00743AE6" w:rsidP="00EB277F">
            <w:pPr>
              <w:snapToGrid w:val="0"/>
              <w:spacing w:line="360" w:lineRule="auto"/>
              <w:jc w:val="both"/>
              <w:rPr>
                <w:rFonts w:ascii="Book Antiqua" w:hAnsi="Book Antiqua"/>
              </w:rPr>
            </w:pPr>
            <w:r w:rsidRPr="00EB277F">
              <w:rPr>
                <w:rFonts w:ascii="Book Antiqua" w:hAnsi="Book Antiqua"/>
              </w:rPr>
              <w:t>9.8</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331ACADB"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Fistula </w:t>
            </w:r>
            <w:r w:rsidR="00DD418B" w:rsidRPr="00EB277F">
              <w:rPr>
                <w:rFonts w:ascii="Book Antiqua" w:hAnsi="Book Antiqua"/>
              </w:rPr>
              <w:t xml:space="preserve">closure </w:t>
            </w:r>
            <w:r w:rsidRPr="00EB277F">
              <w:rPr>
                <w:rFonts w:ascii="Book Antiqua" w:hAnsi="Book Antiqua"/>
              </w:rPr>
              <w:t>(15/20)</w:t>
            </w:r>
          </w:p>
        </w:tc>
        <w:tc>
          <w:tcPr>
            <w:tcW w:w="246" w:type="pct"/>
            <w:shd w:val="clear" w:color="auto" w:fill="auto"/>
          </w:tcPr>
          <w:p w14:paraId="25E50322"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0.93</w:t>
            </w:r>
          </w:p>
        </w:tc>
        <w:tc>
          <w:tcPr>
            <w:tcW w:w="246" w:type="pct"/>
            <w:shd w:val="clear" w:color="auto" w:fill="auto"/>
          </w:tcPr>
          <w:p w14:paraId="5DB60571"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0.75</w:t>
            </w:r>
          </w:p>
        </w:tc>
        <w:tc>
          <w:tcPr>
            <w:tcW w:w="269" w:type="pct"/>
            <w:shd w:val="clear" w:color="auto" w:fill="auto"/>
          </w:tcPr>
          <w:p w14:paraId="2AFBB4F1" w14:textId="77777777" w:rsidR="00743AE6" w:rsidRPr="00EB277F" w:rsidRDefault="00743AE6" w:rsidP="00EB277F">
            <w:pPr>
              <w:snapToGrid w:val="0"/>
              <w:spacing w:line="360" w:lineRule="auto"/>
              <w:jc w:val="both"/>
              <w:rPr>
                <w:rFonts w:ascii="Book Antiqua" w:hAnsi="Book Antiqua"/>
              </w:rPr>
            </w:pPr>
          </w:p>
        </w:tc>
        <w:tc>
          <w:tcPr>
            <w:tcW w:w="290" w:type="pct"/>
            <w:shd w:val="clear" w:color="auto" w:fill="auto"/>
          </w:tcPr>
          <w:p w14:paraId="155942D1" w14:textId="77777777" w:rsidR="00743AE6" w:rsidRPr="00EB277F" w:rsidRDefault="00743AE6" w:rsidP="00EB277F">
            <w:pPr>
              <w:snapToGrid w:val="0"/>
              <w:spacing w:line="360" w:lineRule="auto"/>
              <w:jc w:val="both"/>
              <w:rPr>
                <w:rFonts w:ascii="Book Antiqua" w:hAnsi="Book Antiqua"/>
              </w:rPr>
            </w:pPr>
          </w:p>
        </w:tc>
        <w:tc>
          <w:tcPr>
            <w:tcW w:w="295" w:type="pct"/>
            <w:shd w:val="clear" w:color="auto" w:fill="auto"/>
          </w:tcPr>
          <w:p w14:paraId="1C65076C"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0.86</w:t>
            </w:r>
          </w:p>
        </w:tc>
      </w:tr>
      <w:tr w:rsidR="006C0B26" w:rsidRPr="00EB277F" w14:paraId="5F8D3AA6" w14:textId="77777777" w:rsidTr="005F11BA">
        <w:trPr>
          <w:trHeight w:val="399"/>
        </w:trPr>
        <w:tc>
          <w:tcPr>
            <w:tcW w:w="746" w:type="pct"/>
            <w:vMerge/>
            <w:shd w:val="clear" w:color="auto" w:fill="auto"/>
          </w:tcPr>
          <w:p w14:paraId="59F7620B" w14:textId="77777777" w:rsidR="00743AE6" w:rsidRPr="00EB277F" w:rsidRDefault="00743AE6" w:rsidP="00EB277F">
            <w:pPr>
              <w:snapToGrid w:val="0"/>
              <w:spacing w:line="360" w:lineRule="auto"/>
              <w:jc w:val="both"/>
              <w:rPr>
                <w:rFonts w:ascii="Book Antiqua" w:hAnsi="Book Antiqua"/>
                <w:b/>
                <w:bCs/>
              </w:rPr>
            </w:pPr>
          </w:p>
        </w:tc>
        <w:tc>
          <w:tcPr>
            <w:tcW w:w="423" w:type="pct"/>
            <w:vMerge/>
            <w:shd w:val="clear" w:color="auto" w:fill="auto"/>
          </w:tcPr>
          <w:p w14:paraId="02793650" w14:textId="77777777" w:rsidR="00743AE6" w:rsidRPr="00EB277F" w:rsidRDefault="00743AE6" w:rsidP="00EB277F">
            <w:pPr>
              <w:snapToGrid w:val="0"/>
              <w:spacing w:line="360" w:lineRule="auto"/>
              <w:jc w:val="both"/>
              <w:rPr>
                <w:rFonts w:ascii="Book Antiqua" w:hAnsi="Book Antiqua"/>
                <w:b/>
                <w:bCs/>
              </w:rPr>
            </w:pPr>
          </w:p>
        </w:tc>
        <w:tc>
          <w:tcPr>
            <w:tcW w:w="744" w:type="pct"/>
            <w:vMerge/>
            <w:shd w:val="clear" w:color="auto" w:fill="auto"/>
          </w:tcPr>
          <w:p w14:paraId="7F254744" w14:textId="77777777" w:rsidR="00743AE6" w:rsidRPr="00EB277F" w:rsidRDefault="00743AE6" w:rsidP="00EB277F">
            <w:pPr>
              <w:snapToGrid w:val="0"/>
              <w:spacing w:line="360" w:lineRule="auto"/>
              <w:jc w:val="both"/>
              <w:rPr>
                <w:rFonts w:ascii="Book Antiqua" w:hAnsi="Book Antiqua"/>
                <w:b/>
                <w:bCs/>
              </w:rPr>
            </w:pPr>
          </w:p>
        </w:tc>
        <w:tc>
          <w:tcPr>
            <w:tcW w:w="413" w:type="pct"/>
          </w:tcPr>
          <w:p w14:paraId="542C025A"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376310D6" w14:textId="67AA308A" w:rsidR="00743AE6" w:rsidRPr="00EB277F" w:rsidRDefault="00743AE6" w:rsidP="00EB277F">
            <w:pPr>
              <w:snapToGrid w:val="0"/>
              <w:spacing w:line="360" w:lineRule="auto"/>
              <w:jc w:val="both"/>
              <w:rPr>
                <w:rFonts w:ascii="Book Antiqua" w:hAnsi="Book Antiqua"/>
              </w:rPr>
            </w:pPr>
            <w:r w:rsidRPr="00EB277F">
              <w:rPr>
                <w:rFonts w:ascii="Book Antiqua" w:hAnsi="Book Antiqua"/>
              </w:rPr>
              <w:t>6.8</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6E89A8EC"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Fistula </w:t>
            </w:r>
            <w:r w:rsidR="00DD418B" w:rsidRPr="00EB277F">
              <w:rPr>
                <w:rFonts w:ascii="Book Antiqua" w:hAnsi="Book Antiqua"/>
              </w:rPr>
              <w:t xml:space="preserve">healing </w:t>
            </w:r>
            <w:r w:rsidRPr="00EB277F">
              <w:rPr>
                <w:rFonts w:ascii="Book Antiqua" w:hAnsi="Book Antiqua"/>
              </w:rPr>
              <w:t>(21/14)</w:t>
            </w:r>
          </w:p>
        </w:tc>
        <w:tc>
          <w:tcPr>
            <w:tcW w:w="246" w:type="pct"/>
            <w:shd w:val="clear" w:color="auto" w:fill="auto"/>
          </w:tcPr>
          <w:p w14:paraId="32225501"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1.00</w:t>
            </w:r>
          </w:p>
        </w:tc>
        <w:tc>
          <w:tcPr>
            <w:tcW w:w="246" w:type="pct"/>
            <w:shd w:val="clear" w:color="auto" w:fill="auto"/>
          </w:tcPr>
          <w:p w14:paraId="6A23D72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0.79</w:t>
            </w:r>
          </w:p>
        </w:tc>
        <w:tc>
          <w:tcPr>
            <w:tcW w:w="269" w:type="pct"/>
            <w:shd w:val="clear" w:color="auto" w:fill="auto"/>
          </w:tcPr>
          <w:p w14:paraId="7C022AE4" w14:textId="77777777" w:rsidR="00743AE6" w:rsidRPr="00EB277F" w:rsidRDefault="00743AE6" w:rsidP="00EB277F">
            <w:pPr>
              <w:snapToGrid w:val="0"/>
              <w:spacing w:line="360" w:lineRule="auto"/>
              <w:jc w:val="both"/>
              <w:rPr>
                <w:rFonts w:ascii="Book Antiqua" w:hAnsi="Book Antiqua"/>
              </w:rPr>
            </w:pPr>
          </w:p>
        </w:tc>
        <w:tc>
          <w:tcPr>
            <w:tcW w:w="290" w:type="pct"/>
            <w:shd w:val="clear" w:color="auto" w:fill="auto"/>
          </w:tcPr>
          <w:p w14:paraId="7A34555A" w14:textId="77777777" w:rsidR="00743AE6" w:rsidRPr="00EB277F" w:rsidRDefault="00743AE6" w:rsidP="00EB277F">
            <w:pPr>
              <w:snapToGrid w:val="0"/>
              <w:spacing w:line="360" w:lineRule="auto"/>
              <w:jc w:val="both"/>
              <w:rPr>
                <w:rFonts w:ascii="Book Antiqua" w:hAnsi="Book Antiqua"/>
              </w:rPr>
            </w:pPr>
          </w:p>
        </w:tc>
        <w:tc>
          <w:tcPr>
            <w:tcW w:w="295" w:type="pct"/>
            <w:shd w:val="clear" w:color="auto" w:fill="auto"/>
          </w:tcPr>
          <w:p w14:paraId="44BB4685"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0.90</w:t>
            </w:r>
          </w:p>
        </w:tc>
      </w:tr>
      <w:tr w:rsidR="006C0B26" w:rsidRPr="00EB277F" w14:paraId="651244F7" w14:textId="77777777" w:rsidTr="005F11BA">
        <w:trPr>
          <w:trHeight w:val="399"/>
        </w:trPr>
        <w:tc>
          <w:tcPr>
            <w:tcW w:w="746" w:type="pct"/>
            <w:vMerge/>
            <w:shd w:val="clear" w:color="auto" w:fill="auto"/>
          </w:tcPr>
          <w:p w14:paraId="480FE672" w14:textId="77777777" w:rsidR="00743AE6" w:rsidRPr="00EB277F" w:rsidRDefault="00743AE6" w:rsidP="00EB277F">
            <w:pPr>
              <w:snapToGrid w:val="0"/>
              <w:spacing w:line="360" w:lineRule="auto"/>
              <w:jc w:val="both"/>
              <w:rPr>
                <w:rFonts w:ascii="Book Antiqua" w:hAnsi="Book Antiqua"/>
                <w:b/>
                <w:bCs/>
              </w:rPr>
            </w:pPr>
          </w:p>
        </w:tc>
        <w:tc>
          <w:tcPr>
            <w:tcW w:w="423" w:type="pct"/>
            <w:vMerge/>
            <w:shd w:val="clear" w:color="auto" w:fill="auto"/>
          </w:tcPr>
          <w:p w14:paraId="25086BB9" w14:textId="77777777" w:rsidR="00743AE6" w:rsidRPr="00EB277F" w:rsidRDefault="00743AE6" w:rsidP="00EB277F">
            <w:pPr>
              <w:snapToGrid w:val="0"/>
              <w:spacing w:line="360" w:lineRule="auto"/>
              <w:jc w:val="both"/>
              <w:rPr>
                <w:rFonts w:ascii="Book Antiqua" w:hAnsi="Book Antiqua"/>
                <w:b/>
                <w:bCs/>
              </w:rPr>
            </w:pPr>
          </w:p>
        </w:tc>
        <w:tc>
          <w:tcPr>
            <w:tcW w:w="744" w:type="pct"/>
            <w:vMerge/>
            <w:shd w:val="clear" w:color="auto" w:fill="auto"/>
          </w:tcPr>
          <w:p w14:paraId="4F19568C" w14:textId="77777777" w:rsidR="00743AE6" w:rsidRPr="00EB277F" w:rsidRDefault="00743AE6" w:rsidP="00EB277F">
            <w:pPr>
              <w:snapToGrid w:val="0"/>
              <w:spacing w:line="360" w:lineRule="auto"/>
              <w:jc w:val="both"/>
              <w:rPr>
                <w:rFonts w:ascii="Book Antiqua" w:hAnsi="Book Antiqua"/>
                <w:b/>
                <w:bCs/>
              </w:rPr>
            </w:pPr>
          </w:p>
        </w:tc>
        <w:tc>
          <w:tcPr>
            <w:tcW w:w="413" w:type="pct"/>
          </w:tcPr>
          <w:p w14:paraId="1A1A177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7604266B" w14:textId="0715041D" w:rsidR="00743AE6" w:rsidRPr="00EB277F" w:rsidRDefault="00743AE6" w:rsidP="00EB277F">
            <w:pPr>
              <w:snapToGrid w:val="0"/>
              <w:spacing w:line="360" w:lineRule="auto"/>
              <w:jc w:val="both"/>
              <w:rPr>
                <w:rFonts w:ascii="Book Antiqua" w:hAnsi="Book Antiqua"/>
              </w:rPr>
            </w:pPr>
            <w:r w:rsidRPr="00EB277F">
              <w:rPr>
                <w:rFonts w:ascii="Book Antiqua" w:hAnsi="Book Antiqua"/>
              </w:rPr>
              <w:t>7.1</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1842DB6C"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Fistula </w:t>
            </w:r>
            <w:r w:rsidR="002066B2" w:rsidRPr="00EB277F">
              <w:rPr>
                <w:rFonts w:ascii="Book Antiqua" w:hAnsi="Book Antiqua"/>
              </w:rPr>
              <w:t xml:space="preserve">healing </w:t>
            </w:r>
            <w:r w:rsidRPr="00EB277F">
              <w:rPr>
                <w:rFonts w:ascii="Book Antiqua" w:hAnsi="Book Antiqua"/>
              </w:rPr>
              <w:t>(18/11)</w:t>
            </w:r>
          </w:p>
        </w:tc>
        <w:tc>
          <w:tcPr>
            <w:tcW w:w="246" w:type="pct"/>
            <w:shd w:val="clear" w:color="auto" w:fill="auto"/>
          </w:tcPr>
          <w:p w14:paraId="57E87E2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0.78</w:t>
            </w:r>
          </w:p>
        </w:tc>
        <w:tc>
          <w:tcPr>
            <w:tcW w:w="246" w:type="pct"/>
            <w:shd w:val="clear" w:color="auto" w:fill="auto"/>
          </w:tcPr>
          <w:p w14:paraId="0D3C4F5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1.00</w:t>
            </w:r>
          </w:p>
        </w:tc>
        <w:tc>
          <w:tcPr>
            <w:tcW w:w="269" w:type="pct"/>
            <w:shd w:val="clear" w:color="auto" w:fill="auto"/>
          </w:tcPr>
          <w:p w14:paraId="5DBBDC9F" w14:textId="77777777" w:rsidR="00743AE6" w:rsidRPr="00EB277F" w:rsidRDefault="00743AE6" w:rsidP="00EB277F">
            <w:pPr>
              <w:snapToGrid w:val="0"/>
              <w:spacing w:line="360" w:lineRule="auto"/>
              <w:jc w:val="both"/>
              <w:rPr>
                <w:rFonts w:ascii="Book Antiqua" w:hAnsi="Book Antiqua"/>
              </w:rPr>
            </w:pPr>
          </w:p>
        </w:tc>
        <w:tc>
          <w:tcPr>
            <w:tcW w:w="290" w:type="pct"/>
            <w:shd w:val="clear" w:color="auto" w:fill="auto"/>
          </w:tcPr>
          <w:p w14:paraId="0B0BA5D1" w14:textId="77777777" w:rsidR="00743AE6" w:rsidRPr="00EB277F" w:rsidRDefault="00743AE6" w:rsidP="00EB277F">
            <w:pPr>
              <w:snapToGrid w:val="0"/>
              <w:spacing w:line="360" w:lineRule="auto"/>
              <w:jc w:val="both"/>
              <w:rPr>
                <w:rFonts w:ascii="Book Antiqua" w:hAnsi="Book Antiqua"/>
              </w:rPr>
            </w:pPr>
          </w:p>
        </w:tc>
        <w:tc>
          <w:tcPr>
            <w:tcW w:w="295" w:type="pct"/>
            <w:shd w:val="clear" w:color="auto" w:fill="auto"/>
          </w:tcPr>
          <w:p w14:paraId="58E5058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0.93</w:t>
            </w:r>
          </w:p>
        </w:tc>
      </w:tr>
      <w:tr w:rsidR="006C0B26" w:rsidRPr="00EB277F" w14:paraId="3B597C35" w14:textId="77777777" w:rsidTr="005F11BA">
        <w:trPr>
          <w:trHeight w:val="399"/>
        </w:trPr>
        <w:tc>
          <w:tcPr>
            <w:tcW w:w="746" w:type="pct"/>
            <w:vMerge/>
            <w:shd w:val="clear" w:color="auto" w:fill="auto"/>
          </w:tcPr>
          <w:p w14:paraId="08EC9CAA" w14:textId="77777777" w:rsidR="00743AE6" w:rsidRPr="00EB277F" w:rsidRDefault="00743AE6" w:rsidP="00EB277F">
            <w:pPr>
              <w:snapToGrid w:val="0"/>
              <w:spacing w:line="360" w:lineRule="auto"/>
              <w:jc w:val="both"/>
              <w:rPr>
                <w:rFonts w:ascii="Book Antiqua" w:hAnsi="Book Antiqua"/>
                <w:b/>
                <w:bCs/>
              </w:rPr>
            </w:pPr>
          </w:p>
        </w:tc>
        <w:tc>
          <w:tcPr>
            <w:tcW w:w="423" w:type="pct"/>
            <w:vMerge/>
            <w:shd w:val="clear" w:color="auto" w:fill="auto"/>
          </w:tcPr>
          <w:p w14:paraId="7842CC91" w14:textId="77777777" w:rsidR="00743AE6" w:rsidRPr="00EB277F" w:rsidRDefault="00743AE6" w:rsidP="00EB277F">
            <w:pPr>
              <w:snapToGrid w:val="0"/>
              <w:spacing w:line="360" w:lineRule="auto"/>
              <w:jc w:val="both"/>
              <w:rPr>
                <w:rFonts w:ascii="Book Antiqua" w:hAnsi="Book Antiqua"/>
                <w:b/>
                <w:bCs/>
              </w:rPr>
            </w:pPr>
          </w:p>
        </w:tc>
        <w:tc>
          <w:tcPr>
            <w:tcW w:w="744" w:type="pct"/>
            <w:vMerge/>
            <w:shd w:val="clear" w:color="auto" w:fill="auto"/>
          </w:tcPr>
          <w:p w14:paraId="35AEDA53" w14:textId="77777777" w:rsidR="00743AE6" w:rsidRPr="00EB277F" w:rsidRDefault="00743AE6" w:rsidP="00EB277F">
            <w:pPr>
              <w:snapToGrid w:val="0"/>
              <w:spacing w:line="360" w:lineRule="auto"/>
              <w:jc w:val="both"/>
              <w:rPr>
                <w:rFonts w:ascii="Book Antiqua" w:hAnsi="Book Antiqua"/>
                <w:b/>
                <w:bCs/>
              </w:rPr>
            </w:pPr>
          </w:p>
        </w:tc>
        <w:tc>
          <w:tcPr>
            <w:tcW w:w="413" w:type="pct"/>
          </w:tcPr>
          <w:p w14:paraId="0FFA818A"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18484761" w14:textId="4C4B882D" w:rsidR="00743AE6" w:rsidRPr="00EB277F" w:rsidRDefault="00743AE6" w:rsidP="00EB277F">
            <w:pPr>
              <w:snapToGrid w:val="0"/>
              <w:spacing w:line="360" w:lineRule="auto"/>
              <w:jc w:val="both"/>
              <w:rPr>
                <w:rFonts w:ascii="Book Antiqua" w:hAnsi="Book Antiqua"/>
              </w:rPr>
            </w:pPr>
            <w:r w:rsidRPr="00EB277F">
              <w:rPr>
                <w:rFonts w:ascii="Book Antiqua" w:hAnsi="Book Antiqua"/>
              </w:rPr>
              <w:t>7.1</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27E70937"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Fistula </w:t>
            </w:r>
            <w:r w:rsidR="002066B2" w:rsidRPr="00EB277F">
              <w:rPr>
                <w:rFonts w:ascii="Book Antiqua" w:hAnsi="Book Antiqua"/>
              </w:rPr>
              <w:t xml:space="preserve">closure </w:t>
            </w:r>
            <w:r w:rsidRPr="00EB277F">
              <w:rPr>
                <w:rFonts w:ascii="Book Antiqua" w:hAnsi="Book Antiqua"/>
              </w:rPr>
              <w:t>(13/16)</w:t>
            </w:r>
          </w:p>
        </w:tc>
        <w:tc>
          <w:tcPr>
            <w:tcW w:w="246" w:type="pct"/>
            <w:shd w:val="clear" w:color="auto" w:fill="auto"/>
          </w:tcPr>
          <w:p w14:paraId="6559469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0.64</w:t>
            </w:r>
          </w:p>
        </w:tc>
        <w:tc>
          <w:tcPr>
            <w:tcW w:w="246" w:type="pct"/>
            <w:shd w:val="clear" w:color="auto" w:fill="auto"/>
          </w:tcPr>
          <w:p w14:paraId="2CF4FC5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1.00</w:t>
            </w:r>
          </w:p>
        </w:tc>
        <w:tc>
          <w:tcPr>
            <w:tcW w:w="269" w:type="pct"/>
            <w:shd w:val="clear" w:color="auto" w:fill="auto"/>
          </w:tcPr>
          <w:p w14:paraId="4D829E3B" w14:textId="77777777" w:rsidR="00743AE6" w:rsidRPr="00EB277F" w:rsidRDefault="00743AE6" w:rsidP="00EB277F">
            <w:pPr>
              <w:snapToGrid w:val="0"/>
              <w:spacing w:line="360" w:lineRule="auto"/>
              <w:jc w:val="both"/>
              <w:rPr>
                <w:rFonts w:ascii="Book Antiqua" w:hAnsi="Book Antiqua"/>
              </w:rPr>
            </w:pPr>
          </w:p>
        </w:tc>
        <w:tc>
          <w:tcPr>
            <w:tcW w:w="290" w:type="pct"/>
            <w:shd w:val="clear" w:color="auto" w:fill="auto"/>
          </w:tcPr>
          <w:p w14:paraId="26FD0F7B" w14:textId="77777777" w:rsidR="00743AE6" w:rsidRPr="00EB277F" w:rsidRDefault="00743AE6" w:rsidP="00EB277F">
            <w:pPr>
              <w:snapToGrid w:val="0"/>
              <w:spacing w:line="360" w:lineRule="auto"/>
              <w:jc w:val="both"/>
              <w:rPr>
                <w:rFonts w:ascii="Book Antiqua" w:hAnsi="Book Antiqua"/>
              </w:rPr>
            </w:pPr>
          </w:p>
        </w:tc>
        <w:tc>
          <w:tcPr>
            <w:tcW w:w="295" w:type="pct"/>
            <w:shd w:val="clear" w:color="auto" w:fill="auto"/>
          </w:tcPr>
          <w:p w14:paraId="5547B78D"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0.97</w:t>
            </w:r>
          </w:p>
        </w:tc>
      </w:tr>
      <w:tr w:rsidR="006C0B26" w:rsidRPr="00EB277F" w14:paraId="10DCB2D6" w14:textId="77777777" w:rsidTr="005F11BA">
        <w:trPr>
          <w:trHeight w:val="399"/>
        </w:trPr>
        <w:tc>
          <w:tcPr>
            <w:tcW w:w="746" w:type="pct"/>
            <w:shd w:val="clear" w:color="auto" w:fill="auto"/>
          </w:tcPr>
          <w:p w14:paraId="72FECAE0" w14:textId="77777777" w:rsidR="00743AE6" w:rsidRPr="00EB277F" w:rsidRDefault="00516031" w:rsidP="00EB277F">
            <w:pPr>
              <w:snapToGrid w:val="0"/>
              <w:spacing w:line="360" w:lineRule="auto"/>
              <w:jc w:val="both"/>
              <w:rPr>
                <w:rFonts w:ascii="Book Antiqua" w:hAnsi="Book Antiqua"/>
                <w:b/>
                <w:bCs/>
              </w:rPr>
            </w:pPr>
            <w:r w:rsidRPr="00EB277F">
              <w:rPr>
                <w:rFonts w:ascii="Book Antiqua" w:hAnsi="Book Antiqua"/>
                <w:bCs/>
              </w:rPr>
              <w:lastRenderedPageBreak/>
              <w:t>Zittan</w:t>
            </w:r>
            <w:r w:rsidRPr="00EB277F">
              <w:rPr>
                <w:rFonts w:ascii="Book Antiqua" w:hAnsi="Book Antiqua"/>
                <w:bCs/>
                <w:i/>
              </w:rPr>
              <w:t xml:space="preserve"> et al</w:t>
            </w:r>
            <w:r w:rsidRPr="00EB277F">
              <w:rPr>
                <w:rFonts w:ascii="Book Antiqua" w:hAnsi="Book Antiqua"/>
                <w:bCs/>
                <w:vertAlign w:val="superscript"/>
              </w:rPr>
              <w:t>[30]</w:t>
            </w:r>
            <w:r w:rsidRPr="00EB277F">
              <w:rPr>
                <w:rFonts w:ascii="Book Antiqua" w:hAnsi="Book Antiqua"/>
                <w:bCs/>
              </w:rPr>
              <w:t>, 2016</w:t>
            </w:r>
          </w:p>
        </w:tc>
        <w:tc>
          <w:tcPr>
            <w:tcW w:w="423" w:type="pct"/>
            <w:shd w:val="clear" w:color="auto" w:fill="auto"/>
          </w:tcPr>
          <w:p w14:paraId="33B9FA7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CD</w:t>
            </w:r>
          </w:p>
        </w:tc>
        <w:tc>
          <w:tcPr>
            <w:tcW w:w="744" w:type="pct"/>
            <w:shd w:val="clear" w:color="auto" w:fill="auto"/>
          </w:tcPr>
          <w:p w14:paraId="00CABA9E" w14:textId="4F49EDD1" w:rsidR="00743AE6" w:rsidRPr="00EB277F" w:rsidRDefault="00743AE6" w:rsidP="00370F14">
            <w:pPr>
              <w:snapToGrid w:val="0"/>
              <w:spacing w:line="360" w:lineRule="auto"/>
              <w:jc w:val="both"/>
              <w:rPr>
                <w:rFonts w:ascii="Book Antiqua" w:hAnsi="Book Antiqua"/>
              </w:rPr>
            </w:pPr>
            <w:r w:rsidRPr="00EB277F">
              <w:rPr>
                <w:rFonts w:ascii="Book Antiqua" w:hAnsi="Book Antiqua"/>
                <w:bCs/>
              </w:rPr>
              <w:t xml:space="preserve">Mucosal </w:t>
            </w:r>
            <w:r w:rsidR="002066B2" w:rsidRPr="00EB277F">
              <w:rPr>
                <w:rFonts w:ascii="Book Antiqua" w:hAnsi="Book Antiqua"/>
                <w:bCs/>
              </w:rPr>
              <w:t>healing</w:t>
            </w:r>
            <w:r w:rsidRPr="00EB277F">
              <w:rPr>
                <w:rFonts w:ascii="Book Antiqua" w:hAnsi="Book Antiqua"/>
                <w:bCs/>
              </w:rPr>
              <w:t>:</w:t>
            </w:r>
            <w:r w:rsidRPr="00EB277F">
              <w:rPr>
                <w:rFonts w:ascii="Book Antiqua" w:hAnsi="Book Antiqua"/>
              </w:rPr>
              <w:t xml:space="preserve"> </w:t>
            </w:r>
            <w:r w:rsidR="00370F14">
              <w:rPr>
                <w:rFonts w:ascii="Book Antiqua" w:hAnsi="Book Antiqua"/>
              </w:rPr>
              <w:t>A</w:t>
            </w:r>
            <w:r w:rsidR="00370F14" w:rsidRPr="00EB277F">
              <w:rPr>
                <w:rFonts w:ascii="Book Antiqua" w:hAnsi="Book Antiqua"/>
              </w:rPr>
              <w:t xml:space="preserve">bsence </w:t>
            </w:r>
            <w:r w:rsidRPr="00EB277F">
              <w:rPr>
                <w:rFonts w:ascii="Book Antiqua" w:hAnsi="Book Antiqua"/>
              </w:rPr>
              <w:t>of any ulceration in all ileocolonic segments</w:t>
            </w:r>
          </w:p>
        </w:tc>
        <w:tc>
          <w:tcPr>
            <w:tcW w:w="413" w:type="pct"/>
          </w:tcPr>
          <w:p w14:paraId="7C65FDE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6FC9DA09" w14:textId="08B416AB" w:rsidR="00743AE6" w:rsidRPr="00EB277F" w:rsidRDefault="00743AE6" w:rsidP="00EB277F">
            <w:pPr>
              <w:snapToGrid w:val="0"/>
              <w:spacing w:line="360" w:lineRule="auto"/>
              <w:jc w:val="both"/>
              <w:rPr>
                <w:rFonts w:ascii="Book Antiqua" w:hAnsi="Book Antiqua"/>
              </w:rPr>
            </w:pPr>
            <w:r w:rsidRPr="00EB277F">
              <w:rPr>
                <w:rFonts w:ascii="Book Antiqua" w:hAnsi="Book Antiqua"/>
              </w:rPr>
              <w:t>8.14</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2DBE784B"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Mucosal </w:t>
            </w:r>
            <w:r w:rsidR="002066B2" w:rsidRPr="00EB277F">
              <w:rPr>
                <w:rFonts w:ascii="Book Antiqua" w:hAnsi="Book Antiqua"/>
              </w:rPr>
              <w:t xml:space="preserve">healing </w:t>
            </w:r>
            <w:r w:rsidRPr="00EB277F">
              <w:rPr>
                <w:rFonts w:ascii="Book Antiqua" w:hAnsi="Book Antiqua"/>
              </w:rPr>
              <w:t>(35/25)</w:t>
            </w:r>
          </w:p>
        </w:tc>
        <w:tc>
          <w:tcPr>
            <w:tcW w:w="246" w:type="pct"/>
            <w:shd w:val="clear" w:color="auto" w:fill="auto"/>
          </w:tcPr>
          <w:p w14:paraId="7F1993C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0.91</w:t>
            </w:r>
          </w:p>
        </w:tc>
        <w:tc>
          <w:tcPr>
            <w:tcW w:w="246" w:type="pct"/>
            <w:shd w:val="clear" w:color="auto" w:fill="auto"/>
          </w:tcPr>
          <w:p w14:paraId="13485FBE"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0.76</w:t>
            </w:r>
          </w:p>
        </w:tc>
        <w:tc>
          <w:tcPr>
            <w:tcW w:w="269" w:type="pct"/>
            <w:shd w:val="clear" w:color="auto" w:fill="auto"/>
          </w:tcPr>
          <w:p w14:paraId="5A8DB31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0.84</w:t>
            </w:r>
          </w:p>
        </w:tc>
        <w:tc>
          <w:tcPr>
            <w:tcW w:w="290" w:type="pct"/>
            <w:shd w:val="clear" w:color="auto" w:fill="auto"/>
          </w:tcPr>
          <w:p w14:paraId="091C8CF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0.86</w:t>
            </w:r>
          </w:p>
        </w:tc>
        <w:tc>
          <w:tcPr>
            <w:tcW w:w="295" w:type="pct"/>
            <w:shd w:val="clear" w:color="auto" w:fill="auto"/>
          </w:tcPr>
          <w:p w14:paraId="2758B321" w14:textId="77777777" w:rsidR="00743AE6" w:rsidRPr="00EB277F" w:rsidRDefault="00743AE6" w:rsidP="00EB277F">
            <w:pPr>
              <w:snapToGrid w:val="0"/>
              <w:spacing w:line="360" w:lineRule="auto"/>
              <w:jc w:val="both"/>
              <w:rPr>
                <w:rFonts w:ascii="Book Antiqua" w:hAnsi="Book Antiqua"/>
              </w:rPr>
            </w:pPr>
          </w:p>
        </w:tc>
      </w:tr>
      <w:tr w:rsidR="006C0B26" w:rsidRPr="00EB277F" w14:paraId="04FFD792" w14:textId="77777777" w:rsidTr="005F11BA">
        <w:trPr>
          <w:trHeight w:val="399"/>
        </w:trPr>
        <w:tc>
          <w:tcPr>
            <w:tcW w:w="746" w:type="pct"/>
            <w:vMerge w:val="restart"/>
            <w:shd w:val="clear" w:color="auto" w:fill="auto"/>
          </w:tcPr>
          <w:p w14:paraId="7DC577E8" w14:textId="77777777" w:rsidR="00743AE6" w:rsidRPr="00EB277F" w:rsidRDefault="00516031" w:rsidP="00EB277F">
            <w:pPr>
              <w:snapToGrid w:val="0"/>
              <w:spacing w:line="360" w:lineRule="auto"/>
              <w:jc w:val="both"/>
              <w:rPr>
                <w:rFonts w:ascii="Book Antiqua" w:hAnsi="Book Antiqua"/>
                <w:b/>
                <w:bCs/>
              </w:rPr>
            </w:pPr>
            <w:r w:rsidRPr="00EB277F">
              <w:rPr>
                <w:rFonts w:ascii="Book Antiqua" w:hAnsi="Book Antiqua"/>
                <w:bCs/>
              </w:rPr>
              <w:t>Juncadella</w:t>
            </w:r>
            <w:r w:rsidRPr="00EB277F">
              <w:rPr>
                <w:rFonts w:ascii="Book Antiqua" w:hAnsi="Book Antiqua"/>
                <w:bCs/>
                <w:i/>
              </w:rPr>
              <w:t xml:space="preserve"> et al</w:t>
            </w:r>
            <w:r w:rsidRPr="00EB277F">
              <w:rPr>
                <w:rFonts w:ascii="Book Antiqua" w:hAnsi="Book Antiqua"/>
                <w:bCs/>
                <w:vertAlign w:val="superscript"/>
              </w:rPr>
              <w:t>[16]</w:t>
            </w:r>
            <w:r w:rsidRPr="00EB277F">
              <w:rPr>
                <w:rFonts w:ascii="Book Antiqua" w:hAnsi="Book Antiqua"/>
                <w:bCs/>
              </w:rPr>
              <w:t>, 2018</w:t>
            </w:r>
          </w:p>
        </w:tc>
        <w:tc>
          <w:tcPr>
            <w:tcW w:w="423" w:type="pct"/>
            <w:vMerge w:val="restart"/>
            <w:shd w:val="clear" w:color="auto" w:fill="auto"/>
          </w:tcPr>
          <w:p w14:paraId="1B95FA04"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CD</w:t>
            </w:r>
          </w:p>
        </w:tc>
        <w:tc>
          <w:tcPr>
            <w:tcW w:w="744" w:type="pct"/>
            <w:vMerge w:val="restart"/>
            <w:shd w:val="clear" w:color="auto" w:fill="auto"/>
          </w:tcPr>
          <w:p w14:paraId="63A5334F" w14:textId="3082060A" w:rsidR="00743AE6" w:rsidRPr="00EB277F" w:rsidRDefault="00743AE6" w:rsidP="00370F14">
            <w:pPr>
              <w:snapToGrid w:val="0"/>
              <w:spacing w:line="360" w:lineRule="auto"/>
              <w:jc w:val="both"/>
              <w:rPr>
                <w:rFonts w:ascii="Book Antiqua" w:hAnsi="Book Antiqua"/>
                <w:b/>
                <w:bCs/>
              </w:rPr>
            </w:pPr>
            <w:r w:rsidRPr="00EB277F">
              <w:rPr>
                <w:rFonts w:ascii="Book Antiqua" w:hAnsi="Book Antiqua"/>
                <w:bCs/>
              </w:rPr>
              <w:t xml:space="preserve">Endoscopic </w:t>
            </w:r>
            <w:r w:rsidR="002066B2" w:rsidRPr="00EB277F">
              <w:rPr>
                <w:rFonts w:ascii="Book Antiqua" w:hAnsi="Book Antiqua"/>
                <w:bCs/>
              </w:rPr>
              <w:t>remission</w:t>
            </w:r>
            <w:r w:rsidRPr="00EB277F">
              <w:rPr>
                <w:rFonts w:ascii="Book Antiqua" w:hAnsi="Book Antiqua"/>
                <w:bCs/>
              </w:rPr>
              <w:t xml:space="preserve">: </w:t>
            </w:r>
            <w:r w:rsidR="00370F14">
              <w:rPr>
                <w:rFonts w:ascii="Book Antiqua" w:hAnsi="Book Antiqua"/>
              </w:rPr>
              <w:t>A</w:t>
            </w:r>
            <w:r w:rsidR="00370F14" w:rsidRPr="00EB277F">
              <w:rPr>
                <w:rFonts w:ascii="Book Antiqua" w:hAnsi="Book Antiqua"/>
              </w:rPr>
              <w:t xml:space="preserve">bsence </w:t>
            </w:r>
            <w:r w:rsidRPr="00EB277F">
              <w:rPr>
                <w:rFonts w:ascii="Book Antiqua" w:hAnsi="Book Antiqua"/>
              </w:rPr>
              <w:t>of a mucosal break for CD, a Rutgeerts score of ≤</w:t>
            </w:r>
            <w:r w:rsidR="00642F66" w:rsidRPr="00EB277F">
              <w:rPr>
                <w:rFonts w:ascii="Book Antiqua" w:hAnsi="Book Antiqua"/>
              </w:rPr>
              <w:t xml:space="preserve"> </w:t>
            </w:r>
            <w:r w:rsidRPr="00EB277F">
              <w:rPr>
                <w:rFonts w:ascii="Book Antiqua" w:hAnsi="Book Antiqua"/>
              </w:rPr>
              <w:t xml:space="preserve">1 for CD with ileocolonic resection, a Mayo </w:t>
            </w:r>
            <w:r w:rsidRPr="00EB277F">
              <w:rPr>
                <w:rFonts w:ascii="Book Antiqua" w:hAnsi="Book Antiqua"/>
              </w:rPr>
              <w:lastRenderedPageBreak/>
              <w:t>endoscopic score of ≤</w:t>
            </w:r>
            <w:r w:rsidR="002066B2" w:rsidRPr="00EB277F">
              <w:rPr>
                <w:rFonts w:ascii="Book Antiqua" w:hAnsi="Book Antiqua"/>
              </w:rPr>
              <w:t xml:space="preserve"> </w:t>
            </w:r>
            <w:r w:rsidRPr="00EB277F">
              <w:rPr>
                <w:rFonts w:ascii="Book Antiqua" w:hAnsi="Book Antiqua"/>
              </w:rPr>
              <w:t>1 for UC.</w:t>
            </w:r>
            <w:r w:rsidR="005F11BA" w:rsidRPr="00EB277F">
              <w:rPr>
                <w:rFonts w:ascii="Book Antiqua" w:hAnsi="Book Antiqua"/>
                <w:b/>
                <w:bCs/>
              </w:rPr>
              <w:t xml:space="preserve"> </w:t>
            </w:r>
            <w:r w:rsidRPr="00EB277F">
              <w:rPr>
                <w:rFonts w:ascii="Book Antiqua" w:hAnsi="Book Antiqua"/>
                <w:bCs/>
              </w:rPr>
              <w:t xml:space="preserve">Histological </w:t>
            </w:r>
            <w:r w:rsidR="002066B2" w:rsidRPr="00EB277F">
              <w:rPr>
                <w:rFonts w:ascii="Book Antiqua" w:hAnsi="Book Antiqua"/>
                <w:bCs/>
              </w:rPr>
              <w:t>healing</w:t>
            </w:r>
            <w:r w:rsidRPr="00EB277F">
              <w:rPr>
                <w:rFonts w:ascii="Book Antiqua" w:hAnsi="Book Antiqua"/>
                <w:bCs/>
              </w:rPr>
              <w:t>:</w:t>
            </w:r>
            <w:r w:rsidRPr="00EB277F">
              <w:rPr>
                <w:rFonts w:ascii="Book Antiqua" w:hAnsi="Book Antiqua"/>
                <w:b/>
                <w:bCs/>
              </w:rPr>
              <w:t xml:space="preserve"> </w:t>
            </w:r>
            <w:r w:rsidR="00370F14">
              <w:rPr>
                <w:rFonts w:ascii="Book Antiqua" w:hAnsi="Book Antiqua"/>
              </w:rPr>
              <w:t>A</w:t>
            </w:r>
            <w:r w:rsidR="00370F14" w:rsidRPr="00EB277F">
              <w:rPr>
                <w:rFonts w:ascii="Book Antiqua" w:hAnsi="Book Antiqua"/>
              </w:rPr>
              <w:t xml:space="preserve">bsence </w:t>
            </w:r>
            <w:r w:rsidRPr="00EB277F">
              <w:rPr>
                <w:rFonts w:ascii="Book Antiqua" w:hAnsi="Book Antiqua"/>
              </w:rPr>
              <w:t>of any sign of active inflammation including erosions, abscesses, or neutrophil infiltration</w:t>
            </w:r>
          </w:p>
        </w:tc>
        <w:tc>
          <w:tcPr>
            <w:tcW w:w="413" w:type="pct"/>
          </w:tcPr>
          <w:p w14:paraId="53AE3EF5"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lastRenderedPageBreak/>
              <w:t>ADA</w:t>
            </w:r>
          </w:p>
        </w:tc>
        <w:tc>
          <w:tcPr>
            <w:tcW w:w="518" w:type="pct"/>
            <w:shd w:val="clear" w:color="auto" w:fill="auto"/>
          </w:tcPr>
          <w:p w14:paraId="5EB20E00" w14:textId="7FD65C4F" w:rsidR="00743AE6" w:rsidRPr="00EB277F" w:rsidRDefault="00743AE6" w:rsidP="00EB277F">
            <w:pPr>
              <w:snapToGrid w:val="0"/>
              <w:spacing w:line="360" w:lineRule="auto"/>
              <w:jc w:val="both"/>
              <w:rPr>
                <w:rFonts w:ascii="Book Antiqua" w:hAnsi="Book Antiqua"/>
              </w:rPr>
            </w:pPr>
            <w:r w:rsidRPr="00EB277F">
              <w:rPr>
                <w:rFonts w:ascii="Book Antiqua" w:hAnsi="Book Antiqua"/>
              </w:rPr>
              <w:t>12</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(SL)</w:t>
            </w:r>
          </w:p>
        </w:tc>
        <w:tc>
          <w:tcPr>
            <w:tcW w:w="812" w:type="pct"/>
            <w:shd w:val="clear" w:color="auto" w:fill="auto"/>
          </w:tcPr>
          <w:p w14:paraId="6FCFFD6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Endoscopic </w:t>
            </w:r>
            <w:r w:rsidR="002066B2" w:rsidRPr="00EB277F">
              <w:rPr>
                <w:rFonts w:ascii="Book Antiqua" w:hAnsi="Book Antiqua"/>
              </w:rPr>
              <w:t xml:space="preserve">remission </w:t>
            </w:r>
            <w:r w:rsidRPr="00EB277F">
              <w:rPr>
                <w:rFonts w:ascii="Book Antiqua" w:hAnsi="Book Antiqua"/>
              </w:rPr>
              <w:t>(20/25)</w:t>
            </w:r>
          </w:p>
        </w:tc>
        <w:tc>
          <w:tcPr>
            <w:tcW w:w="246" w:type="pct"/>
            <w:shd w:val="clear" w:color="auto" w:fill="auto"/>
          </w:tcPr>
          <w:p w14:paraId="1939255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0.80</w:t>
            </w:r>
          </w:p>
        </w:tc>
        <w:tc>
          <w:tcPr>
            <w:tcW w:w="246" w:type="pct"/>
            <w:shd w:val="clear" w:color="auto" w:fill="auto"/>
          </w:tcPr>
          <w:p w14:paraId="405B75F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0.68</w:t>
            </w:r>
          </w:p>
        </w:tc>
        <w:tc>
          <w:tcPr>
            <w:tcW w:w="269" w:type="pct"/>
            <w:shd w:val="clear" w:color="auto" w:fill="auto"/>
          </w:tcPr>
          <w:p w14:paraId="0FC97760" w14:textId="77777777" w:rsidR="00743AE6" w:rsidRPr="00EB277F" w:rsidRDefault="00743AE6" w:rsidP="00EB277F">
            <w:pPr>
              <w:snapToGrid w:val="0"/>
              <w:spacing w:line="360" w:lineRule="auto"/>
              <w:jc w:val="both"/>
              <w:rPr>
                <w:rFonts w:ascii="Book Antiqua" w:hAnsi="Book Antiqua"/>
              </w:rPr>
            </w:pPr>
          </w:p>
        </w:tc>
        <w:tc>
          <w:tcPr>
            <w:tcW w:w="290" w:type="pct"/>
            <w:shd w:val="clear" w:color="auto" w:fill="auto"/>
          </w:tcPr>
          <w:p w14:paraId="3EF54DE8" w14:textId="77777777" w:rsidR="00743AE6" w:rsidRPr="00EB277F" w:rsidRDefault="00743AE6" w:rsidP="00EB277F">
            <w:pPr>
              <w:snapToGrid w:val="0"/>
              <w:spacing w:line="360" w:lineRule="auto"/>
              <w:jc w:val="both"/>
              <w:rPr>
                <w:rFonts w:ascii="Book Antiqua" w:hAnsi="Book Antiqua"/>
              </w:rPr>
            </w:pPr>
          </w:p>
        </w:tc>
        <w:tc>
          <w:tcPr>
            <w:tcW w:w="295" w:type="pct"/>
            <w:shd w:val="clear" w:color="auto" w:fill="auto"/>
          </w:tcPr>
          <w:p w14:paraId="63BA8150" w14:textId="77777777" w:rsidR="00743AE6" w:rsidRPr="00EB277F" w:rsidRDefault="00743AE6" w:rsidP="00EB277F">
            <w:pPr>
              <w:snapToGrid w:val="0"/>
              <w:spacing w:line="360" w:lineRule="auto"/>
              <w:jc w:val="both"/>
              <w:rPr>
                <w:rFonts w:ascii="Book Antiqua" w:hAnsi="Book Antiqua"/>
              </w:rPr>
            </w:pPr>
          </w:p>
        </w:tc>
      </w:tr>
      <w:tr w:rsidR="006C0B26" w:rsidRPr="00EB277F" w14:paraId="079B9DCC" w14:textId="77777777" w:rsidTr="005F11BA">
        <w:trPr>
          <w:trHeight w:val="399"/>
        </w:trPr>
        <w:tc>
          <w:tcPr>
            <w:tcW w:w="746" w:type="pct"/>
            <w:vMerge/>
            <w:shd w:val="clear" w:color="auto" w:fill="auto"/>
          </w:tcPr>
          <w:p w14:paraId="65FDB907" w14:textId="77777777" w:rsidR="00743AE6" w:rsidRPr="00EB277F" w:rsidRDefault="00743AE6" w:rsidP="00EB277F">
            <w:pPr>
              <w:snapToGrid w:val="0"/>
              <w:spacing w:line="360" w:lineRule="auto"/>
              <w:jc w:val="both"/>
              <w:rPr>
                <w:rFonts w:ascii="Book Antiqua" w:hAnsi="Book Antiqua"/>
                <w:b/>
                <w:bCs/>
              </w:rPr>
            </w:pPr>
          </w:p>
        </w:tc>
        <w:tc>
          <w:tcPr>
            <w:tcW w:w="423" w:type="pct"/>
            <w:vMerge/>
            <w:shd w:val="clear" w:color="auto" w:fill="auto"/>
          </w:tcPr>
          <w:p w14:paraId="51B03C33" w14:textId="77777777" w:rsidR="00743AE6" w:rsidRPr="00EB277F" w:rsidRDefault="00743AE6" w:rsidP="00EB277F">
            <w:pPr>
              <w:snapToGrid w:val="0"/>
              <w:spacing w:line="360" w:lineRule="auto"/>
              <w:jc w:val="both"/>
              <w:rPr>
                <w:rFonts w:ascii="Book Antiqua" w:hAnsi="Book Antiqua"/>
              </w:rPr>
            </w:pPr>
          </w:p>
        </w:tc>
        <w:tc>
          <w:tcPr>
            <w:tcW w:w="744" w:type="pct"/>
            <w:vMerge/>
            <w:shd w:val="clear" w:color="auto" w:fill="auto"/>
          </w:tcPr>
          <w:p w14:paraId="710257A0" w14:textId="77777777" w:rsidR="00743AE6" w:rsidRPr="00EB277F" w:rsidRDefault="00743AE6" w:rsidP="00EB277F">
            <w:pPr>
              <w:snapToGrid w:val="0"/>
              <w:spacing w:line="360" w:lineRule="auto"/>
              <w:jc w:val="both"/>
              <w:rPr>
                <w:rFonts w:ascii="Book Antiqua" w:hAnsi="Book Antiqua"/>
                <w:b/>
                <w:bCs/>
              </w:rPr>
            </w:pPr>
          </w:p>
        </w:tc>
        <w:tc>
          <w:tcPr>
            <w:tcW w:w="413" w:type="pct"/>
          </w:tcPr>
          <w:p w14:paraId="01E892E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52598D66" w14:textId="5DA039C2" w:rsidR="00743AE6" w:rsidRPr="00EB277F" w:rsidRDefault="00743AE6" w:rsidP="00EB277F">
            <w:pPr>
              <w:snapToGrid w:val="0"/>
              <w:spacing w:line="360" w:lineRule="auto"/>
              <w:jc w:val="both"/>
              <w:rPr>
                <w:rFonts w:ascii="Book Antiqua" w:hAnsi="Book Antiqua"/>
              </w:rPr>
            </w:pPr>
            <w:r w:rsidRPr="00EB277F">
              <w:rPr>
                <w:rFonts w:ascii="Book Antiqua" w:hAnsi="Book Antiqua"/>
              </w:rPr>
              <w:t>12.2</w:t>
            </w:r>
            <w:r w:rsidR="002066B2"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2066B2" w:rsidRPr="00EB277F">
              <w:rPr>
                <w:rFonts w:ascii="Book Antiqua" w:hAnsi="Book Antiqua"/>
              </w:rPr>
              <w:t>L</w:t>
            </w:r>
            <w:r w:rsidRPr="00EB277F">
              <w:rPr>
                <w:rFonts w:ascii="Book Antiqua" w:hAnsi="Book Antiqua"/>
              </w:rPr>
              <w:t xml:space="preserve"> (SL)</w:t>
            </w:r>
          </w:p>
        </w:tc>
        <w:tc>
          <w:tcPr>
            <w:tcW w:w="812" w:type="pct"/>
            <w:shd w:val="clear" w:color="auto" w:fill="auto"/>
          </w:tcPr>
          <w:p w14:paraId="5092733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Histological </w:t>
            </w:r>
            <w:r w:rsidR="002066B2" w:rsidRPr="00EB277F">
              <w:rPr>
                <w:rFonts w:ascii="Book Antiqua" w:hAnsi="Book Antiqua"/>
              </w:rPr>
              <w:t xml:space="preserve">healing </w:t>
            </w:r>
            <w:r w:rsidRPr="00EB277F">
              <w:rPr>
                <w:rFonts w:ascii="Book Antiqua" w:hAnsi="Book Antiqua"/>
              </w:rPr>
              <w:t>(13/28)</w:t>
            </w:r>
          </w:p>
        </w:tc>
        <w:tc>
          <w:tcPr>
            <w:tcW w:w="246" w:type="pct"/>
            <w:shd w:val="clear" w:color="auto" w:fill="auto"/>
          </w:tcPr>
          <w:p w14:paraId="1D5A40A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0.57</w:t>
            </w:r>
          </w:p>
        </w:tc>
        <w:tc>
          <w:tcPr>
            <w:tcW w:w="246" w:type="pct"/>
            <w:shd w:val="clear" w:color="auto" w:fill="auto"/>
          </w:tcPr>
          <w:p w14:paraId="2A6EE0F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0.85</w:t>
            </w:r>
          </w:p>
        </w:tc>
        <w:tc>
          <w:tcPr>
            <w:tcW w:w="269" w:type="pct"/>
            <w:shd w:val="clear" w:color="auto" w:fill="auto"/>
          </w:tcPr>
          <w:p w14:paraId="7AB95A90" w14:textId="77777777" w:rsidR="00743AE6" w:rsidRPr="00EB277F" w:rsidRDefault="00743AE6" w:rsidP="00EB277F">
            <w:pPr>
              <w:snapToGrid w:val="0"/>
              <w:spacing w:line="360" w:lineRule="auto"/>
              <w:jc w:val="both"/>
              <w:rPr>
                <w:rFonts w:ascii="Book Antiqua" w:hAnsi="Book Antiqua"/>
              </w:rPr>
            </w:pPr>
          </w:p>
        </w:tc>
        <w:tc>
          <w:tcPr>
            <w:tcW w:w="290" w:type="pct"/>
            <w:shd w:val="clear" w:color="auto" w:fill="auto"/>
          </w:tcPr>
          <w:p w14:paraId="33D449AA" w14:textId="77777777" w:rsidR="00743AE6" w:rsidRPr="00EB277F" w:rsidRDefault="00743AE6" w:rsidP="00EB277F">
            <w:pPr>
              <w:snapToGrid w:val="0"/>
              <w:spacing w:line="360" w:lineRule="auto"/>
              <w:jc w:val="both"/>
              <w:rPr>
                <w:rFonts w:ascii="Book Antiqua" w:hAnsi="Book Antiqua"/>
              </w:rPr>
            </w:pPr>
          </w:p>
        </w:tc>
        <w:tc>
          <w:tcPr>
            <w:tcW w:w="295" w:type="pct"/>
            <w:shd w:val="clear" w:color="auto" w:fill="auto"/>
          </w:tcPr>
          <w:p w14:paraId="721AC244" w14:textId="77777777" w:rsidR="00743AE6" w:rsidRPr="00EB277F" w:rsidRDefault="00743AE6" w:rsidP="00EB277F">
            <w:pPr>
              <w:snapToGrid w:val="0"/>
              <w:spacing w:line="360" w:lineRule="auto"/>
              <w:jc w:val="both"/>
              <w:rPr>
                <w:rFonts w:ascii="Book Antiqua" w:hAnsi="Book Antiqua"/>
              </w:rPr>
            </w:pPr>
          </w:p>
        </w:tc>
      </w:tr>
      <w:tr w:rsidR="006C0B26" w:rsidRPr="00EB277F" w14:paraId="5B69BEF4" w14:textId="77777777" w:rsidTr="005F11BA">
        <w:trPr>
          <w:trHeight w:val="399"/>
        </w:trPr>
        <w:tc>
          <w:tcPr>
            <w:tcW w:w="746" w:type="pct"/>
            <w:vMerge/>
            <w:shd w:val="clear" w:color="auto" w:fill="auto"/>
          </w:tcPr>
          <w:p w14:paraId="78014E95" w14:textId="77777777" w:rsidR="00743AE6" w:rsidRPr="00EB277F" w:rsidRDefault="00743AE6" w:rsidP="00EB277F">
            <w:pPr>
              <w:snapToGrid w:val="0"/>
              <w:spacing w:line="360" w:lineRule="auto"/>
              <w:jc w:val="both"/>
              <w:rPr>
                <w:rFonts w:ascii="Book Antiqua" w:hAnsi="Book Antiqua"/>
                <w:b/>
                <w:bCs/>
              </w:rPr>
            </w:pPr>
          </w:p>
        </w:tc>
        <w:tc>
          <w:tcPr>
            <w:tcW w:w="423" w:type="pct"/>
            <w:vMerge w:val="restart"/>
            <w:shd w:val="clear" w:color="auto" w:fill="auto"/>
          </w:tcPr>
          <w:p w14:paraId="6530A22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UC</w:t>
            </w:r>
          </w:p>
        </w:tc>
        <w:tc>
          <w:tcPr>
            <w:tcW w:w="744" w:type="pct"/>
            <w:vMerge/>
            <w:shd w:val="clear" w:color="auto" w:fill="auto"/>
          </w:tcPr>
          <w:p w14:paraId="15C9FECD" w14:textId="77777777" w:rsidR="00743AE6" w:rsidRPr="00EB277F" w:rsidRDefault="00743AE6" w:rsidP="00EB277F">
            <w:pPr>
              <w:snapToGrid w:val="0"/>
              <w:spacing w:line="360" w:lineRule="auto"/>
              <w:jc w:val="both"/>
              <w:rPr>
                <w:rFonts w:ascii="Book Antiqua" w:hAnsi="Book Antiqua"/>
              </w:rPr>
            </w:pPr>
          </w:p>
        </w:tc>
        <w:tc>
          <w:tcPr>
            <w:tcW w:w="413" w:type="pct"/>
          </w:tcPr>
          <w:p w14:paraId="0140B44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2A50A4F1" w14:textId="66D4B971" w:rsidR="00743AE6" w:rsidRPr="00EB277F" w:rsidRDefault="00743AE6" w:rsidP="00EB277F">
            <w:pPr>
              <w:snapToGrid w:val="0"/>
              <w:spacing w:line="360" w:lineRule="auto"/>
              <w:jc w:val="both"/>
              <w:rPr>
                <w:rFonts w:ascii="Book Antiqua" w:hAnsi="Book Antiqua"/>
              </w:rPr>
            </w:pPr>
            <w:r w:rsidRPr="00EB277F">
              <w:rPr>
                <w:rFonts w:ascii="Book Antiqua" w:hAnsi="Book Antiqua"/>
              </w:rPr>
              <w:t>16.2</w:t>
            </w:r>
            <w:r w:rsidR="002066B2"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2066B2" w:rsidRPr="00EB277F">
              <w:rPr>
                <w:rFonts w:ascii="Book Antiqua" w:hAnsi="Book Antiqua"/>
              </w:rPr>
              <w:t>L</w:t>
            </w:r>
            <w:r w:rsidRPr="00EB277F">
              <w:rPr>
                <w:rFonts w:ascii="Book Antiqua" w:hAnsi="Book Antiqua"/>
              </w:rPr>
              <w:t xml:space="preserve"> (SL)</w:t>
            </w:r>
          </w:p>
        </w:tc>
        <w:tc>
          <w:tcPr>
            <w:tcW w:w="812" w:type="pct"/>
            <w:shd w:val="clear" w:color="auto" w:fill="auto"/>
          </w:tcPr>
          <w:p w14:paraId="72D47E47"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Endoscopic </w:t>
            </w:r>
            <w:r w:rsidR="002066B2" w:rsidRPr="00EB277F">
              <w:rPr>
                <w:rFonts w:ascii="Book Antiqua" w:hAnsi="Book Antiqua"/>
              </w:rPr>
              <w:t xml:space="preserve">remission </w:t>
            </w:r>
            <w:r w:rsidRPr="00EB277F">
              <w:rPr>
                <w:rFonts w:ascii="Book Antiqua" w:hAnsi="Book Antiqua"/>
              </w:rPr>
              <w:t>(7/20)</w:t>
            </w:r>
          </w:p>
        </w:tc>
        <w:tc>
          <w:tcPr>
            <w:tcW w:w="246" w:type="pct"/>
            <w:shd w:val="clear" w:color="auto" w:fill="auto"/>
          </w:tcPr>
          <w:p w14:paraId="5CFD4F22"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0.85</w:t>
            </w:r>
          </w:p>
        </w:tc>
        <w:tc>
          <w:tcPr>
            <w:tcW w:w="246" w:type="pct"/>
            <w:shd w:val="clear" w:color="auto" w:fill="auto"/>
          </w:tcPr>
          <w:p w14:paraId="7CD1ABC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0.61</w:t>
            </w:r>
          </w:p>
        </w:tc>
        <w:tc>
          <w:tcPr>
            <w:tcW w:w="269" w:type="pct"/>
            <w:shd w:val="clear" w:color="auto" w:fill="auto"/>
          </w:tcPr>
          <w:p w14:paraId="12B80F18" w14:textId="77777777" w:rsidR="00743AE6" w:rsidRPr="00EB277F" w:rsidRDefault="00743AE6" w:rsidP="00EB277F">
            <w:pPr>
              <w:snapToGrid w:val="0"/>
              <w:spacing w:line="360" w:lineRule="auto"/>
              <w:jc w:val="both"/>
              <w:rPr>
                <w:rFonts w:ascii="Book Antiqua" w:hAnsi="Book Antiqua"/>
              </w:rPr>
            </w:pPr>
          </w:p>
        </w:tc>
        <w:tc>
          <w:tcPr>
            <w:tcW w:w="290" w:type="pct"/>
            <w:shd w:val="clear" w:color="auto" w:fill="auto"/>
          </w:tcPr>
          <w:p w14:paraId="3A27D3E0" w14:textId="77777777" w:rsidR="00743AE6" w:rsidRPr="00EB277F" w:rsidRDefault="00743AE6" w:rsidP="00EB277F">
            <w:pPr>
              <w:snapToGrid w:val="0"/>
              <w:spacing w:line="360" w:lineRule="auto"/>
              <w:jc w:val="both"/>
              <w:rPr>
                <w:rFonts w:ascii="Book Antiqua" w:hAnsi="Book Antiqua"/>
              </w:rPr>
            </w:pPr>
          </w:p>
        </w:tc>
        <w:tc>
          <w:tcPr>
            <w:tcW w:w="295" w:type="pct"/>
            <w:shd w:val="clear" w:color="auto" w:fill="auto"/>
          </w:tcPr>
          <w:p w14:paraId="24F80F25" w14:textId="77777777" w:rsidR="00743AE6" w:rsidRPr="00EB277F" w:rsidRDefault="00743AE6" w:rsidP="00EB277F">
            <w:pPr>
              <w:snapToGrid w:val="0"/>
              <w:spacing w:line="360" w:lineRule="auto"/>
              <w:jc w:val="both"/>
              <w:rPr>
                <w:rFonts w:ascii="Book Antiqua" w:hAnsi="Book Antiqua"/>
              </w:rPr>
            </w:pPr>
          </w:p>
        </w:tc>
      </w:tr>
      <w:tr w:rsidR="006C0B26" w:rsidRPr="00EB277F" w14:paraId="6F1B117F" w14:textId="77777777" w:rsidTr="005F11BA">
        <w:trPr>
          <w:trHeight w:val="399"/>
        </w:trPr>
        <w:tc>
          <w:tcPr>
            <w:tcW w:w="746" w:type="pct"/>
            <w:vMerge/>
            <w:shd w:val="clear" w:color="auto" w:fill="auto"/>
          </w:tcPr>
          <w:p w14:paraId="02CF7F8B" w14:textId="77777777" w:rsidR="00743AE6" w:rsidRPr="00EB277F" w:rsidRDefault="00743AE6" w:rsidP="00EB277F">
            <w:pPr>
              <w:snapToGrid w:val="0"/>
              <w:spacing w:line="360" w:lineRule="auto"/>
              <w:jc w:val="both"/>
              <w:rPr>
                <w:rFonts w:ascii="Book Antiqua" w:hAnsi="Book Antiqua"/>
                <w:b/>
                <w:bCs/>
              </w:rPr>
            </w:pPr>
          </w:p>
        </w:tc>
        <w:tc>
          <w:tcPr>
            <w:tcW w:w="423" w:type="pct"/>
            <w:vMerge/>
            <w:shd w:val="clear" w:color="auto" w:fill="auto"/>
          </w:tcPr>
          <w:p w14:paraId="6D5CB65C" w14:textId="77777777" w:rsidR="00743AE6" w:rsidRPr="00EB277F" w:rsidRDefault="00743AE6" w:rsidP="00EB277F">
            <w:pPr>
              <w:snapToGrid w:val="0"/>
              <w:spacing w:line="360" w:lineRule="auto"/>
              <w:jc w:val="both"/>
              <w:rPr>
                <w:rFonts w:ascii="Book Antiqua" w:hAnsi="Book Antiqua"/>
              </w:rPr>
            </w:pPr>
          </w:p>
        </w:tc>
        <w:tc>
          <w:tcPr>
            <w:tcW w:w="744" w:type="pct"/>
            <w:vMerge/>
            <w:shd w:val="clear" w:color="auto" w:fill="auto"/>
          </w:tcPr>
          <w:p w14:paraId="18CCD07A" w14:textId="77777777" w:rsidR="00743AE6" w:rsidRPr="00EB277F" w:rsidRDefault="00743AE6" w:rsidP="00EB277F">
            <w:pPr>
              <w:snapToGrid w:val="0"/>
              <w:spacing w:line="360" w:lineRule="auto"/>
              <w:jc w:val="both"/>
              <w:rPr>
                <w:rFonts w:ascii="Book Antiqua" w:hAnsi="Book Antiqua"/>
                <w:b/>
                <w:bCs/>
              </w:rPr>
            </w:pPr>
          </w:p>
        </w:tc>
        <w:tc>
          <w:tcPr>
            <w:tcW w:w="413" w:type="pct"/>
          </w:tcPr>
          <w:p w14:paraId="046695D7"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6E8F1173" w14:textId="09DB0875" w:rsidR="00743AE6" w:rsidRPr="00EB277F" w:rsidRDefault="00743AE6" w:rsidP="00EB277F">
            <w:pPr>
              <w:snapToGrid w:val="0"/>
              <w:spacing w:line="360" w:lineRule="auto"/>
              <w:jc w:val="both"/>
              <w:rPr>
                <w:rFonts w:ascii="Book Antiqua" w:hAnsi="Book Antiqua"/>
              </w:rPr>
            </w:pPr>
            <w:r w:rsidRPr="00EB277F">
              <w:rPr>
                <w:rFonts w:ascii="Book Antiqua" w:hAnsi="Book Antiqua"/>
              </w:rPr>
              <w:t>16.2</w:t>
            </w:r>
            <w:r w:rsidR="002066B2"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w:t>
            </w:r>
            <w:r w:rsidR="002066B2" w:rsidRPr="00EB277F">
              <w:rPr>
                <w:rFonts w:ascii="Book Antiqua" w:hAnsi="Book Antiqua"/>
              </w:rPr>
              <w:t xml:space="preserve"> mL </w:t>
            </w:r>
            <w:r w:rsidRPr="00EB277F">
              <w:rPr>
                <w:rFonts w:ascii="Book Antiqua" w:hAnsi="Book Antiqua"/>
              </w:rPr>
              <w:t>(SL)</w:t>
            </w:r>
          </w:p>
        </w:tc>
        <w:tc>
          <w:tcPr>
            <w:tcW w:w="812" w:type="pct"/>
            <w:shd w:val="clear" w:color="auto" w:fill="auto"/>
          </w:tcPr>
          <w:p w14:paraId="019D596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Histological </w:t>
            </w:r>
            <w:r w:rsidR="002066B2" w:rsidRPr="00EB277F">
              <w:rPr>
                <w:rFonts w:ascii="Book Antiqua" w:hAnsi="Book Antiqua"/>
              </w:rPr>
              <w:t xml:space="preserve">healing </w:t>
            </w:r>
            <w:r w:rsidRPr="00EB277F">
              <w:rPr>
                <w:rFonts w:ascii="Book Antiqua" w:hAnsi="Book Antiqua"/>
              </w:rPr>
              <w:t>(3/23)</w:t>
            </w:r>
          </w:p>
        </w:tc>
        <w:tc>
          <w:tcPr>
            <w:tcW w:w="246" w:type="pct"/>
            <w:shd w:val="clear" w:color="auto" w:fill="auto"/>
          </w:tcPr>
          <w:p w14:paraId="0C7B51D5"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1.00</w:t>
            </w:r>
          </w:p>
        </w:tc>
        <w:tc>
          <w:tcPr>
            <w:tcW w:w="246" w:type="pct"/>
            <w:shd w:val="clear" w:color="auto" w:fill="auto"/>
          </w:tcPr>
          <w:p w14:paraId="71FF1F8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0.83</w:t>
            </w:r>
          </w:p>
        </w:tc>
        <w:tc>
          <w:tcPr>
            <w:tcW w:w="269" w:type="pct"/>
            <w:shd w:val="clear" w:color="auto" w:fill="auto"/>
          </w:tcPr>
          <w:p w14:paraId="636AABB8" w14:textId="77777777" w:rsidR="00743AE6" w:rsidRPr="00EB277F" w:rsidRDefault="00743AE6" w:rsidP="00EB277F">
            <w:pPr>
              <w:snapToGrid w:val="0"/>
              <w:spacing w:line="360" w:lineRule="auto"/>
              <w:jc w:val="both"/>
              <w:rPr>
                <w:rFonts w:ascii="Book Antiqua" w:hAnsi="Book Antiqua"/>
              </w:rPr>
            </w:pPr>
          </w:p>
        </w:tc>
        <w:tc>
          <w:tcPr>
            <w:tcW w:w="290" w:type="pct"/>
            <w:shd w:val="clear" w:color="auto" w:fill="auto"/>
          </w:tcPr>
          <w:p w14:paraId="0E4A9055" w14:textId="77777777" w:rsidR="00743AE6" w:rsidRPr="00EB277F" w:rsidRDefault="00743AE6" w:rsidP="00EB277F">
            <w:pPr>
              <w:snapToGrid w:val="0"/>
              <w:spacing w:line="360" w:lineRule="auto"/>
              <w:jc w:val="both"/>
              <w:rPr>
                <w:rFonts w:ascii="Book Antiqua" w:hAnsi="Book Antiqua"/>
              </w:rPr>
            </w:pPr>
          </w:p>
        </w:tc>
        <w:tc>
          <w:tcPr>
            <w:tcW w:w="295" w:type="pct"/>
            <w:shd w:val="clear" w:color="auto" w:fill="auto"/>
          </w:tcPr>
          <w:p w14:paraId="5D8FC23A" w14:textId="77777777" w:rsidR="00743AE6" w:rsidRPr="00EB277F" w:rsidRDefault="00743AE6" w:rsidP="00EB277F">
            <w:pPr>
              <w:snapToGrid w:val="0"/>
              <w:spacing w:line="360" w:lineRule="auto"/>
              <w:jc w:val="both"/>
              <w:rPr>
                <w:rFonts w:ascii="Book Antiqua" w:hAnsi="Book Antiqua"/>
              </w:rPr>
            </w:pPr>
          </w:p>
        </w:tc>
      </w:tr>
      <w:tr w:rsidR="006C0B26" w:rsidRPr="00EB277F" w14:paraId="2747068E" w14:textId="77777777" w:rsidTr="005F11BA">
        <w:trPr>
          <w:trHeight w:val="399"/>
        </w:trPr>
        <w:tc>
          <w:tcPr>
            <w:tcW w:w="746" w:type="pct"/>
            <w:vMerge w:val="restart"/>
            <w:shd w:val="clear" w:color="auto" w:fill="auto"/>
          </w:tcPr>
          <w:p w14:paraId="7C7B1A96" w14:textId="77777777" w:rsidR="00743AE6" w:rsidRPr="00EB277F" w:rsidRDefault="00516031" w:rsidP="00EB277F">
            <w:pPr>
              <w:snapToGrid w:val="0"/>
              <w:spacing w:line="360" w:lineRule="auto"/>
              <w:jc w:val="both"/>
              <w:rPr>
                <w:rFonts w:ascii="Book Antiqua" w:hAnsi="Book Antiqua"/>
                <w:b/>
                <w:bCs/>
              </w:rPr>
            </w:pPr>
            <w:r w:rsidRPr="00EB277F">
              <w:rPr>
                <w:rFonts w:ascii="Book Antiqua" w:hAnsi="Book Antiqua"/>
                <w:bCs/>
              </w:rPr>
              <w:t xml:space="preserve">Papamichael </w:t>
            </w:r>
            <w:r w:rsidRPr="00EB277F">
              <w:rPr>
                <w:rFonts w:ascii="Book Antiqua" w:hAnsi="Book Antiqua"/>
                <w:bCs/>
                <w:i/>
              </w:rPr>
              <w:t>et al</w:t>
            </w:r>
            <w:r w:rsidRPr="00EB277F">
              <w:rPr>
                <w:rFonts w:ascii="Book Antiqua" w:hAnsi="Book Antiqua"/>
                <w:bCs/>
                <w:vertAlign w:val="superscript"/>
              </w:rPr>
              <w:t>[23]</w:t>
            </w:r>
            <w:r w:rsidRPr="00EB277F">
              <w:rPr>
                <w:rFonts w:ascii="Book Antiqua" w:hAnsi="Book Antiqua"/>
                <w:bCs/>
              </w:rPr>
              <w:t>, 2016</w:t>
            </w:r>
          </w:p>
        </w:tc>
        <w:tc>
          <w:tcPr>
            <w:tcW w:w="423" w:type="pct"/>
            <w:vMerge w:val="restart"/>
            <w:shd w:val="clear" w:color="auto" w:fill="auto"/>
          </w:tcPr>
          <w:p w14:paraId="19B7EA9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UC</w:t>
            </w:r>
          </w:p>
        </w:tc>
        <w:tc>
          <w:tcPr>
            <w:tcW w:w="744" w:type="pct"/>
            <w:vMerge w:val="restart"/>
            <w:shd w:val="clear" w:color="auto" w:fill="auto"/>
          </w:tcPr>
          <w:p w14:paraId="3FAFBE08"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 xml:space="preserve">Short </w:t>
            </w:r>
            <w:r w:rsidR="002066B2" w:rsidRPr="00EB277F">
              <w:rPr>
                <w:rFonts w:ascii="Book Antiqua" w:hAnsi="Book Antiqua"/>
                <w:bCs/>
              </w:rPr>
              <w:t>term mucosal healing:</w:t>
            </w:r>
            <w:r w:rsidR="002066B2" w:rsidRPr="00EB277F">
              <w:rPr>
                <w:rFonts w:ascii="Book Antiqua" w:hAnsi="Book Antiqua"/>
                <w:bCs/>
                <w:lang w:eastAsia="zh-CN"/>
              </w:rPr>
              <w:t xml:space="preserve"> </w:t>
            </w:r>
            <w:r w:rsidR="002066B2" w:rsidRPr="00EB277F">
              <w:rPr>
                <w:rFonts w:ascii="Book Antiqua" w:hAnsi="Book Antiqua"/>
              </w:rPr>
              <w:t>(1</w:t>
            </w:r>
            <w:r w:rsidRPr="00EB277F">
              <w:rPr>
                <w:rFonts w:ascii="Book Antiqua" w:hAnsi="Book Antiqua"/>
              </w:rPr>
              <w:t>) MES</w:t>
            </w:r>
            <w:r w:rsidR="002066B2" w:rsidRPr="00EB277F">
              <w:rPr>
                <w:rFonts w:ascii="Book Antiqua" w:hAnsi="Book Antiqua"/>
              </w:rPr>
              <w:t xml:space="preserve"> </w:t>
            </w:r>
            <w:r w:rsidRPr="00EB277F">
              <w:rPr>
                <w:rFonts w:ascii="Book Antiqua" w:hAnsi="Book Antiqua"/>
              </w:rPr>
              <w:t>≤</w:t>
            </w:r>
            <w:r w:rsidR="002066B2" w:rsidRPr="00EB277F">
              <w:rPr>
                <w:rFonts w:ascii="Book Antiqua" w:hAnsi="Book Antiqua"/>
              </w:rPr>
              <w:t xml:space="preserve"> </w:t>
            </w:r>
            <w:r w:rsidRPr="00EB277F">
              <w:rPr>
                <w:rFonts w:ascii="Book Antiqua" w:hAnsi="Book Antiqua"/>
              </w:rPr>
              <w:t xml:space="preserve">1 at </w:t>
            </w:r>
            <w:r w:rsidRPr="00EB277F">
              <w:rPr>
                <w:rFonts w:ascii="Book Antiqua" w:hAnsi="Book Antiqua"/>
              </w:rPr>
              <w:lastRenderedPageBreak/>
              <w:t>weeks 10-14</w:t>
            </w:r>
            <w:r w:rsidR="002066B2" w:rsidRPr="00EB277F">
              <w:rPr>
                <w:rFonts w:ascii="Book Antiqua" w:hAnsi="Book Antiqua"/>
              </w:rPr>
              <w:t>;</w:t>
            </w:r>
            <w:r w:rsidR="002066B2" w:rsidRPr="00EB277F">
              <w:rPr>
                <w:rFonts w:ascii="Book Antiqua" w:hAnsi="Book Antiqua"/>
                <w:lang w:eastAsia="zh-CN"/>
              </w:rPr>
              <w:t xml:space="preserve"> </w:t>
            </w:r>
            <w:r w:rsidRPr="00EB277F">
              <w:rPr>
                <w:rFonts w:ascii="Book Antiqua" w:hAnsi="Book Antiqua"/>
              </w:rPr>
              <w:t>(</w:t>
            </w:r>
            <w:r w:rsidR="002066B2" w:rsidRPr="00EB277F">
              <w:rPr>
                <w:rFonts w:ascii="Book Antiqua" w:hAnsi="Book Antiqua"/>
              </w:rPr>
              <w:t>2</w:t>
            </w:r>
            <w:r w:rsidRPr="00EB277F">
              <w:rPr>
                <w:rFonts w:ascii="Book Antiqua" w:hAnsi="Book Antiqua"/>
              </w:rPr>
              <w:t>) MES ≥</w:t>
            </w:r>
            <w:r w:rsidR="002066B2" w:rsidRPr="00EB277F">
              <w:rPr>
                <w:rFonts w:ascii="Book Antiqua" w:hAnsi="Book Antiqua"/>
              </w:rPr>
              <w:t xml:space="preserve"> </w:t>
            </w:r>
            <w:r w:rsidRPr="00EB277F">
              <w:rPr>
                <w:rFonts w:ascii="Book Antiqua" w:hAnsi="Book Antiqua"/>
              </w:rPr>
              <w:t>2 at baseline</w:t>
            </w:r>
          </w:p>
        </w:tc>
        <w:tc>
          <w:tcPr>
            <w:tcW w:w="413" w:type="pct"/>
          </w:tcPr>
          <w:p w14:paraId="541A199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lastRenderedPageBreak/>
              <w:t>IFX</w:t>
            </w:r>
          </w:p>
        </w:tc>
        <w:tc>
          <w:tcPr>
            <w:tcW w:w="518" w:type="pct"/>
            <w:shd w:val="clear" w:color="auto" w:fill="auto"/>
          </w:tcPr>
          <w:p w14:paraId="08538F4B" w14:textId="32E03344" w:rsidR="00743AE6" w:rsidRPr="00EB277F" w:rsidRDefault="00743AE6" w:rsidP="00EB277F">
            <w:pPr>
              <w:snapToGrid w:val="0"/>
              <w:spacing w:line="360" w:lineRule="auto"/>
              <w:jc w:val="both"/>
              <w:rPr>
                <w:rFonts w:ascii="Book Antiqua" w:hAnsi="Book Antiqua"/>
              </w:rPr>
            </w:pPr>
            <w:r w:rsidRPr="00EB277F">
              <w:rPr>
                <w:rFonts w:ascii="Book Antiqua" w:hAnsi="Book Antiqua"/>
              </w:rPr>
              <w:t>15</w:t>
            </w:r>
            <w:r w:rsidR="002066B2"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2066B2" w:rsidRPr="00EB277F">
              <w:rPr>
                <w:rFonts w:ascii="Book Antiqua" w:hAnsi="Book Antiqua"/>
              </w:rPr>
              <w:t>L</w:t>
            </w:r>
            <w:r w:rsidRPr="00EB277F">
              <w:rPr>
                <w:rFonts w:ascii="Book Antiqua" w:hAnsi="Book Antiqua"/>
              </w:rPr>
              <w:t xml:space="preserve"> week 6 (SL)</w:t>
            </w:r>
          </w:p>
        </w:tc>
        <w:tc>
          <w:tcPr>
            <w:tcW w:w="812" w:type="pct"/>
            <w:vMerge w:val="restart"/>
            <w:shd w:val="clear" w:color="auto" w:fill="auto"/>
          </w:tcPr>
          <w:p w14:paraId="08ACEBE5"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STMH at weeks 10-14 (54/47)</w:t>
            </w:r>
          </w:p>
        </w:tc>
        <w:tc>
          <w:tcPr>
            <w:tcW w:w="246" w:type="pct"/>
            <w:shd w:val="clear" w:color="auto" w:fill="auto"/>
          </w:tcPr>
          <w:p w14:paraId="6CE253C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0.60</w:t>
            </w:r>
          </w:p>
        </w:tc>
        <w:tc>
          <w:tcPr>
            <w:tcW w:w="246" w:type="pct"/>
            <w:shd w:val="clear" w:color="auto" w:fill="auto"/>
          </w:tcPr>
          <w:p w14:paraId="41B5043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0.74</w:t>
            </w:r>
          </w:p>
        </w:tc>
        <w:tc>
          <w:tcPr>
            <w:tcW w:w="269" w:type="pct"/>
            <w:shd w:val="clear" w:color="auto" w:fill="auto"/>
          </w:tcPr>
          <w:p w14:paraId="586F5C77"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0.73</w:t>
            </w:r>
          </w:p>
        </w:tc>
        <w:tc>
          <w:tcPr>
            <w:tcW w:w="290" w:type="pct"/>
            <w:shd w:val="clear" w:color="auto" w:fill="auto"/>
          </w:tcPr>
          <w:p w14:paraId="433B1AB2"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0.62</w:t>
            </w:r>
          </w:p>
        </w:tc>
        <w:tc>
          <w:tcPr>
            <w:tcW w:w="295" w:type="pct"/>
            <w:shd w:val="clear" w:color="auto" w:fill="auto"/>
          </w:tcPr>
          <w:p w14:paraId="4D7BF3DB"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0.64</w:t>
            </w:r>
          </w:p>
        </w:tc>
      </w:tr>
      <w:tr w:rsidR="006C0B26" w:rsidRPr="00EB277F" w14:paraId="1443A16E" w14:textId="77777777" w:rsidTr="005F11BA">
        <w:trPr>
          <w:trHeight w:val="399"/>
        </w:trPr>
        <w:tc>
          <w:tcPr>
            <w:tcW w:w="746" w:type="pct"/>
            <w:vMerge/>
            <w:shd w:val="clear" w:color="auto" w:fill="auto"/>
          </w:tcPr>
          <w:p w14:paraId="6AD341F0" w14:textId="77777777" w:rsidR="00743AE6" w:rsidRPr="00EB277F" w:rsidRDefault="00743AE6" w:rsidP="00EB277F">
            <w:pPr>
              <w:snapToGrid w:val="0"/>
              <w:spacing w:line="360" w:lineRule="auto"/>
              <w:jc w:val="both"/>
              <w:rPr>
                <w:rFonts w:ascii="Book Antiqua" w:hAnsi="Book Antiqua"/>
                <w:b/>
                <w:bCs/>
              </w:rPr>
            </w:pPr>
          </w:p>
        </w:tc>
        <w:tc>
          <w:tcPr>
            <w:tcW w:w="423" w:type="pct"/>
            <w:vMerge/>
            <w:shd w:val="clear" w:color="auto" w:fill="auto"/>
          </w:tcPr>
          <w:p w14:paraId="4595718C" w14:textId="77777777" w:rsidR="00743AE6" w:rsidRPr="00EB277F" w:rsidRDefault="00743AE6" w:rsidP="00EB277F">
            <w:pPr>
              <w:snapToGrid w:val="0"/>
              <w:spacing w:line="360" w:lineRule="auto"/>
              <w:jc w:val="both"/>
              <w:rPr>
                <w:rFonts w:ascii="Book Antiqua" w:hAnsi="Book Antiqua"/>
              </w:rPr>
            </w:pPr>
          </w:p>
        </w:tc>
        <w:tc>
          <w:tcPr>
            <w:tcW w:w="744" w:type="pct"/>
            <w:vMerge/>
            <w:shd w:val="clear" w:color="auto" w:fill="auto"/>
          </w:tcPr>
          <w:p w14:paraId="1131EE4A" w14:textId="77777777" w:rsidR="00743AE6" w:rsidRPr="00EB277F" w:rsidRDefault="00743AE6" w:rsidP="00EB277F">
            <w:pPr>
              <w:snapToGrid w:val="0"/>
              <w:spacing w:line="360" w:lineRule="auto"/>
              <w:jc w:val="both"/>
              <w:rPr>
                <w:rFonts w:ascii="Book Antiqua" w:hAnsi="Book Antiqua"/>
              </w:rPr>
            </w:pPr>
          </w:p>
        </w:tc>
        <w:tc>
          <w:tcPr>
            <w:tcW w:w="413" w:type="pct"/>
          </w:tcPr>
          <w:p w14:paraId="438F4BF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6B62670C" w14:textId="5E1B8B79" w:rsidR="00743AE6" w:rsidRPr="00EB277F" w:rsidRDefault="00743AE6" w:rsidP="00EB277F">
            <w:pPr>
              <w:snapToGrid w:val="0"/>
              <w:spacing w:line="360" w:lineRule="auto"/>
              <w:jc w:val="both"/>
              <w:rPr>
                <w:rFonts w:ascii="Book Antiqua" w:hAnsi="Book Antiqua"/>
              </w:rPr>
            </w:pPr>
            <w:r w:rsidRPr="00EB277F">
              <w:rPr>
                <w:rFonts w:ascii="Book Antiqua" w:hAnsi="Book Antiqua"/>
              </w:rPr>
              <w:t>2.1</w:t>
            </w:r>
            <w:r w:rsidR="002066B2"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2066B2" w:rsidRPr="00EB277F">
              <w:rPr>
                <w:rFonts w:ascii="Book Antiqua" w:hAnsi="Book Antiqua"/>
              </w:rPr>
              <w:t>L</w:t>
            </w:r>
            <w:r w:rsidRPr="00EB277F">
              <w:rPr>
                <w:rFonts w:ascii="Book Antiqua" w:hAnsi="Book Antiqua"/>
              </w:rPr>
              <w:t xml:space="preserve"> week 14 (SL)</w:t>
            </w:r>
          </w:p>
        </w:tc>
        <w:tc>
          <w:tcPr>
            <w:tcW w:w="812" w:type="pct"/>
            <w:vMerge/>
            <w:shd w:val="clear" w:color="auto" w:fill="auto"/>
          </w:tcPr>
          <w:p w14:paraId="39181E29" w14:textId="77777777" w:rsidR="00743AE6" w:rsidRPr="00EB277F" w:rsidRDefault="00743AE6" w:rsidP="00EB277F">
            <w:pPr>
              <w:snapToGrid w:val="0"/>
              <w:spacing w:line="360" w:lineRule="auto"/>
              <w:jc w:val="both"/>
              <w:rPr>
                <w:rFonts w:ascii="Book Antiqua" w:hAnsi="Book Antiqua"/>
              </w:rPr>
            </w:pPr>
          </w:p>
        </w:tc>
        <w:tc>
          <w:tcPr>
            <w:tcW w:w="246" w:type="pct"/>
            <w:shd w:val="clear" w:color="auto" w:fill="auto"/>
          </w:tcPr>
          <w:p w14:paraId="6D49ECD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0.84</w:t>
            </w:r>
          </w:p>
        </w:tc>
        <w:tc>
          <w:tcPr>
            <w:tcW w:w="246" w:type="pct"/>
            <w:shd w:val="clear" w:color="auto" w:fill="auto"/>
          </w:tcPr>
          <w:p w14:paraId="480F440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0.62</w:t>
            </w:r>
          </w:p>
        </w:tc>
        <w:tc>
          <w:tcPr>
            <w:tcW w:w="269" w:type="pct"/>
            <w:shd w:val="clear" w:color="auto" w:fill="auto"/>
          </w:tcPr>
          <w:p w14:paraId="0CB09CD4"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0.78</w:t>
            </w:r>
          </w:p>
        </w:tc>
        <w:tc>
          <w:tcPr>
            <w:tcW w:w="290" w:type="pct"/>
            <w:shd w:val="clear" w:color="auto" w:fill="auto"/>
          </w:tcPr>
          <w:p w14:paraId="6E7D28E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0.71</w:t>
            </w:r>
          </w:p>
        </w:tc>
        <w:tc>
          <w:tcPr>
            <w:tcW w:w="295" w:type="pct"/>
            <w:shd w:val="clear" w:color="auto" w:fill="auto"/>
          </w:tcPr>
          <w:p w14:paraId="52975FD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0.64</w:t>
            </w:r>
          </w:p>
        </w:tc>
      </w:tr>
      <w:tr w:rsidR="006C0B26" w:rsidRPr="00EB277F" w14:paraId="1CF8D11B" w14:textId="77777777" w:rsidTr="005F11BA">
        <w:trPr>
          <w:trHeight w:val="399"/>
        </w:trPr>
        <w:tc>
          <w:tcPr>
            <w:tcW w:w="746" w:type="pct"/>
            <w:vMerge w:val="restart"/>
            <w:shd w:val="clear" w:color="auto" w:fill="auto"/>
          </w:tcPr>
          <w:p w14:paraId="0194BDE6"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[20]</w:t>
            </w:r>
            <w:r w:rsidRPr="00EB277F">
              <w:rPr>
                <w:rFonts w:ascii="Book Antiqua" w:hAnsi="Book Antiqua"/>
                <w:bCs/>
              </w:rPr>
              <w:t>, 2017</w:t>
            </w:r>
          </w:p>
        </w:tc>
        <w:tc>
          <w:tcPr>
            <w:tcW w:w="423" w:type="pct"/>
            <w:vMerge w:val="restart"/>
            <w:shd w:val="clear" w:color="auto" w:fill="auto"/>
          </w:tcPr>
          <w:p w14:paraId="4245D83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w:t>
            </w:r>
          </w:p>
        </w:tc>
        <w:tc>
          <w:tcPr>
            <w:tcW w:w="744" w:type="pct"/>
            <w:vMerge w:val="restart"/>
            <w:shd w:val="clear" w:color="auto" w:fill="auto"/>
          </w:tcPr>
          <w:p w14:paraId="0C850157"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t xml:space="preserve">Short </w:t>
            </w:r>
            <w:r w:rsidR="002066B2" w:rsidRPr="00EB277F">
              <w:rPr>
                <w:rFonts w:ascii="Book Antiqua" w:hAnsi="Book Antiqua"/>
                <w:bCs/>
              </w:rPr>
              <w:t>term mucosal healing</w:t>
            </w:r>
            <w:r w:rsidR="00C9428D" w:rsidRPr="00EB277F">
              <w:rPr>
                <w:rFonts w:ascii="Book Antiqua" w:hAnsi="Book Antiqua"/>
                <w:bCs/>
              </w:rPr>
              <w:t>:</w:t>
            </w:r>
            <w:r w:rsidR="00C9428D" w:rsidRPr="00EB277F">
              <w:rPr>
                <w:rFonts w:ascii="Book Antiqua" w:hAnsi="Book Antiqua"/>
                <w:bCs/>
                <w:lang w:eastAsia="zh-CN"/>
              </w:rPr>
              <w:t xml:space="preserve"> </w:t>
            </w:r>
            <w:r w:rsidR="00642F66" w:rsidRPr="00EB277F">
              <w:rPr>
                <w:rFonts w:ascii="Book Antiqua" w:hAnsi="Book Antiqua"/>
              </w:rPr>
              <w:t>(1</w:t>
            </w:r>
            <w:r w:rsidRPr="00EB277F">
              <w:rPr>
                <w:rFonts w:ascii="Book Antiqua" w:hAnsi="Book Antiqua"/>
              </w:rPr>
              <w:t>) MES</w:t>
            </w:r>
            <w:r w:rsidR="00642F66" w:rsidRPr="00EB277F">
              <w:rPr>
                <w:rFonts w:ascii="Book Antiqua" w:hAnsi="Book Antiqua"/>
              </w:rPr>
              <w:t xml:space="preserve"> </w:t>
            </w:r>
            <w:r w:rsidRPr="00EB277F">
              <w:rPr>
                <w:rFonts w:ascii="Book Antiqua" w:hAnsi="Book Antiqua"/>
              </w:rPr>
              <w:t>≤</w:t>
            </w:r>
            <w:r w:rsidR="00642F66" w:rsidRPr="00EB277F">
              <w:rPr>
                <w:rFonts w:ascii="Book Antiqua" w:hAnsi="Book Antiqua"/>
              </w:rPr>
              <w:t xml:space="preserve"> </w:t>
            </w:r>
            <w:r w:rsidRPr="00EB277F">
              <w:rPr>
                <w:rFonts w:ascii="Book Antiqua" w:hAnsi="Book Antiqua"/>
              </w:rPr>
              <w:t>1 at weeks 8-14</w:t>
            </w:r>
            <w:r w:rsidR="00642F66" w:rsidRPr="00EB277F">
              <w:rPr>
                <w:rFonts w:ascii="Book Antiqua" w:hAnsi="Book Antiqua"/>
              </w:rPr>
              <w:t>;</w:t>
            </w:r>
            <w:r w:rsidR="00642F66" w:rsidRPr="00EB277F">
              <w:rPr>
                <w:rFonts w:ascii="Book Antiqua" w:hAnsi="Book Antiqua"/>
                <w:lang w:eastAsia="zh-CN"/>
              </w:rPr>
              <w:t xml:space="preserve"> </w:t>
            </w:r>
            <w:r w:rsidRPr="00EB277F">
              <w:rPr>
                <w:rFonts w:ascii="Book Antiqua" w:hAnsi="Book Antiqua"/>
              </w:rPr>
              <w:t>(</w:t>
            </w:r>
            <w:r w:rsidR="00642F66" w:rsidRPr="00EB277F">
              <w:rPr>
                <w:rFonts w:ascii="Book Antiqua" w:hAnsi="Book Antiqua"/>
              </w:rPr>
              <w:t>2</w:t>
            </w:r>
            <w:r w:rsidRPr="00EB277F">
              <w:rPr>
                <w:rFonts w:ascii="Book Antiqua" w:hAnsi="Book Antiqua"/>
              </w:rPr>
              <w:t>) MES</w:t>
            </w:r>
            <w:r w:rsidR="00642F66" w:rsidRPr="00EB277F">
              <w:rPr>
                <w:rFonts w:ascii="Book Antiqua" w:hAnsi="Book Antiqua"/>
              </w:rPr>
              <w:t xml:space="preserve"> </w:t>
            </w:r>
            <w:r w:rsidRPr="00EB277F">
              <w:rPr>
                <w:rFonts w:ascii="Book Antiqua" w:hAnsi="Book Antiqua"/>
              </w:rPr>
              <w:t>≥</w:t>
            </w:r>
            <w:r w:rsidR="00642F66" w:rsidRPr="00EB277F">
              <w:rPr>
                <w:rFonts w:ascii="Book Antiqua" w:hAnsi="Book Antiqua"/>
              </w:rPr>
              <w:t xml:space="preserve"> </w:t>
            </w:r>
            <w:r w:rsidRPr="00EB277F">
              <w:rPr>
                <w:rFonts w:ascii="Book Antiqua" w:hAnsi="Book Antiqua"/>
              </w:rPr>
              <w:t>2 at baseline</w:t>
            </w:r>
          </w:p>
        </w:tc>
        <w:tc>
          <w:tcPr>
            <w:tcW w:w="413" w:type="pct"/>
          </w:tcPr>
          <w:p w14:paraId="6591247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0C31F754" w14:textId="61C27DA4" w:rsidR="00516031" w:rsidRPr="00EB277F" w:rsidRDefault="00516031" w:rsidP="00EB277F">
            <w:pPr>
              <w:snapToGrid w:val="0"/>
              <w:spacing w:line="360" w:lineRule="auto"/>
              <w:jc w:val="both"/>
              <w:rPr>
                <w:rFonts w:ascii="Book Antiqua" w:hAnsi="Book Antiqua"/>
              </w:rPr>
            </w:pPr>
            <w:r w:rsidRPr="00EB277F">
              <w:rPr>
                <w:rFonts w:ascii="Book Antiqua" w:hAnsi="Book Antiqua"/>
              </w:rPr>
              <w:t>9.4</w:t>
            </w:r>
            <w:r w:rsidR="002066B2"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w:t>
            </w:r>
            <w:r w:rsidR="00642F66" w:rsidRPr="00EB277F">
              <w:rPr>
                <w:rFonts w:ascii="Book Antiqua" w:hAnsi="Book Antiqua"/>
              </w:rPr>
              <w:t xml:space="preserve"> mL </w:t>
            </w:r>
            <w:r w:rsidRPr="00EB277F">
              <w:rPr>
                <w:rFonts w:ascii="Book Antiqua" w:hAnsi="Book Antiqua"/>
              </w:rPr>
              <w:t>week 4 (SL)</w:t>
            </w:r>
          </w:p>
        </w:tc>
        <w:tc>
          <w:tcPr>
            <w:tcW w:w="812" w:type="pct"/>
            <w:shd w:val="clear" w:color="auto" w:fill="auto"/>
          </w:tcPr>
          <w:p w14:paraId="73EA072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STMH at weeks 8-14 (12/31)</w:t>
            </w:r>
          </w:p>
        </w:tc>
        <w:tc>
          <w:tcPr>
            <w:tcW w:w="246" w:type="pct"/>
            <w:shd w:val="clear" w:color="auto" w:fill="auto"/>
          </w:tcPr>
          <w:p w14:paraId="7421B23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0.67</w:t>
            </w:r>
          </w:p>
        </w:tc>
        <w:tc>
          <w:tcPr>
            <w:tcW w:w="246" w:type="pct"/>
            <w:shd w:val="clear" w:color="auto" w:fill="auto"/>
          </w:tcPr>
          <w:p w14:paraId="4BBDFD3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0.77</w:t>
            </w:r>
          </w:p>
        </w:tc>
        <w:tc>
          <w:tcPr>
            <w:tcW w:w="269" w:type="pct"/>
            <w:shd w:val="clear" w:color="auto" w:fill="auto"/>
          </w:tcPr>
          <w:p w14:paraId="52A7BA6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0.50</w:t>
            </w:r>
          </w:p>
        </w:tc>
        <w:tc>
          <w:tcPr>
            <w:tcW w:w="290" w:type="pct"/>
            <w:shd w:val="clear" w:color="auto" w:fill="auto"/>
          </w:tcPr>
          <w:p w14:paraId="07A6438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0.87</w:t>
            </w:r>
          </w:p>
        </w:tc>
        <w:tc>
          <w:tcPr>
            <w:tcW w:w="295" w:type="pct"/>
            <w:shd w:val="clear" w:color="auto" w:fill="auto"/>
          </w:tcPr>
          <w:p w14:paraId="10796A89" w14:textId="77777777" w:rsidR="00516031" w:rsidRPr="00EB277F" w:rsidRDefault="00516031" w:rsidP="00EB277F">
            <w:pPr>
              <w:snapToGrid w:val="0"/>
              <w:spacing w:line="360" w:lineRule="auto"/>
              <w:jc w:val="both"/>
              <w:rPr>
                <w:rFonts w:ascii="Book Antiqua" w:hAnsi="Book Antiqua"/>
              </w:rPr>
            </w:pPr>
          </w:p>
        </w:tc>
      </w:tr>
      <w:tr w:rsidR="006C0B26" w:rsidRPr="00EB277F" w14:paraId="402A6606" w14:textId="77777777" w:rsidTr="005F11BA">
        <w:trPr>
          <w:trHeight w:val="399"/>
        </w:trPr>
        <w:tc>
          <w:tcPr>
            <w:tcW w:w="746" w:type="pct"/>
            <w:vMerge/>
            <w:shd w:val="clear" w:color="auto" w:fill="auto"/>
          </w:tcPr>
          <w:p w14:paraId="107AA94A" w14:textId="77777777" w:rsidR="00516031" w:rsidRPr="00EB277F" w:rsidRDefault="00516031" w:rsidP="00EB277F">
            <w:pPr>
              <w:snapToGrid w:val="0"/>
              <w:spacing w:line="360" w:lineRule="auto"/>
              <w:jc w:val="both"/>
              <w:rPr>
                <w:rFonts w:ascii="Book Antiqua" w:hAnsi="Book Antiqua"/>
                <w:b/>
                <w:bCs/>
              </w:rPr>
            </w:pPr>
          </w:p>
        </w:tc>
        <w:tc>
          <w:tcPr>
            <w:tcW w:w="423" w:type="pct"/>
            <w:vMerge/>
            <w:shd w:val="clear" w:color="auto" w:fill="auto"/>
          </w:tcPr>
          <w:p w14:paraId="4CBD435D" w14:textId="77777777" w:rsidR="00516031" w:rsidRPr="00EB277F" w:rsidRDefault="00516031" w:rsidP="00EB277F">
            <w:pPr>
              <w:snapToGrid w:val="0"/>
              <w:spacing w:line="360" w:lineRule="auto"/>
              <w:jc w:val="both"/>
              <w:rPr>
                <w:rFonts w:ascii="Book Antiqua" w:hAnsi="Book Antiqua"/>
              </w:rPr>
            </w:pPr>
          </w:p>
        </w:tc>
        <w:tc>
          <w:tcPr>
            <w:tcW w:w="744" w:type="pct"/>
            <w:vMerge/>
            <w:shd w:val="clear" w:color="auto" w:fill="auto"/>
          </w:tcPr>
          <w:p w14:paraId="13CE2B91" w14:textId="77777777" w:rsidR="00516031" w:rsidRPr="00EB277F" w:rsidRDefault="00516031" w:rsidP="00EB277F">
            <w:pPr>
              <w:snapToGrid w:val="0"/>
              <w:spacing w:line="360" w:lineRule="auto"/>
              <w:jc w:val="both"/>
              <w:rPr>
                <w:rFonts w:ascii="Book Antiqua" w:hAnsi="Book Antiqua"/>
              </w:rPr>
            </w:pPr>
          </w:p>
        </w:tc>
        <w:tc>
          <w:tcPr>
            <w:tcW w:w="413" w:type="pct"/>
          </w:tcPr>
          <w:p w14:paraId="676A18E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6C4AAE89" w14:textId="7D5AF0DD" w:rsidR="00516031" w:rsidRPr="00EB277F" w:rsidRDefault="00516031" w:rsidP="00EB277F">
            <w:pPr>
              <w:snapToGrid w:val="0"/>
              <w:spacing w:line="360" w:lineRule="auto"/>
              <w:jc w:val="both"/>
              <w:rPr>
                <w:rFonts w:ascii="Book Antiqua" w:hAnsi="Book Antiqua"/>
              </w:rPr>
            </w:pPr>
            <w:r w:rsidRPr="00EB277F">
              <w:rPr>
                <w:rFonts w:ascii="Book Antiqua" w:hAnsi="Book Antiqua"/>
              </w:rPr>
              <w:t>7.5</w:t>
            </w:r>
            <w:r w:rsidR="00642F66"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642F66" w:rsidRPr="00EB277F">
              <w:rPr>
                <w:rFonts w:ascii="Book Antiqua" w:hAnsi="Book Antiqua"/>
              </w:rPr>
              <w:t>L</w:t>
            </w:r>
            <w:r w:rsidRPr="00EB277F">
              <w:rPr>
                <w:rFonts w:ascii="Book Antiqua" w:hAnsi="Book Antiqua"/>
              </w:rPr>
              <w:t xml:space="preserve"> week 4 (SL)</w:t>
            </w:r>
          </w:p>
        </w:tc>
        <w:tc>
          <w:tcPr>
            <w:tcW w:w="812" w:type="pct"/>
            <w:shd w:val="clear" w:color="auto" w:fill="auto"/>
          </w:tcPr>
          <w:p w14:paraId="08169C5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STMH at weeks 8-14</w:t>
            </w:r>
          </w:p>
        </w:tc>
        <w:tc>
          <w:tcPr>
            <w:tcW w:w="246" w:type="pct"/>
            <w:shd w:val="clear" w:color="auto" w:fill="auto"/>
          </w:tcPr>
          <w:p w14:paraId="6678255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0.89</w:t>
            </w:r>
          </w:p>
        </w:tc>
        <w:tc>
          <w:tcPr>
            <w:tcW w:w="246" w:type="pct"/>
            <w:shd w:val="clear" w:color="auto" w:fill="auto"/>
          </w:tcPr>
          <w:p w14:paraId="2A3D913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0.59</w:t>
            </w:r>
          </w:p>
        </w:tc>
        <w:tc>
          <w:tcPr>
            <w:tcW w:w="269" w:type="pct"/>
            <w:shd w:val="clear" w:color="auto" w:fill="auto"/>
          </w:tcPr>
          <w:p w14:paraId="16F8A23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0.47</w:t>
            </w:r>
          </w:p>
        </w:tc>
        <w:tc>
          <w:tcPr>
            <w:tcW w:w="290" w:type="pct"/>
            <w:shd w:val="clear" w:color="auto" w:fill="auto"/>
          </w:tcPr>
          <w:p w14:paraId="5B7379B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0.93</w:t>
            </w:r>
          </w:p>
        </w:tc>
        <w:tc>
          <w:tcPr>
            <w:tcW w:w="295" w:type="pct"/>
            <w:shd w:val="clear" w:color="auto" w:fill="auto"/>
          </w:tcPr>
          <w:p w14:paraId="78110644" w14:textId="77777777" w:rsidR="00516031" w:rsidRPr="00EB277F" w:rsidRDefault="00516031" w:rsidP="00EB277F">
            <w:pPr>
              <w:snapToGrid w:val="0"/>
              <w:spacing w:line="360" w:lineRule="auto"/>
              <w:jc w:val="both"/>
              <w:rPr>
                <w:rFonts w:ascii="Book Antiqua" w:hAnsi="Book Antiqua"/>
              </w:rPr>
            </w:pPr>
          </w:p>
        </w:tc>
      </w:tr>
      <w:tr w:rsidR="006C0B26" w:rsidRPr="00EB277F" w14:paraId="7B3A48C2" w14:textId="77777777" w:rsidTr="005F11BA">
        <w:trPr>
          <w:trHeight w:val="399"/>
        </w:trPr>
        <w:tc>
          <w:tcPr>
            <w:tcW w:w="746" w:type="pct"/>
            <w:vMerge w:val="restart"/>
            <w:shd w:val="clear" w:color="auto" w:fill="auto"/>
          </w:tcPr>
          <w:p w14:paraId="3598CFD1"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[22]</w:t>
            </w:r>
            <w:r w:rsidRPr="00EB277F">
              <w:rPr>
                <w:rFonts w:ascii="Book Antiqua" w:hAnsi="Book Antiqua"/>
                <w:bCs/>
              </w:rPr>
              <w:t>, 2018</w:t>
            </w:r>
          </w:p>
        </w:tc>
        <w:tc>
          <w:tcPr>
            <w:tcW w:w="423" w:type="pct"/>
            <w:vMerge w:val="restart"/>
            <w:shd w:val="clear" w:color="auto" w:fill="auto"/>
          </w:tcPr>
          <w:p w14:paraId="4269646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w:t>
            </w:r>
          </w:p>
        </w:tc>
        <w:tc>
          <w:tcPr>
            <w:tcW w:w="744" w:type="pct"/>
            <w:vMerge w:val="restart"/>
            <w:shd w:val="clear" w:color="auto" w:fill="auto"/>
          </w:tcPr>
          <w:p w14:paraId="603CED2D" w14:textId="072E85C1" w:rsidR="00516031" w:rsidRPr="00EB277F" w:rsidRDefault="00516031" w:rsidP="00370F14">
            <w:pPr>
              <w:snapToGrid w:val="0"/>
              <w:spacing w:line="360" w:lineRule="auto"/>
              <w:jc w:val="both"/>
              <w:rPr>
                <w:rFonts w:ascii="Book Antiqua" w:hAnsi="Book Antiqua"/>
                <w:b/>
                <w:bCs/>
              </w:rPr>
            </w:pPr>
            <w:r w:rsidRPr="00EB277F">
              <w:rPr>
                <w:rFonts w:ascii="Book Antiqua" w:hAnsi="Book Antiqua"/>
                <w:bCs/>
              </w:rPr>
              <w:t xml:space="preserve">Endoscopic </w:t>
            </w:r>
            <w:r w:rsidR="00642F66" w:rsidRPr="00EB277F">
              <w:rPr>
                <w:rFonts w:ascii="Book Antiqua" w:hAnsi="Book Antiqua"/>
                <w:bCs/>
              </w:rPr>
              <w:t>healing</w:t>
            </w:r>
            <w:r w:rsidR="00642F66" w:rsidRPr="00EB277F">
              <w:rPr>
                <w:rFonts w:ascii="Book Antiqua" w:hAnsi="Book Antiqua"/>
                <w:bCs/>
                <w:lang w:eastAsia="zh-CN"/>
              </w:rPr>
              <w:t xml:space="preserve">: </w:t>
            </w:r>
            <w:r w:rsidRPr="00EB277F">
              <w:rPr>
                <w:rFonts w:ascii="Book Antiqua" w:hAnsi="Book Antiqua"/>
              </w:rPr>
              <w:t>a Mayo endoscopic sub-score of ≤</w:t>
            </w:r>
            <w:r w:rsidR="00642F66" w:rsidRPr="00EB277F">
              <w:rPr>
                <w:rFonts w:ascii="Book Antiqua" w:hAnsi="Book Antiqua"/>
              </w:rPr>
              <w:t xml:space="preserve"> </w:t>
            </w:r>
            <w:r w:rsidRPr="00EB277F">
              <w:rPr>
                <w:rFonts w:ascii="Book Antiqua" w:hAnsi="Book Antiqua"/>
              </w:rPr>
              <w:t>1.</w:t>
            </w:r>
            <w:r w:rsidRPr="00EB277F">
              <w:rPr>
                <w:rFonts w:ascii="Book Antiqua" w:hAnsi="Book Antiqua"/>
                <w:b/>
                <w:bCs/>
              </w:rPr>
              <w:t xml:space="preserve"> </w:t>
            </w:r>
            <w:r w:rsidRPr="00EB277F">
              <w:rPr>
                <w:rFonts w:ascii="Book Antiqua" w:hAnsi="Book Antiqua"/>
                <w:bCs/>
              </w:rPr>
              <w:t xml:space="preserve">Histological </w:t>
            </w:r>
            <w:r w:rsidR="00642F66" w:rsidRPr="00EB277F">
              <w:rPr>
                <w:rFonts w:ascii="Book Antiqua" w:hAnsi="Book Antiqua"/>
                <w:bCs/>
              </w:rPr>
              <w:t>healing</w:t>
            </w:r>
            <w:r w:rsidR="00642F66" w:rsidRPr="00EB277F">
              <w:rPr>
                <w:rFonts w:ascii="Book Antiqua" w:hAnsi="Book Antiqua"/>
                <w:bCs/>
                <w:lang w:eastAsia="zh-CN"/>
              </w:rPr>
              <w:t>:</w:t>
            </w:r>
            <w:r w:rsidR="00642F66" w:rsidRPr="00EB277F">
              <w:rPr>
                <w:rFonts w:ascii="Book Antiqua" w:hAnsi="Book Antiqua"/>
                <w:b/>
                <w:bCs/>
                <w:lang w:eastAsia="zh-CN"/>
              </w:rPr>
              <w:t xml:space="preserve"> </w:t>
            </w:r>
            <w:r w:rsidR="00370F14">
              <w:rPr>
                <w:rFonts w:ascii="Book Antiqua" w:hAnsi="Book Antiqua"/>
              </w:rPr>
              <w:t>N</w:t>
            </w:r>
            <w:r w:rsidR="00370F14" w:rsidRPr="00EB277F">
              <w:rPr>
                <w:rFonts w:ascii="Book Antiqua" w:hAnsi="Book Antiqua"/>
              </w:rPr>
              <w:t xml:space="preserve">o </w:t>
            </w:r>
            <w:r w:rsidRPr="00EB277F">
              <w:rPr>
                <w:rFonts w:ascii="Book Antiqua" w:hAnsi="Book Antiqua"/>
              </w:rPr>
              <w:t xml:space="preserve">or only focal </w:t>
            </w:r>
            <w:r w:rsidRPr="00EB277F">
              <w:rPr>
                <w:rFonts w:ascii="Book Antiqua" w:hAnsi="Book Antiqua"/>
              </w:rPr>
              <w:lastRenderedPageBreak/>
              <w:t>mild active inflammation</w:t>
            </w:r>
          </w:p>
        </w:tc>
        <w:tc>
          <w:tcPr>
            <w:tcW w:w="413" w:type="pct"/>
          </w:tcPr>
          <w:p w14:paraId="1C63AE9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lastRenderedPageBreak/>
              <w:t>IFX</w:t>
            </w:r>
          </w:p>
        </w:tc>
        <w:tc>
          <w:tcPr>
            <w:tcW w:w="518" w:type="pct"/>
            <w:shd w:val="clear" w:color="auto" w:fill="auto"/>
          </w:tcPr>
          <w:p w14:paraId="372CB4A3" w14:textId="24D74AE5" w:rsidR="00516031" w:rsidRPr="00EB277F" w:rsidRDefault="00516031" w:rsidP="00EB277F">
            <w:pPr>
              <w:snapToGrid w:val="0"/>
              <w:spacing w:line="360" w:lineRule="auto"/>
              <w:jc w:val="both"/>
              <w:rPr>
                <w:rFonts w:ascii="Book Antiqua" w:hAnsi="Book Antiqua"/>
              </w:rPr>
            </w:pPr>
            <w:r w:rsidRPr="00EB277F">
              <w:rPr>
                <w:rFonts w:ascii="Book Antiqua" w:hAnsi="Book Antiqua"/>
              </w:rPr>
              <w:t>7.5</w:t>
            </w:r>
            <w:r w:rsidR="00642F66"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642F66" w:rsidRPr="00EB277F">
              <w:rPr>
                <w:rFonts w:ascii="Book Antiqua" w:hAnsi="Book Antiqua"/>
              </w:rPr>
              <w:t>L</w:t>
            </w:r>
            <w:r w:rsidRPr="00EB277F">
              <w:rPr>
                <w:rFonts w:ascii="Book Antiqua" w:hAnsi="Book Antiqua"/>
              </w:rPr>
              <w:t xml:space="preserve"> (TL)</w:t>
            </w:r>
          </w:p>
        </w:tc>
        <w:tc>
          <w:tcPr>
            <w:tcW w:w="812" w:type="pct"/>
            <w:shd w:val="clear" w:color="auto" w:fill="auto"/>
          </w:tcPr>
          <w:p w14:paraId="491AA16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Endoscopic </w:t>
            </w:r>
            <w:r w:rsidR="00C9428D" w:rsidRPr="00EB277F">
              <w:rPr>
                <w:rFonts w:ascii="Book Antiqua" w:hAnsi="Book Antiqua"/>
              </w:rPr>
              <w:t xml:space="preserve">healing </w:t>
            </w:r>
            <w:r w:rsidRPr="00EB277F">
              <w:rPr>
                <w:rFonts w:ascii="Book Antiqua" w:hAnsi="Book Antiqua"/>
              </w:rPr>
              <w:t>(31/39)</w:t>
            </w:r>
          </w:p>
        </w:tc>
        <w:tc>
          <w:tcPr>
            <w:tcW w:w="246" w:type="pct"/>
            <w:shd w:val="clear" w:color="auto" w:fill="auto"/>
          </w:tcPr>
          <w:p w14:paraId="1DAE3A7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0.77</w:t>
            </w:r>
          </w:p>
        </w:tc>
        <w:tc>
          <w:tcPr>
            <w:tcW w:w="246" w:type="pct"/>
            <w:shd w:val="clear" w:color="auto" w:fill="auto"/>
          </w:tcPr>
          <w:p w14:paraId="4004D4F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0.62</w:t>
            </w:r>
          </w:p>
        </w:tc>
        <w:tc>
          <w:tcPr>
            <w:tcW w:w="269" w:type="pct"/>
            <w:shd w:val="clear" w:color="auto" w:fill="auto"/>
          </w:tcPr>
          <w:p w14:paraId="146B18B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0.62</w:t>
            </w:r>
          </w:p>
        </w:tc>
        <w:tc>
          <w:tcPr>
            <w:tcW w:w="290" w:type="pct"/>
            <w:shd w:val="clear" w:color="auto" w:fill="auto"/>
          </w:tcPr>
          <w:p w14:paraId="6BA0108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0.77</w:t>
            </w:r>
          </w:p>
        </w:tc>
        <w:tc>
          <w:tcPr>
            <w:tcW w:w="295" w:type="pct"/>
            <w:shd w:val="clear" w:color="auto" w:fill="auto"/>
          </w:tcPr>
          <w:p w14:paraId="76A6E208" w14:textId="77777777" w:rsidR="00516031" w:rsidRPr="00EB277F" w:rsidRDefault="00516031" w:rsidP="00EB277F">
            <w:pPr>
              <w:snapToGrid w:val="0"/>
              <w:spacing w:line="360" w:lineRule="auto"/>
              <w:jc w:val="both"/>
              <w:rPr>
                <w:rFonts w:ascii="Book Antiqua" w:hAnsi="Book Antiqua"/>
              </w:rPr>
            </w:pPr>
          </w:p>
        </w:tc>
      </w:tr>
      <w:tr w:rsidR="006C0B26" w:rsidRPr="00EB277F" w14:paraId="57EDFD35" w14:textId="77777777" w:rsidTr="005F11BA">
        <w:trPr>
          <w:trHeight w:val="399"/>
        </w:trPr>
        <w:tc>
          <w:tcPr>
            <w:tcW w:w="746" w:type="pct"/>
            <w:vMerge/>
            <w:shd w:val="clear" w:color="auto" w:fill="auto"/>
          </w:tcPr>
          <w:p w14:paraId="0606446C" w14:textId="77777777" w:rsidR="00516031" w:rsidRPr="00EB277F" w:rsidRDefault="00516031" w:rsidP="00EB277F">
            <w:pPr>
              <w:snapToGrid w:val="0"/>
              <w:spacing w:line="360" w:lineRule="auto"/>
              <w:jc w:val="both"/>
              <w:rPr>
                <w:rFonts w:ascii="Book Antiqua" w:hAnsi="Book Antiqua"/>
                <w:b/>
                <w:bCs/>
              </w:rPr>
            </w:pPr>
          </w:p>
        </w:tc>
        <w:tc>
          <w:tcPr>
            <w:tcW w:w="423" w:type="pct"/>
            <w:vMerge/>
            <w:shd w:val="clear" w:color="auto" w:fill="auto"/>
          </w:tcPr>
          <w:p w14:paraId="397BA625" w14:textId="77777777" w:rsidR="00516031" w:rsidRPr="00EB277F" w:rsidRDefault="00516031" w:rsidP="00EB277F">
            <w:pPr>
              <w:snapToGrid w:val="0"/>
              <w:spacing w:line="360" w:lineRule="auto"/>
              <w:jc w:val="both"/>
              <w:rPr>
                <w:rFonts w:ascii="Book Antiqua" w:hAnsi="Book Antiqua"/>
              </w:rPr>
            </w:pPr>
          </w:p>
        </w:tc>
        <w:tc>
          <w:tcPr>
            <w:tcW w:w="744" w:type="pct"/>
            <w:vMerge/>
            <w:shd w:val="clear" w:color="auto" w:fill="auto"/>
          </w:tcPr>
          <w:p w14:paraId="57A1BB26" w14:textId="77777777" w:rsidR="00516031" w:rsidRPr="00EB277F" w:rsidRDefault="00516031" w:rsidP="00EB277F">
            <w:pPr>
              <w:snapToGrid w:val="0"/>
              <w:spacing w:line="360" w:lineRule="auto"/>
              <w:jc w:val="both"/>
              <w:rPr>
                <w:rFonts w:ascii="Book Antiqua" w:hAnsi="Book Antiqua"/>
                <w:b/>
                <w:bCs/>
              </w:rPr>
            </w:pPr>
          </w:p>
        </w:tc>
        <w:tc>
          <w:tcPr>
            <w:tcW w:w="413" w:type="pct"/>
          </w:tcPr>
          <w:p w14:paraId="7295753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6ABFE6EC" w14:textId="7260E95D" w:rsidR="00516031" w:rsidRPr="00EB277F" w:rsidRDefault="00516031" w:rsidP="00EB277F">
            <w:pPr>
              <w:snapToGrid w:val="0"/>
              <w:spacing w:line="360" w:lineRule="auto"/>
              <w:jc w:val="both"/>
              <w:rPr>
                <w:rFonts w:ascii="Book Antiqua" w:hAnsi="Book Antiqua"/>
              </w:rPr>
            </w:pPr>
            <w:r w:rsidRPr="00EB277F">
              <w:rPr>
                <w:rFonts w:ascii="Book Antiqua" w:hAnsi="Book Antiqua"/>
              </w:rPr>
              <w:t>10.5</w:t>
            </w:r>
            <w:r w:rsidR="00642F66"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642F66" w:rsidRPr="00EB277F">
              <w:rPr>
                <w:rFonts w:ascii="Book Antiqua" w:hAnsi="Book Antiqua"/>
              </w:rPr>
              <w:t>L</w:t>
            </w:r>
            <w:r w:rsidRPr="00EB277F">
              <w:rPr>
                <w:rFonts w:ascii="Book Antiqua" w:hAnsi="Book Antiqua"/>
              </w:rPr>
              <w:t xml:space="preserve"> (TL)</w:t>
            </w:r>
          </w:p>
        </w:tc>
        <w:tc>
          <w:tcPr>
            <w:tcW w:w="812" w:type="pct"/>
            <w:shd w:val="clear" w:color="auto" w:fill="auto"/>
          </w:tcPr>
          <w:p w14:paraId="5F0AE17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Histological </w:t>
            </w:r>
            <w:r w:rsidR="00C9428D" w:rsidRPr="00EB277F">
              <w:rPr>
                <w:rFonts w:ascii="Book Antiqua" w:hAnsi="Book Antiqua"/>
              </w:rPr>
              <w:t xml:space="preserve">healing </w:t>
            </w:r>
            <w:r w:rsidRPr="00EB277F">
              <w:rPr>
                <w:rFonts w:ascii="Book Antiqua" w:hAnsi="Book Antiqua"/>
              </w:rPr>
              <w:t>(28/41)</w:t>
            </w:r>
          </w:p>
        </w:tc>
        <w:tc>
          <w:tcPr>
            <w:tcW w:w="246" w:type="pct"/>
            <w:shd w:val="clear" w:color="auto" w:fill="auto"/>
          </w:tcPr>
          <w:p w14:paraId="3F77B9F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0.54</w:t>
            </w:r>
          </w:p>
        </w:tc>
        <w:tc>
          <w:tcPr>
            <w:tcW w:w="246" w:type="pct"/>
            <w:shd w:val="clear" w:color="auto" w:fill="auto"/>
          </w:tcPr>
          <w:p w14:paraId="6F26139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0.78</w:t>
            </w:r>
          </w:p>
        </w:tc>
        <w:tc>
          <w:tcPr>
            <w:tcW w:w="269" w:type="pct"/>
            <w:shd w:val="clear" w:color="auto" w:fill="auto"/>
          </w:tcPr>
          <w:p w14:paraId="22CB7AE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0.63</w:t>
            </w:r>
          </w:p>
        </w:tc>
        <w:tc>
          <w:tcPr>
            <w:tcW w:w="290" w:type="pct"/>
            <w:shd w:val="clear" w:color="auto" w:fill="auto"/>
          </w:tcPr>
          <w:p w14:paraId="7336B5F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0.71</w:t>
            </w:r>
          </w:p>
        </w:tc>
        <w:tc>
          <w:tcPr>
            <w:tcW w:w="295" w:type="pct"/>
            <w:shd w:val="clear" w:color="auto" w:fill="auto"/>
          </w:tcPr>
          <w:p w14:paraId="14F00B4B" w14:textId="77777777" w:rsidR="00516031" w:rsidRPr="00EB277F" w:rsidRDefault="00516031" w:rsidP="00EB277F">
            <w:pPr>
              <w:snapToGrid w:val="0"/>
              <w:spacing w:line="360" w:lineRule="auto"/>
              <w:jc w:val="both"/>
              <w:rPr>
                <w:rFonts w:ascii="Book Antiqua" w:hAnsi="Book Antiqua"/>
              </w:rPr>
            </w:pPr>
          </w:p>
        </w:tc>
      </w:tr>
      <w:tr w:rsidR="006C0B26" w:rsidRPr="00EB277F" w14:paraId="02A4D8A6" w14:textId="77777777" w:rsidTr="005F11BA">
        <w:trPr>
          <w:trHeight w:val="399"/>
        </w:trPr>
        <w:tc>
          <w:tcPr>
            <w:tcW w:w="746" w:type="pct"/>
            <w:vMerge w:val="restart"/>
            <w:shd w:val="clear" w:color="auto" w:fill="auto"/>
          </w:tcPr>
          <w:p w14:paraId="6017C699"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 xml:space="preserve">Papamichael </w:t>
            </w:r>
            <w:r w:rsidRPr="00EB277F">
              <w:rPr>
                <w:rFonts w:ascii="Book Antiqua" w:hAnsi="Book Antiqua"/>
                <w:bCs/>
                <w:i/>
              </w:rPr>
              <w:t>et al</w:t>
            </w:r>
            <w:r w:rsidRPr="00EB277F">
              <w:rPr>
                <w:rFonts w:ascii="Book Antiqua" w:hAnsi="Book Antiqua"/>
                <w:bCs/>
                <w:vertAlign w:val="superscript"/>
              </w:rPr>
              <w:t>[21]</w:t>
            </w:r>
            <w:r w:rsidRPr="00EB277F">
              <w:rPr>
                <w:rFonts w:ascii="Book Antiqua" w:hAnsi="Book Antiqua"/>
                <w:bCs/>
              </w:rPr>
              <w:t>, 2018</w:t>
            </w:r>
          </w:p>
        </w:tc>
        <w:tc>
          <w:tcPr>
            <w:tcW w:w="423" w:type="pct"/>
            <w:vMerge w:val="restart"/>
            <w:shd w:val="clear" w:color="auto" w:fill="auto"/>
          </w:tcPr>
          <w:p w14:paraId="0B2ACE7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w:t>
            </w:r>
          </w:p>
        </w:tc>
        <w:tc>
          <w:tcPr>
            <w:tcW w:w="744" w:type="pct"/>
            <w:vMerge w:val="restart"/>
            <w:shd w:val="clear" w:color="auto" w:fill="auto"/>
          </w:tcPr>
          <w:p w14:paraId="043ED6B7" w14:textId="5B54BC64" w:rsidR="00516031" w:rsidRPr="00EB277F" w:rsidRDefault="00516031" w:rsidP="00370F14">
            <w:pPr>
              <w:snapToGrid w:val="0"/>
              <w:spacing w:line="360" w:lineRule="auto"/>
              <w:jc w:val="both"/>
              <w:rPr>
                <w:rFonts w:ascii="Book Antiqua" w:hAnsi="Book Antiqua"/>
                <w:b/>
                <w:bCs/>
              </w:rPr>
            </w:pPr>
            <w:r w:rsidRPr="00EB277F">
              <w:rPr>
                <w:rFonts w:ascii="Book Antiqua" w:hAnsi="Book Antiqua"/>
                <w:bCs/>
              </w:rPr>
              <w:t xml:space="preserve">Endoscopic </w:t>
            </w:r>
            <w:r w:rsidR="00642F66" w:rsidRPr="00EB277F">
              <w:rPr>
                <w:rFonts w:ascii="Book Antiqua" w:hAnsi="Book Antiqua"/>
                <w:bCs/>
              </w:rPr>
              <w:t>remission</w:t>
            </w:r>
            <w:r w:rsidR="00642F66" w:rsidRPr="00EB277F">
              <w:rPr>
                <w:rFonts w:ascii="Book Antiqua" w:hAnsi="Book Antiqua"/>
                <w:bCs/>
                <w:lang w:eastAsia="zh-CN"/>
              </w:rPr>
              <w:t>:</w:t>
            </w:r>
            <w:r w:rsidR="00642F66" w:rsidRPr="00EB277F">
              <w:rPr>
                <w:rFonts w:ascii="Book Antiqua" w:hAnsi="Book Antiqua"/>
                <w:bCs/>
              </w:rPr>
              <w:t xml:space="preserve"> </w:t>
            </w:r>
            <w:r w:rsidR="00370F14">
              <w:rPr>
                <w:rFonts w:ascii="Book Antiqua" w:hAnsi="Book Antiqua"/>
              </w:rPr>
              <w:t>A</w:t>
            </w:r>
            <w:r w:rsidR="00370F14" w:rsidRPr="00EB277F">
              <w:rPr>
                <w:rFonts w:ascii="Book Antiqua" w:hAnsi="Book Antiqua"/>
              </w:rPr>
              <w:t xml:space="preserve">bsence </w:t>
            </w:r>
            <w:r w:rsidRPr="00EB277F">
              <w:rPr>
                <w:rFonts w:ascii="Book Antiqua" w:hAnsi="Book Antiqua"/>
              </w:rPr>
              <w:t>of any mucosal break, a Rutgeerts score of ≤</w:t>
            </w:r>
            <w:r w:rsidR="00642F66" w:rsidRPr="00EB277F">
              <w:rPr>
                <w:rFonts w:ascii="Book Antiqua" w:hAnsi="Book Antiqua"/>
              </w:rPr>
              <w:t xml:space="preserve"> </w:t>
            </w:r>
            <w:r w:rsidRPr="00EB277F">
              <w:rPr>
                <w:rFonts w:ascii="Book Antiqua" w:hAnsi="Book Antiqua"/>
              </w:rPr>
              <w:t xml:space="preserve">1 for CD with ileocolonic resection. </w:t>
            </w:r>
            <w:r w:rsidRPr="00EB277F">
              <w:rPr>
                <w:rFonts w:ascii="Book Antiqua" w:hAnsi="Book Antiqua"/>
                <w:bCs/>
              </w:rPr>
              <w:t xml:space="preserve">Histologic remission: </w:t>
            </w:r>
            <w:r w:rsidR="00370F14">
              <w:rPr>
                <w:rFonts w:ascii="Book Antiqua" w:hAnsi="Book Antiqua"/>
              </w:rPr>
              <w:t>A</w:t>
            </w:r>
            <w:r w:rsidR="00370F14" w:rsidRPr="00EB277F">
              <w:rPr>
                <w:rFonts w:ascii="Book Antiqua" w:hAnsi="Book Antiqua"/>
              </w:rPr>
              <w:t xml:space="preserve">bsence </w:t>
            </w:r>
            <w:r w:rsidRPr="00EB277F">
              <w:rPr>
                <w:rFonts w:ascii="Book Antiqua" w:hAnsi="Book Antiqua"/>
              </w:rPr>
              <w:t>of active inflammation</w:t>
            </w:r>
          </w:p>
        </w:tc>
        <w:tc>
          <w:tcPr>
            <w:tcW w:w="413" w:type="pct"/>
          </w:tcPr>
          <w:p w14:paraId="79BFE22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5153CA6F" w14:textId="0AE57B24" w:rsidR="00516031" w:rsidRPr="00EB277F" w:rsidRDefault="00516031" w:rsidP="00EB277F">
            <w:pPr>
              <w:snapToGrid w:val="0"/>
              <w:spacing w:line="360" w:lineRule="auto"/>
              <w:jc w:val="both"/>
              <w:rPr>
                <w:rFonts w:ascii="Book Antiqua" w:hAnsi="Book Antiqua"/>
              </w:rPr>
            </w:pPr>
            <w:r w:rsidRPr="00EB277F">
              <w:rPr>
                <w:rFonts w:ascii="Book Antiqua" w:hAnsi="Book Antiqua"/>
              </w:rPr>
              <w:t>9.7</w:t>
            </w:r>
            <w:r w:rsidR="00642F66"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642F66" w:rsidRPr="00EB277F">
              <w:rPr>
                <w:rFonts w:ascii="Book Antiqua" w:hAnsi="Book Antiqua"/>
              </w:rPr>
              <w:t>L</w:t>
            </w:r>
            <w:r w:rsidRPr="00EB277F">
              <w:rPr>
                <w:rFonts w:ascii="Book Antiqua" w:hAnsi="Book Antiqua"/>
              </w:rPr>
              <w:t xml:space="preserve"> (SL)</w:t>
            </w:r>
          </w:p>
        </w:tc>
        <w:tc>
          <w:tcPr>
            <w:tcW w:w="812" w:type="pct"/>
            <w:shd w:val="clear" w:color="auto" w:fill="auto"/>
          </w:tcPr>
          <w:p w14:paraId="1689DD4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Endoscopic </w:t>
            </w:r>
            <w:r w:rsidR="00C9428D" w:rsidRPr="00EB277F">
              <w:rPr>
                <w:rFonts w:ascii="Book Antiqua" w:hAnsi="Book Antiqua"/>
              </w:rPr>
              <w:t xml:space="preserve">remission </w:t>
            </w:r>
            <w:r w:rsidRPr="00EB277F">
              <w:rPr>
                <w:rFonts w:ascii="Book Antiqua" w:hAnsi="Book Antiqua"/>
              </w:rPr>
              <w:t>(62/34)</w:t>
            </w:r>
          </w:p>
        </w:tc>
        <w:tc>
          <w:tcPr>
            <w:tcW w:w="246" w:type="pct"/>
            <w:shd w:val="clear" w:color="auto" w:fill="auto"/>
          </w:tcPr>
          <w:p w14:paraId="41FA447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0.57</w:t>
            </w:r>
          </w:p>
        </w:tc>
        <w:tc>
          <w:tcPr>
            <w:tcW w:w="246" w:type="pct"/>
            <w:shd w:val="clear" w:color="auto" w:fill="auto"/>
          </w:tcPr>
          <w:p w14:paraId="3922072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0.73</w:t>
            </w:r>
          </w:p>
        </w:tc>
        <w:tc>
          <w:tcPr>
            <w:tcW w:w="269" w:type="pct"/>
            <w:shd w:val="clear" w:color="auto" w:fill="auto"/>
          </w:tcPr>
          <w:p w14:paraId="69799FFC"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0.80</w:t>
            </w:r>
          </w:p>
        </w:tc>
        <w:tc>
          <w:tcPr>
            <w:tcW w:w="290" w:type="pct"/>
            <w:shd w:val="clear" w:color="auto" w:fill="auto"/>
          </w:tcPr>
          <w:p w14:paraId="79FB7C8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0.48</w:t>
            </w:r>
          </w:p>
        </w:tc>
        <w:tc>
          <w:tcPr>
            <w:tcW w:w="295" w:type="pct"/>
            <w:shd w:val="clear" w:color="auto" w:fill="auto"/>
          </w:tcPr>
          <w:p w14:paraId="3FE65703" w14:textId="77777777" w:rsidR="00516031" w:rsidRPr="00EB277F" w:rsidRDefault="00516031" w:rsidP="00EB277F">
            <w:pPr>
              <w:snapToGrid w:val="0"/>
              <w:spacing w:line="360" w:lineRule="auto"/>
              <w:jc w:val="both"/>
              <w:rPr>
                <w:rFonts w:ascii="Book Antiqua" w:hAnsi="Book Antiqua"/>
              </w:rPr>
            </w:pPr>
          </w:p>
        </w:tc>
      </w:tr>
      <w:tr w:rsidR="006C0B26" w:rsidRPr="00EB277F" w14:paraId="4A5029B6" w14:textId="77777777" w:rsidTr="005F11BA">
        <w:trPr>
          <w:trHeight w:val="399"/>
        </w:trPr>
        <w:tc>
          <w:tcPr>
            <w:tcW w:w="746" w:type="pct"/>
            <w:vMerge/>
            <w:shd w:val="clear" w:color="auto" w:fill="auto"/>
          </w:tcPr>
          <w:p w14:paraId="09180185" w14:textId="77777777" w:rsidR="00516031" w:rsidRPr="00EB277F" w:rsidRDefault="00516031" w:rsidP="00EB277F">
            <w:pPr>
              <w:snapToGrid w:val="0"/>
              <w:spacing w:line="360" w:lineRule="auto"/>
              <w:jc w:val="both"/>
              <w:rPr>
                <w:rFonts w:ascii="Book Antiqua" w:hAnsi="Book Antiqua"/>
                <w:b/>
                <w:bCs/>
              </w:rPr>
            </w:pPr>
          </w:p>
        </w:tc>
        <w:tc>
          <w:tcPr>
            <w:tcW w:w="423" w:type="pct"/>
            <w:vMerge/>
            <w:shd w:val="clear" w:color="auto" w:fill="auto"/>
          </w:tcPr>
          <w:p w14:paraId="78FEFB0B" w14:textId="77777777" w:rsidR="00516031" w:rsidRPr="00EB277F" w:rsidRDefault="00516031" w:rsidP="00EB277F">
            <w:pPr>
              <w:snapToGrid w:val="0"/>
              <w:spacing w:line="360" w:lineRule="auto"/>
              <w:jc w:val="both"/>
              <w:rPr>
                <w:rFonts w:ascii="Book Antiqua" w:hAnsi="Book Antiqua"/>
              </w:rPr>
            </w:pPr>
          </w:p>
        </w:tc>
        <w:tc>
          <w:tcPr>
            <w:tcW w:w="744" w:type="pct"/>
            <w:vMerge/>
            <w:shd w:val="clear" w:color="auto" w:fill="auto"/>
          </w:tcPr>
          <w:p w14:paraId="68F1E0E0" w14:textId="77777777" w:rsidR="00516031" w:rsidRPr="00EB277F" w:rsidRDefault="00516031" w:rsidP="00EB277F">
            <w:pPr>
              <w:snapToGrid w:val="0"/>
              <w:spacing w:line="360" w:lineRule="auto"/>
              <w:jc w:val="both"/>
              <w:rPr>
                <w:rFonts w:ascii="Book Antiqua" w:hAnsi="Book Antiqua"/>
                <w:b/>
                <w:bCs/>
              </w:rPr>
            </w:pPr>
          </w:p>
        </w:tc>
        <w:tc>
          <w:tcPr>
            <w:tcW w:w="413" w:type="pct"/>
          </w:tcPr>
          <w:p w14:paraId="224CE71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7B4A1E8A" w14:textId="20B1CC5A" w:rsidR="00516031" w:rsidRPr="00EB277F" w:rsidRDefault="00516031" w:rsidP="00EB277F">
            <w:pPr>
              <w:snapToGrid w:val="0"/>
              <w:spacing w:line="360" w:lineRule="auto"/>
              <w:jc w:val="both"/>
              <w:rPr>
                <w:rFonts w:ascii="Book Antiqua" w:hAnsi="Book Antiqua"/>
              </w:rPr>
            </w:pPr>
            <w:r w:rsidRPr="00EB277F">
              <w:rPr>
                <w:rFonts w:ascii="Book Antiqua" w:hAnsi="Book Antiqua"/>
              </w:rPr>
              <w:t>9.8</w:t>
            </w:r>
            <w:r w:rsidR="00642F66"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w:t>
            </w:r>
            <w:r w:rsidR="00642F66" w:rsidRPr="00EB277F">
              <w:rPr>
                <w:rFonts w:ascii="Book Antiqua" w:hAnsi="Book Antiqua"/>
              </w:rPr>
              <w:t xml:space="preserve"> mL </w:t>
            </w:r>
            <w:r w:rsidRPr="00EB277F">
              <w:rPr>
                <w:rFonts w:ascii="Book Antiqua" w:hAnsi="Book Antiqua"/>
              </w:rPr>
              <w:t>(SL)</w:t>
            </w:r>
          </w:p>
        </w:tc>
        <w:tc>
          <w:tcPr>
            <w:tcW w:w="812" w:type="pct"/>
            <w:shd w:val="clear" w:color="auto" w:fill="auto"/>
          </w:tcPr>
          <w:p w14:paraId="6582956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Histological </w:t>
            </w:r>
            <w:r w:rsidR="00C9428D" w:rsidRPr="00EB277F">
              <w:rPr>
                <w:rFonts w:ascii="Book Antiqua" w:hAnsi="Book Antiqua"/>
              </w:rPr>
              <w:t xml:space="preserve">remission </w:t>
            </w:r>
            <w:r w:rsidRPr="00EB277F">
              <w:rPr>
                <w:rFonts w:ascii="Book Antiqua" w:hAnsi="Book Antiqua"/>
              </w:rPr>
              <w:t>(43/44)</w:t>
            </w:r>
          </w:p>
        </w:tc>
        <w:tc>
          <w:tcPr>
            <w:tcW w:w="246" w:type="pct"/>
            <w:shd w:val="clear" w:color="auto" w:fill="auto"/>
          </w:tcPr>
          <w:p w14:paraId="5DA9B72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0.63</w:t>
            </w:r>
          </w:p>
        </w:tc>
        <w:tc>
          <w:tcPr>
            <w:tcW w:w="246" w:type="pct"/>
            <w:shd w:val="clear" w:color="auto" w:fill="auto"/>
          </w:tcPr>
          <w:p w14:paraId="52E52CB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0.66</w:t>
            </w:r>
          </w:p>
        </w:tc>
        <w:tc>
          <w:tcPr>
            <w:tcW w:w="269" w:type="pct"/>
            <w:shd w:val="clear" w:color="auto" w:fill="auto"/>
          </w:tcPr>
          <w:p w14:paraId="3CF21E0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0.64</w:t>
            </w:r>
          </w:p>
        </w:tc>
        <w:tc>
          <w:tcPr>
            <w:tcW w:w="290" w:type="pct"/>
            <w:shd w:val="clear" w:color="auto" w:fill="auto"/>
          </w:tcPr>
          <w:p w14:paraId="2F761A4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0.64</w:t>
            </w:r>
          </w:p>
        </w:tc>
        <w:tc>
          <w:tcPr>
            <w:tcW w:w="295" w:type="pct"/>
            <w:shd w:val="clear" w:color="auto" w:fill="auto"/>
          </w:tcPr>
          <w:p w14:paraId="60DAF0AE" w14:textId="77777777" w:rsidR="00516031" w:rsidRPr="00EB277F" w:rsidRDefault="00516031" w:rsidP="00EB277F">
            <w:pPr>
              <w:snapToGrid w:val="0"/>
              <w:spacing w:line="360" w:lineRule="auto"/>
              <w:jc w:val="both"/>
              <w:rPr>
                <w:rFonts w:ascii="Book Antiqua" w:hAnsi="Book Antiqua"/>
              </w:rPr>
            </w:pPr>
          </w:p>
        </w:tc>
      </w:tr>
      <w:tr w:rsidR="006C0B26" w:rsidRPr="00EB277F" w14:paraId="1D533B69" w14:textId="77777777" w:rsidTr="005F11BA">
        <w:trPr>
          <w:trHeight w:val="399"/>
        </w:trPr>
        <w:tc>
          <w:tcPr>
            <w:tcW w:w="746" w:type="pct"/>
            <w:vMerge w:val="restart"/>
            <w:shd w:val="clear" w:color="auto" w:fill="auto"/>
          </w:tcPr>
          <w:p w14:paraId="005D178B" w14:textId="77777777" w:rsidR="00516031" w:rsidRPr="00EB277F" w:rsidRDefault="00516031" w:rsidP="00EB277F">
            <w:pPr>
              <w:snapToGrid w:val="0"/>
              <w:spacing w:line="360" w:lineRule="auto"/>
              <w:jc w:val="both"/>
              <w:rPr>
                <w:rFonts w:ascii="Book Antiqua" w:hAnsi="Book Antiqua"/>
                <w:b/>
                <w:bCs/>
              </w:rPr>
            </w:pPr>
            <w:bookmarkStart w:id="72" w:name="_Hlk44231144"/>
            <w:r w:rsidRPr="00EB277F">
              <w:rPr>
                <w:rFonts w:ascii="Book Antiqua" w:hAnsi="Book Antiqua"/>
                <w:bCs/>
              </w:rPr>
              <w:lastRenderedPageBreak/>
              <w:t>Feng</w:t>
            </w:r>
            <w:r w:rsidRPr="00EB277F">
              <w:rPr>
                <w:rFonts w:ascii="Book Antiqua" w:hAnsi="Book Antiqua"/>
                <w:bCs/>
                <w:i/>
              </w:rPr>
              <w:t xml:space="preserve"> et al</w:t>
            </w:r>
            <w:r w:rsidRPr="00EB277F">
              <w:rPr>
                <w:rFonts w:ascii="Book Antiqua" w:hAnsi="Book Antiqua"/>
                <w:bCs/>
                <w:vertAlign w:val="superscript"/>
              </w:rPr>
              <w:t>[14]</w:t>
            </w:r>
            <w:r w:rsidRPr="00EB277F">
              <w:rPr>
                <w:rFonts w:ascii="Book Antiqua" w:hAnsi="Book Antiqua"/>
                <w:bCs/>
              </w:rPr>
              <w:t>, 2019</w:t>
            </w:r>
          </w:p>
        </w:tc>
        <w:tc>
          <w:tcPr>
            <w:tcW w:w="423" w:type="pct"/>
            <w:vMerge w:val="restart"/>
            <w:shd w:val="clear" w:color="auto" w:fill="auto"/>
          </w:tcPr>
          <w:p w14:paraId="0E5CDC9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w:t>
            </w:r>
          </w:p>
        </w:tc>
        <w:tc>
          <w:tcPr>
            <w:tcW w:w="744" w:type="pct"/>
            <w:vMerge w:val="restart"/>
            <w:shd w:val="clear" w:color="auto" w:fill="auto"/>
          </w:tcPr>
          <w:p w14:paraId="1B87E720"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t xml:space="preserve">Mucosal </w:t>
            </w:r>
            <w:r w:rsidR="00C9428D" w:rsidRPr="00EB277F">
              <w:rPr>
                <w:rFonts w:ascii="Book Antiqua" w:hAnsi="Book Antiqua"/>
                <w:bCs/>
              </w:rPr>
              <w:t>healing:</w:t>
            </w:r>
            <w:r w:rsidR="00C9428D" w:rsidRPr="00EB277F">
              <w:rPr>
                <w:rFonts w:ascii="Book Antiqua" w:hAnsi="Book Antiqua"/>
                <w:bCs/>
                <w:lang w:eastAsia="zh-CN"/>
              </w:rPr>
              <w:t xml:space="preserve"> </w:t>
            </w:r>
            <w:r w:rsidRPr="00EB277F">
              <w:rPr>
                <w:rFonts w:ascii="Book Antiqua" w:hAnsi="Book Antiqua"/>
              </w:rPr>
              <w:t>Complete absence of any sign of ulceration</w:t>
            </w:r>
          </w:p>
        </w:tc>
        <w:tc>
          <w:tcPr>
            <w:tcW w:w="413" w:type="pct"/>
          </w:tcPr>
          <w:p w14:paraId="47BA7D0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585BC073" w14:textId="5FF95BFB" w:rsidR="00516031" w:rsidRPr="00EB277F" w:rsidRDefault="00516031" w:rsidP="00EB277F">
            <w:pPr>
              <w:snapToGrid w:val="0"/>
              <w:spacing w:line="360" w:lineRule="auto"/>
              <w:jc w:val="both"/>
              <w:rPr>
                <w:rFonts w:ascii="Book Antiqua" w:hAnsi="Book Antiqua"/>
              </w:rPr>
            </w:pPr>
            <w:r w:rsidRPr="00EB277F">
              <w:rPr>
                <w:rFonts w:ascii="Book Antiqua" w:hAnsi="Book Antiqua"/>
              </w:rPr>
              <w:t>4.85</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week 14 (SL)</w:t>
            </w:r>
          </w:p>
        </w:tc>
        <w:tc>
          <w:tcPr>
            <w:tcW w:w="812" w:type="pct"/>
            <w:shd w:val="clear" w:color="auto" w:fill="auto"/>
          </w:tcPr>
          <w:p w14:paraId="52F2D11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Mucosal </w:t>
            </w:r>
            <w:r w:rsidR="00237009" w:rsidRPr="00EB277F">
              <w:rPr>
                <w:rFonts w:ascii="Book Antiqua" w:hAnsi="Book Antiqua"/>
              </w:rPr>
              <w:t xml:space="preserve">healing </w:t>
            </w:r>
            <w:r w:rsidRPr="00EB277F">
              <w:rPr>
                <w:rFonts w:ascii="Book Antiqua" w:hAnsi="Book Antiqua"/>
              </w:rPr>
              <w:t>(82/59)</w:t>
            </w:r>
          </w:p>
        </w:tc>
        <w:tc>
          <w:tcPr>
            <w:tcW w:w="246" w:type="pct"/>
            <w:shd w:val="clear" w:color="auto" w:fill="auto"/>
          </w:tcPr>
          <w:p w14:paraId="484D67D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0.67</w:t>
            </w:r>
          </w:p>
        </w:tc>
        <w:tc>
          <w:tcPr>
            <w:tcW w:w="246" w:type="pct"/>
            <w:shd w:val="clear" w:color="auto" w:fill="auto"/>
          </w:tcPr>
          <w:p w14:paraId="5C951A7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0.80</w:t>
            </w:r>
          </w:p>
        </w:tc>
        <w:tc>
          <w:tcPr>
            <w:tcW w:w="269" w:type="pct"/>
            <w:shd w:val="clear" w:color="auto" w:fill="auto"/>
          </w:tcPr>
          <w:p w14:paraId="5F260B85" w14:textId="77777777" w:rsidR="00516031" w:rsidRPr="00EB277F" w:rsidRDefault="00516031" w:rsidP="00EB277F">
            <w:pPr>
              <w:snapToGrid w:val="0"/>
              <w:spacing w:line="360" w:lineRule="auto"/>
              <w:jc w:val="both"/>
              <w:rPr>
                <w:rFonts w:ascii="Book Antiqua" w:hAnsi="Book Antiqua"/>
              </w:rPr>
            </w:pPr>
          </w:p>
        </w:tc>
        <w:tc>
          <w:tcPr>
            <w:tcW w:w="290" w:type="pct"/>
            <w:shd w:val="clear" w:color="auto" w:fill="auto"/>
          </w:tcPr>
          <w:p w14:paraId="5194CC8D" w14:textId="77777777" w:rsidR="00516031" w:rsidRPr="00EB277F" w:rsidRDefault="00516031" w:rsidP="00EB277F">
            <w:pPr>
              <w:snapToGrid w:val="0"/>
              <w:spacing w:line="360" w:lineRule="auto"/>
              <w:jc w:val="both"/>
              <w:rPr>
                <w:rFonts w:ascii="Book Antiqua" w:hAnsi="Book Antiqua"/>
              </w:rPr>
            </w:pPr>
          </w:p>
        </w:tc>
        <w:tc>
          <w:tcPr>
            <w:tcW w:w="295" w:type="pct"/>
            <w:shd w:val="clear" w:color="auto" w:fill="auto"/>
          </w:tcPr>
          <w:p w14:paraId="547811E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0.80</w:t>
            </w:r>
          </w:p>
        </w:tc>
      </w:tr>
      <w:tr w:rsidR="006C0B26" w:rsidRPr="00EB277F" w14:paraId="06F43B86" w14:textId="77777777" w:rsidTr="005F11BA">
        <w:trPr>
          <w:trHeight w:val="399"/>
        </w:trPr>
        <w:tc>
          <w:tcPr>
            <w:tcW w:w="746" w:type="pct"/>
            <w:vMerge/>
            <w:shd w:val="clear" w:color="auto" w:fill="auto"/>
          </w:tcPr>
          <w:p w14:paraId="1D1AEDFC" w14:textId="77777777" w:rsidR="00516031" w:rsidRPr="00EB277F" w:rsidRDefault="00516031" w:rsidP="00EB277F">
            <w:pPr>
              <w:snapToGrid w:val="0"/>
              <w:spacing w:line="360" w:lineRule="auto"/>
              <w:jc w:val="both"/>
              <w:rPr>
                <w:rFonts w:ascii="Book Antiqua" w:hAnsi="Book Antiqua"/>
                <w:b/>
                <w:bCs/>
              </w:rPr>
            </w:pPr>
          </w:p>
        </w:tc>
        <w:tc>
          <w:tcPr>
            <w:tcW w:w="423" w:type="pct"/>
            <w:vMerge/>
            <w:shd w:val="clear" w:color="auto" w:fill="auto"/>
          </w:tcPr>
          <w:p w14:paraId="2D2890EC" w14:textId="77777777" w:rsidR="00516031" w:rsidRPr="00EB277F" w:rsidRDefault="00516031" w:rsidP="00EB277F">
            <w:pPr>
              <w:snapToGrid w:val="0"/>
              <w:spacing w:line="360" w:lineRule="auto"/>
              <w:jc w:val="both"/>
              <w:rPr>
                <w:rFonts w:ascii="Book Antiqua" w:hAnsi="Book Antiqua"/>
              </w:rPr>
            </w:pPr>
          </w:p>
        </w:tc>
        <w:tc>
          <w:tcPr>
            <w:tcW w:w="744" w:type="pct"/>
            <w:vMerge/>
            <w:shd w:val="clear" w:color="auto" w:fill="auto"/>
          </w:tcPr>
          <w:p w14:paraId="084C864E" w14:textId="77777777" w:rsidR="00516031" w:rsidRPr="00EB277F" w:rsidRDefault="00516031" w:rsidP="00EB277F">
            <w:pPr>
              <w:snapToGrid w:val="0"/>
              <w:spacing w:line="360" w:lineRule="auto"/>
              <w:jc w:val="both"/>
              <w:rPr>
                <w:rFonts w:ascii="Book Antiqua" w:hAnsi="Book Antiqua"/>
              </w:rPr>
            </w:pPr>
          </w:p>
        </w:tc>
        <w:tc>
          <w:tcPr>
            <w:tcW w:w="413" w:type="pct"/>
          </w:tcPr>
          <w:p w14:paraId="7AC9064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0D027E27" w14:textId="7C4A8A5D" w:rsidR="00516031" w:rsidRPr="00EB277F" w:rsidRDefault="00516031" w:rsidP="00EB277F">
            <w:pPr>
              <w:snapToGrid w:val="0"/>
              <w:spacing w:line="360" w:lineRule="auto"/>
              <w:jc w:val="both"/>
              <w:rPr>
                <w:rFonts w:ascii="Book Antiqua" w:hAnsi="Book Antiqua"/>
              </w:rPr>
            </w:pPr>
            <w:r w:rsidRPr="00EB277F">
              <w:rPr>
                <w:rFonts w:ascii="Book Antiqua" w:hAnsi="Book Antiqua"/>
              </w:rPr>
              <w:t>2.85</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week 30 (SL)</w:t>
            </w:r>
          </w:p>
        </w:tc>
        <w:tc>
          <w:tcPr>
            <w:tcW w:w="812" w:type="pct"/>
            <w:shd w:val="clear" w:color="auto" w:fill="auto"/>
          </w:tcPr>
          <w:p w14:paraId="33AE660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Mucosal </w:t>
            </w:r>
            <w:r w:rsidR="00237009" w:rsidRPr="00EB277F">
              <w:rPr>
                <w:rFonts w:ascii="Book Antiqua" w:hAnsi="Book Antiqua"/>
              </w:rPr>
              <w:t xml:space="preserve">healing </w:t>
            </w:r>
            <w:r w:rsidRPr="00EB277F">
              <w:rPr>
                <w:rFonts w:ascii="Book Antiqua" w:hAnsi="Book Antiqua"/>
              </w:rPr>
              <w:t>(59/50)</w:t>
            </w:r>
          </w:p>
        </w:tc>
        <w:tc>
          <w:tcPr>
            <w:tcW w:w="246" w:type="pct"/>
            <w:shd w:val="clear" w:color="auto" w:fill="auto"/>
          </w:tcPr>
          <w:p w14:paraId="448CD570"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0.73</w:t>
            </w:r>
          </w:p>
        </w:tc>
        <w:tc>
          <w:tcPr>
            <w:tcW w:w="246" w:type="pct"/>
            <w:shd w:val="clear" w:color="auto" w:fill="auto"/>
          </w:tcPr>
          <w:p w14:paraId="69E4FAA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0.84</w:t>
            </w:r>
          </w:p>
        </w:tc>
        <w:tc>
          <w:tcPr>
            <w:tcW w:w="269" w:type="pct"/>
            <w:shd w:val="clear" w:color="auto" w:fill="auto"/>
          </w:tcPr>
          <w:p w14:paraId="1071F2FA" w14:textId="77777777" w:rsidR="00516031" w:rsidRPr="00EB277F" w:rsidRDefault="00516031" w:rsidP="00EB277F">
            <w:pPr>
              <w:snapToGrid w:val="0"/>
              <w:spacing w:line="360" w:lineRule="auto"/>
              <w:jc w:val="both"/>
              <w:rPr>
                <w:rFonts w:ascii="Book Antiqua" w:hAnsi="Book Antiqua"/>
              </w:rPr>
            </w:pPr>
          </w:p>
        </w:tc>
        <w:tc>
          <w:tcPr>
            <w:tcW w:w="290" w:type="pct"/>
            <w:shd w:val="clear" w:color="auto" w:fill="auto"/>
          </w:tcPr>
          <w:p w14:paraId="7E832DC5" w14:textId="77777777" w:rsidR="00516031" w:rsidRPr="00EB277F" w:rsidRDefault="00516031" w:rsidP="00EB277F">
            <w:pPr>
              <w:snapToGrid w:val="0"/>
              <w:spacing w:line="360" w:lineRule="auto"/>
              <w:jc w:val="both"/>
              <w:rPr>
                <w:rFonts w:ascii="Book Antiqua" w:hAnsi="Book Antiqua"/>
              </w:rPr>
            </w:pPr>
          </w:p>
        </w:tc>
        <w:tc>
          <w:tcPr>
            <w:tcW w:w="295" w:type="pct"/>
            <w:shd w:val="clear" w:color="auto" w:fill="auto"/>
          </w:tcPr>
          <w:p w14:paraId="097FCD50"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0.78</w:t>
            </w:r>
          </w:p>
        </w:tc>
      </w:tr>
      <w:tr w:rsidR="006C0B26" w:rsidRPr="00EB277F" w14:paraId="59BAF16E" w14:textId="77777777" w:rsidTr="005F11BA">
        <w:trPr>
          <w:trHeight w:val="399"/>
        </w:trPr>
        <w:tc>
          <w:tcPr>
            <w:tcW w:w="746" w:type="pct"/>
            <w:vMerge w:val="restart"/>
            <w:shd w:val="clear" w:color="auto" w:fill="auto"/>
          </w:tcPr>
          <w:p w14:paraId="629C45C4"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Dreesen</w:t>
            </w:r>
            <w:r w:rsidRPr="00EB277F">
              <w:rPr>
                <w:rFonts w:ascii="Book Antiqua" w:hAnsi="Book Antiqua"/>
                <w:bCs/>
                <w:i/>
              </w:rPr>
              <w:t xml:space="preserve"> et al</w:t>
            </w:r>
            <w:r w:rsidRPr="00EB277F">
              <w:rPr>
                <w:rFonts w:ascii="Book Antiqua" w:hAnsi="Book Antiqua"/>
                <w:bCs/>
                <w:vertAlign w:val="superscript"/>
              </w:rPr>
              <w:t>[31]</w:t>
            </w:r>
            <w:r w:rsidRPr="00EB277F">
              <w:rPr>
                <w:rFonts w:ascii="Book Antiqua" w:hAnsi="Book Antiqua"/>
                <w:bCs/>
              </w:rPr>
              <w:t>, 2020</w:t>
            </w:r>
          </w:p>
        </w:tc>
        <w:tc>
          <w:tcPr>
            <w:tcW w:w="423" w:type="pct"/>
            <w:vMerge w:val="restart"/>
            <w:shd w:val="clear" w:color="auto" w:fill="auto"/>
          </w:tcPr>
          <w:p w14:paraId="202D51F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w:t>
            </w:r>
          </w:p>
        </w:tc>
        <w:tc>
          <w:tcPr>
            <w:tcW w:w="744" w:type="pct"/>
            <w:vMerge w:val="restart"/>
            <w:shd w:val="clear" w:color="auto" w:fill="auto"/>
          </w:tcPr>
          <w:p w14:paraId="05AF0BF7"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t xml:space="preserve">Endoscopic </w:t>
            </w:r>
            <w:r w:rsidR="00C9428D" w:rsidRPr="00EB277F">
              <w:rPr>
                <w:rFonts w:ascii="Book Antiqua" w:hAnsi="Book Antiqua"/>
                <w:bCs/>
              </w:rPr>
              <w:t>remission:</w:t>
            </w:r>
            <w:r w:rsidR="00C9428D" w:rsidRPr="00EB277F">
              <w:rPr>
                <w:rFonts w:ascii="Book Antiqua" w:hAnsi="Book Antiqua"/>
                <w:bCs/>
                <w:lang w:eastAsia="zh-CN"/>
              </w:rPr>
              <w:t xml:space="preserve"> </w:t>
            </w:r>
            <w:r w:rsidR="00C9428D" w:rsidRPr="00EB277F">
              <w:rPr>
                <w:rFonts w:ascii="Book Antiqua" w:hAnsi="Book Antiqua"/>
              </w:rPr>
              <w:t>(1</w:t>
            </w:r>
            <w:r w:rsidRPr="00EB277F">
              <w:rPr>
                <w:rFonts w:ascii="Book Antiqua" w:hAnsi="Book Antiqua"/>
              </w:rPr>
              <w:t>) CDEIS</w:t>
            </w:r>
            <w:r w:rsidR="00C9428D" w:rsidRPr="00EB277F">
              <w:rPr>
                <w:rFonts w:ascii="Book Antiqua" w:hAnsi="Book Antiqua"/>
              </w:rPr>
              <w:t xml:space="preserve"> </w:t>
            </w:r>
            <w:r w:rsidR="00C9428D" w:rsidRPr="00EB277F">
              <w:rPr>
                <w:rFonts w:ascii="Book Antiqua" w:hAnsi="Book Antiqua"/>
                <w:lang w:eastAsia="zh-CN"/>
              </w:rPr>
              <w:t xml:space="preserve">&lt; </w:t>
            </w:r>
            <w:r w:rsidRPr="00EB277F">
              <w:rPr>
                <w:rFonts w:ascii="Book Antiqua" w:hAnsi="Book Antiqua"/>
              </w:rPr>
              <w:t>3 at weeks 12 and 54</w:t>
            </w:r>
            <w:r w:rsidR="00C9428D" w:rsidRPr="00EB277F">
              <w:rPr>
                <w:rFonts w:ascii="Book Antiqua" w:hAnsi="Book Antiqua"/>
              </w:rPr>
              <w:t>;</w:t>
            </w:r>
            <w:r w:rsidR="00C9428D" w:rsidRPr="00EB277F">
              <w:rPr>
                <w:rFonts w:ascii="Book Antiqua" w:hAnsi="Book Antiqua"/>
                <w:lang w:eastAsia="zh-CN"/>
              </w:rPr>
              <w:t xml:space="preserve"> </w:t>
            </w:r>
            <w:r w:rsidR="00C9428D" w:rsidRPr="00EB277F">
              <w:rPr>
                <w:rFonts w:ascii="Book Antiqua" w:hAnsi="Book Antiqua"/>
              </w:rPr>
              <w:t>(2</w:t>
            </w:r>
            <w:r w:rsidRPr="00EB277F">
              <w:rPr>
                <w:rFonts w:ascii="Book Antiqua" w:hAnsi="Book Antiqua"/>
              </w:rPr>
              <w:t>) Absence of ulceration at weeks 12 and 54</w:t>
            </w:r>
          </w:p>
        </w:tc>
        <w:tc>
          <w:tcPr>
            <w:tcW w:w="413" w:type="pct"/>
          </w:tcPr>
          <w:p w14:paraId="276AA6EC"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41927B4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23.1</w:t>
            </w:r>
            <w:r w:rsidR="00C9428D" w:rsidRPr="00EB277F">
              <w:rPr>
                <w:rFonts w:ascii="Book Antiqua" w:hAnsi="Book Antiqua"/>
              </w:rPr>
              <w:t xml:space="preserve"> </w:t>
            </w:r>
            <w:r w:rsidRPr="00EB277F">
              <w:rPr>
                <w:rFonts w:ascii="Book Antiqua" w:hAnsi="Book Antiqua"/>
              </w:rPr>
              <w:t>mg/L week 2 (TL)</w:t>
            </w:r>
          </w:p>
        </w:tc>
        <w:tc>
          <w:tcPr>
            <w:tcW w:w="812" w:type="pct"/>
            <w:shd w:val="clear" w:color="auto" w:fill="auto"/>
          </w:tcPr>
          <w:p w14:paraId="2B915BCB" w14:textId="5CCC344C" w:rsidR="00516031" w:rsidRPr="00EB277F" w:rsidRDefault="00516031" w:rsidP="00370F14">
            <w:pPr>
              <w:snapToGrid w:val="0"/>
              <w:spacing w:line="360" w:lineRule="auto"/>
              <w:jc w:val="both"/>
              <w:rPr>
                <w:rFonts w:ascii="Book Antiqua" w:hAnsi="Book Antiqua"/>
              </w:rPr>
            </w:pPr>
            <w:r w:rsidRPr="00EB277F">
              <w:rPr>
                <w:rFonts w:ascii="Book Antiqua" w:hAnsi="Book Antiqua"/>
              </w:rPr>
              <w:t xml:space="preserve">Endoscopic </w:t>
            </w:r>
            <w:r w:rsidR="00370F14">
              <w:rPr>
                <w:rFonts w:ascii="Book Antiqua" w:hAnsi="Book Antiqua"/>
              </w:rPr>
              <w:t>r</w:t>
            </w:r>
            <w:r w:rsidR="00370F14" w:rsidRPr="00EB277F">
              <w:rPr>
                <w:rFonts w:ascii="Book Antiqua" w:hAnsi="Book Antiqua"/>
              </w:rPr>
              <w:t xml:space="preserve">emission </w:t>
            </w:r>
            <w:r w:rsidRPr="00EB277F">
              <w:rPr>
                <w:rFonts w:ascii="Book Antiqua" w:hAnsi="Book Antiqua"/>
              </w:rPr>
              <w:t>at week 12 (54/42)</w:t>
            </w:r>
          </w:p>
        </w:tc>
        <w:tc>
          <w:tcPr>
            <w:tcW w:w="246" w:type="pct"/>
            <w:shd w:val="clear" w:color="auto" w:fill="auto"/>
          </w:tcPr>
          <w:p w14:paraId="027B494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0.56</w:t>
            </w:r>
          </w:p>
        </w:tc>
        <w:tc>
          <w:tcPr>
            <w:tcW w:w="246" w:type="pct"/>
            <w:shd w:val="clear" w:color="auto" w:fill="auto"/>
          </w:tcPr>
          <w:p w14:paraId="4EB6C3B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0.80</w:t>
            </w:r>
          </w:p>
        </w:tc>
        <w:tc>
          <w:tcPr>
            <w:tcW w:w="269" w:type="pct"/>
            <w:shd w:val="clear" w:color="auto" w:fill="auto"/>
          </w:tcPr>
          <w:p w14:paraId="547E3F2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0.72</w:t>
            </w:r>
          </w:p>
        </w:tc>
        <w:tc>
          <w:tcPr>
            <w:tcW w:w="290" w:type="pct"/>
            <w:shd w:val="clear" w:color="auto" w:fill="auto"/>
          </w:tcPr>
          <w:p w14:paraId="0A49DAE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0.65</w:t>
            </w:r>
          </w:p>
        </w:tc>
        <w:tc>
          <w:tcPr>
            <w:tcW w:w="295" w:type="pct"/>
            <w:shd w:val="clear" w:color="auto" w:fill="auto"/>
          </w:tcPr>
          <w:p w14:paraId="4E6026B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0.67</w:t>
            </w:r>
          </w:p>
        </w:tc>
      </w:tr>
      <w:tr w:rsidR="006C0B26" w:rsidRPr="00EB277F" w14:paraId="319B0354" w14:textId="77777777" w:rsidTr="005F11BA">
        <w:trPr>
          <w:trHeight w:val="399"/>
        </w:trPr>
        <w:tc>
          <w:tcPr>
            <w:tcW w:w="746" w:type="pct"/>
            <w:vMerge/>
            <w:shd w:val="clear" w:color="auto" w:fill="auto"/>
          </w:tcPr>
          <w:p w14:paraId="73CD01D1" w14:textId="77777777" w:rsidR="00516031" w:rsidRPr="00EB277F" w:rsidRDefault="00516031" w:rsidP="00EB277F">
            <w:pPr>
              <w:snapToGrid w:val="0"/>
              <w:spacing w:line="360" w:lineRule="auto"/>
              <w:jc w:val="both"/>
              <w:rPr>
                <w:rFonts w:ascii="Book Antiqua" w:hAnsi="Book Antiqua"/>
              </w:rPr>
            </w:pPr>
          </w:p>
        </w:tc>
        <w:tc>
          <w:tcPr>
            <w:tcW w:w="423" w:type="pct"/>
            <w:vMerge/>
            <w:shd w:val="clear" w:color="auto" w:fill="auto"/>
          </w:tcPr>
          <w:p w14:paraId="1ACBAE9B" w14:textId="77777777" w:rsidR="00516031" w:rsidRPr="00EB277F" w:rsidRDefault="00516031" w:rsidP="00EB277F">
            <w:pPr>
              <w:snapToGrid w:val="0"/>
              <w:spacing w:line="360" w:lineRule="auto"/>
              <w:jc w:val="both"/>
              <w:rPr>
                <w:rFonts w:ascii="Book Antiqua" w:hAnsi="Book Antiqua"/>
              </w:rPr>
            </w:pPr>
          </w:p>
        </w:tc>
        <w:tc>
          <w:tcPr>
            <w:tcW w:w="744" w:type="pct"/>
            <w:vMerge/>
            <w:shd w:val="clear" w:color="auto" w:fill="auto"/>
          </w:tcPr>
          <w:p w14:paraId="12F63792" w14:textId="77777777" w:rsidR="00516031" w:rsidRPr="00EB277F" w:rsidRDefault="00516031" w:rsidP="00EB277F">
            <w:pPr>
              <w:snapToGrid w:val="0"/>
              <w:spacing w:line="360" w:lineRule="auto"/>
              <w:jc w:val="both"/>
              <w:rPr>
                <w:rFonts w:ascii="Book Antiqua" w:hAnsi="Book Antiqua"/>
              </w:rPr>
            </w:pPr>
          </w:p>
        </w:tc>
        <w:tc>
          <w:tcPr>
            <w:tcW w:w="413" w:type="pct"/>
          </w:tcPr>
          <w:p w14:paraId="0ABE858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4A163DD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10.0</w:t>
            </w:r>
            <w:r w:rsidR="00C9428D" w:rsidRPr="00EB277F">
              <w:rPr>
                <w:rFonts w:ascii="Book Antiqua" w:hAnsi="Book Antiqua"/>
              </w:rPr>
              <w:t xml:space="preserve"> </w:t>
            </w:r>
            <w:r w:rsidRPr="00EB277F">
              <w:rPr>
                <w:rFonts w:ascii="Book Antiqua" w:hAnsi="Book Antiqua"/>
              </w:rPr>
              <w:t>mg/</w:t>
            </w:r>
            <w:r w:rsidR="00C9428D" w:rsidRPr="00EB277F">
              <w:rPr>
                <w:rFonts w:ascii="Book Antiqua" w:hAnsi="Book Antiqua"/>
              </w:rPr>
              <w:t>L</w:t>
            </w:r>
            <w:r w:rsidRPr="00EB277F">
              <w:rPr>
                <w:rFonts w:ascii="Book Antiqua" w:hAnsi="Book Antiqua"/>
              </w:rPr>
              <w:t xml:space="preserve"> week 6 (TL)</w:t>
            </w:r>
          </w:p>
        </w:tc>
        <w:tc>
          <w:tcPr>
            <w:tcW w:w="812" w:type="pct"/>
            <w:shd w:val="clear" w:color="auto" w:fill="auto"/>
          </w:tcPr>
          <w:p w14:paraId="524EAC0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Endoscopic Remission at week 12 (37/65)</w:t>
            </w:r>
          </w:p>
        </w:tc>
        <w:tc>
          <w:tcPr>
            <w:tcW w:w="246" w:type="pct"/>
            <w:shd w:val="clear" w:color="auto" w:fill="auto"/>
          </w:tcPr>
          <w:p w14:paraId="2F2B7E3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0.37</w:t>
            </w:r>
          </w:p>
        </w:tc>
        <w:tc>
          <w:tcPr>
            <w:tcW w:w="246" w:type="pct"/>
            <w:shd w:val="clear" w:color="auto" w:fill="auto"/>
          </w:tcPr>
          <w:p w14:paraId="3295B16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0.89</w:t>
            </w:r>
          </w:p>
        </w:tc>
        <w:tc>
          <w:tcPr>
            <w:tcW w:w="269" w:type="pct"/>
            <w:shd w:val="clear" w:color="auto" w:fill="auto"/>
          </w:tcPr>
          <w:p w14:paraId="33C2FFA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0.76</w:t>
            </w:r>
          </w:p>
        </w:tc>
        <w:tc>
          <w:tcPr>
            <w:tcW w:w="290" w:type="pct"/>
            <w:shd w:val="clear" w:color="auto" w:fill="auto"/>
          </w:tcPr>
          <w:p w14:paraId="5AD6779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0.59</w:t>
            </w:r>
          </w:p>
        </w:tc>
        <w:tc>
          <w:tcPr>
            <w:tcW w:w="295" w:type="pct"/>
            <w:shd w:val="clear" w:color="auto" w:fill="auto"/>
          </w:tcPr>
          <w:p w14:paraId="70B6D87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0.64</w:t>
            </w:r>
          </w:p>
        </w:tc>
      </w:tr>
      <w:tr w:rsidR="006C0B26" w:rsidRPr="00EB277F" w14:paraId="6CC7D297" w14:textId="77777777" w:rsidTr="005F11BA">
        <w:trPr>
          <w:trHeight w:val="399"/>
        </w:trPr>
        <w:tc>
          <w:tcPr>
            <w:tcW w:w="746" w:type="pct"/>
            <w:vMerge/>
            <w:shd w:val="clear" w:color="auto" w:fill="auto"/>
          </w:tcPr>
          <w:p w14:paraId="22DB8D0D" w14:textId="77777777" w:rsidR="00516031" w:rsidRPr="00EB277F" w:rsidRDefault="00516031" w:rsidP="00EB277F">
            <w:pPr>
              <w:snapToGrid w:val="0"/>
              <w:spacing w:line="360" w:lineRule="auto"/>
              <w:jc w:val="both"/>
              <w:rPr>
                <w:rFonts w:ascii="Book Antiqua" w:hAnsi="Book Antiqua"/>
              </w:rPr>
            </w:pPr>
          </w:p>
        </w:tc>
        <w:tc>
          <w:tcPr>
            <w:tcW w:w="423" w:type="pct"/>
            <w:vMerge/>
            <w:shd w:val="clear" w:color="auto" w:fill="auto"/>
          </w:tcPr>
          <w:p w14:paraId="5BBEF5E6" w14:textId="77777777" w:rsidR="00516031" w:rsidRPr="00EB277F" w:rsidRDefault="00516031" w:rsidP="00EB277F">
            <w:pPr>
              <w:snapToGrid w:val="0"/>
              <w:spacing w:line="360" w:lineRule="auto"/>
              <w:jc w:val="both"/>
              <w:rPr>
                <w:rFonts w:ascii="Book Antiqua" w:hAnsi="Book Antiqua"/>
              </w:rPr>
            </w:pPr>
          </w:p>
        </w:tc>
        <w:tc>
          <w:tcPr>
            <w:tcW w:w="744" w:type="pct"/>
            <w:vMerge/>
            <w:shd w:val="clear" w:color="auto" w:fill="auto"/>
          </w:tcPr>
          <w:p w14:paraId="47EC7203" w14:textId="77777777" w:rsidR="00516031" w:rsidRPr="00EB277F" w:rsidRDefault="00516031" w:rsidP="00EB277F">
            <w:pPr>
              <w:snapToGrid w:val="0"/>
              <w:spacing w:line="360" w:lineRule="auto"/>
              <w:jc w:val="both"/>
              <w:rPr>
                <w:rFonts w:ascii="Book Antiqua" w:hAnsi="Book Antiqua"/>
              </w:rPr>
            </w:pPr>
          </w:p>
        </w:tc>
        <w:tc>
          <w:tcPr>
            <w:tcW w:w="413" w:type="pct"/>
          </w:tcPr>
          <w:p w14:paraId="54DEC7C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01A35D0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10.6</w:t>
            </w:r>
            <w:r w:rsidR="00C9428D" w:rsidRPr="00EB277F">
              <w:rPr>
                <w:rFonts w:ascii="Book Antiqua" w:hAnsi="Book Antiqua"/>
              </w:rPr>
              <w:t xml:space="preserve"> </w:t>
            </w:r>
            <w:r w:rsidRPr="00EB277F">
              <w:rPr>
                <w:rFonts w:ascii="Book Antiqua" w:hAnsi="Book Antiqua"/>
              </w:rPr>
              <w:t>mg/L week 54 (TL)</w:t>
            </w:r>
          </w:p>
        </w:tc>
        <w:tc>
          <w:tcPr>
            <w:tcW w:w="812" w:type="pct"/>
            <w:shd w:val="clear" w:color="auto" w:fill="auto"/>
          </w:tcPr>
          <w:p w14:paraId="7334F52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Absence of ulceration at week 54 (59/24)</w:t>
            </w:r>
          </w:p>
        </w:tc>
        <w:tc>
          <w:tcPr>
            <w:tcW w:w="246" w:type="pct"/>
            <w:shd w:val="clear" w:color="auto" w:fill="auto"/>
          </w:tcPr>
          <w:p w14:paraId="51AD3BD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0.94</w:t>
            </w:r>
          </w:p>
        </w:tc>
        <w:tc>
          <w:tcPr>
            <w:tcW w:w="246" w:type="pct"/>
            <w:shd w:val="clear" w:color="auto" w:fill="auto"/>
          </w:tcPr>
          <w:p w14:paraId="7DDEBEA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0.42</w:t>
            </w:r>
          </w:p>
        </w:tc>
        <w:tc>
          <w:tcPr>
            <w:tcW w:w="269" w:type="pct"/>
            <w:shd w:val="clear" w:color="auto" w:fill="auto"/>
          </w:tcPr>
          <w:p w14:paraId="6544713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0.49</w:t>
            </w:r>
          </w:p>
        </w:tc>
        <w:tc>
          <w:tcPr>
            <w:tcW w:w="290" w:type="pct"/>
            <w:shd w:val="clear" w:color="auto" w:fill="auto"/>
          </w:tcPr>
          <w:p w14:paraId="0DB9457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0.92</w:t>
            </w:r>
          </w:p>
        </w:tc>
        <w:tc>
          <w:tcPr>
            <w:tcW w:w="295" w:type="pct"/>
            <w:shd w:val="clear" w:color="auto" w:fill="auto"/>
          </w:tcPr>
          <w:p w14:paraId="17A9EBC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0.71</w:t>
            </w:r>
          </w:p>
        </w:tc>
      </w:tr>
      <w:tr w:rsidR="006C0B26" w:rsidRPr="00EB277F" w14:paraId="543FBB4E" w14:textId="77777777" w:rsidTr="005F11BA">
        <w:trPr>
          <w:trHeight w:val="399"/>
        </w:trPr>
        <w:tc>
          <w:tcPr>
            <w:tcW w:w="746" w:type="pct"/>
            <w:shd w:val="clear" w:color="auto" w:fill="auto"/>
          </w:tcPr>
          <w:p w14:paraId="48E6D0C2"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lastRenderedPageBreak/>
              <w:t>Imaeda</w:t>
            </w:r>
            <w:r w:rsidRPr="00EB277F">
              <w:rPr>
                <w:rFonts w:ascii="Book Antiqua" w:hAnsi="Book Antiqua"/>
                <w:bCs/>
                <w:i/>
              </w:rPr>
              <w:t xml:space="preserve"> et al</w:t>
            </w:r>
            <w:r w:rsidRPr="00EB277F">
              <w:rPr>
                <w:rFonts w:ascii="Book Antiqua" w:hAnsi="Book Antiqua"/>
                <w:bCs/>
                <w:vertAlign w:val="superscript"/>
              </w:rPr>
              <w:t>[15]</w:t>
            </w:r>
            <w:r w:rsidRPr="00EB277F">
              <w:rPr>
                <w:rFonts w:ascii="Book Antiqua" w:hAnsi="Book Antiqua"/>
                <w:bCs/>
              </w:rPr>
              <w:t>, 2014</w:t>
            </w:r>
          </w:p>
        </w:tc>
        <w:tc>
          <w:tcPr>
            <w:tcW w:w="423" w:type="pct"/>
            <w:shd w:val="clear" w:color="auto" w:fill="auto"/>
          </w:tcPr>
          <w:p w14:paraId="59E37D8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w:t>
            </w:r>
          </w:p>
        </w:tc>
        <w:tc>
          <w:tcPr>
            <w:tcW w:w="744" w:type="pct"/>
            <w:shd w:val="clear" w:color="auto" w:fill="auto"/>
          </w:tcPr>
          <w:p w14:paraId="0752FF08"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 xml:space="preserve">Mucosal </w:t>
            </w:r>
            <w:r w:rsidR="00C9428D" w:rsidRPr="00EB277F">
              <w:rPr>
                <w:rFonts w:ascii="Book Antiqua" w:hAnsi="Book Antiqua"/>
                <w:bCs/>
              </w:rPr>
              <w:t>healing</w:t>
            </w:r>
            <w:r w:rsidRPr="00EB277F">
              <w:rPr>
                <w:rFonts w:ascii="Book Antiqua" w:hAnsi="Book Antiqua"/>
                <w:bCs/>
              </w:rPr>
              <w:t xml:space="preserve">: </w:t>
            </w:r>
            <w:r w:rsidRPr="00EB277F">
              <w:rPr>
                <w:rFonts w:ascii="Book Antiqua" w:hAnsi="Book Antiqua"/>
              </w:rPr>
              <w:t>Endoscopic score based on the modified Rutgeerts’ scoring system</w:t>
            </w:r>
            <w:r w:rsidR="00C9428D" w:rsidRPr="00EB277F">
              <w:rPr>
                <w:rFonts w:ascii="Book Antiqua" w:hAnsi="Book Antiqua"/>
                <w:lang w:eastAsia="zh-CN"/>
              </w:rPr>
              <w:t xml:space="preserve">: </w:t>
            </w:r>
            <w:r w:rsidRPr="00EB277F">
              <w:rPr>
                <w:rFonts w:ascii="Book Antiqua" w:hAnsi="Book Antiqua"/>
              </w:rPr>
              <w:t>0</w:t>
            </w:r>
            <w:r w:rsidR="00C9428D" w:rsidRPr="00EB277F">
              <w:rPr>
                <w:rFonts w:ascii="Book Antiqua" w:hAnsi="Book Antiqua"/>
              </w:rPr>
              <w:t xml:space="preserve"> </w:t>
            </w:r>
            <w:r w:rsidRPr="00EB277F">
              <w:rPr>
                <w:rFonts w:ascii="Book Antiqua" w:hAnsi="Book Antiqua"/>
              </w:rPr>
              <w:t>(No lesions or scar) or 1</w:t>
            </w:r>
            <w:r w:rsidR="00C9428D" w:rsidRPr="00EB277F">
              <w:rPr>
                <w:rFonts w:ascii="Book Antiqua" w:hAnsi="Book Antiqua"/>
              </w:rPr>
              <w:t xml:space="preserve"> </w:t>
            </w:r>
            <w:r w:rsidRPr="00EB277F">
              <w:rPr>
                <w:rFonts w:ascii="Book Antiqua" w:hAnsi="Book Antiqua"/>
              </w:rPr>
              <w:t>(≤</w:t>
            </w:r>
            <w:r w:rsidR="00C9428D" w:rsidRPr="00EB277F">
              <w:rPr>
                <w:rFonts w:ascii="Book Antiqua" w:hAnsi="Book Antiqua"/>
              </w:rPr>
              <w:t xml:space="preserve"> </w:t>
            </w:r>
            <w:r w:rsidRPr="00EB277F">
              <w:rPr>
                <w:rFonts w:ascii="Book Antiqua" w:hAnsi="Book Antiqua"/>
              </w:rPr>
              <w:t>5 apthous lesions)</w:t>
            </w:r>
          </w:p>
        </w:tc>
        <w:tc>
          <w:tcPr>
            <w:tcW w:w="413" w:type="pct"/>
          </w:tcPr>
          <w:p w14:paraId="160E93B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4845F46D" w14:textId="52AB1E5A" w:rsidR="00516031" w:rsidRPr="00EB277F" w:rsidRDefault="00516031" w:rsidP="00EB277F">
            <w:pPr>
              <w:snapToGrid w:val="0"/>
              <w:spacing w:line="360" w:lineRule="auto"/>
              <w:jc w:val="both"/>
              <w:rPr>
                <w:rFonts w:ascii="Book Antiqua" w:hAnsi="Book Antiqua"/>
              </w:rPr>
            </w:pPr>
            <w:r w:rsidRPr="00EB277F">
              <w:rPr>
                <w:rFonts w:ascii="Book Antiqua" w:hAnsi="Book Antiqua"/>
              </w:rPr>
              <w:t>4.0</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(TL)</w:t>
            </w:r>
          </w:p>
        </w:tc>
        <w:tc>
          <w:tcPr>
            <w:tcW w:w="812" w:type="pct"/>
            <w:shd w:val="clear" w:color="auto" w:fill="auto"/>
          </w:tcPr>
          <w:p w14:paraId="3EBED9B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Mucosal </w:t>
            </w:r>
            <w:r w:rsidR="00C9428D" w:rsidRPr="00EB277F">
              <w:rPr>
                <w:rFonts w:ascii="Book Antiqua" w:hAnsi="Book Antiqua"/>
              </w:rPr>
              <w:t xml:space="preserve">healing </w:t>
            </w:r>
            <w:r w:rsidRPr="00EB277F">
              <w:rPr>
                <w:rFonts w:ascii="Book Antiqua" w:hAnsi="Book Antiqua"/>
              </w:rPr>
              <w:t>(20/58)</w:t>
            </w:r>
          </w:p>
        </w:tc>
        <w:tc>
          <w:tcPr>
            <w:tcW w:w="246" w:type="pct"/>
            <w:shd w:val="clear" w:color="auto" w:fill="auto"/>
          </w:tcPr>
          <w:p w14:paraId="3AB3B67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0.71</w:t>
            </w:r>
          </w:p>
        </w:tc>
        <w:tc>
          <w:tcPr>
            <w:tcW w:w="246" w:type="pct"/>
            <w:shd w:val="clear" w:color="auto" w:fill="auto"/>
          </w:tcPr>
          <w:p w14:paraId="1B6CFEA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0.70</w:t>
            </w:r>
          </w:p>
        </w:tc>
        <w:tc>
          <w:tcPr>
            <w:tcW w:w="269" w:type="pct"/>
            <w:shd w:val="clear" w:color="auto" w:fill="auto"/>
          </w:tcPr>
          <w:p w14:paraId="3F712DD2" w14:textId="77777777" w:rsidR="00516031" w:rsidRPr="00EB277F" w:rsidRDefault="00516031" w:rsidP="00EB277F">
            <w:pPr>
              <w:snapToGrid w:val="0"/>
              <w:spacing w:line="360" w:lineRule="auto"/>
              <w:jc w:val="both"/>
              <w:rPr>
                <w:rFonts w:ascii="Book Antiqua" w:hAnsi="Book Antiqua"/>
              </w:rPr>
            </w:pPr>
          </w:p>
        </w:tc>
        <w:tc>
          <w:tcPr>
            <w:tcW w:w="290" w:type="pct"/>
            <w:shd w:val="clear" w:color="auto" w:fill="auto"/>
          </w:tcPr>
          <w:p w14:paraId="73F7A821" w14:textId="77777777" w:rsidR="00516031" w:rsidRPr="00EB277F" w:rsidRDefault="00516031" w:rsidP="00EB277F">
            <w:pPr>
              <w:snapToGrid w:val="0"/>
              <w:spacing w:line="360" w:lineRule="auto"/>
              <w:jc w:val="both"/>
              <w:rPr>
                <w:rFonts w:ascii="Book Antiqua" w:hAnsi="Book Antiqua"/>
              </w:rPr>
            </w:pPr>
          </w:p>
        </w:tc>
        <w:tc>
          <w:tcPr>
            <w:tcW w:w="295" w:type="pct"/>
            <w:shd w:val="clear" w:color="auto" w:fill="auto"/>
          </w:tcPr>
          <w:p w14:paraId="7EF9E7D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0.63</w:t>
            </w:r>
          </w:p>
        </w:tc>
      </w:tr>
      <w:tr w:rsidR="006C0B26" w:rsidRPr="00EB277F" w14:paraId="4F42DA73" w14:textId="77777777" w:rsidTr="005F11BA">
        <w:trPr>
          <w:trHeight w:val="399"/>
        </w:trPr>
        <w:tc>
          <w:tcPr>
            <w:tcW w:w="746" w:type="pct"/>
            <w:shd w:val="clear" w:color="auto" w:fill="auto"/>
          </w:tcPr>
          <w:p w14:paraId="2C0192F4"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EI-Matary</w:t>
            </w:r>
            <w:r w:rsidRPr="00EB277F">
              <w:rPr>
                <w:rFonts w:ascii="Book Antiqua" w:hAnsi="Book Antiqua"/>
                <w:bCs/>
                <w:i/>
              </w:rPr>
              <w:t xml:space="preserve"> et al</w:t>
            </w:r>
            <w:r w:rsidRPr="00EB277F">
              <w:rPr>
                <w:rFonts w:ascii="Book Antiqua" w:hAnsi="Book Antiqua"/>
                <w:bCs/>
                <w:vertAlign w:val="superscript"/>
              </w:rPr>
              <w:t>[32]</w:t>
            </w:r>
            <w:r w:rsidRPr="00EB277F">
              <w:rPr>
                <w:rFonts w:ascii="Book Antiqua" w:hAnsi="Book Antiqua"/>
                <w:bCs/>
              </w:rPr>
              <w:t>, 2019</w:t>
            </w:r>
          </w:p>
        </w:tc>
        <w:tc>
          <w:tcPr>
            <w:tcW w:w="423" w:type="pct"/>
            <w:shd w:val="clear" w:color="auto" w:fill="auto"/>
          </w:tcPr>
          <w:p w14:paraId="536F588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PfCD </w:t>
            </w:r>
          </w:p>
        </w:tc>
        <w:tc>
          <w:tcPr>
            <w:tcW w:w="744" w:type="pct"/>
            <w:shd w:val="clear" w:color="auto" w:fill="auto"/>
          </w:tcPr>
          <w:p w14:paraId="71A43497" w14:textId="2BA71840" w:rsidR="00516031" w:rsidRPr="00EB277F" w:rsidRDefault="00370F14" w:rsidP="00370F14">
            <w:pPr>
              <w:snapToGrid w:val="0"/>
              <w:spacing w:line="360" w:lineRule="auto"/>
              <w:jc w:val="both"/>
              <w:rPr>
                <w:rFonts w:ascii="Book Antiqua" w:hAnsi="Book Antiqua"/>
              </w:rPr>
            </w:pPr>
            <w:r>
              <w:rPr>
                <w:rFonts w:ascii="Book Antiqua" w:hAnsi="Book Antiqua"/>
                <w:bCs/>
              </w:rPr>
              <w:t>H</w:t>
            </w:r>
            <w:r w:rsidR="00516031" w:rsidRPr="00EB277F">
              <w:rPr>
                <w:rFonts w:ascii="Book Antiqua" w:hAnsi="Book Antiqua"/>
                <w:bCs/>
              </w:rPr>
              <w:t xml:space="preserve">ealing perianal fistula: </w:t>
            </w:r>
            <w:r>
              <w:rPr>
                <w:rFonts w:ascii="Book Antiqua" w:hAnsi="Book Antiqua"/>
              </w:rPr>
              <w:t>D</w:t>
            </w:r>
            <w:r w:rsidRPr="00EB277F">
              <w:rPr>
                <w:rFonts w:ascii="Book Antiqua" w:hAnsi="Book Antiqua"/>
              </w:rPr>
              <w:t xml:space="preserve">ecrease </w:t>
            </w:r>
            <w:r w:rsidR="00516031" w:rsidRPr="00EB277F">
              <w:rPr>
                <w:rFonts w:ascii="Book Antiqua" w:hAnsi="Book Antiqua"/>
              </w:rPr>
              <w:t xml:space="preserve">or cessation of fistula drainage, as </w:t>
            </w:r>
            <w:r w:rsidR="00516031" w:rsidRPr="00EB277F">
              <w:rPr>
                <w:rFonts w:ascii="Book Antiqua" w:hAnsi="Book Antiqua"/>
              </w:rPr>
              <w:lastRenderedPageBreak/>
              <w:t>reported by patients and confirmed by treating physicians</w:t>
            </w:r>
            <w:r w:rsidR="00C9428D" w:rsidRPr="00EB277F">
              <w:rPr>
                <w:rFonts w:ascii="Book Antiqua" w:hAnsi="Book Antiqua"/>
              </w:rPr>
              <w:t>;</w:t>
            </w:r>
            <w:r w:rsidR="00C9428D" w:rsidRPr="00EB277F">
              <w:rPr>
                <w:rFonts w:ascii="Book Antiqua" w:hAnsi="Book Antiqua"/>
                <w:lang w:eastAsia="zh-CN"/>
              </w:rPr>
              <w:t xml:space="preserve"> </w:t>
            </w:r>
            <w:r>
              <w:rPr>
                <w:rFonts w:ascii="Book Antiqua" w:hAnsi="Book Antiqua"/>
                <w:bCs/>
              </w:rPr>
              <w:t>H</w:t>
            </w:r>
            <w:r w:rsidR="00516031" w:rsidRPr="00EB277F">
              <w:rPr>
                <w:rFonts w:ascii="Book Antiqua" w:hAnsi="Book Antiqua"/>
                <w:bCs/>
              </w:rPr>
              <w:t>ealed fistula:</w:t>
            </w:r>
            <w:r w:rsidR="00516031" w:rsidRPr="00EB277F">
              <w:rPr>
                <w:rFonts w:ascii="Book Antiqua" w:hAnsi="Book Antiqua"/>
              </w:rPr>
              <w:t xml:space="preserve"> </w:t>
            </w:r>
            <w:r>
              <w:rPr>
                <w:rFonts w:ascii="Book Antiqua" w:hAnsi="Book Antiqua"/>
              </w:rPr>
              <w:t>C</w:t>
            </w:r>
            <w:r w:rsidRPr="00EB277F">
              <w:rPr>
                <w:rFonts w:ascii="Book Antiqua" w:hAnsi="Book Antiqua"/>
              </w:rPr>
              <w:t xml:space="preserve">losure </w:t>
            </w:r>
            <w:r w:rsidR="00516031" w:rsidRPr="00EB277F">
              <w:rPr>
                <w:rFonts w:ascii="Book Antiqua" w:hAnsi="Book Antiqua"/>
              </w:rPr>
              <w:t>of a previously identified fistula opening, as reported by treating physicians</w:t>
            </w:r>
          </w:p>
        </w:tc>
        <w:tc>
          <w:tcPr>
            <w:tcW w:w="413" w:type="pct"/>
          </w:tcPr>
          <w:p w14:paraId="4382873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lastRenderedPageBreak/>
              <w:t>IFX</w:t>
            </w:r>
          </w:p>
        </w:tc>
        <w:tc>
          <w:tcPr>
            <w:tcW w:w="518" w:type="pct"/>
            <w:shd w:val="clear" w:color="auto" w:fill="auto"/>
          </w:tcPr>
          <w:p w14:paraId="018ABE60" w14:textId="09B8333F" w:rsidR="00516031" w:rsidRPr="00EB277F" w:rsidRDefault="00516031" w:rsidP="00EB277F">
            <w:pPr>
              <w:snapToGrid w:val="0"/>
              <w:spacing w:line="360" w:lineRule="auto"/>
              <w:jc w:val="both"/>
              <w:rPr>
                <w:rFonts w:ascii="Book Antiqua" w:hAnsi="Book Antiqua"/>
              </w:rPr>
            </w:pPr>
            <w:r w:rsidRPr="00EB277F">
              <w:rPr>
                <w:rFonts w:ascii="Book Antiqua" w:hAnsi="Book Antiqua"/>
              </w:rPr>
              <w:t>12.7</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(TL)</w:t>
            </w:r>
          </w:p>
        </w:tc>
        <w:tc>
          <w:tcPr>
            <w:tcW w:w="812" w:type="pct"/>
            <w:shd w:val="clear" w:color="auto" w:fill="auto"/>
          </w:tcPr>
          <w:p w14:paraId="42B6177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Fistula </w:t>
            </w:r>
            <w:r w:rsidR="00C9428D" w:rsidRPr="00EB277F">
              <w:rPr>
                <w:rFonts w:ascii="Book Antiqua" w:hAnsi="Book Antiqua"/>
              </w:rPr>
              <w:t xml:space="preserve">healing </w:t>
            </w:r>
            <w:r w:rsidRPr="00EB277F">
              <w:rPr>
                <w:rFonts w:ascii="Book Antiqua" w:hAnsi="Book Antiqua"/>
              </w:rPr>
              <w:t>(14/13)</w:t>
            </w:r>
          </w:p>
        </w:tc>
        <w:tc>
          <w:tcPr>
            <w:tcW w:w="246" w:type="pct"/>
            <w:shd w:val="clear" w:color="auto" w:fill="auto"/>
          </w:tcPr>
          <w:p w14:paraId="5EAFA2C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0.62</w:t>
            </w:r>
          </w:p>
        </w:tc>
        <w:tc>
          <w:tcPr>
            <w:tcW w:w="246" w:type="pct"/>
            <w:shd w:val="clear" w:color="auto" w:fill="auto"/>
          </w:tcPr>
          <w:p w14:paraId="13046A1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0.65</w:t>
            </w:r>
          </w:p>
        </w:tc>
        <w:tc>
          <w:tcPr>
            <w:tcW w:w="269" w:type="pct"/>
            <w:shd w:val="clear" w:color="auto" w:fill="auto"/>
          </w:tcPr>
          <w:p w14:paraId="2B678865" w14:textId="77777777" w:rsidR="00516031" w:rsidRPr="00EB277F" w:rsidRDefault="00516031" w:rsidP="00EB277F">
            <w:pPr>
              <w:snapToGrid w:val="0"/>
              <w:spacing w:line="360" w:lineRule="auto"/>
              <w:jc w:val="both"/>
              <w:rPr>
                <w:rFonts w:ascii="Book Antiqua" w:hAnsi="Book Antiqua"/>
              </w:rPr>
            </w:pPr>
          </w:p>
        </w:tc>
        <w:tc>
          <w:tcPr>
            <w:tcW w:w="290" w:type="pct"/>
            <w:shd w:val="clear" w:color="auto" w:fill="auto"/>
          </w:tcPr>
          <w:p w14:paraId="3DE84476" w14:textId="77777777" w:rsidR="00516031" w:rsidRPr="00EB277F" w:rsidRDefault="00516031" w:rsidP="00EB277F">
            <w:pPr>
              <w:snapToGrid w:val="0"/>
              <w:spacing w:line="360" w:lineRule="auto"/>
              <w:jc w:val="both"/>
              <w:rPr>
                <w:rFonts w:ascii="Book Antiqua" w:hAnsi="Book Antiqua"/>
              </w:rPr>
            </w:pPr>
          </w:p>
        </w:tc>
        <w:tc>
          <w:tcPr>
            <w:tcW w:w="295" w:type="pct"/>
            <w:shd w:val="clear" w:color="auto" w:fill="auto"/>
          </w:tcPr>
          <w:p w14:paraId="12973E6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0.80</w:t>
            </w:r>
          </w:p>
        </w:tc>
      </w:tr>
      <w:tr w:rsidR="006C0B26" w:rsidRPr="00EB277F" w14:paraId="240EC478" w14:textId="77777777" w:rsidTr="005F11BA">
        <w:trPr>
          <w:trHeight w:val="399"/>
        </w:trPr>
        <w:tc>
          <w:tcPr>
            <w:tcW w:w="746" w:type="pct"/>
            <w:vMerge w:val="restart"/>
            <w:shd w:val="clear" w:color="auto" w:fill="auto"/>
          </w:tcPr>
          <w:p w14:paraId="52C35B79"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Kang</w:t>
            </w:r>
            <w:r w:rsidRPr="00EB277F">
              <w:rPr>
                <w:rFonts w:ascii="Book Antiqua" w:hAnsi="Book Antiqua"/>
                <w:bCs/>
                <w:i/>
              </w:rPr>
              <w:t xml:space="preserve"> et al</w:t>
            </w:r>
            <w:r w:rsidRPr="00EB277F">
              <w:rPr>
                <w:rFonts w:ascii="Book Antiqua" w:hAnsi="Book Antiqua"/>
                <w:bCs/>
                <w:vertAlign w:val="superscript"/>
              </w:rPr>
              <w:t>[17]</w:t>
            </w:r>
            <w:r w:rsidRPr="00EB277F">
              <w:rPr>
                <w:rFonts w:ascii="Book Antiqua" w:hAnsi="Book Antiqua"/>
                <w:bCs/>
              </w:rPr>
              <w:t>, 2019</w:t>
            </w:r>
          </w:p>
        </w:tc>
        <w:tc>
          <w:tcPr>
            <w:tcW w:w="423" w:type="pct"/>
            <w:vMerge w:val="restart"/>
            <w:shd w:val="clear" w:color="auto" w:fill="auto"/>
          </w:tcPr>
          <w:p w14:paraId="2B9907C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PCD</w:t>
            </w:r>
          </w:p>
        </w:tc>
        <w:tc>
          <w:tcPr>
            <w:tcW w:w="744" w:type="pct"/>
            <w:shd w:val="clear" w:color="auto" w:fill="auto"/>
          </w:tcPr>
          <w:p w14:paraId="28CD0AF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bCs/>
              </w:rPr>
              <w:t>Mucosal healing:</w:t>
            </w:r>
            <w:r w:rsidRPr="00EB277F">
              <w:rPr>
                <w:rFonts w:ascii="Book Antiqua" w:hAnsi="Book Antiqua"/>
                <w:b/>
                <w:bCs/>
              </w:rPr>
              <w:t xml:space="preserve"> </w:t>
            </w:r>
            <w:r w:rsidRPr="00EB277F">
              <w:rPr>
                <w:rFonts w:ascii="Book Antiqua" w:hAnsi="Book Antiqua"/>
              </w:rPr>
              <w:t>SES-CD 0</w:t>
            </w:r>
          </w:p>
        </w:tc>
        <w:tc>
          <w:tcPr>
            <w:tcW w:w="413" w:type="pct"/>
          </w:tcPr>
          <w:p w14:paraId="5D2A176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32D1497A" w14:textId="7A92B579" w:rsidR="00516031" w:rsidRPr="00EB277F" w:rsidRDefault="00516031" w:rsidP="00EB277F">
            <w:pPr>
              <w:snapToGrid w:val="0"/>
              <w:spacing w:line="360" w:lineRule="auto"/>
              <w:jc w:val="both"/>
              <w:rPr>
                <w:rFonts w:ascii="Book Antiqua" w:hAnsi="Book Antiqua"/>
              </w:rPr>
            </w:pPr>
            <w:r w:rsidRPr="00EB277F">
              <w:rPr>
                <w:rFonts w:ascii="Book Antiqua" w:hAnsi="Book Antiqua"/>
              </w:rPr>
              <w:t>4.2</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(TL)</w:t>
            </w:r>
          </w:p>
        </w:tc>
        <w:tc>
          <w:tcPr>
            <w:tcW w:w="812" w:type="pct"/>
            <w:shd w:val="clear" w:color="auto" w:fill="auto"/>
          </w:tcPr>
          <w:p w14:paraId="21FC8C7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Mucosal </w:t>
            </w:r>
            <w:r w:rsidR="00C9428D" w:rsidRPr="00EB277F">
              <w:rPr>
                <w:rFonts w:ascii="Book Antiqua" w:hAnsi="Book Antiqua"/>
              </w:rPr>
              <w:t>healing</w:t>
            </w:r>
          </w:p>
        </w:tc>
        <w:tc>
          <w:tcPr>
            <w:tcW w:w="246" w:type="pct"/>
            <w:shd w:val="clear" w:color="auto" w:fill="auto"/>
          </w:tcPr>
          <w:p w14:paraId="70A64F9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0.65</w:t>
            </w:r>
          </w:p>
        </w:tc>
        <w:tc>
          <w:tcPr>
            <w:tcW w:w="246" w:type="pct"/>
            <w:shd w:val="clear" w:color="auto" w:fill="auto"/>
          </w:tcPr>
          <w:p w14:paraId="3748CFF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0.70</w:t>
            </w:r>
          </w:p>
        </w:tc>
        <w:tc>
          <w:tcPr>
            <w:tcW w:w="269" w:type="pct"/>
            <w:shd w:val="clear" w:color="auto" w:fill="auto"/>
          </w:tcPr>
          <w:p w14:paraId="7F5FFF4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0.67</w:t>
            </w:r>
          </w:p>
        </w:tc>
        <w:tc>
          <w:tcPr>
            <w:tcW w:w="290" w:type="pct"/>
            <w:shd w:val="clear" w:color="auto" w:fill="auto"/>
          </w:tcPr>
          <w:p w14:paraId="20D1A6A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0.68</w:t>
            </w:r>
          </w:p>
        </w:tc>
        <w:tc>
          <w:tcPr>
            <w:tcW w:w="295" w:type="pct"/>
            <w:shd w:val="clear" w:color="auto" w:fill="auto"/>
          </w:tcPr>
          <w:p w14:paraId="25F4312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0.68</w:t>
            </w:r>
          </w:p>
        </w:tc>
      </w:tr>
      <w:tr w:rsidR="006C0B26" w:rsidRPr="00EB277F" w14:paraId="3C49628C" w14:textId="77777777" w:rsidTr="005F11BA">
        <w:trPr>
          <w:trHeight w:val="399"/>
        </w:trPr>
        <w:tc>
          <w:tcPr>
            <w:tcW w:w="746" w:type="pct"/>
            <w:vMerge/>
            <w:shd w:val="clear" w:color="auto" w:fill="auto"/>
          </w:tcPr>
          <w:p w14:paraId="6593E983" w14:textId="77777777" w:rsidR="00516031" w:rsidRPr="00EB277F" w:rsidRDefault="00516031" w:rsidP="00EB277F">
            <w:pPr>
              <w:snapToGrid w:val="0"/>
              <w:spacing w:line="360" w:lineRule="auto"/>
              <w:jc w:val="both"/>
              <w:rPr>
                <w:rFonts w:ascii="Book Antiqua" w:hAnsi="Book Antiqua"/>
                <w:b/>
                <w:bCs/>
              </w:rPr>
            </w:pPr>
          </w:p>
        </w:tc>
        <w:tc>
          <w:tcPr>
            <w:tcW w:w="423" w:type="pct"/>
            <w:vMerge/>
            <w:shd w:val="clear" w:color="auto" w:fill="auto"/>
          </w:tcPr>
          <w:p w14:paraId="76723016" w14:textId="77777777" w:rsidR="00516031" w:rsidRPr="00EB277F" w:rsidRDefault="00516031" w:rsidP="00EB277F">
            <w:pPr>
              <w:snapToGrid w:val="0"/>
              <w:spacing w:line="360" w:lineRule="auto"/>
              <w:jc w:val="both"/>
              <w:rPr>
                <w:rFonts w:ascii="Book Antiqua" w:hAnsi="Book Antiqua"/>
              </w:rPr>
            </w:pPr>
          </w:p>
        </w:tc>
        <w:tc>
          <w:tcPr>
            <w:tcW w:w="744" w:type="pct"/>
            <w:shd w:val="clear" w:color="auto" w:fill="auto"/>
          </w:tcPr>
          <w:p w14:paraId="15ABB29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bCs/>
              </w:rPr>
              <w:t>Partial mucosal healing:</w:t>
            </w:r>
            <w:r w:rsidRPr="00EB277F">
              <w:rPr>
                <w:rFonts w:ascii="Book Antiqua" w:hAnsi="Book Antiqua"/>
                <w:b/>
                <w:bCs/>
              </w:rPr>
              <w:t xml:space="preserve"> </w:t>
            </w:r>
            <w:r w:rsidRPr="00EB277F">
              <w:rPr>
                <w:rFonts w:ascii="Book Antiqua" w:hAnsi="Book Antiqua"/>
              </w:rPr>
              <w:t>SES-CD</w:t>
            </w:r>
            <w:r w:rsidR="00C9428D" w:rsidRPr="00EB277F">
              <w:rPr>
                <w:rFonts w:ascii="Book Antiqua" w:hAnsi="Book Antiqua"/>
              </w:rPr>
              <w:t xml:space="preserve"> </w:t>
            </w:r>
            <w:r w:rsidR="00C9428D" w:rsidRPr="00EB277F">
              <w:rPr>
                <w:rFonts w:ascii="Book Antiqua" w:hAnsi="Book Antiqua"/>
                <w:lang w:eastAsia="zh-CN"/>
              </w:rPr>
              <w:t xml:space="preserve">&lt; </w:t>
            </w:r>
            <w:r w:rsidRPr="00EB277F">
              <w:rPr>
                <w:rFonts w:ascii="Book Antiqua" w:hAnsi="Book Antiqua"/>
              </w:rPr>
              <w:t>3</w:t>
            </w:r>
          </w:p>
        </w:tc>
        <w:tc>
          <w:tcPr>
            <w:tcW w:w="413" w:type="pct"/>
          </w:tcPr>
          <w:p w14:paraId="76EFAC7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63B827FF" w14:textId="6948EEFF" w:rsidR="00516031" w:rsidRPr="00EB277F" w:rsidRDefault="00516031" w:rsidP="00EB277F">
            <w:pPr>
              <w:snapToGrid w:val="0"/>
              <w:spacing w:line="360" w:lineRule="auto"/>
              <w:jc w:val="both"/>
              <w:rPr>
                <w:rFonts w:ascii="Book Antiqua" w:hAnsi="Book Antiqua"/>
              </w:rPr>
            </w:pPr>
            <w:r w:rsidRPr="00EB277F">
              <w:rPr>
                <w:rFonts w:ascii="Book Antiqua" w:hAnsi="Book Antiqua"/>
              </w:rPr>
              <w:t>3.7</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(TL)</w:t>
            </w:r>
          </w:p>
        </w:tc>
        <w:tc>
          <w:tcPr>
            <w:tcW w:w="812" w:type="pct"/>
            <w:shd w:val="clear" w:color="auto" w:fill="auto"/>
          </w:tcPr>
          <w:p w14:paraId="2AE348A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Partial </w:t>
            </w:r>
            <w:r w:rsidR="00C9428D" w:rsidRPr="00EB277F">
              <w:rPr>
                <w:rFonts w:ascii="Book Antiqua" w:hAnsi="Book Antiqua"/>
              </w:rPr>
              <w:t>mucosal healing</w:t>
            </w:r>
          </w:p>
        </w:tc>
        <w:tc>
          <w:tcPr>
            <w:tcW w:w="246" w:type="pct"/>
            <w:shd w:val="clear" w:color="auto" w:fill="auto"/>
          </w:tcPr>
          <w:p w14:paraId="6C67723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0.70</w:t>
            </w:r>
          </w:p>
        </w:tc>
        <w:tc>
          <w:tcPr>
            <w:tcW w:w="246" w:type="pct"/>
            <w:shd w:val="clear" w:color="auto" w:fill="auto"/>
          </w:tcPr>
          <w:p w14:paraId="57961E6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0.71</w:t>
            </w:r>
          </w:p>
        </w:tc>
        <w:tc>
          <w:tcPr>
            <w:tcW w:w="269" w:type="pct"/>
            <w:shd w:val="clear" w:color="auto" w:fill="auto"/>
          </w:tcPr>
          <w:p w14:paraId="3519D8B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0.79</w:t>
            </w:r>
          </w:p>
        </w:tc>
        <w:tc>
          <w:tcPr>
            <w:tcW w:w="290" w:type="pct"/>
            <w:shd w:val="clear" w:color="auto" w:fill="auto"/>
          </w:tcPr>
          <w:p w14:paraId="3B9CE41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0.61</w:t>
            </w:r>
          </w:p>
        </w:tc>
        <w:tc>
          <w:tcPr>
            <w:tcW w:w="295" w:type="pct"/>
            <w:shd w:val="clear" w:color="auto" w:fill="auto"/>
          </w:tcPr>
          <w:p w14:paraId="0CE8066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0.73</w:t>
            </w:r>
          </w:p>
        </w:tc>
      </w:tr>
      <w:tr w:rsidR="006C0B26" w:rsidRPr="00EB277F" w14:paraId="3A19A1FA" w14:textId="77777777" w:rsidTr="005F11BA">
        <w:trPr>
          <w:trHeight w:val="399"/>
        </w:trPr>
        <w:tc>
          <w:tcPr>
            <w:tcW w:w="746" w:type="pct"/>
            <w:vMerge w:val="restart"/>
            <w:shd w:val="clear" w:color="auto" w:fill="auto"/>
          </w:tcPr>
          <w:p w14:paraId="66566E3F"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Hanzel</w:t>
            </w:r>
            <w:r w:rsidRPr="00EB277F">
              <w:rPr>
                <w:rFonts w:ascii="Book Antiqua" w:hAnsi="Book Antiqua"/>
                <w:bCs/>
                <w:i/>
              </w:rPr>
              <w:t xml:space="preserve"> et al</w:t>
            </w:r>
            <w:r w:rsidRPr="00EB277F">
              <w:rPr>
                <w:rFonts w:ascii="Book Antiqua" w:hAnsi="Book Antiqua"/>
                <w:bCs/>
                <w:vertAlign w:val="superscript"/>
              </w:rPr>
              <w:t>[33]</w:t>
            </w:r>
            <w:r w:rsidRPr="00EB277F">
              <w:rPr>
                <w:rFonts w:ascii="Book Antiqua" w:hAnsi="Book Antiqua"/>
                <w:bCs/>
              </w:rPr>
              <w:t>, 2019</w:t>
            </w:r>
          </w:p>
        </w:tc>
        <w:tc>
          <w:tcPr>
            <w:tcW w:w="423" w:type="pct"/>
            <w:vMerge w:val="restart"/>
            <w:shd w:val="clear" w:color="auto" w:fill="auto"/>
          </w:tcPr>
          <w:p w14:paraId="1CD05B7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IBD</w:t>
            </w:r>
          </w:p>
        </w:tc>
        <w:tc>
          <w:tcPr>
            <w:tcW w:w="744" w:type="pct"/>
            <w:vMerge w:val="restart"/>
            <w:shd w:val="clear" w:color="auto" w:fill="auto"/>
          </w:tcPr>
          <w:p w14:paraId="00522314"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 xml:space="preserve">Endoscopic </w:t>
            </w:r>
            <w:r w:rsidR="00C9428D" w:rsidRPr="00EB277F">
              <w:rPr>
                <w:rFonts w:ascii="Book Antiqua" w:hAnsi="Book Antiqua"/>
                <w:bCs/>
              </w:rPr>
              <w:t>remission</w:t>
            </w:r>
            <w:r w:rsidRPr="00EB277F">
              <w:rPr>
                <w:rFonts w:ascii="Book Antiqua" w:hAnsi="Book Antiqua"/>
                <w:bCs/>
              </w:rPr>
              <w:t>:</w:t>
            </w:r>
            <w:r w:rsidRPr="00EB277F">
              <w:rPr>
                <w:rFonts w:ascii="Book Antiqua" w:hAnsi="Book Antiqua"/>
                <w:b/>
                <w:bCs/>
              </w:rPr>
              <w:t xml:space="preserve"> </w:t>
            </w:r>
            <w:r w:rsidR="00C9428D" w:rsidRPr="00EB277F">
              <w:rPr>
                <w:rFonts w:ascii="Book Antiqua" w:hAnsi="Book Antiqua"/>
              </w:rPr>
              <w:t>(1</w:t>
            </w:r>
            <w:r w:rsidRPr="00EB277F">
              <w:rPr>
                <w:rFonts w:ascii="Book Antiqua" w:hAnsi="Book Antiqua"/>
              </w:rPr>
              <w:t>) CD</w:t>
            </w:r>
            <w:r w:rsidR="00C9428D" w:rsidRPr="00EB277F">
              <w:rPr>
                <w:rFonts w:ascii="Book Antiqua" w:hAnsi="Book Antiqua"/>
                <w:lang w:eastAsia="zh-CN"/>
              </w:rPr>
              <w:t xml:space="preserve">: </w:t>
            </w:r>
            <w:r w:rsidRPr="00EB277F">
              <w:rPr>
                <w:rFonts w:ascii="Book Antiqua" w:hAnsi="Book Antiqua"/>
              </w:rPr>
              <w:t>SES-CD</w:t>
            </w:r>
            <w:r w:rsidR="00C9428D" w:rsidRPr="00EB277F">
              <w:rPr>
                <w:rFonts w:ascii="Book Antiqua" w:hAnsi="Book Antiqua"/>
              </w:rPr>
              <w:t xml:space="preserve"> </w:t>
            </w:r>
            <w:r w:rsidRPr="00EB277F">
              <w:rPr>
                <w:rFonts w:ascii="Book Antiqua" w:hAnsi="Book Antiqua"/>
              </w:rPr>
              <w:t>≤</w:t>
            </w:r>
            <w:r w:rsidR="00C9428D" w:rsidRPr="00EB277F">
              <w:rPr>
                <w:rFonts w:ascii="Book Antiqua" w:hAnsi="Book Antiqua"/>
              </w:rPr>
              <w:t xml:space="preserve"> </w:t>
            </w:r>
            <w:r w:rsidRPr="00EB277F">
              <w:rPr>
                <w:rFonts w:ascii="Book Antiqua" w:hAnsi="Book Antiqua"/>
              </w:rPr>
              <w:t>4</w:t>
            </w:r>
            <w:r w:rsidRPr="00EB277F">
              <w:rPr>
                <w:rFonts w:ascii="Book Antiqua" w:hAnsi="Book Antiqua"/>
                <w:bCs/>
              </w:rPr>
              <w:t>;</w:t>
            </w:r>
            <w:r w:rsidRPr="00EB277F">
              <w:rPr>
                <w:rFonts w:ascii="Book Antiqua" w:hAnsi="Book Antiqua"/>
                <w:b/>
                <w:bCs/>
              </w:rPr>
              <w:t xml:space="preserve"> </w:t>
            </w:r>
            <w:r w:rsidR="00C9428D" w:rsidRPr="00EB277F">
              <w:rPr>
                <w:rFonts w:ascii="Book Antiqua" w:hAnsi="Book Antiqua"/>
              </w:rPr>
              <w:t>(2</w:t>
            </w:r>
            <w:r w:rsidRPr="00EB277F">
              <w:rPr>
                <w:rFonts w:ascii="Book Antiqua" w:hAnsi="Book Antiqua"/>
              </w:rPr>
              <w:t>) UC</w:t>
            </w:r>
            <w:r w:rsidR="00C9428D" w:rsidRPr="00EB277F">
              <w:rPr>
                <w:rFonts w:ascii="Book Antiqua" w:hAnsi="Book Antiqua"/>
                <w:lang w:eastAsia="zh-CN"/>
              </w:rPr>
              <w:t xml:space="preserve">: </w:t>
            </w:r>
            <w:r w:rsidRPr="00EB277F">
              <w:rPr>
                <w:rFonts w:ascii="Book Antiqua" w:hAnsi="Book Antiqua"/>
              </w:rPr>
              <w:t>MES</w:t>
            </w:r>
            <w:r w:rsidR="00C9428D" w:rsidRPr="00EB277F">
              <w:rPr>
                <w:rFonts w:ascii="Book Antiqua" w:hAnsi="Book Antiqua"/>
              </w:rPr>
              <w:t xml:space="preserve"> </w:t>
            </w:r>
            <w:r w:rsidRPr="00EB277F">
              <w:rPr>
                <w:rFonts w:ascii="Book Antiqua" w:hAnsi="Book Antiqua"/>
              </w:rPr>
              <w:t>≤</w:t>
            </w:r>
            <w:r w:rsidR="00C9428D" w:rsidRPr="00EB277F">
              <w:rPr>
                <w:rFonts w:ascii="Book Antiqua" w:hAnsi="Book Antiqua"/>
              </w:rPr>
              <w:t xml:space="preserve"> </w:t>
            </w:r>
            <w:r w:rsidRPr="00EB277F">
              <w:rPr>
                <w:rFonts w:ascii="Book Antiqua" w:hAnsi="Book Antiqua"/>
              </w:rPr>
              <w:t xml:space="preserve">1; </w:t>
            </w:r>
            <w:r w:rsidRPr="00EB277F">
              <w:rPr>
                <w:rFonts w:ascii="Book Antiqua" w:hAnsi="Book Antiqua"/>
                <w:bCs/>
              </w:rPr>
              <w:t xml:space="preserve">Clinical </w:t>
            </w:r>
            <w:r w:rsidR="00C9428D" w:rsidRPr="00EB277F">
              <w:rPr>
                <w:rFonts w:ascii="Book Antiqua" w:hAnsi="Book Antiqua"/>
                <w:bCs/>
              </w:rPr>
              <w:t>remission</w:t>
            </w:r>
            <w:r w:rsidRPr="00EB277F">
              <w:rPr>
                <w:rFonts w:ascii="Book Antiqua" w:hAnsi="Book Antiqua"/>
                <w:bCs/>
              </w:rPr>
              <w:t>:</w:t>
            </w:r>
            <w:r w:rsidRPr="00EB277F">
              <w:rPr>
                <w:rFonts w:ascii="Book Antiqua" w:hAnsi="Book Antiqua"/>
                <w:b/>
                <w:bCs/>
              </w:rPr>
              <w:t xml:space="preserve"> </w:t>
            </w:r>
            <w:r w:rsidRPr="00EB277F">
              <w:rPr>
                <w:rFonts w:ascii="Book Antiqua" w:hAnsi="Book Antiqua"/>
              </w:rPr>
              <w:t>(</w:t>
            </w:r>
            <w:r w:rsidR="00C9428D" w:rsidRPr="00EB277F">
              <w:rPr>
                <w:rFonts w:ascii="Book Antiqua" w:hAnsi="Book Antiqua"/>
              </w:rPr>
              <w:t>1</w:t>
            </w:r>
            <w:r w:rsidRPr="00EB277F">
              <w:rPr>
                <w:rFonts w:ascii="Book Antiqua" w:hAnsi="Book Antiqua"/>
              </w:rPr>
              <w:t>) CD: mean daily stool frequency of ≤</w:t>
            </w:r>
            <w:r w:rsidR="00C9428D" w:rsidRPr="00EB277F">
              <w:rPr>
                <w:rFonts w:ascii="Book Antiqua" w:hAnsi="Book Antiqua"/>
              </w:rPr>
              <w:t xml:space="preserve"> </w:t>
            </w:r>
            <w:r w:rsidRPr="00EB277F">
              <w:rPr>
                <w:rFonts w:ascii="Book Antiqua" w:hAnsi="Book Antiqua"/>
              </w:rPr>
              <w:t>1.5, abdominal pain ≤</w:t>
            </w:r>
            <w:r w:rsidR="00C9428D" w:rsidRPr="00EB277F">
              <w:rPr>
                <w:rFonts w:ascii="Book Antiqua" w:hAnsi="Book Antiqua"/>
              </w:rPr>
              <w:t xml:space="preserve"> </w:t>
            </w:r>
            <w:r w:rsidRPr="00EB277F">
              <w:rPr>
                <w:rFonts w:ascii="Book Antiqua" w:hAnsi="Book Antiqua"/>
              </w:rPr>
              <w:t>1; (</w:t>
            </w:r>
            <w:r w:rsidR="00C9428D" w:rsidRPr="00EB277F">
              <w:rPr>
                <w:rFonts w:ascii="Book Antiqua" w:hAnsi="Book Antiqua"/>
              </w:rPr>
              <w:t>2</w:t>
            </w:r>
            <w:r w:rsidRPr="00EB277F">
              <w:rPr>
                <w:rFonts w:ascii="Book Antiqua" w:hAnsi="Book Antiqua"/>
              </w:rPr>
              <w:t>) UC</w:t>
            </w:r>
            <w:r w:rsidR="00C9428D" w:rsidRPr="00EB277F">
              <w:rPr>
                <w:rFonts w:ascii="Book Antiqua" w:hAnsi="Book Antiqua"/>
                <w:lang w:eastAsia="zh-CN"/>
              </w:rPr>
              <w:t xml:space="preserve">: </w:t>
            </w:r>
            <w:r w:rsidRPr="00EB277F">
              <w:rPr>
                <w:rFonts w:ascii="Book Antiqua" w:hAnsi="Book Antiqua"/>
              </w:rPr>
              <w:t>a rectal bleeding score of 0, a stool frequency score of ≤</w:t>
            </w:r>
            <w:r w:rsidR="00C9428D" w:rsidRPr="00EB277F">
              <w:rPr>
                <w:rFonts w:ascii="Book Antiqua" w:hAnsi="Book Antiqua"/>
              </w:rPr>
              <w:t xml:space="preserve"> </w:t>
            </w:r>
            <w:r w:rsidRPr="00EB277F">
              <w:rPr>
                <w:rFonts w:ascii="Book Antiqua" w:hAnsi="Book Antiqua"/>
              </w:rPr>
              <w:t>1</w:t>
            </w:r>
          </w:p>
        </w:tc>
        <w:tc>
          <w:tcPr>
            <w:tcW w:w="413" w:type="pct"/>
          </w:tcPr>
          <w:p w14:paraId="6A185BE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518" w:type="pct"/>
            <w:shd w:val="clear" w:color="auto" w:fill="auto"/>
          </w:tcPr>
          <w:p w14:paraId="4389A79F" w14:textId="2E059936" w:rsidR="00516031" w:rsidRPr="00EB277F" w:rsidRDefault="00516031" w:rsidP="00EB277F">
            <w:pPr>
              <w:snapToGrid w:val="0"/>
              <w:spacing w:line="360" w:lineRule="auto"/>
              <w:jc w:val="both"/>
              <w:rPr>
                <w:rFonts w:ascii="Book Antiqua" w:hAnsi="Book Antiqua"/>
              </w:rPr>
            </w:pPr>
            <w:r w:rsidRPr="00EB277F">
              <w:rPr>
                <w:rFonts w:ascii="Book Antiqua" w:hAnsi="Book Antiqua"/>
              </w:rPr>
              <w:t>22.0</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w:t>
            </w:r>
            <w:r w:rsidR="00C9428D" w:rsidRPr="00EB277F">
              <w:rPr>
                <w:rFonts w:ascii="Book Antiqua" w:hAnsi="Book Antiqua"/>
              </w:rPr>
              <w:t xml:space="preserve"> mL </w:t>
            </w:r>
            <w:r w:rsidRPr="00EB277F">
              <w:rPr>
                <w:rFonts w:ascii="Book Antiqua" w:hAnsi="Book Antiqua"/>
              </w:rPr>
              <w:t>week 6 (TL)</w:t>
            </w:r>
          </w:p>
        </w:tc>
        <w:tc>
          <w:tcPr>
            <w:tcW w:w="812" w:type="pct"/>
            <w:vMerge w:val="restart"/>
            <w:shd w:val="clear" w:color="auto" w:fill="auto"/>
          </w:tcPr>
          <w:p w14:paraId="12F061AC"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Combined Remission (Endoscopic Remission AND Clinical Remission) within the first year of treatment (16/35)</w:t>
            </w:r>
          </w:p>
        </w:tc>
        <w:tc>
          <w:tcPr>
            <w:tcW w:w="246" w:type="pct"/>
            <w:shd w:val="clear" w:color="auto" w:fill="auto"/>
          </w:tcPr>
          <w:p w14:paraId="2ADFADF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0.77</w:t>
            </w:r>
          </w:p>
        </w:tc>
        <w:tc>
          <w:tcPr>
            <w:tcW w:w="246" w:type="pct"/>
            <w:shd w:val="clear" w:color="auto" w:fill="auto"/>
          </w:tcPr>
          <w:p w14:paraId="6221DC8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0.73</w:t>
            </w:r>
          </w:p>
        </w:tc>
        <w:tc>
          <w:tcPr>
            <w:tcW w:w="269" w:type="pct"/>
            <w:shd w:val="clear" w:color="auto" w:fill="auto"/>
          </w:tcPr>
          <w:p w14:paraId="48172F2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0.72</w:t>
            </w:r>
          </w:p>
        </w:tc>
        <w:tc>
          <w:tcPr>
            <w:tcW w:w="290" w:type="pct"/>
            <w:shd w:val="clear" w:color="auto" w:fill="auto"/>
          </w:tcPr>
          <w:p w14:paraId="3C78661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0.88</w:t>
            </w:r>
          </w:p>
        </w:tc>
        <w:tc>
          <w:tcPr>
            <w:tcW w:w="295" w:type="pct"/>
            <w:shd w:val="clear" w:color="auto" w:fill="auto"/>
          </w:tcPr>
          <w:p w14:paraId="71F0B340"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0.73</w:t>
            </w:r>
          </w:p>
        </w:tc>
      </w:tr>
      <w:tr w:rsidR="006C0B26" w:rsidRPr="00EB277F" w14:paraId="7677C872" w14:textId="77777777" w:rsidTr="005F11BA">
        <w:trPr>
          <w:trHeight w:val="399"/>
        </w:trPr>
        <w:tc>
          <w:tcPr>
            <w:tcW w:w="746" w:type="pct"/>
            <w:vMerge/>
            <w:shd w:val="clear" w:color="auto" w:fill="auto"/>
          </w:tcPr>
          <w:p w14:paraId="0467B3E3" w14:textId="77777777" w:rsidR="00516031" w:rsidRPr="00EB277F" w:rsidRDefault="00516031" w:rsidP="00EB277F">
            <w:pPr>
              <w:snapToGrid w:val="0"/>
              <w:spacing w:line="360" w:lineRule="auto"/>
              <w:jc w:val="both"/>
              <w:rPr>
                <w:rFonts w:ascii="Book Antiqua" w:hAnsi="Book Antiqua"/>
              </w:rPr>
            </w:pPr>
          </w:p>
        </w:tc>
        <w:tc>
          <w:tcPr>
            <w:tcW w:w="423" w:type="pct"/>
            <w:vMerge/>
            <w:shd w:val="clear" w:color="auto" w:fill="auto"/>
          </w:tcPr>
          <w:p w14:paraId="196CCA8F" w14:textId="77777777" w:rsidR="00516031" w:rsidRPr="00EB277F" w:rsidRDefault="00516031" w:rsidP="00EB277F">
            <w:pPr>
              <w:snapToGrid w:val="0"/>
              <w:spacing w:line="360" w:lineRule="auto"/>
              <w:jc w:val="both"/>
              <w:rPr>
                <w:rFonts w:ascii="Book Antiqua" w:hAnsi="Book Antiqua"/>
              </w:rPr>
            </w:pPr>
          </w:p>
        </w:tc>
        <w:tc>
          <w:tcPr>
            <w:tcW w:w="744" w:type="pct"/>
            <w:vMerge/>
            <w:shd w:val="clear" w:color="auto" w:fill="auto"/>
          </w:tcPr>
          <w:p w14:paraId="7DA3812C" w14:textId="77777777" w:rsidR="00516031" w:rsidRPr="00EB277F" w:rsidRDefault="00516031" w:rsidP="00EB277F">
            <w:pPr>
              <w:snapToGrid w:val="0"/>
              <w:spacing w:line="360" w:lineRule="auto"/>
              <w:jc w:val="both"/>
              <w:rPr>
                <w:rFonts w:ascii="Book Antiqua" w:hAnsi="Book Antiqua"/>
              </w:rPr>
            </w:pPr>
          </w:p>
        </w:tc>
        <w:tc>
          <w:tcPr>
            <w:tcW w:w="413" w:type="pct"/>
          </w:tcPr>
          <w:p w14:paraId="049F822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518" w:type="pct"/>
            <w:shd w:val="clear" w:color="auto" w:fill="auto"/>
          </w:tcPr>
          <w:p w14:paraId="7650CDBC" w14:textId="27D367AA" w:rsidR="00516031" w:rsidRPr="00EB277F" w:rsidRDefault="00516031" w:rsidP="00EB277F">
            <w:pPr>
              <w:snapToGrid w:val="0"/>
              <w:spacing w:line="360" w:lineRule="auto"/>
              <w:jc w:val="both"/>
              <w:rPr>
                <w:rFonts w:ascii="Book Antiqua" w:hAnsi="Book Antiqua"/>
              </w:rPr>
            </w:pPr>
            <w:r w:rsidRPr="00EB277F">
              <w:rPr>
                <w:rFonts w:ascii="Book Antiqua" w:hAnsi="Book Antiqua"/>
              </w:rPr>
              <w:t>8.0</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w:t>
            </w:r>
            <w:r w:rsidR="00C9428D" w:rsidRPr="00EB277F">
              <w:rPr>
                <w:rFonts w:ascii="Book Antiqua" w:hAnsi="Book Antiqua"/>
              </w:rPr>
              <w:t xml:space="preserve"> mL </w:t>
            </w:r>
            <w:r w:rsidRPr="00EB277F">
              <w:rPr>
                <w:rFonts w:ascii="Book Antiqua" w:hAnsi="Book Antiqua"/>
              </w:rPr>
              <w:t>week 22 (TL)</w:t>
            </w:r>
          </w:p>
        </w:tc>
        <w:tc>
          <w:tcPr>
            <w:tcW w:w="812" w:type="pct"/>
            <w:vMerge/>
            <w:shd w:val="clear" w:color="auto" w:fill="auto"/>
          </w:tcPr>
          <w:p w14:paraId="14F18EA6" w14:textId="77777777" w:rsidR="00516031" w:rsidRPr="00EB277F" w:rsidRDefault="00516031" w:rsidP="00EB277F">
            <w:pPr>
              <w:snapToGrid w:val="0"/>
              <w:spacing w:line="360" w:lineRule="auto"/>
              <w:jc w:val="both"/>
              <w:rPr>
                <w:rFonts w:ascii="Book Antiqua" w:hAnsi="Book Antiqua"/>
              </w:rPr>
            </w:pPr>
          </w:p>
        </w:tc>
        <w:tc>
          <w:tcPr>
            <w:tcW w:w="246" w:type="pct"/>
            <w:shd w:val="clear" w:color="auto" w:fill="auto"/>
          </w:tcPr>
          <w:p w14:paraId="11FA38C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0.79</w:t>
            </w:r>
          </w:p>
        </w:tc>
        <w:tc>
          <w:tcPr>
            <w:tcW w:w="246" w:type="pct"/>
            <w:shd w:val="clear" w:color="auto" w:fill="auto"/>
          </w:tcPr>
          <w:p w14:paraId="4760957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0.75</w:t>
            </w:r>
          </w:p>
        </w:tc>
        <w:tc>
          <w:tcPr>
            <w:tcW w:w="269" w:type="pct"/>
            <w:shd w:val="clear" w:color="auto" w:fill="auto"/>
          </w:tcPr>
          <w:p w14:paraId="5F52BD0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0.65</w:t>
            </w:r>
          </w:p>
        </w:tc>
        <w:tc>
          <w:tcPr>
            <w:tcW w:w="290" w:type="pct"/>
            <w:shd w:val="clear" w:color="auto" w:fill="auto"/>
          </w:tcPr>
          <w:p w14:paraId="042AF510"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0.86</w:t>
            </w:r>
          </w:p>
        </w:tc>
        <w:tc>
          <w:tcPr>
            <w:tcW w:w="295" w:type="pct"/>
            <w:shd w:val="clear" w:color="auto" w:fill="auto"/>
          </w:tcPr>
          <w:p w14:paraId="7F0824C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0.82</w:t>
            </w:r>
          </w:p>
        </w:tc>
      </w:tr>
      <w:tr w:rsidR="006C0B26" w:rsidRPr="00EB277F" w14:paraId="1B69CC46" w14:textId="77777777" w:rsidTr="005F11BA">
        <w:trPr>
          <w:trHeight w:val="399"/>
        </w:trPr>
        <w:tc>
          <w:tcPr>
            <w:tcW w:w="746" w:type="pct"/>
            <w:vMerge w:val="restart"/>
            <w:shd w:val="clear" w:color="auto" w:fill="auto"/>
          </w:tcPr>
          <w:p w14:paraId="6C51BBD1" w14:textId="77777777" w:rsidR="00516031" w:rsidRPr="00EB277F" w:rsidRDefault="005D4BD9" w:rsidP="00EB277F">
            <w:pPr>
              <w:snapToGrid w:val="0"/>
              <w:spacing w:line="360" w:lineRule="auto"/>
              <w:jc w:val="both"/>
              <w:rPr>
                <w:rFonts w:ascii="Book Antiqua" w:hAnsi="Book Antiqua"/>
                <w:b/>
                <w:bCs/>
              </w:rPr>
            </w:pPr>
            <w:r w:rsidRPr="00EB277F">
              <w:rPr>
                <w:rFonts w:ascii="Book Antiqua" w:hAnsi="Book Antiqua"/>
                <w:bCs/>
              </w:rPr>
              <w:lastRenderedPageBreak/>
              <w:t>Dreesen</w:t>
            </w:r>
            <w:r w:rsidRPr="00EB277F">
              <w:rPr>
                <w:rFonts w:ascii="Book Antiqua" w:hAnsi="Book Antiqua"/>
                <w:bCs/>
                <w:i/>
              </w:rPr>
              <w:t xml:space="preserve"> et al</w:t>
            </w:r>
            <w:r w:rsidRPr="00EB277F">
              <w:rPr>
                <w:rFonts w:ascii="Book Antiqua" w:hAnsi="Book Antiqua"/>
                <w:bCs/>
                <w:vertAlign w:val="superscript"/>
              </w:rPr>
              <w:t>[13]</w:t>
            </w:r>
            <w:r w:rsidRPr="00EB277F">
              <w:rPr>
                <w:rFonts w:ascii="Book Antiqua" w:hAnsi="Book Antiqua"/>
                <w:bCs/>
              </w:rPr>
              <w:t>, 2018</w:t>
            </w:r>
          </w:p>
        </w:tc>
        <w:tc>
          <w:tcPr>
            <w:tcW w:w="423" w:type="pct"/>
            <w:vMerge w:val="restart"/>
            <w:shd w:val="clear" w:color="auto" w:fill="auto"/>
          </w:tcPr>
          <w:p w14:paraId="169F2B40"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w:t>
            </w:r>
          </w:p>
        </w:tc>
        <w:tc>
          <w:tcPr>
            <w:tcW w:w="744" w:type="pct"/>
            <w:shd w:val="clear" w:color="auto" w:fill="auto"/>
          </w:tcPr>
          <w:p w14:paraId="734B067F"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t xml:space="preserve">Mucosal </w:t>
            </w:r>
            <w:r w:rsidR="00C9428D" w:rsidRPr="00EB277F">
              <w:rPr>
                <w:rFonts w:ascii="Book Antiqua" w:hAnsi="Book Antiqua"/>
                <w:bCs/>
              </w:rPr>
              <w:t>healing:</w:t>
            </w:r>
            <w:r w:rsidR="00C9428D" w:rsidRPr="00EB277F">
              <w:rPr>
                <w:rFonts w:ascii="Book Antiqua" w:hAnsi="Book Antiqua"/>
                <w:bCs/>
                <w:lang w:eastAsia="zh-CN"/>
              </w:rPr>
              <w:t xml:space="preserve"> </w:t>
            </w:r>
            <w:r w:rsidRPr="00EB277F">
              <w:rPr>
                <w:rFonts w:ascii="Book Antiqua" w:hAnsi="Book Antiqua"/>
              </w:rPr>
              <w:t>MES</w:t>
            </w:r>
            <w:r w:rsidR="00C9428D" w:rsidRPr="00EB277F">
              <w:rPr>
                <w:rFonts w:ascii="Book Antiqua" w:hAnsi="Book Antiqua"/>
              </w:rPr>
              <w:t xml:space="preserve"> </w:t>
            </w:r>
            <w:r w:rsidRPr="00EB277F">
              <w:rPr>
                <w:rFonts w:ascii="Book Antiqua" w:hAnsi="Book Antiqua"/>
              </w:rPr>
              <w:t>≤</w:t>
            </w:r>
            <w:r w:rsidR="00C9428D" w:rsidRPr="00EB277F">
              <w:rPr>
                <w:rFonts w:ascii="Book Antiqua" w:hAnsi="Book Antiqua"/>
              </w:rPr>
              <w:t xml:space="preserve"> </w:t>
            </w:r>
            <w:r w:rsidRPr="00EB277F">
              <w:rPr>
                <w:rFonts w:ascii="Book Antiqua" w:hAnsi="Book Antiqua"/>
              </w:rPr>
              <w:t>1</w:t>
            </w:r>
          </w:p>
        </w:tc>
        <w:tc>
          <w:tcPr>
            <w:tcW w:w="413" w:type="pct"/>
          </w:tcPr>
          <w:p w14:paraId="2045249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518" w:type="pct"/>
            <w:shd w:val="clear" w:color="auto" w:fill="auto"/>
          </w:tcPr>
          <w:p w14:paraId="17993815" w14:textId="743C9D53" w:rsidR="00516031" w:rsidRPr="00EB277F" w:rsidRDefault="00516031" w:rsidP="00EB277F">
            <w:pPr>
              <w:snapToGrid w:val="0"/>
              <w:spacing w:line="360" w:lineRule="auto"/>
              <w:jc w:val="both"/>
              <w:rPr>
                <w:rFonts w:ascii="Book Antiqua" w:hAnsi="Book Antiqua"/>
              </w:rPr>
            </w:pPr>
            <w:r w:rsidRPr="00EB277F">
              <w:rPr>
                <w:rFonts w:ascii="Book Antiqua" w:hAnsi="Book Antiqua"/>
              </w:rPr>
              <w:t>28.9</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w:t>
            </w:r>
            <w:r w:rsidR="00C9428D" w:rsidRPr="00EB277F">
              <w:rPr>
                <w:rFonts w:ascii="Book Antiqua" w:hAnsi="Book Antiqua"/>
              </w:rPr>
              <w:t xml:space="preserve"> mL</w:t>
            </w:r>
            <w:r w:rsidRPr="00EB277F">
              <w:rPr>
                <w:rFonts w:ascii="Book Antiqua" w:hAnsi="Book Antiqua"/>
              </w:rPr>
              <w:t xml:space="preserve"> week 2 (TL)</w:t>
            </w:r>
          </w:p>
        </w:tc>
        <w:tc>
          <w:tcPr>
            <w:tcW w:w="812" w:type="pct"/>
            <w:shd w:val="clear" w:color="auto" w:fill="auto"/>
          </w:tcPr>
          <w:p w14:paraId="6C0929D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Mucosal </w:t>
            </w:r>
            <w:r w:rsidR="00237009" w:rsidRPr="00EB277F">
              <w:rPr>
                <w:rFonts w:ascii="Book Antiqua" w:hAnsi="Book Antiqua"/>
              </w:rPr>
              <w:t xml:space="preserve">healing </w:t>
            </w:r>
            <w:r w:rsidRPr="00EB277F">
              <w:rPr>
                <w:rFonts w:ascii="Book Antiqua" w:hAnsi="Book Antiqua"/>
              </w:rPr>
              <w:t>at week 14 (32/22)</w:t>
            </w:r>
          </w:p>
        </w:tc>
        <w:tc>
          <w:tcPr>
            <w:tcW w:w="246" w:type="pct"/>
            <w:shd w:val="clear" w:color="auto" w:fill="auto"/>
          </w:tcPr>
          <w:p w14:paraId="3696D70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0.73</w:t>
            </w:r>
          </w:p>
        </w:tc>
        <w:tc>
          <w:tcPr>
            <w:tcW w:w="246" w:type="pct"/>
            <w:shd w:val="clear" w:color="auto" w:fill="auto"/>
          </w:tcPr>
          <w:p w14:paraId="53C3EAC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0.62</w:t>
            </w:r>
          </w:p>
        </w:tc>
        <w:tc>
          <w:tcPr>
            <w:tcW w:w="269" w:type="pct"/>
            <w:shd w:val="clear" w:color="auto" w:fill="auto"/>
          </w:tcPr>
          <w:p w14:paraId="1E11C55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0.59</w:t>
            </w:r>
          </w:p>
        </w:tc>
        <w:tc>
          <w:tcPr>
            <w:tcW w:w="290" w:type="pct"/>
            <w:shd w:val="clear" w:color="auto" w:fill="auto"/>
          </w:tcPr>
          <w:p w14:paraId="2ACC11D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0.75</w:t>
            </w:r>
          </w:p>
        </w:tc>
        <w:tc>
          <w:tcPr>
            <w:tcW w:w="295" w:type="pct"/>
            <w:shd w:val="clear" w:color="auto" w:fill="auto"/>
          </w:tcPr>
          <w:p w14:paraId="71D5354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0.70</w:t>
            </w:r>
          </w:p>
        </w:tc>
      </w:tr>
      <w:tr w:rsidR="006C0B26" w:rsidRPr="00EB277F" w14:paraId="7E6625DE" w14:textId="77777777" w:rsidTr="005F11BA">
        <w:trPr>
          <w:trHeight w:val="399"/>
        </w:trPr>
        <w:tc>
          <w:tcPr>
            <w:tcW w:w="746" w:type="pct"/>
            <w:vMerge/>
            <w:shd w:val="clear" w:color="auto" w:fill="auto"/>
          </w:tcPr>
          <w:p w14:paraId="44CE4710" w14:textId="77777777" w:rsidR="00516031" w:rsidRPr="00EB277F" w:rsidRDefault="00516031" w:rsidP="00EB277F">
            <w:pPr>
              <w:snapToGrid w:val="0"/>
              <w:spacing w:line="360" w:lineRule="auto"/>
              <w:jc w:val="both"/>
              <w:rPr>
                <w:rFonts w:ascii="Book Antiqua" w:hAnsi="Book Antiqua"/>
              </w:rPr>
            </w:pPr>
          </w:p>
        </w:tc>
        <w:tc>
          <w:tcPr>
            <w:tcW w:w="423" w:type="pct"/>
            <w:vMerge/>
            <w:shd w:val="clear" w:color="auto" w:fill="auto"/>
          </w:tcPr>
          <w:p w14:paraId="3888FC0B" w14:textId="77777777" w:rsidR="00516031" w:rsidRPr="00EB277F" w:rsidRDefault="00516031" w:rsidP="00EB277F">
            <w:pPr>
              <w:snapToGrid w:val="0"/>
              <w:spacing w:line="360" w:lineRule="auto"/>
              <w:jc w:val="both"/>
              <w:rPr>
                <w:rFonts w:ascii="Book Antiqua" w:hAnsi="Book Antiqua"/>
              </w:rPr>
            </w:pPr>
          </w:p>
        </w:tc>
        <w:tc>
          <w:tcPr>
            <w:tcW w:w="744" w:type="pct"/>
            <w:shd w:val="clear" w:color="auto" w:fill="auto"/>
          </w:tcPr>
          <w:p w14:paraId="7A39F38E" w14:textId="77777777" w:rsidR="00516031" w:rsidRPr="00EB277F" w:rsidRDefault="00516031" w:rsidP="00EB277F">
            <w:pPr>
              <w:snapToGrid w:val="0"/>
              <w:spacing w:line="360" w:lineRule="auto"/>
              <w:jc w:val="both"/>
              <w:rPr>
                <w:rFonts w:ascii="Book Antiqua" w:hAnsi="Book Antiqua"/>
              </w:rPr>
            </w:pPr>
          </w:p>
        </w:tc>
        <w:tc>
          <w:tcPr>
            <w:tcW w:w="413" w:type="pct"/>
          </w:tcPr>
          <w:p w14:paraId="1C418C5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518" w:type="pct"/>
            <w:shd w:val="clear" w:color="auto" w:fill="auto"/>
          </w:tcPr>
          <w:p w14:paraId="19B0D17A" w14:textId="546C7EAC" w:rsidR="00516031" w:rsidRPr="00EB277F" w:rsidRDefault="00516031" w:rsidP="00EB277F">
            <w:pPr>
              <w:snapToGrid w:val="0"/>
              <w:spacing w:line="360" w:lineRule="auto"/>
              <w:jc w:val="both"/>
              <w:rPr>
                <w:rFonts w:ascii="Book Antiqua" w:hAnsi="Book Antiqua"/>
              </w:rPr>
            </w:pPr>
            <w:r w:rsidRPr="00EB277F">
              <w:rPr>
                <w:rFonts w:ascii="Book Antiqua" w:hAnsi="Book Antiqua"/>
              </w:rPr>
              <w:t>13.9</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week 14 (TL)</w:t>
            </w:r>
          </w:p>
        </w:tc>
        <w:tc>
          <w:tcPr>
            <w:tcW w:w="812" w:type="pct"/>
            <w:shd w:val="clear" w:color="auto" w:fill="auto"/>
          </w:tcPr>
          <w:p w14:paraId="2F60E4D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Mucosal Healing at week 14 (32/22)</w:t>
            </w:r>
          </w:p>
        </w:tc>
        <w:tc>
          <w:tcPr>
            <w:tcW w:w="246" w:type="pct"/>
            <w:shd w:val="clear" w:color="auto" w:fill="auto"/>
          </w:tcPr>
          <w:p w14:paraId="333752A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0.85</w:t>
            </w:r>
          </w:p>
        </w:tc>
        <w:tc>
          <w:tcPr>
            <w:tcW w:w="246" w:type="pct"/>
            <w:shd w:val="clear" w:color="auto" w:fill="auto"/>
          </w:tcPr>
          <w:p w14:paraId="6C6A04D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0.54</w:t>
            </w:r>
          </w:p>
        </w:tc>
        <w:tc>
          <w:tcPr>
            <w:tcW w:w="269" w:type="pct"/>
            <w:shd w:val="clear" w:color="auto" w:fill="auto"/>
          </w:tcPr>
          <w:p w14:paraId="3A488CD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0.48</w:t>
            </w:r>
          </w:p>
        </w:tc>
        <w:tc>
          <w:tcPr>
            <w:tcW w:w="290" w:type="pct"/>
            <w:shd w:val="clear" w:color="auto" w:fill="auto"/>
          </w:tcPr>
          <w:p w14:paraId="0C4FDAC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0.88</w:t>
            </w:r>
          </w:p>
        </w:tc>
        <w:tc>
          <w:tcPr>
            <w:tcW w:w="295" w:type="pct"/>
            <w:shd w:val="clear" w:color="auto" w:fill="auto"/>
          </w:tcPr>
          <w:p w14:paraId="6E884FB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0.72</w:t>
            </w:r>
          </w:p>
        </w:tc>
      </w:tr>
      <w:tr w:rsidR="006C0B26" w:rsidRPr="00EB277F" w14:paraId="3388E93A" w14:textId="77777777" w:rsidTr="005F11BA">
        <w:trPr>
          <w:trHeight w:val="399"/>
        </w:trPr>
        <w:tc>
          <w:tcPr>
            <w:tcW w:w="746" w:type="pct"/>
            <w:vMerge/>
            <w:shd w:val="clear" w:color="auto" w:fill="auto"/>
          </w:tcPr>
          <w:p w14:paraId="2FC7BD7F" w14:textId="77777777" w:rsidR="00516031" w:rsidRPr="00EB277F" w:rsidRDefault="00516031" w:rsidP="00EB277F">
            <w:pPr>
              <w:snapToGrid w:val="0"/>
              <w:spacing w:line="360" w:lineRule="auto"/>
              <w:jc w:val="both"/>
              <w:rPr>
                <w:rFonts w:ascii="Book Antiqua" w:hAnsi="Book Antiqua"/>
              </w:rPr>
            </w:pPr>
          </w:p>
        </w:tc>
        <w:tc>
          <w:tcPr>
            <w:tcW w:w="423" w:type="pct"/>
            <w:shd w:val="clear" w:color="auto" w:fill="auto"/>
          </w:tcPr>
          <w:p w14:paraId="1CBD70C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w:t>
            </w:r>
          </w:p>
        </w:tc>
        <w:tc>
          <w:tcPr>
            <w:tcW w:w="744" w:type="pct"/>
            <w:shd w:val="clear" w:color="auto" w:fill="auto"/>
          </w:tcPr>
          <w:p w14:paraId="2A9B57C2"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t xml:space="preserve">Mucosal </w:t>
            </w:r>
            <w:r w:rsidR="00C9428D" w:rsidRPr="00EB277F">
              <w:rPr>
                <w:rFonts w:ascii="Book Antiqua" w:hAnsi="Book Antiqua"/>
                <w:bCs/>
              </w:rPr>
              <w:t>healing:</w:t>
            </w:r>
            <w:r w:rsidR="00C9428D" w:rsidRPr="00EB277F">
              <w:rPr>
                <w:rFonts w:ascii="Book Antiqua" w:hAnsi="Book Antiqua"/>
                <w:bCs/>
                <w:lang w:eastAsia="zh-CN"/>
              </w:rPr>
              <w:t xml:space="preserve"> </w:t>
            </w:r>
            <w:r w:rsidRPr="00EB277F">
              <w:rPr>
                <w:rFonts w:ascii="Book Antiqua" w:hAnsi="Book Antiqua"/>
              </w:rPr>
              <w:t>Complete absence of ulcerations</w:t>
            </w:r>
          </w:p>
        </w:tc>
        <w:tc>
          <w:tcPr>
            <w:tcW w:w="413" w:type="pct"/>
          </w:tcPr>
          <w:p w14:paraId="2482776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518" w:type="pct"/>
            <w:shd w:val="clear" w:color="auto" w:fill="auto"/>
          </w:tcPr>
          <w:p w14:paraId="3C2C9B84" w14:textId="614480B2" w:rsidR="00516031" w:rsidRPr="00EB277F" w:rsidRDefault="00516031" w:rsidP="00EB277F">
            <w:pPr>
              <w:snapToGrid w:val="0"/>
              <w:spacing w:line="360" w:lineRule="auto"/>
              <w:jc w:val="both"/>
              <w:rPr>
                <w:rFonts w:ascii="Book Antiqua" w:hAnsi="Book Antiqua"/>
              </w:rPr>
            </w:pPr>
            <w:r w:rsidRPr="00EB277F">
              <w:rPr>
                <w:rFonts w:ascii="Book Antiqua" w:hAnsi="Book Antiqua"/>
              </w:rPr>
              <w:t>13.6</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week 22 (TL)</w:t>
            </w:r>
          </w:p>
        </w:tc>
        <w:tc>
          <w:tcPr>
            <w:tcW w:w="812" w:type="pct"/>
            <w:shd w:val="clear" w:color="auto" w:fill="auto"/>
          </w:tcPr>
          <w:p w14:paraId="1656E7A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Mucosal </w:t>
            </w:r>
            <w:r w:rsidR="00237009" w:rsidRPr="00EB277F">
              <w:rPr>
                <w:rFonts w:ascii="Book Antiqua" w:hAnsi="Book Antiqua"/>
              </w:rPr>
              <w:t xml:space="preserve">healing </w:t>
            </w:r>
            <w:r w:rsidRPr="00EB277F">
              <w:rPr>
                <w:rFonts w:ascii="Book Antiqua" w:hAnsi="Book Antiqua"/>
              </w:rPr>
              <w:t>at week 22 (10/33)</w:t>
            </w:r>
          </w:p>
        </w:tc>
        <w:tc>
          <w:tcPr>
            <w:tcW w:w="246" w:type="pct"/>
            <w:shd w:val="clear" w:color="auto" w:fill="auto"/>
          </w:tcPr>
          <w:p w14:paraId="1F01BD3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0.69</w:t>
            </w:r>
          </w:p>
        </w:tc>
        <w:tc>
          <w:tcPr>
            <w:tcW w:w="246" w:type="pct"/>
            <w:shd w:val="clear" w:color="auto" w:fill="auto"/>
          </w:tcPr>
          <w:p w14:paraId="20C4049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0.71</w:t>
            </w:r>
          </w:p>
        </w:tc>
        <w:tc>
          <w:tcPr>
            <w:tcW w:w="269" w:type="pct"/>
            <w:shd w:val="clear" w:color="auto" w:fill="auto"/>
          </w:tcPr>
          <w:p w14:paraId="1AF14ED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0.83</w:t>
            </w:r>
          </w:p>
        </w:tc>
        <w:tc>
          <w:tcPr>
            <w:tcW w:w="290" w:type="pct"/>
            <w:shd w:val="clear" w:color="auto" w:fill="auto"/>
          </w:tcPr>
          <w:p w14:paraId="3669EE6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0.52</w:t>
            </w:r>
          </w:p>
        </w:tc>
        <w:tc>
          <w:tcPr>
            <w:tcW w:w="295" w:type="pct"/>
            <w:shd w:val="clear" w:color="auto" w:fill="auto"/>
          </w:tcPr>
          <w:p w14:paraId="18EC125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0.70</w:t>
            </w:r>
          </w:p>
        </w:tc>
      </w:tr>
      <w:tr w:rsidR="006C0B26" w:rsidRPr="00EB277F" w14:paraId="60DC876E" w14:textId="77777777" w:rsidTr="005F11BA">
        <w:trPr>
          <w:trHeight w:val="399"/>
        </w:trPr>
        <w:tc>
          <w:tcPr>
            <w:tcW w:w="746" w:type="pct"/>
            <w:shd w:val="clear" w:color="auto" w:fill="auto"/>
          </w:tcPr>
          <w:p w14:paraId="26682A71" w14:textId="77777777" w:rsidR="00516031" w:rsidRPr="00EB277F" w:rsidRDefault="005D4BD9" w:rsidP="00EB277F">
            <w:pPr>
              <w:snapToGrid w:val="0"/>
              <w:spacing w:line="360" w:lineRule="auto"/>
              <w:jc w:val="both"/>
              <w:rPr>
                <w:rFonts w:ascii="Book Antiqua" w:hAnsi="Book Antiqua"/>
                <w:b/>
                <w:bCs/>
              </w:rPr>
            </w:pPr>
            <w:r w:rsidRPr="00EB277F">
              <w:rPr>
                <w:rFonts w:ascii="Book Antiqua" w:hAnsi="Book Antiqua"/>
                <w:bCs/>
              </w:rPr>
              <w:t>Pouillon</w:t>
            </w:r>
            <w:r w:rsidRPr="00EB277F">
              <w:rPr>
                <w:rFonts w:ascii="Book Antiqua" w:hAnsi="Book Antiqua"/>
                <w:bCs/>
                <w:i/>
              </w:rPr>
              <w:t xml:space="preserve"> et al</w:t>
            </w:r>
            <w:r w:rsidRPr="00EB277F">
              <w:rPr>
                <w:rFonts w:ascii="Book Antiqua" w:hAnsi="Book Antiqua"/>
                <w:bCs/>
                <w:vertAlign w:val="superscript"/>
              </w:rPr>
              <w:t>[25]</w:t>
            </w:r>
            <w:r w:rsidRPr="00EB277F">
              <w:rPr>
                <w:rFonts w:ascii="Book Antiqua" w:hAnsi="Book Antiqua"/>
                <w:bCs/>
              </w:rPr>
              <w:t>, 2019</w:t>
            </w:r>
          </w:p>
        </w:tc>
        <w:tc>
          <w:tcPr>
            <w:tcW w:w="423" w:type="pct"/>
            <w:shd w:val="clear" w:color="auto" w:fill="auto"/>
          </w:tcPr>
          <w:p w14:paraId="0530F8C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w:t>
            </w:r>
          </w:p>
        </w:tc>
        <w:tc>
          <w:tcPr>
            <w:tcW w:w="744" w:type="pct"/>
            <w:shd w:val="clear" w:color="auto" w:fill="auto"/>
          </w:tcPr>
          <w:p w14:paraId="42C3FDCC" w14:textId="5209A77A" w:rsidR="00516031" w:rsidRPr="00EB277F" w:rsidRDefault="00516031" w:rsidP="00370F14">
            <w:pPr>
              <w:snapToGrid w:val="0"/>
              <w:spacing w:line="360" w:lineRule="auto"/>
              <w:jc w:val="both"/>
              <w:rPr>
                <w:rFonts w:ascii="Book Antiqua" w:hAnsi="Book Antiqua"/>
                <w:bCs/>
              </w:rPr>
            </w:pPr>
            <w:r w:rsidRPr="00EB277F">
              <w:rPr>
                <w:rFonts w:ascii="Book Antiqua" w:hAnsi="Book Antiqua"/>
                <w:bCs/>
              </w:rPr>
              <w:t xml:space="preserve">Histological </w:t>
            </w:r>
            <w:r w:rsidR="00C9428D" w:rsidRPr="00EB277F">
              <w:rPr>
                <w:rFonts w:ascii="Book Antiqua" w:hAnsi="Book Antiqua"/>
                <w:bCs/>
              </w:rPr>
              <w:t>healing:</w:t>
            </w:r>
            <w:r w:rsidRPr="00EB277F">
              <w:rPr>
                <w:rFonts w:ascii="Book Antiqua" w:hAnsi="Book Antiqua"/>
              </w:rPr>
              <w:t xml:space="preserve"> Nancy Histological Index</w:t>
            </w:r>
            <w:r w:rsidR="00C9428D" w:rsidRPr="00EB277F">
              <w:rPr>
                <w:rFonts w:ascii="Book Antiqua" w:hAnsi="Book Antiqua"/>
              </w:rPr>
              <w:t xml:space="preserve"> </w:t>
            </w:r>
            <w:r w:rsidRPr="00EB277F">
              <w:rPr>
                <w:rFonts w:ascii="Book Antiqua" w:hAnsi="Book Antiqua"/>
              </w:rPr>
              <w:t>≤</w:t>
            </w:r>
            <w:r w:rsidR="00C9428D" w:rsidRPr="00EB277F">
              <w:rPr>
                <w:rFonts w:ascii="Book Antiqua" w:hAnsi="Book Antiqua"/>
              </w:rPr>
              <w:t xml:space="preserve"> </w:t>
            </w:r>
            <w:r w:rsidRPr="00EB277F">
              <w:rPr>
                <w:rFonts w:ascii="Book Antiqua" w:hAnsi="Book Antiqua"/>
              </w:rPr>
              <w:t>1</w:t>
            </w:r>
          </w:p>
        </w:tc>
        <w:tc>
          <w:tcPr>
            <w:tcW w:w="413" w:type="pct"/>
          </w:tcPr>
          <w:p w14:paraId="73EC545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518" w:type="pct"/>
            <w:shd w:val="clear" w:color="auto" w:fill="auto"/>
          </w:tcPr>
          <w:p w14:paraId="4C6CC0FC" w14:textId="1C0A224E" w:rsidR="00516031" w:rsidRPr="00EB277F" w:rsidRDefault="00516031" w:rsidP="00EB277F">
            <w:pPr>
              <w:snapToGrid w:val="0"/>
              <w:spacing w:line="360" w:lineRule="auto"/>
              <w:jc w:val="both"/>
              <w:rPr>
                <w:rFonts w:ascii="Book Antiqua" w:hAnsi="Book Antiqua"/>
              </w:rPr>
            </w:pPr>
            <w:r w:rsidRPr="00EB277F">
              <w:rPr>
                <w:rFonts w:ascii="Book Antiqua" w:hAnsi="Book Antiqua"/>
              </w:rPr>
              <w:t>25.0</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(TL)</w:t>
            </w:r>
          </w:p>
        </w:tc>
        <w:tc>
          <w:tcPr>
            <w:tcW w:w="812" w:type="pct"/>
            <w:shd w:val="clear" w:color="auto" w:fill="auto"/>
          </w:tcPr>
          <w:p w14:paraId="033457B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Histological </w:t>
            </w:r>
            <w:r w:rsidR="00237009" w:rsidRPr="00EB277F">
              <w:rPr>
                <w:rFonts w:ascii="Book Antiqua" w:hAnsi="Book Antiqua"/>
              </w:rPr>
              <w:t xml:space="preserve">healing </w:t>
            </w:r>
            <w:r w:rsidRPr="00EB277F">
              <w:rPr>
                <w:rFonts w:ascii="Book Antiqua" w:hAnsi="Book Antiqua"/>
              </w:rPr>
              <w:t>(18/17)</w:t>
            </w:r>
          </w:p>
        </w:tc>
        <w:tc>
          <w:tcPr>
            <w:tcW w:w="246" w:type="pct"/>
            <w:shd w:val="clear" w:color="auto" w:fill="auto"/>
          </w:tcPr>
          <w:p w14:paraId="0A14FA7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0.77</w:t>
            </w:r>
          </w:p>
        </w:tc>
        <w:tc>
          <w:tcPr>
            <w:tcW w:w="246" w:type="pct"/>
            <w:shd w:val="clear" w:color="auto" w:fill="auto"/>
          </w:tcPr>
          <w:p w14:paraId="61D986E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0.71</w:t>
            </w:r>
          </w:p>
        </w:tc>
        <w:tc>
          <w:tcPr>
            <w:tcW w:w="269" w:type="pct"/>
            <w:shd w:val="clear" w:color="auto" w:fill="auto"/>
          </w:tcPr>
          <w:p w14:paraId="7119AE1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0.74</w:t>
            </w:r>
          </w:p>
        </w:tc>
        <w:tc>
          <w:tcPr>
            <w:tcW w:w="290" w:type="pct"/>
            <w:shd w:val="clear" w:color="auto" w:fill="auto"/>
          </w:tcPr>
          <w:p w14:paraId="01398DC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0.75</w:t>
            </w:r>
          </w:p>
        </w:tc>
        <w:tc>
          <w:tcPr>
            <w:tcW w:w="295" w:type="pct"/>
            <w:shd w:val="clear" w:color="auto" w:fill="auto"/>
          </w:tcPr>
          <w:p w14:paraId="18005C2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0.75</w:t>
            </w:r>
          </w:p>
        </w:tc>
      </w:tr>
      <w:tr w:rsidR="006C0B26" w:rsidRPr="00EB277F" w14:paraId="5E02D66D" w14:textId="77777777" w:rsidTr="005F11BA">
        <w:trPr>
          <w:trHeight w:val="399"/>
        </w:trPr>
        <w:tc>
          <w:tcPr>
            <w:tcW w:w="746" w:type="pct"/>
            <w:vMerge w:val="restart"/>
            <w:shd w:val="clear" w:color="auto" w:fill="auto"/>
          </w:tcPr>
          <w:p w14:paraId="074479F1" w14:textId="77777777" w:rsidR="00516031" w:rsidRPr="00EB277F" w:rsidRDefault="005D4BD9" w:rsidP="00EB277F">
            <w:pPr>
              <w:snapToGrid w:val="0"/>
              <w:spacing w:line="360" w:lineRule="auto"/>
              <w:jc w:val="both"/>
              <w:rPr>
                <w:rFonts w:ascii="Book Antiqua" w:hAnsi="Book Antiqua"/>
                <w:b/>
                <w:bCs/>
              </w:rPr>
            </w:pPr>
            <w:r w:rsidRPr="00EB277F">
              <w:rPr>
                <w:rFonts w:ascii="Book Antiqua" w:hAnsi="Book Antiqua"/>
                <w:bCs/>
              </w:rPr>
              <w:t>Yacoub</w:t>
            </w:r>
            <w:r w:rsidRPr="00EB277F">
              <w:rPr>
                <w:rFonts w:ascii="Book Antiqua" w:hAnsi="Book Antiqua"/>
                <w:bCs/>
                <w:i/>
              </w:rPr>
              <w:t xml:space="preserve"> et al</w:t>
            </w:r>
            <w:r w:rsidRPr="00EB277F">
              <w:rPr>
                <w:rFonts w:ascii="Book Antiqua" w:hAnsi="Book Antiqua"/>
                <w:bCs/>
                <w:vertAlign w:val="superscript"/>
              </w:rPr>
              <w:t>[34]</w:t>
            </w:r>
            <w:r w:rsidRPr="00EB277F">
              <w:rPr>
                <w:rFonts w:ascii="Book Antiqua" w:hAnsi="Book Antiqua"/>
                <w:bCs/>
              </w:rPr>
              <w:t>, 2018</w:t>
            </w:r>
          </w:p>
        </w:tc>
        <w:tc>
          <w:tcPr>
            <w:tcW w:w="423" w:type="pct"/>
            <w:shd w:val="clear" w:color="auto" w:fill="auto"/>
          </w:tcPr>
          <w:p w14:paraId="6906CEC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w:t>
            </w:r>
          </w:p>
        </w:tc>
        <w:tc>
          <w:tcPr>
            <w:tcW w:w="744" w:type="pct"/>
            <w:shd w:val="clear" w:color="auto" w:fill="auto"/>
          </w:tcPr>
          <w:p w14:paraId="45381D15" w14:textId="576AC19F" w:rsidR="00516031" w:rsidRPr="00EB277F" w:rsidRDefault="00516031" w:rsidP="00370F14">
            <w:pPr>
              <w:snapToGrid w:val="0"/>
              <w:spacing w:line="360" w:lineRule="auto"/>
              <w:jc w:val="both"/>
              <w:rPr>
                <w:rFonts w:ascii="Book Antiqua" w:hAnsi="Book Antiqua"/>
              </w:rPr>
            </w:pPr>
            <w:r w:rsidRPr="00EB277F">
              <w:rPr>
                <w:rFonts w:ascii="Book Antiqua" w:hAnsi="Book Antiqua"/>
                <w:bCs/>
              </w:rPr>
              <w:t xml:space="preserve">Mucosal </w:t>
            </w:r>
            <w:r w:rsidR="00C9428D" w:rsidRPr="00EB277F">
              <w:rPr>
                <w:rFonts w:ascii="Book Antiqua" w:hAnsi="Book Antiqua"/>
                <w:bCs/>
              </w:rPr>
              <w:t>healing</w:t>
            </w:r>
            <w:r w:rsidRPr="00EB277F">
              <w:rPr>
                <w:rFonts w:ascii="Book Antiqua" w:hAnsi="Book Antiqua"/>
                <w:bCs/>
              </w:rPr>
              <w:t xml:space="preserve">: </w:t>
            </w:r>
            <w:r w:rsidR="00C9428D" w:rsidRPr="00EB277F">
              <w:rPr>
                <w:rFonts w:ascii="Book Antiqua" w:hAnsi="Book Antiqua"/>
              </w:rPr>
              <w:t>(1</w:t>
            </w:r>
            <w:r w:rsidRPr="00EB277F">
              <w:rPr>
                <w:rFonts w:ascii="Book Antiqua" w:hAnsi="Book Antiqua"/>
              </w:rPr>
              <w:t xml:space="preserve">) </w:t>
            </w:r>
            <w:r w:rsidR="00370F14">
              <w:rPr>
                <w:rFonts w:ascii="Book Antiqua" w:hAnsi="Book Antiqua"/>
              </w:rPr>
              <w:lastRenderedPageBreak/>
              <w:t>A</w:t>
            </w:r>
            <w:r w:rsidRPr="00EB277F">
              <w:rPr>
                <w:rFonts w:ascii="Book Antiqua" w:hAnsi="Book Antiqua"/>
              </w:rPr>
              <w:t>bsence of a</w:t>
            </w:r>
            <w:r w:rsidR="00C9428D" w:rsidRPr="00EB277F">
              <w:rPr>
                <w:rFonts w:ascii="Book Antiqua" w:hAnsi="Book Antiqua"/>
              </w:rPr>
              <w:t>ny ulcerations during endoscopy</w:t>
            </w:r>
            <w:r w:rsidRPr="00EB277F">
              <w:rPr>
                <w:rFonts w:ascii="Book Antiqua" w:hAnsi="Book Antiqua"/>
              </w:rPr>
              <w:t>; (</w:t>
            </w:r>
            <w:r w:rsidR="00C9428D" w:rsidRPr="00EB277F">
              <w:rPr>
                <w:rFonts w:ascii="Book Antiqua" w:hAnsi="Book Antiqua"/>
              </w:rPr>
              <w:t>2</w:t>
            </w:r>
            <w:r w:rsidRPr="00EB277F">
              <w:rPr>
                <w:rFonts w:ascii="Book Antiqua" w:hAnsi="Book Antiqua"/>
              </w:rPr>
              <w:t>) The absence of significant intestinal inflammation on MRI</w:t>
            </w:r>
          </w:p>
        </w:tc>
        <w:tc>
          <w:tcPr>
            <w:tcW w:w="413" w:type="pct"/>
          </w:tcPr>
          <w:p w14:paraId="14C0989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lastRenderedPageBreak/>
              <w:t>VDZ</w:t>
            </w:r>
          </w:p>
        </w:tc>
        <w:tc>
          <w:tcPr>
            <w:tcW w:w="518" w:type="pct"/>
            <w:shd w:val="clear" w:color="auto" w:fill="auto"/>
          </w:tcPr>
          <w:p w14:paraId="3BAA3976" w14:textId="4BD2C48E" w:rsidR="00516031" w:rsidRPr="00EB277F" w:rsidRDefault="00516031" w:rsidP="00EB277F">
            <w:pPr>
              <w:snapToGrid w:val="0"/>
              <w:spacing w:line="360" w:lineRule="auto"/>
              <w:jc w:val="both"/>
              <w:rPr>
                <w:rFonts w:ascii="Book Antiqua" w:hAnsi="Book Antiqua"/>
              </w:rPr>
            </w:pPr>
            <w:r w:rsidRPr="00EB277F">
              <w:rPr>
                <w:rFonts w:ascii="Book Antiqua" w:hAnsi="Book Antiqua"/>
              </w:rPr>
              <w:t>18.0</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w:t>
            </w:r>
            <w:r w:rsidRPr="00EB277F">
              <w:rPr>
                <w:rFonts w:ascii="Book Antiqua" w:hAnsi="Book Antiqua"/>
              </w:rPr>
              <w:lastRenderedPageBreak/>
              <w:t>week 6 (TL)</w:t>
            </w:r>
          </w:p>
        </w:tc>
        <w:tc>
          <w:tcPr>
            <w:tcW w:w="812" w:type="pct"/>
            <w:shd w:val="clear" w:color="auto" w:fill="auto"/>
          </w:tcPr>
          <w:p w14:paraId="0C6B399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lastRenderedPageBreak/>
              <w:t xml:space="preserve">Mucosal </w:t>
            </w:r>
            <w:r w:rsidR="00237009" w:rsidRPr="00EB277F">
              <w:rPr>
                <w:rFonts w:ascii="Book Antiqua" w:hAnsi="Book Antiqua"/>
              </w:rPr>
              <w:t xml:space="preserve">healing </w:t>
            </w:r>
            <w:r w:rsidRPr="00EB277F">
              <w:rPr>
                <w:rFonts w:ascii="Book Antiqua" w:hAnsi="Book Antiqua"/>
              </w:rPr>
              <w:t xml:space="preserve">within </w:t>
            </w:r>
            <w:r w:rsidRPr="00EB277F">
              <w:rPr>
                <w:rFonts w:ascii="Book Antiqua" w:hAnsi="Book Antiqua"/>
              </w:rPr>
              <w:lastRenderedPageBreak/>
              <w:t>the first year of treatment (18/21)</w:t>
            </w:r>
          </w:p>
        </w:tc>
        <w:tc>
          <w:tcPr>
            <w:tcW w:w="246" w:type="pct"/>
            <w:shd w:val="clear" w:color="auto" w:fill="auto"/>
          </w:tcPr>
          <w:p w14:paraId="088D018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lastRenderedPageBreak/>
              <w:t>0.80</w:t>
            </w:r>
          </w:p>
        </w:tc>
        <w:tc>
          <w:tcPr>
            <w:tcW w:w="246" w:type="pct"/>
            <w:shd w:val="clear" w:color="auto" w:fill="auto"/>
          </w:tcPr>
          <w:p w14:paraId="2480E10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0.63</w:t>
            </w:r>
          </w:p>
        </w:tc>
        <w:tc>
          <w:tcPr>
            <w:tcW w:w="269" w:type="pct"/>
            <w:shd w:val="clear" w:color="auto" w:fill="auto"/>
          </w:tcPr>
          <w:p w14:paraId="7F449CF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0.73</w:t>
            </w:r>
          </w:p>
        </w:tc>
        <w:tc>
          <w:tcPr>
            <w:tcW w:w="290" w:type="pct"/>
            <w:shd w:val="clear" w:color="auto" w:fill="auto"/>
          </w:tcPr>
          <w:p w14:paraId="06473D2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0.71</w:t>
            </w:r>
          </w:p>
        </w:tc>
        <w:tc>
          <w:tcPr>
            <w:tcW w:w="295" w:type="pct"/>
            <w:shd w:val="clear" w:color="auto" w:fill="auto"/>
          </w:tcPr>
          <w:p w14:paraId="7602A1B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0.70</w:t>
            </w:r>
          </w:p>
        </w:tc>
      </w:tr>
      <w:tr w:rsidR="006C0B26" w:rsidRPr="00EB277F" w14:paraId="65453E61" w14:textId="77777777" w:rsidTr="005F11BA">
        <w:trPr>
          <w:trHeight w:val="399"/>
        </w:trPr>
        <w:tc>
          <w:tcPr>
            <w:tcW w:w="746" w:type="pct"/>
            <w:vMerge/>
            <w:shd w:val="clear" w:color="auto" w:fill="auto"/>
          </w:tcPr>
          <w:p w14:paraId="2DE8F1A2" w14:textId="77777777" w:rsidR="00516031" w:rsidRPr="00EB277F" w:rsidRDefault="00516031" w:rsidP="00EB277F">
            <w:pPr>
              <w:snapToGrid w:val="0"/>
              <w:spacing w:line="360" w:lineRule="auto"/>
              <w:jc w:val="both"/>
              <w:rPr>
                <w:rFonts w:ascii="Book Antiqua" w:hAnsi="Book Antiqua"/>
              </w:rPr>
            </w:pPr>
          </w:p>
        </w:tc>
        <w:tc>
          <w:tcPr>
            <w:tcW w:w="423" w:type="pct"/>
            <w:shd w:val="clear" w:color="auto" w:fill="auto"/>
          </w:tcPr>
          <w:p w14:paraId="5C8AAC1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w:t>
            </w:r>
          </w:p>
        </w:tc>
        <w:tc>
          <w:tcPr>
            <w:tcW w:w="744" w:type="pct"/>
            <w:shd w:val="clear" w:color="auto" w:fill="auto"/>
          </w:tcPr>
          <w:p w14:paraId="4EF9D3B0"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bCs/>
              </w:rPr>
              <w:t xml:space="preserve">Mucosal </w:t>
            </w:r>
            <w:r w:rsidR="00C9428D" w:rsidRPr="00EB277F">
              <w:rPr>
                <w:rFonts w:ascii="Book Antiqua" w:hAnsi="Book Antiqua"/>
                <w:bCs/>
              </w:rPr>
              <w:t>healing</w:t>
            </w:r>
            <w:r w:rsidRPr="00EB277F">
              <w:rPr>
                <w:rFonts w:ascii="Book Antiqua" w:hAnsi="Book Antiqua"/>
                <w:bCs/>
              </w:rPr>
              <w:t>:</w:t>
            </w:r>
            <w:r w:rsidRPr="00EB277F">
              <w:rPr>
                <w:rFonts w:ascii="Book Antiqua" w:hAnsi="Book Antiqua"/>
                <w:b/>
                <w:bCs/>
              </w:rPr>
              <w:t xml:space="preserve"> </w:t>
            </w:r>
            <w:r w:rsidR="00C9428D" w:rsidRPr="00EB277F">
              <w:rPr>
                <w:rFonts w:ascii="Book Antiqua" w:hAnsi="Book Antiqua"/>
              </w:rPr>
              <w:t>(1</w:t>
            </w:r>
            <w:r w:rsidRPr="00EB277F">
              <w:rPr>
                <w:rFonts w:ascii="Book Antiqua" w:hAnsi="Book Antiqua"/>
              </w:rPr>
              <w:t>) MES</w:t>
            </w:r>
            <w:r w:rsidR="00C9428D" w:rsidRPr="00EB277F">
              <w:rPr>
                <w:rFonts w:ascii="Book Antiqua" w:hAnsi="Book Antiqua"/>
              </w:rPr>
              <w:t xml:space="preserve"> </w:t>
            </w:r>
            <w:r w:rsidRPr="00EB277F">
              <w:rPr>
                <w:rFonts w:ascii="Book Antiqua" w:hAnsi="Book Antiqua"/>
              </w:rPr>
              <w:t>≤</w:t>
            </w:r>
            <w:r w:rsidR="00C9428D" w:rsidRPr="00EB277F">
              <w:rPr>
                <w:rFonts w:ascii="Book Antiqua" w:hAnsi="Book Antiqua"/>
              </w:rPr>
              <w:t xml:space="preserve"> 1; (2</w:t>
            </w:r>
            <w:r w:rsidRPr="00EB277F">
              <w:rPr>
                <w:rFonts w:ascii="Book Antiqua" w:hAnsi="Book Antiqua"/>
              </w:rPr>
              <w:t>) The absence of significant intestinal inflammation on MRI</w:t>
            </w:r>
          </w:p>
        </w:tc>
        <w:tc>
          <w:tcPr>
            <w:tcW w:w="413" w:type="pct"/>
          </w:tcPr>
          <w:p w14:paraId="613AEA2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518" w:type="pct"/>
            <w:shd w:val="clear" w:color="auto" w:fill="auto"/>
          </w:tcPr>
          <w:p w14:paraId="2C3553CD" w14:textId="6FCB5A98" w:rsidR="00516031" w:rsidRPr="00EB277F" w:rsidRDefault="00516031" w:rsidP="00EB277F">
            <w:pPr>
              <w:snapToGrid w:val="0"/>
              <w:spacing w:line="360" w:lineRule="auto"/>
              <w:jc w:val="both"/>
              <w:rPr>
                <w:rFonts w:ascii="Book Antiqua" w:hAnsi="Book Antiqua"/>
              </w:rPr>
            </w:pPr>
            <w:r w:rsidRPr="00EB277F">
              <w:rPr>
                <w:rFonts w:ascii="Book Antiqua" w:hAnsi="Book Antiqua"/>
              </w:rPr>
              <w:t>18.0</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week 6 (TL)</w:t>
            </w:r>
          </w:p>
        </w:tc>
        <w:tc>
          <w:tcPr>
            <w:tcW w:w="812" w:type="pct"/>
            <w:shd w:val="clear" w:color="auto" w:fill="auto"/>
          </w:tcPr>
          <w:p w14:paraId="14DCA87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Mucosal </w:t>
            </w:r>
            <w:r w:rsidR="00237009" w:rsidRPr="00EB277F">
              <w:rPr>
                <w:rFonts w:ascii="Book Antiqua" w:hAnsi="Book Antiqua"/>
              </w:rPr>
              <w:t xml:space="preserve">healing </w:t>
            </w:r>
            <w:r w:rsidRPr="00EB277F">
              <w:rPr>
                <w:rFonts w:ascii="Book Antiqua" w:hAnsi="Book Antiqua"/>
              </w:rPr>
              <w:t>within the first year of treatment (24/19)</w:t>
            </w:r>
          </w:p>
        </w:tc>
        <w:tc>
          <w:tcPr>
            <w:tcW w:w="246" w:type="pct"/>
            <w:shd w:val="clear" w:color="auto" w:fill="auto"/>
          </w:tcPr>
          <w:p w14:paraId="703740D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1.00</w:t>
            </w:r>
          </w:p>
        </w:tc>
        <w:tc>
          <w:tcPr>
            <w:tcW w:w="246" w:type="pct"/>
            <w:shd w:val="clear" w:color="auto" w:fill="auto"/>
          </w:tcPr>
          <w:p w14:paraId="12BF0B4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0.75</w:t>
            </w:r>
          </w:p>
        </w:tc>
        <w:tc>
          <w:tcPr>
            <w:tcW w:w="269" w:type="pct"/>
            <w:shd w:val="clear" w:color="auto" w:fill="auto"/>
          </w:tcPr>
          <w:p w14:paraId="4620DC8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0.88</w:t>
            </w:r>
          </w:p>
        </w:tc>
        <w:tc>
          <w:tcPr>
            <w:tcW w:w="290" w:type="pct"/>
            <w:shd w:val="clear" w:color="auto" w:fill="auto"/>
          </w:tcPr>
          <w:p w14:paraId="75B97EFC"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1.00</w:t>
            </w:r>
          </w:p>
        </w:tc>
        <w:tc>
          <w:tcPr>
            <w:tcW w:w="295" w:type="pct"/>
            <w:shd w:val="clear" w:color="auto" w:fill="auto"/>
          </w:tcPr>
          <w:p w14:paraId="6849761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0.75</w:t>
            </w:r>
          </w:p>
        </w:tc>
      </w:tr>
    </w:tbl>
    <w:bookmarkEnd w:id="70"/>
    <w:bookmarkEnd w:id="72"/>
    <w:p w14:paraId="2C76F524"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IBD: Inflammatory </w:t>
      </w:r>
      <w:r w:rsidR="00C9428D" w:rsidRPr="00EB277F">
        <w:rPr>
          <w:rFonts w:ascii="Book Antiqua" w:eastAsia="Book Antiqua" w:hAnsi="Book Antiqua" w:cs="Book Antiqua"/>
          <w:color w:val="000000"/>
        </w:rPr>
        <w:t>bowel disease</w:t>
      </w:r>
      <w:r w:rsidRPr="00EB277F">
        <w:rPr>
          <w:rFonts w:ascii="Book Antiqua" w:eastAsia="Book Antiqua" w:hAnsi="Book Antiqua" w:cs="Book Antiqua"/>
          <w:color w:val="000000"/>
        </w:rPr>
        <w:t xml:space="preserve">; CD: Crohn’s </w:t>
      </w:r>
      <w:r w:rsidR="00C9428D" w:rsidRPr="00EB277F">
        <w:rPr>
          <w:rFonts w:ascii="Book Antiqua" w:eastAsia="Book Antiqua" w:hAnsi="Book Antiqua" w:cs="Book Antiqua"/>
          <w:color w:val="000000"/>
        </w:rPr>
        <w:t>disease</w:t>
      </w:r>
      <w:r w:rsidRPr="00EB277F">
        <w:rPr>
          <w:rFonts w:ascii="Book Antiqua" w:eastAsia="Book Antiqua" w:hAnsi="Book Antiqua" w:cs="Book Antiqua"/>
          <w:color w:val="000000"/>
        </w:rPr>
        <w:t xml:space="preserve">; UC: Ulcerative </w:t>
      </w:r>
      <w:r w:rsidR="00C9428D" w:rsidRPr="00EB277F">
        <w:rPr>
          <w:rFonts w:ascii="Book Antiqua" w:eastAsia="Book Antiqua" w:hAnsi="Book Antiqua" w:cs="Book Antiqua"/>
          <w:color w:val="000000"/>
        </w:rPr>
        <w:t>colitis</w:t>
      </w:r>
      <w:r w:rsidRPr="00EB277F">
        <w:rPr>
          <w:rFonts w:ascii="Book Antiqua" w:eastAsia="Book Antiqua" w:hAnsi="Book Antiqua" w:cs="Book Antiqua"/>
          <w:color w:val="000000"/>
        </w:rPr>
        <w:t xml:space="preserve">; PCD: pediatric Crohn’s </w:t>
      </w:r>
      <w:r w:rsidR="00C9428D" w:rsidRPr="00EB277F">
        <w:rPr>
          <w:rFonts w:ascii="Book Antiqua" w:eastAsia="Book Antiqua" w:hAnsi="Book Antiqua" w:cs="Book Antiqua"/>
          <w:color w:val="000000"/>
        </w:rPr>
        <w:t>disease</w:t>
      </w:r>
      <w:r w:rsidR="00C9428D" w:rsidRPr="00EB277F">
        <w:rPr>
          <w:rFonts w:ascii="Book Antiqua" w:eastAsia="宋体" w:hAnsi="Book Antiqua" w:cs="宋体"/>
          <w:color w:val="000000"/>
          <w:lang w:eastAsia="zh-CN"/>
        </w:rPr>
        <w:t xml:space="preserve">; </w:t>
      </w:r>
      <w:r w:rsidRPr="00EB277F">
        <w:rPr>
          <w:rFonts w:ascii="Book Antiqua" w:eastAsia="Book Antiqua" w:hAnsi="Book Antiqua" w:cs="Book Antiqua"/>
          <w:color w:val="000000"/>
        </w:rPr>
        <w:t xml:space="preserve">IFX: Infliximab; ADA: Adalimumab; VDZ: Vedolizumab; SE: Sensitivity; SP: Specificity; PPV: Positive </w:t>
      </w:r>
      <w:r w:rsidR="00C9428D" w:rsidRPr="00EB277F">
        <w:rPr>
          <w:rFonts w:ascii="Book Antiqua" w:eastAsia="Book Antiqua" w:hAnsi="Book Antiqua" w:cs="Book Antiqua"/>
          <w:color w:val="000000"/>
        </w:rPr>
        <w:t>prospective value</w:t>
      </w:r>
      <w:r w:rsidRPr="00EB277F">
        <w:rPr>
          <w:rFonts w:ascii="Book Antiqua" w:eastAsia="Book Antiqua" w:hAnsi="Book Antiqua" w:cs="Book Antiqua"/>
          <w:color w:val="000000"/>
        </w:rPr>
        <w:t xml:space="preserve">; NPV: Negative </w:t>
      </w:r>
      <w:r w:rsidR="00C9428D" w:rsidRPr="00EB277F">
        <w:rPr>
          <w:rFonts w:ascii="Book Antiqua" w:eastAsia="Book Antiqua" w:hAnsi="Book Antiqua" w:cs="Book Antiqua"/>
          <w:color w:val="000000"/>
        </w:rPr>
        <w:t>prospective value</w:t>
      </w:r>
      <w:r w:rsidRPr="00EB277F">
        <w:rPr>
          <w:rFonts w:ascii="Book Antiqua" w:eastAsia="Book Antiqua" w:hAnsi="Book Antiqua" w:cs="Book Antiqua"/>
          <w:color w:val="000000"/>
        </w:rPr>
        <w:t xml:space="preserve">; AUC: Area </w:t>
      </w:r>
      <w:r w:rsidR="00C9428D" w:rsidRPr="00EB277F">
        <w:rPr>
          <w:rFonts w:ascii="Book Antiqua" w:eastAsia="Book Antiqua" w:hAnsi="Book Antiqua" w:cs="Book Antiqua"/>
          <w:color w:val="000000"/>
        </w:rPr>
        <w:t>under the curve</w:t>
      </w:r>
      <w:r w:rsidRPr="00EB277F">
        <w:rPr>
          <w:rFonts w:ascii="Book Antiqua" w:eastAsia="Book Antiqua" w:hAnsi="Book Antiqua" w:cs="Book Antiqua"/>
          <w:color w:val="000000"/>
        </w:rPr>
        <w:t xml:space="preserve">; SL: Serum </w:t>
      </w:r>
      <w:r w:rsidR="00C9428D" w:rsidRPr="00EB277F">
        <w:rPr>
          <w:rFonts w:ascii="Book Antiqua" w:eastAsia="Book Antiqua" w:hAnsi="Book Antiqua" w:cs="Book Antiqua"/>
          <w:color w:val="000000"/>
        </w:rPr>
        <w:t>level</w:t>
      </w:r>
      <w:r w:rsidRPr="00EB277F">
        <w:rPr>
          <w:rFonts w:ascii="Book Antiqua" w:eastAsia="Book Antiqua" w:hAnsi="Book Antiqua" w:cs="Book Antiqua"/>
          <w:color w:val="000000"/>
        </w:rPr>
        <w:t xml:space="preserve">; TL: Trough </w:t>
      </w:r>
      <w:r w:rsidR="00C9428D" w:rsidRPr="00EB277F">
        <w:rPr>
          <w:rFonts w:ascii="Book Antiqua" w:eastAsia="Book Antiqua" w:hAnsi="Book Antiqua" w:cs="Book Antiqua"/>
          <w:color w:val="000000"/>
        </w:rPr>
        <w:t>level.</w:t>
      </w:r>
    </w:p>
    <w:sectPr w:rsidR="00A77B3E" w:rsidRPr="00EB277F" w:rsidSect="00F8383C">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6A882" w14:textId="77777777" w:rsidR="00F23E4F" w:rsidRDefault="00F23E4F" w:rsidP="00890184">
      <w:r>
        <w:separator/>
      </w:r>
    </w:p>
  </w:endnote>
  <w:endnote w:type="continuationSeparator" w:id="0">
    <w:p w14:paraId="468E9EFA" w14:textId="77777777" w:rsidR="00F23E4F" w:rsidRDefault="00F23E4F" w:rsidP="0089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721165"/>
      <w:docPartObj>
        <w:docPartGallery w:val="Page Numbers (Bottom of Page)"/>
        <w:docPartUnique/>
      </w:docPartObj>
    </w:sdtPr>
    <w:sdtContent>
      <w:sdt>
        <w:sdtPr>
          <w:id w:val="-1769616900"/>
          <w:docPartObj>
            <w:docPartGallery w:val="Page Numbers (Top of Page)"/>
            <w:docPartUnique/>
          </w:docPartObj>
        </w:sdtPr>
        <w:sdtContent>
          <w:p w14:paraId="6BBF6E4A" w14:textId="77777777" w:rsidR="002F5332" w:rsidRDefault="002F533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06EB3">
              <w:rPr>
                <w:b/>
                <w:bCs/>
                <w:noProof/>
              </w:rPr>
              <w:t>41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06EB3">
              <w:rPr>
                <w:b/>
                <w:bCs/>
                <w:noProof/>
              </w:rPr>
              <w:t>69</w:t>
            </w:r>
            <w:r>
              <w:rPr>
                <w:b/>
                <w:bCs/>
                <w:sz w:val="24"/>
                <w:szCs w:val="24"/>
              </w:rPr>
              <w:fldChar w:fldCharType="end"/>
            </w:r>
          </w:p>
        </w:sdtContent>
      </w:sdt>
    </w:sdtContent>
  </w:sdt>
  <w:p w14:paraId="29F70106" w14:textId="77777777" w:rsidR="002F5332" w:rsidRDefault="002F53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92A3" w14:textId="77777777" w:rsidR="00F23E4F" w:rsidRDefault="00F23E4F" w:rsidP="00890184">
      <w:r>
        <w:separator/>
      </w:r>
    </w:p>
  </w:footnote>
  <w:footnote w:type="continuationSeparator" w:id="0">
    <w:p w14:paraId="20DD3BB6" w14:textId="77777777" w:rsidR="00F23E4F" w:rsidRDefault="00F23E4F" w:rsidP="00890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7C1"/>
    <w:rsid w:val="00023A65"/>
    <w:rsid w:val="00061403"/>
    <w:rsid w:val="00093697"/>
    <w:rsid w:val="000A0D3B"/>
    <w:rsid w:val="00115636"/>
    <w:rsid w:val="001A0967"/>
    <w:rsid w:val="00201788"/>
    <w:rsid w:val="002066B2"/>
    <w:rsid w:val="00206EB3"/>
    <w:rsid w:val="002214D2"/>
    <w:rsid w:val="00237009"/>
    <w:rsid w:val="002910E6"/>
    <w:rsid w:val="00292965"/>
    <w:rsid w:val="002A3844"/>
    <w:rsid w:val="002E0BFA"/>
    <w:rsid w:val="002F5332"/>
    <w:rsid w:val="00301BCB"/>
    <w:rsid w:val="00347D33"/>
    <w:rsid w:val="0036769E"/>
    <w:rsid w:val="00370F14"/>
    <w:rsid w:val="00382A9B"/>
    <w:rsid w:val="003B1339"/>
    <w:rsid w:val="003D4E7C"/>
    <w:rsid w:val="003E6821"/>
    <w:rsid w:val="0041047A"/>
    <w:rsid w:val="004541C4"/>
    <w:rsid w:val="004558F9"/>
    <w:rsid w:val="00463F86"/>
    <w:rsid w:val="0049649C"/>
    <w:rsid w:val="004C592D"/>
    <w:rsid w:val="004C5C1C"/>
    <w:rsid w:val="004E4E92"/>
    <w:rsid w:val="00507101"/>
    <w:rsid w:val="00516031"/>
    <w:rsid w:val="00590B7A"/>
    <w:rsid w:val="005963FC"/>
    <w:rsid w:val="005B62ED"/>
    <w:rsid w:val="005D4BD9"/>
    <w:rsid w:val="005F11BA"/>
    <w:rsid w:val="005F147A"/>
    <w:rsid w:val="00642F66"/>
    <w:rsid w:val="006A1CBA"/>
    <w:rsid w:val="006C0B26"/>
    <w:rsid w:val="00701B3C"/>
    <w:rsid w:val="00736ADA"/>
    <w:rsid w:val="00743AE6"/>
    <w:rsid w:val="0079244E"/>
    <w:rsid w:val="007B4822"/>
    <w:rsid w:val="00804C71"/>
    <w:rsid w:val="0085474C"/>
    <w:rsid w:val="0087475E"/>
    <w:rsid w:val="00890184"/>
    <w:rsid w:val="008C06E0"/>
    <w:rsid w:val="008C4B32"/>
    <w:rsid w:val="008C6776"/>
    <w:rsid w:val="008F2032"/>
    <w:rsid w:val="009149FE"/>
    <w:rsid w:val="00936734"/>
    <w:rsid w:val="009C0CAB"/>
    <w:rsid w:val="009C0E99"/>
    <w:rsid w:val="009C5CDA"/>
    <w:rsid w:val="009C6575"/>
    <w:rsid w:val="009E4BCF"/>
    <w:rsid w:val="009F4FA8"/>
    <w:rsid w:val="00A02398"/>
    <w:rsid w:val="00A0661B"/>
    <w:rsid w:val="00A2770F"/>
    <w:rsid w:val="00A41DD1"/>
    <w:rsid w:val="00A41E45"/>
    <w:rsid w:val="00A77B3E"/>
    <w:rsid w:val="00A9513F"/>
    <w:rsid w:val="00BD5656"/>
    <w:rsid w:val="00C9428D"/>
    <w:rsid w:val="00CA245B"/>
    <w:rsid w:val="00CA2A55"/>
    <w:rsid w:val="00CE1945"/>
    <w:rsid w:val="00CF6B67"/>
    <w:rsid w:val="00D1610A"/>
    <w:rsid w:val="00D16958"/>
    <w:rsid w:val="00D4733E"/>
    <w:rsid w:val="00D63431"/>
    <w:rsid w:val="00DB7F49"/>
    <w:rsid w:val="00DD418B"/>
    <w:rsid w:val="00DE79F1"/>
    <w:rsid w:val="00E635CB"/>
    <w:rsid w:val="00E77DED"/>
    <w:rsid w:val="00E818DD"/>
    <w:rsid w:val="00EB277F"/>
    <w:rsid w:val="00EB47C9"/>
    <w:rsid w:val="00F019FC"/>
    <w:rsid w:val="00F162D9"/>
    <w:rsid w:val="00F23E4F"/>
    <w:rsid w:val="00F27710"/>
    <w:rsid w:val="00F333A7"/>
    <w:rsid w:val="00F44B77"/>
    <w:rsid w:val="00F803D7"/>
    <w:rsid w:val="00F8383C"/>
    <w:rsid w:val="00FB5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7DB58"/>
  <w15:docId w15:val="{29432FD4-C175-4A67-AE31-3B80CC58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90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90184"/>
    <w:rPr>
      <w:sz w:val="18"/>
      <w:szCs w:val="18"/>
    </w:rPr>
  </w:style>
  <w:style w:type="paragraph" w:styleId="a4">
    <w:name w:val="footer"/>
    <w:basedOn w:val="a"/>
    <w:link w:val="Char0"/>
    <w:uiPriority w:val="99"/>
    <w:unhideWhenUsed/>
    <w:rsid w:val="00890184"/>
    <w:pPr>
      <w:tabs>
        <w:tab w:val="center" w:pos="4153"/>
        <w:tab w:val="right" w:pos="8306"/>
      </w:tabs>
      <w:snapToGrid w:val="0"/>
    </w:pPr>
    <w:rPr>
      <w:sz w:val="18"/>
      <w:szCs w:val="18"/>
    </w:rPr>
  </w:style>
  <w:style w:type="character" w:customStyle="1" w:styleId="Char0">
    <w:name w:val="页脚 Char"/>
    <w:basedOn w:val="a0"/>
    <w:link w:val="a4"/>
    <w:uiPriority w:val="99"/>
    <w:rsid w:val="00890184"/>
    <w:rPr>
      <w:sz w:val="18"/>
      <w:szCs w:val="18"/>
    </w:rPr>
  </w:style>
  <w:style w:type="character" w:styleId="a5">
    <w:name w:val="annotation reference"/>
    <w:basedOn w:val="a0"/>
    <w:semiHidden/>
    <w:unhideWhenUsed/>
    <w:rsid w:val="00292965"/>
    <w:rPr>
      <w:sz w:val="21"/>
      <w:szCs w:val="21"/>
    </w:rPr>
  </w:style>
  <w:style w:type="paragraph" w:styleId="a6">
    <w:name w:val="annotation text"/>
    <w:basedOn w:val="a"/>
    <w:link w:val="Char1"/>
    <w:semiHidden/>
    <w:unhideWhenUsed/>
    <w:rsid w:val="00292965"/>
  </w:style>
  <w:style w:type="character" w:customStyle="1" w:styleId="Char1">
    <w:name w:val="批注文字 Char"/>
    <w:basedOn w:val="a0"/>
    <w:link w:val="a6"/>
    <w:semiHidden/>
    <w:rsid w:val="00292965"/>
    <w:rPr>
      <w:sz w:val="24"/>
      <w:szCs w:val="24"/>
    </w:rPr>
  </w:style>
  <w:style w:type="paragraph" w:styleId="a7">
    <w:name w:val="annotation subject"/>
    <w:basedOn w:val="a6"/>
    <w:next w:val="a6"/>
    <w:link w:val="Char2"/>
    <w:semiHidden/>
    <w:unhideWhenUsed/>
    <w:rsid w:val="00292965"/>
    <w:rPr>
      <w:b/>
      <w:bCs/>
    </w:rPr>
  </w:style>
  <w:style w:type="character" w:customStyle="1" w:styleId="Char2">
    <w:name w:val="批注主题 Char"/>
    <w:basedOn w:val="Char1"/>
    <w:link w:val="a7"/>
    <w:semiHidden/>
    <w:rsid w:val="00292965"/>
    <w:rPr>
      <w:b/>
      <w:bCs/>
      <w:sz w:val="24"/>
      <w:szCs w:val="24"/>
    </w:rPr>
  </w:style>
  <w:style w:type="paragraph" w:styleId="a8">
    <w:name w:val="Balloon Text"/>
    <w:basedOn w:val="a"/>
    <w:link w:val="Char3"/>
    <w:semiHidden/>
    <w:unhideWhenUsed/>
    <w:rsid w:val="00292965"/>
    <w:rPr>
      <w:sz w:val="18"/>
      <w:szCs w:val="18"/>
    </w:rPr>
  </w:style>
  <w:style w:type="character" w:customStyle="1" w:styleId="Char3">
    <w:name w:val="批注框文本 Char"/>
    <w:basedOn w:val="a0"/>
    <w:link w:val="a8"/>
    <w:semiHidden/>
    <w:rsid w:val="00292965"/>
    <w:rPr>
      <w:sz w:val="18"/>
      <w:szCs w:val="18"/>
    </w:rPr>
  </w:style>
  <w:style w:type="paragraph" w:styleId="a9">
    <w:name w:val="Revision"/>
    <w:hidden/>
    <w:uiPriority w:val="99"/>
    <w:semiHidden/>
    <w:rsid w:val="00A41E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69</Pages>
  <Words>12311</Words>
  <Characters>70177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ibm</cp:lastModifiedBy>
  <cp:revision>3</cp:revision>
  <dcterms:created xsi:type="dcterms:W3CDTF">2021-02-07T02:50:00Z</dcterms:created>
  <dcterms:modified xsi:type="dcterms:W3CDTF">2021-02-07T03:09:00Z</dcterms:modified>
</cp:coreProperties>
</file>