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C3931"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Name of Journal: </w:t>
      </w:r>
      <w:r w:rsidRPr="007E5202">
        <w:rPr>
          <w:rFonts w:ascii="Book Antiqua" w:eastAsia="Book Antiqua" w:hAnsi="Book Antiqua" w:cs="Book Antiqua"/>
          <w:i/>
          <w:color w:val="000000"/>
        </w:rPr>
        <w:t>World Journal of Clinical Cases</w:t>
      </w:r>
    </w:p>
    <w:p w14:paraId="224AE60B"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Manuscript NO: </w:t>
      </w:r>
      <w:r w:rsidRPr="007E5202">
        <w:rPr>
          <w:rFonts w:ascii="Book Antiqua" w:eastAsia="Book Antiqua" w:hAnsi="Book Antiqua" w:cs="Book Antiqua"/>
          <w:color w:val="000000"/>
        </w:rPr>
        <w:t>59913</w:t>
      </w:r>
    </w:p>
    <w:p w14:paraId="2E67FFC0"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Manuscript Type: </w:t>
      </w:r>
      <w:r w:rsidRPr="007E5202">
        <w:rPr>
          <w:rFonts w:ascii="Book Antiqua" w:eastAsia="Book Antiqua" w:hAnsi="Book Antiqua" w:cs="Book Antiqua"/>
          <w:color w:val="000000"/>
        </w:rPr>
        <w:t>CASE REPORT</w:t>
      </w:r>
    </w:p>
    <w:p w14:paraId="66CB34BA" w14:textId="77777777" w:rsidR="00A77B3E" w:rsidRPr="007E5202" w:rsidRDefault="00A77B3E">
      <w:pPr>
        <w:spacing w:line="360" w:lineRule="auto"/>
        <w:jc w:val="both"/>
      </w:pPr>
    </w:p>
    <w:p w14:paraId="1CB2A474" w14:textId="77777777" w:rsidR="00A77B3E" w:rsidRPr="007E5202" w:rsidRDefault="00F529F5">
      <w:pPr>
        <w:spacing w:line="360" w:lineRule="auto"/>
        <w:jc w:val="both"/>
      </w:pPr>
      <w:r w:rsidRPr="007E5202">
        <w:rPr>
          <w:rFonts w:ascii="Book Antiqua" w:eastAsia="Book Antiqua" w:hAnsi="Book Antiqua" w:cs="Book Antiqua"/>
          <w:b/>
          <w:color w:val="000000"/>
        </w:rPr>
        <w:t>Krukenberg tumor with concomitant ipsilateral hydronephrosis and spermatic cord metastasis in a man: A case report</w:t>
      </w:r>
    </w:p>
    <w:p w14:paraId="0C5BCAAA" w14:textId="77777777" w:rsidR="00A77B3E" w:rsidRPr="007E5202" w:rsidRDefault="00A77B3E">
      <w:pPr>
        <w:spacing w:line="360" w:lineRule="auto"/>
        <w:jc w:val="both"/>
      </w:pPr>
    </w:p>
    <w:p w14:paraId="387A8B0A" w14:textId="270504BB" w:rsidR="00A77B3E" w:rsidRPr="007E5202" w:rsidRDefault="00EF4D19">
      <w:pPr>
        <w:spacing w:line="360" w:lineRule="auto"/>
        <w:jc w:val="both"/>
      </w:pPr>
      <w:r w:rsidRPr="007E5202">
        <w:rPr>
          <w:rFonts w:ascii="Book Antiqua" w:eastAsia="Book Antiqua" w:hAnsi="Book Antiqua" w:cs="Book Antiqua"/>
          <w:color w:val="000000"/>
        </w:rPr>
        <w:t xml:space="preserve">Tsao SH </w:t>
      </w:r>
      <w:r w:rsidRPr="007E5202">
        <w:rPr>
          <w:rFonts w:ascii="Book Antiqua" w:eastAsia="Book Antiqua" w:hAnsi="Book Antiqua" w:cs="Book Antiqua"/>
          <w:i/>
          <w:iCs/>
          <w:color w:val="000000"/>
        </w:rPr>
        <w:t>et al</w:t>
      </w:r>
      <w:r w:rsidRPr="007E5202">
        <w:rPr>
          <w:rFonts w:ascii="Book Antiqua" w:eastAsia="Book Antiqua" w:hAnsi="Book Antiqua" w:cs="Book Antiqua"/>
          <w:color w:val="000000"/>
        </w:rPr>
        <w:t xml:space="preserve">. </w:t>
      </w:r>
      <w:r w:rsidR="00F529F5" w:rsidRPr="007E5202">
        <w:rPr>
          <w:rFonts w:ascii="Book Antiqua" w:eastAsia="Book Antiqua" w:hAnsi="Book Antiqua" w:cs="Book Antiqua"/>
          <w:color w:val="000000"/>
        </w:rPr>
        <w:t>Krukenberg tumor in a man</w:t>
      </w:r>
    </w:p>
    <w:p w14:paraId="5034C9B6" w14:textId="77777777" w:rsidR="00A77B3E" w:rsidRPr="007E5202" w:rsidRDefault="00A77B3E">
      <w:pPr>
        <w:spacing w:line="360" w:lineRule="auto"/>
        <w:jc w:val="both"/>
      </w:pPr>
    </w:p>
    <w:p w14:paraId="142B251C" w14:textId="77777777" w:rsidR="00A77B3E" w:rsidRPr="007E5202" w:rsidRDefault="00F529F5">
      <w:pPr>
        <w:spacing w:line="360" w:lineRule="auto"/>
        <w:jc w:val="both"/>
      </w:pPr>
      <w:r w:rsidRPr="007E5202">
        <w:rPr>
          <w:rFonts w:ascii="Book Antiqua" w:eastAsia="Book Antiqua" w:hAnsi="Book Antiqua" w:cs="Book Antiqua"/>
          <w:color w:val="000000"/>
        </w:rPr>
        <w:t>Shu-Han Tsao, Cheng-Keng Chuang</w:t>
      </w:r>
    </w:p>
    <w:p w14:paraId="563B5C6B" w14:textId="77777777" w:rsidR="00A77B3E" w:rsidRPr="007E5202" w:rsidRDefault="00A77B3E">
      <w:pPr>
        <w:spacing w:line="360" w:lineRule="auto"/>
        <w:jc w:val="both"/>
      </w:pPr>
    </w:p>
    <w:p w14:paraId="3E554605"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Shu-Han Tsao, Cheng-Keng Chuang, </w:t>
      </w:r>
      <w:r w:rsidRPr="007E5202">
        <w:rPr>
          <w:rFonts w:ascii="Book Antiqua" w:eastAsia="Book Antiqua" w:hAnsi="Book Antiqua" w:cs="Book Antiqua"/>
          <w:color w:val="000000"/>
        </w:rPr>
        <w:t>Division of Urology, Department of Surgery, Chang Gung Memorial Hospital, Taoyuan City 333, Taiwan</w:t>
      </w:r>
    </w:p>
    <w:p w14:paraId="686BFCCA" w14:textId="77777777" w:rsidR="00A77B3E" w:rsidRPr="007E5202" w:rsidRDefault="00A77B3E">
      <w:pPr>
        <w:spacing w:line="360" w:lineRule="auto"/>
        <w:jc w:val="both"/>
      </w:pPr>
    </w:p>
    <w:p w14:paraId="11CDBC75" w14:textId="2EED42E5" w:rsidR="00A77B3E" w:rsidRPr="007E5202" w:rsidRDefault="00F529F5">
      <w:pPr>
        <w:spacing w:line="360" w:lineRule="auto"/>
        <w:jc w:val="both"/>
      </w:pPr>
      <w:r w:rsidRPr="007E5202">
        <w:rPr>
          <w:rFonts w:ascii="Book Antiqua" w:eastAsia="Book Antiqua" w:hAnsi="Book Antiqua" w:cs="Book Antiqua"/>
          <w:b/>
          <w:bCs/>
          <w:color w:val="000000"/>
        </w:rPr>
        <w:t xml:space="preserve">Author contributions: </w:t>
      </w:r>
      <w:r w:rsidRPr="007E5202">
        <w:rPr>
          <w:rFonts w:ascii="Book Antiqua" w:eastAsia="Book Antiqua" w:hAnsi="Book Antiqua" w:cs="Book Antiqua"/>
          <w:color w:val="000000"/>
        </w:rPr>
        <w:t xml:space="preserve">Tsao </w:t>
      </w:r>
      <w:r w:rsidR="00EF4D19" w:rsidRPr="007E5202">
        <w:rPr>
          <w:rFonts w:ascii="Book Antiqua" w:eastAsia="Book Antiqua" w:hAnsi="Book Antiqua" w:cs="Book Antiqua"/>
          <w:color w:val="000000"/>
        </w:rPr>
        <w:t xml:space="preserve">SH </w:t>
      </w:r>
      <w:r w:rsidRPr="007E5202">
        <w:rPr>
          <w:rFonts w:ascii="Book Antiqua" w:eastAsia="Book Antiqua" w:hAnsi="Book Antiqua" w:cs="Book Antiqua"/>
          <w:color w:val="000000"/>
        </w:rPr>
        <w:t>is the first author</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 xml:space="preserve">Tsao </w:t>
      </w:r>
      <w:r w:rsidR="00EF4D19" w:rsidRPr="007E5202">
        <w:rPr>
          <w:rFonts w:ascii="Book Antiqua" w:eastAsia="Book Antiqua" w:hAnsi="Book Antiqua" w:cs="Book Antiqua"/>
          <w:color w:val="000000"/>
        </w:rPr>
        <w:t xml:space="preserve">SH </w:t>
      </w:r>
      <w:r w:rsidRPr="007E5202">
        <w:rPr>
          <w:rFonts w:ascii="Book Antiqua" w:eastAsia="Book Antiqua" w:hAnsi="Book Antiqua" w:cs="Book Antiqua"/>
          <w:color w:val="000000"/>
        </w:rPr>
        <w:t>wrote the case report and completed the literature review</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 xml:space="preserve">Chuang </w:t>
      </w:r>
      <w:r w:rsidR="00EF4D19" w:rsidRPr="007E5202">
        <w:rPr>
          <w:rFonts w:ascii="Book Antiqua" w:eastAsia="Book Antiqua" w:hAnsi="Book Antiqua" w:cs="Book Antiqua"/>
          <w:color w:val="000000"/>
        </w:rPr>
        <w:t xml:space="preserve">CK </w:t>
      </w:r>
      <w:r w:rsidRPr="007E5202">
        <w:rPr>
          <w:rFonts w:ascii="Book Antiqua" w:eastAsia="Book Antiqua" w:hAnsi="Book Antiqua" w:cs="Book Antiqua"/>
          <w:color w:val="000000"/>
        </w:rPr>
        <w:t>performed the final editing and prepared the paper for approval by the authors</w:t>
      </w:r>
      <w:r w:rsidR="00EF4D19" w:rsidRPr="007E5202">
        <w:rPr>
          <w:rFonts w:ascii="Book Antiqua" w:eastAsia="Book Antiqua" w:hAnsi="Book Antiqua" w:cs="Book Antiqua"/>
          <w:color w:val="000000"/>
        </w:rPr>
        <w:t xml:space="preserve">; </w:t>
      </w:r>
      <w:r w:rsidR="007E5202">
        <w:rPr>
          <w:rFonts w:ascii="Book Antiqua" w:eastAsia="Book Antiqua" w:hAnsi="Book Antiqua" w:cs="Book Antiqua"/>
          <w:color w:val="000000"/>
        </w:rPr>
        <w:t>A</w:t>
      </w:r>
      <w:r w:rsidR="00EF4D19" w:rsidRPr="007E5202">
        <w:rPr>
          <w:rFonts w:ascii="Book Antiqua" w:eastAsia="Book Antiqua" w:hAnsi="Book Antiqua" w:cs="Book Antiqua"/>
          <w:color w:val="000000"/>
        </w:rPr>
        <w:t>l</w:t>
      </w:r>
      <w:r w:rsidRPr="007E5202">
        <w:rPr>
          <w:rFonts w:ascii="Book Antiqua" w:eastAsia="Book Antiqua" w:hAnsi="Book Antiqua" w:cs="Book Antiqua"/>
          <w:color w:val="000000"/>
        </w:rPr>
        <w:t>l authors read and approved the final manuscript.</w:t>
      </w:r>
    </w:p>
    <w:p w14:paraId="1CC39DA3" w14:textId="77777777" w:rsidR="00A77B3E" w:rsidRPr="007E5202" w:rsidRDefault="00A77B3E">
      <w:pPr>
        <w:spacing w:line="360" w:lineRule="auto"/>
        <w:jc w:val="both"/>
      </w:pPr>
    </w:p>
    <w:p w14:paraId="1783347C"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Corresponding author: Cheng-Keng Chuang, MD, PhD, Chief Doctor, Professor, </w:t>
      </w:r>
      <w:r w:rsidRPr="007E5202">
        <w:rPr>
          <w:rFonts w:ascii="Book Antiqua" w:eastAsia="Book Antiqua" w:hAnsi="Book Antiqua" w:cs="Book Antiqua"/>
          <w:color w:val="000000"/>
        </w:rPr>
        <w:t>Division of Urology, Department of Surgery, Chang Gung Memorial Hospital, No. 5 Fuxing Street, Guishan District, Taoyuan City 333, Taiwan. chuang89@cgmh.org.tw</w:t>
      </w:r>
    </w:p>
    <w:p w14:paraId="1F812A5A" w14:textId="77777777" w:rsidR="00A77B3E" w:rsidRPr="007E5202" w:rsidRDefault="00A77B3E">
      <w:pPr>
        <w:spacing w:line="360" w:lineRule="auto"/>
        <w:jc w:val="both"/>
      </w:pPr>
    </w:p>
    <w:p w14:paraId="3942861A"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Received: </w:t>
      </w:r>
      <w:r w:rsidRPr="007E5202">
        <w:rPr>
          <w:rFonts w:ascii="Book Antiqua" w:eastAsia="Book Antiqua" w:hAnsi="Book Antiqua" w:cs="Book Antiqua"/>
          <w:color w:val="000000"/>
        </w:rPr>
        <w:t>October 7, 2020</w:t>
      </w:r>
    </w:p>
    <w:p w14:paraId="481F7141"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Revised: </w:t>
      </w:r>
      <w:r w:rsidRPr="007E5202">
        <w:rPr>
          <w:rFonts w:ascii="Book Antiqua" w:eastAsia="Book Antiqua" w:hAnsi="Book Antiqua" w:cs="Book Antiqua"/>
          <w:color w:val="000000"/>
        </w:rPr>
        <w:t>November 3, 2020</w:t>
      </w:r>
    </w:p>
    <w:p w14:paraId="7948B455" w14:textId="040F5E56" w:rsidR="00A77B3E" w:rsidRPr="007E5202" w:rsidRDefault="00F529F5">
      <w:pPr>
        <w:spacing w:line="360" w:lineRule="auto"/>
        <w:jc w:val="both"/>
      </w:pPr>
      <w:r w:rsidRPr="007E5202">
        <w:rPr>
          <w:rFonts w:ascii="Book Antiqua" w:eastAsia="Book Antiqua" w:hAnsi="Book Antiqua" w:cs="Book Antiqua"/>
          <w:b/>
          <w:bCs/>
          <w:color w:val="000000"/>
        </w:rPr>
        <w:t xml:space="preserve">Accepted: </w:t>
      </w:r>
      <w:r w:rsidR="0025212C" w:rsidRPr="007E5202">
        <w:rPr>
          <w:rFonts w:ascii="Book Antiqua" w:eastAsia="Book Antiqua" w:hAnsi="Book Antiqua" w:cs="Book Antiqua"/>
          <w:color w:val="000000"/>
        </w:rPr>
        <w:t>November 13, 2020</w:t>
      </w:r>
    </w:p>
    <w:p w14:paraId="753B2C64"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Published online: </w:t>
      </w:r>
    </w:p>
    <w:p w14:paraId="7A2300EB" w14:textId="77777777" w:rsidR="00A77B3E" w:rsidRPr="007E5202" w:rsidRDefault="00A77B3E">
      <w:pPr>
        <w:spacing w:line="360" w:lineRule="auto"/>
        <w:jc w:val="both"/>
        <w:sectPr w:rsidR="00A77B3E" w:rsidRPr="007E5202">
          <w:footerReference w:type="default" r:id="rId6"/>
          <w:pgSz w:w="12240" w:h="15840"/>
          <w:pgMar w:top="1440" w:right="1440" w:bottom="1440" w:left="1440" w:header="720" w:footer="720" w:gutter="0"/>
          <w:cols w:space="720"/>
          <w:docGrid w:linePitch="360"/>
        </w:sectPr>
      </w:pPr>
    </w:p>
    <w:p w14:paraId="2BE73CAC" w14:textId="77777777" w:rsidR="00A77B3E" w:rsidRPr="007E5202" w:rsidRDefault="00F529F5">
      <w:pPr>
        <w:spacing w:line="360" w:lineRule="auto"/>
        <w:jc w:val="both"/>
      </w:pPr>
      <w:r w:rsidRPr="007E5202">
        <w:rPr>
          <w:rFonts w:ascii="Book Antiqua" w:eastAsia="Book Antiqua" w:hAnsi="Book Antiqua" w:cs="Book Antiqua"/>
          <w:b/>
          <w:color w:val="000000"/>
        </w:rPr>
        <w:lastRenderedPageBreak/>
        <w:t>Abstract</w:t>
      </w:r>
    </w:p>
    <w:p w14:paraId="610F4B5A" w14:textId="77777777" w:rsidR="00A77B3E" w:rsidRPr="007E5202" w:rsidRDefault="00F529F5">
      <w:pPr>
        <w:spacing w:line="360" w:lineRule="auto"/>
        <w:jc w:val="both"/>
      </w:pPr>
      <w:r w:rsidRPr="007E5202">
        <w:rPr>
          <w:rFonts w:ascii="Book Antiqua" w:eastAsia="Book Antiqua" w:hAnsi="Book Antiqua" w:cs="Book Antiqua"/>
          <w:color w:val="000000"/>
        </w:rPr>
        <w:t>BACKGROUND</w:t>
      </w:r>
    </w:p>
    <w:p w14:paraId="22CAB6BB" w14:textId="214C7653" w:rsidR="00A77B3E" w:rsidRPr="007E5202" w:rsidRDefault="00F529F5">
      <w:pPr>
        <w:spacing w:line="360" w:lineRule="auto"/>
        <w:jc w:val="both"/>
      </w:pPr>
      <w:r w:rsidRPr="007E5202">
        <w:rPr>
          <w:rFonts w:ascii="Book Antiqua" w:eastAsia="Book Antiqua" w:hAnsi="Book Antiqua" w:cs="Book Antiqua"/>
          <w:color w:val="000000"/>
        </w:rPr>
        <w:t xml:space="preserve">Tumors of the spermatic cord are rare, and approximately 25% are malignant neoplasms. Metastatic spermatic cord tumors are even rarer. Several studies have revealed that the most frequent primary tumors metastasizing to the spermatic cord and </w:t>
      </w:r>
      <w:proofErr w:type="spellStart"/>
      <w:r w:rsidRPr="007E5202">
        <w:rPr>
          <w:rFonts w:ascii="Book Antiqua" w:eastAsia="Book Antiqua" w:hAnsi="Book Antiqua" w:cs="Book Antiqua"/>
          <w:color w:val="000000"/>
        </w:rPr>
        <w:t>peritesticular</w:t>
      </w:r>
      <w:proofErr w:type="spellEnd"/>
      <w:r w:rsidRPr="007E5202">
        <w:rPr>
          <w:rFonts w:ascii="Book Antiqua" w:eastAsia="Book Antiqua" w:hAnsi="Book Antiqua" w:cs="Book Antiqua"/>
          <w:color w:val="000000"/>
        </w:rPr>
        <w:t xml:space="preserve"> tissues </w:t>
      </w:r>
      <w:r w:rsidR="007E5202">
        <w:rPr>
          <w:rFonts w:ascii="Book Antiqua" w:eastAsia="Book Antiqua" w:hAnsi="Book Antiqua" w:cs="Book Antiqua"/>
          <w:color w:val="000000"/>
        </w:rPr>
        <w:t>are</w:t>
      </w:r>
      <w:r w:rsidRPr="007E5202">
        <w:rPr>
          <w:rFonts w:ascii="Book Antiqua" w:eastAsia="Book Antiqua" w:hAnsi="Book Antiqua" w:cs="Book Antiqua"/>
          <w:color w:val="000000"/>
        </w:rPr>
        <w:t xml:space="preserve"> neoplasms of the stomach and prostate. Furthermore, metastasis to the spermatic cord or epididymis may occur </w:t>
      </w:r>
      <w:r w:rsidRPr="007E5202">
        <w:rPr>
          <w:rFonts w:ascii="Book Antiqua" w:eastAsia="Book Antiqua" w:hAnsi="Book Antiqua" w:cs="Book Antiqua"/>
          <w:i/>
          <w:iCs/>
          <w:color w:val="000000"/>
        </w:rPr>
        <w:t>via</w:t>
      </w:r>
      <w:r w:rsidRPr="00B2402E">
        <w:rPr>
          <w:rFonts w:ascii="Book Antiqua" w:eastAsia="Book Antiqua" w:hAnsi="Book Antiqua" w:cs="Book Antiqua"/>
          <w:color w:val="000000"/>
        </w:rPr>
        <w:t xml:space="preserve"> </w:t>
      </w:r>
      <w:r w:rsidRPr="007E5202">
        <w:rPr>
          <w:rFonts w:ascii="Book Antiqua" w:eastAsia="Book Antiqua" w:hAnsi="Book Antiqua" w:cs="Book Antiqua"/>
          <w:color w:val="000000"/>
        </w:rPr>
        <w:t xml:space="preserve">retrograde lymphatic and hematic routes. We present </w:t>
      </w:r>
      <w:r w:rsidR="00B2402E">
        <w:rPr>
          <w:rFonts w:ascii="Book Antiqua" w:eastAsia="Book Antiqua" w:hAnsi="Book Antiqua" w:cs="Book Antiqua"/>
          <w:color w:val="000000"/>
        </w:rPr>
        <w:t>the</w:t>
      </w:r>
      <w:r w:rsidR="007E5202" w:rsidRPr="007E5202">
        <w:rPr>
          <w:rFonts w:ascii="Book Antiqua" w:eastAsia="Book Antiqua" w:hAnsi="Book Antiqua" w:cs="Book Antiqua"/>
          <w:color w:val="000000"/>
        </w:rPr>
        <w:t xml:space="preserve"> </w:t>
      </w:r>
      <w:r w:rsidRPr="00B2402E">
        <w:rPr>
          <w:rFonts w:ascii="Book Antiqua" w:eastAsia="Book Antiqua" w:hAnsi="Book Antiqua" w:cs="Book Antiqua"/>
          <w:color w:val="000000"/>
        </w:rPr>
        <w:t>case of a man with gastric cancer that metastasized to the spermatic cord and epididymis, with concomitant ipsilateral hydronephrosis after surgical resection and chemotherapy for his primary tumor.</w:t>
      </w:r>
    </w:p>
    <w:p w14:paraId="55D0E126" w14:textId="77777777" w:rsidR="00A77B3E" w:rsidRPr="007E5202" w:rsidRDefault="00A77B3E">
      <w:pPr>
        <w:spacing w:line="360" w:lineRule="auto"/>
        <w:jc w:val="both"/>
      </w:pPr>
    </w:p>
    <w:p w14:paraId="495A5801" w14:textId="77777777" w:rsidR="00A77B3E" w:rsidRPr="007E5202" w:rsidRDefault="00F529F5">
      <w:pPr>
        <w:spacing w:line="360" w:lineRule="auto"/>
        <w:jc w:val="both"/>
      </w:pPr>
      <w:r w:rsidRPr="007E5202">
        <w:rPr>
          <w:rFonts w:ascii="Book Antiqua" w:eastAsia="Book Antiqua" w:hAnsi="Book Antiqua" w:cs="Book Antiqua"/>
          <w:color w:val="000000"/>
        </w:rPr>
        <w:t>CASE SUMMARY</w:t>
      </w:r>
    </w:p>
    <w:p w14:paraId="4FD73303" w14:textId="546243D6" w:rsidR="00A77B3E" w:rsidRPr="00B2402E" w:rsidRDefault="00EF4D19">
      <w:pPr>
        <w:spacing w:line="360" w:lineRule="auto"/>
        <w:jc w:val="both"/>
        <w:rPr>
          <w:rFonts w:ascii="Book Antiqua" w:eastAsia="Book Antiqua" w:hAnsi="Book Antiqua" w:cs="Book Antiqua"/>
          <w:color w:val="000000"/>
          <w:szCs w:val="21"/>
        </w:rPr>
      </w:pPr>
      <w:r w:rsidRPr="007E5202">
        <w:rPr>
          <w:rFonts w:ascii="Book Antiqua" w:eastAsia="Book Antiqua" w:hAnsi="Book Antiqua" w:cs="Book Antiqua"/>
          <w:color w:val="000000"/>
          <w:szCs w:val="21"/>
        </w:rPr>
        <w:t xml:space="preserve">A 71-year-old man underwent total gastrectomy for pT4aN2 poorly differentiated gastric adenocarcinoma in December 2016. Two months after surgery, he received adjuvant chemotherapy with TS-1 from February 2017 to February 2018. Surveillance computed tomography (CT) was performed in June 2018, which did not reveal any sign of tumor recurrence. In November 2019, he presented with left lower quadrant abdominal pain and a palpable left inguinal-scrotal mass. CT revealed left mild hydronephrosis and a left scrotal mass measuring 4.0 cm × 1.7 cm. Tumor biomarkers, including alpha-fetoprotein (AFP), lactate dehydrogenase (LDH), beta-human chorionic gonadotropin (βHCG), carcinoembryonic antigen (CEA), and carbohydrate antigen 19-9 (CA19-9) were all normal. Renal and testicular echography showed left hydronephrosis and a left peritesticular soft tissue lesion with blood flow. Diagnostic ureteroscopy showed left lower ureter narrowing without an intraluminal lesion. A biopsy was obtained for the indurated spermatic cord and epididymis, which showed poorly differentiated adenocarcinoma. Immunohistochemical staining demonstrated that the tumor was diffusely and strongly positive for </w:t>
      </w:r>
      <w:r w:rsidR="00B2402E">
        <w:rPr>
          <w:rFonts w:ascii="Book Antiqua" w:eastAsia="Book Antiqua" w:hAnsi="Book Antiqua" w:cs="Book Antiqua"/>
          <w:color w:val="000000"/>
          <w:szCs w:val="21"/>
        </w:rPr>
        <w:t xml:space="preserve">homeobox protein </w:t>
      </w:r>
      <w:r w:rsidRPr="00B2402E">
        <w:rPr>
          <w:rFonts w:ascii="Book Antiqua" w:eastAsia="Book Antiqua" w:hAnsi="Book Antiqua" w:cs="Book Antiqua"/>
          <w:color w:val="000000"/>
          <w:szCs w:val="21"/>
        </w:rPr>
        <w:t>CDX2. The features were consistent with metastatic adenocarcinoma of a primary gastric tumor.</w:t>
      </w:r>
    </w:p>
    <w:p w14:paraId="54AAA20A" w14:textId="77777777" w:rsidR="00EF4D19" w:rsidRPr="007E5202" w:rsidRDefault="00EF4D19">
      <w:pPr>
        <w:spacing w:line="360" w:lineRule="auto"/>
        <w:jc w:val="both"/>
      </w:pPr>
    </w:p>
    <w:p w14:paraId="0DCCC865" w14:textId="77777777" w:rsidR="00A77B3E" w:rsidRPr="007E5202" w:rsidRDefault="00F529F5">
      <w:pPr>
        <w:spacing w:line="360" w:lineRule="auto"/>
        <w:jc w:val="both"/>
      </w:pPr>
      <w:r w:rsidRPr="007E5202">
        <w:rPr>
          <w:rFonts w:ascii="Book Antiqua" w:eastAsia="Book Antiqua" w:hAnsi="Book Antiqua" w:cs="Book Antiqua"/>
          <w:color w:val="000000"/>
        </w:rPr>
        <w:lastRenderedPageBreak/>
        <w:t>CONCLUSION</w:t>
      </w:r>
    </w:p>
    <w:p w14:paraId="0430770E" w14:textId="77777777" w:rsidR="00A77B3E" w:rsidRPr="007E5202" w:rsidRDefault="00F529F5">
      <w:pPr>
        <w:spacing w:line="360" w:lineRule="auto"/>
        <w:jc w:val="both"/>
      </w:pPr>
      <w:r w:rsidRPr="007E5202">
        <w:rPr>
          <w:rFonts w:ascii="Book Antiqua" w:eastAsia="Book Antiqua" w:hAnsi="Book Antiqua" w:cs="Book Antiqua"/>
          <w:color w:val="000000"/>
        </w:rPr>
        <w:t>In patients with a history of primary cancer, an inguinal mass of unknown cause with accompanying ipsilateral hydronephrosis may be a sign of distant metastasis from a primary tumor, especially of gastrointestinal origin.</w:t>
      </w:r>
    </w:p>
    <w:p w14:paraId="5253F594" w14:textId="77777777" w:rsidR="00A77B3E" w:rsidRPr="007E5202" w:rsidRDefault="00A77B3E">
      <w:pPr>
        <w:spacing w:line="360" w:lineRule="auto"/>
        <w:jc w:val="both"/>
      </w:pPr>
    </w:p>
    <w:p w14:paraId="7A011005" w14:textId="1347C05C" w:rsidR="00A77B3E" w:rsidRPr="007E5202" w:rsidRDefault="00F529F5">
      <w:pPr>
        <w:spacing w:line="360" w:lineRule="auto"/>
        <w:jc w:val="both"/>
      </w:pPr>
      <w:r w:rsidRPr="007E5202">
        <w:rPr>
          <w:rFonts w:ascii="Book Antiqua" w:eastAsia="Book Antiqua" w:hAnsi="Book Antiqua" w:cs="Book Antiqua"/>
          <w:b/>
          <w:bCs/>
          <w:color w:val="000000"/>
        </w:rPr>
        <w:t xml:space="preserve">Key Words: </w:t>
      </w:r>
      <w:r w:rsidRPr="007E5202">
        <w:rPr>
          <w:rFonts w:ascii="Book Antiqua" w:eastAsia="Book Antiqua" w:hAnsi="Book Antiqua" w:cs="Book Antiqua"/>
          <w:color w:val="000000"/>
        </w:rPr>
        <w:t>Case report</w:t>
      </w:r>
      <w:r w:rsidR="00EF4D19" w:rsidRPr="007E5202">
        <w:rPr>
          <w:rFonts w:ascii="Book Antiqua" w:eastAsia="Book Antiqua" w:hAnsi="Book Antiqua" w:cs="Book Antiqua"/>
          <w:color w:val="000000"/>
        </w:rPr>
        <w:t>; </w:t>
      </w:r>
      <w:r w:rsidRPr="007E5202">
        <w:rPr>
          <w:rFonts w:ascii="Book Antiqua" w:eastAsia="Book Antiqua" w:hAnsi="Book Antiqua" w:cs="Book Antiqua"/>
          <w:color w:val="000000"/>
        </w:rPr>
        <w:t>Epididymis</w:t>
      </w:r>
      <w:r w:rsidR="00EF4D19" w:rsidRPr="007E5202">
        <w:rPr>
          <w:rFonts w:ascii="Book Antiqua" w:eastAsia="Book Antiqua" w:hAnsi="Book Antiqua" w:cs="Book Antiqua"/>
          <w:color w:val="000000"/>
        </w:rPr>
        <w:t>; </w:t>
      </w:r>
      <w:r w:rsidRPr="007E5202">
        <w:rPr>
          <w:rFonts w:ascii="Book Antiqua" w:eastAsia="Book Antiqua" w:hAnsi="Book Antiqua" w:cs="Book Antiqua"/>
          <w:color w:val="000000"/>
        </w:rPr>
        <w:t>Gastric cancer</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Krukenberg tumor</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Male</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Spermatic cord</w:t>
      </w:r>
    </w:p>
    <w:p w14:paraId="15D0872E" w14:textId="77777777" w:rsidR="00A77B3E" w:rsidRPr="007E5202" w:rsidRDefault="00A77B3E">
      <w:pPr>
        <w:spacing w:line="360" w:lineRule="auto"/>
        <w:jc w:val="both"/>
      </w:pPr>
    </w:p>
    <w:p w14:paraId="7BDEB0D2" w14:textId="77777777" w:rsidR="00A77B3E" w:rsidRPr="007E5202" w:rsidRDefault="00F529F5">
      <w:pPr>
        <w:spacing w:line="360" w:lineRule="auto"/>
        <w:jc w:val="both"/>
      </w:pPr>
      <w:r w:rsidRPr="007E5202">
        <w:rPr>
          <w:rFonts w:ascii="Book Antiqua" w:eastAsia="Book Antiqua" w:hAnsi="Book Antiqua" w:cs="Book Antiqua"/>
          <w:color w:val="000000"/>
        </w:rPr>
        <w:t xml:space="preserve">Tsao SH, Chuang CK. Krukenberg tumor with concomitant ipsilateral hydronephrosis and spermatic cord metastasis in a man: A case report. </w:t>
      </w:r>
      <w:r w:rsidRPr="007E5202">
        <w:rPr>
          <w:rFonts w:ascii="Book Antiqua" w:eastAsia="Book Antiqua" w:hAnsi="Book Antiqua" w:cs="Book Antiqua"/>
          <w:i/>
          <w:iCs/>
          <w:color w:val="000000"/>
        </w:rPr>
        <w:t>World J Clin Cases</w:t>
      </w:r>
      <w:r w:rsidRPr="007E5202">
        <w:rPr>
          <w:rFonts w:ascii="Book Antiqua" w:eastAsia="Book Antiqua" w:hAnsi="Book Antiqua" w:cs="Book Antiqua"/>
          <w:color w:val="000000"/>
        </w:rPr>
        <w:t xml:space="preserve"> 2020; In press</w:t>
      </w:r>
    </w:p>
    <w:p w14:paraId="29326293" w14:textId="77777777" w:rsidR="00A77B3E" w:rsidRPr="007E5202" w:rsidRDefault="00A77B3E">
      <w:pPr>
        <w:spacing w:line="360" w:lineRule="auto"/>
        <w:jc w:val="both"/>
      </w:pPr>
    </w:p>
    <w:p w14:paraId="0CFC65AA" w14:textId="58D142A8" w:rsidR="00EF4D19" w:rsidRPr="007E5202" w:rsidRDefault="00F529F5">
      <w:pPr>
        <w:spacing w:line="360" w:lineRule="auto"/>
        <w:jc w:val="both"/>
        <w:rPr>
          <w:rFonts w:ascii="Book Antiqua" w:eastAsia="Book Antiqua" w:hAnsi="Book Antiqua" w:cs="Book Antiqua"/>
          <w:color w:val="000000"/>
        </w:rPr>
      </w:pPr>
      <w:r w:rsidRPr="007E5202">
        <w:rPr>
          <w:rFonts w:ascii="Book Antiqua" w:eastAsia="Book Antiqua" w:hAnsi="Book Antiqua" w:cs="Book Antiqua"/>
          <w:b/>
          <w:bCs/>
          <w:color w:val="000000"/>
        </w:rPr>
        <w:t xml:space="preserve">Core Tip: </w:t>
      </w:r>
      <w:r w:rsidRPr="007E5202">
        <w:rPr>
          <w:rFonts w:ascii="Book Antiqua" w:eastAsia="Book Antiqua" w:hAnsi="Book Antiqua" w:cs="Book Antiqua"/>
          <w:color w:val="000000"/>
        </w:rPr>
        <w:t xml:space="preserve">Gastric cancer rarely metastasizes to the spermatic cord, but when it does, the prognosis </w:t>
      </w:r>
      <w:r w:rsidR="00B2402E">
        <w:rPr>
          <w:rFonts w:ascii="Book Antiqua" w:eastAsia="Book Antiqua" w:hAnsi="Book Antiqua" w:cs="Book Antiqua"/>
          <w:color w:val="000000"/>
        </w:rPr>
        <w:t>is</w:t>
      </w:r>
      <w:r w:rsidRPr="00B2402E">
        <w:rPr>
          <w:rFonts w:ascii="Book Antiqua" w:eastAsia="Book Antiqua" w:hAnsi="Book Antiqua" w:cs="Book Antiqua"/>
          <w:color w:val="000000"/>
        </w:rPr>
        <w:t xml:space="preserve"> typically unfavorable. Ipsilateral hydronephrosis caused by retrograde lymphatic metastasis is a possible manifestation of distant metastasis of gas</w:t>
      </w:r>
      <w:r w:rsidRPr="007E5202">
        <w:rPr>
          <w:rFonts w:ascii="Book Antiqua" w:eastAsia="Book Antiqua" w:hAnsi="Book Antiqua" w:cs="Book Antiqua"/>
          <w:color w:val="000000"/>
        </w:rPr>
        <w:t>tric cancer. Additionally, a preexisting inguinal mass and earlier detection of hydronephrosis could also contribute to a more favorable outcome.</w:t>
      </w:r>
    </w:p>
    <w:p w14:paraId="0918F60C" w14:textId="19052856" w:rsidR="00A77B3E" w:rsidRPr="007E5202" w:rsidRDefault="00EF4D19">
      <w:pPr>
        <w:spacing w:line="360" w:lineRule="auto"/>
        <w:jc w:val="both"/>
      </w:pPr>
      <w:r w:rsidRPr="007E5202">
        <w:rPr>
          <w:rFonts w:ascii="Book Antiqua" w:eastAsia="Book Antiqua" w:hAnsi="Book Antiqua" w:cs="Book Antiqua"/>
          <w:color w:val="000000"/>
        </w:rPr>
        <w:br w:type="page"/>
      </w:r>
      <w:r w:rsidR="00F529F5" w:rsidRPr="007E5202">
        <w:rPr>
          <w:rFonts w:ascii="Book Antiqua" w:eastAsia="Book Antiqua" w:hAnsi="Book Antiqua" w:cs="Book Antiqua"/>
          <w:b/>
          <w:caps/>
          <w:color w:val="000000"/>
          <w:u w:val="single"/>
        </w:rPr>
        <w:lastRenderedPageBreak/>
        <w:t>INTRODUCTION</w:t>
      </w:r>
    </w:p>
    <w:p w14:paraId="1DA3D96B" w14:textId="6EF6FFAB" w:rsidR="00A77B3E" w:rsidRPr="007E5202" w:rsidRDefault="00F529F5">
      <w:pPr>
        <w:spacing w:line="360" w:lineRule="auto"/>
        <w:jc w:val="both"/>
      </w:pPr>
      <w:r w:rsidRPr="007E5202">
        <w:rPr>
          <w:rFonts w:ascii="Book Antiqua" w:eastAsia="Book Antiqua" w:hAnsi="Book Antiqua" w:cs="Book Antiqua"/>
          <w:color w:val="000000"/>
        </w:rPr>
        <w:t>Tumors of the spermatic cord are rare, and approximately 25% are malignant</w:t>
      </w:r>
      <w:r w:rsidRPr="007E5202">
        <w:rPr>
          <w:rFonts w:ascii="Book Antiqua" w:eastAsia="Book Antiqua" w:hAnsi="Book Antiqua" w:cs="Book Antiqua"/>
          <w:color w:val="000000"/>
          <w:vertAlign w:val="superscript"/>
        </w:rPr>
        <w:t>[1]</w:t>
      </w:r>
      <w:r w:rsidRPr="007E5202">
        <w:rPr>
          <w:rFonts w:ascii="Book Antiqua" w:eastAsia="Book Antiqua" w:hAnsi="Book Antiqua" w:cs="Book Antiqua"/>
          <w:color w:val="000000"/>
        </w:rPr>
        <w:t>. Among the malignant neoplasms of the spermatic cord or epididymis, 8.1% are of metastatic origin, with the most frequent primary tumors originating in the stomach (42.8%) and the prostate (28.5%)</w:t>
      </w:r>
      <w:r w:rsidRPr="007E5202">
        <w:rPr>
          <w:rFonts w:ascii="Book Antiqua" w:eastAsia="Book Antiqua" w:hAnsi="Book Antiqua" w:cs="Book Antiqua"/>
          <w:color w:val="000000"/>
          <w:vertAlign w:val="superscript"/>
        </w:rPr>
        <w:t>[2]</w:t>
      </w:r>
      <w:r w:rsidRPr="007E5202">
        <w:rPr>
          <w:rFonts w:ascii="Book Antiqua" w:eastAsia="Book Antiqua" w:hAnsi="Book Antiqua" w:cs="Book Antiqua"/>
          <w:color w:val="000000"/>
        </w:rPr>
        <w:t xml:space="preserve">. </w:t>
      </w:r>
      <w:r w:rsidR="00B2402E">
        <w:rPr>
          <w:rFonts w:ascii="Book Antiqua" w:eastAsia="Book Antiqua" w:hAnsi="Book Antiqua" w:cs="Book Antiqua"/>
          <w:color w:val="000000"/>
        </w:rPr>
        <w:t>M</w:t>
      </w:r>
      <w:r w:rsidRPr="00B2402E">
        <w:rPr>
          <w:rFonts w:ascii="Book Antiqua" w:eastAsia="Book Antiqua" w:hAnsi="Book Antiqua" w:cs="Book Antiqua"/>
          <w:color w:val="000000"/>
        </w:rPr>
        <w:t>etastasis to the spermatic cord or epididymis can spread through the retrograde lymphatic and hematic routes. We present the case of a patient with gastric cancer that metastasized to the spermatic cord and epididymis, with concomitant ipsilateral hydronephrosis after surgical resection and chemotherapy for treatmen</w:t>
      </w:r>
      <w:r w:rsidRPr="007E5202">
        <w:rPr>
          <w:rFonts w:ascii="Book Antiqua" w:eastAsia="Book Antiqua" w:hAnsi="Book Antiqua" w:cs="Book Antiqua"/>
          <w:color w:val="000000"/>
        </w:rPr>
        <w:t>t of the primary tumor.</w:t>
      </w:r>
    </w:p>
    <w:p w14:paraId="31D8940C" w14:textId="77777777" w:rsidR="00A77B3E" w:rsidRPr="007E5202" w:rsidRDefault="00A77B3E">
      <w:pPr>
        <w:spacing w:line="360" w:lineRule="auto"/>
        <w:jc w:val="both"/>
      </w:pPr>
    </w:p>
    <w:p w14:paraId="5CB45059"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CASE PRESENTATION</w:t>
      </w:r>
    </w:p>
    <w:p w14:paraId="0C7B44D2" w14:textId="77777777" w:rsidR="00A77B3E" w:rsidRPr="007E5202" w:rsidRDefault="00F529F5">
      <w:pPr>
        <w:spacing w:line="360" w:lineRule="auto"/>
        <w:jc w:val="both"/>
      </w:pPr>
      <w:r w:rsidRPr="007E5202">
        <w:rPr>
          <w:rFonts w:ascii="Book Antiqua" w:eastAsia="Book Antiqua" w:hAnsi="Book Antiqua" w:cs="Book Antiqua"/>
          <w:b/>
          <w:i/>
          <w:color w:val="000000"/>
        </w:rPr>
        <w:t>Chief complaints</w:t>
      </w:r>
    </w:p>
    <w:p w14:paraId="700BE1A3" w14:textId="77777777" w:rsidR="00A77B3E" w:rsidRPr="007E5202" w:rsidRDefault="00F529F5">
      <w:pPr>
        <w:spacing w:line="360" w:lineRule="auto"/>
        <w:jc w:val="both"/>
      </w:pPr>
      <w:r w:rsidRPr="007E5202">
        <w:rPr>
          <w:rFonts w:ascii="Book Antiqua" w:eastAsia="Book Antiqua" w:hAnsi="Book Antiqua" w:cs="Book Antiqua"/>
          <w:color w:val="000000"/>
        </w:rPr>
        <w:t>A 71-year-old man came to the hospital in November 2019 with a palpable left inguinoscrotal mass and symptoms of intermittent left quadrant abdominal pain for more than 6 mo.</w:t>
      </w:r>
    </w:p>
    <w:p w14:paraId="12DC10A5" w14:textId="77777777" w:rsidR="00A77B3E" w:rsidRPr="007E5202" w:rsidRDefault="00A77B3E">
      <w:pPr>
        <w:spacing w:line="360" w:lineRule="auto"/>
        <w:jc w:val="both"/>
      </w:pPr>
    </w:p>
    <w:p w14:paraId="1F77491C" w14:textId="77777777" w:rsidR="00A77B3E" w:rsidRPr="007E5202" w:rsidRDefault="00F529F5">
      <w:pPr>
        <w:spacing w:line="360" w:lineRule="auto"/>
        <w:jc w:val="both"/>
      </w:pPr>
      <w:r w:rsidRPr="007E5202">
        <w:rPr>
          <w:rFonts w:ascii="Book Antiqua" w:eastAsia="Book Antiqua" w:hAnsi="Book Antiqua" w:cs="Book Antiqua"/>
          <w:b/>
          <w:i/>
          <w:color w:val="000000"/>
        </w:rPr>
        <w:t>History of present illness</w:t>
      </w:r>
    </w:p>
    <w:p w14:paraId="3E3C6F5E" w14:textId="70BC3473" w:rsidR="00A77B3E" w:rsidRPr="007E5202" w:rsidRDefault="00F529F5">
      <w:pPr>
        <w:spacing w:line="360" w:lineRule="auto"/>
        <w:jc w:val="both"/>
      </w:pPr>
      <w:r w:rsidRPr="007E5202">
        <w:rPr>
          <w:rFonts w:ascii="Book Antiqua" w:eastAsia="Book Antiqua" w:hAnsi="Book Antiqua" w:cs="Book Antiqua"/>
          <w:color w:val="000000"/>
        </w:rPr>
        <w:t>The patient had received total gastrectomy and chemotherapy in December 2016 for pT4aN2 gastric cancer. The histopathology disclosed mixed poorly differentiated adenocarcinoma with signet ring cell components. Chemotherapy regimens against the primary gastric cancer was oral TS-1 20</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mg (</w:t>
      </w:r>
      <w:proofErr w:type="spellStart"/>
      <w:r w:rsidR="00B2402E">
        <w:rPr>
          <w:rFonts w:ascii="Book Antiqua" w:eastAsia="Book Antiqua" w:hAnsi="Book Antiqua" w:cs="Book Antiqua"/>
          <w:color w:val="000000"/>
        </w:rPr>
        <w:t>g</w:t>
      </w:r>
      <w:r w:rsidRPr="007E5202">
        <w:rPr>
          <w:rFonts w:ascii="Book Antiqua" w:eastAsia="Book Antiqua" w:hAnsi="Book Antiqua" w:cs="Book Antiqua"/>
          <w:color w:val="000000"/>
        </w:rPr>
        <w:t>imeracil</w:t>
      </w:r>
      <w:proofErr w:type="spellEnd"/>
      <w:r w:rsidRPr="007E5202">
        <w:rPr>
          <w:rFonts w:ascii="Book Antiqua" w:eastAsia="Book Antiqua" w:hAnsi="Book Antiqua" w:cs="Book Antiqua"/>
          <w:color w:val="000000"/>
        </w:rPr>
        <w:t xml:space="preserve"> + </w:t>
      </w:r>
      <w:proofErr w:type="spellStart"/>
      <w:r w:rsidR="00B2402E">
        <w:rPr>
          <w:rFonts w:ascii="Book Antiqua" w:eastAsia="Book Antiqua" w:hAnsi="Book Antiqua" w:cs="Book Antiqua"/>
          <w:color w:val="000000"/>
        </w:rPr>
        <w:t>o</w:t>
      </w:r>
      <w:r w:rsidRPr="007E5202">
        <w:rPr>
          <w:rFonts w:ascii="Book Antiqua" w:eastAsia="Book Antiqua" w:hAnsi="Book Antiqua" w:cs="Book Antiqua"/>
          <w:color w:val="000000"/>
        </w:rPr>
        <w:t>teracil</w:t>
      </w:r>
      <w:proofErr w:type="spellEnd"/>
      <w:r w:rsidRPr="007E5202">
        <w:rPr>
          <w:rFonts w:ascii="Book Antiqua" w:eastAsia="Book Antiqua" w:hAnsi="Book Antiqua" w:cs="Book Antiqua"/>
          <w:color w:val="000000"/>
        </w:rPr>
        <w:t xml:space="preserve"> + </w:t>
      </w:r>
      <w:r w:rsidR="00B2402E">
        <w:rPr>
          <w:rFonts w:ascii="Book Antiqua" w:eastAsia="Book Antiqua" w:hAnsi="Book Antiqua" w:cs="Book Antiqua"/>
          <w:color w:val="000000"/>
        </w:rPr>
        <w:t>t</w:t>
      </w:r>
      <w:r w:rsidRPr="007E5202">
        <w:rPr>
          <w:rFonts w:ascii="Book Antiqua" w:eastAsia="Book Antiqua" w:hAnsi="Book Antiqua" w:cs="Book Antiqua"/>
          <w:color w:val="000000"/>
        </w:rPr>
        <w:t>egafur) from February 2017 to June 2018.</w:t>
      </w:r>
    </w:p>
    <w:p w14:paraId="2F894BD5" w14:textId="77777777" w:rsidR="00A77B3E" w:rsidRPr="007E5202" w:rsidRDefault="00A77B3E">
      <w:pPr>
        <w:spacing w:line="360" w:lineRule="auto"/>
        <w:jc w:val="both"/>
      </w:pPr>
    </w:p>
    <w:p w14:paraId="412EE652" w14:textId="77777777" w:rsidR="00A77B3E" w:rsidRPr="007E5202" w:rsidRDefault="00F529F5">
      <w:pPr>
        <w:spacing w:line="360" w:lineRule="auto"/>
        <w:jc w:val="both"/>
      </w:pPr>
      <w:r w:rsidRPr="007E5202">
        <w:rPr>
          <w:rFonts w:ascii="Book Antiqua" w:eastAsia="Book Antiqua" w:hAnsi="Book Antiqua" w:cs="Book Antiqua"/>
          <w:b/>
          <w:i/>
          <w:color w:val="000000"/>
        </w:rPr>
        <w:t>History of past illness</w:t>
      </w:r>
    </w:p>
    <w:p w14:paraId="3F46BD9E" w14:textId="77777777" w:rsidR="00A77B3E" w:rsidRPr="007E5202" w:rsidRDefault="00F529F5">
      <w:pPr>
        <w:spacing w:line="360" w:lineRule="auto"/>
        <w:jc w:val="both"/>
      </w:pPr>
      <w:r w:rsidRPr="007E5202">
        <w:rPr>
          <w:rFonts w:ascii="Book Antiqua" w:eastAsia="Book Antiqua" w:hAnsi="Book Antiqua" w:cs="Book Antiqua"/>
          <w:color w:val="000000"/>
        </w:rPr>
        <w:t>The patient had been in good health.</w:t>
      </w:r>
    </w:p>
    <w:p w14:paraId="17E52A79" w14:textId="77777777" w:rsidR="00A77B3E" w:rsidRPr="007E5202" w:rsidRDefault="00A77B3E">
      <w:pPr>
        <w:spacing w:line="360" w:lineRule="auto"/>
        <w:jc w:val="both"/>
      </w:pPr>
    </w:p>
    <w:p w14:paraId="4D9B0FCA" w14:textId="77777777" w:rsidR="00A77B3E" w:rsidRPr="007E5202" w:rsidRDefault="00F529F5">
      <w:pPr>
        <w:spacing w:line="360" w:lineRule="auto"/>
        <w:jc w:val="both"/>
      </w:pPr>
      <w:r w:rsidRPr="007E5202">
        <w:rPr>
          <w:rFonts w:ascii="Book Antiqua" w:eastAsia="Book Antiqua" w:hAnsi="Book Antiqua" w:cs="Book Antiqua"/>
          <w:b/>
          <w:i/>
          <w:color w:val="000000"/>
        </w:rPr>
        <w:t>Personal and family history</w:t>
      </w:r>
    </w:p>
    <w:p w14:paraId="50B99C30" w14:textId="77777777" w:rsidR="00A77B3E" w:rsidRPr="007E5202" w:rsidRDefault="00F529F5">
      <w:pPr>
        <w:spacing w:line="360" w:lineRule="auto"/>
        <w:jc w:val="both"/>
      </w:pPr>
      <w:r w:rsidRPr="007E5202">
        <w:rPr>
          <w:rFonts w:ascii="Book Antiqua" w:eastAsia="Book Antiqua" w:hAnsi="Book Antiqua" w:cs="Book Antiqua"/>
          <w:color w:val="000000"/>
        </w:rPr>
        <w:t>The patient denied any positive personal or family history.</w:t>
      </w:r>
    </w:p>
    <w:p w14:paraId="7BA9B52D" w14:textId="77777777" w:rsidR="00A77B3E" w:rsidRPr="007E5202" w:rsidRDefault="00A77B3E">
      <w:pPr>
        <w:spacing w:line="360" w:lineRule="auto"/>
        <w:jc w:val="both"/>
      </w:pPr>
    </w:p>
    <w:p w14:paraId="38987416" w14:textId="77777777" w:rsidR="00A77B3E" w:rsidRPr="007E5202" w:rsidRDefault="00F529F5">
      <w:pPr>
        <w:spacing w:line="360" w:lineRule="auto"/>
        <w:jc w:val="both"/>
      </w:pPr>
      <w:r w:rsidRPr="007E5202">
        <w:rPr>
          <w:rFonts w:ascii="Book Antiqua" w:eastAsia="Book Antiqua" w:hAnsi="Book Antiqua" w:cs="Book Antiqua"/>
          <w:b/>
          <w:i/>
          <w:color w:val="000000"/>
        </w:rPr>
        <w:lastRenderedPageBreak/>
        <w:t>Physical examination</w:t>
      </w:r>
    </w:p>
    <w:p w14:paraId="4BAA49D5" w14:textId="77777777" w:rsidR="00A77B3E" w:rsidRPr="007E5202" w:rsidRDefault="00F529F5">
      <w:pPr>
        <w:spacing w:line="360" w:lineRule="auto"/>
        <w:jc w:val="both"/>
      </w:pPr>
      <w:r w:rsidRPr="007E5202">
        <w:rPr>
          <w:rFonts w:ascii="Book Antiqua" w:eastAsia="Book Antiqua" w:hAnsi="Book Antiqua" w:cs="Book Antiqua"/>
          <w:color w:val="000000"/>
        </w:rPr>
        <w:t>The physical examination revealed a palpable, left inguinoscrotal mass with induration at the spermatic cord and epididymis. An abdominal examination showed no palpable mass nor tenderness.</w:t>
      </w:r>
    </w:p>
    <w:p w14:paraId="5EDF420D" w14:textId="77777777" w:rsidR="00A77B3E" w:rsidRPr="007E5202" w:rsidRDefault="00A77B3E">
      <w:pPr>
        <w:spacing w:line="360" w:lineRule="auto"/>
        <w:jc w:val="both"/>
      </w:pPr>
    </w:p>
    <w:p w14:paraId="35F5C61D" w14:textId="77777777" w:rsidR="00A77B3E" w:rsidRPr="007E5202" w:rsidRDefault="00F529F5">
      <w:pPr>
        <w:spacing w:line="360" w:lineRule="auto"/>
        <w:jc w:val="both"/>
      </w:pPr>
      <w:r w:rsidRPr="007E5202">
        <w:rPr>
          <w:rFonts w:ascii="Book Antiqua" w:eastAsia="Book Antiqua" w:hAnsi="Book Antiqua" w:cs="Book Antiqua"/>
          <w:b/>
          <w:i/>
          <w:color w:val="000000"/>
        </w:rPr>
        <w:t>Laboratory examinations</w:t>
      </w:r>
    </w:p>
    <w:p w14:paraId="30BE14C3" w14:textId="03AA60F9" w:rsidR="00A77B3E" w:rsidRPr="00B2402E" w:rsidRDefault="00F529F5">
      <w:pPr>
        <w:spacing w:line="360" w:lineRule="auto"/>
        <w:jc w:val="both"/>
      </w:pPr>
      <w:r w:rsidRPr="007E5202">
        <w:rPr>
          <w:rFonts w:ascii="Book Antiqua" w:eastAsia="Book Antiqua" w:hAnsi="Book Antiqua" w:cs="Book Antiqua"/>
          <w:color w:val="000000"/>
        </w:rPr>
        <w:t>Tumor biomarkers were</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AFP</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2.5 ng/mL</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w:t>
      </w:r>
      <w:r w:rsidR="00EF4D19" w:rsidRPr="00B2402E">
        <w:rPr>
          <w:rFonts w:ascii="Book Antiqua" w:eastAsia="Book Antiqua" w:hAnsi="Book Antiqua" w:cs="Book Antiqua"/>
          <w:color w:val="000000"/>
        </w:rPr>
        <w:t>prostate</w:t>
      </w:r>
      <w:r w:rsidR="00B2402E">
        <w:rPr>
          <w:rFonts w:ascii="Book Antiqua" w:eastAsia="Book Antiqua" w:hAnsi="Book Antiqua" w:cs="Book Antiqua"/>
          <w:color w:val="000000"/>
        </w:rPr>
        <w:t>-</w:t>
      </w:r>
      <w:r w:rsidR="00EF4D19" w:rsidRPr="00B2402E">
        <w:rPr>
          <w:rFonts w:ascii="Book Antiqua" w:eastAsia="Book Antiqua" w:hAnsi="Book Antiqua" w:cs="Book Antiqua"/>
          <w:color w:val="000000"/>
        </w:rPr>
        <w:t>specific antigen</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1.11 ng/mL</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LDH 265 U/L</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w:t>
      </w:r>
      <w:r w:rsidR="00EF4D19" w:rsidRPr="00B2402E">
        <w:rPr>
          <w:rFonts w:ascii="Book Antiqua" w:eastAsia="Book Antiqua" w:hAnsi="Book Antiqua" w:cs="Book Antiqua"/>
          <w:color w:val="000000"/>
          <w:szCs w:val="21"/>
        </w:rPr>
        <w:t>β</w:t>
      </w:r>
      <w:r w:rsidRPr="00B2402E">
        <w:rPr>
          <w:rFonts w:ascii="Book Antiqua" w:eastAsia="Book Antiqua" w:hAnsi="Book Antiqua" w:cs="Book Antiqua"/>
          <w:color w:val="000000"/>
        </w:rPr>
        <w:t xml:space="preserve">HCG &lt; 1 </w:t>
      </w:r>
      <w:proofErr w:type="spellStart"/>
      <w:r w:rsidRPr="00B2402E">
        <w:rPr>
          <w:rFonts w:ascii="Book Antiqua" w:eastAsia="Book Antiqua" w:hAnsi="Book Antiqua" w:cs="Book Antiqua"/>
          <w:color w:val="000000"/>
        </w:rPr>
        <w:t>mIU</w:t>
      </w:r>
      <w:proofErr w:type="spellEnd"/>
      <w:r w:rsidRPr="00B2402E">
        <w:rPr>
          <w:rFonts w:ascii="Book Antiqua" w:eastAsia="Book Antiqua" w:hAnsi="Book Antiqua" w:cs="Book Antiqua"/>
          <w:color w:val="000000"/>
        </w:rPr>
        <w:t>/mL</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CEA 3.95 ng/mL</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and CA19-9</w:t>
      </w:r>
      <w:r w:rsidR="00B2402E">
        <w:rPr>
          <w:rFonts w:ascii="Book Antiqua" w:eastAsia="Book Antiqua" w:hAnsi="Book Antiqua" w:cs="Book Antiqua"/>
          <w:color w:val="000000"/>
        </w:rPr>
        <w:t>,</w:t>
      </w:r>
      <w:r w:rsidRPr="00B2402E">
        <w:rPr>
          <w:rFonts w:ascii="Book Antiqua" w:eastAsia="Book Antiqua" w:hAnsi="Book Antiqua" w:cs="Book Antiqua"/>
          <w:color w:val="000000"/>
        </w:rPr>
        <w:t xml:space="preserve"> 16.6 U/</w:t>
      </w:r>
      <w:proofErr w:type="spellStart"/>
      <w:r w:rsidRPr="00B2402E">
        <w:rPr>
          <w:rFonts w:ascii="Book Antiqua" w:eastAsia="Book Antiqua" w:hAnsi="Book Antiqua" w:cs="Book Antiqua"/>
          <w:color w:val="000000"/>
        </w:rPr>
        <w:t>mL.</w:t>
      </w:r>
      <w:proofErr w:type="spellEnd"/>
    </w:p>
    <w:p w14:paraId="072F4899" w14:textId="77777777" w:rsidR="00A77B3E" w:rsidRPr="007E5202" w:rsidRDefault="00A77B3E">
      <w:pPr>
        <w:spacing w:line="360" w:lineRule="auto"/>
        <w:jc w:val="both"/>
      </w:pPr>
    </w:p>
    <w:p w14:paraId="3C00BB32" w14:textId="77777777" w:rsidR="00A77B3E" w:rsidRPr="007E5202" w:rsidRDefault="00F529F5">
      <w:pPr>
        <w:spacing w:line="360" w:lineRule="auto"/>
        <w:jc w:val="both"/>
      </w:pPr>
      <w:r w:rsidRPr="007E5202">
        <w:rPr>
          <w:rFonts w:ascii="Book Antiqua" w:eastAsia="Book Antiqua" w:hAnsi="Book Antiqua" w:cs="Book Antiqua"/>
          <w:b/>
          <w:i/>
          <w:color w:val="000000"/>
        </w:rPr>
        <w:t>Imaging examinations</w:t>
      </w:r>
    </w:p>
    <w:p w14:paraId="14811F7B" w14:textId="77777777" w:rsidR="00EF4D19" w:rsidRPr="007E5202" w:rsidRDefault="00F529F5">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t>Renal and testicular echography showed left hydronephrosis and a left peritesticular soft tissue lesion with blood flow. CT revealed a left scrotal mass (Figure 1A) and left mild hydronephrosis (Figure 2A). Left retrograde pyelography revealed multiple stenosis and narrowing points causing left hydronephrosis and hydroureter (Figure 3).</w:t>
      </w:r>
    </w:p>
    <w:p w14:paraId="0730097C" w14:textId="75F78031" w:rsidR="00EF4D19" w:rsidRPr="00332B03" w:rsidRDefault="00F529F5" w:rsidP="00EF4D19">
      <w:pPr>
        <w:spacing w:line="360" w:lineRule="auto"/>
        <w:ind w:firstLineChars="100" w:firstLine="240"/>
        <w:jc w:val="both"/>
        <w:rPr>
          <w:rFonts w:ascii="Book Antiqua" w:eastAsia="Book Antiqua" w:hAnsi="Book Antiqua" w:cs="Book Antiqua"/>
          <w:color w:val="000000"/>
        </w:rPr>
      </w:pPr>
      <w:r w:rsidRPr="007E5202">
        <w:rPr>
          <w:rFonts w:ascii="Book Antiqua" w:eastAsia="Book Antiqua" w:hAnsi="Book Antiqua" w:cs="Book Antiqua"/>
          <w:color w:val="000000"/>
        </w:rPr>
        <w:t xml:space="preserve">Diagnostic ureteroscopy showed left lower ureter segmental narrowing without an intraluminal lesion. Scrotal exploration and biopsy of the indurated spermatic cord and epididymis disclosed metastatic poorly differentiated adenocarcinoma (Figure 1B). An immunohistochemical study showed nests of poorly differentiated adenocarcinoma diffusely and strongly positive for </w:t>
      </w:r>
      <w:r w:rsidR="00332B03">
        <w:rPr>
          <w:rFonts w:ascii="Book Antiqua" w:eastAsia="Book Antiqua" w:hAnsi="Book Antiqua" w:cs="Book Antiqua"/>
          <w:color w:val="000000"/>
        </w:rPr>
        <w:t xml:space="preserve">homeobox protein </w:t>
      </w:r>
      <w:r w:rsidRPr="00332B03">
        <w:rPr>
          <w:rFonts w:ascii="Book Antiqua" w:eastAsia="Book Antiqua" w:hAnsi="Book Antiqua" w:cs="Book Antiqua"/>
          <w:color w:val="000000"/>
        </w:rPr>
        <w:t>CDX2 (Figure 4). The features of the tumor were consistent with metastatic adenocarcinoma of the primary gastric cancer.</w:t>
      </w:r>
    </w:p>
    <w:p w14:paraId="031A4E0D" w14:textId="3A56E74E" w:rsidR="00A77B3E" w:rsidRPr="007E5202" w:rsidRDefault="00F529F5" w:rsidP="00EF4D19">
      <w:pPr>
        <w:spacing w:line="360" w:lineRule="auto"/>
        <w:ind w:firstLineChars="100" w:firstLine="240"/>
        <w:jc w:val="both"/>
      </w:pPr>
      <w:r w:rsidRPr="007E5202">
        <w:rPr>
          <w:rFonts w:ascii="Book Antiqua" w:eastAsia="Book Antiqua" w:hAnsi="Book Antiqua" w:cs="Book Antiqua"/>
          <w:color w:val="000000"/>
        </w:rPr>
        <w:t>Positron emission tomography with 2-deoxy-2-[fluorine-18]</w:t>
      </w:r>
      <w:r w:rsidR="00EF4D19" w:rsidRPr="007E5202">
        <w:rPr>
          <w:rFonts w:ascii="Book Antiqua" w:eastAsia="Book Antiqua" w:hAnsi="Book Antiqua" w:cs="Book Antiqua"/>
          <w:color w:val="000000"/>
        </w:rPr>
        <w:t>-</w:t>
      </w:r>
      <w:r w:rsidRPr="007E5202">
        <w:rPr>
          <w:rFonts w:ascii="Book Antiqua" w:eastAsia="Book Antiqua" w:hAnsi="Book Antiqua" w:cs="Book Antiqua"/>
          <w:color w:val="000000"/>
        </w:rPr>
        <w:t>fluoro-D-glucose integrated with computed tomography (</w:t>
      </w:r>
      <w:r w:rsidRPr="007E5202">
        <w:rPr>
          <w:rFonts w:ascii="Book Antiqua" w:eastAsia="Book Antiqua" w:hAnsi="Book Antiqua" w:cs="Book Antiqua"/>
          <w:color w:val="000000"/>
          <w:vertAlign w:val="superscript"/>
        </w:rPr>
        <w:t>18</w:t>
      </w:r>
      <w:r w:rsidRPr="007E5202">
        <w:rPr>
          <w:rFonts w:ascii="Book Antiqua" w:eastAsia="Book Antiqua" w:hAnsi="Book Antiqua" w:cs="Book Antiqua"/>
          <w:color w:val="000000"/>
        </w:rPr>
        <w:t xml:space="preserve">F-FDG PET/CT) from skull vertex to upper thighs was performed at 60 min after injection of </w:t>
      </w:r>
      <w:r w:rsidRPr="007E5202">
        <w:rPr>
          <w:rFonts w:ascii="Book Antiqua" w:eastAsia="Book Antiqua" w:hAnsi="Book Antiqua" w:cs="Book Antiqua"/>
          <w:color w:val="000000"/>
          <w:vertAlign w:val="superscript"/>
        </w:rPr>
        <w:t>18</w:t>
      </w:r>
      <w:r w:rsidRPr="007E5202">
        <w:rPr>
          <w:rFonts w:ascii="Book Antiqua" w:eastAsia="Book Antiqua" w:hAnsi="Book Antiqua" w:cs="Book Antiqua"/>
          <w:color w:val="000000"/>
        </w:rPr>
        <w:t>F-FDG. The examination revealed a gastric stump recurrence, positive celiac lymph nodes, and distant metastases to the spine, ribs, sternum, pelvic bones, bilateral scapulae, pelvic cavity, left spermatic cord</w:t>
      </w:r>
      <w:r w:rsidR="00332B03">
        <w:rPr>
          <w:rFonts w:ascii="Book Antiqua" w:eastAsia="Book Antiqua" w:hAnsi="Book Antiqua" w:cs="Book Antiqua"/>
          <w:color w:val="000000"/>
        </w:rPr>
        <w:t>,</w:t>
      </w:r>
      <w:r w:rsidRPr="00332B03">
        <w:rPr>
          <w:rFonts w:ascii="Book Antiqua" w:eastAsia="Book Antiqua" w:hAnsi="Book Antiqua" w:cs="Book Antiqua"/>
          <w:color w:val="000000"/>
        </w:rPr>
        <w:t xml:space="preserve"> and epididymis (Figure 5).</w:t>
      </w:r>
    </w:p>
    <w:p w14:paraId="2330F6E1" w14:textId="77777777" w:rsidR="00A77B3E" w:rsidRPr="007E5202" w:rsidRDefault="00A77B3E">
      <w:pPr>
        <w:spacing w:line="360" w:lineRule="auto"/>
        <w:jc w:val="both"/>
      </w:pPr>
    </w:p>
    <w:p w14:paraId="287BEB63"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FINAL DIAGNOSIS</w:t>
      </w:r>
    </w:p>
    <w:p w14:paraId="3501F0AF" w14:textId="4EE17548" w:rsidR="00A77B3E" w:rsidRPr="00BE4646" w:rsidRDefault="00F529F5">
      <w:pPr>
        <w:spacing w:line="360" w:lineRule="auto"/>
        <w:jc w:val="both"/>
      </w:pPr>
      <w:r w:rsidRPr="007E5202">
        <w:rPr>
          <w:rFonts w:ascii="Book Antiqua" w:eastAsia="Book Antiqua" w:hAnsi="Book Antiqua" w:cs="Book Antiqua"/>
          <w:color w:val="000000"/>
        </w:rPr>
        <w:lastRenderedPageBreak/>
        <w:t>The patient’s diagnosis was recurrent gastric cancer with multiple metastases from the gastric stump to the celiac lymph nodes, spine, ribs, sternum, pelvic bones, bilateral scapulae, pelvic cavity, left spermatic cord</w:t>
      </w:r>
      <w:r w:rsidR="00332B03">
        <w:rPr>
          <w:rFonts w:ascii="Book Antiqua" w:eastAsia="Book Antiqua" w:hAnsi="Book Antiqua" w:cs="Book Antiqua"/>
          <w:color w:val="000000"/>
        </w:rPr>
        <w:t>,</w:t>
      </w:r>
      <w:r w:rsidRPr="00332B03">
        <w:rPr>
          <w:rFonts w:ascii="Book Antiqua" w:eastAsia="Book Antiqua" w:hAnsi="Book Antiqua" w:cs="Book Antiqua"/>
          <w:color w:val="000000"/>
        </w:rPr>
        <w:t xml:space="preserve"> and epididymis.</w:t>
      </w:r>
    </w:p>
    <w:p w14:paraId="267B3A80" w14:textId="77777777" w:rsidR="00A77B3E" w:rsidRPr="007E5202" w:rsidRDefault="00A77B3E">
      <w:pPr>
        <w:spacing w:line="360" w:lineRule="auto"/>
        <w:jc w:val="both"/>
      </w:pPr>
    </w:p>
    <w:p w14:paraId="607FFA91"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TREATMENT</w:t>
      </w:r>
    </w:p>
    <w:p w14:paraId="28BC841D" w14:textId="32F473AD" w:rsidR="00A77B3E" w:rsidRPr="007E5202" w:rsidRDefault="00F529F5">
      <w:pPr>
        <w:spacing w:line="360" w:lineRule="auto"/>
        <w:jc w:val="both"/>
      </w:pPr>
      <w:r w:rsidRPr="007E5202">
        <w:rPr>
          <w:rFonts w:ascii="Book Antiqua" w:eastAsia="Book Antiqua" w:hAnsi="Book Antiqua" w:cs="Book Antiqua"/>
          <w:color w:val="000000"/>
        </w:rPr>
        <w:t>Due to widespread metastatic cancer, the patient received palliative chemotherapy. The regimens were oral capecitabine 1000</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mg twice a day and oxaliplatin 100</w:t>
      </w:r>
      <w:r w:rsidR="00EF4D19" w:rsidRPr="007E5202">
        <w:rPr>
          <w:rFonts w:ascii="Book Antiqua" w:eastAsia="Book Antiqua" w:hAnsi="Book Antiqua" w:cs="Book Antiqua"/>
          <w:color w:val="000000"/>
        </w:rPr>
        <w:t xml:space="preserve"> </w:t>
      </w:r>
      <w:r w:rsidRPr="007E5202">
        <w:rPr>
          <w:rFonts w:ascii="Book Antiqua" w:eastAsia="Book Antiqua" w:hAnsi="Book Antiqua" w:cs="Book Antiqua"/>
          <w:color w:val="000000"/>
        </w:rPr>
        <w:t>mg every two weeks from December 2019 to April 2020. After ten courses, this treatment was disrupted because the patient’s clinical condition deteriorated.</w:t>
      </w:r>
    </w:p>
    <w:p w14:paraId="6325148A" w14:textId="77777777" w:rsidR="00A77B3E" w:rsidRPr="007E5202" w:rsidRDefault="00A77B3E">
      <w:pPr>
        <w:spacing w:line="360" w:lineRule="auto"/>
        <w:jc w:val="both"/>
      </w:pPr>
    </w:p>
    <w:p w14:paraId="2091E154"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OUTCOME AND FOLLOW-UP</w:t>
      </w:r>
    </w:p>
    <w:p w14:paraId="177E1C46" w14:textId="77777777" w:rsidR="00A77B3E" w:rsidRPr="007E5202" w:rsidRDefault="00F529F5">
      <w:pPr>
        <w:spacing w:line="360" w:lineRule="auto"/>
        <w:jc w:val="both"/>
      </w:pPr>
      <w:r w:rsidRPr="007E5202">
        <w:rPr>
          <w:rFonts w:ascii="Book Antiqua" w:eastAsia="Book Antiqua" w:hAnsi="Book Antiqua" w:cs="Book Antiqua"/>
          <w:color w:val="000000"/>
        </w:rPr>
        <w:t>Follow-up abdominal CT in March 2020 showed stationary bone and spermatic cord metastasis. There were no enlarged lymph nodes in the neck, mediastinum, or abdomen, and the left hydronephrosis showed regression (Figure 2B). Unfortunately, the patient’s clinical condition deteriorated, and he became cachexic and passed away on June 2020.</w:t>
      </w:r>
    </w:p>
    <w:p w14:paraId="5C0F6B37" w14:textId="77777777" w:rsidR="00A77B3E" w:rsidRPr="007E5202" w:rsidRDefault="00A77B3E">
      <w:pPr>
        <w:spacing w:line="360" w:lineRule="auto"/>
        <w:jc w:val="both"/>
      </w:pPr>
    </w:p>
    <w:p w14:paraId="56910940"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DISCUSSION</w:t>
      </w:r>
    </w:p>
    <w:p w14:paraId="03998C63" w14:textId="77777777" w:rsidR="00EF4D19" w:rsidRPr="007E5202" w:rsidRDefault="00F529F5">
      <w:pPr>
        <w:spacing w:line="360" w:lineRule="auto"/>
        <w:jc w:val="both"/>
        <w:rPr>
          <w:rFonts w:ascii="Book Antiqua" w:eastAsia="Book Antiqua" w:hAnsi="Book Antiqua" w:cs="Book Antiqua"/>
          <w:b/>
          <w:bCs/>
          <w:i/>
          <w:iCs/>
          <w:color w:val="000000"/>
        </w:rPr>
      </w:pPr>
      <w:r w:rsidRPr="007E5202">
        <w:rPr>
          <w:rFonts w:ascii="Book Antiqua" w:eastAsia="Book Antiqua" w:hAnsi="Book Antiqua" w:cs="Book Antiqua"/>
          <w:b/>
          <w:bCs/>
          <w:i/>
          <w:iCs/>
          <w:color w:val="000000"/>
        </w:rPr>
        <w:t>Metastatic pathways of gastric cancer</w:t>
      </w:r>
    </w:p>
    <w:p w14:paraId="217DE6DD" w14:textId="77777777" w:rsidR="00EF4D19" w:rsidRPr="007E5202" w:rsidRDefault="00F529F5">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t>Major routes of distant metastasis in gastric cancer are intraperitoneal, lymphatic, and direct invasion into neighboring organs</w:t>
      </w:r>
      <w:r w:rsidRPr="007E5202">
        <w:rPr>
          <w:rFonts w:ascii="Book Antiqua" w:eastAsia="Book Antiqua" w:hAnsi="Book Antiqua" w:cs="Book Antiqua"/>
          <w:color w:val="000000"/>
          <w:vertAlign w:val="superscript"/>
        </w:rPr>
        <w:t>[3]</w:t>
      </w:r>
      <w:r w:rsidRPr="007E5202">
        <w:rPr>
          <w:rFonts w:ascii="Book Antiqua" w:eastAsia="Book Antiqua" w:hAnsi="Book Antiqua" w:cs="Book Antiqua"/>
          <w:color w:val="000000"/>
        </w:rPr>
        <w:t>. The most common sites of metastasis are the liver (48% of patients), peritoneum (32%), lung (15%), and bone (12%). The histological type of gastric cancer affects metastasis. Compared with generic adenocarcinoma, signet ring adenocarcinoma more frequently metastasizes within the peritoneum, to the bone and ovaries, and less frequently, to the lungs and liver</w:t>
      </w:r>
      <w:r w:rsidRPr="007E5202">
        <w:rPr>
          <w:rFonts w:ascii="Book Antiqua" w:eastAsia="Book Antiqua" w:hAnsi="Book Antiqua" w:cs="Book Antiqua"/>
          <w:color w:val="000000"/>
          <w:vertAlign w:val="superscript"/>
        </w:rPr>
        <w:t>[4]</w:t>
      </w:r>
      <w:r w:rsidRPr="007E5202">
        <w:rPr>
          <w:rFonts w:ascii="Book Antiqua" w:eastAsia="Book Antiqua" w:hAnsi="Book Antiqua" w:cs="Book Antiqua"/>
          <w:color w:val="000000"/>
        </w:rPr>
        <w:t>.</w:t>
      </w:r>
    </w:p>
    <w:p w14:paraId="1B678CE5" w14:textId="77777777" w:rsidR="00EF4D19" w:rsidRPr="007E5202" w:rsidRDefault="00EF4D19">
      <w:pPr>
        <w:spacing w:line="360" w:lineRule="auto"/>
        <w:jc w:val="both"/>
        <w:rPr>
          <w:rFonts w:ascii="Book Antiqua" w:eastAsia="Book Antiqua" w:hAnsi="Book Antiqua" w:cs="Book Antiqua"/>
          <w:color w:val="000000"/>
        </w:rPr>
      </w:pPr>
    </w:p>
    <w:p w14:paraId="5F3BB08A" w14:textId="0FF093EC" w:rsidR="00EF4D19" w:rsidRPr="007E5202" w:rsidRDefault="00F529F5">
      <w:pPr>
        <w:spacing w:line="360" w:lineRule="auto"/>
        <w:jc w:val="both"/>
        <w:rPr>
          <w:rFonts w:ascii="Book Antiqua" w:eastAsia="Book Antiqua" w:hAnsi="Book Antiqua" w:cs="Book Antiqua"/>
          <w:b/>
          <w:bCs/>
          <w:i/>
          <w:iCs/>
          <w:color w:val="000000"/>
        </w:rPr>
      </w:pPr>
      <w:r w:rsidRPr="007E5202">
        <w:rPr>
          <w:rFonts w:ascii="Book Antiqua" w:eastAsia="Book Antiqua" w:hAnsi="Book Antiqua" w:cs="Book Antiqua"/>
          <w:b/>
          <w:bCs/>
          <w:i/>
          <w:iCs/>
          <w:color w:val="000000"/>
        </w:rPr>
        <w:t>Krukenberg tumors</w:t>
      </w:r>
    </w:p>
    <w:p w14:paraId="57C12423" w14:textId="7A50224D" w:rsidR="007B7074" w:rsidRPr="007E5202" w:rsidRDefault="00F529F5">
      <w:pPr>
        <w:spacing w:line="360" w:lineRule="auto"/>
        <w:jc w:val="both"/>
        <w:rPr>
          <w:rFonts w:ascii="Book Antiqua" w:eastAsia="Book Antiqua" w:hAnsi="Book Antiqua" w:cs="Book Antiqua"/>
          <w:color w:val="000000"/>
          <w:vertAlign w:val="superscript"/>
        </w:rPr>
      </w:pPr>
      <w:r w:rsidRPr="007E5202">
        <w:rPr>
          <w:rFonts w:ascii="Book Antiqua" w:eastAsia="Book Antiqua" w:hAnsi="Book Antiqua" w:cs="Book Antiqua"/>
          <w:color w:val="000000"/>
        </w:rPr>
        <w:t>Krukenberg tumors are secondary ovarian tumors defined as carcinomas that have a significant signet-ring cell component to the histopathology</w:t>
      </w:r>
      <w:r w:rsidRPr="007E5202">
        <w:rPr>
          <w:rFonts w:ascii="Book Antiqua" w:eastAsia="Book Antiqua" w:hAnsi="Book Antiqua" w:cs="Book Antiqua"/>
          <w:color w:val="000000"/>
          <w:vertAlign w:val="superscript"/>
        </w:rPr>
        <w:t>[5]</w:t>
      </w:r>
      <w:r w:rsidRPr="007E5202">
        <w:rPr>
          <w:rFonts w:ascii="Book Antiqua" w:eastAsia="Book Antiqua" w:hAnsi="Book Antiqua" w:cs="Book Antiqua"/>
          <w:color w:val="000000"/>
        </w:rPr>
        <w:t xml:space="preserve">. As previously mentioned, the major routes of distant metastasis in gastric cancer are intraperitoneal, lymphatic, and </w:t>
      </w:r>
      <w:r w:rsidRPr="007E5202">
        <w:rPr>
          <w:rFonts w:ascii="Book Antiqua" w:eastAsia="Book Antiqua" w:hAnsi="Book Antiqua" w:cs="Book Antiqua"/>
          <w:color w:val="000000"/>
        </w:rPr>
        <w:lastRenderedPageBreak/>
        <w:t xml:space="preserve">hematogenous. Lymphatic metastasis from the stomach to the ovaries predominates. The reason for this predominance could be the lymphatic vessel anatomy of urogenital lymph systems. The receptaculum chyli joins intestinal trunks, which connect </w:t>
      </w:r>
      <w:r w:rsidRPr="007E5202">
        <w:rPr>
          <w:rFonts w:ascii="Book Antiqua" w:eastAsia="Book Antiqua" w:hAnsi="Book Antiqua" w:cs="Book Antiqua"/>
          <w:i/>
          <w:iCs/>
          <w:color w:val="000000"/>
        </w:rPr>
        <w:t>via</w:t>
      </w:r>
      <w:r w:rsidRPr="007E5202">
        <w:rPr>
          <w:rFonts w:ascii="Book Antiqua" w:eastAsia="Book Antiqua" w:hAnsi="Book Antiqua" w:cs="Book Antiqua"/>
          <w:color w:val="000000"/>
        </w:rPr>
        <w:t xml:space="preserve"> the celiac lymph nodes to the gastric lymph nodes. The extensive tumor infiltration of the receptaculum chyli would have resulted in blockage of the thoracic duct, with subsequent retrograde flow. The retrograde lymphatic pathway enables the gastric cancer cells to metastasize easily </w:t>
      </w:r>
      <w:r w:rsidRPr="007E5202">
        <w:rPr>
          <w:rFonts w:ascii="Book Antiqua" w:eastAsia="Book Antiqua" w:hAnsi="Book Antiqua" w:cs="Book Antiqua"/>
          <w:i/>
          <w:iCs/>
          <w:color w:val="000000"/>
        </w:rPr>
        <w:t>via</w:t>
      </w:r>
      <w:r w:rsidRPr="007E5202">
        <w:rPr>
          <w:rFonts w:ascii="Book Antiqua" w:eastAsia="Book Antiqua" w:hAnsi="Book Antiqua" w:cs="Book Antiqua"/>
          <w:color w:val="000000"/>
        </w:rPr>
        <w:t xml:space="preserve"> the receptaculum chyli to the urogenital lymph vessel trunks and the inguinal region</w:t>
      </w:r>
      <w:r w:rsidR="007B7074" w:rsidRPr="007E5202">
        <w:rPr>
          <w:rFonts w:ascii="Book Antiqua" w:eastAsia="Book Antiqua" w:hAnsi="Book Antiqua" w:cs="Book Antiqua"/>
          <w:color w:val="000000"/>
          <w:vertAlign w:val="superscript"/>
        </w:rPr>
        <w:t>[6,7]</w:t>
      </w:r>
      <w:r w:rsidRPr="007E5202">
        <w:rPr>
          <w:rFonts w:ascii="Book Antiqua" w:eastAsia="Book Antiqua" w:hAnsi="Book Antiqua" w:cs="Book Antiqua"/>
          <w:color w:val="000000"/>
        </w:rPr>
        <w:t>.</w:t>
      </w:r>
    </w:p>
    <w:p w14:paraId="4D160F7C" w14:textId="77777777" w:rsidR="007B7074" w:rsidRPr="007E5202" w:rsidRDefault="007B7074">
      <w:pPr>
        <w:spacing w:line="360" w:lineRule="auto"/>
        <w:jc w:val="both"/>
        <w:rPr>
          <w:rFonts w:ascii="Book Antiqua" w:eastAsia="Book Antiqua" w:hAnsi="Book Antiqua" w:cs="Book Antiqua"/>
          <w:color w:val="000000"/>
        </w:rPr>
      </w:pPr>
    </w:p>
    <w:p w14:paraId="08999056" w14:textId="0642D5F0" w:rsidR="007B7074" w:rsidRPr="007E5202" w:rsidRDefault="00F529F5">
      <w:pPr>
        <w:spacing w:line="360" w:lineRule="auto"/>
        <w:jc w:val="both"/>
        <w:rPr>
          <w:rFonts w:ascii="Book Antiqua" w:eastAsia="Book Antiqua" w:hAnsi="Book Antiqua" w:cs="Book Antiqua"/>
          <w:b/>
          <w:bCs/>
          <w:i/>
          <w:iCs/>
          <w:color w:val="000000"/>
        </w:rPr>
      </w:pPr>
      <w:r w:rsidRPr="007E5202">
        <w:rPr>
          <w:rFonts w:ascii="Book Antiqua" w:eastAsia="Book Antiqua" w:hAnsi="Book Antiqua" w:cs="Book Antiqua"/>
          <w:b/>
          <w:bCs/>
          <w:i/>
          <w:iCs/>
          <w:color w:val="000000"/>
        </w:rPr>
        <w:t>Krukenberg tumors in men</w:t>
      </w:r>
    </w:p>
    <w:p w14:paraId="6FA49BC9" w14:textId="77777777" w:rsidR="007B7074" w:rsidRPr="007E5202" w:rsidRDefault="00F529F5">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t>Metastatic dissemination of gastric signet-ring cell carcinoma to the ovaries is referred to as Krukenberg tumor. The counterpart in male organs derived from the sex cord is an exceedingly rare observation. Excluding lymphomas and leukemias, metastasis constitutes only 0.9% of all testicular tumors, and one of the possible dissemination pathways is retrograde lymphatic spread along the spermatic cord. In our patient, the histopathology disclosed signet-ring cell carcinoma from primary gastric cancer. The patient’s CT body scan revealed metastasis to the celiac lymph nodes, which supports the hypothesis of retrograde lymphatic metastasis. Based on the two points above, the clinical diagnosis of the patient is “male Krukenberg tumor” with distant metastasis to the ipsilateral spermatic cord and epididymis</w:t>
      </w:r>
      <w:r w:rsidRPr="007E5202">
        <w:rPr>
          <w:rFonts w:ascii="Book Antiqua" w:eastAsia="Book Antiqua" w:hAnsi="Book Antiqua" w:cs="Book Antiqua"/>
          <w:color w:val="000000"/>
          <w:vertAlign w:val="superscript"/>
        </w:rPr>
        <w:t>[8]</w:t>
      </w:r>
      <w:r w:rsidRPr="007E5202">
        <w:rPr>
          <w:rFonts w:ascii="Book Antiqua" w:eastAsia="Book Antiqua" w:hAnsi="Book Antiqua" w:cs="Book Antiqua"/>
          <w:color w:val="000000"/>
        </w:rPr>
        <w:t>.</w:t>
      </w:r>
    </w:p>
    <w:p w14:paraId="151CC826" w14:textId="686506C4" w:rsidR="00A77B3E" w:rsidRPr="00C1487A" w:rsidRDefault="00F529F5" w:rsidP="007B7074">
      <w:pPr>
        <w:spacing w:line="360" w:lineRule="auto"/>
        <w:ind w:firstLineChars="100" w:firstLine="240"/>
        <w:jc w:val="both"/>
      </w:pPr>
      <w:r w:rsidRPr="007E5202">
        <w:rPr>
          <w:rFonts w:ascii="Book Antiqua" w:eastAsia="Book Antiqua" w:hAnsi="Book Antiqua" w:cs="Book Antiqua"/>
          <w:color w:val="000000"/>
        </w:rPr>
        <w:t>The prognosis of a metastatic tumor in the spermatic cord has been typically unfavorable. In a review of metastatic tumors in the spermatic cord, the 2-year survival rate after proven metastasis was 36% in a total of 16 patients with a median follow-up duration of 12 mo</w:t>
      </w:r>
      <w:r w:rsidRPr="007E5202">
        <w:rPr>
          <w:rFonts w:ascii="Book Antiqua" w:eastAsia="Book Antiqua" w:hAnsi="Book Antiqua" w:cs="Book Antiqua"/>
          <w:color w:val="000000"/>
          <w:vertAlign w:val="superscript"/>
        </w:rPr>
        <w:t>[9]</w:t>
      </w:r>
      <w:r w:rsidRPr="007E5202">
        <w:rPr>
          <w:rFonts w:ascii="Book Antiqua" w:eastAsia="Book Antiqua" w:hAnsi="Book Antiqua" w:cs="Book Antiqua"/>
          <w:color w:val="000000"/>
        </w:rPr>
        <w:t xml:space="preserve">. In our case, the patient passed away 8 mo after tumor recurrence. A review of the patient’s history showed that the inguinal mass was noted more than 6 mo earlier. We believe that the delay in diagnosis is the main reason for the patient’s inferior survival. The patient also had left hydronephrosis caused by external compression of the ureter. The ureteroscopic examination confirmed the segmental narrowing of the left lower ureter. Hydronephrosis secondary to compression by metastatic adenopathy in </w:t>
      </w:r>
      <w:r w:rsidRPr="007E5202">
        <w:rPr>
          <w:rFonts w:ascii="Book Antiqua" w:eastAsia="Book Antiqua" w:hAnsi="Book Antiqua" w:cs="Book Antiqua"/>
          <w:color w:val="000000"/>
        </w:rPr>
        <w:lastRenderedPageBreak/>
        <w:t>patients with Krukenberg tumor is previously reported</w:t>
      </w:r>
      <w:r w:rsidRPr="007E5202">
        <w:rPr>
          <w:rFonts w:ascii="Book Antiqua" w:eastAsia="Book Antiqua" w:hAnsi="Book Antiqua" w:cs="Book Antiqua"/>
          <w:color w:val="000000"/>
          <w:vertAlign w:val="superscript"/>
        </w:rPr>
        <w:t>[10]</w:t>
      </w:r>
      <w:r w:rsidRPr="007E5202">
        <w:rPr>
          <w:rFonts w:ascii="Book Antiqua" w:eastAsia="Book Antiqua" w:hAnsi="Book Antiqua" w:cs="Book Antiqua"/>
          <w:color w:val="000000"/>
        </w:rPr>
        <w:t xml:space="preserve">. Although it cannot be directly proven, we hypothesized that the cause of left hydronephrosis in our patient could have been retrograde lymphatic metastasis from his primary gastric cancer </w:t>
      </w:r>
      <w:r w:rsidRPr="007E5202">
        <w:rPr>
          <w:rFonts w:ascii="Book Antiqua" w:eastAsia="Book Antiqua" w:hAnsi="Book Antiqua" w:cs="Book Antiqua"/>
          <w:i/>
          <w:iCs/>
          <w:color w:val="000000"/>
        </w:rPr>
        <w:t>via</w:t>
      </w:r>
      <w:r w:rsidRPr="007E5202">
        <w:rPr>
          <w:rFonts w:ascii="Book Antiqua" w:eastAsia="Book Antiqua" w:hAnsi="Book Antiqua" w:cs="Book Antiqua"/>
          <w:color w:val="000000"/>
        </w:rPr>
        <w:t xml:space="preserve"> a pathway like that of metastasis of a Krukenberg tumor. Besides the preexisting inguinal mass, earlier detection of hydronephrosis could have contributed to a more favorable outcome of recurrent gastric cancer, especially in patients with normal tumor markers and hydronephrosis without notable urinary calculi. Although CT might not have detected all occult metastases in our patient, a whole-body tumor scan should be done to monitor tumor recurrence before symptoms such as a palpable mass or hydronephrosis caused by a metastatic tumor are found. To </w:t>
      </w:r>
      <w:r w:rsidR="00332B03">
        <w:rPr>
          <w:rFonts w:ascii="Book Antiqua" w:eastAsia="Book Antiqua" w:hAnsi="Book Antiqua" w:cs="Book Antiqua"/>
          <w:color w:val="000000"/>
        </w:rPr>
        <w:t xml:space="preserve">the best of </w:t>
      </w:r>
      <w:r w:rsidRPr="00332B03">
        <w:rPr>
          <w:rFonts w:ascii="Book Antiqua" w:eastAsia="Book Antiqua" w:hAnsi="Book Antiqua" w:cs="Book Antiqua"/>
          <w:color w:val="000000"/>
        </w:rPr>
        <w:t>our knowledge, this is the first to report of concomitant ipsilateral male genital distant metastasis with ipsilateral hydronephrosis from primary gastric cancer.</w:t>
      </w:r>
    </w:p>
    <w:p w14:paraId="0C3722DD" w14:textId="77777777" w:rsidR="00A77B3E" w:rsidRPr="007E5202" w:rsidRDefault="00A77B3E">
      <w:pPr>
        <w:spacing w:line="360" w:lineRule="auto"/>
        <w:jc w:val="both"/>
      </w:pPr>
    </w:p>
    <w:p w14:paraId="3A412F95" w14:textId="77777777" w:rsidR="00A77B3E" w:rsidRPr="007E5202" w:rsidRDefault="00F529F5">
      <w:pPr>
        <w:spacing w:line="360" w:lineRule="auto"/>
        <w:jc w:val="both"/>
      </w:pPr>
      <w:r w:rsidRPr="007E5202">
        <w:rPr>
          <w:rFonts w:ascii="Book Antiqua" w:eastAsia="Book Antiqua" w:hAnsi="Book Antiqua" w:cs="Book Antiqua"/>
          <w:b/>
          <w:caps/>
          <w:color w:val="000000"/>
          <w:u w:val="single"/>
        </w:rPr>
        <w:t>CONCLUSION</w:t>
      </w:r>
    </w:p>
    <w:p w14:paraId="71CB42EA" w14:textId="77777777" w:rsidR="00A77B3E" w:rsidRPr="007E5202" w:rsidRDefault="00F529F5">
      <w:pPr>
        <w:spacing w:line="360" w:lineRule="auto"/>
        <w:jc w:val="both"/>
      </w:pPr>
      <w:r w:rsidRPr="007E5202">
        <w:rPr>
          <w:rFonts w:ascii="Book Antiqua" w:eastAsia="Book Antiqua" w:hAnsi="Book Antiqua" w:cs="Book Antiqua"/>
          <w:color w:val="000000"/>
        </w:rPr>
        <w:t>In patients with a history of primary cancer, an inguinal mass with an unknown cause of ipsilateral hydronephrosis may be a sign of distant metastasis from a primary tumor, especially one of gastrointestinal origin.</w:t>
      </w:r>
    </w:p>
    <w:p w14:paraId="1DD2F868" w14:textId="77777777" w:rsidR="00A77B3E" w:rsidRPr="007E5202" w:rsidRDefault="00A77B3E">
      <w:pPr>
        <w:spacing w:line="360" w:lineRule="auto"/>
        <w:jc w:val="both"/>
      </w:pPr>
    </w:p>
    <w:p w14:paraId="419068C0" w14:textId="77777777" w:rsidR="00A77B3E" w:rsidRPr="007E5202" w:rsidRDefault="00F529F5">
      <w:pPr>
        <w:spacing w:line="360" w:lineRule="auto"/>
        <w:jc w:val="both"/>
      </w:pPr>
      <w:r w:rsidRPr="007E5202">
        <w:rPr>
          <w:rFonts w:ascii="Book Antiqua" w:eastAsia="Book Antiqua" w:hAnsi="Book Antiqua" w:cs="Book Antiqua"/>
          <w:b/>
          <w:color w:val="000000"/>
        </w:rPr>
        <w:t>REFERENCES</w:t>
      </w:r>
    </w:p>
    <w:p w14:paraId="5C0F65B7" w14:textId="77777777" w:rsidR="00A77B3E" w:rsidRPr="007E5202" w:rsidRDefault="00F529F5">
      <w:pPr>
        <w:spacing w:line="360" w:lineRule="auto"/>
        <w:jc w:val="both"/>
      </w:pPr>
      <w:r w:rsidRPr="007E5202">
        <w:rPr>
          <w:rFonts w:ascii="Book Antiqua" w:eastAsia="Book Antiqua" w:hAnsi="Book Antiqua" w:cs="Book Antiqua"/>
          <w:color w:val="000000"/>
        </w:rPr>
        <w:t xml:space="preserve">1 </w:t>
      </w:r>
      <w:proofErr w:type="spellStart"/>
      <w:r w:rsidRPr="007E5202">
        <w:rPr>
          <w:rFonts w:ascii="Book Antiqua" w:eastAsia="Book Antiqua" w:hAnsi="Book Antiqua" w:cs="Book Antiqua"/>
          <w:b/>
          <w:bCs/>
          <w:color w:val="000000"/>
        </w:rPr>
        <w:t>Algaba</w:t>
      </w:r>
      <w:proofErr w:type="spellEnd"/>
      <w:r w:rsidRPr="007E5202">
        <w:rPr>
          <w:rFonts w:ascii="Book Antiqua" w:eastAsia="Book Antiqua" w:hAnsi="Book Antiqua" w:cs="Book Antiqua"/>
          <w:b/>
          <w:bCs/>
          <w:color w:val="000000"/>
        </w:rPr>
        <w:t xml:space="preserve"> F</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Santaularia</w:t>
      </w:r>
      <w:proofErr w:type="spellEnd"/>
      <w:r w:rsidRPr="007E5202">
        <w:rPr>
          <w:rFonts w:ascii="Book Antiqua" w:eastAsia="Book Antiqua" w:hAnsi="Book Antiqua" w:cs="Book Antiqua"/>
          <w:color w:val="000000"/>
        </w:rPr>
        <w:t xml:space="preserve"> JM, Villavicencio H. Metastatic tumor of the epididymis and spermatic cord. </w:t>
      </w:r>
      <w:r w:rsidRPr="007E5202">
        <w:rPr>
          <w:rFonts w:ascii="Book Antiqua" w:eastAsia="Book Antiqua" w:hAnsi="Book Antiqua" w:cs="Book Antiqua"/>
          <w:i/>
          <w:iCs/>
          <w:color w:val="000000"/>
        </w:rPr>
        <w:t xml:space="preserve">Eur </w:t>
      </w:r>
      <w:proofErr w:type="spellStart"/>
      <w:r w:rsidRPr="007E5202">
        <w:rPr>
          <w:rFonts w:ascii="Book Antiqua" w:eastAsia="Book Antiqua" w:hAnsi="Book Antiqua" w:cs="Book Antiqua"/>
          <w:i/>
          <w:iCs/>
          <w:color w:val="000000"/>
        </w:rPr>
        <w:t>Urol</w:t>
      </w:r>
      <w:proofErr w:type="spellEnd"/>
      <w:r w:rsidRPr="007E5202">
        <w:rPr>
          <w:rFonts w:ascii="Book Antiqua" w:eastAsia="Book Antiqua" w:hAnsi="Book Antiqua" w:cs="Book Antiqua"/>
          <w:color w:val="000000"/>
        </w:rPr>
        <w:t xml:space="preserve"> 1983; </w:t>
      </w:r>
      <w:r w:rsidRPr="007E5202">
        <w:rPr>
          <w:rFonts w:ascii="Book Antiqua" w:eastAsia="Book Antiqua" w:hAnsi="Book Antiqua" w:cs="Book Antiqua"/>
          <w:b/>
          <w:bCs/>
          <w:color w:val="000000"/>
        </w:rPr>
        <w:t>9</w:t>
      </w:r>
      <w:r w:rsidRPr="007E5202">
        <w:rPr>
          <w:rFonts w:ascii="Book Antiqua" w:eastAsia="Book Antiqua" w:hAnsi="Book Antiqua" w:cs="Book Antiqua"/>
          <w:color w:val="000000"/>
        </w:rPr>
        <w:t>: 56-59 [PMID: 6822245 DOI: 10.1159/000474045]</w:t>
      </w:r>
    </w:p>
    <w:p w14:paraId="55BE00C2" w14:textId="77777777" w:rsidR="00A77B3E" w:rsidRPr="007E5202" w:rsidRDefault="00F529F5">
      <w:pPr>
        <w:spacing w:line="360" w:lineRule="auto"/>
        <w:jc w:val="both"/>
      </w:pPr>
      <w:r w:rsidRPr="007E5202">
        <w:rPr>
          <w:rFonts w:ascii="Book Antiqua" w:eastAsia="Book Antiqua" w:hAnsi="Book Antiqua" w:cs="Book Antiqua"/>
          <w:color w:val="000000"/>
        </w:rPr>
        <w:t xml:space="preserve">2 </w:t>
      </w:r>
      <w:r w:rsidRPr="007E5202">
        <w:rPr>
          <w:rFonts w:ascii="Book Antiqua" w:eastAsia="Book Antiqua" w:hAnsi="Book Antiqua" w:cs="Book Antiqua"/>
          <w:b/>
          <w:bCs/>
          <w:color w:val="000000"/>
        </w:rPr>
        <w:t>Rodríguez D</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Olumi</w:t>
      </w:r>
      <w:proofErr w:type="spellEnd"/>
      <w:r w:rsidRPr="007E5202">
        <w:rPr>
          <w:rFonts w:ascii="Book Antiqua" w:eastAsia="Book Antiqua" w:hAnsi="Book Antiqua" w:cs="Book Antiqua"/>
          <w:color w:val="000000"/>
        </w:rPr>
        <w:t xml:space="preserve"> AF. Management of spermatic cord tumors: a rare urologic malignancy. </w:t>
      </w:r>
      <w:proofErr w:type="spellStart"/>
      <w:r w:rsidRPr="007E5202">
        <w:rPr>
          <w:rFonts w:ascii="Book Antiqua" w:eastAsia="Book Antiqua" w:hAnsi="Book Antiqua" w:cs="Book Antiqua"/>
          <w:i/>
          <w:iCs/>
          <w:color w:val="000000"/>
        </w:rPr>
        <w:t>Ther</w:t>
      </w:r>
      <w:proofErr w:type="spellEnd"/>
      <w:r w:rsidRPr="007E5202">
        <w:rPr>
          <w:rFonts w:ascii="Book Antiqua" w:eastAsia="Book Antiqua" w:hAnsi="Book Antiqua" w:cs="Book Antiqua"/>
          <w:i/>
          <w:iCs/>
          <w:color w:val="000000"/>
        </w:rPr>
        <w:t xml:space="preserve"> Adv </w:t>
      </w:r>
      <w:proofErr w:type="spellStart"/>
      <w:r w:rsidRPr="007E5202">
        <w:rPr>
          <w:rFonts w:ascii="Book Antiqua" w:eastAsia="Book Antiqua" w:hAnsi="Book Antiqua" w:cs="Book Antiqua"/>
          <w:i/>
          <w:iCs/>
          <w:color w:val="000000"/>
        </w:rPr>
        <w:t>Urol</w:t>
      </w:r>
      <w:proofErr w:type="spellEnd"/>
      <w:r w:rsidRPr="007E5202">
        <w:rPr>
          <w:rFonts w:ascii="Book Antiqua" w:eastAsia="Book Antiqua" w:hAnsi="Book Antiqua" w:cs="Book Antiqua"/>
          <w:color w:val="000000"/>
        </w:rPr>
        <w:t xml:space="preserve"> 2012; </w:t>
      </w:r>
      <w:r w:rsidRPr="007E5202">
        <w:rPr>
          <w:rFonts w:ascii="Book Antiqua" w:eastAsia="Book Antiqua" w:hAnsi="Book Antiqua" w:cs="Book Antiqua"/>
          <w:b/>
          <w:bCs/>
          <w:color w:val="000000"/>
        </w:rPr>
        <w:t>4</w:t>
      </w:r>
      <w:r w:rsidRPr="007E5202">
        <w:rPr>
          <w:rFonts w:ascii="Book Antiqua" w:eastAsia="Book Antiqua" w:hAnsi="Book Antiqua" w:cs="Book Antiqua"/>
          <w:color w:val="000000"/>
        </w:rPr>
        <w:t>: 325-334 [PMID: 23205059 DOI: 10.1177/1756287212447839]</w:t>
      </w:r>
    </w:p>
    <w:p w14:paraId="7530062A" w14:textId="77777777" w:rsidR="00A77B3E" w:rsidRPr="007E5202" w:rsidRDefault="00F529F5">
      <w:pPr>
        <w:spacing w:line="360" w:lineRule="auto"/>
        <w:jc w:val="both"/>
      </w:pPr>
      <w:r w:rsidRPr="007E5202">
        <w:rPr>
          <w:rFonts w:ascii="Book Antiqua" w:eastAsia="Book Antiqua" w:hAnsi="Book Antiqua" w:cs="Book Antiqua"/>
          <w:color w:val="000000"/>
        </w:rPr>
        <w:t xml:space="preserve">3 </w:t>
      </w:r>
      <w:r w:rsidRPr="007E5202">
        <w:rPr>
          <w:rFonts w:ascii="Book Antiqua" w:eastAsia="Book Antiqua" w:hAnsi="Book Antiqua" w:cs="Book Antiqua"/>
          <w:b/>
          <w:bCs/>
          <w:color w:val="000000"/>
        </w:rPr>
        <w:t>Li W</w:t>
      </w:r>
      <w:r w:rsidRPr="007E5202">
        <w:rPr>
          <w:rFonts w:ascii="Book Antiqua" w:eastAsia="Book Antiqua" w:hAnsi="Book Antiqua" w:cs="Book Antiqua"/>
          <w:color w:val="000000"/>
        </w:rPr>
        <w:t xml:space="preserve">, Ng JM, Wong CC, Ng EKW, Yu J. Molecular alterations of cancer cell and </w:t>
      </w:r>
      <w:proofErr w:type="spellStart"/>
      <w:r w:rsidRPr="007E5202">
        <w:rPr>
          <w:rFonts w:ascii="Book Antiqua" w:eastAsia="Book Antiqua" w:hAnsi="Book Antiqua" w:cs="Book Antiqua"/>
          <w:color w:val="000000"/>
        </w:rPr>
        <w:t>tumour</w:t>
      </w:r>
      <w:proofErr w:type="spellEnd"/>
      <w:r w:rsidRPr="007E5202">
        <w:rPr>
          <w:rFonts w:ascii="Book Antiqua" w:eastAsia="Book Antiqua" w:hAnsi="Book Antiqua" w:cs="Book Antiqua"/>
          <w:color w:val="000000"/>
        </w:rPr>
        <w:t xml:space="preserve"> microenvironment in metastatic gastric cancer. </w:t>
      </w:r>
      <w:r w:rsidRPr="007E5202">
        <w:rPr>
          <w:rFonts w:ascii="Book Antiqua" w:eastAsia="Book Antiqua" w:hAnsi="Book Antiqua" w:cs="Book Antiqua"/>
          <w:i/>
          <w:iCs/>
          <w:color w:val="000000"/>
        </w:rPr>
        <w:t>Oncogene</w:t>
      </w:r>
      <w:r w:rsidRPr="007E5202">
        <w:rPr>
          <w:rFonts w:ascii="Book Antiqua" w:eastAsia="Book Antiqua" w:hAnsi="Book Antiqua" w:cs="Book Antiqua"/>
          <w:color w:val="000000"/>
        </w:rPr>
        <w:t xml:space="preserve"> 2018; </w:t>
      </w:r>
      <w:r w:rsidRPr="007E5202">
        <w:rPr>
          <w:rFonts w:ascii="Book Antiqua" w:eastAsia="Book Antiqua" w:hAnsi="Book Antiqua" w:cs="Book Antiqua"/>
          <w:b/>
          <w:bCs/>
          <w:color w:val="000000"/>
        </w:rPr>
        <w:t>37</w:t>
      </w:r>
      <w:r w:rsidRPr="007E5202">
        <w:rPr>
          <w:rFonts w:ascii="Book Antiqua" w:eastAsia="Book Antiqua" w:hAnsi="Book Antiqua" w:cs="Book Antiqua"/>
          <w:color w:val="000000"/>
        </w:rPr>
        <w:t>: 4903-4920 [PMID: 29795331 DOI: 10.1038/s41388-018-0341-x]</w:t>
      </w:r>
    </w:p>
    <w:p w14:paraId="4E69647B" w14:textId="77777777" w:rsidR="00A77B3E" w:rsidRPr="007E5202" w:rsidRDefault="00F529F5">
      <w:pPr>
        <w:spacing w:line="360" w:lineRule="auto"/>
        <w:jc w:val="both"/>
      </w:pPr>
      <w:r w:rsidRPr="007E5202">
        <w:rPr>
          <w:rFonts w:ascii="Book Antiqua" w:eastAsia="Book Antiqua" w:hAnsi="Book Antiqua" w:cs="Book Antiqua"/>
          <w:color w:val="000000"/>
        </w:rPr>
        <w:lastRenderedPageBreak/>
        <w:t xml:space="preserve">4 </w:t>
      </w:r>
      <w:proofErr w:type="spellStart"/>
      <w:r w:rsidRPr="007E5202">
        <w:rPr>
          <w:rFonts w:ascii="Book Antiqua" w:eastAsia="Book Antiqua" w:hAnsi="Book Antiqua" w:cs="Book Antiqua"/>
          <w:b/>
          <w:bCs/>
          <w:color w:val="000000"/>
        </w:rPr>
        <w:t>Riihimäki</w:t>
      </w:r>
      <w:proofErr w:type="spellEnd"/>
      <w:r w:rsidRPr="007E5202">
        <w:rPr>
          <w:rFonts w:ascii="Book Antiqua" w:eastAsia="Book Antiqua" w:hAnsi="Book Antiqua" w:cs="Book Antiqua"/>
          <w:b/>
          <w:bCs/>
          <w:color w:val="000000"/>
        </w:rPr>
        <w:t xml:space="preserve"> M</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Hemminki</w:t>
      </w:r>
      <w:proofErr w:type="spellEnd"/>
      <w:r w:rsidRPr="007E5202">
        <w:rPr>
          <w:rFonts w:ascii="Book Antiqua" w:eastAsia="Book Antiqua" w:hAnsi="Book Antiqua" w:cs="Book Antiqua"/>
          <w:color w:val="000000"/>
        </w:rPr>
        <w:t xml:space="preserve"> A, </w:t>
      </w:r>
      <w:proofErr w:type="spellStart"/>
      <w:r w:rsidRPr="007E5202">
        <w:rPr>
          <w:rFonts w:ascii="Book Antiqua" w:eastAsia="Book Antiqua" w:hAnsi="Book Antiqua" w:cs="Book Antiqua"/>
          <w:color w:val="000000"/>
        </w:rPr>
        <w:t>Sundquist</w:t>
      </w:r>
      <w:proofErr w:type="spellEnd"/>
      <w:r w:rsidRPr="007E5202">
        <w:rPr>
          <w:rFonts w:ascii="Book Antiqua" w:eastAsia="Book Antiqua" w:hAnsi="Book Antiqua" w:cs="Book Antiqua"/>
          <w:color w:val="000000"/>
        </w:rPr>
        <w:t xml:space="preserve"> K, </w:t>
      </w:r>
      <w:proofErr w:type="spellStart"/>
      <w:r w:rsidRPr="007E5202">
        <w:rPr>
          <w:rFonts w:ascii="Book Antiqua" w:eastAsia="Book Antiqua" w:hAnsi="Book Antiqua" w:cs="Book Antiqua"/>
          <w:color w:val="000000"/>
        </w:rPr>
        <w:t>Sundquist</w:t>
      </w:r>
      <w:proofErr w:type="spellEnd"/>
      <w:r w:rsidRPr="007E5202">
        <w:rPr>
          <w:rFonts w:ascii="Book Antiqua" w:eastAsia="Book Antiqua" w:hAnsi="Book Antiqua" w:cs="Book Antiqua"/>
          <w:color w:val="000000"/>
        </w:rPr>
        <w:t xml:space="preserve"> J, </w:t>
      </w:r>
      <w:proofErr w:type="spellStart"/>
      <w:r w:rsidRPr="007E5202">
        <w:rPr>
          <w:rFonts w:ascii="Book Antiqua" w:eastAsia="Book Antiqua" w:hAnsi="Book Antiqua" w:cs="Book Antiqua"/>
          <w:color w:val="000000"/>
        </w:rPr>
        <w:t>Hemminki</w:t>
      </w:r>
      <w:proofErr w:type="spellEnd"/>
      <w:r w:rsidRPr="007E5202">
        <w:rPr>
          <w:rFonts w:ascii="Book Antiqua" w:eastAsia="Book Antiqua" w:hAnsi="Book Antiqua" w:cs="Book Antiqua"/>
          <w:color w:val="000000"/>
        </w:rPr>
        <w:t xml:space="preserve"> K. Metastatic spread in patients with gastric cancer. </w:t>
      </w:r>
      <w:proofErr w:type="spellStart"/>
      <w:r w:rsidRPr="007E5202">
        <w:rPr>
          <w:rFonts w:ascii="Book Antiqua" w:eastAsia="Book Antiqua" w:hAnsi="Book Antiqua" w:cs="Book Antiqua"/>
          <w:i/>
          <w:iCs/>
          <w:color w:val="000000"/>
        </w:rPr>
        <w:t>Oncotarget</w:t>
      </w:r>
      <w:proofErr w:type="spellEnd"/>
      <w:r w:rsidRPr="007E5202">
        <w:rPr>
          <w:rFonts w:ascii="Book Antiqua" w:eastAsia="Book Antiqua" w:hAnsi="Book Antiqua" w:cs="Book Antiqua"/>
          <w:color w:val="000000"/>
        </w:rPr>
        <w:t xml:space="preserve"> 2016; </w:t>
      </w:r>
      <w:r w:rsidRPr="007E5202">
        <w:rPr>
          <w:rFonts w:ascii="Book Antiqua" w:eastAsia="Book Antiqua" w:hAnsi="Book Antiqua" w:cs="Book Antiqua"/>
          <w:b/>
          <w:bCs/>
          <w:color w:val="000000"/>
        </w:rPr>
        <w:t>7</w:t>
      </w:r>
      <w:r w:rsidRPr="007E5202">
        <w:rPr>
          <w:rFonts w:ascii="Book Antiqua" w:eastAsia="Book Antiqua" w:hAnsi="Book Antiqua" w:cs="Book Antiqua"/>
          <w:color w:val="000000"/>
        </w:rPr>
        <w:t>: 52307-52316 [PMID: 27447571 DOI: 10.18632/oncotarget.10740]</w:t>
      </w:r>
    </w:p>
    <w:p w14:paraId="3C4099D3" w14:textId="77777777" w:rsidR="00A77B3E" w:rsidRPr="007E5202" w:rsidRDefault="00F529F5">
      <w:pPr>
        <w:spacing w:line="360" w:lineRule="auto"/>
        <w:jc w:val="both"/>
      </w:pPr>
      <w:r w:rsidRPr="007E5202">
        <w:rPr>
          <w:rFonts w:ascii="Book Antiqua" w:eastAsia="Book Antiqua" w:hAnsi="Book Antiqua" w:cs="Book Antiqua"/>
          <w:color w:val="000000"/>
        </w:rPr>
        <w:t xml:space="preserve">5 </w:t>
      </w:r>
      <w:r w:rsidRPr="007E5202">
        <w:rPr>
          <w:rFonts w:ascii="Book Antiqua" w:eastAsia="Book Antiqua" w:hAnsi="Book Antiqua" w:cs="Book Antiqua"/>
          <w:b/>
          <w:bCs/>
          <w:color w:val="000000"/>
        </w:rPr>
        <w:t>Kiyokawa T</w:t>
      </w:r>
      <w:r w:rsidRPr="007E5202">
        <w:rPr>
          <w:rFonts w:ascii="Book Antiqua" w:eastAsia="Book Antiqua" w:hAnsi="Book Antiqua" w:cs="Book Antiqua"/>
          <w:color w:val="000000"/>
        </w:rPr>
        <w:t xml:space="preserve">, Young RH, Scully RE. Krukenberg tumors of the ovary: a clinicopathologic analysis of 120 cases with emphasis on their variable pathologic manifestations. </w:t>
      </w:r>
      <w:r w:rsidRPr="007E5202">
        <w:rPr>
          <w:rFonts w:ascii="Book Antiqua" w:eastAsia="Book Antiqua" w:hAnsi="Book Antiqua" w:cs="Book Antiqua"/>
          <w:i/>
          <w:iCs/>
          <w:color w:val="000000"/>
        </w:rPr>
        <w:t xml:space="preserve">Am J Surg </w:t>
      </w:r>
      <w:proofErr w:type="spellStart"/>
      <w:r w:rsidRPr="007E5202">
        <w:rPr>
          <w:rFonts w:ascii="Book Antiqua" w:eastAsia="Book Antiqua" w:hAnsi="Book Antiqua" w:cs="Book Antiqua"/>
          <w:i/>
          <w:iCs/>
          <w:color w:val="000000"/>
        </w:rPr>
        <w:t>Pathol</w:t>
      </w:r>
      <w:proofErr w:type="spellEnd"/>
      <w:r w:rsidRPr="007E5202">
        <w:rPr>
          <w:rFonts w:ascii="Book Antiqua" w:eastAsia="Book Antiqua" w:hAnsi="Book Antiqua" w:cs="Book Antiqua"/>
          <w:color w:val="000000"/>
        </w:rPr>
        <w:t xml:space="preserve"> 2006; </w:t>
      </w:r>
      <w:r w:rsidRPr="007E5202">
        <w:rPr>
          <w:rFonts w:ascii="Book Antiqua" w:eastAsia="Book Antiqua" w:hAnsi="Book Antiqua" w:cs="Book Antiqua"/>
          <w:b/>
          <w:bCs/>
          <w:color w:val="000000"/>
        </w:rPr>
        <w:t>30</w:t>
      </w:r>
      <w:r w:rsidRPr="007E5202">
        <w:rPr>
          <w:rFonts w:ascii="Book Antiqua" w:eastAsia="Book Antiqua" w:hAnsi="Book Antiqua" w:cs="Book Antiqua"/>
          <w:color w:val="000000"/>
        </w:rPr>
        <w:t>: 277-299 [PMID: 16538048 DOI: 10.1097/01.pas.0000190787.85024.cb]</w:t>
      </w:r>
    </w:p>
    <w:p w14:paraId="155A1703" w14:textId="77777777" w:rsidR="00A77B3E" w:rsidRPr="007E5202" w:rsidRDefault="00F529F5">
      <w:pPr>
        <w:spacing w:line="360" w:lineRule="auto"/>
        <w:jc w:val="both"/>
      </w:pPr>
      <w:r w:rsidRPr="007E5202">
        <w:rPr>
          <w:rFonts w:ascii="Book Antiqua" w:eastAsia="Book Antiqua" w:hAnsi="Book Antiqua" w:cs="Book Antiqua"/>
          <w:color w:val="000000"/>
        </w:rPr>
        <w:t xml:space="preserve">6 </w:t>
      </w:r>
      <w:proofErr w:type="spellStart"/>
      <w:r w:rsidRPr="007E5202">
        <w:rPr>
          <w:rFonts w:ascii="Book Antiqua" w:eastAsia="Book Antiqua" w:hAnsi="Book Antiqua" w:cs="Book Antiqua"/>
          <w:b/>
          <w:bCs/>
          <w:color w:val="000000"/>
        </w:rPr>
        <w:t>Yamanishi</w:t>
      </w:r>
      <w:proofErr w:type="spellEnd"/>
      <w:r w:rsidRPr="007E5202">
        <w:rPr>
          <w:rFonts w:ascii="Book Antiqua" w:eastAsia="Book Antiqua" w:hAnsi="Book Antiqua" w:cs="Book Antiqua"/>
          <w:b/>
          <w:bCs/>
          <w:color w:val="000000"/>
        </w:rPr>
        <w:t xml:space="preserve"> Y</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Koshiyama</w:t>
      </w:r>
      <w:proofErr w:type="spellEnd"/>
      <w:r w:rsidRPr="007E5202">
        <w:rPr>
          <w:rFonts w:ascii="Book Antiqua" w:eastAsia="Book Antiqua" w:hAnsi="Book Antiqua" w:cs="Book Antiqua"/>
          <w:color w:val="000000"/>
        </w:rPr>
        <w:t xml:space="preserve"> M, </w:t>
      </w:r>
      <w:proofErr w:type="spellStart"/>
      <w:r w:rsidRPr="007E5202">
        <w:rPr>
          <w:rFonts w:ascii="Book Antiqua" w:eastAsia="Book Antiqua" w:hAnsi="Book Antiqua" w:cs="Book Antiqua"/>
          <w:color w:val="000000"/>
        </w:rPr>
        <w:t>Ohnaka</w:t>
      </w:r>
      <w:proofErr w:type="spellEnd"/>
      <w:r w:rsidRPr="007E5202">
        <w:rPr>
          <w:rFonts w:ascii="Book Antiqua" w:eastAsia="Book Antiqua" w:hAnsi="Book Antiqua" w:cs="Book Antiqua"/>
          <w:color w:val="000000"/>
        </w:rPr>
        <w:t xml:space="preserve"> M, Ueda M, </w:t>
      </w:r>
      <w:proofErr w:type="spellStart"/>
      <w:r w:rsidRPr="007E5202">
        <w:rPr>
          <w:rFonts w:ascii="Book Antiqua" w:eastAsia="Book Antiqua" w:hAnsi="Book Antiqua" w:cs="Book Antiqua"/>
          <w:color w:val="000000"/>
        </w:rPr>
        <w:t>Ukita</w:t>
      </w:r>
      <w:proofErr w:type="spellEnd"/>
      <w:r w:rsidRPr="007E5202">
        <w:rPr>
          <w:rFonts w:ascii="Book Antiqua" w:eastAsia="Book Antiqua" w:hAnsi="Book Antiqua" w:cs="Book Antiqua"/>
          <w:color w:val="000000"/>
        </w:rPr>
        <w:t xml:space="preserve"> S, </w:t>
      </w:r>
      <w:proofErr w:type="spellStart"/>
      <w:r w:rsidRPr="007E5202">
        <w:rPr>
          <w:rFonts w:ascii="Book Antiqua" w:eastAsia="Book Antiqua" w:hAnsi="Book Antiqua" w:cs="Book Antiqua"/>
          <w:color w:val="000000"/>
        </w:rPr>
        <w:t>Hishikawa</w:t>
      </w:r>
      <w:proofErr w:type="spellEnd"/>
      <w:r w:rsidRPr="007E5202">
        <w:rPr>
          <w:rFonts w:ascii="Book Antiqua" w:eastAsia="Book Antiqua" w:hAnsi="Book Antiqua" w:cs="Book Antiqua"/>
          <w:color w:val="000000"/>
        </w:rPr>
        <w:t xml:space="preserve"> K, </w:t>
      </w:r>
      <w:proofErr w:type="spellStart"/>
      <w:r w:rsidRPr="007E5202">
        <w:rPr>
          <w:rFonts w:ascii="Book Antiqua" w:eastAsia="Book Antiqua" w:hAnsi="Book Antiqua" w:cs="Book Antiqua"/>
          <w:color w:val="000000"/>
        </w:rPr>
        <w:t>Nagura</w:t>
      </w:r>
      <w:proofErr w:type="spellEnd"/>
      <w:r w:rsidRPr="007E5202">
        <w:rPr>
          <w:rFonts w:ascii="Book Antiqua" w:eastAsia="Book Antiqua" w:hAnsi="Book Antiqua" w:cs="Book Antiqua"/>
          <w:color w:val="000000"/>
        </w:rPr>
        <w:t xml:space="preserve"> M, Kim T, Hirose M, </w:t>
      </w:r>
      <w:proofErr w:type="spellStart"/>
      <w:r w:rsidRPr="007E5202">
        <w:rPr>
          <w:rFonts w:ascii="Book Antiqua" w:eastAsia="Book Antiqua" w:hAnsi="Book Antiqua" w:cs="Book Antiqua"/>
          <w:color w:val="000000"/>
        </w:rPr>
        <w:t>Ozasa</w:t>
      </w:r>
      <w:proofErr w:type="spellEnd"/>
      <w:r w:rsidRPr="007E5202">
        <w:rPr>
          <w:rFonts w:ascii="Book Antiqua" w:eastAsia="Book Antiqua" w:hAnsi="Book Antiqua" w:cs="Book Antiqua"/>
          <w:color w:val="000000"/>
        </w:rPr>
        <w:t xml:space="preserve"> H, </w:t>
      </w:r>
      <w:proofErr w:type="spellStart"/>
      <w:r w:rsidRPr="007E5202">
        <w:rPr>
          <w:rFonts w:ascii="Book Antiqua" w:eastAsia="Book Antiqua" w:hAnsi="Book Antiqua" w:cs="Book Antiqua"/>
          <w:color w:val="000000"/>
        </w:rPr>
        <w:t>Shirase</w:t>
      </w:r>
      <w:proofErr w:type="spellEnd"/>
      <w:r w:rsidRPr="007E5202">
        <w:rPr>
          <w:rFonts w:ascii="Book Antiqua" w:eastAsia="Book Antiqua" w:hAnsi="Book Antiqua" w:cs="Book Antiqua"/>
          <w:color w:val="000000"/>
        </w:rPr>
        <w:t xml:space="preserve"> T. Pathways of metastases from primary organs to the ovaries. </w:t>
      </w:r>
      <w:proofErr w:type="spellStart"/>
      <w:r w:rsidRPr="007E5202">
        <w:rPr>
          <w:rFonts w:ascii="Book Antiqua" w:eastAsia="Book Antiqua" w:hAnsi="Book Antiqua" w:cs="Book Antiqua"/>
          <w:i/>
          <w:iCs/>
          <w:color w:val="000000"/>
        </w:rPr>
        <w:t>Obstet</w:t>
      </w:r>
      <w:proofErr w:type="spellEnd"/>
      <w:r w:rsidRPr="007E5202">
        <w:rPr>
          <w:rFonts w:ascii="Book Antiqua" w:eastAsia="Book Antiqua" w:hAnsi="Book Antiqua" w:cs="Book Antiqua"/>
          <w:i/>
          <w:iCs/>
          <w:color w:val="000000"/>
        </w:rPr>
        <w:t xml:space="preserve"> </w:t>
      </w:r>
      <w:proofErr w:type="spellStart"/>
      <w:r w:rsidRPr="007E5202">
        <w:rPr>
          <w:rFonts w:ascii="Book Antiqua" w:eastAsia="Book Antiqua" w:hAnsi="Book Antiqua" w:cs="Book Antiqua"/>
          <w:i/>
          <w:iCs/>
          <w:color w:val="000000"/>
        </w:rPr>
        <w:t>Gynecol</w:t>
      </w:r>
      <w:proofErr w:type="spellEnd"/>
      <w:r w:rsidRPr="007E5202">
        <w:rPr>
          <w:rFonts w:ascii="Book Antiqua" w:eastAsia="Book Antiqua" w:hAnsi="Book Antiqua" w:cs="Book Antiqua"/>
          <w:i/>
          <w:iCs/>
          <w:color w:val="000000"/>
        </w:rPr>
        <w:t xml:space="preserve"> Int</w:t>
      </w:r>
      <w:r w:rsidRPr="007E5202">
        <w:rPr>
          <w:rFonts w:ascii="Book Antiqua" w:eastAsia="Book Antiqua" w:hAnsi="Book Antiqua" w:cs="Book Antiqua"/>
          <w:color w:val="000000"/>
        </w:rPr>
        <w:t xml:space="preserve"> 2011; </w:t>
      </w:r>
      <w:r w:rsidRPr="007E5202">
        <w:rPr>
          <w:rFonts w:ascii="Book Antiqua" w:eastAsia="Book Antiqua" w:hAnsi="Book Antiqua" w:cs="Book Antiqua"/>
          <w:b/>
          <w:bCs/>
          <w:color w:val="000000"/>
        </w:rPr>
        <w:t>2011</w:t>
      </w:r>
      <w:r w:rsidRPr="007E5202">
        <w:rPr>
          <w:rFonts w:ascii="Book Antiqua" w:eastAsia="Book Antiqua" w:hAnsi="Book Antiqua" w:cs="Book Antiqua"/>
          <w:color w:val="000000"/>
        </w:rPr>
        <w:t>: 612817 [PMID: 21915181 DOI: 10.1155/2011/612817]</w:t>
      </w:r>
    </w:p>
    <w:p w14:paraId="3C317C05" w14:textId="52A5FFDB" w:rsidR="00A77B3E" w:rsidRPr="007E5202" w:rsidRDefault="00F529F5">
      <w:pPr>
        <w:spacing w:line="360" w:lineRule="auto"/>
        <w:jc w:val="both"/>
      </w:pPr>
      <w:r w:rsidRPr="007E5202">
        <w:rPr>
          <w:rFonts w:ascii="Book Antiqua" w:eastAsia="Book Antiqua" w:hAnsi="Book Antiqua" w:cs="Book Antiqua"/>
          <w:color w:val="000000"/>
        </w:rPr>
        <w:t xml:space="preserve">7 </w:t>
      </w:r>
      <w:r w:rsidRPr="007E5202">
        <w:rPr>
          <w:rFonts w:ascii="Book Antiqua" w:eastAsia="Book Antiqua" w:hAnsi="Book Antiqua" w:cs="Book Antiqua"/>
          <w:b/>
          <w:bCs/>
          <w:color w:val="000000"/>
        </w:rPr>
        <w:t>Raja K</w:t>
      </w:r>
      <w:r w:rsidRPr="007E5202">
        <w:rPr>
          <w:rFonts w:ascii="Book Antiqua" w:eastAsia="Book Antiqua" w:hAnsi="Book Antiqua" w:cs="Book Antiqua"/>
          <w:color w:val="000000"/>
        </w:rPr>
        <w:t xml:space="preserve">, Kaushal G, Anand S, Chandrasekar S, </w:t>
      </w:r>
      <w:proofErr w:type="spellStart"/>
      <w:r w:rsidRPr="007E5202">
        <w:rPr>
          <w:rFonts w:ascii="Book Antiqua" w:eastAsia="Book Antiqua" w:hAnsi="Book Antiqua" w:cs="Book Antiqua"/>
          <w:color w:val="000000"/>
        </w:rPr>
        <w:t>Pottakkat</w:t>
      </w:r>
      <w:proofErr w:type="spellEnd"/>
      <w:r w:rsidRPr="007E5202">
        <w:rPr>
          <w:rFonts w:ascii="Book Antiqua" w:eastAsia="Book Antiqua" w:hAnsi="Book Antiqua" w:cs="Book Antiqua"/>
          <w:color w:val="000000"/>
        </w:rPr>
        <w:t xml:space="preserve"> B, </w:t>
      </w:r>
      <w:proofErr w:type="spellStart"/>
      <w:r w:rsidRPr="007E5202">
        <w:rPr>
          <w:rFonts w:ascii="Book Antiqua" w:eastAsia="Book Antiqua" w:hAnsi="Book Antiqua" w:cs="Book Antiqua"/>
          <w:color w:val="000000"/>
        </w:rPr>
        <w:t>Gnanasekaran</w:t>
      </w:r>
      <w:proofErr w:type="spellEnd"/>
      <w:r w:rsidRPr="007E5202">
        <w:rPr>
          <w:rFonts w:ascii="Book Antiqua" w:eastAsia="Book Antiqua" w:hAnsi="Book Antiqua" w:cs="Book Antiqua"/>
          <w:color w:val="000000"/>
        </w:rPr>
        <w:t xml:space="preserve"> S. Inguinal mass: an unusual presentation of gastroesophageal junction adenocarcinoma. </w:t>
      </w:r>
      <w:r w:rsidRPr="007E5202">
        <w:rPr>
          <w:rFonts w:ascii="Book Antiqua" w:eastAsia="Book Antiqua" w:hAnsi="Book Antiqua" w:cs="Book Antiqua"/>
          <w:i/>
          <w:iCs/>
          <w:color w:val="000000"/>
        </w:rPr>
        <w:t>Int J of Adv Med and Health Res</w:t>
      </w:r>
      <w:r w:rsidRPr="007E5202">
        <w:rPr>
          <w:rFonts w:ascii="Book Antiqua" w:eastAsia="Book Antiqua" w:hAnsi="Book Antiqua" w:cs="Book Antiqua"/>
          <w:color w:val="000000"/>
        </w:rPr>
        <w:t xml:space="preserve"> 2017;</w:t>
      </w:r>
      <w:r w:rsidR="007B7074" w:rsidRPr="007E5202">
        <w:rPr>
          <w:rFonts w:ascii="Book Antiqua" w:eastAsia="Book Antiqua" w:hAnsi="Book Antiqua" w:cs="Book Antiqua"/>
          <w:color w:val="000000"/>
        </w:rPr>
        <w:t xml:space="preserve"> </w:t>
      </w:r>
      <w:r w:rsidRPr="007E5202">
        <w:rPr>
          <w:rFonts w:ascii="Book Antiqua" w:eastAsia="Book Antiqua" w:hAnsi="Book Antiqua" w:cs="Book Antiqua"/>
          <w:b/>
          <w:bCs/>
          <w:color w:val="000000"/>
        </w:rPr>
        <w:t>4</w:t>
      </w:r>
      <w:r w:rsidR="007B7074" w:rsidRPr="007E5202">
        <w:rPr>
          <w:rFonts w:ascii="Book Antiqua" w:eastAsia="Book Antiqua" w:hAnsi="Book Antiqua" w:cs="Book Antiqua"/>
          <w:color w:val="000000"/>
        </w:rPr>
        <w:t>:</w:t>
      </w:r>
      <w:r w:rsidRPr="007E5202">
        <w:rPr>
          <w:rFonts w:ascii="Book Antiqua" w:eastAsia="Book Antiqua" w:hAnsi="Book Antiqua" w:cs="Book Antiqua"/>
          <w:color w:val="000000"/>
        </w:rPr>
        <w:t xml:space="preserve"> [DOI: 10.4103/IJAMR.IJAMR_54_17]</w:t>
      </w:r>
    </w:p>
    <w:p w14:paraId="516FB2EB" w14:textId="77777777" w:rsidR="00A77B3E" w:rsidRPr="007E5202" w:rsidRDefault="00F529F5">
      <w:pPr>
        <w:spacing w:line="360" w:lineRule="auto"/>
        <w:jc w:val="both"/>
      </w:pPr>
      <w:r w:rsidRPr="007E5202">
        <w:rPr>
          <w:rFonts w:ascii="Book Antiqua" w:eastAsia="Book Antiqua" w:hAnsi="Book Antiqua" w:cs="Book Antiqua"/>
          <w:color w:val="000000"/>
        </w:rPr>
        <w:t xml:space="preserve">8 </w:t>
      </w:r>
      <w:r w:rsidRPr="007E5202">
        <w:rPr>
          <w:rFonts w:ascii="Book Antiqua" w:eastAsia="Book Antiqua" w:hAnsi="Book Antiqua" w:cs="Book Antiqua"/>
          <w:b/>
          <w:bCs/>
          <w:color w:val="000000"/>
        </w:rPr>
        <w:t>Alois M</w:t>
      </w:r>
      <w:r w:rsidRPr="007E5202">
        <w:rPr>
          <w:rFonts w:ascii="Book Antiqua" w:eastAsia="Book Antiqua" w:hAnsi="Book Antiqua" w:cs="Book Antiqua"/>
          <w:color w:val="000000"/>
        </w:rPr>
        <w:t>, Valentina P, Andreas G. The "</w:t>
      </w:r>
      <w:proofErr w:type="spellStart"/>
      <w:r w:rsidRPr="007E5202">
        <w:rPr>
          <w:rFonts w:ascii="Book Antiqua" w:eastAsia="Book Antiqua" w:hAnsi="Book Antiqua" w:cs="Book Antiqua"/>
          <w:color w:val="000000"/>
        </w:rPr>
        <w:t>Krukrnberg</w:t>
      </w:r>
      <w:proofErr w:type="spellEnd"/>
      <w:r w:rsidRPr="007E5202">
        <w:rPr>
          <w:rFonts w:ascii="Book Antiqua" w:eastAsia="Book Antiqua" w:hAnsi="Book Antiqua" w:cs="Book Antiqua"/>
          <w:color w:val="000000"/>
        </w:rPr>
        <w:t xml:space="preserve">" tumor in male. </w:t>
      </w:r>
      <w:r w:rsidRPr="007E5202">
        <w:rPr>
          <w:rFonts w:ascii="Book Antiqua" w:eastAsia="Book Antiqua" w:hAnsi="Book Antiqua" w:cs="Book Antiqua"/>
          <w:i/>
          <w:iCs/>
          <w:color w:val="000000"/>
        </w:rPr>
        <w:t xml:space="preserve">Arch </w:t>
      </w:r>
      <w:proofErr w:type="spellStart"/>
      <w:r w:rsidRPr="007E5202">
        <w:rPr>
          <w:rFonts w:ascii="Book Antiqua" w:eastAsia="Book Antiqua" w:hAnsi="Book Antiqua" w:cs="Book Antiqua"/>
          <w:i/>
          <w:iCs/>
          <w:color w:val="000000"/>
        </w:rPr>
        <w:t>Esp</w:t>
      </w:r>
      <w:proofErr w:type="spellEnd"/>
      <w:r w:rsidRPr="007E5202">
        <w:rPr>
          <w:rFonts w:ascii="Book Antiqua" w:eastAsia="Book Antiqua" w:hAnsi="Book Antiqua" w:cs="Book Antiqua"/>
          <w:i/>
          <w:iCs/>
          <w:color w:val="000000"/>
        </w:rPr>
        <w:t xml:space="preserve"> </w:t>
      </w:r>
      <w:proofErr w:type="spellStart"/>
      <w:r w:rsidRPr="007E5202">
        <w:rPr>
          <w:rFonts w:ascii="Book Antiqua" w:eastAsia="Book Antiqua" w:hAnsi="Book Antiqua" w:cs="Book Antiqua"/>
          <w:i/>
          <w:iCs/>
          <w:color w:val="000000"/>
        </w:rPr>
        <w:t>Urol</w:t>
      </w:r>
      <w:proofErr w:type="spellEnd"/>
      <w:r w:rsidRPr="007E5202">
        <w:rPr>
          <w:rFonts w:ascii="Book Antiqua" w:eastAsia="Book Antiqua" w:hAnsi="Book Antiqua" w:cs="Book Antiqua"/>
          <w:color w:val="000000"/>
        </w:rPr>
        <w:t xml:space="preserve"> 2005; </w:t>
      </w:r>
      <w:r w:rsidRPr="007E5202">
        <w:rPr>
          <w:rFonts w:ascii="Book Antiqua" w:eastAsia="Book Antiqua" w:hAnsi="Book Antiqua" w:cs="Book Antiqua"/>
          <w:b/>
          <w:bCs/>
          <w:color w:val="000000"/>
        </w:rPr>
        <w:t>58</w:t>
      </w:r>
      <w:r w:rsidRPr="007E5202">
        <w:rPr>
          <w:rFonts w:ascii="Book Antiqua" w:eastAsia="Book Antiqua" w:hAnsi="Book Antiqua" w:cs="Book Antiqua"/>
          <w:color w:val="000000"/>
        </w:rPr>
        <w:t>: 971-973 [PMID: 16430050 DOI: 10.4321/s0004-06142005000900019]</w:t>
      </w:r>
    </w:p>
    <w:p w14:paraId="452FB8D0" w14:textId="77777777" w:rsidR="00A77B3E" w:rsidRPr="007E5202" w:rsidRDefault="00F529F5">
      <w:pPr>
        <w:spacing w:line="360" w:lineRule="auto"/>
        <w:jc w:val="both"/>
      </w:pPr>
      <w:r w:rsidRPr="007E5202">
        <w:rPr>
          <w:rFonts w:ascii="Book Antiqua" w:eastAsia="Book Antiqua" w:hAnsi="Book Antiqua" w:cs="Book Antiqua"/>
          <w:color w:val="000000"/>
        </w:rPr>
        <w:t xml:space="preserve">9 </w:t>
      </w:r>
      <w:r w:rsidRPr="007E5202">
        <w:rPr>
          <w:rFonts w:ascii="Book Antiqua" w:eastAsia="Book Antiqua" w:hAnsi="Book Antiqua" w:cs="Book Antiqua"/>
          <w:b/>
          <w:bCs/>
          <w:color w:val="000000"/>
        </w:rPr>
        <w:t>Hirano D</w:t>
      </w:r>
      <w:r w:rsidRPr="007E5202">
        <w:rPr>
          <w:rFonts w:ascii="Book Antiqua" w:eastAsia="Book Antiqua" w:hAnsi="Book Antiqua" w:cs="Book Antiqua"/>
          <w:color w:val="000000"/>
        </w:rPr>
        <w:t xml:space="preserve">, </w:t>
      </w:r>
      <w:proofErr w:type="spellStart"/>
      <w:r w:rsidRPr="007E5202">
        <w:rPr>
          <w:rFonts w:ascii="Book Antiqua" w:eastAsia="Book Antiqua" w:hAnsi="Book Antiqua" w:cs="Book Antiqua"/>
          <w:color w:val="000000"/>
        </w:rPr>
        <w:t>Ohkawa</w:t>
      </w:r>
      <w:proofErr w:type="spellEnd"/>
      <w:r w:rsidRPr="007E5202">
        <w:rPr>
          <w:rFonts w:ascii="Book Antiqua" w:eastAsia="Book Antiqua" w:hAnsi="Book Antiqua" w:cs="Book Antiqua"/>
          <w:color w:val="000000"/>
        </w:rPr>
        <w:t xml:space="preserve"> M, Hasegawa R, Okada N, Ishizuka N, </w:t>
      </w:r>
      <w:proofErr w:type="spellStart"/>
      <w:r w:rsidRPr="007E5202">
        <w:rPr>
          <w:rFonts w:ascii="Book Antiqua" w:eastAsia="Book Antiqua" w:hAnsi="Book Antiqua" w:cs="Book Antiqua"/>
          <w:color w:val="000000"/>
        </w:rPr>
        <w:t>Kusumi</w:t>
      </w:r>
      <w:proofErr w:type="spellEnd"/>
      <w:r w:rsidRPr="007E5202">
        <w:rPr>
          <w:rFonts w:ascii="Book Antiqua" w:eastAsia="Book Antiqua" w:hAnsi="Book Antiqua" w:cs="Book Antiqua"/>
          <w:color w:val="000000"/>
        </w:rPr>
        <w:t xml:space="preserve"> Y. Metastatic Tumor of the Spermatic Cord in Adults: A Case Report and Review. </w:t>
      </w:r>
      <w:r w:rsidRPr="007E5202">
        <w:rPr>
          <w:rFonts w:ascii="Book Antiqua" w:eastAsia="Book Antiqua" w:hAnsi="Book Antiqua" w:cs="Book Antiqua"/>
          <w:i/>
          <w:iCs/>
          <w:color w:val="000000"/>
        </w:rPr>
        <w:t xml:space="preserve">Case Rep </w:t>
      </w:r>
      <w:proofErr w:type="spellStart"/>
      <w:r w:rsidRPr="007E5202">
        <w:rPr>
          <w:rFonts w:ascii="Book Antiqua" w:eastAsia="Book Antiqua" w:hAnsi="Book Antiqua" w:cs="Book Antiqua"/>
          <w:i/>
          <w:iCs/>
          <w:color w:val="000000"/>
        </w:rPr>
        <w:t>Urol</w:t>
      </w:r>
      <w:proofErr w:type="spellEnd"/>
      <w:r w:rsidRPr="007E5202">
        <w:rPr>
          <w:rFonts w:ascii="Book Antiqua" w:eastAsia="Book Antiqua" w:hAnsi="Book Antiqua" w:cs="Book Antiqua"/>
          <w:color w:val="000000"/>
        </w:rPr>
        <w:t xml:space="preserve"> 2015; </w:t>
      </w:r>
      <w:r w:rsidRPr="007E5202">
        <w:rPr>
          <w:rFonts w:ascii="Book Antiqua" w:eastAsia="Book Antiqua" w:hAnsi="Book Antiqua" w:cs="Book Antiqua"/>
          <w:b/>
          <w:bCs/>
          <w:color w:val="000000"/>
        </w:rPr>
        <w:t>2015</w:t>
      </w:r>
      <w:r w:rsidRPr="007E5202">
        <w:rPr>
          <w:rFonts w:ascii="Book Antiqua" w:eastAsia="Book Antiqua" w:hAnsi="Book Antiqua" w:cs="Book Antiqua"/>
          <w:color w:val="000000"/>
        </w:rPr>
        <w:t>: 747261 [PMID: 26770863 DOI: 10.1155/2015/747261]</w:t>
      </w:r>
    </w:p>
    <w:p w14:paraId="52D1DC6D" w14:textId="77777777" w:rsidR="00A77B3E" w:rsidRPr="007E5202" w:rsidRDefault="00F529F5">
      <w:pPr>
        <w:spacing w:line="360" w:lineRule="auto"/>
        <w:jc w:val="both"/>
      </w:pPr>
      <w:r w:rsidRPr="007E5202">
        <w:rPr>
          <w:rFonts w:ascii="Book Antiqua" w:eastAsia="Book Antiqua" w:hAnsi="Book Antiqua" w:cs="Book Antiqua"/>
          <w:color w:val="000000"/>
        </w:rPr>
        <w:t xml:space="preserve">10 </w:t>
      </w:r>
      <w:proofErr w:type="spellStart"/>
      <w:r w:rsidRPr="007E5202">
        <w:rPr>
          <w:rFonts w:ascii="Book Antiqua" w:eastAsia="Book Antiqua" w:hAnsi="Book Antiqua" w:cs="Book Antiqua"/>
          <w:b/>
          <w:bCs/>
          <w:color w:val="000000"/>
        </w:rPr>
        <w:t>Moghazy</w:t>
      </w:r>
      <w:proofErr w:type="spellEnd"/>
      <w:r w:rsidRPr="007E5202">
        <w:rPr>
          <w:rFonts w:ascii="Book Antiqua" w:eastAsia="Book Antiqua" w:hAnsi="Book Antiqua" w:cs="Book Antiqua"/>
          <w:b/>
          <w:bCs/>
          <w:color w:val="000000"/>
        </w:rPr>
        <w:t xml:space="preserve"> D</w:t>
      </w:r>
      <w:r w:rsidRPr="007E5202">
        <w:rPr>
          <w:rFonts w:ascii="Book Antiqua" w:eastAsia="Book Antiqua" w:hAnsi="Book Antiqua" w:cs="Book Antiqua"/>
          <w:color w:val="000000"/>
        </w:rPr>
        <w:t xml:space="preserve">, Al-Hendy O, Al-Hendy A. Krukenberg tumor presenting as back pain and a positive urine pregnancy test: a case report and literature review. </w:t>
      </w:r>
      <w:r w:rsidRPr="007E5202">
        <w:rPr>
          <w:rFonts w:ascii="Book Antiqua" w:eastAsia="Book Antiqua" w:hAnsi="Book Antiqua" w:cs="Book Antiqua"/>
          <w:i/>
          <w:iCs/>
          <w:color w:val="000000"/>
        </w:rPr>
        <w:t>J Ovarian Res</w:t>
      </w:r>
      <w:r w:rsidRPr="007E5202">
        <w:rPr>
          <w:rFonts w:ascii="Book Antiqua" w:eastAsia="Book Antiqua" w:hAnsi="Book Antiqua" w:cs="Book Antiqua"/>
          <w:color w:val="000000"/>
        </w:rPr>
        <w:t xml:space="preserve"> 2014; </w:t>
      </w:r>
      <w:r w:rsidRPr="007E5202">
        <w:rPr>
          <w:rFonts w:ascii="Book Antiqua" w:eastAsia="Book Antiqua" w:hAnsi="Book Antiqua" w:cs="Book Antiqua"/>
          <w:b/>
          <w:bCs/>
          <w:color w:val="000000"/>
        </w:rPr>
        <w:t>7</w:t>
      </w:r>
      <w:r w:rsidRPr="007E5202">
        <w:rPr>
          <w:rFonts w:ascii="Book Antiqua" w:eastAsia="Book Antiqua" w:hAnsi="Book Antiqua" w:cs="Book Antiqua"/>
          <w:color w:val="000000"/>
        </w:rPr>
        <w:t>: 36 [PMID: 24708577 DOI: 10.1186/1757-2215-7-36]</w:t>
      </w:r>
    </w:p>
    <w:p w14:paraId="58022BC5" w14:textId="77777777" w:rsidR="00A77B3E" w:rsidRPr="007E5202" w:rsidRDefault="00A77B3E">
      <w:pPr>
        <w:spacing w:line="360" w:lineRule="auto"/>
        <w:jc w:val="both"/>
        <w:sectPr w:rsidR="00A77B3E" w:rsidRPr="007E5202">
          <w:pgSz w:w="12240" w:h="15840"/>
          <w:pgMar w:top="1440" w:right="1440" w:bottom="1440" w:left="1440" w:header="720" w:footer="720" w:gutter="0"/>
          <w:cols w:space="720"/>
          <w:docGrid w:linePitch="360"/>
        </w:sectPr>
      </w:pPr>
    </w:p>
    <w:p w14:paraId="66560D2A" w14:textId="77777777" w:rsidR="00A77B3E" w:rsidRPr="007E5202" w:rsidRDefault="00F529F5">
      <w:pPr>
        <w:spacing w:line="360" w:lineRule="auto"/>
        <w:jc w:val="both"/>
      </w:pPr>
      <w:r w:rsidRPr="007E5202">
        <w:rPr>
          <w:rFonts w:ascii="Book Antiqua" w:eastAsia="Book Antiqua" w:hAnsi="Book Antiqua" w:cs="Book Antiqua"/>
          <w:b/>
          <w:color w:val="000000"/>
        </w:rPr>
        <w:lastRenderedPageBreak/>
        <w:t>Footnotes</w:t>
      </w:r>
    </w:p>
    <w:p w14:paraId="0E43F3FB"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Informed consent statement: </w:t>
      </w:r>
      <w:r w:rsidRPr="007E5202">
        <w:rPr>
          <w:rFonts w:ascii="Book Antiqua" w:eastAsia="Book Antiqua" w:hAnsi="Book Antiqua" w:cs="Book Antiqua"/>
          <w:color w:val="000000"/>
        </w:rPr>
        <w:t>Written informed consent was obtained from the patient to publish this case report and the accompanying images.</w:t>
      </w:r>
    </w:p>
    <w:p w14:paraId="5FF390FD" w14:textId="77777777" w:rsidR="00A77B3E" w:rsidRPr="007E5202" w:rsidRDefault="00A77B3E">
      <w:pPr>
        <w:spacing w:line="360" w:lineRule="auto"/>
        <w:jc w:val="both"/>
      </w:pPr>
    </w:p>
    <w:p w14:paraId="1E0E2B94"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Conflict-of-interest statement: </w:t>
      </w:r>
      <w:r w:rsidRPr="007E5202">
        <w:rPr>
          <w:rFonts w:ascii="Book Antiqua" w:eastAsia="Book Antiqua" w:hAnsi="Book Antiqua" w:cs="Book Antiqua"/>
          <w:color w:val="000000"/>
        </w:rPr>
        <w:t>The authors declare that they have no conflict of interest.</w:t>
      </w:r>
    </w:p>
    <w:p w14:paraId="20AA954C" w14:textId="77777777" w:rsidR="00A77B3E" w:rsidRPr="007E5202" w:rsidRDefault="00A77B3E">
      <w:pPr>
        <w:spacing w:line="360" w:lineRule="auto"/>
        <w:jc w:val="both"/>
      </w:pPr>
    </w:p>
    <w:p w14:paraId="4B2E57DB"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CARE Checklist (2016) statement: </w:t>
      </w:r>
      <w:r w:rsidRPr="007E5202">
        <w:rPr>
          <w:rFonts w:ascii="Book Antiqua" w:eastAsia="Book Antiqua" w:hAnsi="Book Antiqua" w:cs="Book Antiqua"/>
          <w:color w:val="000000"/>
        </w:rPr>
        <w:t>The authors have read the CARE Checklist (2016), and the manuscript was prepared and revised according to the CARE Checklist (2016).</w:t>
      </w:r>
    </w:p>
    <w:p w14:paraId="4BED3ED4" w14:textId="77777777" w:rsidR="00A77B3E" w:rsidRPr="007E5202" w:rsidRDefault="00A77B3E">
      <w:pPr>
        <w:spacing w:line="360" w:lineRule="auto"/>
        <w:jc w:val="both"/>
      </w:pPr>
    </w:p>
    <w:p w14:paraId="679035C9" w14:textId="77777777" w:rsidR="00A77B3E" w:rsidRPr="007E5202" w:rsidRDefault="00F529F5">
      <w:pPr>
        <w:spacing w:line="360" w:lineRule="auto"/>
        <w:jc w:val="both"/>
      </w:pPr>
      <w:r w:rsidRPr="007E5202">
        <w:rPr>
          <w:rFonts w:ascii="Book Antiqua" w:eastAsia="Book Antiqua" w:hAnsi="Book Antiqua" w:cs="Book Antiqua"/>
          <w:b/>
          <w:bCs/>
          <w:color w:val="000000"/>
        </w:rPr>
        <w:t xml:space="preserve">Open-Access: </w:t>
      </w:r>
      <w:r w:rsidRPr="007E520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E5202">
        <w:rPr>
          <w:rFonts w:ascii="Book Antiqua" w:eastAsia="Book Antiqua" w:hAnsi="Book Antiqua" w:cs="Book Antiqua"/>
          <w:color w:val="000000"/>
        </w:rPr>
        <w:t>NonCommercial</w:t>
      </w:r>
      <w:proofErr w:type="spellEnd"/>
      <w:r w:rsidRPr="007E520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6C5A01" w14:textId="77777777" w:rsidR="00A77B3E" w:rsidRPr="007E5202" w:rsidRDefault="00A77B3E">
      <w:pPr>
        <w:spacing w:line="360" w:lineRule="auto"/>
        <w:jc w:val="both"/>
      </w:pPr>
    </w:p>
    <w:p w14:paraId="31C5A71D" w14:textId="4FDB9EDC" w:rsidR="00A77B3E" w:rsidRPr="007E5202" w:rsidRDefault="00F529F5">
      <w:pPr>
        <w:spacing w:line="360" w:lineRule="auto"/>
        <w:jc w:val="both"/>
      </w:pPr>
      <w:r w:rsidRPr="007E5202">
        <w:rPr>
          <w:rFonts w:ascii="Book Antiqua" w:eastAsia="Book Antiqua" w:hAnsi="Book Antiqua" w:cs="Book Antiqua"/>
          <w:b/>
          <w:color w:val="000000"/>
        </w:rPr>
        <w:t xml:space="preserve">Manuscript source: </w:t>
      </w:r>
      <w:r w:rsidRPr="007E5202">
        <w:rPr>
          <w:rFonts w:ascii="Book Antiqua" w:eastAsia="Book Antiqua" w:hAnsi="Book Antiqua" w:cs="Book Antiqua"/>
          <w:color w:val="000000"/>
        </w:rPr>
        <w:t>Unsolicited</w:t>
      </w:r>
      <w:r w:rsidR="00EF4D19" w:rsidRPr="007E5202">
        <w:rPr>
          <w:rFonts w:ascii="Book Antiqua" w:eastAsia="Book Antiqua" w:hAnsi="Book Antiqua" w:cs="Book Antiqua"/>
          <w:color w:val="000000"/>
        </w:rPr>
        <w:t xml:space="preserve"> ma</w:t>
      </w:r>
      <w:r w:rsidRPr="007E5202">
        <w:rPr>
          <w:rFonts w:ascii="Book Antiqua" w:eastAsia="Book Antiqua" w:hAnsi="Book Antiqua" w:cs="Book Antiqua"/>
          <w:color w:val="000000"/>
        </w:rPr>
        <w:t>nuscript</w:t>
      </w:r>
    </w:p>
    <w:p w14:paraId="06A8D9B5" w14:textId="77777777" w:rsidR="00A77B3E" w:rsidRPr="007E5202" w:rsidRDefault="00A77B3E">
      <w:pPr>
        <w:spacing w:line="360" w:lineRule="auto"/>
        <w:jc w:val="both"/>
      </w:pPr>
    </w:p>
    <w:p w14:paraId="16B4A3E3"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Peer-review started: </w:t>
      </w:r>
      <w:r w:rsidRPr="007E5202">
        <w:rPr>
          <w:rFonts w:ascii="Book Antiqua" w:eastAsia="Book Antiqua" w:hAnsi="Book Antiqua" w:cs="Book Antiqua"/>
          <w:color w:val="000000"/>
        </w:rPr>
        <w:t>October 7, 2020</w:t>
      </w:r>
    </w:p>
    <w:p w14:paraId="2AFFF89C"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First decision: </w:t>
      </w:r>
      <w:r w:rsidRPr="007E5202">
        <w:rPr>
          <w:rFonts w:ascii="Book Antiqua" w:eastAsia="Book Antiqua" w:hAnsi="Book Antiqua" w:cs="Book Antiqua"/>
          <w:color w:val="000000"/>
        </w:rPr>
        <w:t>October 27, 2020</w:t>
      </w:r>
    </w:p>
    <w:p w14:paraId="38F1348A"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Article in press: </w:t>
      </w:r>
    </w:p>
    <w:p w14:paraId="187970FF" w14:textId="77777777" w:rsidR="00A77B3E" w:rsidRPr="007E5202" w:rsidRDefault="00A77B3E">
      <w:pPr>
        <w:spacing w:line="360" w:lineRule="auto"/>
        <w:jc w:val="both"/>
      </w:pPr>
    </w:p>
    <w:p w14:paraId="05F09878" w14:textId="2F1AA847" w:rsidR="00A77B3E" w:rsidRPr="007E5202" w:rsidRDefault="00F529F5">
      <w:pPr>
        <w:spacing w:line="360" w:lineRule="auto"/>
        <w:jc w:val="both"/>
      </w:pPr>
      <w:r w:rsidRPr="007E5202">
        <w:rPr>
          <w:rFonts w:ascii="Book Antiqua" w:eastAsia="Book Antiqua" w:hAnsi="Book Antiqua" w:cs="Book Antiqua"/>
          <w:b/>
          <w:color w:val="000000"/>
        </w:rPr>
        <w:t xml:space="preserve">Specialty type: </w:t>
      </w:r>
      <w:r w:rsidR="00EF4D19" w:rsidRPr="007E5202">
        <w:rPr>
          <w:rFonts w:ascii="Book Antiqua" w:eastAsia="微软雅黑" w:hAnsi="Book Antiqua" w:cs="宋体"/>
        </w:rPr>
        <w:t>Medicine, research and experimental</w:t>
      </w:r>
    </w:p>
    <w:p w14:paraId="7A15DF0D" w14:textId="77777777" w:rsidR="00A77B3E" w:rsidRPr="007E5202" w:rsidRDefault="00F529F5">
      <w:pPr>
        <w:spacing w:line="360" w:lineRule="auto"/>
        <w:jc w:val="both"/>
      </w:pPr>
      <w:r w:rsidRPr="007E5202">
        <w:rPr>
          <w:rFonts w:ascii="Book Antiqua" w:eastAsia="Book Antiqua" w:hAnsi="Book Antiqua" w:cs="Book Antiqua"/>
          <w:b/>
          <w:color w:val="000000"/>
        </w:rPr>
        <w:t xml:space="preserve">Country/Territory of origin: </w:t>
      </w:r>
      <w:r w:rsidRPr="007E5202">
        <w:rPr>
          <w:rFonts w:ascii="Book Antiqua" w:eastAsia="Book Antiqua" w:hAnsi="Book Antiqua" w:cs="Book Antiqua"/>
          <w:color w:val="000000"/>
        </w:rPr>
        <w:t>Taiwan</w:t>
      </w:r>
    </w:p>
    <w:p w14:paraId="341ADD0D" w14:textId="77777777" w:rsidR="00A77B3E" w:rsidRPr="007E5202" w:rsidRDefault="00F529F5">
      <w:pPr>
        <w:spacing w:line="360" w:lineRule="auto"/>
        <w:jc w:val="both"/>
      </w:pPr>
      <w:r w:rsidRPr="007E5202">
        <w:rPr>
          <w:rFonts w:ascii="Book Antiqua" w:eastAsia="Book Antiqua" w:hAnsi="Book Antiqua" w:cs="Book Antiqua"/>
          <w:b/>
          <w:color w:val="000000"/>
        </w:rPr>
        <w:t>Peer-review report’s scientific quality classification</w:t>
      </w:r>
    </w:p>
    <w:p w14:paraId="059F01C9" w14:textId="77777777" w:rsidR="00A77B3E" w:rsidRPr="007E5202" w:rsidRDefault="00F529F5">
      <w:pPr>
        <w:spacing w:line="360" w:lineRule="auto"/>
        <w:jc w:val="both"/>
      </w:pPr>
      <w:r w:rsidRPr="007E5202">
        <w:rPr>
          <w:rFonts w:ascii="Book Antiqua" w:eastAsia="Book Antiqua" w:hAnsi="Book Antiqua" w:cs="Book Antiqua"/>
          <w:color w:val="000000"/>
        </w:rPr>
        <w:t>Grade A (Excellent): 0</w:t>
      </w:r>
    </w:p>
    <w:p w14:paraId="40142920" w14:textId="77777777" w:rsidR="00A77B3E" w:rsidRPr="007E5202" w:rsidRDefault="00F529F5">
      <w:pPr>
        <w:spacing w:line="360" w:lineRule="auto"/>
        <w:jc w:val="both"/>
      </w:pPr>
      <w:r w:rsidRPr="007E5202">
        <w:rPr>
          <w:rFonts w:ascii="Book Antiqua" w:eastAsia="Book Antiqua" w:hAnsi="Book Antiqua" w:cs="Book Antiqua"/>
          <w:color w:val="000000"/>
        </w:rPr>
        <w:t>Grade B (Very good): B</w:t>
      </w:r>
    </w:p>
    <w:p w14:paraId="607A97CD" w14:textId="77777777" w:rsidR="00A77B3E" w:rsidRPr="007E5202" w:rsidRDefault="00F529F5">
      <w:pPr>
        <w:spacing w:line="360" w:lineRule="auto"/>
        <w:jc w:val="both"/>
      </w:pPr>
      <w:r w:rsidRPr="007E5202">
        <w:rPr>
          <w:rFonts w:ascii="Book Antiqua" w:eastAsia="Book Antiqua" w:hAnsi="Book Antiqua" w:cs="Book Antiqua"/>
          <w:color w:val="000000"/>
        </w:rPr>
        <w:t>Grade C (Good): C</w:t>
      </w:r>
    </w:p>
    <w:p w14:paraId="5A1E71E2" w14:textId="77777777" w:rsidR="00A77B3E" w:rsidRPr="007E5202" w:rsidRDefault="00F529F5">
      <w:pPr>
        <w:spacing w:line="360" w:lineRule="auto"/>
        <w:jc w:val="both"/>
      </w:pPr>
      <w:r w:rsidRPr="007E5202">
        <w:rPr>
          <w:rFonts w:ascii="Book Antiqua" w:eastAsia="Book Antiqua" w:hAnsi="Book Antiqua" w:cs="Book Antiqua"/>
          <w:color w:val="000000"/>
        </w:rPr>
        <w:t>Grade D (Fair): 0</w:t>
      </w:r>
    </w:p>
    <w:p w14:paraId="5D03BFD8" w14:textId="77777777" w:rsidR="00A77B3E" w:rsidRPr="007E5202" w:rsidRDefault="00F529F5">
      <w:pPr>
        <w:spacing w:line="360" w:lineRule="auto"/>
        <w:jc w:val="both"/>
      </w:pPr>
      <w:r w:rsidRPr="007E5202">
        <w:rPr>
          <w:rFonts w:ascii="Book Antiqua" w:eastAsia="Book Antiqua" w:hAnsi="Book Antiqua" w:cs="Book Antiqua"/>
          <w:color w:val="000000"/>
        </w:rPr>
        <w:lastRenderedPageBreak/>
        <w:t>Grade E (Poor): 0</w:t>
      </w:r>
    </w:p>
    <w:p w14:paraId="73E3AC04" w14:textId="77777777" w:rsidR="00A77B3E" w:rsidRPr="007E5202" w:rsidRDefault="00A77B3E">
      <w:pPr>
        <w:spacing w:line="360" w:lineRule="auto"/>
        <w:jc w:val="both"/>
      </w:pPr>
    </w:p>
    <w:p w14:paraId="004AFA89" w14:textId="180FFBE0" w:rsidR="00A77B3E" w:rsidRPr="007E5202" w:rsidRDefault="00F529F5">
      <w:pPr>
        <w:spacing w:line="360" w:lineRule="auto"/>
        <w:jc w:val="both"/>
        <w:sectPr w:rsidR="00A77B3E" w:rsidRPr="007E5202">
          <w:pgSz w:w="12240" w:h="15840"/>
          <w:pgMar w:top="1440" w:right="1440" w:bottom="1440" w:left="1440" w:header="720" w:footer="720" w:gutter="0"/>
          <w:cols w:space="720"/>
          <w:docGrid w:linePitch="360"/>
        </w:sectPr>
      </w:pPr>
      <w:r w:rsidRPr="007E5202">
        <w:rPr>
          <w:rFonts w:ascii="Book Antiqua" w:eastAsia="Book Antiqua" w:hAnsi="Book Antiqua" w:cs="Book Antiqua"/>
          <w:b/>
          <w:color w:val="000000"/>
        </w:rPr>
        <w:t xml:space="preserve">P-Reviewer: </w:t>
      </w:r>
      <w:r w:rsidRPr="007E5202">
        <w:rPr>
          <w:rFonts w:ascii="Book Antiqua" w:eastAsia="Book Antiqua" w:hAnsi="Book Antiqua" w:cs="Book Antiqua"/>
          <w:color w:val="000000"/>
        </w:rPr>
        <w:t>Tanabe K</w:t>
      </w:r>
      <w:r w:rsidRPr="007E5202">
        <w:rPr>
          <w:rFonts w:ascii="Book Antiqua" w:eastAsia="Book Antiqua" w:hAnsi="Book Antiqua" w:cs="Book Antiqua"/>
          <w:b/>
          <w:color w:val="000000"/>
        </w:rPr>
        <w:t xml:space="preserve"> S-Editor: </w:t>
      </w:r>
      <w:r w:rsidRPr="007E5202">
        <w:rPr>
          <w:rFonts w:ascii="Book Antiqua" w:eastAsia="Book Antiqua" w:hAnsi="Book Antiqua" w:cs="Book Antiqua"/>
          <w:color w:val="000000"/>
        </w:rPr>
        <w:t>Gao CC</w:t>
      </w:r>
      <w:r w:rsidRPr="007E5202">
        <w:rPr>
          <w:rFonts w:ascii="Book Antiqua" w:eastAsia="Book Antiqua" w:hAnsi="Book Antiqua" w:cs="Book Antiqua"/>
          <w:b/>
          <w:color w:val="000000"/>
        </w:rPr>
        <w:t xml:space="preserve"> L-Editor:  </w:t>
      </w:r>
      <w:r w:rsidR="00C67DD8" w:rsidRPr="007E5202">
        <w:rPr>
          <w:rFonts w:ascii="Book Antiqua" w:eastAsia="Book Antiqua" w:hAnsi="Book Antiqua" w:cs="Book Antiqua"/>
          <w:bCs/>
          <w:color w:val="000000"/>
        </w:rPr>
        <w:t xml:space="preserve">Filipodia </w:t>
      </w:r>
      <w:r w:rsidRPr="007E5202">
        <w:rPr>
          <w:rFonts w:ascii="Book Antiqua" w:eastAsia="Book Antiqua" w:hAnsi="Book Antiqua" w:cs="Book Antiqua"/>
          <w:b/>
          <w:color w:val="000000"/>
        </w:rPr>
        <w:t xml:space="preserve">P-Editor: </w:t>
      </w:r>
    </w:p>
    <w:p w14:paraId="577A0E98" w14:textId="68DDCA55" w:rsidR="00A77B3E" w:rsidRPr="00C1487A" w:rsidRDefault="00F529F5">
      <w:pPr>
        <w:spacing w:line="360" w:lineRule="auto"/>
        <w:jc w:val="both"/>
        <w:rPr>
          <w:rFonts w:ascii="Book Antiqua" w:eastAsia="Book Antiqua" w:hAnsi="Book Antiqua" w:cs="Book Antiqua"/>
          <w:b/>
          <w:color w:val="000000"/>
        </w:rPr>
      </w:pPr>
      <w:r w:rsidRPr="007E5202">
        <w:rPr>
          <w:rFonts w:ascii="Book Antiqua" w:eastAsia="Book Antiqua" w:hAnsi="Book Antiqua" w:cs="Book Antiqua"/>
          <w:b/>
          <w:color w:val="000000"/>
        </w:rPr>
        <w:lastRenderedPageBreak/>
        <w:t>Figure Legends</w:t>
      </w:r>
    </w:p>
    <w:p w14:paraId="1FA8071B" w14:textId="7BEDB813" w:rsidR="001E13CA" w:rsidRPr="007E5202" w:rsidRDefault="001E13CA">
      <w:pPr>
        <w:spacing w:line="360" w:lineRule="auto"/>
        <w:jc w:val="both"/>
      </w:pPr>
      <w:r w:rsidRPr="007E5202">
        <w:rPr>
          <w:noProof/>
        </w:rPr>
        <w:drawing>
          <wp:inline distT="0" distB="0" distL="0" distR="0" wp14:anchorId="18762F92" wp14:editId="04139D34">
            <wp:extent cx="2868972" cy="30080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2178" cy="3011373"/>
                    </a:xfrm>
                    <a:prstGeom prst="rect">
                      <a:avLst/>
                    </a:prstGeom>
                  </pic:spPr>
                </pic:pic>
              </a:graphicData>
            </a:graphic>
          </wp:inline>
        </w:drawing>
      </w:r>
    </w:p>
    <w:p w14:paraId="69BBA916" w14:textId="72DEB318" w:rsidR="001E13CA" w:rsidRPr="007E5202" w:rsidRDefault="001E13CA">
      <w:pPr>
        <w:spacing w:line="360" w:lineRule="auto"/>
        <w:jc w:val="both"/>
      </w:pPr>
      <w:r w:rsidRPr="007E5202">
        <w:rPr>
          <w:noProof/>
        </w:rPr>
        <w:drawing>
          <wp:inline distT="0" distB="0" distL="0" distR="0" wp14:anchorId="653CEB3E" wp14:editId="7EDCA2B1">
            <wp:extent cx="4203495" cy="29614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8816" cy="2965243"/>
                    </a:xfrm>
                    <a:prstGeom prst="rect">
                      <a:avLst/>
                    </a:prstGeom>
                    <a:noFill/>
                  </pic:spPr>
                </pic:pic>
              </a:graphicData>
            </a:graphic>
          </wp:inline>
        </w:drawing>
      </w:r>
    </w:p>
    <w:p w14:paraId="18468563" w14:textId="5763FF6A" w:rsidR="001E13CA" w:rsidRPr="007E5202" w:rsidRDefault="00F529F5">
      <w:pPr>
        <w:spacing w:line="360" w:lineRule="auto"/>
        <w:jc w:val="both"/>
        <w:rPr>
          <w:rFonts w:ascii="Book Antiqua" w:eastAsia="Book Antiqua" w:hAnsi="Book Antiqua" w:cs="Book Antiqua"/>
          <w:color w:val="000000"/>
        </w:rPr>
      </w:pPr>
      <w:r w:rsidRPr="00C1487A">
        <w:rPr>
          <w:rFonts w:ascii="Book Antiqua" w:eastAsia="Book Antiqua" w:hAnsi="Book Antiqua" w:cs="Book Antiqua"/>
          <w:b/>
          <w:bCs/>
          <w:color w:val="000000"/>
        </w:rPr>
        <w:t>Figure 1 Tumor imaging and excision.</w:t>
      </w:r>
      <w:r w:rsidRPr="00BE4646">
        <w:rPr>
          <w:rFonts w:ascii="Book Antiqua" w:eastAsia="Book Antiqua" w:hAnsi="Book Antiqua" w:cs="Book Antiqua"/>
          <w:color w:val="000000"/>
        </w:rPr>
        <w:t xml:space="preserve"> A: Contrast-enhanced computed tomography of the abdomen reveals an irregular mass at the left spermatic cord extending to the epididymis; B: Intraoperative photograph of the indurated mass measuring 4.0 </w:t>
      </w:r>
      <w:r w:rsidR="001E13CA" w:rsidRPr="007E5202">
        <w:rPr>
          <w:rFonts w:ascii="Book Antiqua" w:eastAsia="Book Antiqua" w:hAnsi="Book Antiqua" w:cs="Book Antiqua"/>
          <w:color w:val="000000"/>
        </w:rPr>
        <w:t xml:space="preserve">cm </w:t>
      </w:r>
      <w:r w:rsidRPr="007E5202">
        <w:rPr>
          <w:rFonts w:ascii="Book Antiqua" w:eastAsia="Book Antiqua" w:hAnsi="Book Antiqua" w:cs="Book Antiqua"/>
          <w:color w:val="000000"/>
        </w:rPr>
        <w:t>× 1.7 cm on the spermatic cord and epididymis, without invasion to the testis. A biopsy was obtained from the spot indicated by the pointer.</w:t>
      </w:r>
    </w:p>
    <w:p w14:paraId="325A9071" w14:textId="7026B905" w:rsidR="001E13CA" w:rsidRPr="007E5202" w:rsidRDefault="001E13CA">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br w:type="page"/>
      </w:r>
      <w:r w:rsidRPr="007E5202">
        <w:rPr>
          <w:noProof/>
        </w:rPr>
        <w:lastRenderedPageBreak/>
        <w:drawing>
          <wp:inline distT="0" distB="0" distL="0" distR="0" wp14:anchorId="40E4786D" wp14:editId="6AEF0F31">
            <wp:extent cx="2848577" cy="29705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3882" cy="2976045"/>
                    </a:xfrm>
                    <a:prstGeom prst="rect">
                      <a:avLst/>
                    </a:prstGeom>
                  </pic:spPr>
                </pic:pic>
              </a:graphicData>
            </a:graphic>
          </wp:inline>
        </w:drawing>
      </w:r>
    </w:p>
    <w:p w14:paraId="1894D627" w14:textId="2628116C" w:rsidR="001E13CA" w:rsidRPr="007E5202" w:rsidRDefault="001E13CA">
      <w:pPr>
        <w:spacing w:line="360" w:lineRule="auto"/>
        <w:jc w:val="both"/>
        <w:rPr>
          <w:rFonts w:ascii="Book Antiqua" w:eastAsia="Book Antiqua" w:hAnsi="Book Antiqua" w:cs="Book Antiqua"/>
          <w:color w:val="000000"/>
        </w:rPr>
      </w:pPr>
      <w:r w:rsidRPr="007E5202">
        <w:rPr>
          <w:noProof/>
        </w:rPr>
        <w:drawing>
          <wp:inline distT="0" distB="0" distL="0" distR="0" wp14:anchorId="6A312536" wp14:editId="79205E2E">
            <wp:extent cx="2800987" cy="29786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8518" cy="2986635"/>
                    </a:xfrm>
                    <a:prstGeom prst="rect">
                      <a:avLst/>
                    </a:prstGeom>
                  </pic:spPr>
                </pic:pic>
              </a:graphicData>
            </a:graphic>
          </wp:inline>
        </w:drawing>
      </w:r>
    </w:p>
    <w:p w14:paraId="759161CC" w14:textId="3AF3A24D" w:rsidR="001E13CA" w:rsidRPr="007E5202" w:rsidRDefault="00F529F5">
      <w:pPr>
        <w:spacing w:line="360" w:lineRule="auto"/>
        <w:jc w:val="both"/>
        <w:rPr>
          <w:rFonts w:ascii="Book Antiqua" w:eastAsia="Book Antiqua" w:hAnsi="Book Antiqua" w:cs="Book Antiqua"/>
          <w:color w:val="000000"/>
        </w:rPr>
      </w:pPr>
      <w:r w:rsidRPr="00C1487A">
        <w:rPr>
          <w:rFonts w:ascii="Book Antiqua" w:eastAsia="Book Antiqua" w:hAnsi="Book Antiqua" w:cs="Book Antiqua"/>
          <w:b/>
          <w:bCs/>
          <w:color w:val="000000"/>
        </w:rPr>
        <w:t>Figure 2 Ipsilateral hydronephrosis.</w:t>
      </w:r>
      <w:r w:rsidRPr="00BE4646">
        <w:rPr>
          <w:rFonts w:ascii="Book Antiqua" w:eastAsia="Book Antiqua" w:hAnsi="Book Antiqua" w:cs="Book Antiqua"/>
          <w:color w:val="000000"/>
        </w:rPr>
        <w:t xml:space="preserve"> A: Retrograde lymphatic metastasis-related left hydronephrosis in November 2019; B: Left hydronephrosis showed regression </w:t>
      </w:r>
      <w:r w:rsidRPr="007E5202">
        <w:rPr>
          <w:rFonts w:ascii="Book Antiqua" w:eastAsia="Book Antiqua" w:hAnsi="Book Antiqua" w:cs="Book Antiqua"/>
          <w:color w:val="000000"/>
        </w:rPr>
        <w:t>in March 2020, after systemic chemotherapy.</w:t>
      </w:r>
    </w:p>
    <w:p w14:paraId="032EF181" w14:textId="01C11E43" w:rsidR="001E13CA" w:rsidRPr="007E5202" w:rsidRDefault="001E13CA">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br w:type="page"/>
      </w:r>
      <w:r w:rsidRPr="007E5202">
        <w:rPr>
          <w:noProof/>
        </w:rPr>
        <w:lastRenderedPageBreak/>
        <w:drawing>
          <wp:inline distT="0" distB="0" distL="0" distR="0" wp14:anchorId="68B2A65C" wp14:editId="66980BA6">
            <wp:extent cx="3396335" cy="34502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8909" cy="3452860"/>
                    </a:xfrm>
                    <a:prstGeom prst="rect">
                      <a:avLst/>
                    </a:prstGeom>
                  </pic:spPr>
                </pic:pic>
              </a:graphicData>
            </a:graphic>
          </wp:inline>
        </w:drawing>
      </w:r>
    </w:p>
    <w:p w14:paraId="66E9B953" w14:textId="6706939B" w:rsidR="001E13CA" w:rsidRPr="007E5202" w:rsidRDefault="00F529F5">
      <w:pPr>
        <w:spacing w:line="360" w:lineRule="auto"/>
        <w:jc w:val="both"/>
        <w:rPr>
          <w:rFonts w:ascii="Book Antiqua" w:eastAsia="Book Antiqua" w:hAnsi="Book Antiqua" w:cs="Book Antiqua"/>
          <w:color w:val="000000"/>
        </w:rPr>
      </w:pPr>
      <w:r w:rsidRPr="00BE4646">
        <w:rPr>
          <w:rFonts w:ascii="Book Antiqua" w:eastAsia="Book Antiqua" w:hAnsi="Book Antiqua" w:cs="Book Antiqua"/>
          <w:b/>
          <w:bCs/>
          <w:color w:val="000000"/>
        </w:rPr>
        <w:t xml:space="preserve">Figure 3 Left ureteral stenosis. </w:t>
      </w:r>
      <w:r w:rsidRPr="007E5202">
        <w:rPr>
          <w:rFonts w:ascii="Book Antiqua" w:eastAsia="Book Antiqua" w:hAnsi="Book Antiqua" w:cs="Book Antiqua"/>
          <w:color w:val="000000"/>
        </w:rPr>
        <w:t>Left retrograde pyelography showed multiple stenosis and narrowing points along middle to lower ureter, which led to left hydronephrosis and hydroureter.</w:t>
      </w:r>
    </w:p>
    <w:p w14:paraId="1410900C" w14:textId="5806085E" w:rsidR="001E13CA" w:rsidRPr="007E5202" w:rsidRDefault="001E13CA">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br w:type="page"/>
      </w:r>
      <w:r w:rsidRPr="007E5202">
        <w:rPr>
          <w:noProof/>
        </w:rPr>
        <w:lastRenderedPageBreak/>
        <w:drawing>
          <wp:inline distT="0" distB="0" distL="0" distR="0" wp14:anchorId="745E9DBD" wp14:editId="3062C400">
            <wp:extent cx="3146266" cy="247465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3606" cy="2480432"/>
                    </a:xfrm>
                    <a:prstGeom prst="rect">
                      <a:avLst/>
                    </a:prstGeom>
                  </pic:spPr>
                </pic:pic>
              </a:graphicData>
            </a:graphic>
          </wp:inline>
        </w:drawing>
      </w:r>
    </w:p>
    <w:p w14:paraId="7A7BEC37" w14:textId="2CDF2B61" w:rsidR="001E13CA" w:rsidRPr="007E5202" w:rsidRDefault="001E13CA">
      <w:pPr>
        <w:spacing w:line="360" w:lineRule="auto"/>
        <w:jc w:val="both"/>
        <w:rPr>
          <w:rFonts w:ascii="Book Antiqua" w:eastAsia="Book Antiqua" w:hAnsi="Book Antiqua" w:cs="Book Antiqua"/>
          <w:color w:val="000000"/>
        </w:rPr>
      </w:pPr>
      <w:r w:rsidRPr="007E5202">
        <w:rPr>
          <w:noProof/>
        </w:rPr>
        <w:drawing>
          <wp:inline distT="0" distB="0" distL="0" distR="0" wp14:anchorId="088FF305" wp14:editId="56F04FC8">
            <wp:extent cx="3157774" cy="2512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0107" cy="2513906"/>
                    </a:xfrm>
                    <a:prstGeom prst="rect">
                      <a:avLst/>
                    </a:prstGeom>
                  </pic:spPr>
                </pic:pic>
              </a:graphicData>
            </a:graphic>
          </wp:inline>
        </w:drawing>
      </w:r>
    </w:p>
    <w:p w14:paraId="5D215D30" w14:textId="049C4010" w:rsidR="001E13CA" w:rsidRPr="00C1487A" w:rsidRDefault="00F529F5">
      <w:pPr>
        <w:spacing w:line="360" w:lineRule="auto"/>
        <w:jc w:val="both"/>
        <w:rPr>
          <w:rFonts w:ascii="Book Antiqua" w:eastAsia="Book Antiqua" w:hAnsi="Book Antiqua" w:cs="Book Antiqua"/>
          <w:color w:val="000000"/>
        </w:rPr>
      </w:pPr>
      <w:r w:rsidRPr="00C1487A">
        <w:rPr>
          <w:rFonts w:ascii="Book Antiqua" w:eastAsia="Book Antiqua" w:hAnsi="Book Antiqua" w:cs="Book Antiqua"/>
          <w:b/>
          <w:bCs/>
          <w:color w:val="000000"/>
        </w:rPr>
        <w:t>Figure 4 Histopathology.</w:t>
      </w:r>
      <w:r w:rsidRPr="00C1487A">
        <w:rPr>
          <w:rFonts w:ascii="Book Antiqua" w:eastAsia="Book Antiqua" w:hAnsi="Book Antiqua" w:cs="Book Antiqua"/>
          <w:color w:val="000000"/>
        </w:rPr>
        <w:t xml:space="preserve"> A: Hematoxylin and eosin–stained section show</w:t>
      </w:r>
      <w:r w:rsidR="00C1487A">
        <w:rPr>
          <w:rFonts w:ascii="Book Antiqua" w:eastAsia="Book Antiqua" w:hAnsi="Book Antiqua" w:cs="Book Antiqua"/>
          <w:color w:val="000000"/>
        </w:rPr>
        <w:t>ed</w:t>
      </w:r>
      <w:r w:rsidRPr="007E5202">
        <w:rPr>
          <w:rFonts w:ascii="Book Antiqua" w:eastAsia="Book Antiqua" w:hAnsi="Book Antiqua" w:cs="Book Antiqua"/>
          <w:color w:val="000000"/>
        </w:rPr>
        <w:t xml:space="preserve"> fibrovascular tissue with infiltration of nests of poorly differentiated adenocarcinoma; B: </w:t>
      </w:r>
      <w:r w:rsidR="00C1487A">
        <w:rPr>
          <w:rFonts w:ascii="Book Antiqua" w:eastAsia="Book Antiqua" w:hAnsi="Book Antiqua" w:cs="Book Antiqua"/>
          <w:color w:val="000000"/>
        </w:rPr>
        <w:t>The i</w:t>
      </w:r>
      <w:r w:rsidRPr="007E5202">
        <w:rPr>
          <w:rFonts w:ascii="Book Antiqua" w:eastAsia="Book Antiqua" w:hAnsi="Book Antiqua" w:cs="Book Antiqua"/>
          <w:color w:val="000000"/>
        </w:rPr>
        <w:t xml:space="preserve">mmunohistochemically stained section </w:t>
      </w:r>
      <w:r w:rsidR="00C1487A">
        <w:rPr>
          <w:rFonts w:ascii="Book Antiqua" w:eastAsia="Book Antiqua" w:hAnsi="Book Antiqua" w:cs="Book Antiqua"/>
          <w:color w:val="000000"/>
        </w:rPr>
        <w:t>was</w:t>
      </w:r>
      <w:r w:rsidR="00C1487A" w:rsidRPr="00C1487A">
        <w:rPr>
          <w:rFonts w:ascii="Book Antiqua" w:eastAsia="Book Antiqua" w:hAnsi="Book Antiqua" w:cs="Book Antiqua"/>
          <w:color w:val="000000"/>
        </w:rPr>
        <w:t xml:space="preserve"> </w:t>
      </w:r>
      <w:r w:rsidRPr="00C1487A">
        <w:rPr>
          <w:rFonts w:ascii="Book Antiqua" w:eastAsia="Book Antiqua" w:hAnsi="Book Antiqua" w:cs="Book Antiqua"/>
          <w:color w:val="000000"/>
        </w:rPr>
        <w:t>diffusely and strongly positive for CDX2, which is a marker indicative of adenocarcinoma of intestinal origin.</w:t>
      </w:r>
    </w:p>
    <w:p w14:paraId="73008920" w14:textId="56EB38A7" w:rsidR="001E13CA" w:rsidRPr="007E5202" w:rsidRDefault="001E13CA">
      <w:pPr>
        <w:spacing w:line="360" w:lineRule="auto"/>
        <w:jc w:val="both"/>
        <w:rPr>
          <w:rFonts w:ascii="Book Antiqua" w:eastAsia="Book Antiqua" w:hAnsi="Book Antiqua" w:cs="Book Antiqua"/>
          <w:color w:val="000000"/>
        </w:rPr>
      </w:pPr>
      <w:r w:rsidRPr="007E5202">
        <w:rPr>
          <w:rFonts w:ascii="Book Antiqua" w:eastAsia="Book Antiqua" w:hAnsi="Book Antiqua" w:cs="Book Antiqua"/>
          <w:color w:val="000000"/>
        </w:rPr>
        <w:br w:type="page"/>
      </w:r>
      <w:r w:rsidRPr="007E5202">
        <w:rPr>
          <w:noProof/>
        </w:rPr>
        <w:lastRenderedPageBreak/>
        <w:drawing>
          <wp:inline distT="0" distB="0" distL="0" distR="0" wp14:anchorId="18E95249" wp14:editId="2202B264">
            <wp:extent cx="3759578" cy="37297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3164" cy="3733297"/>
                    </a:xfrm>
                    <a:prstGeom prst="rect">
                      <a:avLst/>
                    </a:prstGeom>
                  </pic:spPr>
                </pic:pic>
              </a:graphicData>
            </a:graphic>
          </wp:inline>
        </w:drawing>
      </w:r>
    </w:p>
    <w:p w14:paraId="008EB93D" w14:textId="671B7ED9" w:rsidR="00A77B3E" w:rsidRPr="00C1487A" w:rsidRDefault="00F529F5">
      <w:pPr>
        <w:spacing w:line="360" w:lineRule="auto"/>
        <w:jc w:val="both"/>
      </w:pPr>
      <w:r w:rsidRPr="00C1487A">
        <w:rPr>
          <w:rFonts w:ascii="Book Antiqua" w:eastAsia="Book Antiqua" w:hAnsi="Book Antiqua" w:cs="Book Antiqua"/>
          <w:b/>
          <w:bCs/>
          <w:color w:val="000000"/>
        </w:rPr>
        <w:t xml:space="preserve">Figure 5 Tumor scan. </w:t>
      </w:r>
      <w:r w:rsidRPr="00C1487A">
        <w:rPr>
          <w:rFonts w:ascii="Book Antiqua" w:eastAsia="Book Antiqua" w:hAnsi="Book Antiqua" w:cs="Book Antiqua"/>
          <w:color w:val="000000"/>
        </w:rPr>
        <w:t>Whole</w:t>
      </w:r>
      <w:r w:rsidR="00C1487A">
        <w:rPr>
          <w:rFonts w:ascii="Book Antiqua" w:eastAsia="Book Antiqua" w:hAnsi="Book Antiqua" w:cs="Book Antiqua"/>
          <w:color w:val="000000"/>
        </w:rPr>
        <w:t>-</w:t>
      </w:r>
      <w:r w:rsidRPr="007E5202">
        <w:rPr>
          <w:rFonts w:ascii="Book Antiqua" w:eastAsia="Book Antiqua" w:hAnsi="Book Antiqua" w:cs="Book Antiqua"/>
          <w:color w:val="000000"/>
        </w:rPr>
        <w:t xml:space="preserve">body tumor scan from </w:t>
      </w:r>
      <w:r w:rsidR="00C1487A">
        <w:rPr>
          <w:rFonts w:ascii="Book Antiqua" w:eastAsia="Book Antiqua" w:hAnsi="Book Antiqua" w:cs="Book Antiqua"/>
          <w:color w:val="000000"/>
        </w:rPr>
        <w:t xml:space="preserve">the </w:t>
      </w:r>
      <w:r w:rsidRPr="00C1487A">
        <w:rPr>
          <w:rFonts w:ascii="Book Antiqua" w:eastAsia="Book Antiqua" w:hAnsi="Book Antiqua" w:cs="Book Antiqua"/>
          <w:color w:val="000000"/>
        </w:rPr>
        <w:t xml:space="preserve">skull vertex to upper thighs was performed at 60 min after injection of </w:t>
      </w:r>
      <w:r w:rsidR="001E13CA" w:rsidRPr="007E5202">
        <w:rPr>
          <w:rFonts w:ascii="Book Antiqua" w:eastAsia="Book Antiqua" w:hAnsi="Book Antiqua" w:cs="Book Antiqua"/>
          <w:color w:val="000000"/>
          <w:vertAlign w:val="superscript"/>
        </w:rPr>
        <w:t>18</w:t>
      </w:r>
      <w:r w:rsidR="001E13CA" w:rsidRPr="007E5202">
        <w:rPr>
          <w:rFonts w:ascii="Book Antiqua" w:eastAsia="Book Antiqua" w:hAnsi="Book Antiqua" w:cs="Book Antiqua"/>
          <w:color w:val="000000"/>
        </w:rPr>
        <w:t>F-fluorodeoxyglucose</w:t>
      </w:r>
      <w:r w:rsidRPr="007E5202">
        <w:rPr>
          <w:rFonts w:ascii="Book Antiqua" w:eastAsia="Book Antiqua" w:hAnsi="Book Antiqua" w:cs="Book Antiqua"/>
          <w:color w:val="000000"/>
        </w:rPr>
        <w:t xml:space="preserve">. Purple arrow indicates gastric stump recurrence. Multiple faint nodules were </w:t>
      </w:r>
      <w:r w:rsidR="00C1487A">
        <w:rPr>
          <w:rFonts w:ascii="Book Antiqua" w:eastAsia="Book Antiqua" w:hAnsi="Book Antiqua" w:cs="Book Antiqua"/>
          <w:color w:val="000000"/>
        </w:rPr>
        <w:t>observed</w:t>
      </w:r>
      <w:r w:rsidR="00C1487A" w:rsidRPr="00C1487A">
        <w:rPr>
          <w:rFonts w:ascii="Book Antiqua" w:eastAsia="Book Antiqua" w:hAnsi="Book Antiqua" w:cs="Book Antiqua"/>
          <w:color w:val="000000"/>
        </w:rPr>
        <w:t xml:space="preserve"> </w:t>
      </w:r>
      <w:r w:rsidRPr="00C1487A">
        <w:rPr>
          <w:rFonts w:ascii="Book Antiqua" w:eastAsia="Book Antiqua" w:hAnsi="Book Antiqua" w:cs="Book Antiqua"/>
          <w:color w:val="000000"/>
        </w:rPr>
        <w:t xml:space="preserve">in </w:t>
      </w:r>
      <w:r w:rsidR="00C1487A">
        <w:rPr>
          <w:rFonts w:ascii="Book Antiqua" w:eastAsia="Book Antiqua" w:hAnsi="Book Antiqua" w:cs="Book Antiqua"/>
          <w:color w:val="000000"/>
        </w:rPr>
        <w:t xml:space="preserve">the </w:t>
      </w:r>
      <w:r w:rsidRPr="00C1487A">
        <w:rPr>
          <w:rFonts w:ascii="Book Antiqua" w:eastAsia="Book Antiqua" w:hAnsi="Book Antiqua" w:cs="Book Antiqua"/>
          <w:color w:val="000000"/>
        </w:rPr>
        <w:t>pelvic cavity, suggesting peritoneal dissemination, as well as the cause of ureteral stenosis.</w:t>
      </w:r>
    </w:p>
    <w:sectPr w:rsidR="00A77B3E" w:rsidRPr="00C148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FDE8F" w14:textId="77777777" w:rsidR="00776E57" w:rsidRDefault="00776E57" w:rsidP="00C93449">
      <w:r>
        <w:separator/>
      </w:r>
    </w:p>
  </w:endnote>
  <w:endnote w:type="continuationSeparator" w:id="0">
    <w:p w14:paraId="25D0D9F5" w14:textId="77777777" w:rsidR="00776E57" w:rsidRDefault="00776E57" w:rsidP="00C9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831547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3E09D07" w14:textId="1F03D1A2" w:rsidR="00C93449" w:rsidRPr="00C93449" w:rsidRDefault="00C93449" w:rsidP="00C93449">
            <w:pPr>
              <w:pStyle w:val="a7"/>
              <w:jc w:val="right"/>
              <w:rPr>
                <w:rFonts w:ascii="Book Antiqua" w:hAnsi="Book Antiqua"/>
                <w:sz w:val="24"/>
                <w:szCs w:val="24"/>
              </w:rPr>
            </w:pPr>
            <w:r>
              <w:rPr>
                <w:lang w:val="zh-CN" w:eastAsia="zh-CN"/>
              </w:rPr>
              <w:t xml:space="preserve"> </w:t>
            </w:r>
            <w:r w:rsidRPr="00C93449">
              <w:rPr>
                <w:rFonts w:ascii="Book Antiqua" w:hAnsi="Book Antiqua"/>
                <w:sz w:val="24"/>
                <w:szCs w:val="24"/>
              </w:rPr>
              <w:fldChar w:fldCharType="begin"/>
            </w:r>
            <w:r w:rsidRPr="00C93449">
              <w:rPr>
                <w:rFonts w:ascii="Book Antiqua" w:hAnsi="Book Antiqua"/>
                <w:sz w:val="24"/>
                <w:szCs w:val="24"/>
              </w:rPr>
              <w:instrText>PAGE</w:instrText>
            </w:r>
            <w:r w:rsidRPr="00C93449">
              <w:rPr>
                <w:rFonts w:ascii="Book Antiqua" w:hAnsi="Book Antiqua"/>
                <w:sz w:val="24"/>
                <w:szCs w:val="24"/>
              </w:rPr>
              <w:fldChar w:fldCharType="separate"/>
            </w:r>
            <w:r w:rsidRPr="00C93449">
              <w:rPr>
                <w:rFonts w:ascii="Book Antiqua" w:hAnsi="Book Antiqua"/>
                <w:sz w:val="24"/>
                <w:szCs w:val="24"/>
                <w:lang w:val="zh-CN" w:eastAsia="zh-CN"/>
              </w:rPr>
              <w:t>2</w:t>
            </w:r>
            <w:r w:rsidRPr="00C93449">
              <w:rPr>
                <w:rFonts w:ascii="Book Antiqua" w:hAnsi="Book Antiqua"/>
                <w:sz w:val="24"/>
                <w:szCs w:val="24"/>
              </w:rPr>
              <w:fldChar w:fldCharType="end"/>
            </w:r>
            <w:r w:rsidRPr="00C93449">
              <w:rPr>
                <w:rFonts w:ascii="Book Antiqua" w:hAnsi="Book Antiqua"/>
                <w:sz w:val="24"/>
                <w:szCs w:val="24"/>
                <w:lang w:val="zh-CN" w:eastAsia="zh-CN"/>
              </w:rPr>
              <w:t xml:space="preserve"> / </w:t>
            </w:r>
            <w:r w:rsidRPr="00C93449">
              <w:rPr>
                <w:rFonts w:ascii="Book Antiqua" w:hAnsi="Book Antiqua"/>
                <w:sz w:val="24"/>
                <w:szCs w:val="24"/>
              </w:rPr>
              <w:fldChar w:fldCharType="begin"/>
            </w:r>
            <w:r w:rsidRPr="00C93449">
              <w:rPr>
                <w:rFonts w:ascii="Book Antiqua" w:hAnsi="Book Antiqua"/>
                <w:sz w:val="24"/>
                <w:szCs w:val="24"/>
              </w:rPr>
              <w:instrText>NUMPAGES</w:instrText>
            </w:r>
            <w:r w:rsidRPr="00C93449">
              <w:rPr>
                <w:rFonts w:ascii="Book Antiqua" w:hAnsi="Book Antiqua"/>
                <w:sz w:val="24"/>
                <w:szCs w:val="24"/>
              </w:rPr>
              <w:fldChar w:fldCharType="separate"/>
            </w:r>
            <w:r w:rsidRPr="00C93449">
              <w:rPr>
                <w:rFonts w:ascii="Book Antiqua" w:hAnsi="Book Antiqua"/>
                <w:sz w:val="24"/>
                <w:szCs w:val="24"/>
                <w:lang w:val="zh-CN" w:eastAsia="zh-CN"/>
              </w:rPr>
              <w:t>2</w:t>
            </w:r>
            <w:r w:rsidRPr="00C93449">
              <w:rPr>
                <w:rFonts w:ascii="Book Antiqua" w:hAnsi="Book Antiqua"/>
                <w:sz w:val="24"/>
                <w:szCs w:val="24"/>
              </w:rPr>
              <w:fldChar w:fldCharType="end"/>
            </w:r>
          </w:p>
        </w:sdtContent>
      </w:sdt>
    </w:sdtContent>
  </w:sdt>
  <w:p w14:paraId="5DF7C753" w14:textId="77777777" w:rsidR="00C93449" w:rsidRDefault="00C934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8BE91" w14:textId="77777777" w:rsidR="00776E57" w:rsidRDefault="00776E57" w:rsidP="00C93449">
      <w:r>
        <w:separator/>
      </w:r>
    </w:p>
  </w:footnote>
  <w:footnote w:type="continuationSeparator" w:id="0">
    <w:p w14:paraId="54548CA9" w14:textId="77777777" w:rsidR="00776E57" w:rsidRDefault="00776E57" w:rsidP="00C934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894"/>
    <w:rsid w:val="000349BD"/>
    <w:rsid w:val="00094583"/>
    <w:rsid w:val="001E13CA"/>
    <w:rsid w:val="00207CA8"/>
    <w:rsid w:val="0025212C"/>
    <w:rsid w:val="00332B03"/>
    <w:rsid w:val="00346103"/>
    <w:rsid w:val="003C1278"/>
    <w:rsid w:val="0042324F"/>
    <w:rsid w:val="004D5A8B"/>
    <w:rsid w:val="0057618A"/>
    <w:rsid w:val="00577D52"/>
    <w:rsid w:val="00776E57"/>
    <w:rsid w:val="00793A5A"/>
    <w:rsid w:val="007B7074"/>
    <w:rsid w:val="007E5202"/>
    <w:rsid w:val="007F3974"/>
    <w:rsid w:val="00A77B3E"/>
    <w:rsid w:val="00B2402E"/>
    <w:rsid w:val="00BE4646"/>
    <w:rsid w:val="00C1487A"/>
    <w:rsid w:val="00C604AE"/>
    <w:rsid w:val="00C67DD8"/>
    <w:rsid w:val="00C93449"/>
    <w:rsid w:val="00CA2A55"/>
    <w:rsid w:val="00D95FA0"/>
    <w:rsid w:val="00EF4D19"/>
    <w:rsid w:val="00F52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5B40A8"/>
  <w15:docId w15:val="{F4510D7F-18F2-4B43-9BFB-DD2F00D2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F4D19"/>
    <w:rPr>
      <w:sz w:val="18"/>
      <w:szCs w:val="18"/>
    </w:rPr>
  </w:style>
  <w:style w:type="character" w:customStyle="1" w:styleId="a4">
    <w:name w:val="批注框文本 字符"/>
    <w:basedOn w:val="a0"/>
    <w:link w:val="a3"/>
    <w:rsid w:val="00EF4D19"/>
    <w:rPr>
      <w:sz w:val="18"/>
      <w:szCs w:val="18"/>
    </w:rPr>
  </w:style>
  <w:style w:type="paragraph" w:styleId="a5">
    <w:name w:val="header"/>
    <w:basedOn w:val="a"/>
    <w:link w:val="a6"/>
    <w:unhideWhenUsed/>
    <w:rsid w:val="00C9344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C93449"/>
    <w:rPr>
      <w:sz w:val="18"/>
      <w:szCs w:val="18"/>
    </w:rPr>
  </w:style>
  <w:style w:type="paragraph" w:styleId="a7">
    <w:name w:val="footer"/>
    <w:basedOn w:val="a"/>
    <w:link w:val="a8"/>
    <w:uiPriority w:val="99"/>
    <w:unhideWhenUsed/>
    <w:rsid w:val="00C93449"/>
    <w:pPr>
      <w:tabs>
        <w:tab w:val="center" w:pos="4153"/>
        <w:tab w:val="right" w:pos="8306"/>
      </w:tabs>
      <w:snapToGrid w:val="0"/>
    </w:pPr>
    <w:rPr>
      <w:sz w:val="18"/>
      <w:szCs w:val="18"/>
    </w:rPr>
  </w:style>
  <w:style w:type="character" w:customStyle="1" w:styleId="a8">
    <w:name w:val="页脚 字符"/>
    <w:basedOn w:val="a0"/>
    <w:link w:val="a7"/>
    <w:uiPriority w:val="99"/>
    <w:rsid w:val="00C9344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2556</Words>
  <Characters>14572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3</cp:revision>
  <dcterms:created xsi:type="dcterms:W3CDTF">2020-11-15T20:15:00Z</dcterms:created>
  <dcterms:modified xsi:type="dcterms:W3CDTF">2020-11-20T09:28:00Z</dcterms:modified>
</cp:coreProperties>
</file>