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647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Name of Journal: </w:t>
      </w:r>
      <w:r w:rsidRPr="008C2F00">
        <w:rPr>
          <w:rFonts w:ascii="Book Antiqua" w:eastAsia="Book Antiqua" w:hAnsi="Book Antiqua" w:cs="Book Antiqua"/>
          <w:i/>
          <w:color w:val="000000" w:themeColor="text1"/>
        </w:rPr>
        <w:t>Artificial Intelligence in Gastrointestinal Endoscopy</w:t>
      </w:r>
    </w:p>
    <w:p w14:paraId="1540C0A4"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Manuscript NO: </w:t>
      </w:r>
      <w:r w:rsidRPr="008C2F00">
        <w:rPr>
          <w:rFonts w:ascii="Book Antiqua" w:eastAsia="Book Antiqua" w:hAnsi="Book Antiqua" w:cs="Book Antiqua"/>
          <w:color w:val="000000" w:themeColor="text1"/>
        </w:rPr>
        <w:t>59952</w:t>
      </w:r>
    </w:p>
    <w:p w14:paraId="702B1417"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Manuscript Type: </w:t>
      </w:r>
      <w:r w:rsidRPr="008C2F00">
        <w:rPr>
          <w:rFonts w:ascii="Book Antiqua" w:eastAsia="Book Antiqua" w:hAnsi="Book Antiqua" w:cs="Book Antiqua"/>
          <w:color w:val="000000" w:themeColor="text1"/>
        </w:rPr>
        <w:t>EDITORIAL</w:t>
      </w:r>
    </w:p>
    <w:p w14:paraId="3FAE9F41"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292065D8"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Artificial </w:t>
      </w:r>
      <w:r w:rsidR="00DE3CC8" w:rsidRPr="008C2F00">
        <w:rPr>
          <w:rFonts w:ascii="Book Antiqua" w:eastAsia="Book Antiqua" w:hAnsi="Book Antiqua" w:cs="Book Antiqua"/>
          <w:b/>
          <w:color w:val="000000" w:themeColor="text1"/>
        </w:rPr>
        <w:t xml:space="preserve">intelligence </w:t>
      </w:r>
      <w:r w:rsidRPr="008C2F00">
        <w:rPr>
          <w:rFonts w:ascii="Book Antiqua" w:eastAsia="Book Antiqua" w:hAnsi="Book Antiqua" w:cs="Book Antiqua"/>
          <w:b/>
          <w:color w:val="000000" w:themeColor="text1"/>
        </w:rPr>
        <w:t xml:space="preserve">in Barrett’s esophagus: A </w:t>
      </w:r>
      <w:r w:rsidR="00DE3CC8" w:rsidRPr="008C2F00">
        <w:rPr>
          <w:rFonts w:ascii="Book Antiqua" w:eastAsia="Book Antiqua" w:hAnsi="Book Antiqua" w:cs="Book Antiqua"/>
          <w:b/>
          <w:color w:val="000000" w:themeColor="text1"/>
        </w:rPr>
        <w:t xml:space="preserve">renaissance </w:t>
      </w:r>
      <w:r w:rsidRPr="008C2F00">
        <w:rPr>
          <w:rFonts w:ascii="Book Antiqua" w:eastAsia="Book Antiqua" w:hAnsi="Book Antiqua" w:cs="Book Antiqua"/>
          <w:b/>
          <w:color w:val="000000" w:themeColor="text1"/>
        </w:rPr>
        <w:t xml:space="preserve">but not a </w:t>
      </w:r>
      <w:r w:rsidR="00DE3CC8" w:rsidRPr="008C2F00">
        <w:rPr>
          <w:rFonts w:ascii="Book Antiqua" w:eastAsia="Book Antiqua" w:hAnsi="Book Antiqua" w:cs="Book Antiqua"/>
          <w:b/>
          <w:color w:val="000000" w:themeColor="text1"/>
        </w:rPr>
        <w:t>reformation</w:t>
      </w:r>
    </w:p>
    <w:p w14:paraId="5AEFD227"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3D5E1555" w14:textId="77777777" w:rsidR="00A77B3E" w:rsidRPr="008C2F00" w:rsidRDefault="00DE3CC8"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Chang</w:t>
      </w:r>
      <w:r w:rsidRPr="008C2F00">
        <w:rPr>
          <w:rFonts w:ascii="Book Antiqua" w:hAnsi="Book Antiqua" w:cs="Book Antiqua"/>
          <w:color w:val="000000" w:themeColor="text1"/>
          <w:lang w:eastAsia="zh-CN"/>
        </w:rPr>
        <w:t xml:space="preserve"> K </w:t>
      </w:r>
      <w:r w:rsidRPr="008C2F00">
        <w:rPr>
          <w:rFonts w:ascii="Book Antiqua" w:hAnsi="Book Antiqua" w:cs="Book Antiqua"/>
          <w:i/>
          <w:color w:val="000000" w:themeColor="text1"/>
          <w:lang w:eastAsia="zh-CN"/>
        </w:rPr>
        <w:t>et al</w:t>
      </w:r>
      <w:r w:rsidRPr="008C2F00">
        <w:rPr>
          <w:rFonts w:ascii="Book Antiqua" w:hAnsi="Book Antiqua" w:cs="Book Antiqua"/>
          <w:color w:val="000000" w:themeColor="text1"/>
          <w:lang w:eastAsia="zh-CN"/>
        </w:rPr>
        <w:t>. AI</w:t>
      </w:r>
      <w:r w:rsidRPr="008C2F00">
        <w:rPr>
          <w:rFonts w:ascii="Book Antiqua" w:eastAsia="Book Antiqua" w:hAnsi="Book Antiqua" w:cs="Book Antiqua"/>
          <w:color w:val="000000" w:themeColor="text1"/>
        </w:rPr>
        <w:t xml:space="preserve"> </w:t>
      </w:r>
      <w:r w:rsidR="00A66CDE" w:rsidRPr="008C2F00">
        <w:rPr>
          <w:rFonts w:ascii="Book Antiqua" w:eastAsia="Book Antiqua" w:hAnsi="Book Antiqua" w:cs="Book Antiqua"/>
          <w:color w:val="000000" w:themeColor="text1"/>
        </w:rPr>
        <w:t xml:space="preserve">in Barrett’s </w:t>
      </w:r>
      <w:r w:rsidRPr="008C2F00">
        <w:rPr>
          <w:rFonts w:ascii="Book Antiqua" w:eastAsia="Book Antiqua" w:hAnsi="Book Antiqua" w:cs="Book Antiqua"/>
          <w:color w:val="000000" w:themeColor="text1"/>
        </w:rPr>
        <w:t>esophagus</w:t>
      </w:r>
    </w:p>
    <w:p w14:paraId="5D653EAF"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1022B37E"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Karen Chang,</w:t>
      </w:r>
      <w:r w:rsidR="00DE3CC8" w:rsidRPr="008C2F00">
        <w:rPr>
          <w:rFonts w:ascii="Book Antiqua" w:eastAsia="Book Antiqua" w:hAnsi="Book Antiqua" w:cs="Book Antiqua"/>
          <w:color w:val="000000" w:themeColor="text1"/>
        </w:rPr>
        <w:t xml:space="preserve"> Christian S Jackson, Kenneth J</w:t>
      </w:r>
      <w:r w:rsidRPr="008C2F00">
        <w:rPr>
          <w:rFonts w:ascii="Book Antiqua" w:eastAsia="Book Antiqua" w:hAnsi="Book Antiqua" w:cs="Book Antiqua"/>
          <w:color w:val="000000" w:themeColor="text1"/>
        </w:rPr>
        <w:t xml:space="preserve"> Vega</w:t>
      </w:r>
    </w:p>
    <w:p w14:paraId="1E4C9C2D"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C10350C"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Karen Chang, </w:t>
      </w:r>
      <w:r w:rsidR="00943D04" w:rsidRPr="008C2F00">
        <w:rPr>
          <w:rFonts w:ascii="Book Antiqua" w:eastAsia="Book Antiqua" w:hAnsi="Book Antiqua" w:cs="Book Antiqua"/>
          <w:color w:val="000000" w:themeColor="text1"/>
        </w:rPr>
        <w:t xml:space="preserve">Department of </w:t>
      </w:r>
      <w:r w:rsidRPr="008C2F00">
        <w:rPr>
          <w:rFonts w:ascii="Book Antiqua" w:eastAsia="Book Antiqua" w:hAnsi="Book Antiqua" w:cs="Book Antiqua"/>
          <w:color w:val="000000" w:themeColor="text1"/>
        </w:rPr>
        <w:t xml:space="preserve">Internal Medicine, University of California, Riverside School of Medicine, Riverside, </w:t>
      </w:r>
      <w:r w:rsidR="00DE3CC8" w:rsidRPr="008C2F00">
        <w:rPr>
          <w:rFonts w:ascii="Book Antiqua" w:hAnsi="Book Antiqua" w:cs="Book Antiqua"/>
          <w:color w:val="000000" w:themeColor="text1"/>
          <w:lang w:eastAsia="zh-CN"/>
        </w:rPr>
        <w:t>CA</w:t>
      </w:r>
      <w:r w:rsidRPr="008C2F00">
        <w:rPr>
          <w:rFonts w:ascii="Book Antiqua" w:eastAsia="Book Antiqua" w:hAnsi="Book Antiqua" w:cs="Book Antiqua"/>
          <w:color w:val="000000" w:themeColor="text1"/>
        </w:rPr>
        <w:t xml:space="preserve"> 92521, United States</w:t>
      </w:r>
    </w:p>
    <w:p w14:paraId="14D0113C"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0D31F8A7"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Christian S Jackson, </w:t>
      </w:r>
      <w:r w:rsidRPr="008C2F00">
        <w:rPr>
          <w:rFonts w:ascii="Book Antiqua" w:eastAsia="Book Antiqua" w:hAnsi="Book Antiqua" w:cs="Book Antiqua"/>
          <w:color w:val="000000" w:themeColor="text1"/>
        </w:rPr>
        <w:t xml:space="preserve">Gastroenterology Section, VA Loma Linda Healthcare Syst, Loma Linda, </w:t>
      </w:r>
      <w:r w:rsidR="00DE3CC8" w:rsidRPr="008C2F00">
        <w:rPr>
          <w:rFonts w:ascii="Book Antiqua" w:hAnsi="Book Antiqua" w:cs="Book Antiqua"/>
          <w:color w:val="000000" w:themeColor="text1"/>
          <w:lang w:eastAsia="zh-CN"/>
        </w:rPr>
        <w:t>CA</w:t>
      </w:r>
      <w:r w:rsidRPr="008C2F00">
        <w:rPr>
          <w:rFonts w:ascii="Book Antiqua" w:eastAsia="Book Antiqua" w:hAnsi="Book Antiqua" w:cs="Book Antiqua"/>
          <w:color w:val="000000" w:themeColor="text1"/>
        </w:rPr>
        <w:t xml:space="preserve"> 92357, United States</w:t>
      </w:r>
    </w:p>
    <w:p w14:paraId="511CC794"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58215959"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Kenneth J Vega, </w:t>
      </w:r>
      <w:r w:rsidRPr="008C2F00">
        <w:rPr>
          <w:rFonts w:ascii="Book Antiqua" w:eastAsia="Book Antiqua" w:hAnsi="Book Antiqua" w:cs="Book Antiqua"/>
          <w:color w:val="000000" w:themeColor="text1"/>
        </w:rPr>
        <w:t xml:space="preserve">Division of Gastroenterology and Hepatology, Department of Medicine, Augusta University-Medical College of Georgia, Augusta, </w:t>
      </w:r>
      <w:r w:rsidR="00DE3CC8" w:rsidRPr="008C2F00">
        <w:rPr>
          <w:rFonts w:ascii="Book Antiqua" w:hAnsi="Book Antiqua" w:cs="Book Antiqua"/>
          <w:color w:val="000000" w:themeColor="text1"/>
          <w:lang w:eastAsia="zh-CN"/>
        </w:rPr>
        <w:t>GA</w:t>
      </w:r>
      <w:r w:rsidRPr="008C2F00">
        <w:rPr>
          <w:rFonts w:ascii="Book Antiqua" w:eastAsia="Book Antiqua" w:hAnsi="Book Antiqua" w:cs="Book Antiqua"/>
          <w:color w:val="000000" w:themeColor="text1"/>
        </w:rPr>
        <w:t xml:space="preserve"> 30912, United States</w:t>
      </w:r>
    </w:p>
    <w:p w14:paraId="126D8A58"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0F6111BC"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Author contributions: </w:t>
      </w:r>
      <w:r w:rsidRPr="008C2F00">
        <w:rPr>
          <w:rFonts w:ascii="Book Antiqua" w:eastAsia="Book Antiqua" w:hAnsi="Book Antiqua" w:cs="Book Antiqua"/>
          <w:color w:val="000000" w:themeColor="text1"/>
          <w:shd w:val="clear" w:color="auto" w:fill="FFFFFF"/>
        </w:rPr>
        <w:t>All authors planned the editorial a</w:t>
      </w:r>
      <w:r w:rsidR="00943D04" w:rsidRPr="008C2F00">
        <w:rPr>
          <w:rFonts w:ascii="Book Antiqua" w:eastAsia="Book Antiqua" w:hAnsi="Book Antiqua" w:cs="Book Antiqua"/>
          <w:color w:val="000000" w:themeColor="text1"/>
          <w:shd w:val="clear" w:color="auto" w:fill="FFFFFF"/>
        </w:rPr>
        <w:t>nd reviewed all data included</w:t>
      </w:r>
      <w:r w:rsidR="00943D04" w:rsidRPr="008C2F00">
        <w:rPr>
          <w:rFonts w:ascii="Book Antiqua" w:hAnsi="Book Antiqua" w:cs="Book Antiqua"/>
          <w:color w:val="000000" w:themeColor="text1"/>
          <w:shd w:val="clear" w:color="auto" w:fill="FFFFFF"/>
          <w:lang w:eastAsia="zh-CN"/>
        </w:rPr>
        <w:t xml:space="preserve">; </w:t>
      </w:r>
      <w:r w:rsidR="00943D04" w:rsidRPr="008C2F00">
        <w:rPr>
          <w:rFonts w:ascii="Book Antiqua" w:eastAsia="Book Antiqua" w:hAnsi="Book Antiqua" w:cs="Book Antiqua"/>
          <w:color w:val="000000" w:themeColor="text1"/>
          <w:shd w:val="clear" w:color="auto" w:fill="FFFFFF"/>
        </w:rPr>
        <w:t xml:space="preserve">all </w:t>
      </w:r>
      <w:r w:rsidRPr="008C2F00">
        <w:rPr>
          <w:rFonts w:ascii="Book Antiqua" w:eastAsia="Book Antiqua" w:hAnsi="Book Antiqua" w:cs="Book Antiqua"/>
          <w:color w:val="000000" w:themeColor="text1"/>
          <w:shd w:val="clear" w:color="auto" w:fill="FFFFFF"/>
        </w:rPr>
        <w:t>authors wrote the editorial and revi</w:t>
      </w:r>
      <w:r w:rsidR="00943D04" w:rsidRPr="008C2F00">
        <w:rPr>
          <w:rFonts w:ascii="Book Antiqua" w:eastAsia="Book Antiqua" w:hAnsi="Book Antiqua" w:cs="Book Antiqua"/>
          <w:color w:val="000000" w:themeColor="text1"/>
          <w:shd w:val="clear" w:color="auto" w:fill="FFFFFF"/>
        </w:rPr>
        <w:t>sed it for intellectual content</w:t>
      </w:r>
      <w:r w:rsidR="00943D04" w:rsidRPr="008C2F00">
        <w:rPr>
          <w:rFonts w:ascii="Book Antiqua" w:hAnsi="Book Antiqua" w:cs="Book Antiqua"/>
          <w:color w:val="000000" w:themeColor="text1"/>
          <w:shd w:val="clear" w:color="auto" w:fill="FFFFFF"/>
          <w:lang w:eastAsia="zh-CN"/>
        </w:rPr>
        <w:t>;</w:t>
      </w:r>
      <w:r w:rsidRPr="008C2F00">
        <w:rPr>
          <w:rFonts w:ascii="Book Antiqua" w:eastAsia="Book Antiqua" w:hAnsi="Book Antiqua" w:cs="Book Antiqua"/>
          <w:color w:val="000000" w:themeColor="text1"/>
          <w:shd w:val="clear" w:color="auto" w:fill="FFFFFF"/>
        </w:rPr>
        <w:t xml:space="preserve"> </w:t>
      </w:r>
      <w:r w:rsidR="00943D04" w:rsidRPr="008C2F00">
        <w:rPr>
          <w:rFonts w:ascii="Book Antiqua" w:hAnsi="Book Antiqua" w:cs="Book Antiqua"/>
          <w:color w:val="000000" w:themeColor="text1"/>
          <w:shd w:val="clear" w:color="auto" w:fill="FFFFFF"/>
          <w:lang w:eastAsia="zh-CN"/>
        </w:rPr>
        <w:t xml:space="preserve">and </w:t>
      </w:r>
      <w:r w:rsidRPr="008C2F00">
        <w:rPr>
          <w:rFonts w:ascii="Book Antiqua" w:eastAsia="Book Antiqua" w:hAnsi="Book Antiqua" w:cs="Book Antiqua"/>
          <w:color w:val="000000" w:themeColor="text1"/>
          <w:shd w:val="clear" w:color="auto" w:fill="FFFFFF"/>
        </w:rPr>
        <w:t>approved the final submitted version</w:t>
      </w:r>
      <w:r w:rsidR="00943D04" w:rsidRPr="008C2F00">
        <w:rPr>
          <w:rFonts w:ascii="Book Antiqua" w:hAnsi="Book Antiqua" w:cs="Book Antiqua"/>
          <w:color w:val="000000" w:themeColor="text1"/>
          <w:shd w:val="clear" w:color="auto" w:fill="FFFFFF"/>
          <w:lang w:eastAsia="zh-CN"/>
        </w:rPr>
        <w:t>;</w:t>
      </w:r>
      <w:r w:rsidRPr="008C2F00">
        <w:rPr>
          <w:rFonts w:ascii="Book Antiqua" w:eastAsia="Book Antiqua" w:hAnsi="Book Antiqua" w:cs="Book Antiqua"/>
          <w:color w:val="000000" w:themeColor="text1"/>
          <w:shd w:val="clear" w:color="auto" w:fill="FFFFFF"/>
        </w:rPr>
        <w:t xml:space="preserve"> </w:t>
      </w:r>
      <w:r w:rsidR="00943D04" w:rsidRPr="008C2F00">
        <w:rPr>
          <w:rFonts w:ascii="Book Antiqua" w:eastAsia="Book Antiqua" w:hAnsi="Book Antiqua" w:cs="Book Antiqua"/>
          <w:bCs/>
          <w:color w:val="000000" w:themeColor="text1"/>
        </w:rPr>
        <w:t>Vega</w:t>
      </w:r>
      <w:r w:rsidR="00943D04"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KJ is the editorial guarantor.</w:t>
      </w:r>
    </w:p>
    <w:p w14:paraId="19F222E1"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930D372"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Corresponding author: Kenneth J Vega, MD, Professor, </w:t>
      </w:r>
      <w:r w:rsidRPr="008C2F00">
        <w:rPr>
          <w:rFonts w:ascii="Book Antiqua" w:eastAsia="Book Antiqua" w:hAnsi="Book Antiqua" w:cs="Book Antiqua"/>
          <w:color w:val="000000" w:themeColor="text1"/>
        </w:rPr>
        <w:t>Division of Gastroenterology and Hepatology, Department of Medicine, Augusta University-Medical College of Georgia, 1120 15</w:t>
      </w:r>
      <w:r w:rsidRPr="00EF2B51">
        <w:rPr>
          <w:rFonts w:ascii="Book Antiqua" w:eastAsia="Book Antiqua" w:hAnsi="Book Antiqua" w:cs="Book Antiqua"/>
          <w:color w:val="000000" w:themeColor="text1"/>
          <w:vertAlign w:val="superscript"/>
        </w:rPr>
        <w:t>th</w:t>
      </w:r>
      <w:r w:rsidRPr="008C2F00">
        <w:rPr>
          <w:rFonts w:ascii="Book Antiqua" w:eastAsia="Book Antiqua" w:hAnsi="Book Antiqua" w:cs="Book Antiqua"/>
          <w:color w:val="000000" w:themeColor="text1"/>
        </w:rPr>
        <w:t xml:space="preserve"> Street, AD 2226, Augusta, </w:t>
      </w:r>
      <w:r w:rsidR="006E2376" w:rsidRPr="008C2F00">
        <w:rPr>
          <w:rFonts w:ascii="Book Antiqua" w:hAnsi="Book Antiqua" w:cs="Book Antiqua"/>
          <w:color w:val="000000" w:themeColor="text1"/>
          <w:lang w:eastAsia="zh-CN"/>
        </w:rPr>
        <w:t>GA</w:t>
      </w:r>
      <w:r w:rsidR="006E2376"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30912, United States. kvega@augusta.edu</w:t>
      </w:r>
    </w:p>
    <w:p w14:paraId="612CC814"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0E049749"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lastRenderedPageBreak/>
        <w:t xml:space="preserve">Received: </w:t>
      </w:r>
      <w:r w:rsidRPr="008C2F00">
        <w:rPr>
          <w:rFonts w:ascii="Book Antiqua" w:eastAsia="Book Antiqua" w:hAnsi="Book Antiqua" w:cs="Book Antiqua"/>
          <w:color w:val="000000" w:themeColor="text1"/>
        </w:rPr>
        <w:t>October 10, 2020</w:t>
      </w:r>
    </w:p>
    <w:p w14:paraId="612C9433" w14:textId="77777777" w:rsidR="00A77B3E" w:rsidRPr="008C2F00" w:rsidRDefault="00A66CDE" w:rsidP="008C2F00">
      <w:pPr>
        <w:adjustRightInd w:val="0"/>
        <w:snapToGrid w:val="0"/>
        <w:spacing w:line="360" w:lineRule="auto"/>
        <w:jc w:val="both"/>
        <w:rPr>
          <w:rFonts w:ascii="Book Antiqua" w:hAnsi="Book Antiqua"/>
          <w:color w:val="000000" w:themeColor="text1"/>
          <w:lang w:eastAsia="zh-CN"/>
        </w:rPr>
      </w:pPr>
      <w:r w:rsidRPr="008C2F00">
        <w:rPr>
          <w:rFonts w:ascii="Book Antiqua" w:eastAsia="Book Antiqua" w:hAnsi="Book Antiqua" w:cs="Book Antiqua"/>
          <w:b/>
          <w:bCs/>
          <w:color w:val="000000" w:themeColor="text1"/>
        </w:rPr>
        <w:t xml:space="preserve">Revised: </w:t>
      </w:r>
      <w:r w:rsidR="00C4765D" w:rsidRPr="008C2F00">
        <w:rPr>
          <w:rFonts w:ascii="Book Antiqua" w:hAnsi="Book Antiqua" w:cs="Book Antiqua"/>
          <w:bCs/>
          <w:color w:val="000000" w:themeColor="text1"/>
          <w:lang w:eastAsia="zh-CN"/>
        </w:rPr>
        <w:t>October 26, 2020</w:t>
      </w:r>
    </w:p>
    <w:p w14:paraId="063E49B7" w14:textId="6FF87C4C"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Accepted: </w:t>
      </w:r>
      <w:r w:rsidR="00443A46" w:rsidRPr="00443A46">
        <w:rPr>
          <w:rFonts w:ascii="Book Antiqua" w:eastAsia="Book Antiqua" w:hAnsi="Book Antiqua" w:cs="Book Antiqua"/>
          <w:color w:val="000000" w:themeColor="text1"/>
        </w:rPr>
        <w:t>October 27, 2020</w:t>
      </w:r>
    </w:p>
    <w:p w14:paraId="1E9E9526"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Published online: </w:t>
      </w:r>
    </w:p>
    <w:p w14:paraId="44CC97F7" w14:textId="77777777" w:rsidR="00C4765D" w:rsidRPr="008C2F00" w:rsidRDefault="00C4765D" w:rsidP="008C2F00">
      <w:pPr>
        <w:adjustRightInd w:val="0"/>
        <w:snapToGrid w:val="0"/>
        <w:spacing w:line="360" w:lineRule="auto"/>
        <w:jc w:val="both"/>
        <w:rPr>
          <w:rFonts w:ascii="Book Antiqua" w:hAnsi="Book Antiqua" w:cs="Book Antiqua"/>
          <w:b/>
          <w:color w:val="000000" w:themeColor="text1"/>
          <w:lang w:eastAsia="zh-CN"/>
        </w:rPr>
      </w:pPr>
    </w:p>
    <w:p w14:paraId="77EEAB4E" w14:textId="77777777" w:rsidR="00C4765D" w:rsidRPr="008C2F00" w:rsidRDefault="00C4765D" w:rsidP="008C2F00">
      <w:pPr>
        <w:adjustRightInd w:val="0"/>
        <w:snapToGrid w:val="0"/>
        <w:spacing w:line="360" w:lineRule="auto"/>
        <w:jc w:val="both"/>
        <w:rPr>
          <w:rFonts w:ascii="Book Antiqua" w:hAnsi="Book Antiqua" w:cs="Book Antiqua"/>
          <w:b/>
          <w:color w:val="000000" w:themeColor="text1"/>
          <w:lang w:eastAsia="zh-CN"/>
        </w:rPr>
      </w:pPr>
    </w:p>
    <w:p w14:paraId="1A2EC19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Abstract</w:t>
      </w:r>
    </w:p>
    <w:p w14:paraId="0EC60AF0"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shd w:val="clear" w:color="auto" w:fill="FFFFFF"/>
        </w:rPr>
        <w:t>Esophageal cancer remains as one of the top ten causes of cancer-related death in the United States.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The primary risk factor for esophageal adenocarcinoma is the presence of Barrett’s esophagus</w:t>
      </w:r>
      <w:r w:rsidR="00FF3AE9" w:rsidRPr="008C2F00">
        <w:rPr>
          <w:rFonts w:ascii="Book Antiqua" w:hAnsi="Book Antiqua" w:cs="Book Antiqua"/>
          <w:color w:val="000000" w:themeColor="text1"/>
          <w:shd w:val="clear" w:color="auto" w:fill="FFFFFF"/>
          <w:lang w:eastAsia="zh-CN"/>
        </w:rPr>
        <w:t xml:space="preserve"> </w:t>
      </w:r>
      <w:r w:rsidR="00FF3AE9"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Currently, identification of early dysplasia in </w:t>
      </w:r>
      <w:r w:rsidR="00FF3AE9"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 xml:space="preserve"> patients requires an experienced endoscopist performing a diagnostic endoscopy with random 4-quadrant biopsies taken every 1-2 </w:t>
      </w:r>
      <w:r w:rsidR="00BB5162" w:rsidRPr="008C2F00">
        <w:rPr>
          <w:rFonts w:ascii="Book Antiqua" w:hAnsi="Book Antiqua" w:cs="Book Antiqua"/>
          <w:color w:val="000000" w:themeColor="text1"/>
          <w:shd w:val="clear" w:color="auto" w:fill="FFFFFF"/>
          <w:lang w:eastAsia="zh-CN"/>
        </w:rPr>
        <w:t>cm</w:t>
      </w:r>
      <w:r w:rsidRPr="008C2F00">
        <w:rPr>
          <w:rFonts w:ascii="Book Antiqua" w:eastAsia="Book Antiqua" w:hAnsi="Book Antiqua" w:cs="Book Antiqua"/>
          <w:color w:val="000000" w:themeColor="text1"/>
        </w:rPr>
        <w:t xml:space="preserve"> using appropriate surveillance intervals</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Currently, there is significant difficulty for endoscopists to distinguish different forms of dysplastic </w:t>
      </w:r>
      <w:r w:rsidR="003438A3"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 xml:space="preserve"> as well as early adenocarcinoma due to subtleties </w:t>
      </w:r>
      <w:r w:rsidR="003438A3" w:rsidRPr="008C2F00">
        <w:rPr>
          <w:rFonts w:ascii="Book Antiqua" w:eastAsia="Book Antiqua" w:hAnsi="Book Antiqua" w:cs="Book Antiqua"/>
          <w:color w:val="000000" w:themeColor="text1"/>
          <w:shd w:val="clear" w:color="auto" w:fill="FFFFFF"/>
        </w:rPr>
        <w:t>in mucosal texture and color.</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This obstacle makes taking multiple random biopsies necessary for appropriate surveillance and diagnosis.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Recent advances in artificial intelligence </w:t>
      </w:r>
      <w:r w:rsidR="009E0926" w:rsidRPr="008C2F00">
        <w:rPr>
          <w:rFonts w:ascii="Book Antiqua" w:hAnsi="Book Antiqua" w:cs="Book Antiqua"/>
          <w:color w:val="000000" w:themeColor="text1"/>
          <w:shd w:val="clear" w:color="auto" w:fill="FFFFFF"/>
          <w:lang w:eastAsia="zh-CN"/>
        </w:rPr>
        <w:t xml:space="preserve">(AI) </w:t>
      </w:r>
      <w:r w:rsidRPr="008C2F00">
        <w:rPr>
          <w:rFonts w:ascii="Book Antiqua" w:eastAsia="Book Antiqua" w:hAnsi="Book Antiqua" w:cs="Book Antiqua"/>
          <w:color w:val="000000" w:themeColor="text1"/>
          <w:shd w:val="clear" w:color="auto" w:fill="FFFFFF"/>
        </w:rPr>
        <w:t xml:space="preserve">can assist gastroenterologists in identifying areas of likely dysplasia within identified </w:t>
      </w:r>
      <w:r w:rsidR="00660FD1"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 xml:space="preserve"> and perform targeted biopsies, thus decreasing procedure time, sedation time, and risk to the patient along with maximizing potential biopsy yield.</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Though using </w:t>
      </w:r>
      <w:r w:rsidR="009E0926" w:rsidRPr="008C2F00">
        <w:rPr>
          <w:rFonts w:ascii="Book Antiqua" w:hAnsi="Book Antiqua" w:cs="Book Antiqua"/>
          <w:color w:val="000000" w:themeColor="text1"/>
          <w:shd w:val="clear" w:color="auto" w:fill="FFFFFF"/>
          <w:lang w:eastAsia="zh-CN"/>
        </w:rPr>
        <w:t>AI</w:t>
      </w:r>
      <w:r w:rsidRPr="008C2F00">
        <w:rPr>
          <w:rFonts w:ascii="Book Antiqua" w:eastAsia="Book Antiqua" w:hAnsi="Book Antiqua" w:cs="Book Antiqua"/>
          <w:color w:val="000000" w:themeColor="text1"/>
          <w:shd w:val="clear" w:color="auto" w:fill="FFFFFF"/>
        </w:rPr>
        <w:t xml:space="preserve"> represents an exciting frontier in endoscopic medicine, recent studies are limited by selection bias, generalizability, and lack of robustness for universal use.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Before </w:t>
      </w:r>
      <w:r w:rsidR="009E0926" w:rsidRPr="008C2F00">
        <w:rPr>
          <w:rFonts w:ascii="Book Antiqua" w:hAnsi="Book Antiqua" w:cs="Book Antiqua"/>
          <w:color w:val="000000" w:themeColor="text1"/>
          <w:shd w:val="clear" w:color="auto" w:fill="FFFFFF"/>
          <w:lang w:eastAsia="zh-CN"/>
        </w:rPr>
        <w:t>AI</w:t>
      </w:r>
      <w:r w:rsidRPr="008C2F00">
        <w:rPr>
          <w:rFonts w:ascii="Book Antiqua" w:eastAsia="Book Antiqua" w:hAnsi="Book Antiqua" w:cs="Book Antiqua"/>
          <w:color w:val="000000" w:themeColor="text1"/>
          <w:shd w:val="clear" w:color="auto" w:fill="FFFFFF"/>
        </w:rPr>
        <w:t xml:space="preserve"> can be reliably employed for </w:t>
      </w:r>
      <w:r w:rsidR="00016D05" w:rsidRPr="008C2F00">
        <w:rPr>
          <w:rFonts w:ascii="Book Antiqua" w:hAnsi="Book Antiqua" w:cs="Book Antiqua"/>
          <w:color w:val="000000" w:themeColor="text1"/>
          <w:shd w:val="clear" w:color="auto" w:fill="FFFFFF"/>
          <w:lang w:eastAsia="zh-CN"/>
        </w:rPr>
        <w:t>BE</w:t>
      </w:r>
      <w:r w:rsidR="00016D05"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in the future, these issues need to be fully addressed and tested in prospective, randomized trials.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Only after that is achieved, will the benefit of </w:t>
      </w:r>
      <w:r w:rsidR="009E0926" w:rsidRPr="008C2F00">
        <w:rPr>
          <w:rFonts w:ascii="Book Antiqua" w:hAnsi="Book Antiqua" w:cs="Book Antiqua"/>
          <w:color w:val="000000" w:themeColor="text1"/>
          <w:shd w:val="clear" w:color="auto" w:fill="FFFFFF"/>
          <w:lang w:eastAsia="zh-CN"/>
        </w:rPr>
        <w:t>AI</w:t>
      </w:r>
      <w:r w:rsidRPr="008C2F00">
        <w:rPr>
          <w:rFonts w:ascii="Book Antiqua" w:eastAsia="Book Antiqua" w:hAnsi="Book Antiqua" w:cs="Book Antiqua"/>
          <w:color w:val="000000" w:themeColor="text1"/>
          <w:shd w:val="clear" w:color="auto" w:fill="FFFFFF"/>
        </w:rPr>
        <w:t xml:space="preserve"> in those with </w:t>
      </w:r>
      <w:r w:rsidR="006F5C09"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 xml:space="preserve"> </w:t>
      </w:r>
      <w:proofErr w:type="spellStart"/>
      <w:r w:rsidRPr="008C2F00">
        <w:rPr>
          <w:rFonts w:ascii="Book Antiqua" w:eastAsia="Book Antiqua" w:hAnsi="Book Antiqua" w:cs="Book Antiqua"/>
          <w:color w:val="000000" w:themeColor="text1"/>
          <w:shd w:val="clear" w:color="auto" w:fill="FFFFFF"/>
        </w:rPr>
        <w:t>be</w:t>
      </w:r>
      <w:proofErr w:type="spellEnd"/>
      <w:r w:rsidRPr="008C2F00">
        <w:rPr>
          <w:rFonts w:ascii="Book Antiqua" w:eastAsia="Book Antiqua" w:hAnsi="Book Antiqua" w:cs="Book Antiqua"/>
          <w:color w:val="000000" w:themeColor="text1"/>
          <w:shd w:val="clear" w:color="auto" w:fill="FFFFFF"/>
        </w:rPr>
        <w:t xml:space="preserve"> fully realized.</w:t>
      </w:r>
    </w:p>
    <w:p w14:paraId="5E9E526E"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ACD3D78"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Key Words: </w:t>
      </w:r>
      <w:r w:rsidRPr="008C2F00">
        <w:rPr>
          <w:rFonts w:ascii="Book Antiqua" w:eastAsia="Book Antiqua" w:hAnsi="Book Antiqua" w:cs="Book Antiqua"/>
          <w:color w:val="000000" w:themeColor="text1"/>
        </w:rPr>
        <w:t xml:space="preserve">Barrett's esophagus; Artificial intelligence; Machine learning; Cognitive neural networks; </w:t>
      </w:r>
      <w:r w:rsidR="00591E0F" w:rsidRPr="008C2F00">
        <w:rPr>
          <w:rFonts w:ascii="Book Antiqua" w:eastAsia="Book Antiqua" w:hAnsi="Book Antiqua" w:cs="Book Antiqua"/>
          <w:color w:val="000000" w:themeColor="text1"/>
        </w:rPr>
        <w:t xml:space="preserve">Computer </w:t>
      </w:r>
      <w:r w:rsidRPr="008C2F00">
        <w:rPr>
          <w:rFonts w:ascii="Book Antiqua" w:eastAsia="Book Antiqua" w:hAnsi="Book Antiqua" w:cs="Book Antiqua"/>
          <w:color w:val="000000" w:themeColor="text1"/>
        </w:rPr>
        <w:t xml:space="preserve">aided diagnosis; </w:t>
      </w:r>
      <w:r w:rsidR="00591E0F" w:rsidRPr="008C2F00">
        <w:rPr>
          <w:rFonts w:ascii="Book Antiqua" w:eastAsia="Book Antiqua" w:hAnsi="Book Antiqua" w:cs="Book Antiqua"/>
          <w:color w:val="000000" w:themeColor="text1"/>
        </w:rPr>
        <w:t>Endoscopy</w:t>
      </w:r>
    </w:p>
    <w:p w14:paraId="2EBC19EF"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013BAAB0"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lastRenderedPageBreak/>
        <w:t xml:space="preserve">Chang K, Jackson CS, Vega KJ. Artificial </w:t>
      </w:r>
      <w:r w:rsidR="00E73C18" w:rsidRPr="008C2F00">
        <w:rPr>
          <w:rFonts w:ascii="Book Antiqua" w:eastAsia="Book Antiqua" w:hAnsi="Book Antiqua" w:cs="Book Antiqua"/>
          <w:color w:val="000000" w:themeColor="text1"/>
        </w:rPr>
        <w:t xml:space="preserve">intelligence </w:t>
      </w:r>
      <w:r w:rsidRPr="008C2F00">
        <w:rPr>
          <w:rFonts w:ascii="Book Antiqua" w:eastAsia="Book Antiqua" w:hAnsi="Book Antiqua" w:cs="Book Antiqua"/>
          <w:color w:val="000000" w:themeColor="text1"/>
        </w:rPr>
        <w:t xml:space="preserve">in Barrett’s esophagus: A </w:t>
      </w:r>
      <w:r w:rsidR="00E73C18" w:rsidRPr="008C2F00">
        <w:rPr>
          <w:rFonts w:ascii="Book Antiqua" w:eastAsia="Book Antiqua" w:hAnsi="Book Antiqua" w:cs="Book Antiqua"/>
          <w:color w:val="000000" w:themeColor="text1"/>
        </w:rPr>
        <w:t xml:space="preserve">renaissance </w:t>
      </w:r>
      <w:r w:rsidRPr="008C2F00">
        <w:rPr>
          <w:rFonts w:ascii="Book Antiqua" w:eastAsia="Book Antiqua" w:hAnsi="Book Antiqua" w:cs="Book Antiqua"/>
          <w:color w:val="000000" w:themeColor="text1"/>
        </w:rPr>
        <w:t xml:space="preserve">but not a </w:t>
      </w:r>
      <w:r w:rsidR="00E73C18" w:rsidRPr="008C2F00">
        <w:rPr>
          <w:rFonts w:ascii="Book Antiqua" w:eastAsia="Book Antiqua" w:hAnsi="Book Antiqua" w:cs="Book Antiqua"/>
          <w:color w:val="000000" w:themeColor="text1"/>
        </w:rPr>
        <w:t>r</w:t>
      </w:r>
      <w:r w:rsidRPr="008C2F00">
        <w:rPr>
          <w:rFonts w:ascii="Book Antiqua" w:eastAsia="Book Antiqua" w:hAnsi="Book Antiqua" w:cs="Book Antiqua"/>
          <w:color w:val="000000" w:themeColor="text1"/>
        </w:rPr>
        <w:t xml:space="preserve">eformation. </w:t>
      </w:r>
      <w:proofErr w:type="spellStart"/>
      <w:r w:rsidRPr="008C2F00">
        <w:rPr>
          <w:rFonts w:ascii="Book Antiqua" w:eastAsia="Book Antiqua" w:hAnsi="Book Antiqua" w:cs="Book Antiqua"/>
          <w:i/>
          <w:iCs/>
          <w:color w:val="000000" w:themeColor="text1"/>
        </w:rPr>
        <w:t>Artif</w:t>
      </w:r>
      <w:proofErr w:type="spellEnd"/>
      <w:r w:rsidRPr="008C2F00">
        <w:rPr>
          <w:rFonts w:ascii="Book Antiqua" w:eastAsia="Book Antiqua" w:hAnsi="Book Antiqua" w:cs="Book Antiqua"/>
          <w:i/>
          <w:iCs/>
          <w:color w:val="000000" w:themeColor="text1"/>
        </w:rPr>
        <w:t xml:space="preserve"> </w:t>
      </w:r>
      <w:proofErr w:type="spellStart"/>
      <w:r w:rsidRPr="008C2F00">
        <w:rPr>
          <w:rFonts w:ascii="Book Antiqua" w:eastAsia="Book Antiqua" w:hAnsi="Book Antiqua" w:cs="Book Antiqua"/>
          <w:i/>
          <w:iCs/>
          <w:color w:val="000000" w:themeColor="text1"/>
        </w:rPr>
        <w:t>Intell</w:t>
      </w:r>
      <w:proofErr w:type="spellEnd"/>
      <w:r w:rsidRPr="008C2F00">
        <w:rPr>
          <w:rFonts w:ascii="Book Antiqua" w:eastAsia="Book Antiqua" w:hAnsi="Book Antiqua" w:cs="Book Antiqua"/>
          <w:i/>
          <w:iCs/>
          <w:color w:val="000000" w:themeColor="text1"/>
        </w:rPr>
        <w:t xml:space="preserve"> </w:t>
      </w:r>
      <w:proofErr w:type="spellStart"/>
      <w:r w:rsidRPr="008C2F00">
        <w:rPr>
          <w:rFonts w:ascii="Book Antiqua" w:eastAsia="Book Antiqua" w:hAnsi="Book Antiqua" w:cs="Book Antiqua"/>
          <w:i/>
          <w:iCs/>
          <w:color w:val="000000" w:themeColor="text1"/>
        </w:rPr>
        <w:t>Gastrointest</w:t>
      </w:r>
      <w:proofErr w:type="spellEnd"/>
      <w:r w:rsidRPr="008C2F00">
        <w:rPr>
          <w:rFonts w:ascii="Book Antiqua" w:eastAsia="Book Antiqua" w:hAnsi="Book Antiqua" w:cs="Book Antiqua"/>
          <w:i/>
          <w:iCs/>
          <w:color w:val="000000" w:themeColor="text1"/>
        </w:rPr>
        <w:t xml:space="preserve"> </w:t>
      </w:r>
      <w:proofErr w:type="spellStart"/>
      <w:r w:rsidRPr="008C2F00">
        <w:rPr>
          <w:rFonts w:ascii="Book Antiqua" w:eastAsia="Book Antiqua" w:hAnsi="Book Antiqua" w:cs="Book Antiqua"/>
          <w:i/>
          <w:iCs/>
          <w:color w:val="000000" w:themeColor="text1"/>
        </w:rPr>
        <w:t>Endosc</w:t>
      </w:r>
      <w:proofErr w:type="spellEnd"/>
      <w:r w:rsidRPr="008C2F00">
        <w:rPr>
          <w:rFonts w:ascii="Book Antiqua" w:eastAsia="Book Antiqua" w:hAnsi="Book Antiqua" w:cs="Book Antiqua"/>
          <w:color w:val="000000" w:themeColor="text1"/>
        </w:rPr>
        <w:t xml:space="preserve"> 2020; In press</w:t>
      </w:r>
    </w:p>
    <w:p w14:paraId="690FD2A4"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1F10B9F8"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Core Tip: </w:t>
      </w:r>
      <w:r w:rsidRPr="008C2F00">
        <w:rPr>
          <w:rFonts w:ascii="Book Antiqua" w:eastAsia="Book Antiqua" w:hAnsi="Book Antiqua" w:cs="Book Antiqua"/>
          <w:color w:val="000000" w:themeColor="text1"/>
        </w:rPr>
        <w:t>Screening and surveillance in patients with Barrett’s esophagus (BE) remain problematic in regards to accuracy and adherence. This occurs in spite of recommendations and advances in endoscopic imaging. Artificial intelligence (AI) algorithms assist in endoscopic evaluation of BE by identifying potential targets for biopsy. This may occur by increasing endoscopic efficiency and diagnosing accuracy by decreasing procedure time. AI in BE has been developed by expert endoscopists and appear to perform similarly among them. At this point, the benefit of AI in BE may be for use by non-expert endoscopists and trainees to maximize BE endoscopic evaluation.</w:t>
      </w:r>
    </w:p>
    <w:p w14:paraId="5FBB1C9C" w14:textId="77777777" w:rsidR="00A77B3E" w:rsidRPr="008C2F00" w:rsidRDefault="00A77B3E" w:rsidP="008C2F00">
      <w:pPr>
        <w:adjustRightInd w:val="0"/>
        <w:snapToGrid w:val="0"/>
        <w:spacing w:line="360" w:lineRule="auto"/>
        <w:jc w:val="both"/>
        <w:rPr>
          <w:rFonts w:ascii="Book Antiqua" w:hAnsi="Book Antiqua"/>
          <w:color w:val="000000" w:themeColor="text1"/>
          <w:lang w:eastAsia="zh-CN"/>
        </w:rPr>
      </w:pPr>
    </w:p>
    <w:p w14:paraId="28456B62" w14:textId="77777777" w:rsidR="00FF3AE9" w:rsidRPr="008C2F00" w:rsidRDefault="00FF3AE9" w:rsidP="008C2F00">
      <w:pPr>
        <w:adjustRightInd w:val="0"/>
        <w:snapToGrid w:val="0"/>
        <w:spacing w:line="360" w:lineRule="auto"/>
        <w:jc w:val="both"/>
        <w:rPr>
          <w:rFonts w:ascii="Book Antiqua" w:hAnsi="Book Antiqua"/>
          <w:color w:val="000000" w:themeColor="text1"/>
          <w:lang w:eastAsia="zh-CN"/>
        </w:rPr>
      </w:pPr>
    </w:p>
    <w:p w14:paraId="0A3558DC"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aps/>
          <w:color w:val="000000" w:themeColor="text1"/>
          <w:u w:val="single"/>
        </w:rPr>
        <w:t>INTRODUCTION</w:t>
      </w:r>
    </w:p>
    <w:p w14:paraId="3B9EA39F" w14:textId="77777777" w:rsidR="000B6395" w:rsidRPr="008C2F00" w:rsidRDefault="00A66CDE" w:rsidP="008C2F00">
      <w:pPr>
        <w:adjustRightInd w:val="0"/>
        <w:snapToGrid w:val="0"/>
        <w:spacing w:line="360" w:lineRule="auto"/>
        <w:jc w:val="both"/>
        <w:rPr>
          <w:rFonts w:ascii="Book Antiqua" w:hAnsi="Book Antiqua"/>
          <w:color w:val="000000" w:themeColor="text1"/>
          <w:lang w:eastAsia="zh-CN"/>
        </w:rPr>
      </w:pPr>
      <w:r w:rsidRPr="008C2F00">
        <w:rPr>
          <w:rFonts w:ascii="Book Antiqua" w:eastAsia="Book Antiqua" w:hAnsi="Book Antiqua" w:cs="Book Antiqua"/>
          <w:color w:val="000000" w:themeColor="text1"/>
        </w:rPr>
        <w:t>In 2020, the United States</w:t>
      </w:r>
      <w:r w:rsidR="00D26607" w:rsidRPr="008C2F00">
        <w:rPr>
          <w:rFonts w:ascii="Book Antiqua" w:eastAsia="Book Antiqua" w:hAnsi="Book Antiqua" w:cs="Book Antiqua"/>
          <w:color w:val="000000" w:themeColor="text1"/>
        </w:rPr>
        <w:t xml:space="preserve"> is estimated to record over 18</w:t>
      </w:r>
      <w:r w:rsidRPr="008C2F00">
        <w:rPr>
          <w:rFonts w:ascii="Book Antiqua" w:eastAsia="Book Antiqua" w:hAnsi="Book Antiqua" w:cs="Book Antiqua"/>
          <w:color w:val="000000" w:themeColor="text1"/>
        </w:rPr>
        <w:t>000 new esop</w:t>
      </w:r>
      <w:r w:rsidR="00D26607" w:rsidRPr="008C2F00">
        <w:rPr>
          <w:rFonts w:ascii="Book Antiqua" w:eastAsia="Book Antiqua" w:hAnsi="Book Antiqua" w:cs="Book Antiqua"/>
          <w:color w:val="000000" w:themeColor="text1"/>
        </w:rPr>
        <w:t>hageal cancer cases and over 16</w:t>
      </w:r>
      <w:r w:rsidRPr="008C2F00">
        <w:rPr>
          <w:rFonts w:ascii="Book Antiqua" w:eastAsia="Book Antiqua" w:hAnsi="Book Antiqua" w:cs="Book Antiqua"/>
          <w:color w:val="000000" w:themeColor="text1"/>
        </w:rPr>
        <w:t xml:space="preserve">000 </w:t>
      </w:r>
      <w:proofErr w:type="gramStart"/>
      <w:r w:rsidRPr="008C2F00">
        <w:rPr>
          <w:rFonts w:ascii="Book Antiqua" w:eastAsia="Book Antiqua" w:hAnsi="Book Antiqua" w:cs="Book Antiqua"/>
          <w:color w:val="000000" w:themeColor="text1"/>
        </w:rPr>
        <w:t>deaths</w:t>
      </w:r>
      <w:r w:rsidRPr="008C2F00">
        <w:rPr>
          <w:rFonts w:ascii="Book Antiqua" w:eastAsia="Book Antiqua" w:hAnsi="Book Antiqua" w:cs="Book Antiqua"/>
          <w:color w:val="000000" w:themeColor="text1"/>
          <w:vertAlign w:val="superscript"/>
        </w:rPr>
        <w:t>[</w:t>
      </w:r>
      <w:proofErr w:type="gramEnd"/>
      <w:r w:rsidRPr="008C2F00">
        <w:rPr>
          <w:rFonts w:ascii="Book Antiqua" w:eastAsia="Book Antiqua" w:hAnsi="Book Antiqua" w:cs="Book Antiqua"/>
          <w:color w:val="000000" w:themeColor="text1"/>
          <w:shd w:val="clear" w:color="auto" w:fill="FFFFFF"/>
          <w:vertAlign w:val="superscript"/>
        </w:rPr>
        <w:t>1]</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Furthermore, esophageal cancer remains in the top ten of cancers diagnosed and cause of cancer related death nationally.</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One common risk factor for esophageal adenocarcinoma (EAC) is the presence of Barrett’s esophagus (BE).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Currently, identification of early dysplasia requires an experienced endoscopist performing a diagnostic endoscopy consisting of random 4-quadrant biopsies to be taken every 1-2 </w:t>
      </w:r>
      <w:r w:rsidR="008F3B80" w:rsidRPr="008C2F00">
        <w:rPr>
          <w:rFonts w:ascii="Book Antiqua" w:hAnsi="Book Antiqua" w:cs="Book Antiqua"/>
          <w:color w:val="000000" w:themeColor="text1"/>
          <w:shd w:val="clear" w:color="auto" w:fill="FFFFFF"/>
          <w:lang w:eastAsia="zh-CN"/>
        </w:rPr>
        <w:t>cm</w:t>
      </w:r>
      <w:r w:rsidR="008F3B80"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within appropriate surveillance intervals based on absence or presence of dysplasia seen in the random </w:t>
      </w:r>
      <w:proofErr w:type="gramStart"/>
      <w:r w:rsidRPr="008C2F00">
        <w:rPr>
          <w:rFonts w:ascii="Book Antiqua" w:eastAsia="Book Antiqua" w:hAnsi="Book Antiqua" w:cs="Book Antiqua"/>
          <w:color w:val="000000" w:themeColor="text1"/>
        </w:rPr>
        <w:t>biopsies</w:t>
      </w:r>
      <w:r w:rsidRPr="008C2F00">
        <w:rPr>
          <w:rFonts w:ascii="Book Antiqua" w:eastAsia="Book Antiqua" w:hAnsi="Book Antiqua" w:cs="Book Antiqua"/>
          <w:color w:val="000000" w:themeColor="text1"/>
          <w:vertAlign w:val="superscript"/>
        </w:rPr>
        <w:t>[</w:t>
      </w:r>
      <w:proofErr w:type="gramEnd"/>
      <w:r w:rsidR="000B6395" w:rsidRPr="008C2F00">
        <w:rPr>
          <w:rFonts w:ascii="Book Antiqua" w:eastAsia="Book Antiqua" w:hAnsi="Book Antiqua" w:cs="Book Antiqua"/>
          <w:color w:val="000000" w:themeColor="text1"/>
          <w:vertAlign w:val="superscript"/>
        </w:rPr>
        <w:t>2</w:t>
      </w:r>
      <w:r w:rsidR="000B6395" w:rsidRPr="008C2F00">
        <w:rPr>
          <w:rFonts w:ascii="Book Antiqua" w:hAnsi="Book Antiqua" w:cs="Book Antiqua"/>
          <w:color w:val="000000" w:themeColor="text1"/>
          <w:vertAlign w:val="superscript"/>
          <w:lang w:eastAsia="zh-CN"/>
        </w:rPr>
        <w:t>-</w:t>
      </w:r>
      <w:r w:rsidRPr="008C2F00">
        <w:rPr>
          <w:rFonts w:ascii="Book Antiqua" w:eastAsia="Book Antiqua" w:hAnsi="Book Antiqua" w:cs="Book Antiqua"/>
          <w:color w:val="000000" w:themeColor="text1"/>
          <w:vertAlign w:val="superscript"/>
        </w:rPr>
        <w:t>5]</w:t>
      </w:r>
      <w:r w:rsidRPr="008C2F00">
        <w:rPr>
          <w:rFonts w:ascii="Book Antiqua" w:eastAsia="Book Antiqua" w:hAnsi="Book Antiqua" w:cs="Book Antiqua"/>
          <w:color w:val="000000" w:themeColor="text1"/>
        </w:rPr>
        <w:t>.</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Unfortunately, adherence to this recommendation remains inconsistent, particularly with low-grade dysplasia.</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Its subtle appearance and discontinuous nature can make it difficult to accurately biopsy areas for tissue pathology to confirm or rule out the diagnosis.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In addition, there is significant difficulty for endoscopists to distinguish BE with low-grade </w:t>
      </w:r>
      <w:proofErr w:type="spellStart"/>
      <w:r w:rsidRPr="008C2F00">
        <w:rPr>
          <w:rFonts w:ascii="Book Antiqua" w:eastAsia="Book Antiqua" w:hAnsi="Book Antiqua" w:cs="Book Antiqua"/>
          <w:color w:val="000000" w:themeColor="text1"/>
        </w:rPr>
        <w:t>dysplasiafrom</w:t>
      </w:r>
      <w:proofErr w:type="spellEnd"/>
      <w:r w:rsidRPr="008C2F00">
        <w:rPr>
          <w:rFonts w:ascii="Book Antiqua" w:eastAsia="Book Antiqua" w:hAnsi="Book Antiqua" w:cs="Book Antiqua"/>
          <w:color w:val="000000" w:themeColor="text1"/>
        </w:rPr>
        <w:t xml:space="preserve"> high-grade dysplasia (HGD) or early adenocarcinoma.</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To combat this, high-definition white light, narrow band imaging (NBI), probe-based confocal endomicroscopy (</w:t>
      </w:r>
      <w:proofErr w:type="spellStart"/>
      <w:r w:rsidRPr="008C2F00">
        <w:rPr>
          <w:rFonts w:ascii="Book Antiqua" w:eastAsia="Book Antiqua" w:hAnsi="Book Antiqua" w:cs="Book Antiqua"/>
          <w:color w:val="000000" w:themeColor="text1"/>
        </w:rPr>
        <w:t>pCLE</w:t>
      </w:r>
      <w:proofErr w:type="spellEnd"/>
      <w:r w:rsidRPr="008C2F00">
        <w:rPr>
          <w:rFonts w:ascii="Book Antiqua" w:eastAsia="Book Antiqua" w:hAnsi="Book Antiqua" w:cs="Book Antiqua"/>
          <w:color w:val="000000" w:themeColor="text1"/>
        </w:rPr>
        <w:t xml:space="preserve">), volumetric laser endomicroscopy (VLE) and optical computed tomography among others have all </w:t>
      </w:r>
      <w:r w:rsidRPr="008C2F00">
        <w:rPr>
          <w:rFonts w:ascii="Book Antiqua" w:eastAsia="Book Antiqua" w:hAnsi="Book Antiqua" w:cs="Book Antiqua"/>
          <w:color w:val="000000" w:themeColor="text1"/>
        </w:rPr>
        <w:lastRenderedPageBreak/>
        <w:t xml:space="preserve">been tested and employed an in attempt to increase biopsy yield for accurate </w:t>
      </w:r>
      <w:proofErr w:type="gramStart"/>
      <w:r w:rsidRPr="008C2F00">
        <w:rPr>
          <w:rFonts w:ascii="Book Antiqua" w:eastAsia="Book Antiqua" w:hAnsi="Book Antiqua" w:cs="Book Antiqua"/>
          <w:color w:val="000000" w:themeColor="text1"/>
        </w:rPr>
        <w:t>diagnosis</w:t>
      </w:r>
      <w:r w:rsidRPr="008C2F00">
        <w:rPr>
          <w:rFonts w:ascii="Book Antiqua" w:eastAsia="Book Antiqua" w:hAnsi="Book Antiqua" w:cs="Book Antiqua"/>
          <w:color w:val="000000" w:themeColor="text1"/>
          <w:vertAlign w:val="superscript"/>
        </w:rPr>
        <w:t>[</w:t>
      </w:r>
      <w:proofErr w:type="gramEnd"/>
      <w:r w:rsidR="000B6395" w:rsidRPr="008C2F00">
        <w:rPr>
          <w:rFonts w:ascii="Book Antiqua" w:eastAsia="Book Antiqua" w:hAnsi="Book Antiqua" w:cs="Book Antiqua"/>
          <w:color w:val="000000" w:themeColor="text1"/>
          <w:shd w:val="clear" w:color="auto" w:fill="FFFFFF"/>
          <w:vertAlign w:val="superscript"/>
        </w:rPr>
        <w:t>6</w:t>
      </w:r>
      <w:r w:rsidR="000B6395" w:rsidRPr="008C2F00">
        <w:rPr>
          <w:rFonts w:ascii="Book Antiqua" w:hAnsi="Book Antiqua" w:cs="Book Antiqua"/>
          <w:color w:val="000000" w:themeColor="text1"/>
          <w:shd w:val="clear" w:color="auto" w:fill="FFFFFF"/>
          <w:vertAlign w:val="superscript"/>
          <w:lang w:eastAsia="zh-CN"/>
        </w:rPr>
        <w:t>-</w:t>
      </w:r>
      <w:r w:rsidRPr="008C2F00">
        <w:rPr>
          <w:rFonts w:ascii="Book Antiqua" w:eastAsia="Book Antiqua" w:hAnsi="Book Antiqua" w:cs="Book Antiqua"/>
          <w:color w:val="000000" w:themeColor="text1"/>
          <w:shd w:val="clear" w:color="auto" w:fill="FFFFFF"/>
          <w:vertAlign w:val="superscript"/>
        </w:rPr>
        <w:t>9]</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However, </w:t>
      </w:r>
      <w:r w:rsidRPr="008C2F00">
        <w:rPr>
          <w:rFonts w:ascii="Book Antiqua" w:eastAsia="Book Antiqua" w:hAnsi="Book Antiqua" w:cs="Book Antiqua"/>
          <w:color w:val="000000" w:themeColor="text1"/>
        </w:rPr>
        <w:t>early EAC is often flat and difficult to distinguish from the surrounding non-dysplastic Barrett’s mucosa, even with these endoscopic advances.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shd w:val="clear" w:color="auto" w:fill="FFFFFF"/>
        </w:rPr>
        <w:t>The rate-limiting step among of these technologies is that they are operator dependent, requiring hand-eye coordination to distinguish and biopsy suspicious areas, often-taking years to acquire the necessary skill set.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Theoretically, artificial intelligence (AI) can assist in this by using methods of deep learning to id</w:t>
      </w:r>
      <w:r w:rsidR="00E61DB9" w:rsidRPr="008C2F00">
        <w:rPr>
          <w:rFonts w:ascii="Book Antiqua" w:eastAsia="Book Antiqua" w:hAnsi="Book Antiqua" w:cs="Book Antiqua"/>
          <w:color w:val="000000" w:themeColor="text1"/>
          <w:shd w:val="clear" w:color="auto" w:fill="FFFFFF"/>
        </w:rPr>
        <w:t>entify and process</w:t>
      </w:r>
      <w:r w:rsidR="00E61DB9" w:rsidRPr="008C2F00">
        <w:rPr>
          <w:rFonts w:ascii="Book Antiqua" w:hAnsi="Book Antiqua" w:cs="Book Antiqua"/>
          <w:color w:val="000000" w:themeColor="text1"/>
          <w:shd w:val="clear" w:color="auto" w:fill="FFFFFF"/>
          <w:lang w:eastAsia="zh-CN"/>
        </w:rPr>
        <w:t xml:space="preserve"> - </w:t>
      </w:r>
      <w:r w:rsidR="000B6395" w:rsidRPr="008C2F00">
        <w:rPr>
          <w:rFonts w:ascii="Book Antiqua" w:eastAsia="Book Antiqua" w:hAnsi="Book Antiqua" w:cs="Book Antiqua"/>
          <w:color w:val="000000" w:themeColor="text1"/>
          <w:shd w:val="clear" w:color="auto" w:fill="FFFFFF"/>
        </w:rPr>
        <w:t>in real-time</w:t>
      </w:r>
      <w:r w:rsidR="000B6395" w:rsidRPr="008C2F00">
        <w:rPr>
          <w:rFonts w:ascii="Book Antiqua" w:hAnsi="Book Antiqua" w:cs="Book Antiqua"/>
          <w:color w:val="000000" w:themeColor="text1"/>
          <w:shd w:val="clear" w:color="auto" w:fill="FFFFFF"/>
          <w:lang w:eastAsia="zh-CN"/>
        </w:rPr>
        <w:t xml:space="preserve"> - </w:t>
      </w:r>
      <w:r w:rsidRPr="008C2F00">
        <w:rPr>
          <w:rFonts w:ascii="Book Antiqua" w:eastAsia="Book Antiqua" w:hAnsi="Book Antiqua" w:cs="Book Antiqua"/>
          <w:color w:val="000000" w:themeColor="text1"/>
          <w:shd w:val="clear" w:color="auto" w:fill="FFFFFF"/>
        </w:rPr>
        <w:t>endoscopic data that may not consciously appreciated by humans such as subtle changes in color and texture to aid in taking targeted biopsies rather than random biopsies.</w:t>
      </w:r>
      <w:r w:rsidR="00A63BBB" w:rsidRPr="008C2F00">
        <w:rPr>
          <w:rFonts w:ascii="Book Antiqua" w:eastAsia="Book Antiqua" w:hAnsi="Book Antiqua" w:cs="Book Antiqua"/>
          <w:color w:val="000000" w:themeColor="text1"/>
          <w:shd w:val="clear" w:color="auto" w:fill="FFFFFF"/>
        </w:rPr>
        <w:t xml:space="preserve"> </w:t>
      </w:r>
    </w:p>
    <w:p w14:paraId="4FF7F157" w14:textId="77777777" w:rsidR="00C6279C" w:rsidRPr="008C2F00" w:rsidRDefault="00A66CDE" w:rsidP="008C2F00">
      <w:pPr>
        <w:adjustRightInd w:val="0"/>
        <w:snapToGrid w:val="0"/>
        <w:spacing w:line="360" w:lineRule="auto"/>
        <w:ind w:firstLineChars="100" w:firstLine="240"/>
        <w:jc w:val="both"/>
        <w:rPr>
          <w:rFonts w:ascii="Book Antiqua" w:hAnsi="Book Antiqua"/>
          <w:color w:val="000000" w:themeColor="text1"/>
          <w:lang w:eastAsia="zh-CN"/>
        </w:rPr>
      </w:pPr>
      <w:r w:rsidRPr="008C2F00">
        <w:rPr>
          <w:rFonts w:ascii="Book Antiqua" w:eastAsia="Book Antiqua" w:hAnsi="Book Antiqua" w:cs="Book Antiqua"/>
          <w:color w:val="000000" w:themeColor="text1"/>
        </w:rPr>
        <w:t>There have been recent advances in the development and testing of AI and various machine learning (ML) algorithms to improve the ability to identify dysplastic and malignant mucosa.</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Previously, computer algorithms were trained to classify a patient’s likelihood for EAC based on symptoms or compare patient biopsy cDNA microarrays to known EAC samples.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These methods drew us closer to accurately diagnosing dysplasia and malignant mucosa, but their sensitivities/specificities could not match the parameters outlined in </w:t>
      </w:r>
      <w:r w:rsidR="007B4FA3" w:rsidRPr="008C2F00">
        <w:rPr>
          <w:rFonts w:ascii="Book Antiqua" w:eastAsia="Book Antiqua" w:hAnsi="Book Antiqua" w:cs="Book Antiqua"/>
          <w:color w:val="000000" w:themeColor="text1"/>
        </w:rPr>
        <w:t>American Society for Gastrointestinal Endoscopy</w:t>
      </w:r>
      <w:r w:rsidRPr="008C2F00">
        <w:rPr>
          <w:rFonts w:ascii="Book Antiqua" w:eastAsia="Book Antiqua" w:hAnsi="Book Antiqua" w:cs="Book Antiqua"/>
          <w:color w:val="000000" w:themeColor="text1"/>
        </w:rPr>
        <w:t xml:space="preserve">’s </w:t>
      </w:r>
      <w:r w:rsidR="007B4FA3" w:rsidRPr="008C2F00">
        <w:rPr>
          <w:rFonts w:ascii="Book Antiqua" w:eastAsia="Book Antiqua" w:hAnsi="Book Antiqua" w:cs="Book Antiqua"/>
          <w:color w:val="000000" w:themeColor="text1"/>
        </w:rPr>
        <w:t xml:space="preserve">Preservation and Incorporation of Valuable Endoscopic Innovations </w:t>
      </w:r>
      <w:r w:rsidR="007B4FA3" w:rsidRPr="008C2F00">
        <w:rPr>
          <w:rFonts w:ascii="Book Antiqua" w:hAnsi="Book Antiqua" w:cs="Book Antiqua"/>
          <w:color w:val="000000" w:themeColor="text1"/>
          <w:lang w:eastAsia="zh-CN"/>
        </w:rPr>
        <w:t>(</w:t>
      </w:r>
      <w:r w:rsidRPr="008C2F00">
        <w:rPr>
          <w:rFonts w:ascii="Book Antiqua" w:eastAsia="Book Antiqua" w:hAnsi="Book Antiqua" w:cs="Book Antiqua"/>
          <w:color w:val="000000" w:themeColor="text1"/>
        </w:rPr>
        <w:t>PIVI</w:t>
      </w:r>
      <w:r w:rsidR="007B4FA3" w:rsidRPr="008C2F00">
        <w:rPr>
          <w:rFonts w:ascii="Book Antiqua" w:hAnsi="Book Antiqua" w:cs="Book Antiqua"/>
          <w:color w:val="000000" w:themeColor="text1"/>
          <w:lang w:eastAsia="zh-CN"/>
        </w:rPr>
        <w:t>)</w:t>
      </w:r>
      <w:r w:rsidRPr="008C2F00">
        <w:rPr>
          <w:rFonts w:ascii="Book Antiqua" w:eastAsia="Book Antiqua" w:hAnsi="Book Antiqua" w:cs="Book Antiqua"/>
          <w:color w:val="000000" w:themeColor="text1"/>
        </w:rPr>
        <w:t xml:space="preserve"> criteria for new technologies.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PIVI criteria recommends that the sensitivity should be at least 0.90, specificity should be at least </w:t>
      </w:r>
      <w:r w:rsidR="00DF0408" w:rsidRPr="008C2F00">
        <w:rPr>
          <w:rFonts w:ascii="Book Antiqua" w:hAnsi="Book Antiqua" w:cs="Book Antiqua"/>
          <w:color w:val="000000" w:themeColor="text1"/>
          <w:lang w:eastAsia="zh-CN"/>
        </w:rPr>
        <w:t>0</w:t>
      </w:r>
      <w:r w:rsidRPr="008C2F00">
        <w:rPr>
          <w:rFonts w:ascii="Book Antiqua" w:eastAsia="Book Antiqua" w:hAnsi="Book Antiqua" w:cs="Book Antiqua"/>
          <w:color w:val="000000" w:themeColor="text1"/>
        </w:rPr>
        <w:t xml:space="preserve">.80 and a negative predictive value of at least 0.98 for detecting HGD or </w:t>
      </w:r>
      <w:proofErr w:type="gramStart"/>
      <w:r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vertAlign w:val="superscript"/>
        </w:rPr>
        <w:t>[</w:t>
      </w:r>
      <w:proofErr w:type="gramEnd"/>
      <w:r w:rsidRPr="008C2F00">
        <w:rPr>
          <w:rFonts w:ascii="Book Antiqua" w:eastAsia="Book Antiqua" w:hAnsi="Book Antiqua" w:cs="Book Antiqua"/>
          <w:color w:val="000000" w:themeColor="text1"/>
          <w:shd w:val="clear" w:color="auto" w:fill="FFFFFF"/>
          <w:vertAlign w:val="superscript"/>
        </w:rPr>
        <w:t>10]</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AI makes use of several methods of ML.</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One commonly used method is the cognitive neural network (CNN).</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In CNN, each node (or “neuron”) is connected to other nodes in a way that mimics real human neural networking.</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Several layers of neurons can exist to make a single decision to call a grouping of pixels on an image either normal tissue or dysplasia.</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Multiple recent studies have already experimented with the capabilities of such computer-aided diagnosis (CAD)</w:t>
      </w:r>
      <w:r w:rsidR="001D5154" w:rsidRPr="008C2F00">
        <w:rPr>
          <w:rFonts w:ascii="Book Antiqua" w:hAnsi="Book Antiqua" w:cs="Book Antiqua"/>
          <w:color w:val="000000" w:themeColor="text1"/>
          <w:shd w:val="clear" w:color="auto" w:fill="FFFFFF"/>
          <w:lang w:eastAsia="zh-CN"/>
        </w:rPr>
        <w:t xml:space="preserve"> (Table 1)</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The advantages that AI appears to confer per-endoscopy is a removal of the inter-observer or intra-observer variability in identification of non-normal lesions, combined with rapid, objective analysis of all visual inputs in such a way that is consistent and not </w:t>
      </w:r>
      <w:r w:rsidRPr="008C2F00">
        <w:rPr>
          <w:rFonts w:ascii="Book Antiqua" w:eastAsia="Book Antiqua" w:hAnsi="Book Antiqua" w:cs="Book Antiqua"/>
          <w:color w:val="000000" w:themeColor="text1"/>
          <w:shd w:val="clear" w:color="auto" w:fill="FFFFFF"/>
        </w:rPr>
        <w:lastRenderedPageBreak/>
        <w:t>subject to fatigue.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CAD can allow endoscopists to take targeted, high-yield biopsies in real-time.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Compared to taking random biopsies per the Seattle protocol or using enhanced imaging, CAD may increase efficiency and accuracy for making a diagnosis by limiting the chance of missing neoplastic mucosa.</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Moreover, CAD may decrease risk by decreasing sedation time secondary to decreased procedure length.</w:t>
      </w:r>
    </w:p>
    <w:p w14:paraId="75F263A1" w14:textId="77777777" w:rsidR="008718A3" w:rsidRPr="008C2F00" w:rsidRDefault="00A66CDE" w:rsidP="008C2F00">
      <w:pPr>
        <w:adjustRightInd w:val="0"/>
        <w:snapToGrid w:val="0"/>
        <w:spacing w:line="360" w:lineRule="auto"/>
        <w:ind w:firstLineChars="100" w:firstLine="240"/>
        <w:jc w:val="both"/>
        <w:rPr>
          <w:rFonts w:ascii="Book Antiqua" w:hAnsi="Book Antiqua"/>
          <w:color w:val="000000" w:themeColor="text1"/>
          <w:lang w:eastAsia="zh-CN"/>
        </w:rPr>
      </w:pPr>
      <w:r w:rsidRPr="008C2F00">
        <w:rPr>
          <w:rFonts w:ascii="Book Antiqua" w:eastAsia="Book Antiqua" w:hAnsi="Book Antiqua" w:cs="Book Antiqua"/>
          <w:color w:val="000000" w:themeColor="text1"/>
          <w:shd w:val="clear" w:color="auto" w:fill="FFFFFF"/>
        </w:rPr>
        <w:t xml:space="preserve">Recent studies would indicate that CAD can be successful in the detection of neoplastic lesions in BE. Von Der </w:t>
      </w:r>
      <w:proofErr w:type="spellStart"/>
      <w:r w:rsidRPr="008C2F00">
        <w:rPr>
          <w:rFonts w:ascii="Book Antiqua" w:eastAsia="Book Antiqua" w:hAnsi="Book Antiqua" w:cs="Book Antiqua"/>
          <w:color w:val="000000" w:themeColor="text1"/>
          <w:shd w:val="clear" w:color="auto" w:fill="FFFFFF"/>
        </w:rPr>
        <w:t>Sommen</w:t>
      </w:r>
      <w:proofErr w:type="spellEnd"/>
      <w:r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i/>
          <w:iCs/>
          <w:color w:val="000000" w:themeColor="text1"/>
          <w:shd w:val="clear" w:color="auto" w:fill="FFFFFF"/>
        </w:rPr>
        <w:t xml:space="preserve">et </w:t>
      </w:r>
      <w:proofErr w:type="gramStart"/>
      <w:r w:rsidRPr="008C2F00">
        <w:rPr>
          <w:rFonts w:ascii="Book Antiqua" w:eastAsia="Book Antiqua" w:hAnsi="Book Antiqua" w:cs="Book Antiqua"/>
          <w:i/>
          <w:iCs/>
          <w:color w:val="000000" w:themeColor="text1"/>
          <w:shd w:val="clear" w:color="auto" w:fill="FFFFFF"/>
        </w:rPr>
        <w:t>al</w:t>
      </w:r>
      <w:r w:rsidR="008718A3" w:rsidRPr="008C2F00">
        <w:rPr>
          <w:rFonts w:ascii="Book Antiqua" w:eastAsia="Book Antiqua" w:hAnsi="Book Antiqua" w:cs="Book Antiqua"/>
          <w:color w:val="000000" w:themeColor="text1"/>
          <w:vertAlign w:val="superscript"/>
        </w:rPr>
        <w:t>[</w:t>
      </w:r>
      <w:proofErr w:type="gramEnd"/>
      <w:r w:rsidR="008718A3" w:rsidRPr="008C2F00">
        <w:rPr>
          <w:rFonts w:ascii="Book Antiqua" w:eastAsia="Book Antiqua" w:hAnsi="Book Antiqua" w:cs="Book Antiqua"/>
          <w:color w:val="000000" w:themeColor="text1"/>
          <w:shd w:val="clear" w:color="auto" w:fill="FFFFFF"/>
          <w:vertAlign w:val="superscript"/>
        </w:rPr>
        <w:t>11]</w:t>
      </w:r>
      <w:r w:rsidRPr="008C2F00">
        <w:rPr>
          <w:rFonts w:ascii="Book Antiqua" w:eastAsia="Book Antiqua" w:hAnsi="Book Antiqua" w:cs="Book Antiqua"/>
          <w:color w:val="000000" w:themeColor="text1"/>
        </w:rPr>
        <w:t xml:space="preserve"> developed a ML algorithm that used CAD to analyze texture and color in static images to detect early neoplastic lesions in BE.</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The sensitivity and specificity were between </w:t>
      </w:r>
      <w:r w:rsidR="008718A3" w:rsidRPr="008C2F00">
        <w:rPr>
          <w:rFonts w:ascii="Book Antiqua" w:hAnsi="Book Antiqua" w:cs="Book Antiqua"/>
          <w:color w:val="000000" w:themeColor="text1"/>
          <w:lang w:eastAsia="zh-CN"/>
        </w:rPr>
        <w:t>0</w:t>
      </w:r>
      <w:r w:rsidRPr="008C2F00">
        <w:rPr>
          <w:rFonts w:ascii="Book Antiqua" w:eastAsia="Book Antiqua" w:hAnsi="Book Antiqua" w:cs="Book Antiqua"/>
          <w:color w:val="000000" w:themeColor="text1"/>
        </w:rPr>
        <w:t xml:space="preserve">.90 to 1.00 and </w:t>
      </w:r>
      <w:r w:rsidR="008718A3" w:rsidRPr="008C2F00">
        <w:rPr>
          <w:rFonts w:ascii="Book Antiqua" w:hAnsi="Book Antiqua" w:cs="Book Antiqua"/>
          <w:color w:val="000000" w:themeColor="text1"/>
          <w:lang w:eastAsia="zh-CN"/>
        </w:rPr>
        <w:t>0</w:t>
      </w:r>
      <w:r w:rsidRPr="008C2F00">
        <w:rPr>
          <w:rFonts w:ascii="Book Antiqua" w:eastAsia="Book Antiqua" w:hAnsi="Book Antiqua" w:cs="Book Antiqua"/>
          <w:color w:val="000000" w:themeColor="text1"/>
        </w:rPr>
        <w:t xml:space="preserve">.65 to </w:t>
      </w:r>
      <w:r w:rsidR="008718A3" w:rsidRPr="008C2F00">
        <w:rPr>
          <w:rFonts w:ascii="Book Antiqua" w:hAnsi="Book Antiqua" w:cs="Book Antiqua"/>
          <w:color w:val="000000" w:themeColor="text1"/>
          <w:lang w:eastAsia="zh-CN"/>
        </w:rPr>
        <w:t>0</w:t>
      </w:r>
      <w:r w:rsidRPr="008C2F00">
        <w:rPr>
          <w:rFonts w:ascii="Book Antiqua" w:eastAsia="Book Antiqua" w:hAnsi="Book Antiqua" w:cs="Book Antiqua"/>
          <w:color w:val="000000" w:themeColor="text1"/>
        </w:rPr>
        <w:t>.91 respectively</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In a study by </w:t>
      </w:r>
      <w:proofErr w:type="spellStart"/>
      <w:r w:rsidRPr="008C2F00">
        <w:rPr>
          <w:rFonts w:ascii="Book Antiqua" w:eastAsia="Book Antiqua" w:hAnsi="Book Antiqua" w:cs="Book Antiqua"/>
          <w:color w:val="000000" w:themeColor="text1"/>
          <w:shd w:val="clear" w:color="auto" w:fill="FFFFFF"/>
        </w:rPr>
        <w:t>Groof</w:t>
      </w:r>
      <w:proofErr w:type="spellEnd"/>
      <w:r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i/>
          <w:iCs/>
          <w:color w:val="000000" w:themeColor="text1"/>
          <w:shd w:val="clear" w:color="auto" w:fill="FFFFFF"/>
        </w:rPr>
        <w:t xml:space="preserve">et </w:t>
      </w:r>
      <w:proofErr w:type="gramStart"/>
      <w:r w:rsidRPr="008C2F00">
        <w:rPr>
          <w:rFonts w:ascii="Book Antiqua" w:eastAsia="Book Antiqua" w:hAnsi="Book Antiqua" w:cs="Book Antiqua"/>
          <w:i/>
          <w:iCs/>
          <w:color w:val="000000" w:themeColor="text1"/>
          <w:shd w:val="clear" w:color="auto" w:fill="FFFFFF"/>
        </w:rPr>
        <w:t>al</w:t>
      </w:r>
      <w:r w:rsidR="008718A3" w:rsidRPr="008C2F00">
        <w:rPr>
          <w:rFonts w:ascii="Book Antiqua" w:eastAsia="Book Antiqua" w:hAnsi="Book Antiqua" w:cs="Book Antiqua"/>
          <w:color w:val="000000" w:themeColor="text1"/>
          <w:vertAlign w:val="superscript"/>
        </w:rPr>
        <w:t>[</w:t>
      </w:r>
      <w:proofErr w:type="gramEnd"/>
      <w:r w:rsidR="008718A3" w:rsidRPr="008C2F00">
        <w:rPr>
          <w:rFonts w:ascii="Book Antiqua" w:eastAsia="Book Antiqua" w:hAnsi="Book Antiqua" w:cs="Book Antiqua"/>
          <w:color w:val="000000" w:themeColor="text1"/>
          <w:shd w:val="clear" w:color="auto" w:fill="FFFFFF"/>
          <w:vertAlign w:val="superscript"/>
        </w:rPr>
        <w:t>12]</w:t>
      </w:r>
      <w:r w:rsidRPr="008C2F00">
        <w:rPr>
          <w:rFonts w:ascii="Book Antiqua" w:eastAsia="Book Antiqua" w:hAnsi="Book Antiqua" w:cs="Book Antiqua"/>
          <w:color w:val="000000" w:themeColor="text1"/>
        </w:rPr>
        <w:t>, six experts identified likely neoplastic tissue in the same image and used these expert-delineated images to train the computer algorithm to identify neoplastic BE and non-dysplastic BE in test cases.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The resulting sensitivity and specificity of the computer algorithm was 0.95 and 0.85 respectively</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Swager </w:t>
      </w:r>
      <w:r w:rsidRPr="008C2F00">
        <w:rPr>
          <w:rFonts w:ascii="Book Antiqua" w:eastAsia="Book Antiqua" w:hAnsi="Book Antiqua" w:cs="Book Antiqua"/>
          <w:i/>
          <w:iCs/>
          <w:color w:val="000000" w:themeColor="text1"/>
          <w:shd w:val="clear" w:color="auto" w:fill="FFFFFF"/>
        </w:rPr>
        <w:t xml:space="preserve">et </w:t>
      </w:r>
      <w:proofErr w:type="gramStart"/>
      <w:r w:rsidRPr="008C2F00">
        <w:rPr>
          <w:rFonts w:ascii="Book Antiqua" w:eastAsia="Book Antiqua" w:hAnsi="Book Antiqua" w:cs="Book Antiqua"/>
          <w:i/>
          <w:iCs/>
          <w:color w:val="000000" w:themeColor="text1"/>
          <w:shd w:val="clear" w:color="auto" w:fill="FFFFFF"/>
        </w:rPr>
        <w:t>al</w:t>
      </w:r>
      <w:r w:rsidR="008718A3" w:rsidRPr="008C2F00">
        <w:rPr>
          <w:rFonts w:ascii="Book Antiqua" w:eastAsia="Book Antiqua" w:hAnsi="Book Antiqua" w:cs="Book Antiqua"/>
          <w:color w:val="000000" w:themeColor="text1"/>
          <w:vertAlign w:val="superscript"/>
        </w:rPr>
        <w:t>[</w:t>
      </w:r>
      <w:proofErr w:type="gramEnd"/>
      <w:r w:rsidR="008718A3" w:rsidRPr="008C2F00">
        <w:rPr>
          <w:rFonts w:ascii="Book Antiqua" w:eastAsia="Book Antiqua" w:hAnsi="Book Antiqua" w:cs="Book Antiqua"/>
          <w:color w:val="000000" w:themeColor="text1"/>
          <w:shd w:val="clear" w:color="auto" w:fill="FFFFFF"/>
          <w:vertAlign w:val="superscript"/>
        </w:rPr>
        <w:t>13]</w:t>
      </w:r>
      <w:r w:rsidRPr="008C2F00">
        <w:rPr>
          <w:rFonts w:ascii="Book Antiqua" w:eastAsia="Book Antiqua" w:hAnsi="Book Antiqua" w:cs="Book Antiqua"/>
          <w:color w:val="000000" w:themeColor="text1"/>
          <w:shd w:val="clear" w:color="auto" w:fill="FFFFFF"/>
        </w:rPr>
        <w:t xml:space="preserve"> used CAD on </w:t>
      </w:r>
      <w:r w:rsidRPr="008C2F00">
        <w:rPr>
          <w:rFonts w:ascii="Book Antiqua" w:eastAsia="Book Antiqua" w:hAnsi="Book Antiqua" w:cs="Book Antiqua"/>
          <w:i/>
          <w:iCs/>
          <w:color w:val="000000" w:themeColor="text1"/>
          <w:shd w:val="clear" w:color="auto" w:fill="FFFFFF"/>
        </w:rPr>
        <w:t>ex vivo</w:t>
      </w:r>
      <w:r w:rsidRPr="008C2F00">
        <w:rPr>
          <w:rFonts w:ascii="Book Antiqua" w:eastAsia="Book Antiqua" w:hAnsi="Book Antiqua" w:cs="Book Antiqua"/>
          <w:color w:val="000000" w:themeColor="text1"/>
        </w:rPr>
        <w:t xml:space="preserve"> VLE images to retrospectively detect non-dysplastic BE and HGD or early adenocarcinoma.</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They were able to achieve a sensitivity of 0.90 and specificity of 0.93 while using VLE as the reference images rather than high-definition white light endoscopy</w:t>
      </w:r>
      <w:r w:rsidRPr="008C2F00">
        <w:rPr>
          <w:rFonts w:ascii="Book Antiqua" w:eastAsia="Book Antiqua" w:hAnsi="Book Antiqua" w:cs="Book Antiqua"/>
          <w:color w:val="000000" w:themeColor="text1"/>
          <w:shd w:val="clear" w:color="auto" w:fill="FFFFFF"/>
        </w:rPr>
        <w:t>.</w:t>
      </w:r>
    </w:p>
    <w:p w14:paraId="6EE50D33" w14:textId="77777777" w:rsidR="008B5697" w:rsidRPr="008C2F00" w:rsidRDefault="00A66CDE" w:rsidP="008C2F00">
      <w:pPr>
        <w:adjustRightInd w:val="0"/>
        <w:snapToGrid w:val="0"/>
        <w:spacing w:line="360" w:lineRule="auto"/>
        <w:ind w:firstLineChars="100" w:firstLine="240"/>
        <w:jc w:val="both"/>
        <w:rPr>
          <w:rFonts w:ascii="Book Antiqua" w:hAnsi="Book Antiqua"/>
          <w:color w:val="000000" w:themeColor="text1"/>
          <w:lang w:eastAsia="zh-CN"/>
        </w:rPr>
      </w:pPr>
      <w:r w:rsidRPr="008C2F00">
        <w:rPr>
          <w:rFonts w:ascii="Book Antiqua" w:eastAsia="Book Antiqua" w:hAnsi="Book Antiqua" w:cs="Book Antiqua"/>
          <w:color w:val="000000" w:themeColor="text1"/>
          <w:shd w:val="clear" w:color="auto" w:fill="FFFFFF"/>
        </w:rPr>
        <w:t>Though the data is promising, nearly all research has focused on training an algorithm on a set of retrospectively gathered images.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Because of this, these studies are unfortunately subject to selection bias since the images are often curated for high definition and typically from a single endoscopy cente</w:t>
      </w:r>
      <w:r w:rsidRPr="008C2F00">
        <w:rPr>
          <w:rFonts w:ascii="Book Antiqua" w:eastAsia="Book Antiqua" w:hAnsi="Book Antiqua" w:cs="Book Antiqua"/>
          <w:color w:val="000000" w:themeColor="text1"/>
        </w:rPr>
        <w:t>r</w:t>
      </w:r>
      <w:r w:rsidRPr="008C2F00">
        <w:rPr>
          <w:rFonts w:ascii="Book Antiqua" w:eastAsia="Book Antiqua" w:hAnsi="Book Antiqua" w:cs="Book Antiqua"/>
          <w:color w:val="000000" w:themeColor="text1"/>
          <w:shd w:val="clear" w:color="auto" w:fill="FFFFFF"/>
        </w:rPr>
        <w:t>. Therefore, the algorithms are usually overtrained on a relatively small sample set and not generalizable to other images of poorer quality or a population with different incidence and/or prevalence of BE.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A sparing number of prospective or real-time studies currently exist and these are performed on a rather small number of samples.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Furthermore, standardization of AI systems is proving difficult, given that the details of the algorithm are in a “black box” and inaccessible to critique and direct modifications. </w:t>
      </w:r>
      <w:r w:rsidRPr="008C2F00">
        <w:rPr>
          <w:rFonts w:ascii="Book Antiqua" w:eastAsia="Book Antiqua" w:hAnsi="Book Antiqua" w:cs="Book Antiqua"/>
          <w:bCs/>
          <w:color w:val="000000" w:themeColor="text1"/>
          <w:shd w:val="clear" w:color="auto" w:fill="FFFFFF"/>
        </w:rPr>
        <w:t xml:space="preserve">The struggles that have been encountered in using AI for identification of Barrett’s mucosa have been encountered in identifying early esophageal cancers. Though promising, the thresholds to detect early </w:t>
      </w:r>
      <w:r w:rsidRPr="008C2F00">
        <w:rPr>
          <w:rFonts w:ascii="Book Antiqua" w:eastAsia="Book Antiqua" w:hAnsi="Book Antiqua" w:cs="Book Antiqua"/>
          <w:bCs/>
          <w:color w:val="000000" w:themeColor="text1"/>
          <w:shd w:val="clear" w:color="auto" w:fill="FFFFFF"/>
        </w:rPr>
        <w:lastRenderedPageBreak/>
        <w:t>esophageal cancer are below PIVI criteria which may be secondary to limited images and lack of ability to identify images in real time.</w:t>
      </w:r>
      <w:r w:rsidR="00A63BBB" w:rsidRPr="008C2F00">
        <w:rPr>
          <w:rFonts w:ascii="Book Antiqua" w:eastAsia="Book Antiqua" w:hAnsi="Book Antiqua" w:cs="Book Antiqua"/>
          <w:bCs/>
          <w:color w:val="000000" w:themeColor="text1"/>
          <w:shd w:val="clear" w:color="auto" w:fill="FFFFFF"/>
        </w:rPr>
        <w:t xml:space="preserve"> </w:t>
      </w:r>
      <w:r w:rsidRPr="008C2F00">
        <w:rPr>
          <w:rFonts w:ascii="Book Antiqua" w:eastAsia="Book Antiqua" w:hAnsi="Book Antiqua" w:cs="Book Antiqua"/>
          <w:bCs/>
          <w:color w:val="000000" w:themeColor="text1"/>
          <w:shd w:val="clear" w:color="auto" w:fill="FFFFFF"/>
        </w:rPr>
        <w:t xml:space="preserve">Hashimoto </w:t>
      </w:r>
      <w:r w:rsidRPr="008C2F00">
        <w:rPr>
          <w:rFonts w:ascii="Book Antiqua" w:eastAsia="Book Antiqua" w:hAnsi="Book Antiqua" w:cs="Book Antiqua"/>
          <w:bCs/>
          <w:i/>
          <w:iCs/>
          <w:color w:val="000000" w:themeColor="text1"/>
          <w:shd w:val="clear" w:color="auto" w:fill="FFFFFF"/>
        </w:rPr>
        <w:t xml:space="preserve">et </w:t>
      </w:r>
      <w:proofErr w:type="gramStart"/>
      <w:r w:rsidRPr="008C2F00">
        <w:rPr>
          <w:rFonts w:ascii="Book Antiqua" w:eastAsia="Book Antiqua" w:hAnsi="Book Antiqua" w:cs="Book Antiqua"/>
          <w:bCs/>
          <w:i/>
          <w:iCs/>
          <w:color w:val="000000" w:themeColor="text1"/>
          <w:shd w:val="clear" w:color="auto" w:fill="FFFFFF"/>
        </w:rPr>
        <w:t>al</w:t>
      </w:r>
      <w:r w:rsidR="001956A1" w:rsidRPr="008C2F00">
        <w:rPr>
          <w:rFonts w:ascii="Book Antiqua" w:eastAsia="Book Antiqua" w:hAnsi="Book Antiqua" w:cs="Book Antiqua"/>
          <w:bCs/>
          <w:color w:val="000000" w:themeColor="text1"/>
          <w:vertAlign w:val="superscript"/>
        </w:rPr>
        <w:t>[</w:t>
      </w:r>
      <w:proofErr w:type="gramEnd"/>
      <w:r w:rsidR="001956A1" w:rsidRPr="008C2F00">
        <w:rPr>
          <w:rFonts w:ascii="Book Antiqua" w:eastAsia="Book Antiqua" w:hAnsi="Book Antiqua" w:cs="Book Antiqua"/>
          <w:bCs/>
          <w:color w:val="000000" w:themeColor="text1"/>
          <w:shd w:val="clear" w:color="auto" w:fill="FFFFFF"/>
          <w:vertAlign w:val="superscript"/>
        </w:rPr>
        <w:t>14]</w:t>
      </w:r>
      <w:r w:rsidRPr="008C2F00">
        <w:rPr>
          <w:rFonts w:ascii="Book Antiqua" w:eastAsia="Book Antiqua" w:hAnsi="Book Antiqua" w:cs="Book Antiqua"/>
          <w:bCs/>
          <w:color w:val="000000" w:themeColor="text1"/>
        </w:rPr>
        <w:t xml:space="preserve"> may have found a way to overcome previous difficulties by being able to create a faster algorithm which allowed for a real time video overlay using a large database of images.</w:t>
      </w:r>
      <w:r w:rsidR="00A63BBB" w:rsidRPr="008C2F00">
        <w:rPr>
          <w:rFonts w:ascii="Book Antiqua" w:eastAsia="Book Antiqua" w:hAnsi="Book Antiqua" w:cs="Book Antiqua"/>
          <w:bCs/>
          <w:color w:val="000000" w:themeColor="text1"/>
        </w:rPr>
        <w:t xml:space="preserve"> </w:t>
      </w:r>
      <w:r w:rsidRPr="008C2F00">
        <w:rPr>
          <w:rFonts w:ascii="Book Antiqua" w:eastAsia="Book Antiqua" w:hAnsi="Book Antiqua" w:cs="Book Antiqua"/>
          <w:bCs/>
          <w:color w:val="000000" w:themeColor="text1"/>
        </w:rPr>
        <w:t xml:space="preserve">Using this technique, Hashimoto </w:t>
      </w:r>
      <w:r w:rsidR="008B5697" w:rsidRPr="008C2F00">
        <w:rPr>
          <w:rFonts w:ascii="Book Antiqua" w:hAnsi="Book Antiqua" w:cs="Book Antiqua"/>
          <w:bCs/>
          <w:i/>
          <w:color w:val="000000" w:themeColor="text1"/>
          <w:lang w:eastAsia="zh-CN"/>
        </w:rPr>
        <w:t xml:space="preserve">et </w:t>
      </w:r>
      <w:proofErr w:type="gramStart"/>
      <w:r w:rsidR="008B5697" w:rsidRPr="008C2F00">
        <w:rPr>
          <w:rFonts w:ascii="Book Antiqua" w:hAnsi="Book Antiqua" w:cs="Book Antiqua"/>
          <w:bCs/>
          <w:i/>
          <w:color w:val="000000" w:themeColor="text1"/>
          <w:lang w:eastAsia="zh-CN"/>
        </w:rPr>
        <w:t>al</w:t>
      </w:r>
      <w:r w:rsidR="008B5697" w:rsidRPr="008C2F00">
        <w:rPr>
          <w:rFonts w:ascii="Book Antiqua" w:eastAsia="Book Antiqua" w:hAnsi="Book Antiqua" w:cs="Book Antiqua"/>
          <w:bCs/>
          <w:color w:val="000000" w:themeColor="text1"/>
          <w:vertAlign w:val="superscript"/>
        </w:rPr>
        <w:t>[</w:t>
      </w:r>
      <w:proofErr w:type="gramEnd"/>
      <w:r w:rsidR="008B5697" w:rsidRPr="008C2F00">
        <w:rPr>
          <w:rFonts w:ascii="Book Antiqua" w:eastAsia="Book Antiqua" w:hAnsi="Book Antiqua" w:cs="Book Antiqua"/>
          <w:bCs/>
          <w:color w:val="000000" w:themeColor="text1"/>
          <w:shd w:val="clear" w:color="auto" w:fill="FFFFFF"/>
          <w:vertAlign w:val="superscript"/>
        </w:rPr>
        <w:t>14]</w:t>
      </w:r>
      <w:r w:rsidRPr="008C2F00">
        <w:rPr>
          <w:rFonts w:ascii="Book Antiqua" w:eastAsia="Book Antiqua" w:hAnsi="Book Antiqua" w:cs="Book Antiqua"/>
          <w:bCs/>
          <w:color w:val="000000" w:themeColor="text1"/>
        </w:rPr>
        <w:t xml:space="preserve"> were able to identify early esophageal neoplasms with high accuracy</w:t>
      </w:r>
      <w:r w:rsidRPr="008C2F00">
        <w:rPr>
          <w:rFonts w:ascii="Book Antiqua" w:eastAsia="Book Antiqua" w:hAnsi="Book Antiqua" w:cs="Book Antiqua"/>
          <w:bCs/>
          <w:color w:val="000000" w:themeColor="text1"/>
          <w:shd w:val="clear" w:color="auto" w:fill="FFFFFF"/>
        </w:rPr>
        <w:t>.</w:t>
      </w:r>
      <w:r w:rsidRPr="008C2F00">
        <w:rPr>
          <w:rFonts w:ascii="Book Antiqua" w:eastAsia="Book Antiqua" w:hAnsi="Book Antiqua" w:cs="Book Antiqua"/>
          <w:i/>
          <w:iCs/>
          <w:color w:val="000000" w:themeColor="text1"/>
          <w:shd w:val="clear" w:color="auto" w:fill="FFFFFF"/>
        </w:rPr>
        <w:t xml:space="preserve"> </w:t>
      </w:r>
    </w:p>
    <w:p w14:paraId="64384527" w14:textId="77777777" w:rsidR="005B764C" w:rsidRPr="008C2F00" w:rsidRDefault="00A66CDE" w:rsidP="008C2F00">
      <w:pPr>
        <w:adjustRightInd w:val="0"/>
        <w:snapToGrid w:val="0"/>
        <w:spacing w:line="360" w:lineRule="auto"/>
        <w:ind w:firstLineChars="100" w:firstLine="240"/>
        <w:jc w:val="both"/>
        <w:rPr>
          <w:rFonts w:ascii="Book Antiqua" w:hAnsi="Book Antiqua"/>
          <w:color w:val="000000" w:themeColor="text1"/>
          <w:lang w:eastAsia="zh-CN"/>
        </w:rPr>
      </w:pPr>
      <w:r w:rsidRPr="008C2F00">
        <w:rPr>
          <w:rFonts w:ascii="Book Antiqua" w:eastAsia="Book Antiqua" w:hAnsi="Book Antiqua" w:cs="Book Antiqua"/>
          <w:color w:val="000000" w:themeColor="text1"/>
          <w:shd w:val="clear" w:color="auto" w:fill="FFFFFF"/>
        </w:rPr>
        <w:t>The process of standardization of ML algorithms poses a difficult challenge.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The algorithm may be different for white light endoscopy compared to NBI, VLE or </w:t>
      </w:r>
      <w:proofErr w:type="spellStart"/>
      <w:r w:rsidRPr="008C2F00">
        <w:rPr>
          <w:rFonts w:ascii="Book Antiqua" w:eastAsia="Book Antiqua" w:hAnsi="Book Antiqua" w:cs="Book Antiqua"/>
          <w:color w:val="000000" w:themeColor="text1"/>
          <w:shd w:val="clear" w:color="auto" w:fill="FFFFFF"/>
        </w:rPr>
        <w:t>pCLE</w:t>
      </w:r>
      <w:proofErr w:type="spellEnd"/>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It is possible that subtle differences such as the brand of endoscope, wavelength of light or white balance could impact specificity or sensitivity of a tested algorithm.</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There is no guarantee that a single algorithm would work both in populations of high prevalence of BE and populations of low prevalence.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Ideally, several algorithms should be tested prospectively and compared to the current gold standard of random biopsy in large, multicenter randomized clinical trials.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Some of these studies are currently ongoing.</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User databases such as ImageNet or </w:t>
      </w:r>
      <w:proofErr w:type="spellStart"/>
      <w:r w:rsidRPr="008C2F00">
        <w:rPr>
          <w:rFonts w:ascii="Book Antiqua" w:eastAsia="Book Antiqua" w:hAnsi="Book Antiqua" w:cs="Book Antiqua"/>
          <w:color w:val="000000" w:themeColor="text1"/>
          <w:shd w:val="clear" w:color="auto" w:fill="FFFFFF"/>
        </w:rPr>
        <w:t>GastroNet</w:t>
      </w:r>
      <w:proofErr w:type="spellEnd"/>
      <w:r w:rsidRPr="008C2F00">
        <w:rPr>
          <w:rFonts w:ascii="Book Antiqua" w:eastAsia="Book Antiqua" w:hAnsi="Book Antiqua" w:cs="Book Antiqua"/>
          <w:color w:val="000000" w:themeColor="text1"/>
          <w:shd w:val="clear" w:color="auto" w:fill="FFFFFF"/>
        </w:rPr>
        <w:t xml:space="preserve"> contain samples of labeled images for use for training and testing of algorithms, but there is need for databases of patients with varying prevalence of risk factors for BE to determine if a single algorithm is robust enough to accurately diagnose BE nationwide.</w:t>
      </w:r>
    </w:p>
    <w:p w14:paraId="5DC1CB19" w14:textId="77777777" w:rsidR="00A77B3E" w:rsidRPr="008C2F00" w:rsidRDefault="00A66CDE" w:rsidP="008C2F00">
      <w:pPr>
        <w:adjustRightInd w:val="0"/>
        <w:snapToGrid w:val="0"/>
        <w:spacing w:line="360" w:lineRule="auto"/>
        <w:ind w:firstLineChars="100" w:firstLine="240"/>
        <w:jc w:val="both"/>
        <w:rPr>
          <w:rFonts w:ascii="Book Antiqua" w:hAnsi="Book Antiqua"/>
          <w:color w:val="000000" w:themeColor="text1"/>
        </w:rPr>
      </w:pPr>
      <w:r w:rsidRPr="008C2F00">
        <w:rPr>
          <w:rFonts w:ascii="Book Antiqua" w:eastAsia="Book Antiqua" w:hAnsi="Book Antiqua" w:cs="Book Antiqua"/>
          <w:color w:val="000000" w:themeColor="text1"/>
          <w:shd w:val="clear" w:color="auto" w:fill="FFFFFF"/>
        </w:rPr>
        <w:t>To date, the ML platforms used have been developed by expert endoscopists.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A recent study published by </w:t>
      </w:r>
      <w:proofErr w:type="spellStart"/>
      <w:r w:rsidRPr="008C2F00">
        <w:rPr>
          <w:rFonts w:ascii="Book Antiqua" w:eastAsia="Book Antiqua" w:hAnsi="Book Antiqua" w:cs="Book Antiqua"/>
          <w:color w:val="000000" w:themeColor="text1"/>
          <w:shd w:val="clear" w:color="auto" w:fill="FFFFFF"/>
        </w:rPr>
        <w:t>Ebigbo</w:t>
      </w:r>
      <w:proofErr w:type="spellEnd"/>
      <w:r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i/>
          <w:iCs/>
          <w:color w:val="000000" w:themeColor="text1"/>
          <w:shd w:val="clear" w:color="auto" w:fill="FFFFFF"/>
        </w:rPr>
        <w:t xml:space="preserve">et </w:t>
      </w:r>
      <w:proofErr w:type="gramStart"/>
      <w:r w:rsidRPr="008C2F00">
        <w:rPr>
          <w:rFonts w:ascii="Book Antiqua" w:eastAsia="Book Antiqua" w:hAnsi="Book Antiqua" w:cs="Book Antiqua"/>
          <w:i/>
          <w:iCs/>
          <w:color w:val="000000" w:themeColor="text1"/>
          <w:shd w:val="clear" w:color="auto" w:fill="FFFFFF"/>
        </w:rPr>
        <w:t>al</w:t>
      </w:r>
      <w:r w:rsidR="00BC2095" w:rsidRPr="008C2F00">
        <w:rPr>
          <w:rFonts w:ascii="Book Antiqua" w:eastAsia="Book Antiqua" w:hAnsi="Book Antiqua" w:cs="Book Antiqua"/>
          <w:color w:val="000000" w:themeColor="text1"/>
          <w:vertAlign w:val="superscript"/>
        </w:rPr>
        <w:t>[</w:t>
      </w:r>
      <w:proofErr w:type="gramEnd"/>
      <w:r w:rsidR="00BC2095" w:rsidRPr="008C2F00">
        <w:rPr>
          <w:rFonts w:ascii="Book Antiqua" w:eastAsia="Book Antiqua" w:hAnsi="Book Antiqua" w:cs="Book Antiqua"/>
          <w:color w:val="000000" w:themeColor="text1"/>
          <w:shd w:val="clear" w:color="auto" w:fill="FFFFFF"/>
          <w:vertAlign w:val="superscript"/>
        </w:rPr>
        <w:t>15]</w:t>
      </w:r>
      <w:r w:rsidRPr="008C2F00">
        <w:rPr>
          <w:rFonts w:ascii="Book Antiqua" w:eastAsia="Book Antiqua" w:hAnsi="Book Antiqua" w:cs="Book Antiqua"/>
          <w:color w:val="000000" w:themeColor="text1"/>
        </w:rPr>
        <w:t xml:space="preserve"> used real-time AI to identify cancer in BE and found that the AI system performed in a similar fashion to the expert endoscopist</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Such programs can also help train non-experts and gastroenterology fellows alike by giving real-time feedback, thus propagating more expert endoscopists in a shortened timeframe.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Of course, endoscopists who are not BE experts can also benefit as well. </w:t>
      </w:r>
    </w:p>
    <w:p w14:paraId="6E99676E"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0E21CFA4"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aps/>
          <w:color w:val="000000" w:themeColor="text1"/>
          <w:u w:val="single"/>
        </w:rPr>
        <w:t>CONCLUSION</w:t>
      </w:r>
    </w:p>
    <w:p w14:paraId="4227709D" w14:textId="77777777" w:rsidR="00A77B3E" w:rsidRPr="008C2F00" w:rsidRDefault="00BC2095" w:rsidP="008C2F00">
      <w:pPr>
        <w:adjustRightInd w:val="0"/>
        <w:snapToGrid w:val="0"/>
        <w:spacing w:line="360" w:lineRule="auto"/>
        <w:jc w:val="both"/>
        <w:rPr>
          <w:rFonts w:ascii="Book Antiqua" w:hAnsi="Book Antiqua"/>
          <w:color w:val="000000" w:themeColor="text1"/>
        </w:rPr>
      </w:pPr>
      <w:r w:rsidRPr="008C2F00">
        <w:rPr>
          <w:rFonts w:ascii="Book Antiqua" w:hAnsi="Book Antiqua" w:cs="Book Antiqua"/>
          <w:color w:val="000000" w:themeColor="text1"/>
          <w:shd w:val="clear" w:color="auto" w:fill="FFFFFF"/>
          <w:lang w:eastAsia="zh-CN"/>
        </w:rPr>
        <w:t xml:space="preserve">AI </w:t>
      </w:r>
      <w:r w:rsidR="00A66CDE" w:rsidRPr="008C2F00">
        <w:rPr>
          <w:rFonts w:ascii="Book Antiqua" w:eastAsia="Book Antiqua" w:hAnsi="Book Antiqua" w:cs="Book Antiqua"/>
          <w:color w:val="000000" w:themeColor="text1"/>
          <w:shd w:val="clear" w:color="auto" w:fill="FFFFFF"/>
        </w:rPr>
        <w:t>represents a renaissance in endoscopy, but not a reformation.</w:t>
      </w:r>
      <w:r w:rsidR="00A63BBB" w:rsidRPr="008C2F00">
        <w:rPr>
          <w:rFonts w:ascii="Book Antiqua" w:eastAsia="Book Antiqua" w:hAnsi="Book Antiqua" w:cs="Book Antiqua"/>
          <w:color w:val="000000" w:themeColor="text1"/>
          <w:shd w:val="clear" w:color="auto" w:fill="FFFFFF"/>
        </w:rPr>
        <w:t xml:space="preserve"> </w:t>
      </w:r>
      <w:r w:rsidR="00A66CDE" w:rsidRPr="008C2F00">
        <w:rPr>
          <w:rFonts w:ascii="Book Antiqua" w:eastAsia="Book Antiqua" w:hAnsi="Book Antiqua" w:cs="Book Antiqua"/>
          <w:color w:val="000000" w:themeColor="text1"/>
          <w:shd w:val="clear" w:color="auto" w:fill="FFFFFF"/>
        </w:rPr>
        <w:t xml:space="preserve">The benefit may lie in the improvement in recognition of dysplastic and malignant tissue among non-expert endoscopists or gastroenterology fellows, since expert endoscopists have similar </w:t>
      </w:r>
      <w:r w:rsidR="00A66CDE" w:rsidRPr="008C2F00">
        <w:rPr>
          <w:rFonts w:ascii="Book Antiqua" w:eastAsia="Book Antiqua" w:hAnsi="Book Antiqua" w:cs="Book Antiqua"/>
          <w:color w:val="000000" w:themeColor="text1"/>
          <w:shd w:val="clear" w:color="auto" w:fill="FFFFFF"/>
        </w:rPr>
        <w:lastRenderedPageBreak/>
        <w:t>performance to AI.</w:t>
      </w:r>
      <w:r w:rsidR="00A63BBB" w:rsidRPr="008C2F00">
        <w:rPr>
          <w:rFonts w:ascii="Book Antiqua" w:eastAsia="Book Antiqua" w:hAnsi="Book Antiqua" w:cs="Book Antiqua"/>
          <w:color w:val="000000" w:themeColor="text1"/>
          <w:shd w:val="clear" w:color="auto" w:fill="FFFFFF"/>
        </w:rPr>
        <w:t xml:space="preserve"> </w:t>
      </w:r>
      <w:r w:rsidR="00A66CDE" w:rsidRPr="008C2F00">
        <w:rPr>
          <w:rFonts w:ascii="Book Antiqua" w:eastAsia="Book Antiqua" w:hAnsi="Book Antiqua" w:cs="Book Antiqua"/>
          <w:color w:val="000000" w:themeColor="text1"/>
          <w:shd w:val="clear" w:color="auto" w:fill="FFFFFF"/>
        </w:rPr>
        <w:t xml:space="preserve">Generalizability, robustness of a single or few algorithms that can apply to either different imaging modalities or diverse populations, and the ability to easily modify an algorithm are current obstacles that need to be addressed before we can reliably use </w:t>
      </w:r>
      <w:r w:rsidR="00CF74FB" w:rsidRPr="008C2F00">
        <w:rPr>
          <w:rFonts w:ascii="Book Antiqua" w:hAnsi="Book Antiqua" w:cs="Book Antiqua"/>
          <w:color w:val="000000" w:themeColor="text1"/>
          <w:shd w:val="clear" w:color="auto" w:fill="FFFFFF"/>
          <w:lang w:eastAsia="zh-CN"/>
        </w:rPr>
        <w:t>AI</w:t>
      </w:r>
      <w:r w:rsidR="00A66CDE" w:rsidRPr="008C2F00">
        <w:rPr>
          <w:rFonts w:ascii="Book Antiqua" w:eastAsia="Book Antiqua" w:hAnsi="Book Antiqua" w:cs="Book Antiqua"/>
          <w:color w:val="000000" w:themeColor="text1"/>
          <w:shd w:val="clear" w:color="auto" w:fill="FFFFFF"/>
        </w:rPr>
        <w:t xml:space="preserve"> in endoscopic management of BE.</w:t>
      </w:r>
    </w:p>
    <w:p w14:paraId="7E180D0D"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BB999A4"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REFERENCES</w:t>
      </w:r>
    </w:p>
    <w:p w14:paraId="1A481467"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highlight w:val="yellow"/>
        </w:rPr>
        <w:t xml:space="preserve">1 </w:t>
      </w:r>
      <w:r w:rsidRPr="008C2F00">
        <w:rPr>
          <w:rFonts w:ascii="Book Antiqua" w:hAnsi="Book Antiqua"/>
          <w:b/>
          <w:bCs/>
          <w:color w:val="000000" w:themeColor="text1"/>
          <w:highlight w:val="yellow"/>
        </w:rPr>
        <w:t xml:space="preserve">American Cancer Society. </w:t>
      </w:r>
      <w:r w:rsidRPr="008C2F00">
        <w:rPr>
          <w:rFonts w:ascii="Book Antiqua" w:hAnsi="Book Antiqua"/>
          <w:bCs/>
          <w:color w:val="000000" w:themeColor="text1"/>
          <w:highlight w:val="yellow"/>
        </w:rPr>
        <w:t>About Esophagus Cancer. American Cancer Society website. Updated March 20,</w:t>
      </w:r>
      <w:r w:rsidRPr="008C2F00">
        <w:rPr>
          <w:rFonts w:ascii="Book Antiqua" w:hAnsi="Book Antiqua"/>
          <w:color w:val="000000" w:themeColor="text1"/>
          <w:highlight w:val="yellow"/>
        </w:rPr>
        <w:t xml:space="preserve"> 2020.</w:t>
      </w:r>
      <w:r w:rsidRPr="008C2F00">
        <w:rPr>
          <w:rFonts w:ascii="Book Antiqua" w:hAnsi="Book Antiqua"/>
          <w:color w:val="000000" w:themeColor="text1"/>
          <w:highlight w:val="yellow"/>
          <w:lang w:eastAsia="zh-CN"/>
        </w:rPr>
        <w:t xml:space="preserve"> </w:t>
      </w:r>
      <w:r w:rsidRPr="008C2F00">
        <w:rPr>
          <w:rFonts w:ascii="Book Antiqua" w:hAnsi="Book Antiqua" w:cs="Arial"/>
          <w:bCs/>
          <w:highlight w:val="yellow"/>
        </w:rPr>
        <w:t>Available from:</w:t>
      </w:r>
      <w:r w:rsidRPr="008C2F00">
        <w:rPr>
          <w:rFonts w:ascii="Book Antiqua" w:hAnsi="Book Antiqua" w:cs="Arial"/>
          <w:bCs/>
          <w:highlight w:val="yellow"/>
          <w:lang w:eastAsia="zh-CN"/>
        </w:rPr>
        <w:t xml:space="preserve"> </w:t>
      </w:r>
      <w:r w:rsidRPr="008C2F00">
        <w:rPr>
          <w:rFonts w:ascii="Book Antiqua" w:hAnsi="Book Antiqua"/>
          <w:color w:val="000000" w:themeColor="text1"/>
          <w:highlight w:val="yellow"/>
        </w:rPr>
        <w:t>https://www.cancer.org/content/dam/CRC/PDF/Public/ 8614.00.pdf</w:t>
      </w:r>
    </w:p>
    <w:p w14:paraId="5A437594"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2 </w:t>
      </w:r>
      <w:proofErr w:type="spellStart"/>
      <w:r w:rsidRPr="008C2F00">
        <w:rPr>
          <w:rFonts w:ascii="Book Antiqua" w:hAnsi="Book Antiqua"/>
          <w:b/>
          <w:bCs/>
          <w:color w:val="000000" w:themeColor="text1"/>
        </w:rPr>
        <w:t>Vennalaganti</w:t>
      </w:r>
      <w:proofErr w:type="spellEnd"/>
      <w:r w:rsidRPr="008C2F00">
        <w:rPr>
          <w:rFonts w:ascii="Book Antiqua" w:hAnsi="Book Antiqua"/>
          <w:b/>
          <w:bCs/>
          <w:color w:val="000000" w:themeColor="text1"/>
        </w:rPr>
        <w:t xml:space="preserve"> PR</w:t>
      </w:r>
      <w:r w:rsidRPr="008C2F00">
        <w:rPr>
          <w:rFonts w:ascii="Book Antiqua" w:hAnsi="Book Antiqua"/>
          <w:color w:val="000000" w:themeColor="text1"/>
        </w:rPr>
        <w:t xml:space="preserve">, Kaul V, Wang KK, Falk GW, </w:t>
      </w:r>
      <w:proofErr w:type="spellStart"/>
      <w:r w:rsidRPr="008C2F00">
        <w:rPr>
          <w:rFonts w:ascii="Book Antiqua" w:hAnsi="Book Antiqua"/>
          <w:color w:val="000000" w:themeColor="text1"/>
        </w:rPr>
        <w:t>Shaheen</w:t>
      </w:r>
      <w:proofErr w:type="spellEnd"/>
      <w:r w:rsidRPr="008C2F00">
        <w:rPr>
          <w:rFonts w:ascii="Book Antiqua" w:hAnsi="Book Antiqua"/>
          <w:color w:val="000000" w:themeColor="text1"/>
        </w:rPr>
        <w:t xml:space="preserve"> NJ, </w:t>
      </w:r>
      <w:proofErr w:type="spellStart"/>
      <w:r w:rsidRPr="008C2F00">
        <w:rPr>
          <w:rFonts w:ascii="Book Antiqua" w:hAnsi="Book Antiqua"/>
          <w:color w:val="000000" w:themeColor="text1"/>
        </w:rPr>
        <w:t>Infantolino</w:t>
      </w:r>
      <w:proofErr w:type="spellEnd"/>
      <w:r w:rsidRPr="008C2F00">
        <w:rPr>
          <w:rFonts w:ascii="Book Antiqua" w:hAnsi="Book Antiqua"/>
          <w:color w:val="000000" w:themeColor="text1"/>
        </w:rPr>
        <w:t xml:space="preserve"> A, Johnson DA, Eisen G, Gerson LB, Smith MS, </w:t>
      </w:r>
      <w:proofErr w:type="spellStart"/>
      <w:r w:rsidRPr="008C2F00">
        <w:rPr>
          <w:rFonts w:ascii="Book Antiqua" w:hAnsi="Book Antiqua"/>
          <w:color w:val="000000" w:themeColor="text1"/>
        </w:rPr>
        <w:t>Iyer</w:t>
      </w:r>
      <w:proofErr w:type="spellEnd"/>
      <w:r w:rsidRPr="008C2F00">
        <w:rPr>
          <w:rFonts w:ascii="Book Antiqua" w:hAnsi="Book Antiqua"/>
          <w:color w:val="000000" w:themeColor="text1"/>
        </w:rPr>
        <w:t xml:space="preserve"> PG, </w:t>
      </w:r>
      <w:proofErr w:type="spellStart"/>
      <w:r w:rsidRPr="008C2F00">
        <w:rPr>
          <w:rFonts w:ascii="Book Antiqua" w:hAnsi="Book Antiqua"/>
          <w:color w:val="000000" w:themeColor="text1"/>
        </w:rPr>
        <w:t>Lightdale</w:t>
      </w:r>
      <w:proofErr w:type="spellEnd"/>
      <w:r w:rsidRPr="008C2F00">
        <w:rPr>
          <w:rFonts w:ascii="Book Antiqua" w:hAnsi="Book Antiqua"/>
          <w:color w:val="000000" w:themeColor="text1"/>
        </w:rPr>
        <w:t xml:space="preserve"> CJ, </w:t>
      </w:r>
      <w:proofErr w:type="spellStart"/>
      <w:r w:rsidRPr="008C2F00">
        <w:rPr>
          <w:rFonts w:ascii="Book Antiqua" w:hAnsi="Book Antiqua"/>
          <w:color w:val="000000" w:themeColor="text1"/>
        </w:rPr>
        <w:t>Schnoll</w:t>
      </w:r>
      <w:proofErr w:type="spellEnd"/>
      <w:r w:rsidRPr="008C2F00">
        <w:rPr>
          <w:rFonts w:ascii="Book Antiqua" w:hAnsi="Book Antiqua"/>
          <w:color w:val="000000" w:themeColor="text1"/>
        </w:rPr>
        <w:t xml:space="preserve">-Sussman F, Gupta N, Gross SA, Abrams J, Haber GB, </w:t>
      </w:r>
      <w:proofErr w:type="spellStart"/>
      <w:r w:rsidRPr="008C2F00">
        <w:rPr>
          <w:rFonts w:ascii="Book Antiqua" w:hAnsi="Book Antiqua"/>
          <w:color w:val="000000" w:themeColor="text1"/>
        </w:rPr>
        <w:t>Chuttani</w:t>
      </w:r>
      <w:proofErr w:type="spellEnd"/>
      <w:r w:rsidRPr="008C2F00">
        <w:rPr>
          <w:rFonts w:ascii="Book Antiqua" w:hAnsi="Book Antiqua"/>
          <w:color w:val="000000" w:themeColor="text1"/>
        </w:rPr>
        <w:t xml:space="preserve"> R, </w:t>
      </w:r>
      <w:proofErr w:type="spellStart"/>
      <w:r w:rsidRPr="008C2F00">
        <w:rPr>
          <w:rFonts w:ascii="Book Antiqua" w:hAnsi="Book Antiqua"/>
          <w:color w:val="000000" w:themeColor="text1"/>
        </w:rPr>
        <w:t>Pleskow</w:t>
      </w:r>
      <w:proofErr w:type="spellEnd"/>
      <w:r w:rsidRPr="008C2F00">
        <w:rPr>
          <w:rFonts w:ascii="Book Antiqua" w:hAnsi="Book Antiqua"/>
          <w:color w:val="000000" w:themeColor="text1"/>
        </w:rPr>
        <w:t xml:space="preserve"> DK, Kothari S, Goldblum JR, Zhang Y, Sharma P. Increased detection of Barrett's esophagus-associated neoplasia using wide-area trans-epithelial sampling: a multicenter, prospective, randomized trial.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2018; </w:t>
      </w:r>
      <w:r w:rsidRPr="008C2F00">
        <w:rPr>
          <w:rFonts w:ascii="Book Antiqua" w:hAnsi="Book Antiqua"/>
          <w:b/>
          <w:bCs/>
          <w:color w:val="000000" w:themeColor="text1"/>
        </w:rPr>
        <w:t>87</w:t>
      </w:r>
      <w:r w:rsidRPr="008C2F00">
        <w:rPr>
          <w:rFonts w:ascii="Book Antiqua" w:hAnsi="Book Antiqua"/>
          <w:color w:val="000000" w:themeColor="text1"/>
        </w:rPr>
        <w:t>: 348-355 [PMID: 28757316 DOI: 10.1016/j.gie.2017.07.039]</w:t>
      </w:r>
    </w:p>
    <w:p w14:paraId="69029783"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3 </w:t>
      </w:r>
      <w:proofErr w:type="spellStart"/>
      <w:r w:rsidRPr="008C2F00">
        <w:rPr>
          <w:rFonts w:ascii="Book Antiqua" w:hAnsi="Book Antiqua"/>
          <w:b/>
          <w:bCs/>
          <w:color w:val="000000" w:themeColor="text1"/>
        </w:rPr>
        <w:t>Dalal</w:t>
      </w:r>
      <w:proofErr w:type="spellEnd"/>
      <w:r w:rsidRPr="008C2F00">
        <w:rPr>
          <w:rFonts w:ascii="Book Antiqua" w:hAnsi="Book Antiqua"/>
          <w:b/>
          <w:bCs/>
          <w:color w:val="000000" w:themeColor="text1"/>
        </w:rPr>
        <w:t xml:space="preserve"> KS</w:t>
      </w:r>
      <w:r w:rsidRPr="008C2F00">
        <w:rPr>
          <w:rFonts w:ascii="Book Antiqua" w:hAnsi="Book Antiqua"/>
          <w:color w:val="000000" w:themeColor="text1"/>
        </w:rPr>
        <w:t xml:space="preserve">, Coffing J, </w:t>
      </w:r>
      <w:proofErr w:type="spellStart"/>
      <w:r w:rsidRPr="008C2F00">
        <w:rPr>
          <w:rFonts w:ascii="Book Antiqua" w:hAnsi="Book Antiqua"/>
          <w:color w:val="000000" w:themeColor="text1"/>
        </w:rPr>
        <w:t>Imperiale</w:t>
      </w:r>
      <w:proofErr w:type="spellEnd"/>
      <w:r w:rsidRPr="008C2F00">
        <w:rPr>
          <w:rFonts w:ascii="Book Antiqua" w:hAnsi="Book Antiqua"/>
          <w:color w:val="000000" w:themeColor="text1"/>
        </w:rPr>
        <w:t xml:space="preserve"> TF. Adherence to Surveillance Guidelines in Nondysplastic Barrett's Esophagus. </w:t>
      </w:r>
      <w:r w:rsidRPr="008C2F00">
        <w:rPr>
          <w:rFonts w:ascii="Book Antiqua" w:hAnsi="Book Antiqua"/>
          <w:i/>
          <w:iCs/>
          <w:color w:val="000000" w:themeColor="text1"/>
        </w:rPr>
        <w:t>J Clin Gastroenterol</w:t>
      </w:r>
      <w:r w:rsidRPr="008C2F00">
        <w:rPr>
          <w:rFonts w:ascii="Book Antiqua" w:hAnsi="Book Antiqua"/>
          <w:color w:val="000000" w:themeColor="text1"/>
        </w:rPr>
        <w:t xml:space="preserve"> 2018; </w:t>
      </w:r>
      <w:r w:rsidRPr="008C2F00">
        <w:rPr>
          <w:rFonts w:ascii="Book Antiqua" w:hAnsi="Book Antiqua"/>
          <w:b/>
          <w:bCs/>
          <w:color w:val="000000" w:themeColor="text1"/>
        </w:rPr>
        <w:t>52</w:t>
      </w:r>
      <w:r w:rsidRPr="008C2F00">
        <w:rPr>
          <w:rFonts w:ascii="Book Antiqua" w:hAnsi="Book Antiqua"/>
          <w:color w:val="000000" w:themeColor="text1"/>
        </w:rPr>
        <w:t>: 217-222 [PMID: 27984402 DOI: 10.1097/MCG.0000000000000777]</w:t>
      </w:r>
    </w:p>
    <w:p w14:paraId="237B7A3F"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4 </w:t>
      </w:r>
      <w:r w:rsidRPr="008C2F00">
        <w:rPr>
          <w:rFonts w:ascii="Book Antiqua" w:hAnsi="Book Antiqua"/>
          <w:b/>
          <w:bCs/>
          <w:color w:val="000000" w:themeColor="text1"/>
        </w:rPr>
        <w:t>Holmberg D</w:t>
      </w:r>
      <w:r w:rsidRPr="008C2F00">
        <w:rPr>
          <w:rFonts w:ascii="Book Antiqua" w:hAnsi="Book Antiqua"/>
          <w:color w:val="000000" w:themeColor="text1"/>
        </w:rPr>
        <w:t xml:space="preserve">, Ness-Jensen E, </w:t>
      </w:r>
      <w:proofErr w:type="spellStart"/>
      <w:r w:rsidRPr="008C2F00">
        <w:rPr>
          <w:rFonts w:ascii="Book Antiqua" w:hAnsi="Book Antiqua"/>
          <w:color w:val="000000" w:themeColor="text1"/>
        </w:rPr>
        <w:t>Mattsson</w:t>
      </w:r>
      <w:proofErr w:type="spellEnd"/>
      <w:r w:rsidRPr="008C2F00">
        <w:rPr>
          <w:rFonts w:ascii="Book Antiqua" w:hAnsi="Book Antiqua"/>
          <w:color w:val="000000" w:themeColor="text1"/>
        </w:rPr>
        <w:t xml:space="preserve"> F, </w:t>
      </w:r>
      <w:proofErr w:type="spellStart"/>
      <w:r w:rsidRPr="008C2F00">
        <w:rPr>
          <w:rFonts w:ascii="Book Antiqua" w:hAnsi="Book Antiqua"/>
          <w:color w:val="000000" w:themeColor="text1"/>
        </w:rPr>
        <w:t>Lagergren</w:t>
      </w:r>
      <w:proofErr w:type="spellEnd"/>
      <w:r w:rsidRPr="008C2F00">
        <w:rPr>
          <w:rFonts w:ascii="Book Antiqua" w:hAnsi="Book Antiqua"/>
          <w:color w:val="000000" w:themeColor="text1"/>
        </w:rPr>
        <w:t xml:space="preserve"> J. Adherence to clinical guidelines for Barrett's esophagus. </w:t>
      </w:r>
      <w:proofErr w:type="spellStart"/>
      <w:r w:rsidRPr="008C2F00">
        <w:rPr>
          <w:rFonts w:ascii="Book Antiqua" w:hAnsi="Book Antiqua"/>
          <w:i/>
          <w:iCs/>
          <w:color w:val="000000" w:themeColor="text1"/>
        </w:rPr>
        <w:t>Scand</w:t>
      </w:r>
      <w:proofErr w:type="spellEnd"/>
      <w:r w:rsidRPr="008C2F00">
        <w:rPr>
          <w:rFonts w:ascii="Book Antiqua" w:hAnsi="Book Antiqua"/>
          <w:i/>
          <w:iCs/>
          <w:color w:val="000000" w:themeColor="text1"/>
        </w:rPr>
        <w:t xml:space="preserve"> J Gastroenterol</w:t>
      </w:r>
      <w:r w:rsidRPr="008C2F00">
        <w:rPr>
          <w:rFonts w:ascii="Book Antiqua" w:hAnsi="Book Antiqua"/>
          <w:color w:val="000000" w:themeColor="text1"/>
        </w:rPr>
        <w:t xml:space="preserve"> 2019; </w:t>
      </w:r>
      <w:r w:rsidRPr="008C2F00">
        <w:rPr>
          <w:rFonts w:ascii="Book Antiqua" w:hAnsi="Book Antiqua"/>
          <w:b/>
          <w:bCs/>
          <w:color w:val="000000" w:themeColor="text1"/>
        </w:rPr>
        <w:t>54</w:t>
      </w:r>
      <w:r w:rsidRPr="008C2F00">
        <w:rPr>
          <w:rFonts w:ascii="Book Antiqua" w:hAnsi="Book Antiqua"/>
          <w:color w:val="000000" w:themeColor="text1"/>
        </w:rPr>
        <w:t>: 945-952 [PMID: 31314608 DOI: 10.1080/00365521.2019.1641740]</w:t>
      </w:r>
    </w:p>
    <w:p w14:paraId="530D8DD0"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5 </w:t>
      </w:r>
      <w:proofErr w:type="spellStart"/>
      <w:r w:rsidRPr="008C2F00">
        <w:rPr>
          <w:rFonts w:ascii="Book Antiqua" w:hAnsi="Book Antiqua"/>
          <w:b/>
          <w:bCs/>
          <w:color w:val="000000" w:themeColor="text1"/>
        </w:rPr>
        <w:t>Roumans</w:t>
      </w:r>
      <w:proofErr w:type="spellEnd"/>
      <w:r w:rsidRPr="008C2F00">
        <w:rPr>
          <w:rFonts w:ascii="Book Antiqua" w:hAnsi="Book Antiqua"/>
          <w:b/>
          <w:bCs/>
          <w:color w:val="000000" w:themeColor="text1"/>
        </w:rPr>
        <w:t xml:space="preserve"> CAM</w:t>
      </w:r>
      <w:r w:rsidRPr="008C2F00">
        <w:rPr>
          <w:rFonts w:ascii="Book Antiqua" w:hAnsi="Book Antiqua"/>
          <w:color w:val="000000" w:themeColor="text1"/>
        </w:rPr>
        <w:t xml:space="preserve">, van der </w:t>
      </w:r>
      <w:proofErr w:type="spellStart"/>
      <w:r w:rsidRPr="008C2F00">
        <w:rPr>
          <w:rFonts w:ascii="Book Antiqua" w:hAnsi="Book Antiqua"/>
          <w:color w:val="000000" w:themeColor="text1"/>
        </w:rPr>
        <w:t>Bogt</w:t>
      </w:r>
      <w:proofErr w:type="spellEnd"/>
      <w:r w:rsidRPr="008C2F00">
        <w:rPr>
          <w:rFonts w:ascii="Book Antiqua" w:hAnsi="Book Antiqua"/>
          <w:color w:val="000000" w:themeColor="text1"/>
        </w:rPr>
        <w:t xml:space="preserve"> RD, </w:t>
      </w:r>
      <w:proofErr w:type="spellStart"/>
      <w:r w:rsidRPr="008C2F00">
        <w:rPr>
          <w:rFonts w:ascii="Book Antiqua" w:hAnsi="Book Antiqua"/>
          <w:color w:val="000000" w:themeColor="text1"/>
        </w:rPr>
        <w:t>Steyerberg</w:t>
      </w:r>
      <w:proofErr w:type="spellEnd"/>
      <w:r w:rsidRPr="008C2F00">
        <w:rPr>
          <w:rFonts w:ascii="Book Antiqua" w:hAnsi="Book Antiqua"/>
          <w:color w:val="000000" w:themeColor="text1"/>
        </w:rPr>
        <w:t xml:space="preserve"> EW, </w:t>
      </w:r>
      <w:proofErr w:type="spellStart"/>
      <w:r w:rsidRPr="008C2F00">
        <w:rPr>
          <w:rFonts w:ascii="Book Antiqua" w:hAnsi="Book Antiqua"/>
          <w:color w:val="000000" w:themeColor="text1"/>
        </w:rPr>
        <w:t>Rizopoulos</w:t>
      </w:r>
      <w:proofErr w:type="spellEnd"/>
      <w:r w:rsidRPr="008C2F00">
        <w:rPr>
          <w:rFonts w:ascii="Book Antiqua" w:hAnsi="Book Antiqua"/>
          <w:color w:val="000000" w:themeColor="text1"/>
        </w:rPr>
        <w:t xml:space="preserve"> D, </w:t>
      </w:r>
      <w:proofErr w:type="spellStart"/>
      <w:r w:rsidRPr="008C2F00">
        <w:rPr>
          <w:rFonts w:ascii="Book Antiqua" w:hAnsi="Book Antiqua"/>
          <w:color w:val="000000" w:themeColor="text1"/>
        </w:rPr>
        <w:t>Lansdorp-Vogelaar</w:t>
      </w:r>
      <w:proofErr w:type="spellEnd"/>
      <w:r w:rsidRPr="008C2F00">
        <w:rPr>
          <w:rFonts w:ascii="Book Antiqua" w:hAnsi="Book Antiqua"/>
          <w:color w:val="000000" w:themeColor="text1"/>
        </w:rPr>
        <w:t xml:space="preserve"> I, Sharma P, </w:t>
      </w:r>
      <w:proofErr w:type="spellStart"/>
      <w:r w:rsidRPr="008C2F00">
        <w:rPr>
          <w:rFonts w:ascii="Book Antiqua" w:hAnsi="Book Antiqua"/>
          <w:color w:val="000000" w:themeColor="text1"/>
        </w:rPr>
        <w:t>Spaander</w:t>
      </w:r>
      <w:proofErr w:type="spellEnd"/>
      <w:r w:rsidRPr="008C2F00">
        <w:rPr>
          <w:rFonts w:ascii="Book Antiqua" w:hAnsi="Book Antiqua"/>
          <w:color w:val="000000" w:themeColor="text1"/>
        </w:rPr>
        <w:t xml:space="preserve"> MCW, Bruno MJ. Adherence to recommendations of Barrett's esophagus surveillance guidelines: a systematic review and meta-analysis. </w:t>
      </w:r>
      <w:r w:rsidRPr="008C2F00">
        <w:rPr>
          <w:rFonts w:ascii="Book Antiqua" w:hAnsi="Book Antiqua"/>
          <w:i/>
          <w:iCs/>
          <w:color w:val="000000" w:themeColor="text1"/>
        </w:rPr>
        <w:t>Endoscopy</w:t>
      </w:r>
      <w:r w:rsidRPr="008C2F00">
        <w:rPr>
          <w:rFonts w:ascii="Book Antiqua" w:hAnsi="Book Antiqua"/>
          <w:color w:val="000000" w:themeColor="text1"/>
        </w:rPr>
        <w:t xml:space="preserve"> 2020; </w:t>
      </w:r>
      <w:r w:rsidRPr="008C2F00">
        <w:rPr>
          <w:rFonts w:ascii="Book Antiqua" w:hAnsi="Book Antiqua"/>
          <w:b/>
          <w:bCs/>
          <w:color w:val="000000" w:themeColor="text1"/>
        </w:rPr>
        <w:t>52</w:t>
      </w:r>
      <w:r w:rsidRPr="008C2F00">
        <w:rPr>
          <w:rFonts w:ascii="Book Antiqua" w:hAnsi="Book Antiqua"/>
          <w:color w:val="000000" w:themeColor="text1"/>
        </w:rPr>
        <w:t>: 17-28 [PMID: 31529444 DOI: 10.1055/a-0995-0134]</w:t>
      </w:r>
    </w:p>
    <w:p w14:paraId="4A0656FA"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6 </w:t>
      </w:r>
      <w:r w:rsidRPr="008C2F00">
        <w:rPr>
          <w:rFonts w:ascii="Book Antiqua" w:hAnsi="Book Antiqua"/>
          <w:b/>
          <w:bCs/>
          <w:color w:val="000000" w:themeColor="text1"/>
        </w:rPr>
        <w:t>Johnson EA</w:t>
      </w:r>
      <w:r w:rsidRPr="008C2F00">
        <w:rPr>
          <w:rFonts w:ascii="Book Antiqua" w:hAnsi="Book Antiqua"/>
          <w:color w:val="000000" w:themeColor="text1"/>
        </w:rPr>
        <w:t xml:space="preserve">, De Lee R, Agni R, Pfau P, </w:t>
      </w:r>
      <w:proofErr w:type="spellStart"/>
      <w:r w:rsidRPr="008C2F00">
        <w:rPr>
          <w:rFonts w:ascii="Book Antiqua" w:hAnsi="Book Antiqua"/>
          <w:color w:val="000000" w:themeColor="text1"/>
        </w:rPr>
        <w:t>Reichelderfer</w:t>
      </w:r>
      <w:proofErr w:type="spellEnd"/>
      <w:r w:rsidRPr="008C2F00">
        <w:rPr>
          <w:rFonts w:ascii="Book Antiqua" w:hAnsi="Book Antiqua"/>
          <w:color w:val="000000" w:themeColor="text1"/>
        </w:rPr>
        <w:t xml:space="preserve"> M, Gopal DV. Probe-Based Confocal Laser Endomicroscopy to Guide Real-Time Endoscopic Therapy in Barrett's Esophagus with Dysplasia. </w:t>
      </w:r>
      <w:r w:rsidRPr="008C2F00">
        <w:rPr>
          <w:rFonts w:ascii="Book Antiqua" w:hAnsi="Book Antiqua"/>
          <w:i/>
          <w:iCs/>
          <w:color w:val="000000" w:themeColor="text1"/>
        </w:rPr>
        <w:t>Case Rep Gastroenterol</w:t>
      </w:r>
      <w:r w:rsidRPr="008C2F00">
        <w:rPr>
          <w:rFonts w:ascii="Book Antiqua" w:hAnsi="Book Antiqua"/>
          <w:color w:val="000000" w:themeColor="text1"/>
        </w:rPr>
        <w:t xml:space="preserve"> 2012; </w:t>
      </w:r>
      <w:r w:rsidRPr="008C2F00">
        <w:rPr>
          <w:rFonts w:ascii="Book Antiqua" w:hAnsi="Book Antiqua"/>
          <w:b/>
          <w:bCs/>
          <w:color w:val="000000" w:themeColor="text1"/>
        </w:rPr>
        <w:t>6</w:t>
      </w:r>
      <w:r w:rsidRPr="008C2F00">
        <w:rPr>
          <w:rFonts w:ascii="Book Antiqua" w:hAnsi="Book Antiqua"/>
          <w:color w:val="000000" w:themeColor="text1"/>
        </w:rPr>
        <w:t>: 285-292 [PMID: 22754488 DOI: 10.1159/000338835]</w:t>
      </w:r>
    </w:p>
    <w:p w14:paraId="70439CAB"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lastRenderedPageBreak/>
        <w:t xml:space="preserve">7 </w:t>
      </w:r>
      <w:r w:rsidRPr="008C2F00">
        <w:rPr>
          <w:rFonts w:ascii="Book Antiqua" w:hAnsi="Book Antiqua"/>
          <w:b/>
          <w:bCs/>
          <w:color w:val="000000" w:themeColor="text1"/>
        </w:rPr>
        <w:t>Everson MA</w:t>
      </w:r>
      <w:r w:rsidRPr="008C2F00">
        <w:rPr>
          <w:rFonts w:ascii="Book Antiqua" w:hAnsi="Book Antiqua"/>
          <w:color w:val="000000" w:themeColor="text1"/>
        </w:rPr>
        <w:t xml:space="preserve">, Lovat LB, Graham DG, Bassett P, Magee C, </w:t>
      </w:r>
      <w:proofErr w:type="spellStart"/>
      <w:r w:rsidRPr="008C2F00">
        <w:rPr>
          <w:rFonts w:ascii="Book Antiqua" w:hAnsi="Book Antiqua"/>
          <w:color w:val="000000" w:themeColor="text1"/>
        </w:rPr>
        <w:t>Alzoubaidi</w:t>
      </w:r>
      <w:proofErr w:type="spellEnd"/>
      <w:r w:rsidRPr="008C2F00">
        <w:rPr>
          <w:rFonts w:ascii="Book Antiqua" w:hAnsi="Book Antiqua"/>
          <w:color w:val="000000" w:themeColor="text1"/>
        </w:rPr>
        <w:t xml:space="preserve"> D, Fernández-</w:t>
      </w:r>
      <w:proofErr w:type="spellStart"/>
      <w:r w:rsidRPr="008C2F00">
        <w:rPr>
          <w:rFonts w:ascii="Book Antiqua" w:hAnsi="Book Antiqua"/>
          <w:color w:val="000000" w:themeColor="text1"/>
        </w:rPr>
        <w:t>Sordo</w:t>
      </w:r>
      <w:proofErr w:type="spellEnd"/>
      <w:r w:rsidRPr="008C2F00">
        <w:rPr>
          <w:rFonts w:ascii="Book Antiqua" w:hAnsi="Book Antiqua"/>
          <w:color w:val="000000" w:themeColor="text1"/>
        </w:rPr>
        <w:t xml:space="preserve"> JO, </w:t>
      </w:r>
      <w:proofErr w:type="spellStart"/>
      <w:r w:rsidRPr="008C2F00">
        <w:rPr>
          <w:rFonts w:ascii="Book Antiqua" w:hAnsi="Book Antiqua"/>
          <w:color w:val="000000" w:themeColor="text1"/>
        </w:rPr>
        <w:t>Sweis</w:t>
      </w:r>
      <w:proofErr w:type="spellEnd"/>
      <w:r w:rsidRPr="008C2F00">
        <w:rPr>
          <w:rFonts w:ascii="Book Antiqua" w:hAnsi="Book Antiqua"/>
          <w:color w:val="000000" w:themeColor="text1"/>
        </w:rPr>
        <w:t xml:space="preserve"> R, Banks MR, </w:t>
      </w:r>
      <w:proofErr w:type="spellStart"/>
      <w:r w:rsidRPr="008C2F00">
        <w:rPr>
          <w:rFonts w:ascii="Book Antiqua" w:hAnsi="Book Antiqua"/>
          <w:color w:val="000000" w:themeColor="text1"/>
        </w:rPr>
        <w:t>Wani</w:t>
      </w:r>
      <w:proofErr w:type="spellEnd"/>
      <w:r w:rsidRPr="008C2F00">
        <w:rPr>
          <w:rFonts w:ascii="Book Antiqua" w:hAnsi="Book Antiqua"/>
          <w:color w:val="000000" w:themeColor="text1"/>
        </w:rPr>
        <w:t xml:space="preserve"> S, Esteban JM, </w:t>
      </w:r>
      <w:proofErr w:type="spellStart"/>
      <w:r w:rsidRPr="008C2F00">
        <w:rPr>
          <w:rFonts w:ascii="Book Antiqua" w:hAnsi="Book Antiqua"/>
          <w:color w:val="000000" w:themeColor="text1"/>
        </w:rPr>
        <w:t>Ragunath</w:t>
      </w:r>
      <w:proofErr w:type="spellEnd"/>
      <w:r w:rsidRPr="008C2F00">
        <w:rPr>
          <w:rFonts w:ascii="Book Antiqua" w:hAnsi="Book Antiqua"/>
          <w:color w:val="000000" w:themeColor="text1"/>
        </w:rPr>
        <w:t xml:space="preserve"> K, </w:t>
      </w:r>
      <w:proofErr w:type="spellStart"/>
      <w:r w:rsidRPr="008C2F00">
        <w:rPr>
          <w:rFonts w:ascii="Book Antiqua" w:hAnsi="Book Antiqua"/>
          <w:color w:val="000000" w:themeColor="text1"/>
        </w:rPr>
        <w:t>Bisschops</w:t>
      </w:r>
      <w:proofErr w:type="spellEnd"/>
      <w:r w:rsidRPr="008C2F00">
        <w:rPr>
          <w:rFonts w:ascii="Book Antiqua" w:hAnsi="Book Antiqua"/>
          <w:color w:val="000000" w:themeColor="text1"/>
        </w:rPr>
        <w:t xml:space="preserve"> R, </w:t>
      </w:r>
      <w:proofErr w:type="spellStart"/>
      <w:r w:rsidRPr="008C2F00">
        <w:rPr>
          <w:rFonts w:ascii="Book Antiqua" w:hAnsi="Book Antiqua"/>
          <w:color w:val="000000" w:themeColor="text1"/>
        </w:rPr>
        <w:t>Haidry</w:t>
      </w:r>
      <w:proofErr w:type="spellEnd"/>
      <w:r w:rsidRPr="008C2F00">
        <w:rPr>
          <w:rFonts w:ascii="Book Antiqua" w:hAnsi="Book Antiqua"/>
          <w:color w:val="000000" w:themeColor="text1"/>
        </w:rPr>
        <w:t xml:space="preserve"> RJ. Virtual chromoendoscopy by using optical enhancement improves the detection of Barrett's esophagus-associated neoplasia.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2019; </w:t>
      </w:r>
      <w:r w:rsidRPr="008C2F00">
        <w:rPr>
          <w:rFonts w:ascii="Book Antiqua" w:hAnsi="Book Antiqua"/>
          <w:b/>
          <w:bCs/>
          <w:color w:val="000000" w:themeColor="text1"/>
        </w:rPr>
        <w:t>89</w:t>
      </w:r>
      <w:r w:rsidRPr="008C2F00">
        <w:rPr>
          <w:rFonts w:ascii="Book Antiqua" w:hAnsi="Book Antiqua"/>
          <w:color w:val="000000" w:themeColor="text1"/>
        </w:rPr>
        <w:t>: 247-256.e4 [PMID: 30291849 DOI: 10.1016/j.gie.2018.09.032]</w:t>
      </w:r>
    </w:p>
    <w:p w14:paraId="6CDE42E1"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8 </w:t>
      </w:r>
      <w:proofErr w:type="spellStart"/>
      <w:r w:rsidRPr="008C2F00">
        <w:rPr>
          <w:rFonts w:ascii="Book Antiqua" w:hAnsi="Book Antiqua"/>
          <w:b/>
          <w:bCs/>
          <w:color w:val="000000" w:themeColor="text1"/>
        </w:rPr>
        <w:t>Belderbos</w:t>
      </w:r>
      <w:proofErr w:type="spellEnd"/>
      <w:r w:rsidRPr="008C2F00">
        <w:rPr>
          <w:rFonts w:ascii="Book Antiqua" w:hAnsi="Book Antiqua"/>
          <w:b/>
          <w:bCs/>
          <w:color w:val="000000" w:themeColor="text1"/>
        </w:rPr>
        <w:t xml:space="preserve"> TDG</w:t>
      </w:r>
      <w:r w:rsidRPr="008C2F00">
        <w:rPr>
          <w:rFonts w:ascii="Book Antiqua" w:hAnsi="Book Antiqua"/>
          <w:color w:val="000000" w:themeColor="text1"/>
        </w:rPr>
        <w:t xml:space="preserve">, van </w:t>
      </w:r>
      <w:proofErr w:type="spellStart"/>
      <w:r w:rsidRPr="008C2F00">
        <w:rPr>
          <w:rFonts w:ascii="Book Antiqua" w:hAnsi="Book Antiqua"/>
          <w:color w:val="000000" w:themeColor="text1"/>
        </w:rPr>
        <w:t>Oijen</w:t>
      </w:r>
      <w:proofErr w:type="spellEnd"/>
      <w:r w:rsidRPr="008C2F00">
        <w:rPr>
          <w:rFonts w:ascii="Book Antiqua" w:hAnsi="Book Antiqua"/>
          <w:color w:val="000000" w:themeColor="text1"/>
        </w:rPr>
        <w:t xml:space="preserve"> MGH, Moons LMG, </w:t>
      </w:r>
      <w:proofErr w:type="spellStart"/>
      <w:r w:rsidRPr="008C2F00">
        <w:rPr>
          <w:rFonts w:ascii="Book Antiqua" w:hAnsi="Book Antiqua"/>
          <w:color w:val="000000" w:themeColor="text1"/>
        </w:rPr>
        <w:t>Siersema</w:t>
      </w:r>
      <w:proofErr w:type="spellEnd"/>
      <w:r w:rsidRPr="008C2F00">
        <w:rPr>
          <w:rFonts w:ascii="Book Antiqua" w:hAnsi="Book Antiqua"/>
          <w:color w:val="000000" w:themeColor="text1"/>
        </w:rPr>
        <w:t xml:space="preserve"> PD. Implementation of real-time probe-based confocal laser endomicroscopy (</w:t>
      </w:r>
      <w:proofErr w:type="spellStart"/>
      <w:r w:rsidRPr="008C2F00">
        <w:rPr>
          <w:rFonts w:ascii="Book Antiqua" w:hAnsi="Book Antiqua"/>
          <w:color w:val="000000" w:themeColor="text1"/>
        </w:rPr>
        <w:t>pCLE</w:t>
      </w:r>
      <w:proofErr w:type="spellEnd"/>
      <w:r w:rsidRPr="008C2F00">
        <w:rPr>
          <w:rFonts w:ascii="Book Antiqua" w:hAnsi="Book Antiqua"/>
          <w:color w:val="000000" w:themeColor="text1"/>
        </w:rPr>
        <w:t xml:space="preserve">) for differentiation of colorectal polyps during routine colonoscopy. </w:t>
      </w:r>
      <w:proofErr w:type="spellStart"/>
      <w:r w:rsidRPr="008C2F00">
        <w:rPr>
          <w:rFonts w:ascii="Book Antiqua" w:hAnsi="Book Antiqua"/>
          <w:i/>
          <w:iCs/>
          <w:color w:val="000000" w:themeColor="text1"/>
        </w:rPr>
        <w:t>Endosc</w:t>
      </w:r>
      <w:proofErr w:type="spellEnd"/>
      <w:r w:rsidRPr="008C2F00">
        <w:rPr>
          <w:rFonts w:ascii="Book Antiqua" w:hAnsi="Book Antiqua"/>
          <w:i/>
          <w:iCs/>
          <w:color w:val="000000" w:themeColor="text1"/>
        </w:rPr>
        <w:t xml:space="preserve"> Int Open</w:t>
      </w:r>
      <w:r w:rsidRPr="008C2F00">
        <w:rPr>
          <w:rFonts w:ascii="Book Antiqua" w:hAnsi="Book Antiqua"/>
          <w:color w:val="000000" w:themeColor="text1"/>
        </w:rPr>
        <w:t xml:space="preserve"> 2017; </w:t>
      </w:r>
      <w:r w:rsidRPr="008C2F00">
        <w:rPr>
          <w:rFonts w:ascii="Book Antiqua" w:hAnsi="Book Antiqua"/>
          <w:b/>
          <w:bCs/>
          <w:color w:val="000000" w:themeColor="text1"/>
        </w:rPr>
        <w:t>5</w:t>
      </w:r>
      <w:r w:rsidRPr="008C2F00">
        <w:rPr>
          <w:rFonts w:ascii="Book Antiqua" w:hAnsi="Book Antiqua"/>
          <w:color w:val="000000" w:themeColor="text1"/>
        </w:rPr>
        <w:t>: E1104-E1110 [PMID: 29104910 DOI: 10.1055/s-0043-117948]</w:t>
      </w:r>
    </w:p>
    <w:p w14:paraId="25B8AE32"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9 </w:t>
      </w:r>
      <w:r w:rsidRPr="008C2F00">
        <w:rPr>
          <w:rFonts w:ascii="Book Antiqua" w:hAnsi="Book Antiqua"/>
          <w:b/>
          <w:bCs/>
          <w:color w:val="000000" w:themeColor="text1"/>
        </w:rPr>
        <w:t>Trindade AJ</w:t>
      </w:r>
      <w:r w:rsidRPr="008C2F00">
        <w:rPr>
          <w:rFonts w:ascii="Book Antiqua" w:hAnsi="Book Antiqua"/>
          <w:color w:val="000000" w:themeColor="text1"/>
        </w:rPr>
        <w:t xml:space="preserve">, Inamdar S, Smith MS, Chang KJ, Leggett CL, </w:t>
      </w:r>
      <w:proofErr w:type="spellStart"/>
      <w:r w:rsidRPr="008C2F00">
        <w:rPr>
          <w:rFonts w:ascii="Book Antiqua" w:hAnsi="Book Antiqua"/>
          <w:color w:val="000000" w:themeColor="text1"/>
        </w:rPr>
        <w:t>Lightdale</w:t>
      </w:r>
      <w:proofErr w:type="spellEnd"/>
      <w:r w:rsidRPr="008C2F00">
        <w:rPr>
          <w:rFonts w:ascii="Book Antiqua" w:hAnsi="Book Antiqua"/>
          <w:color w:val="000000" w:themeColor="text1"/>
        </w:rPr>
        <w:t xml:space="preserve"> CJ, </w:t>
      </w:r>
      <w:proofErr w:type="spellStart"/>
      <w:r w:rsidRPr="008C2F00">
        <w:rPr>
          <w:rFonts w:ascii="Book Antiqua" w:hAnsi="Book Antiqua"/>
          <w:color w:val="000000" w:themeColor="text1"/>
        </w:rPr>
        <w:t>Pleskow</w:t>
      </w:r>
      <w:proofErr w:type="spellEnd"/>
      <w:r w:rsidRPr="008C2F00">
        <w:rPr>
          <w:rFonts w:ascii="Book Antiqua" w:hAnsi="Book Antiqua"/>
          <w:color w:val="000000" w:themeColor="text1"/>
        </w:rPr>
        <w:t xml:space="preserve"> DK, </w:t>
      </w:r>
      <w:proofErr w:type="spellStart"/>
      <w:r w:rsidRPr="008C2F00">
        <w:rPr>
          <w:rFonts w:ascii="Book Antiqua" w:hAnsi="Book Antiqua"/>
          <w:color w:val="000000" w:themeColor="text1"/>
        </w:rPr>
        <w:t>Sejpal</w:t>
      </w:r>
      <w:proofErr w:type="spellEnd"/>
      <w:r w:rsidRPr="008C2F00">
        <w:rPr>
          <w:rFonts w:ascii="Book Antiqua" w:hAnsi="Book Antiqua"/>
          <w:color w:val="000000" w:themeColor="text1"/>
        </w:rPr>
        <w:t xml:space="preserve"> DV, </w:t>
      </w:r>
      <w:proofErr w:type="spellStart"/>
      <w:r w:rsidRPr="008C2F00">
        <w:rPr>
          <w:rFonts w:ascii="Book Antiqua" w:hAnsi="Book Antiqua"/>
          <w:color w:val="000000" w:themeColor="text1"/>
        </w:rPr>
        <w:t>Tearney</w:t>
      </w:r>
      <w:proofErr w:type="spellEnd"/>
      <w:r w:rsidRPr="008C2F00">
        <w:rPr>
          <w:rFonts w:ascii="Book Antiqua" w:hAnsi="Book Antiqua"/>
          <w:color w:val="000000" w:themeColor="text1"/>
        </w:rPr>
        <w:t xml:space="preserve"> GJ, Thomas RM, Wallace MB. Volumetric laser endomicroscopy in Barrett's esophagus: interobserver agreement for interpretation of Barrett's esophagus and associated neoplasia among high-frequency users.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2017; </w:t>
      </w:r>
      <w:r w:rsidRPr="008C2F00">
        <w:rPr>
          <w:rFonts w:ascii="Book Antiqua" w:hAnsi="Book Antiqua"/>
          <w:b/>
          <w:bCs/>
          <w:color w:val="000000" w:themeColor="text1"/>
        </w:rPr>
        <w:t>86</w:t>
      </w:r>
      <w:r w:rsidRPr="008C2F00">
        <w:rPr>
          <w:rFonts w:ascii="Book Antiqua" w:hAnsi="Book Antiqua"/>
          <w:color w:val="000000" w:themeColor="text1"/>
        </w:rPr>
        <w:t>: 133-139 [PMID: 27899321 DOI: 10.1016/j.gie.2016.11.026]</w:t>
      </w:r>
    </w:p>
    <w:p w14:paraId="38FF82C4"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10 </w:t>
      </w:r>
      <w:r w:rsidRPr="008C2F00">
        <w:rPr>
          <w:rFonts w:ascii="Book Antiqua" w:hAnsi="Book Antiqua"/>
          <w:b/>
          <w:bCs/>
          <w:color w:val="000000" w:themeColor="text1"/>
        </w:rPr>
        <w:t>Sharma P</w:t>
      </w:r>
      <w:r w:rsidRPr="008C2F00">
        <w:rPr>
          <w:rFonts w:ascii="Book Antiqua" w:hAnsi="Book Antiqua"/>
          <w:color w:val="000000" w:themeColor="text1"/>
        </w:rPr>
        <w:t xml:space="preserve">, </w:t>
      </w:r>
      <w:proofErr w:type="spellStart"/>
      <w:r w:rsidRPr="008C2F00">
        <w:rPr>
          <w:rFonts w:ascii="Book Antiqua" w:hAnsi="Book Antiqua"/>
          <w:color w:val="000000" w:themeColor="text1"/>
        </w:rPr>
        <w:t>Savides</w:t>
      </w:r>
      <w:proofErr w:type="spellEnd"/>
      <w:r w:rsidRPr="008C2F00">
        <w:rPr>
          <w:rFonts w:ascii="Book Antiqua" w:hAnsi="Book Antiqua"/>
          <w:color w:val="000000" w:themeColor="text1"/>
        </w:rPr>
        <w:t xml:space="preserve"> TJ, Canto MI, Corley DA, Falk GW, Goldblum JR, Wang KK, Wallace MB, </w:t>
      </w:r>
      <w:proofErr w:type="spellStart"/>
      <w:r w:rsidRPr="008C2F00">
        <w:rPr>
          <w:rFonts w:ascii="Book Antiqua" w:hAnsi="Book Antiqua"/>
          <w:color w:val="000000" w:themeColor="text1"/>
        </w:rPr>
        <w:t>Wolfsen</w:t>
      </w:r>
      <w:proofErr w:type="spellEnd"/>
      <w:r w:rsidRPr="008C2F00">
        <w:rPr>
          <w:rFonts w:ascii="Book Antiqua" w:hAnsi="Book Antiqua"/>
          <w:color w:val="000000" w:themeColor="text1"/>
        </w:rPr>
        <w:t xml:space="preserve"> HC; ASGE Technology and Standards of Practice Committee. The American Society for Gastrointestinal Endoscopy PIVI (Preservation and Incorporation of Valuable Endoscopic Innovations) on imaging in Barrett's Esophagus.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2012; </w:t>
      </w:r>
      <w:r w:rsidRPr="008C2F00">
        <w:rPr>
          <w:rFonts w:ascii="Book Antiqua" w:hAnsi="Book Antiqua"/>
          <w:b/>
          <w:bCs/>
          <w:color w:val="000000" w:themeColor="text1"/>
        </w:rPr>
        <w:t>76</w:t>
      </w:r>
      <w:r w:rsidRPr="008C2F00">
        <w:rPr>
          <w:rFonts w:ascii="Book Antiqua" w:hAnsi="Book Antiqua"/>
          <w:color w:val="000000" w:themeColor="text1"/>
        </w:rPr>
        <w:t>: 252-254 [PMID: 22817781 DOI: 10.1016/j.gie.2012.05.007]</w:t>
      </w:r>
    </w:p>
    <w:p w14:paraId="3D48616F"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11 </w:t>
      </w:r>
      <w:r w:rsidRPr="008C2F00">
        <w:rPr>
          <w:rFonts w:ascii="Book Antiqua" w:hAnsi="Book Antiqua"/>
          <w:b/>
          <w:bCs/>
          <w:color w:val="000000" w:themeColor="text1"/>
        </w:rPr>
        <w:t xml:space="preserve">van der </w:t>
      </w:r>
      <w:proofErr w:type="spellStart"/>
      <w:r w:rsidRPr="008C2F00">
        <w:rPr>
          <w:rFonts w:ascii="Book Antiqua" w:hAnsi="Book Antiqua"/>
          <w:b/>
          <w:bCs/>
          <w:color w:val="000000" w:themeColor="text1"/>
        </w:rPr>
        <w:t>Sommen</w:t>
      </w:r>
      <w:proofErr w:type="spellEnd"/>
      <w:r w:rsidRPr="008C2F00">
        <w:rPr>
          <w:rFonts w:ascii="Book Antiqua" w:hAnsi="Book Antiqua"/>
          <w:b/>
          <w:bCs/>
          <w:color w:val="000000" w:themeColor="text1"/>
        </w:rPr>
        <w:t xml:space="preserve"> F</w:t>
      </w:r>
      <w:r w:rsidRPr="008C2F00">
        <w:rPr>
          <w:rFonts w:ascii="Book Antiqua" w:hAnsi="Book Antiqua"/>
          <w:color w:val="000000" w:themeColor="text1"/>
        </w:rPr>
        <w:t xml:space="preserve">, Zinger S, </w:t>
      </w:r>
      <w:proofErr w:type="spellStart"/>
      <w:r w:rsidRPr="008C2F00">
        <w:rPr>
          <w:rFonts w:ascii="Book Antiqua" w:hAnsi="Book Antiqua"/>
          <w:color w:val="000000" w:themeColor="text1"/>
        </w:rPr>
        <w:t>Curvers</w:t>
      </w:r>
      <w:proofErr w:type="spellEnd"/>
      <w:r w:rsidRPr="008C2F00">
        <w:rPr>
          <w:rFonts w:ascii="Book Antiqua" w:hAnsi="Book Antiqua"/>
          <w:color w:val="000000" w:themeColor="text1"/>
        </w:rPr>
        <w:t xml:space="preserve"> WL, </w:t>
      </w:r>
      <w:proofErr w:type="spellStart"/>
      <w:r w:rsidRPr="008C2F00">
        <w:rPr>
          <w:rFonts w:ascii="Book Antiqua" w:hAnsi="Book Antiqua"/>
          <w:color w:val="000000" w:themeColor="text1"/>
        </w:rPr>
        <w:t>Bisschops</w:t>
      </w:r>
      <w:proofErr w:type="spellEnd"/>
      <w:r w:rsidRPr="008C2F00">
        <w:rPr>
          <w:rFonts w:ascii="Book Antiqua" w:hAnsi="Book Antiqua"/>
          <w:color w:val="000000" w:themeColor="text1"/>
        </w:rPr>
        <w:t xml:space="preserve"> R, </w:t>
      </w:r>
      <w:proofErr w:type="spellStart"/>
      <w:r w:rsidRPr="008C2F00">
        <w:rPr>
          <w:rFonts w:ascii="Book Antiqua" w:hAnsi="Book Antiqua"/>
          <w:color w:val="000000" w:themeColor="text1"/>
        </w:rPr>
        <w:t>Pech</w:t>
      </w:r>
      <w:proofErr w:type="spellEnd"/>
      <w:r w:rsidRPr="008C2F00">
        <w:rPr>
          <w:rFonts w:ascii="Book Antiqua" w:hAnsi="Book Antiqua"/>
          <w:color w:val="000000" w:themeColor="text1"/>
        </w:rPr>
        <w:t xml:space="preserve"> O, </w:t>
      </w:r>
      <w:proofErr w:type="spellStart"/>
      <w:r w:rsidRPr="008C2F00">
        <w:rPr>
          <w:rFonts w:ascii="Book Antiqua" w:hAnsi="Book Antiqua"/>
          <w:color w:val="000000" w:themeColor="text1"/>
        </w:rPr>
        <w:t>Weusten</w:t>
      </w:r>
      <w:proofErr w:type="spellEnd"/>
      <w:r w:rsidRPr="008C2F00">
        <w:rPr>
          <w:rFonts w:ascii="Book Antiqua" w:hAnsi="Book Antiqua"/>
          <w:color w:val="000000" w:themeColor="text1"/>
        </w:rPr>
        <w:t xml:space="preserve"> BL, Bergman JJ, de With PH, Schoon EJ. Computer-aided detection of early neoplastic lesions in Barrett's esophagus. </w:t>
      </w:r>
      <w:r w:rsidRPr="008C2F00">
        <w:rPr>
          <w:rFonts w:ascii="Book Antiqua" w:hAnsi="Book Antiqua"/>
          <w:i/>
          <w:iCs/>
          <w:color w:val="000000" w:themeColor="text1"/>
        </w:rPr>
        <w:t>Endoscopy</w:t>
      </w:r>
      <w:r w:rsidRPr="008C2F00">
        <w:rPr>
          <w:rFonts w:ascii="Book Antiqua" w:hAnsi="Book Antiqua"/>
          <w:color w:val="000000" w:themeColor="text1"/>
        </w:rPr>
        <w:t xml:space="preserve"> 2016; </w:t>
      </w:r>
      <w:r w:rsidRPr="008C2F00">
        <w:rPr>
          <w:rFonts w:ascii="Book Antiqua" w:hAnsi="Book Antiqua"/>
          <w:b/>
          <w:bCs/>
          <w:color w:val="000000" w:themeColor="text1"/>
        </w:rPr>
        <w:t>48</w:t>
      </w:r>
      <w:r w:rsidRPr="008C2F00">
        <w:rPr>
          <w:rFonts w:ascii="Book Antiqua" w:hAnsi="Book Antiqua"/>
          <w:color w:val="000000" w:themeColor="text1"/>
        </w:rPr>
        <w:t>: 617-624 [PMID: 27100718 DOI: 10.1055/s-0042-105284]</w:t>
      </w:r>
    </w:p>
    <w:p w14:paraId="1CCEBD10"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12 </w:t>
      </w:r>
      <w:r w:rsidRPr="008C2F00">
        <w:rPr>
          <w:rFonts w:ascii="Book Antiqua" w:hAnsi="Book Antiqua"/>
          <w:b/>
          <w:bCs/>
          <w:color w:val="000000" w:themeColor="text1"/>
        </w:rPr>
        <w:t xml:space="preserve">de </w:t>
      </w:r>
      <w:proofErr w:type="spellStart"/>
      <w:r w:rsidRPr="008C2F00">
        <w:rPr>
          <w:rFonts w:ascii="Book Antiqua" w:hAnsi="Book Antiqua"/>
          <w:b/>
          <w:bCs/>
          <w:color w:val="000000" w:themeColor="text1"/>
        </w:rPr>
        <w:t>Groof</w:t>
      </w:r>
      <w:proofErr w:type="spellEnd"/>
      <w:r w:rsidRPr="008C2F00">
        <w:rPr>
          <w:rFonts w:ascii="Book Antiqua" w:hAnsi="Book Antiqua"/>
          <w:b/>
          <w:bCs/>
          <w:color w:val="000000" w:themeColor="text1"/>
        </w:rPr>
        <w:t xml:space="preserve"> J</w:t>
      </w:r>
      <w:r w:rsidRPr="008C2F00">
        <w:rPr>
          <w:rFonts w:ascii="Book Antiqua" w:hAnsi="Book Antiqua"/>
          <w:color w:val="000000" w:themeColor="text1"/>
        </w:rPr>
        <w:t xml:space="preserve">, van der </w:t>
      </w:r>
      <w:proofErr w:type="spellStart"/>
      <w:r w:rsidRPr="008C2F00">
        <w:rPr>
          <w:rFonts w:ascii="Book Antiqua" w:hAnsi="Book Antiqua"/>
          <w:color w:val="000000" w:themeColor="text1"/>
        </w:rPr>
        <w:t>Sommen</w:t>
      </w:r>
      <w:proofErr w:type="spellEnd"/>
      <w:r w:rsidRPr="008C2F00">
        <w:rPr>
          <w:rFonts w:ascii="Book Antiqua" w:hAnsi="Book Antiqua"/>
          <w:color w:val="000000" w:themeColor="text1"/>
        </w:rPr>
        <w:t xml:space="preserve"> F, van der </w:t>
      </w:r>
      <w:proofErr w:type="spellStart"/>
      <w:r w:rsidRPr="008C2F00">
        <w:rPr>
          <w:rFonts w:ascii="Book Antiqua" w:hAnsi="Book Antiqua"/>
          <w:color w:val="000000" w:themeColor="text1"/>
        </w:rPr>
        <w:t>Putten</w:t>
      </w:r>
      <w:proofErr w:type="spellEnd"/>
      <w:r w:rsidRPr="008C2F00">
        <w:rPr>
          <w:rFonts w:ascii="Book Antiqua" w:hAnsi="Book Antiqua"/>
          <w:color w:val="000000" w:themeColor="text1"/>
        </w:rPr>
        <w:t xml:space="preserve"> J, </w:t>
      </w:r>
      <w:proofErr w:type="spellStart"/>
      <w:r w:rsidRPr="008C2F00">
        <w:rPr>
          <w:rFonts w:ascii="Book Antiqua" w:hAnsi="Book Antiqua"/>
          <w:color w:val="000000" w:themeColor="text1"/>
        </w:rPr>
        <w:t>Struyvenberg</w:t>
      </w:r>
      <w:proofErr w:type="spellEnd"/>
      <w:r w:rsidRPr="008C2F00">
        <w:rPr>
          <w:rFonts w:ascii="Book Antiqua" w:hAnsi="Book Antiqua"/>
          <w:color w:val="000000" w:themeColor="text1"/>
        </w:rPr>
        <w:t xml:space="preserve"> MR, Zinger S, </w:t>
      </w:r>
      <w:proofErr w:type="spellStart"/>
      <w:r w:rsidRPr="008C2F00">
        <w:rPr>
          <w:rFonts w:ascii="Book Antiqua" w:hAnsi="Book Antiqua"/>
          <w:color w:val="000000" w:themeColor="text1"/>
        </w:rPr>
        <w:t>Curvers</w:t>
      </w:r>
      <w:proofErr w:type="spellEnd"/>
      <w:r w:rsidRPr="008C2F00">
        <w:rPr>
          <w:rFonts w:ascii="Book Antiqua" w:hAnsi="Book Antiqua"/>
          <w:color w:val="000000" w:themeColor="text1"/>
        </w:rPr>
        <w:t xml:space="preserve"> WL, </w:t>
      </w:r>
      <w:proofErr w:type="spellStart"/>
      <w:r w:rsidRPr="008C2F00">
        <w:rPr>
          <w:rFonts w:ascii="Book Antiqua" w:hAnsi="Book Antiqua"/>
          <w:color w:val="000000" w:themeColor="text1"/>
        </w:rPr>
        <w:t>Pech</w:t>
      </w:r>
      <w:proofErr w:type="spellEnd"/>
      <w:r w:rsidRPr="008C2F00">
        <w:rPr>
          <w:rFonts w:ascii="Book Antiqua" w:hAnsi="Book Antiqua"/>
          <w:color w:val="000000" w:themeColor="text1"/>
        </w:rPr>
        <w:t xml:space="preserve"> O, </w:t>
      </w:r>
      <w:proofErr w:type="spellStart"/>
      <w:r w:rsidRPr="008C2F00">
        <w:rPr>
          <w:rFonts w:ascii="Book Antiqua" w:hAnsi="Book Antiqua"/>
          <w:color w:val="000000" w:themeColor="text1"/>
        </w:rPr>
        <w:t>Meining</w:t>
      </w:r>
      <w:proofErr w:type="spellEnd"/>
      <w:r w:rsidRPr="008C2F00">
        <w:rPr>
          <w:rFonts w:ascii="Book Antiqua" w:hAnsi="Book Antiqua"/>
          <w:color w:val="000000" w:themeColor="text1"/>
        </w:rPr>
        <w:t xml:space="preserve"> A, Neuhaus H, </w:t>
      </w:r>
      <w:proofErr w:type="spellStart"/>
      <w:r w:rsidRPr="008C2F00">
        <w:rPr>
          <w:rFonts w:ascii="Book Antiqua" w:hAnsi="Book Antiqua"/>
          <w:color w:val="000000" w:themeColor="text1"/>
        </w:rPr>
        <w:t>Bisschops</w:t>
      </w:r>
      <w:proofErr w:type="spellEnd"/>
      <w:r w:rsidRPr="008C2F00">
        <w:rPr>
          <w:rFonts w:ascii="Book Antiqua" w:hAnsi="Book Antiqua"/>
          <w:color w:val="000000" w:themeColor="text1"/>
        </w:rPr>
        <w:t xml:space="preserve"> R, Schoon EJ, de With PH, Bergman JJ. The Argos project: The development of a computer-aided detection system to improve detection of Barrett's neoplasia on white light endoscopy. </w:t>
      </w:r>
      <w:r w:rsidRPr="008C2F00">
        <w:rPr>
          <w:rFonts w:ascii="Book Antiqua" w:hAnsi="Book Antiqua"/>
          <w:i/>
          <w:iCs/>
          <w:color w:val="000000" w:themeColor="text1"/>
        </w:rPr>
        <w:t>United European Gastroenterol J</w:t>
      </w:r>
      <w:r w:rsidRPr="008C2F00">
        <w:rPr>
          <w:rFonts w:ascii="Book Antiqua" w:hAnsi="Book Antiqua"/>
          <w:color w:val="000000" w:themeColor="text1"/>
        </w:rPr>
        <w:t xml:space="preserve"> 2019; </w:t>
      </w:r>
      <w:r w:rsidRPr="008C2F00">
        <w:rPr>
          <w:rFonts w:ascii="Book Antiqua" w:hAnsi="Book Antiqua"/>
          <w:b/>
          <w:bCs/>
          <w:color w:val="000000" w:themeColor="text1"/>
        </w:rPr>
        <w:t>7</w:t>
      </w:r>
      <w:r w:rsidRPr="008C2F00">
        <w:rPr>
          <w:rFonts w:ascii="Book Antiqua" w:hAnsi="Book Antiqua"/>
          <w:color w:val="000000" w:themeColor="text1"/>
        </w:rPr>
        <w:t>: 538-547 [PMID: 31065371 DOI: 10.1177/2050640619837443]</w:t>
      </w:r>
    </w:p>
    <w:p w14:paraId="4237CB34"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lastRenderedPageBreak/>
        <w:t xml:space="preserve">13 </w:t>
      </w:r>
      <w:r w:rsidRPr="008C2F00">
        <w:rPr>
          <w:rFonts w:ascii="Book Antiqua" w:hAnsi="Book Antiqua"/>
          <w:b/>
          <w:bCs/>
          <w:color w:val="000000" w:themeColor="text1"/>
        </w:rPr>
        <w:t>Swager AF</w:t>
      </w:r>
      <w:r w:rsidRPr="008C2F00">
        <w:rPr>
          <w:rFonts w:ascii="Book Antiqua" w:hAnsi="Book Antiqua"/>
          <w:color w:val="000000" w:themeColor="text1"/>
        </w:rPr>
        <w:t xml:space="preserve">, van der </w:t>
      </w:r>
      <w:proofErr w:type="spellStart"/>
      <w:r w:rsidRPr="008C2F00">
        <w:rPr>
          <w:rFonts w:ascii="Book Antiqua" w:hAnsi="Book Antiqua"/>
          <w:color w:val="000000" w:themeColor="text1"/>
        </w:rPr>
        <w:t>Sommen</w:t>
      </w:r>
      <w:proofErr w:type="spellEnd"/>
      <w:r w:rsidRPr="008C2F00">
        <w:rPr>
          <w:rFonts w:ascii="Book Antiqua" w:hAnsi="Book Antiqua"/>
          <w:color w:val="000000" w:themeColor="text1"/>
        </w:rPr>
        <w:t xml:space="preserve"> F, Klomp SR, Zinger S, Meijer SL, Schoon EJ, Bergman JJGHM, de With PH, </w:t>
      </w:r>
      <w:proofErr w:type="spellStart"/>
      <w:r w:rsidRPr="008C2F00">
        <w:rPr>
          <w:rFonts w:ascii="Book Antiqua" w:hAnsi="Book Antiqua"/>
          <w:color w:val="000000" w:themeColor="text1"/>
        </w:rPr>
        <w:t>Curvers</w:t>
      </w:r>
      <w:proofErr w:type="spellEnd"/>
      <w:r w:rsidRPr="008C2F00">
        <w:rPr>
          <w:rFonts w:ascii="Book Antiqua" w:hAnsi="Book Antiqua"/>
          <w:color w:val="000000" w:themeColor="text1"/>
        </w:rPr>
        <w:t xml:space="preserve"> WL. Computer-aided detection of early Barrett's neoplasia using volumetric laser endomicroscopy.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2017; </w:t>
      </w:r>
      <w:r w:rsidRPr="008C2F00">
        <w:rPr>
          <w:rFonts w:ascii="Book Antiqua" w:hAnsi="Book Antiqua"/>
          <w:b/>
          <w:bCs/>
          <w:color w:val="000000" w:themeColor="text1"/>
        </w:rPr>
        <w:t>86</w:t>
      </w:r>
      <w:r w:rsidRPr="008C2F00">
        <w:rPr>
          <w:rFonts w:ascii="Book Antiqua" w:hAnsi="Book Antiqua"/>
          <w:color w:val="000000" w:themeColor="text1"/>
        </w:rPr>
        <w:t>: 839-846 [PMID: 28322771 DOI: 10.1016/j.gie.2017.03.011]</w:t>
      </w:r>
    </w:p>
    <w:p w14:paraId="717B732A"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14 </w:t>
      </w:r>
      <w:r w:rsidRPr="008C2F00">
        <w:rPr>
          <w:rFonts w:ascii="Book Antiqua" w:hAnsi="Book Antiqua"/>
          <w:b/>
          <w:bCs/>
          <w:color w:val="000000" w:themeColor="text1"/>
        </w:rPr>
        <w:t>Hashimoto R</w:t>
      </w:r>
      <w:r w:rsidRPr="008C2F00">
        <w:rPr>
          <w:rFonts w:ascii="Book Antiqua" w:hAnsi="Book Antiqua"/>
          <w:color w:val="000000" w:themeColor="text1"/>
        </w:rPr>
        <w:t xml:space="preserve">, </w:t>
      </w:r>
      <w:proofErr w:type="spellStart"/>
      <w:r w:rsidRPr="008C2F00">
        <w:rPr>
          <w:rFonts w:ascii="Book Antiqua" w:hAnsi="Book Antiqua"/>
          <w:color w:val="000000" w:themeColor="text1"/>
        </w:rPr>
        <w:t>Requa</w:t>
      </w:r>
      <w:proofErr w:type="spellEnd"/>
      <w:r w:rsidRPr="008C2F00">
        <w:rPr>
          <w:rFonts w:ascii="Book Antiqua" w:hAnsi="Book Antiqua"/>
          <w:color w:val="000000" w:themeColor="text1"/>
        </w:rPr>
        <w:t xml:space="preserve"> J, Dao T, </w:t>
      </w:r>
      <w:proofErr w:type="spellStart"/>
      <w:r w:rsidRPr="008C2F00">
        <w:rPr>
          <w:rFonts w:ascii="Book Antiqua" w:hAnsi="Book Antiqua"/>
          <w:color w:val="000000" w:themeColor="text1"/>
        </w:rPr>
        <w:t>Ninh</w:t>
      </w:r>
      <w:proofErr w:type="spellEnd"/>
      <w:r w:rsidRPr="008C2F00">
        <w:rPr>
          <w:rFonts w:ascii="Book Antiqua" w:hAnsi="Book Antiqua"/>
          <w:color w:val="000000" w:themeColor="text1"/>
        </w:rPr>
        <w:t xml:space="preserve"> A, Tran E, Mai D, Lugo M, El-</w:t>
      </w:r>
      <w:proofErr w:type="spellStart"/>
      <w:r w:rsidRPr="008C2F00">
        <w:rPr>
          <w:rFonts w:ascii="Book Antiqua" w:hAnsi="Book Antiqua"/>
          <w:color w:val="000000" w:themeColor="text1"/>
        </w:rPr>
        <w:t>Hage</w:t>
      </w:r>
      <w:proofErr w:type="spellEnd"/>
      <w:r w:rsidRPr="008C2F00">
        <w:rPr>
          <w:rFonts w:ascii="Book Antiqua" w:hAnsi="Book Antiqua"/>
          <w:color w:val="000000" w:themeColor="text1"/>
        </w:rPr>
        <w:t xml:space="preserve"> </w:t>
      </w:r>
      <w:proofErr w:type="spellStart"/>
      <w:r w:rsidRPr="008C2F00">
        <w:rPr>
          <w:rFonts w:ascii="Book Antiqua" w:hAnsi="Book Antiqua"/>
          <w:color w:val="000000" w:themeColor="text1"/>
        </w:rPr>
        <w:t>Chehade</w:t>
      </w:r>
      <w:proofErr w:type="spellEnd"/>
      <w:r w:rsidRPr="008C2F00">
        <w:rPr>
          <w:rFonts w:ascii="Book Antiqua" w:hAnsi="Book Antiqua"/>
          <w:color w:val="000000" w:themeColor="text1"/>
        </w:rPr>
        <w:t xml:space="preserve"> N, Chang KJ, Karnes WE, </w:t>
      </w:r>
      <w:proofErr w:type="spellStart"/>
      <w:r w:rsidRPr="008C2F00">
        <w:rPr>
          <w:rFonts w:ascii="Book Antiqua" w:hAnsi="Book Antiqua"/>
          <w:color w:val="000000" w:themeColor="text1"/>
        </w:rPr>
        <w:t>Samarasena</w:t>
      </w:r>
      <w:proofErr w:type="spellEnd"/>
      <w:r w:rsidRPr="008C2F00">
        <w:rPr>
          <w:rFonts w:ascii="Book Antiqua" w:hAnsi="Book Antiqua"/>
          <w:color w:val="000000" w:themeColor="text1"/>
        </w:rPr>
        <w:t xml:space="preserve"> JB. Artificial intelligence using convolutional neural networks for real-time detection of early esophageal neoplasia in Barrett's esophagus (with video).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2020; </w:t>
      </w:r>
      <w:r w:rsidRPr="008C2F00">
        <w:rPr>
          <w:rFonts w:ascii="Book Antiqua" w:hAnsi="Book Antiqua"/>
          <w:b/>
          <w:bCs/>
          <w:color w:val="000000" w:themeColor="text1"/>
        </w:rPr>
        <w:t>91</w:t>
      </w:r>
      <w:r w:rsidRPr="008C2F00">
        <w:rPr>
          <w:rFonts w:ascii="Book Antiqua" w:hAnsi="Book Antiqua"/>
          <w:color w:val="000000" w:themeColor="text1"/>
        </w:rPr>
        <w:t>: 1264-1271.e1 [PMID: 31930967 DOI: 10.1016/j.gie.2019.12.049]</w:t>
      </w:r>
    </w:p>
    <w:p w14:paraId="27FDF3F7"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15 </w:t>
      </w:r>
      <w:proofErr w:type="spellStart"/>
      <w:r w:rsidRPr="008C2F00">
        <w:rPr>
          <w:rFonts w:ascii="Book Antiqua" w:hAnsi="Book Antiqua"/>
          <w:b/>
          <w:bCs/>
          <w:color w:val="000000" w:themeColor="text1"/>
        </w:rPr>
        <w:t>Ebigbo</w:t>
      </w:r>
      <w:proofErr w:type="spellEnd"/>
      <w:r w:rsidRPr="008C2F00">
        <w:rPr>
          <w:rFonts w:ascii="Book Antiqua" w:hAnsi="Book Antiqua"/>
          <w:b/>
          <w:bCs/>
          <w:color w:val="000000" w:themeColor="text1"/>
        </w:rPr>
        <w:t xml:space="preserve"> A</w:t>
      </w:r>
      <w:r w:rsidRPr="008C2F00">
        <w:rPr>
          <w:rFonts w:ascii="Book Antiqua" w:hAnsi="Book Antiqua"/>
          <w:color w:val="000000" w:themeColor="text1"/>
        </w:rPr>
        <w:t xml:space="preserve">, Mendel R, Probst A, </w:t>
      </w:r>
      <w:proofErr w:type="spellStart"/>
      <w:r w:rsidRPr="008C2F00">
        <w:rPr>
          <w:rFonts w:ascii="Book Antiqua" w:hAnsi="Book Antiqua"/>
          <w:color w:val="000000" w:themeColor="text1"/>
        </w:rPr>
        <w:t>Manzeneder</w:t>
      </w:r>
      <w:proofErr w:type="spellEnd"/>
      <w:r w:rsidRPr="008C2F00">
        <w:rPr>
          <w:rFonts w:ascii="Book Antiqua" w:hAnsi="Book Antiqua"/>
          <w:color w:val="000000" w:themeColor="text1"/>
        </w:rPr>
        <w:t xml:space="preserve"> J, Prinz F, de Souza LA Jr, Papa J, Palm C, </w:t>
      </w:r>
      <w:proofErr w:type="spellStart"/>
      <w:r w:rsidRPr="008C2F00">
        <w:rPr>
          <w:rFonts w:ascii="Book Antiqua" w:hAnsi="Book Antiqua"/>
          <w:color w:val="000000" w:themeColor="text1"/>
        </w:rPr>
        <w:t>Messmann</w:t>
      </w:r>
      <w:proofErr w:type="spellEnd"/>
      <w:r w:rsidRPr="008C2F00">
        <w:rPr>
          <w:rFonts w:ascii="Book Antiqua" w:hAnsi="Book Antiqua"/>
          <w:color w:val="000000" w:themeColor="text1"/>
        </w:rPr>
        <w:t xml:space="preserve"> H. Real-time use of artificial intelligence in the evaluation of cancer in Barrett's </w:t>
      </w:r>
      <w:proofErr w:type="spellStart"/>
      <w:r w:rsidRPr="008C2F00">
        <w:rPr>
          <w:rFonts w:ascii="Book Antiqua" w:hAnsi="Book Antiqua"/>
          <w:color w:val="000000" w:themeColor="text1"/>
        </w:rPr>
        <w:t>oesophagus</w:t>
      </w:r>
      <w:proofErr w:type="spellEnd"/>
      <w:r w:rsidRPr="008C2F00">
        <w:rPr>
          <w:rFonts w:ascii="Book Antiqua" w:hAnsi="Book Antiqua"/>
          <w:color w:val="000000" w:themeColor="text1"/>
        </w:rPr>
        <w:t xml:space="preserve">. </w:t>
      </w:r>
      <w:r w:rsidRPr="008C2F00">
        <w:rPr>
          <w:rFonts w:ascii="Book Antiqua" w:hAnsi="Book Antiqua"/>
          <w:i/>
          <w:iCs/>
          <w:color w:val="000000" w:themeColor="text1"/>
        </w:rPr>
        <w:t>Gut</w:t>
      </w:r>
      <w:r w:rsidRPr="008C2F00">
        <w:rPr>
          <w:rFonts w:ascii="Book Antiqua" w:hAnsi="Book Antiqua"/>
          <w:color w:val="000000" w:themeColor="text1"/>
        </w:rPr>
        <w:t xml:space="preserve"> 2020; </w:t>
      </w:r>
      <w:r w:rsidRPr="008C2F00">
        <w:rPr>
          <w:rFonts w:ascii="Book Antiqua" w:hAnsi="Book Antiqua"/>
          <w:b/>
          <w:bCs/>
          <w:color w:val="000000" w:themeColor="text1"/>
        </w:rPr>
        <w:t>69</w:t>
      </w:r>
      <w:r w:rsidRPr="008C2F00">
        <w:rPr>
          <w:rFonts w:ascii="Book Antiqua" w:hAnsi="Book Antiqua"/>
          <w:color w:val="000000" w:themeColor="text1"/>
        </w:rPr>
        <w:t>: 615-616 [PMID: 31541004 DOI: 10.1136/gutjnl-2019-319460]</w:t>
      </w:r>
    </w:p>
    <w:p w14:paraId="54851F2C" w14:textId="77777777" w:rsidR="00B355DD" w:rsidRPr="008C2F00" w:rsidRDefault="00B355DD" w:rsidP="008C2F00">
      <w:pPr>
        <w:adjustRightInd w:val="0"/>
        <w:snapToGrid w:val="0"/>
        <w:spacing w:line="360" w:lineRule="auto"/>
        <w:jc w:val="both"/>
        <w:rPr>
          <w:rFonts w:ascii="Book Antiqua" w:hAnsi="Book Antiqua"/>
          <w:color w:val="000000" w:themeColor="text1"/>
          <w:lang w:eastAsia="zh-CN"/>
        </w:rPr>
        <w:sectPr w:rsidR="00B355DD" w:rsidRPr="008C2F00">
          <w:footerReference w:type="default" r:id="rId6"/>
          <w:pgSz w:w="12240" w:h="15840"/>
          <w:pgMar w:top="1440" w:right="1440" w:bottom="1440" w:left="1440" w:header="720" w:footer="720" w:gutter="0"/>
          <w:cols w:space="720"/>
          <w:docGrid w:linePitch="360"/>
        </w:sectPr>
      </w:pPr>
    </w:p>
    <w:p w14:paraId="1209D007"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lastRenderedPageBreak/>
        <w:t>Footnotes</w:t>
      </w:r>
    </w:p>
    <w:p w14:paraId="1D7E4562"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Conflict-of-interest statement: </w:t>
      </w:r>
      <w:r w:rsidR="00A72FA8" w:rsidRPr="008C2F00">
        <w:rPr>
          <w:rFonts w:ascii="Book Antiqua" w:hAnsi="Book Antiqua" w:cs="Book Antiqua"/>
          <w:color w:val="000000" w:themeColor="text1"/>
          <w:lang w:eastAsia="zh-CN"/>
        </w:rPr>
        <w:t xml:space="preserve">All authors </w:t>
      </w:r>
      <w:r w:rsidRPr="008C2F00">
        <w:rPr>
          <w:rFonts w:ascii="Book Antiqua" w:eastAsia="Book Antiqua" w:hAnsi="Book Antiqua" w:cs="Book Antiqua"/>
          <w:color w:val="000000" w:themeColor="text1"/>
        </w:rPr>
        <w:t>have no conflict of interests to declare.</w:t>
      </w:r>
    </w:p>
    <w:p w14:paraId="103873DB"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60C15553"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Open-Access: </w:t>
      </w:r>
      <w:r w:rsidRPr="008C2F0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C2F00">
        <w:rPr>
          <w:rFonts w:ascii="Book Antiqua" w:eastAsia="Book Antiqua" w:hAnsi="Book Antiqua" w:cs="Book Antiqua"/>
          <w:color w:val="000000" w:themeColor="text1"/>
        </w:rPr>
        <w:t>NonCommercial</w:t>
      </w:r>
      <w:proofErr w:type="spellEnd"/>
      <w:r w:rsidRPr="008C2F0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F336E7"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548E2F62" w14:textId="77777777" w:rsidR="00A77B3E" w:rsidRPr="008C2F00" w:rsidRDefault="00A66CDE" w:rsidP="008C2F00">
      <w:pPr>
        <w:adjustRightInd w:val="0"/>
        <w:snapToGrid w:val="0"/>
        <w:spacing w:line="360" w:lineRule="auto"/>
        <w:jc w:val="both"/>
        <w:rPr>
          <w:rFonts w:ascii="Book Antiqua" w:hAnsi="Book Antiqua" w:cs="Book Antiqua"/>
          <w:color w:val="000000" w:themeColor="text1"/>
          <w:lang w:eastAsia="zh-CN"/>
        </w:rPr>
      </w:pPr>
      <w:r w:rsidRPr="008C2F00">
        <w:rPr>
          <w:rFonts w:ascii="Book Antiqua" w:eastAsia="Book Antiqua" w:hAnsi="Book Antiqua" w:cs="Book Antiqua"/>
          <w:b/>
          <w:color w:val="000000" w:themeColor="text1"/>
        </w:rPr>
        <w:t xml:space="preserve">Manuscript source: </w:t>
      </w:r>
      <w:r w:rsidRPr="008C2F00">
        <w:rPr>
          <w:rFonts w:ascii="Book Antiqua" w:eastAsia="Book Antiqua" w:hAnsi="Book Antiqua" w:cs="Book Antiqua"/>
          <w:color w:val="000000" w:themeColor="text1"/>
        </w:rPr>
        <w:t xml:space="preserve">Invited </w:t>
      </w:r>
      <w:r w:rsidR="00146F5F" w:rsidRPr="008C2F00">
        <w:rPr>
          <w:rFonts w:ascii="Book Antiqua" w:eastAsia="Book Antiqua" w:hAnsi="Book Antiqua" w:cs="Book Antiqua"/>
          <w:color w:val="000000" w:themeColor="text1"/>
        </w:rPr>
        <w:t>manuscript</w:t>
      </w:r>
    </w:p>
    <w:p w14:paraId="6DBC98FE" w14:textId="77777777" w:rsidR="00CF74FB" w:rsidRPr="008C2F00" w:rsidRDefault="00CF74FB" w:rsidP="008C2F00">
      <w:pPr>
        <w:adjustRightInd w:val="0"/>
        <w:snapToGrid w:val="0"/>
        <w:spacing w:line="360" w:lineRule="auto"/>
        <w:jc w:val="both"/>
        <w:rPr>
          <w:rFonts w:ascii="Book Antiqua" w:hAnsi="Book Antiqua"/>
          <w:color w:val="000000" w:themeColor="text1"/>
          <w:lang w:eastAsia="zh-CN"/>
        </w:rPr>
      </w:pPr>
    </w:p>
    <w:p w14:paraId="774632A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Corresponding Author's Membership in Professional Societies: </w:t>
      </w:r>
      <w:r w:rsidRPr="008C2F00">
        <w:rPr>
          <w:rFonts w:ascii="Book Antiqua" w:eastAsia="Book Antiqua" w:hAnsi="Book Antiqua" w:cs="Book Antiqua"/>
          <w:color w:val="000000" w:themeColor="text1"/>
        </w:rPr>
        <w:t>American G</w:t>
      </w:r>
      <w:r w:rsidR="00CF74FB" w:rsidRPr="008C2F00">
        <w:rPr>
          <w:rFonts w:ascii="Book Antiqua" w:eastAsia="Book Antiqua" w:hAnsi="Book Antiqua" w:cs="Book Antiqua"/>
          <w:color w:val="000000" w:themeColor="text1"/>
        </w:rPr>
        <w:t>astroenterological Association</w:t>
      </w:r>
      <w:r w:rsidRPr="008C2F00">
        <w:rPr>
          <w:rFonts w:ascii="Book Antiqua" w:eastAsia="Book Antiqua" w:hAnsi="Book Antiqua" w:cs="Book Antiqua"/>
          <w:color w:val="000000" w:themeColor="text1"/>
        </w:rPr>
        <w:t>; American Society</w:t>
      </w:r>
      <w:r w:rsidR="00CF74FB" w:rsidRPr="008C2F00">
        <w:rPr>
          <w:rFonts w:ascii="Book Antiqua" w:eastAsia="Book Antiqua" w:hAnsi="Book Antiqua" w:cs="Book Antiqua"/>
          <w:color w:val="000000" w:themeColor="text1"/>
        </w:rPr>
        <w:t xml:space="preserve"> for Gastrointestinal Endoscopy</w:t>
      </w:r>
      <w:r w:rsidRPr="008C2F00">
        <w:rPr>
          <w:rFonts w:ascii="Book Antiqua" w:eastAsia="Book Antiqua" w:hAnsi="Book Antiqua" w:cs="Book Antiqua"/>
          <w:color w:val="000000" w:themeColor="text1"/>
        </w:rPr>
        <w:t xml:space="preserve">; </w:t>
      </w:r>
      <w:r w:rsidR="00EF2B51">
        <w:rPr>
          <w:rFonts w:ascii="Book Antiqua" w:eastAsia="Book Antiqua" w:hAnsi="Book Antiqua" w:cs="Book Antiqua"/>
          <w:color w:val="000000" w:themeColor="text1"/>
        </w:rPr>
        <w:t xml:space="preserve">and </w:t>
      </w:r>
      <w:r w:rsidRPr="008C2F00">
        <w:rPr>
          <w:rFonts w:ascii="Book Antiqua" w:eastAsia="Book Antiqua" w:hAnsi="Book Antiqua" w:cs="Book Antiqua"/>
          <w:color w:val="000000" w:themeColor="text1"/>
        </w:rPr>
        <w:t>Americ</w:t>
      </w:r>
      <w:r w:rsidR="00CF74FB" w:rsidRPr="008C2F00">
        <w:rPr>
          <w:rFonts w:ascii="Book Antiqua" w:eastAsia="Book Antiqua" w:hAnsi="Book Antiqua" w:cs="Book Antiqua"/>
          <w:color w:val="000000" w:themeColor="text1"/>
        </w:rPr>
        <w:t>an College of Gastroenterology</w:t>
      </w:r>
      <w:r w:rsidRPr="008C2F00">
        <w:rPr>
          <w:rFonts w:ascii="Book Antiqua" w:eastAsia="Book Antiqua" w:hAnsi="Book Antiqua" w:cs="Book Antiqua"/>
          <w:color w:val="000000" w:themeColor="text1"/>
        </w:rPr>
        <w:t>.</w:t>
      </w:r>
    </w:p>
    <w:p w14:paraId="5B12C7A0"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A81288D"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Peer-review started: </w:t>
      </w:r>
      <w:r w:rsidRPr="008C2F00">
        <w:rPr>
          <w:rFonts w:ascii="Book Antiqua" w:eastAsia="Book Antiqua" w:hAnsi="Book Antiqua" w:cs="Book Antiqua"/>
          <w:color w:val="000000" w:themeColor="text1"/>
        </w:rPr>
        <w:t>October 10, 2020</w:t>
      </w:r>
    </w:p>
    <w:p w14:paraId="47FDAAD9"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First decision: </w:t>
      </w:r>
      <w:r w:rsidRPr="008C2F00">
        <w:rPr>
          <w:rFonts w:ascii="Book Antiqua" w:eastAsia="Book Antiqua" w:hAnsi="Book Antiqua" w:cs="Book Antiqua"/>
          <w:color w:val="000000" w:themeColor="text1"/>
        </w:rPr>
        <w:t>October 22, 2020</w:t>
      </w:r>
    </w:p>
    <w:p w14:paraId="699029F6"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Article in press: </w:t>
      </w:r>
    </w:p>
    <w:p w14:paraId="5AA6A81E"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468C7A5D"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Specialty type: </w:t>
      </w:r>
      <w:r w:rsidRPr="008C2F00">
        <w:rPr>
          <w:rFonts w:ascii="Book Antiqua" w:eastAsia="Book Antiqua" w:hAnsi="Book Antiqua" w:cs="Book Antiqua"/>
          <w:color w:val="000000" w:themeColor="text1"/>
        </w:rPr>
        <w:t xml:space="preserve">Gastroenterology and </w:t>
      </w:r>
      <w:r w:rsidR="00351277" w:rsidRPr="008C2F00">
        <w:rPr>
          <w:rFonts w:ascii="Book Antiqua" w:eastAsia="Book Antiqua" w:hAnsi="Book Antiqua" w:cs="Book Antiqua"/>
          <w:color w:val="000000" w:themeColor="text1"/>
        </w:rPr>
        <w:t>h</w:t>
      </w:r>
      <w:r w:rsidRPr="008C2F00">
        <w:rPr>
          <w:rFonts w:ascii="Book Antiqua" w:eastAsia="Book Antiqua" w:hAnsi="Book Antiqua" w:cs="Book Antiqua"/>
          <w:color w:val="000000" w:themeColor="text1"/>
        </w:rPr>
        <w:t>epatology</w:t>
      </w:r>
    </w:p>
    <w:p w14:paraId="163F181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Country/Territory of origin: </w:t>
      </w:r>
      <w:r w:rsidRPr="008C2F00">
        <w:rPr>
          <w:rFonts w:ascii="Book Antiqua" w:eastAsia="Book Antiqua" w:hAnsi="Book Antiqua" w:cs="Book Antiqua"/>
          <w:color w:val="000000" w:themeColor="text1"/>
        </w:rPr>
        <w:t>United States</w:t>
      </w:r>
    </w:p>
    <w:p w14:paraId="0D8C80E1"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Peer-review report’s scientific quality classification</w:t>
      </w:r>
    </w:p>
    <w:p w14:paraId="6238ECA3"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A (Excellent): 0</w:t>
      </w:r>
    </w:p>
    <w:p w14:paraId="3CDB0C32"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B (Very good): 0</w:t>
      </w:r>
    </w:p>
    <w:p w14:paraId="3A6FB1F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C (Good): C</w:t>
      </w:r>
    </w:p>
    <w:p w14:paraId="6A0BBF86"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D (Fair): 0</w:t>
      </w:r>
    </w:p>
    <w:p w14:paraId="5FBF739C"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E (Poor): 0</w:t>
      </w:r>
    </w:p>
    <w:p w14:paraId="4EC31225" w14:textId="77777777" w:rsidR="008C2F00" w:rsidRDefault="008C2F00" w:rsidP="008C2F00">
      <w:pPr>
        <w:adjustRightInd w:val="0"/>
        <w:snapToGrid w:val="0"/>
        <w:spacing w:line="360" w:lineRule="auto"/>
        <w:jc w:val="both"/>
        <w:rPr>
          <w:rFonts w:ascii="Book Antiqua" w:hAnsi="Book Antiqua"/>
          <w:color w:val="000000" w:themeColor="text1"/>
        </w:rPr>
        <w:sectPr w:rsidR="008C2F00">
          <w:pgSz w:w="12240" w:h="15840"/>
          <w:pgMar w:top="1440" w:right="1440" w:bottom="1440" w:left="1440" w:header="720" w:footer="720" w:gutter="0"/>
          <w:cols w:space="720"/>
          <w:docGrid w:linePitch="360"/>
        </w:sectPr>
      </w:pPr>
    </w:p>
    <w:p w14:paraId="2C9BF38E"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5DB4774" w14:textId="77777777" w:rsidR="00A77B3E" w:rsidRPr="008C2F00" w:rsidRDefault="00A66CDE" w:rsidP="008C2F00">
      <w:pPr>
        <w:adjustRightInd w:val="0"/>
        <w:snapToGrid w:val="0"/>
        <w:spacing w:line="360" w:lineRule="auto"/>
        <w:jc w:val="both"/>
        <w:rPr>
          <w:rFonts w:ascii="Book Antiqua" w:hAnsi="Book Antiqua" w:cs="Book Antiqua"/>
          <w:b/>
          <w:color w:val="000000" w:themeColor="text1"/>
          <w:lang w:eastAsia="zh-CN"/>
        </w:rPr>
      </w:pPr>
      <w:r w:rsidRPr="008C2F00">
        <w:rPr>
          <w:rFonts w:ascii="Book Antiqua" w:eastAsia="Book Antiqua" w:hAnsi="Book Antiqua" w:cs="Book Antiqua"/>
          <w:b/>
          <w:color w:val="000000" w:themeColor="text1"/>
        </w:rPr>
        <w:t xml:space="preserve">P-Reviewer: </w:t>
      </w:r>
      <w:r w:rsidRPr="008C2F00">
        <w:rPr>
          <w:rFonts w:ascii="Book Antiqua" w:eastAsia="Book Antiqua" w:hAnsi="Book Antiqua" w:cs="Book Antiqua"/>
          <w:color w:val="000000" w:themeColor="text1"/>
        </w:rPr>
        <w:t>Yu CH</w:t>
      </w:r>
      <w:r w:rsidRPr="008C2F00">
        <w:rPr>
          <w:rFonts w:ascii="Book Antiqua" w:eastAsia="Book Antiqua" w:hAnsi="Book Antiqua" w:cs="Book Antiqua"/>
          <w:b/>
          <w:color w:val="000000" w:themeColor="text1"/>
        </w:rPr>
        <w:t xml:space="preserve"> S-Editor: </w:t>
      </w:r>
      <w:r w:rsidRPr="008C2F00">
        <w:rPr>
          <w:rFonts w:ascii="Book Antiqua" w:eastAsia="Book Antiqua" w:hAnsi="Book Antiqua" w:cs="Book Antiqua"/>
          <w:color w:val="000000" w:themeColor="text1"/>
        </w:rPr>
        <w:t>Wang JL</w:t>
      </w:r>
      <w:r w:rsidRPr="008C2F00">
        <w:rPr>
          <w:rFonts w:ascii="Book Antiqua" w:eastAsia="Book Antiqua" w:hAnsi="Book Antiqua" w:cs="Book Antiqua"/>
          <w:b/>
          <w:color w:val="000000" w:themeColor="text1"/>
        </w:rPr>
        <w:t xml:space="preserve"> L-Editor:</w:t>
      </w:r>
      <w:r w:rsidR="00A63BBB" w:rsidRPr="008C2F00">
        <w:rPr>
          <w:rFonts w:ascii="Book Antiqua" w:eastAsia="Book Antiqua" w:hAnsi="Book Antiqua" w:cs="Book Antiqua"/>
          <w:b/>
          <w:color w:val="000000" w:themeColor="text1"/>
        </w:rPr>
        <w:t xml:space="preserve"> </w:t>
      </w:r>
      <w:r w:rsidRPr="008C2F00">
        <w:rPr>
          <w:rFonts w:ascii="Book Antiqua" w:eastAsia="Book Antiqua" w:hAnsi="Book Antiqua" w:cs="Book Antiqua"/>
          <w:b/>
          <w:color w:val="000000" w:themeColor="text1"/>
        </w:rPr>
        <w:t xml:space="preserve">P-Editor: </w:t>
      </w:r>
    </w:p>
    <w:p w14:paraId="7851282B" w14:textId="77777777" w:rsidR="006A0B02" w:rsidRDefault="006A0B02" w:rsidP="008C2F00">
      <w:pPr>
        <w:adjustRightInd w:val="0"/>
        <w:snapToGrid w:val="0"/>
        <w:spacing w:line="360" w:lineRule="auto"/>
        <w:jc w:val="both"/>
        <w:rPr>
          <w:rFonts w:ascii="Book Antiqua" w:hAnsi="Book Antiqua" w:cs="Book Antiqua"/>
          <w:b/>
          <w:color w:val="000000" w:themeColor="text1"/>
          <w:lang w:eastAsia="zh-CN"/>
        </w:rPr>
      </w:pPr>
    </w:p>
    <w:p w14:paraId="5C7F03B6" w14:textId="77777777" w:rsidR="008C2F00" w:rsidRPr="008C2F00" w:rsidRDefault="008C2F00" w:rsidP="008C2F00">
      <w:pPr>
        <w:adjustRightInd w:val="0"/>
        <w:snapToGrid w:val="0"/>
        <w:spacing w:line="360" w:lineRule="auto"/>
        <w:jc w:val="both"/>
        <w:rPr>
          <w:rFonts w:ascii="Book Antiqua" w:hAnsi="Book Antiqua" w:cs="Book Antiqua"/>
          <w:b/>
          <w:color w:val="000000" w:themeColor="text1"/>
          <w:lang w:eastAsia="zh-CN"/>
        </w:rPr>
      </w:pPr>
    </w:p>
    <w:p w14:paraId="0FBE5455" w14:textId="77777777" w:rsidR="002B62C6" w:rsidRPr="008C2F00" w:rsidRDefault="002B62C6" w:rsidP="008C2F00">
      <w:pPr>
        <w:adjustRightInd w:val="0"/>
        <w:snapToGrid w:val="0"/>
        <w:spacing w:line="360" w:lineRule="auto"/>
        <w:jc w:val="both"/>
        <w:rPr>
          <w:rFonts w:ascii="Book Antiqua" w:hAnsi="Book Antiqua" w:cs="Book Antiqua"/>
          <w:b/>
          <w:color w:val="000000" w:themeColor="text1"/>
          <w:lang w:eastAsia="zh-CN"/>
        </w:rPr>
      </w:pPr>
      <w:r w:rsidRPr="008C2F00">
        <w:rPr>
          <w:rFonts w:ascii="Book Antiqua" w:hAnsi="Book Antiqua" w:cs="Book Antiqua"/>
          <w:b/>
          <w:color w:val="000000" w:themeColor="text1"/>
          <w:lang w:eastAsia="zh-CN"/>
        </w:rPr>
        <w:t>Table 1 Computer-aided diagnosis of Barrett’s esophagus</w:t>
      </w:r>
    </w:p>
    <w:tbl>
      <w:tblPr>
        <w:tblStyle w:val="a7"/>
        <w:tblW w:w="5234"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864"/>
        <w:gridCol w:w="1088"/>
        <w:gridCol w:w="1158"/>
        <w:gridCol w:w="1252"/>
        <w:gridCol w:w="1814"/>
        <w:gridCol w:w="1392"/>
        <w:gridCol w:w="976"/>
        <w:gridCol w:w="1504"/>
        <w:gridCol w:w="1647"/>
      </w:tblGrid>
      <w:tr w:rsidR="008C2F00" w:rsidRPr="008C2F00" w14:paraId="577BAA60" w14:textId="77777777" w:rsidTr="00F33990">
        <w:tc>
          <w:tcPr>
            <w:tcW w:w="506" w:type="pct"/>
            <w:tcBorders>
              <w:top w:val="single" w:sz="4" w:space="0" w:color="auto"/>
              <w:bottom w:val="single" w:sz="4" w:space="0" w:color="auto"/>
            </w:tcBorders>
          </w:tcPr>
          <w:p w14:paraId="13B5F3FC" w14:textId="77777777" w:rsidR="001D5154" w:rsidRPr="008C2F00" w:rsidRDefault="008C2F00" w:rsidP="008C2F00">
            <w:pPr>
              <w:adjustRightInd w:val="0"/>
              <w:snapToGrid w:val="0"/>
              <w:spacing w:line="360" w:lineRule="auto"/>
              <w:jc w:val="both"/>
              <w:rPr>
                <w:rFonts w:ascii="Book Antiqua" w:hAnsi="Book Antiqua"/>
                <w:b/>
                <w:bCs/>
                <w:lang w:eastAsia="zh-CN"/>
              </w:rPr>
            </w:pPr>
            <w:r w:rsidRPr="008C2F00">
              <w:rPr>
                <w:rFonts w:ascii="Book Antiqua" w:hAnsi="Book Antiqua"/>
                <w:b/>
                <w:bCs/>
                <w:lang w:eastAsia="zh-CN"/>
              </w:rPr>
              <w:t>Ref.</w:t>
            </w:r>
          </w:p>
        </w:tc>
        <w:tc>
          <w:tcPr>
            <w:tcW w:w="332" w:type="pct"/>
            <w:tcBorders>
              <w:top w:val="single" w:sz="4" w:space="0" w:color="auto"/>
              <w:bottom w:val="single" w:sz="4" w:space="0" w:color="auto"/>
            </w:tcBorders>
          </w:tcPr>
          <w:p w14:paraId="465DB961"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Year</w:t>
            </w:r>
          </w:p>
        </w:tc>
        <w:tc>
          <w:tcPr>
            <w:tcW w:w="418" w:type="pct"/>
            <w:tcBorders>
              <w:top w:val="single" w:sz="4" w:space="0" w:color="auto"/>
              <w:bottom w:val="single" w:sz="4" w:space="0" w:color="auto"/>
            </w:tcBorders>
          </w:tcPr>
          <w:p w14:paraId="149D85DF"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Study </w:t>
            </w:r>
            <w:r w:rsidR="00DE7585" w:rsidRPr="008C2F00">
              <w:rPr>
                <w:rFonts w:ascii="Book Antiqua" w:hAnsi="Book Antiqua"/>
                <w:b/>
                <w:bCs/>
              </w:rPr>
              <w:t>design</w:t>
            </w:r>
          </w:p>
        </w:tc>
        <w:tc>
          <w:tcPr>
            <w:tcW w:w="445" w:type="pct"/>
            <w:tcBorders>
              <w:top w:val="single" w:sz="4" w:space="0" w:color="auto"/>
              <w:bottom w:val="single" w:sz="4" w:space="0" w:color="auto"/>
            </w:tcBorders>
          </w:tcPr>
          <w:p w14:paraId="7A25885C"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Lesions</w:t>
            </w:r>
          </w:p>
        </w:tc>
        <w:tc>
          <w:tcPr>
            <w:tcW w:w="481" w:type="pct"/>
            <w:tcBorders>
              <w:top w:val="single" w:sz="4" w:space="0" w:color="auto"/>
              <w:bottom w:val="single" w:sz="4" w:space="0" w:color="auto"/>
            </w:tcBorders>
          </w:tcPr>
          <w:p w14:paraId="0CED3526"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Imaging </w:t>
            </w:r>
            <w:r w:rsidR="00DE7585" w:rsidRPr="008C2F00">
              <w:rPr>
                <w:rFonts w:ascii="Book Antiqua" w:hAnsi="Book Antiqua"/>
                <w:b/>
                <w:bCs/>
              </w:rPr>
              <w:t>modality</w:t>
            </w:r>
          </w:p>
        </w:tc>
        <w:tc>
          <w:tcPr>
            <w:tcW w:w="697" w:type="pct"/>
            <w:tcBorders>
              <w:top w:val="single" w:sz="4" w:space="0" w:color="auto"/>
              <w:bottom w:val="single" w:sz="4" w:space="0" w:color="auto"/>
            </w:tcBorders>
          </w:tcPr>
          <w:p w14:paraId="031CB2DF"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Image </w:t>
            </w:r>
            <w:r w:rsidR="00DE7585" w:rsidRPr="008C2F00">
              <w:rPr>
                <w:rFonts w:ascii="Book Antiqua" w:hAnsi="Book Antiqua"/>
                <w:b/>
                <w:bCs/>
              </w:rPr>
              <w:t>qualification</w:t>
            </w:r>
          </w:p>
        </w:tc>
        <w:tc>
          <w:tcPr>
            <w:tcW w:w="535" w:type="pct"/>
            <w:tcBorders>
              <w:top w:val="single" w:sz="4" w:space="0" w:color="auto"/>
              <w:bottom w:val="single" w:sz="4" w:space="0" w:color="auto"/>
            </w:tcBorders>
          </w:tcPr>
          <w:p w14:paraId="7F06D419"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Teaching dataset </w:t>
            </w:r>
          </w:p>
        </w:tc>
        <w:tc>
          <w:tcPr>
            <w:tcW w:w="375" w:type="pct"/>
            <w:tcBorders>
              <w:top w:val="single" w:sz="4" w:space="0" w:color="auto"/>
              <w:bottom w:val="single" w:sz="4" w:space="0" w:color="auto"/>
            </w:tcBorders>
          </w:tcPr>
          <w:p w14:paraId="4403C10A"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Validation </w:t>
            </w:r>
            <w:r w:rsidR="00DE7585" w:rsidRPr="008C2F00">
              <w:rPr>
                <w:rFonts w:ascii="Book Antiqua" w:hAnsi="Book Antiqua"/>
                <w:b/>
                <w:bCs/>
              </w:rPr>
              <w:t>method</w:t>
            </w:r>
          </w:p>
        </w:tc>
        <w:tc>
          <w:tcPr>
            <w:tcW w:w="578" w:type="pct"/>
            <w:tcBorders>
              <w:top w:val="single" w:sz="4" w:space="0" w:color="auto"/>
              <w:bottom w:val="single" w:sz="4" w:space="0" w:color="auto"/>
            </w:tcBorders>
          </w:tcPr>
          <w:p w14:paraId="5F117413"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Outcomes</w:t>
            </w:r>
          </w:p>
        </w:tc>
        <w:tc>
          <w:tcPr>
            <w:tcW w:w="633" w:type="pct"/>
            <w:tcBorders>
              <w:top w:val="single" w:sz="4" w:space="0" w:color="auto"/>
              <w:bottom w:val="single" w:sz="4" w:space="0" w:color="auto"/>
            </w:tcBorders>
          </w:tcPr>
          <w:p w14:paraId="3B9ED5C5"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Compared to </w:t>
            </w:r>
            <w:r w:rsidR="00DE7585" w:rsidRPr="008C2F00">
              <w:rPr>
                <w:rFonts w:ascii="Book Antiqua" w:hAnsi="Book Antiqua"/>
                <w:b/>
                <w:bCs/>
              </w:rPr>
              <w:t>expert</w:t>
            </w:r>
            <w:r w:rsidRPr="008C2F00">
              <w:rPr>
                <w:rFonts w:ascii="Book Antiqua" w:hAnsi="Book Antiqua"/>
                <w:b/>
                <w:bCs/>
              </w:rPr>
              <w:t>/current standard</w:t>
            </w:r>
          </w:p>
        </w:tc>
      </w:tr>
      <w:tr w:rsidR="008C2F00" w:rsidRPr="008C2F00" w14:paraId="2979F72F" w14:textId="77777777" w:rsidTr="00F33990">
        <w:tc>
          <w:tcPr>
            <w:tcW w:w="506" w:type="pct"/>
            <w:tcBorders>
              <w:top w:val="single" w:sz="4" w:space="0" w:color="auto"/>
            </w:tcBorders>
          </w:tcPr>
          <w:p w14:paraId="3E440D7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 xml:space="preserve">van der </w:t>
            </w:r>
            <w:proofErr w:type="spellStart"/>
            <w:r w:rsidRPr="008C2F00">
              <w:rPr>
                <w:rFonts w:ascii="Book Antiqua" w:hAnsi="Book Antiqua"/>
              </w:rPr>
              <w:t>Sommen</w:t>
            </w:r>
            <w:proofErr w:type="spellEnd"/>
            <w:r w:rsidRPr="008C2F00">
              <w:rPr>
                <w:rFonts w:ascii="Book Antiqua" w:hAnsi="Book Antiqua"/>
              </w:rPr>
              <w:t xml:space="preserve"> </w:t>
            </w:r>
            <w:r w:rsidRPr="008C2F00">
              <w:rPr>
                <w:rFonts w:ascii="Book Antiqua" w:hAnsi="Book Antiqua"/>
                <w:i/>
              </w:rPr>
              <w:t>et al</w:t>
            </w:r>
            <w:r w:rsidRPr="008C2F00">
              <w:rPr>
                <w:rFonts w:ascii="Book Antiqua" w:hAnsi="Book Antiqua"/>
                <w:vertAlign w:val="superscript"/>
              </w:rPr>
              <w:t>[11]</w:t>
            </w:r>
          </w:p>
        </w:tc>
        <w:tc>
          <w:tcPr>
            <w:tcW w:w="332" w:type="pct"/>
            <w:tcBorders>
              <w:top w:val="single" w:sz="4" w:space="0" w:color="auto"/>
            </w:tcBorders>
          </w:tcPr>
          <w:p w14:paraId="53C5CAAD"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2016</w:t>
            </w:r>
          </w:p>
        </w:tc>
        <w:tc>
          <w:tcPr>
            <w:tcW w:w="418" w:type="pct"/>
            <w:tcBorders>
              <w:top w:val="single" w:sz="4" w:space="0" w:color="auto"/>
            </w:tcBorders>
          </w:tcPr>
          <w:p w14:paraId="65FD2204"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Retrospective</w:t>
            </w:r>
          </w:p>
        </w:tc>
        <w:tc>
          <w:tcPr>
            <w:tcW w:w="445" w:type="pct"/>
            <w:tcBorders>
              <w:top w:val="single" w:sz="4" w:space="0" w:color="auto"/>
            </w:tcBorders>
          </w:tcPr>
          <w:p w14:paraId="3B0EE51F"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HGD, early EAC</w:t>
            </w:r>
          </w:p>
        </w:tc>
        <w:tc>
          <w:tcPr>
            <w:tcW w:w="481" w:type="pct"/>
            <w:tcBorders>
              <w:top w:val="single" w:sz="4" w:space="0" w:color="auto"/>
            </w:tcBorders>
          </w:tcPr>
          <w:p w14:paraId="45789ECB"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WLI</w:t>
            </w:r>
          </w:p>
        </w:tc>
        <w:tc>
          <w:tcPr>
            <w:tcW w:w="697" w:type="pct"/>
            <w:tcBorders>
              <w:top w:val="single" w:sz="4" w:space="0" w:color="auto"/>
            </w:tcBorders>
          </w:tcPr>
          <w:p w14:paraId="3F70A4FE"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 xml:space="preserve">High quality, clear visible/absence of lesions </w:t>
            </w:r>
          </w:p>
        </w:tc>
        <w:tc>
          <w:tcPr>
            <w:tcW w:w="535" w:type="pct"/>
            <w:tcBorders>
              <w:top w:val="single" w:sz="4" w:space="0" w:color="auto"/>
            </w:tcBorders>
          </w:tcPr>
          <w:p w14:paraId="5F76768B"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100 images</w:t>
            </w:r>
          </w:p>
        </w:tc>
        <w:tc>
          <w:tcPr>
            <w:tcW w:w="375" w:type="pct"/>
            <w:tcBorders>
              <w:top w:val="single" w:sz="4" w:space="0" w:color="auto"/>
            </w:tcBorders>
          </w:tcPr>
          <w:p w14:paraId="5EAE9D44"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LOO</w:t>
            </w:r>
          </w:p>
        </w:tc>
        <w:tc>
          <w:tcPr>
            <w:tcW w:w="578" w:type="pct"/>
            <w:tcBorders>
              <w:top w:val="single" w:sz="4" w:space="0" w:color="auto"/>
            </w:tcBorders>
          </w:tcPr>
          <w:p w14:paraId="6BD433AF" w14:textId="77777777" w:rsidR="001D5154" w:rsidRPr="008C2F00" w:rsidRDefault="001D5154" w:rsidP="00DE7585">
            <w:pPr>
              <w:adjustRightInd w:val="0"/>
              <w:snapToGrid w:val="0"/>
              <w:spacing w:line="360" w:lineRule="auto"/>
              <w:jc w:val="both"/>
              <w:rPr>
                <w:rFonts w:ascii="Book Antiqua" w:hAnsi="Book Antiqua"/>
                <w:lang w:eastAsia="zh-CN"/>
              </w:rPr>
            </w:pPr>
            <w:r w:rsidRPr="008C2F00">
              <w:rPr>
                <w:rFonts w:ascii="Book Antiqua" w:hAnsi="Book Antiqua"/>
              </w:rPr>
              <w:t>Per-image SPEC/SENS: 83%/83%</w:t>
            </w:r>
            <w:r w:rsidR="00DE7585">
              <w:rPr>
                <w:rFonts w:ascii="Book Antiqua" w:hAnsi="Book Antiqua" w:hint="eastAsia"/>
                <w:lang w:eastAsia="zh-CN"/>
              </w:rPr>
              <w:t xml:space="preserve">; </w:t>
            </w:r>
            <w:r w:rsidRPr="008C2F00">
              <w:rPr>
                <w:rFonts w:ascii="Book Antiqua" w:hAnsi="Book Antiqua"/>
              </w:rPr>
              <w:t>Per-patient SPEC/SENS: 86%/87%</w:t>
            </w:r>
          </w:p>
        </w:tc>
        <w:tc>
          <w:tcPr>
            <w:tcW w:w="633" w:type="pct"/>
            <w:tcBorders>
              <w:top w:val="single" w:sz="4" w:space="0" w:color="auto"/>
            </w:tcBorders>
          </w:tcPr>
          <w:p w14:paraId="46CFB5B0"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Inferior</w:t>
            </w:r>
          </w:p>
        </w:tc>
      </w:tr>
      <w:tr w:rsidR="008C2F00" w:rsidRPr="008C2F00" w14:paraId="2ADF27E3" w14:textId="77777777" w:rsidTr="00F33990">
        <w:tc>
          <w:tcPr>
            <w:tcW w:w="506" w:type="pct"/>
          </w:tcPr>
          <w:p w14:paraId="470C7C2C"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 xml:space="preserve">de </w:t>
            </w:r>
            <w:proofErr w:type="spellStart"/>
            <w:r w:rsidRPr="008C2F00">
              <w:rPr>
                <w:rFonts w:ascii="Book Antiqua" w:hAnsi="Book Antiqua"/>
              </w:rPr>
              <w:t>Groof</w:t>
            </w:r>
            <w:proofErr w:type="spellEnd"/>
            <w:r w:rsidRPr="008C2F00">
              <w:rPr>
                <w:rFonts w:ascii="Book Antiqua" w:hAnsi="Book Antiqua"/>
              </w:rPr>
              <w:t xml:space="preserve"> </w:t>
            </w:r>
            <w:r w:rsidRPr="008C2F00">
              <w:rPr>
                <w:rFonts w:ascii="Book Antiqua" w:hAnsi="Book Antiqua"/>
                <w:i/>
              </w:rPr>
              <w:t>et al</w:t>
            </w:r>
            <w:r w:rsidRPr="008C2F00">
              <w:rPr>
                <w:rFonts w:ascii="Book Antiqua" w:hAnsi="Book Antiqua"/>
                <w:vertAlign w:val="superscript"/>
              </w:rPr>
              <w:t>[12]</w:t>
            </w:r>
          </w:p>
        </w:tc>
        <w:tc>
          <w:tcPr>
            <w:tcW w:w="332" w:type="pct"/>
          </w:tcPr>
          <w:p w14:paraId="4504835E"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2019</w:t>
            </w:r>
          </w:p>
        </w:tc>
        <w:tc>
          <w:tcPr>
            <w:tcW w:w="418" w:type="pct"/>
          </w:tcPr>
          <w:p w14:paraId="59308FC1"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Retrospective</w:t>
            </w:r>
          </w:p>
        </w:tc>
        <w:tc>
          <w:tcPr>
            <w:tcW w:w="445" w:type="pct"/>
          </w:tcPr>
          <w:p w14:paraId="3707BA74" w14:textId="77777777" w:rsidR="001D5154" w:rsidRPr="008C2F00" w:rsidRDefault="00DE7585" w:rsidP="008C2F00">
            <w:pPr>
              <w:adjustRightInd w:val="0"/>
              <w:snapToGrid w:val="0"/>
              <w:spacing w:line="360" w:lineRule="auto"/>
              <w:jc w:val="both"/>
              <w:rPr>
                <w:rFonts w:ascii="Book Antiqua" w:hAnsi="Book Antiqua"/>
              </w:rPr>
            </w:pPr>
            <w:r>
              <w:rPr>
                <w:rFonts w:ascii="Book Antiqua" w:hAnsi="Book Antiqua"/>
              </w:rPr>
              <w:t xml:space="preserve">Non-dysplastic </w:t>
            </w:r>
            <w:r>
              <w:rPr>
                <w:rFonts w:ascii="Book Antiqua" w:hAnsi="Book Antiqua" w:hint="eastAsia"/>
                <w:lang w:eastAsia="zh-CN"/>
              </w:rPr>
              <w:t>and</w:t>
            </w:r>
            <w:r w:rsidR="001D5154" w:rsidRPr="008C2F00">
              <w:rPr>
                <w:rFonts w:ascii="Book Antiqua" w:hAnsi="Book Antiqua"/>
              </w:rPr>
              <w:t xml:space="preserve"> dysplastic BE</w:t>
            </w:r>
          </w:p>
        </w:tc>
        <w:tc>
          <w:tcPr>
            <w:tcW w:w="481" w:type="pct"/>
          </w:tcPr>
          <w:p w14:paraId="3E88B7B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WLI</w:t>
            </w:r>
          </w:p>
        </w:tc>
        <w:tc>
          <w:tcPr>
            <w:tcW w:w="697" w:type="pct"/>
          </w:tcPr>
          <w:p w14:paraId="1DFD2E45" w14:textId="77777777" w:rsidR="001D5154" w:rsidRPr="008C2F00" w:rsidRDefault="00DE7585" w:rsidP="008C2F00">
            <w:pPr>
              <w:adjustRightInd w:val="0"/>
              <w:snapToGrid w:val="0"/>
              <w:spacing w:line="360" w:lineRule="auto"/>
              <w:jc w:val="both"/>
              <w:rPr>
                <w:rFonts w:ascii="Book Antiqua" w:hAnsi="Book Antiqua"/>
              </w:rPr>
            </w:pPr>
            <w:r>
              <w:rPr>
                <w:rFonts w:ascii="Book Antiqua" w:hAnsi="Book Antiqua"/>
              </w:rPr>
              <w:t>1280</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sidR="001D5154" w:rsidRPr="008C2F00">
              <w:rPr>
                <w:rFonts w:ascii="Book Antiqua" w:hAnsi="Book Antiqua"/>
              </w:rPr>
              <w:t>1024 pixels – HD</w:t>
            </w:r>
          </w:p>
        </w:tc>
        <w:tc>
          <w:tcPr>
            <w:tcW w:w="535" w:type="pct"/>
          </w:tcPr>
          <w:p w14:paraId="14E4BC6D"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60 images</w:t>
            </w:r>
          </w:p>
        </w:tc>
        <w:tc>
          <w:tcPr>
            <w:tcW w:w="375" w:type="pct"/>
          </w:tcPr>
          <w:p w14:paraId="261D4D48"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LOO</w:t>
            </w:r>
          </w:p>
        </w:tc>
        <w:tc>
          <w:tcPr>
            <w:tcW w:w="578" w:type="pct"/>
          </w:tcPr>
          <w:p w14:paraId="4D2A9906" w14:textId="77777777" w:rsidR="001D5154" w:rsidRPr="008C2F00" w:rsidRDefault="001D5154" w:rsidP="00DE7585">
            <w:pPr>
              <w:adjustRightInd w:val="0"/>
              <w:snapToGrid w:val="0"/>
              <w:spacing w:line="360" w:lineRule="auto"/>
              <w:jc w:val="both"/>
              <w:rPr>
                <w:rFonts w:ascii="Book Antiqua" w:hAnsi="Book Antiqua"/>
              </w:rPr>
            </w:pPr>
            <w:r w:rsidRPr="008C2F00">
              <w:rPr>
                <w:rFonts w:ascii="Book Antiqua" w:hAnsi="Book Antiqua"/>
              </w:rPr>
              <w:t>Accuracy: 0.92</w:t>
            </w:r>
            <w:r w:rsidR="00DE7585">
              <w:rPr>
                <w:rFonts w:ascii="Book Antiqua" w:hAnsi="Book Antiqua" w:hint="eastAsia"/>
                <w:lang w:eastAsia="zh-CN"/>
              </w:rPr>
              <w:t xml:space="preserve">; </w:t>
            </w:r>
            <w:r w:rsidRPr="008C2F00">
              <w:rPr>
                <w:rFonts w:ascii="Book Antiqua" w:hAnsi="Book Antiqua"/>
              </w:rPr>
              <w:t>SENS: 0.95</w:t>
            </w:r>
            <w:r w:rsidR="00DE7585">
              <w:rPr>
                <w:rFonts w:ascii="Book Antiqua" w:hAnsi="Book Antiqua" w:hint="eastAsia"/>
                <w:lang w:eastAsia="zh-CN"/>
              </w:rPr>
              <w:t xml:space="preserve">; </w:t>
            </w:r>
            <w:r w:rsidRPr="008C2F00">
              <w:rPr>
                <w:rFonts w:ascii="Book Antiqua" w:hAnsi="Book Antiqua"/>
              </w:rPr>
              <w:t>SPEC: 0.85</w:t>
            </w:r>
          </w:p>
        </w:tc>
        <w:tc>
          <w:tcPr>
            <w:tcW w:w="633" w:type="pct"/>
          </w:tcPr>
          <w:p w14:paraId="763D5B29"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NA</w:t>
            </w:r>
          </w:p>
        </w:tc>
      </w:tr>
      <w:tr w:rsidR="008C2F00" w:rsidRPr="008C2F00" w14:paraId="28B7CC40" w14:textId="77777777" w:rsidTr="00F33990">
        <w:tc>
          <w:tcPr>
            <w:tcW w:w="506" w:type="pct"/>
          </w:tcPr>
          <w:p w14:paraId="4E09E9D5"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 xml:space="preserve">Swager </w:t>
            </w:r>
            <w:r w:rsidRPr="008C2F00">
              <w:rPr>
                <w:rFonts w:ascii="Book Antiqua" w:hAnsi="Book Antiqua"/>
                <w:i/>
              </w:rPr>
              <w:t>et al</w:t>
            </w:r>
            <w:r w:rsidRPr="008C2F00">
              <w:rPr>
                <w:rFonts w:ascii="Book Antiqua" w:hAnsi="Book Antiqua"/>
                <w:vertAlign w:val="superscript"/>
              </w:rPr>
              <w:t>[13]</w:t>
            </w:r>
          </w:p>
        </w:tc>
        <w:tc>
          <w:tcPr>
            <w:tcW w:w="332" w:type="pct"/>
          </w:tcPr>
          <w:p w14:paraId="6D5C7D52"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2017</w:t>
            </w:r>
          </w:p>
        </w:tc>
        <w:tc>
          <w:tcPr>
            <w:tcW w:w="418" w:type="pct"/>
          </w:tcPr>
          <w:p w14:paraId="1040B70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Retrospective</w:t>
            </w:r>
          </w:p>
        </w:tc>
        <w:tc>
          <w:tcPr>
            <w:tcW w:w="445" w:type="pct"/>
          </w:tcPr>
          <w:p w14:paraId="1DBAC50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HGD, early EAC</w:t>
            </w:r>
          </w:p>
        </w:tc>
        <w:tc>
          <w:tcPr>
            <w:tcW w:w="481" w:type="pct"/>
          </w:tcPr>
          <w:p w14:paraId="2125D246"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VLE</w:t>
            </w:r>
          </w:p>
        </w:tc>
        <w:tc>
          <w:tcPr>
            <w:tcW w:w="697" w:type="pct"/>
          </w:tcPr>
          <w:p w14:paraId="43007F67"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High quality image database</w:t>
            </w:r>
          </w:p>
        </w:tc>
        <w:tc>
          <w:tcPr>
            <w:tcW w:w="535" w:type="pct"/>
          </w:tcPr>
          <w:p w14:paraId="05246033"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60 images</w:t>
            </w:r>
          </w:p>
        </w:tc>
        <w:tc>
          <w:tcPr>
            <w:tcW w:w="375" w:type="pct"/>
          </w:tcPr>
          <w:p w14:paraId="5F8B2678"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LOO</w:t>
            </w:r>
          </w:p>
        </w:tc>
        <w:tc>
          <w:tcPr>
            <w:tcW w:w="578" w:type="pct"/>
          </w:tcPr>
          <w:p w14:paraId="784FAE4B"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AUC: 0.95, 0.89, 0.91</w:t>
            </w:r>
          </w:p>
        </w:tc>
        <w:tc>
          <w:tcPr>
            <w:tcW w:w="633" w:type="pct"/>
          </w:tcPr>
          <w:p w14:paraId="23DE783F"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Superior</w:t>
            </w:r>
          </w:p>
        </w:tc>
      </w:tr>
      <w:tr w:rsidR="008C2F00" w:rsidRPr="008C2F00" w14:paraId="776A3ADE" w14:textId="77777777" w:rsidTr="00F33990">
        <w:tc>
          <w:tcPr>
            <w:tcW w:w="506" w:type="pct"/>
          </w:tcPr>
          <w:p w14:paraId="2E23720B" w14:textId="77777777" w:rsidR="001D5154" w:rsidRPr="008C2F00" w:rsidRDefault="001D5154" w:rsidP="008C2F00">
            <w:pPr>
              <w:adjustRightInd w:val="0"/>
              <w:snapToGrid w:val="0"/>
              <w:spacing w:line="360" w:lineRule="auto"/>
              <w:jc w:val="both"/>
              <w:rPr>
                <w:rFonts w:ascii="Book Antiqua" w:hAnsi="Book Antiqua"/>
              </w:rPr>
            </w:pPr>
            <w:proofErr w:type="spellStart"/>
            <w:r w:rsidRPr="008C2F00">
              <w:rPr>
                <w:rFonts w:ascii="Book Antiqua" w:hAnsi="Book Antiqua"/>
              </w:rPr>
              <w:t>Ebigbo</w:t>
            </w:r>
            <w:proofErr w:type="spellEnd"/>
            <w:r w:rsidRPr="008C2F00">
              <w:rPr>
                <w:rFonts w:ascii="Book Antiqua" w:hAnsi="Book Antiqua"/>
              </w:rPr>
              <w:t xml:space="preserve"> </w:t>
            </w:r>
            <w:r w:rsidRPr="008C2F00">
              <w:rPr>
                <w:rFonts w:ascii="Book Antiqua" w:hAnsi="Book Antiqua"/>
                <w:i/>
              </w:rPr>
              <w:t>et al</w:t>
            </w:r>
            <w:r w:rsidRPr="008C2F00">
              <w:rPr>
                <w:rFonts w:ascii="Book Antiqua" w:hAnsi="Book Antiqua"/>
                <w:vertAlign w:val="superscript"/>
              </w:rPr>
              <w:t>[15]</w:t>
            </w:r>
          </w:p>
        </w:tc>
        <w:tc>
          <w:tcPr>
            <w:tcW w:w="332" w:type="pct"/>
          </w:tcPr>
          <w:p w14:paraId="20DACBB7"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2020</w:t>
            </w:r>
          </w:p>
        </w:tc>
        <w:tc>
          <w:tcPr>
            <w:tcW w:w="418" w:type="pct"/>
          </w:tcPr>
          <w:p w14:paraId="04C5FC68"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Prospective</w:t>
            </w:r>
          </w:p>
        </w:tc>
        <w:tc>
          <w:tcPr>
            <w:tcW w:w="445" w:type="pct"/>
          </w:tcPr>
          <w:p w14:paraId="3A70DBD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Early EAC</w:t>
            </w:r>
          </w:p>
        </w:tc>
        <w:tc>
          <w:tcPr>
            <w:tcW w:w="481" w:type="pct"/>
          </w:tcPr>
          <w:p w14:paraId="16AF0B45"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WLI</w:t>
            </w:r>
          </w:p>
        </w:tc>
        <w:tc>
          <w:tcPr>
            <w:tcW w:w="697" w:type="pct"/>
          </w:tcPr>
          <w:p w14:paraId="54501E12"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1350</w:t>
            </w:r>
            <w:r w:rsidR="00DE7585">
              <w:rPr>
                <w:rFonts w:ascii="Book Antiqua" w:hAnsi="Book Antiqua" w:hint="eastAsia"/>
                <w:lang w:eastAsia="zh-CN"/>
              </w:rPr>
              <w:t xml:space="preserve"> </w:t>
            </w:r>
            <w:r w:rsidR="00DE7585">
              <w:rPr>
                <w:rFonts w:ascii="Book Antiqua" w:hAnsi="Book Antiqua"/>
              </w:rPr>
              <w:t>×</w:t>
            </w:r>
            <w:r w:rsidR="00DE7585">
              <w:rPr>
                <w:rFonts w:ascii="Book Antiqua" w:hAnsi="Book Antiqua" w:hint="eastAsia"/>
                <w:lang w:eastAsia="zh-CN"/>
              </w:rPr>
              <w:t xml:space="preserve"> </w:t>
            </w:r>
            <w:r w:rsidRPr="008C2F00">
              <w:rPr>
                <w:rFonts w:ascii="Book Antiqua" w:hAnsi="Book Antiqua"/>
              </w:rPr>
              <w:t>1080 pixels and 1600</w:t>
            </w:r>
            <w:r w:rsidR="00DE7585">
              <w:rPr>
                <w:rFonts w:ascii="Book Antiqua" w:hAnsi="Book Antiqua" w:hint="eastAsia"/>
                <w:lang w:eastAsia="zh-CN"/>
              </w:rPr>
              <w:t xml:space="preserve"> </w:t>
            </w:r>
            <w:r w:rsidR="00DE7585">
              <w:rPr>
                <w:rFonts w:ascii="Book Antiqua" w:hAnsi="Book Antiqua"/>
              </w:rPr>
              <w:t>×</w:t>
            </w:r>
            <w:r w:rsidR="00DE7585">
              <w:rPr>
                <w:rFonts w:ascii="Book Antiqua" w:hAnsi="Book Antiqua" w:hint="eastAsia"/>
                <w:lang w:eastAsia="zh-CN"/>
              </w:rPr>
              <w:t xml:space="preserve"> </w:t>
            </w:r>
            <w:r w:rsidRPr="008C2F00">
              <w:rPr>
                <w:rFonts w:ascii="Book Antiqua" w:hAnsi="Book Antiqua"/>
              </w:rPr>
              <w:t>1200 pixels – HD</w:t>
            </w:r>
          </w:p>
        </w:tc>
        <w:tc>
          <w:tcPr>
            <w:tcW w:w="535" w:type="pct"/>
          </w:tcPr>
          <w:p w14:paraId="209E87BC"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129 images</w:t>
            </w:r>
          </w:p>
        </w:tc>
        <w:tc>
          <w:tcPr>
            <w:tcW w:w="375" w:type="pct"/>
          </w:tcPr>
          <w:p w14:paraId="7CCA000D"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LOO</w:t>
            </w:r>
          </w:p>
        </w:tc>
        <w:tc>
          <w:tcPr>
            <w:tcW w:w="578" w:type="pct"/>
          </w:tcPr>
          <w:p w14:paraId="6C70DADF" w14:textId="77777777" w:rsidR="001D5154" w:rsidRPr="008C2F00" w:rsidRDefault="001D5154" w:rsidP="00DE7585">
            <w:pPr>
              <w:adjustRightInd w:val="0"/>
              <w:snapToGrid w:val="0"/>
              <w:spacing w:line="360" w:lineRule="auto"/>
              <w:jc w:val="both"/>
              <w:rPr>
                <w:rFonts w:ascii="Book Antiqua" w:hAnsi="Book Antiqua"/>
              </w:rPr>
            </w:pPr>
            <w:r w:rsidRPr="008C2F00">
              <w:rPr>
                <w:rFonts w:ascii="Book Antiqua" w:hAnsi="Book Antiqua"/>
              </w:rPr>
              <w:t>Accuracy: 0.899</w:t>
            </w:r>
            <w:r w:rsidR="00DE7585">
              <w:rPr>
                <w:rFonts w:ascii="Book Antiqua" w:hAnsi="Book Antiqua" w:hint="eastAsia"/>
                <w:lang w:eastAsia="zh-CN"/>
              </w:rPr>
              <w:t xml:space="preserve">; </w:t>
            </w:r>
            <w:r w:rsidRPr="008C2F00">
              <w:rPr>
                <w:rFonts w:ascii="Book Antiqua" w:hAnsi="Book Antiqua"/>
              </w:rPr>
              <w:t>SENS: 0.837</w:t>
            </w:r>
            <w:r w:rsidR="00DE7585">
              <w:rPr>
                <w:rFonts w:ascii="Book Antiqua" w:hAnsi="Book Antiqua" w:hint="eastAsia"/>
                <w:lang w:eastAsia="zh-CN"/>
              </w:rPr>
              <w:t xml:space="preserve">; </w:t>
            </w:r>
            <w:r w:rsidRPr="008C2F00">
              <w:rPr>
                <w:rFonts w:ascii="Book Antiqua" w:hAnsi="Book Antiqua"/>
              </w:rPr>
              <w:t>SPEC: 1.00</w:t>
            </w:r>
          </w:p>
        </w:tc>
        <w:tc>
          <w:tcPr>
            <w:tcW w:w="633" w:type="pct"/>
          </w:tcPr>
          <w:p w14:paraId="4089896F"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NA</w:t>
            </w:r>
          </w:p>
        </w:tc>
      </w:tr>
    </w:tbl>
    <w:p w14:paraId="416144CB" w14:textId="77777777" w:rsidR="006A0B02" w:rsidRPr="00813477" w:rsidRDefault="001D5154" w:rsidP="008C2F00">
      <w:pPr>
        <w:adjustRightInd w:val="0"/>
        <w:snapToGrid w:val="0"/>
        <w:spacing w:line="360" w:lineRule="auto"/>
        <w:jc w:val="both"/>
        <w:rPr>
          <w:rFonts w:ascii="Book Antiqua" w:hAnsi="Book Antiqua"/>
          <w:lang w:eastAsia="zh-CN"/>
        </w:rPr>
      </w:pPr>
      <w:r w:rsidRPr="008C2F00">
        <w:rPr>
          <w:rFonts w:ascii="Book Antiqua" w:hAnsi="Book Antiqua"/>
        </w:rPr>
        <w:lastRenderedPageBreak/>
        <w:t xml:space="preserve">AUC: </w:t>
      </w:r>
      <w:r w:rsidR="007739E8" w:rsidRPr="008C2F00">
        <w:rPr>
          <w:rFonts w:ascii="Book Antiqua" w:hAnsi="Book Antiqua"/>
        </w:rPr>
        <w:t xml:space="preserve">Area </w:t>
      </w:r>
      <w:r w:rsidRPr="008C2F00">
        <w:rPr>
          <w:rFonts w:ascii="Book Antiqua" w:hAnsi="Book Antiqua"/>
        </w:rPr>
        <w:t>under the curve</w:t>
      </w:r>
      <w:r w:rsidR="007739E8">
        <w:rPr>
          <w:rFonts w:ascii="Book Antiqua" w:hAnsi="Book Antiqua" w:hint="eastAsia"/>
          <w:lang w:eastAsia="zh-CN"/>
        </w:rPr>
        <w:t xml:space="preserve">; </w:t>
      </w:r>
      <w:r w:rsidRPr="008C2F00">
        <w:rPr>
          <w:rFonts w:ascii="Book Antiqua" w:hAnsi="Book Antiqua"/>
        </w:rPr>
        <w:t>BE: Barrett’s esophagus</w:t>
      </w:r>
      <w:r w:rsidR="007739E8">
        <w:rPr>
          <w:rFonts w:ascii="Book Antiqua" w:hAnsi="Book Antiqua" w:hint="eastAsia"/>
          <w:lang w:eastAsia="zh-CN"/>
        </w:rPr>
        <w:t>;</w:t>
      </w:r>
      <w:r w:rsidRPr="008C2F00">
        <w:rPr>
          <w:rFonts w:ascii="Book Antiqua" w:hAnsi="Book Antiqua"/>
        </w:rPr>
        <w:t xml:space="preserve"> EAC: </w:t>
      </w:r>
      <w:r w:rsidR="007739E8" w:rsidRPr="008C2F00">
        <w:rPr>
          <w:rFonts w:ascii="Book Antiqua" w:hAnsi="Book Antiqua"/>
        </w:rPr>
        <w:t xml:space="preserve">Esophageal </w:t>
      </w:r>
      <w:r w:rsidRPr="008C2F00">
        <w:rPr>
          <w:rFonts w:ascii="Book Antiqua" w:hAnsi="Book Antiqua"/>
        </w:rPr>
        <w:t>adenocarcinoma</w:t>
      </w:r>
      <w:r w:rsidR="007739E8">
        <w:rPr>
          <w:rFonts w:ascii="Book Antiqua" w:hAnsi="Book Antiqua" w:hint="eastAsia"/>
          <w:lang w:eastAsia="zh-CN"/>
        </w:rPr>
        <w:t>;</w:t>
      </w:r>
      <w:r w:rsidRPr="008C2F00">
        <w:rPr>
          <w:rFonts w:ascii="Book Antiqua" w:hAnsi="Book Antiqua"/>
        </w:rPr>
        <w:t xml:space="preserve"> HD: High definition</w:t>
      </w:r>
      <w:r w:rsidR="007739E8">
        <w:rPr>
          <w:rFonts w:ascii="Book Antiqua" w:hAnsi="Book Antiqua" w:hint="eastAsia"/>
          <w:lang w:eastAsia="zh-CN"/>
        </w:rPr>
        <w:t>;</w:t>
      </w:r>
      <w:r w:rsidRPr="008C2F00">
        <w:rPr>
          <w:rFonts w:ascii="Book Antiqua" w:hAnsi="Book Antiqua"/>
        </w:rPr>
        <w:t xml:space="preserve"> HGD: </w:t>
      </w:r>
      <w:r w:rsidR="007739E8" w:rsidRPr="008C2F00">
        <w:rPr>
          <w:rFonts w:ascii="Book Antiqua" w:hAnsi="Book Antiqua"/>
        </w:rPr>
        <w:t>High</w:t>
      </w:r>
      <w:r w:rsidRPr="008C2F00">
        <w:rPr>
          <w:rFonts w:ascii="Book Antiqua" w:hAnsi="Book Antiqua"/>
        </w:rPr>
        <w:t>-grade dysplasia</w:t>
      </w:r>
      <w:r w:rsidR="007739E8">
        <w:rPr>
          <w:rFonts w:ascii="Book Antiqua" w:hAnsi="Book Antiqua" w:hint="eastAsia"/>
          <w:lang w:eastAsia="zh-CN"/>
        </w:rPr>
        <w:t>;</w:t>
      </w:r>
      <w:r w:rsidRPr="008C2F00">
        <w:rPr>
          <w:rFonts w:ascii="Book Antiqua" w:hAnsi="Book Antiqua"/>
        </w:rPr>
        <w:t xml:space="preserve"> LOO: </w:t>
      </w:r>
      <w:r w:rsidR="007739E8" w:rsidRPr="008C2F00">
        <w:rPr>
          <w:rFonts w:ascii="Book Antiqua" w:hAnsi="Book Antiqua"/>
        </w:rPr>
        <w:t>LEAVE</w:t>
      </w:r>
      <w:r w:rsidRPr="008C2F00">
        <w:rPr>
          <w:rFonts w:ascii="Book Antiqua" w:hAnsi="Book Antiqua"/>
        </w:rPr>
        <w:t>-one-out</w:t>
      </w:r>
      <w:r w:rsidR="007739E8">
        <w:rPr>
          <w:rFonts w:ascii="Book Antiqua" w:hAnsi="Book Antiqua" w:hint="eastAsia"/>
          <w:lang w:eastAsia="zh-CN"/>
        </w:rPr>
        <w:t>;</w:t>
      </w:r>
      <w:r w:rsidRPr="008C2F00">
        <w:rPr>
          <w:rFonts w:ascii="Book Antiqua" w:hAnsi="Book Antiqua"/>
        </w:rPr>
        <w:t xml:space="preserve"> NA: </w:t>
      </w:r>
      <w:r w:rsidR="007739E8" w:rsidRPr="008C2F00">
        <w:rPr>
          <w:rFonts w:ascii="Book Antiqua" w:hAnsi="Book Antiqua"/>
        </w:rPr>
        <w:t xml:space="preserve">Not </w:t>
      </w:r>
      <w:r w:rsidRPr="008C2F00">
        <w:rPr>
          <w:rFonts w:ascii="Book Antiqua" w:hAnsi="Book Antiqua"/>
        </w:rPr>
        <w:t>available</w:t>
      </w:r>
      <w:r w:rsidR="007739E8">
        <w:rPr>
          <w:rFonts w:ascii="Book Antiqua" w:hAnsi="Book Antiqua" w:hint="eastAsia"/>
          <w:lang w:eastAsia="zh-CN"/>
        </w:rPr>
        <w:t>;</w:t>
      </w:r>
      <w:r w:rsidRPr="008C2F00">
        <w:rPr>
          <w:rFonts w:ascii="Book Antiqua" w:hAnsi="Book Antiqua"/>
        </w:rPr>
        <w:t xml:space="preserve"> SENS: </w:t>
      </w:r>
      <w:r w:rsidR="007739E8" w:rsidRPr="008C2F00">
        <w:rPr>
          <w:rFonts w:ascii="Book Antiqua" w:hAnsi="Book Antiqua"/>
        </w:rPr>
        <w:t>Sensitivity</w:t>
      </w:r>
      <w:r w:rsidR="007739E8">
        <w:rPr>
          <w:rFonts w:ascii="Book Antiqua" w:hAnsi="Book Antiqua" w:hint="eastAsia"/>
          <w:lang w:eastAsia="zh-CN"/>
        </w:rPr>
        <w:t>;</w:t>
      </w:r>
      <w:r w:rsidRPr="008C2F00">
        <w:rPr>
          <w:rFonts w:ascii="Book Antiqua" w:hAnsi="Book Antiqua"/>
        </w:rPr>
        <w:t xml:space="preserve"> SPEC: </w:t>
      </w:r>
      <w:r w:rsidR="007739E8" w:rsidRPr="008C2F00">
        <w:rPr>
          <w:rFonts w:ascii="Book Antiqua" w:hAnsi="Book Antiqua"/>
        </w:rPr>
        <w:t>Specificity</w:t>
      </w:r>
      <w:r w:rsidR="007739E8">
        <w:rPr>
          <w:rFonts w:ascii="Book Antiqua" w:hAnsi="Book Antiqua" w:hint="eastAsia"/>
          <w:lang w:eastAsia="zh-CN"/>
        </w:rPr>
        <w:t>;</w:t>
      </w:r>
      <w:r w:rsidRPr="008C2F00">
        <w:rPr>
          <w:rFonts w:ascii="Book Antiqua" w:hAnsi="Book Antiqua"/>
        </w:rPr>
        <w:t xml:space="preserve"> VLE: Volumetric laser endomicroscopy</w:t>
      </w:r>
      <w:r w:rsidR="007739E8">
        <w:rPr>
          <w:rFonts w:ascii="Book Antiqua" w:hAnsi="Book Antiqua" w:hint="eastAsia"/>
          <w:lang w:eastAsia="zh-CN"/>
        </w:rPr>
        <w:t>;</w:t>
      </w:r>
      <w:r w:rsidRPr="008C2F00">
        <w:rPr>
          <w:rFonts w:ascii="Book Antiqua" w:hAnsi="Book Antiqua"/>
        </w:rPr>
        <w:t xml:space="preserve"> WLI: White light imaging</w:t>
      </w:r>
      <w:r w:rsidR="00813477">
        <w:rPr>
          <w:rFonts w:ascii="Book Antiqua" w:hAnsi="Book Antiqua" w:hint="eastAsia"/>
          <w:lang w:eastAsia="zh-CN"/>
        </w:rPr>
        <w:t>.</w:t>
      </w:r>
    </w:p>
    <w:sectPr w:rsidR="006A0B02" w:rsidRPr="00813477" w:rsidSect="008C2F00">
      <w:pgSz w:w="15309"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FAA3" w14:textId="77777777" w:rsidR="00A52BF3" w:rsidRDefault="00A52BF3" w:rsidP="00C4765D">
      <w:r>
        <w:separator/>
      </w:r>
    </w:p>
  </w:endnote>
  <w:endnote w:type="continuationSeparator" w:id="0">
    <w:p w14:paraId="30556FB9" w14:textId="77777777" w:rsidR="00A52BF3" w:rsidRDefault="00A52BF3" w:rsidP="00C4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51973"/>
      <w:docPartObj>
        <w:docPartGallery w:val="Page Numbers (Bottom of Page)"/>
        <w:docPartUnique/>
      </w:docPartObj>
    </w:sdtPr>
    <w:sdtEndPr/>
    <w:sdtContent>
      <w:sdt>
        <w:sdtPr>
          <w:id w:val="860082579"/>
          <w:docPartObj>
            <w:docPartGallery w:val="Page Numbers (Top of Page)"/>
            <w:docPartUnique/>
          </w:docPartObj>
        </w:sdtPr>
        <w:sdtEndPr/>
        <w:sdtContent>
          <w:p w14:paraId="3DE37A25" w14:textId="77777777" w:rsidR="00C4765D" w:rsidRDefault="00C4765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51277">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51277">
              <w:rPr>
                <w:b/>
                <w:bCs/>
                <w:noProof/>
              </w:rPr>
              <w:t>12</w:t>
            </w:r>
            <w:r>
              <w:rPr>
                <w:b/>
                <w:bCs/>
                <w:sz w:val="24"/>
                <w:szCs w:val="24"/>
              </w:rPr>
              <w:fldChar w:fldCharType="end"/>
            </w:r>
          </w:p>
        </w:sdtContent>
      </w:sdt>
    </w:sdtContent>
  </w:sdt>
  <w:p w14:paraId="5AD1A6CB" w14:textId="77777777" w:rsidR="00C4765D" w:rsidRDefault="00C476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5970" w14:textId="77777777" w:rsidR="00A52BF3" w:rsidRDefault="00A52BF3" w:rsidP="00C4765D">
      <w:r>
        <w:separator/>
      </w:r>
    </w:p>
  </w:footnote>
  <w:footnote w:type="continuationSeparator" w:id="0">
    <w:p w14:paraId="3043D107" w14:textId="77777777" w:rsidR="00A52BF3" w:rsidRDefault="00A52BF3" w:rsidP="00C47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D05"/>
    <w:rsid w:val="000B6395"/>
    <w:rsid w:val="00146F5F"/>
    <w:rsid w:val="00151F19"/>
    <w:rsid w:val="001956A1"/>
    <w:rsid w:val="001D5154"/>
    <w:rsid w:val="002B62C6"/>
    <w:rsid w:val="003438A3"/>
    <w:rsid w:val="00351277"/>
    <w:rsid w:val="00443A46"/>
    <w:rsid w:val="00501745"/>
    <w:rsid w:val="00591E0F"/>
    <w:rsid w:val="005B764C"/>
    <w:rsid w:val="00660FD1"/>
    <w:rsid w:val="006A0B02"/>
    <w:rsid w:val="006E2376"/>
    <w:rsid w:val="006F5C09"/>
    <w:rsid w:val="007739E8"/>
    <w:rsid w:val="007B4FA3"/>
    <w:rsid w:val="00813477"/>
    <w:rsid w:val="008718A3"/>
    <w:rsid w:val="008B5697"/>
    <w:rsid w:val="008C2F00"/>
    <w:rsid w:val="008F3B80"/>
    <w:rsid w:val="008F6431"/>
    <w:rsid w:val="00943D04"/>
    <w:rsid w:val="009B3213"/>
    <w:rsid w:val="009E0926"/>
    <w:rsid w:val="00A52BF3"/>
    <w:rsid w:val="00A63BBB"/>
    <w:rsid w:val="00A66CDE"/>
    <w:rsid w:val="00A72FA8"/>
    <w:rsid w:val="00A77B3E"/>
    <w:rsid w:val="00AB6260"/>
    <w:rsid w:val="00B311CF"/>
    <w:rsid w:val="00B355DD"/>
    <w:rsid w:val="00B81449"/>
    <w:rsid w:val="00BB5162"/>
    <w:rsid w:val="00BC2095"/>
    <w:rsid w:val="00C4765D"/>
    <w:rsid w:val="00C6279C"/>
    <w:rsid w:val="00CA2A55"/>
    <w:rsid w:val="00CF74FB"/>
    <w:rsid w:val="00D26607"/>
    <w:rsid w:val="00DE3CC8"/>
    <w:rsid w:val="00DE7585"/>
    <w:rsid w:val="00DF0408"/>
    <w:rsid w:val="00E61DB9"/>
    <w:rsid w:val="00E73C18"/>
    <w:rsid w:val="00EF2B51"/>
    <w:rsid w:val="00F33990"/>
    <w:rsid w:val="00FF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FD34D"/>
  <w15:docId w15:val="{F8A11D7E-4AF7-4E29-9E2F-94D10C64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6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765D"/>
    <w:rPr>
      <w:sz w:val="18"/>
      <w:szCs w:val="18"/>
    </w:rPr>
  </w:style>
  <w:style w:type="paragraph" w:styleId="a5">
    <w:name w:val="footer"/>
    <w:basedOn w:val="a"/>
    <w:link w:val="a6"/>
    <w:uiPriority w:val="99"/>
    <w:rsid w:val="00C4765D"/>
    <w:pPr>
      <w:tabs>
        <w:tab w:val="center" w:pos="4153"/>
        <w:tab w:val="right" w:pos="8306"/>
      </w:tabs>
      <w:snapToGrid w:val="0"/>
    </w:pPr>
    <w:rPr>
      <w:sz w:val="18"/>
      <w:szCs w:val="18"/>
    </w:rPr>
  </w:style>
  <w:style w:type="character" w:customStyle="1" w:styleId="a6">
    <w:name w:val="页脚 字符"/>
    <w:basedOn w:val="a0"/>
    <w:link w:val="a5"/>
    <w:uiPriority w:val="99"/>
    <w:rsid w:val="00C4765D"/>
    <w:rPr>
      <w:sz w:val="18"/>
      <w:szCs w:val="18"/>
    </w:rPr>
  </w:style>
  <w:style w:type="table" w:styleId="a7">
    <w:name w:val="Table Grid"/>
    <w:basedOn w:val="a1"/>
    <w:uiPriority w:val="39"/>
    <w:rsid w:val="001D515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2020-10-26T21:07:00Z</dcterms:created>
  <dcterms:modified xsi:type="dcterms:W3CDTF">2020-10-26T21:07:00Z</dcterms:modified>
</cp:coreProperties>
</file>