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33AF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Name of Journal: </w:t>
      </w:r>
      <w:r w:rsidRPr="005F21AD">
        <w:rPr>
          <w:rFonts w:ascii="Book Antiqua" w:eastAsia="Book Antiqua" w:hAnsi="Book Antiqua" w:cs="Book Antiqua"/>
          <w:i/>
          <w:color w:val="000000"/>
        </w:rPr>
        <w:t>World Journal of Clinical Cases</w:t>
      </w:r>
    </w:p>
    <w:p w14:paraId="6EBA29DC"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NO: </w:t>
      </w:r>
      <w:r w:rsidRPr="005F21AD">
        <w:rPr>
          <w:rFonts w:ascii="Book Antiqua" w:eastAsia="Book Antiqua" w:hAnsi="Book Antiqua" w:cs="Book Antiqua"/>
          <w:color w:val="000000"/>
        </w:rPr>
        <w:t>59966</w:t>
      </w:r>
    </w:p>
    <w:p w14:paraId="76E4E118"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Type: </w:t>
      </w:r>
      <w:r w:rsidRPr="005F21AD">
        <w:rPr>
          <w:rFonts w:ascii="Book Antiqua" w:eastAsia="Book Antiqua" w:hAnsi="Book Antiqua" w:cs="Book Antiqua"/>
          <w:color w:val="000000"/>
        </w:rPr>
        <w:t>CASE REPORT</w:t>
      </w:r>
    </w:p>
    <w:p w14:paraId="459C3F71" w14:textId="77777777" w:rsidR="00A77B3E" w:rsidRPr="005F21AD" w:rsidRDefault="00A77B3E" w:rsidP="005F21AD">
      <w:pPr>
        <w:adjustRightInd w:val="0"/>
        <w:snapToGrid w:val="0"/>
        <w:spacing w:line="360" w:lineRule="auto"/>
        <w:jc w:val="both"/>
        <w:rPr>
          <w:rFonts w:ascii="Book Antiqua" w:hAnsi="Book Antiqua"/>
        </w:rPr>
      </w:pPr>
    </w:p>
    <w:p w14:paraId="163AB748" w14:textId="77777777" w:rsidR="00A77B3E" w:rsidRPr="005F21AD" w:rsidRDefault="003030EE" w:rsidP="005F21AD">
      <w:pPr>
        <w:adjustRightInd w:val="0"/>
        <w:snapToGrid w:val="0"/>
        <w:spacing w:line="360" w:lineRule="auto"/>
        <w:jc w:val="both"/>
        <w:rPr>
          <w:rFonts w:ascii="Book Antiqua" w:hAnsi="Book Antiqua"/>
        </w:rPr>
      </w:pPr>
      <w:bookmarkStart w:id="0" w:name="OLE_LINK15"/>
      <w:bookmarkStart w:id="1" w:name="OLE_LINK16"/>
      <w:r w:rsidRPr="005F21AD">
        <w:rPr>
          <w:rFonts w:ascii="Book Antiqua" w:eastAsia="Book Antiqua" w:hAnsi="Book Antiqua" w:cs="Book Antiqua"/>
          <w:b/>
          <w:bCs/>
          <w:color w:val="000000"/>
        </w:rPr>
        <w:t>Intracortical chondroma of the metacarpal bone: A case report</w:t>
      </w:r>
    </w:p>
    <w:bookmarkEnd w:id="0"/>
    <w:bookmarkEnd w:id="1"/>
    <w:p w14:paraId="659607D7" w14:textId="77777777" w:rsidR="00A77B3E" w:rsidRPr="005F21AD" w:rsidRDefault="00A77B3E" w:rsidP="005F21AD">
      <w:pPr>
        <w:adjustRightInd w:val="0"/>
        <w:snapToGrid w:val="0"/>
        <w:spacing w:line="360" w:lineRule="auto"/>
        <w:jc w:val="both"/>
        <w:rPr>
          <w:rFonts w:ascii="Book Antiqua" w:hAnsi="Book Antiqua"/>
        </w:rPr>
      </w:pPr>
    </w:p>
    <w:p w14:paraId="47B7B645" w14:textId="77777777" w:rsidR="00A77B3E" w:rsidRPr="005F21AD" w:rsidRDefault="003030EE" w:rsidP="005F21AD">
      <w:pPr>
        <w:adjustRightInd w:val="0"/>
        <w:snapToGrid w:val="0"/>
        <w:spacing w:line="360" w:lineRule="auto"/>
        <w:jc w:val="both"/>
        <w:rPr>
          <w:rFonts w:ascii="Book Antiqua" w:hAnsi="Book Antiqua"/>
        </w:rPr>
      </w:pPr>
      <w:bookmarkStart w:id="2" w:name="OLE_LINK1"/>
      <w:bookmarkStart w:id="3" w:name="OLE_LINK2"/>
      <w:r w:rsidRPr="005F21AD">
        <w:rPr>
          <w:rFonts w:ascii="Book Antiqua" w:eastAsia="Book Antiqua" w:hAnsi="Book Antiqua" w:cs="Book Antiqua"/>
          <w:color w:val="000000"/>
        </w:rPr>
        <w:t xml:space="preserve">Yoshida Y </w:t>
      </w:r>
      <w:r w:rsidRPr="005F21AD">
        <w:rPr>
          <w:rFonts w:ascii="Book Antiqua" w:eastAsia="Book Antiqua" w:hAnsi="Book Antiqua" w:cs="Book Antiqua"/>
          <w:i/>
          <w:iCs/>
          <w:color w:val="000000"/>
        </w:rPr>
        <w:t>et al</w:t>
      </w:r>
      <w:r w:rsidRPr="005F21AD">
        <w:rPr>
          <w:rFonts w:ascii="Book Antiqua" w:eastAsia="Book Antiqua" w:hAnsi="Book Antiqua" w:cs="Book Antiqua"/>
          <w:color w:val="000000"/>
        </w:rPr>
        <w:t>.</w:t>
      </w:r>
      <w:bookmarkStart w:id="4" w:name="OLE_LINK17"/>
      <w:bookmarkStart w:id="5" w:name="OLE_LINK18"/>
      <w:r w:rsidRPr="005F21AD">
        <w:rPr>
          <w:rFonts w:ascii="Book Antiqua" w:eastAsia="Book Antiqua" w:hAnsi="Book Antiqua" w:cs="Book Antiqua"/>
          <w:color w:val="000000"/>
        </w:rPr>
        <w:t xml:space="preserve"> </w:t>
      </w:r>
      <w:bookmarkStart w:id="6" w:name="OLE_LINK11"/>
      <w:bookmarkStart w:id="7" w:name="OLE_LINK12"/>
      <w:r w:rsidRPr="005F21AD">
        <w:rPr>
          <w:rFonts w:ascii="Book Antiqua" w:eastAsia="Book Antiqua" w:hAnsi="Book Antiqua" w:cs="Book Antiqua"/>
          <w:color w:val="000000"/>
        </w:rPr>
        <w:t>Intracortical chondroma of the metacarpal bone</w:t>
      </w:r>
    </w:p>
    <w:bookmarkEnd w:id="2"/>
    <w:bookmarkEnd w:id="3"/>
    <w:bookmarkEnd w:id="4"/>
    <w:bookmarkEnd w:id="5"/>
    <w:bookmarkEnd w:id="6"/>
    <w:bookmarkEnd w:id="7"/>
    <w:p w14:paraId="6DD855DF" w14:textId="77777777" w:rsidR="00A77B3E" w:rsidRPr="005F21AD" w:rsidRDefault="00A77B3E" w:rsidP="005F21AD">
      <w:pPr>
        <w:adjustRightInd w:val="0"/>
        <w:snapToGrid w:val="0"/>
        <w:spacing w:line="360" w:lineRule="auto"/>
        <w:jc w:val="both"/>
        <w:rPr>
          <w:rFonts w:ascii="Book Antiqua" w:hAnsi="Book Antiqua"/>
        </w:rPr>
      </w:pPr>
    </w:p>
    <w:p w14:paraId="1F633FE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Yuki Yoshida, </w:t>
      </w:r>
      <w:proofErr w:type="spellStart"/>
      <w:r w:rsidRPr="005F21AD">
        <w:rPr>
          <w:rFonts w:ascii="Book Antiqua" w:eastAsia="Book Antiqua" w:hAnsi="Book Antiqua" w:cs="Book Antiqua"/>
          <w:color w:val="000000"/>
        </w:rPr>
        <w:t>Ukei</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Itsuo</w:t>
      </w:r>
      <w:proofErr w:type="spellEnd"/>
      <w:r w:rsidRPr="005F21AD">
        <w:rPr>
          <w:rFonts w:ascii="Book Antiqua" w:eastAsia="Book Antiqua" w:hAnsi="Book Antiqua" w:cs="Book Antiqua"/>
          <w:color w:val="000000"/>
        </w:rPr>
        <w:t xml:space="preserve"> Watanabe, </w:t>
      </w:r>
      <w:proofErr w:type="spellStart"/>
      <w:r w:rsidRPr="005F21AD">
        <w:rPr>
          <w:rFonts w:ascii="Book Antiqua" w:eastAsia="Book Antiqua" w:hAnsi="Book Antiqua" w:cs="Book Antiqua"/>
          <w:color w:val="000000"/>
        </w:rPr>
        <w:t>Hiraku</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Ryoma</w:t>
      </w:r>
      <w:proofErr w:type="spellEnd"/>
      <w:r w:rsidRPr="005F21AD">
        <w:rPr>
          <w:rFonts w:ascii="Book Antiqua" w:eastAsia="Book Antiqua" w:hAnsi="Book Antiqua" w:cs="Book Antiqua"/>
          <w:color w:val="000000"/>
        </w:rPr>
        <w:t xml:space="preserve"> Aoyama, Satoshi Suzuki, Takeo </w:t>
      </w:r>
      <w:proofErr w:type="spellStart"/>
      <w:r w:rsidRPr="005F21AD">
        <w:rPr>
          <w:rFonts w:ascii="Book Antiqua" w:eastAsia="Book Antiqua" w:hAnsi="Book Antiqua" w:cs="Book Antiqua"/>
          <w:color w:val="000000"/>
        </w:rPr>
        <w:t>Nagura</w:t>
      </w:r>
      <w:proofErr w:type="spellEnd"/>
    </w:p>
    <w:p w14:paraId="3D9840F0" w14:textId="77777777" w:rsidR="00A77B3E" w:rsidRPr="005F21AD" w:rsidRDefault="00A77B3E" w:rsidP="005F21AD">
      <w:pPr>
        <w:adjustRightInd w:val="0"/>
        <w:snapToGrid w:val="0"/>
        <w:spacing w:line="360" w:lineRule="auto"/>
        <w:jc w:val="both"/>
        <w:rPr>
          <w:rFonts w:ascii="Book Antiqua" w:hAnsi="Book Antiqua"/>
        </w:rPr>
      </w:pPr>
    </w:p>
    <w:p w14:paraId="150008DD" w14:textId="356708AB"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Yuki Yoshida, </w:t>
      </w:r>
      <w:proofErr w:type="spellStart"/>
      <w:r w:rsidRPr="005F21AD">
        <w:rPr>
          <w:rFonts w:ascii="Book Antiqua" w:eastAsia="Book Antiqua" w:hAnsi="Book Antiqua" w:cs="Book Antiqua"/>
          <w:b/>
          <w:bCs/>
          <w:color w:val="000000"/>
        </w:rPr>
        <w:t>Ukei</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Anazawa</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Itsuo</w:t>
      </w:r>
      <w:proofErr w:type="spellEnd"/>
      <w:r w:rsidRPr="005F21AD">
        <w:rPr>
          <w:rFonts w:ascii="Book Antiqua" w:eastAsia="Book Antiqua" w:hAnsi="Book Antiqua" w:cs="Book Antiqua"/>
          <w:b/>
          <w:bCs/>
          <w:color w:val="000000"/>
        </w:rPr>
        <w:t xml:space="preserve"> Watanabe, </w:t>
      </w:r>
      <w:proofErr w:type="spellStart"/>
      <w:r w:rsidRPr="005F21AD">
        <w:rPr>
          <w:rFonts w:ascii="Book Antiqua" w:eastAsia="Book Antiqua" w:hAnsi="Book Antiqua" w:cs="Book Antiqua"/>
          <w:b/>
          <w:bCs/>
          <w:color w:val="000000"/>
        </w:rPr>
        <w:t>Hiraku</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Hotta</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Ryoma</w:t>
      </w:r>
      <w:proofErr w:type="spellEnd"/>
      <w:r w:rsidRPr="005F21AD">
        <w:rPr>
          <w:rFonts w:ascii="Book Antiqua" w:eastAsia="Book Antiqua" w:hAnsi="Book Antiqua" w:cs="Book Antiqua"/>
          <w:b/>
          <w:bCs/>
          <w:color w:val="000000"/>
        </w:rPr>
        <w:t xml:space="preserve"> Aoyama, Satoshi Suzuki, </w:t>
      </w:r>
      <w:r w:rsidR="009E1082" w:rsidRPr="005F21AD">
        <w:rPr>
          <w:rFonts w:ascii="Book Antiqua" w:eastAsia="Book Antiqua" w:hAnsi="Book Antiqua" w:cs="Book Antiqua"/>
          <w:bCs/>
          <w:color w:val="000000"/>
        </w:rPr>
        <w:t>Department of</w:t>
      </w:r>
      <w:r w:rsidR="009E1082"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Orthopedic Surgery, Tokyo Dental College Ichikawa General Hospital, Ichikawa-</w:t>
      </w:r>
      <w:proofErr w:type="spellStart"/>
      <w:r w:rsidRPr="005F21AD">
        <w:rPr>
          <w:rFonts w:ascii="Book Antiqua" w:eastAsia="Book Antiqua" w:hAnsi="Book Antiqua" w:cs="Book Antiqua"/>
          <w:color w:val="000000"/>
        </w:rPr>
        <w:t>shi</w:t>
      </w:r>
      <w:proofErr w:type="spellEnd"/>
      <w:r w:rsidRPr="005F21AD">
        <w:rPr>
          <w:rFonts w:ascii="Book Antiqua" w:eastAsia="Book Antiqua" w:hAnsi="Book Antiqua" w:cs="Book Antiqua"/>
          <w:color w:val="000000"/>
        </w:rPr>
        <w:t xml:space="preserve"> 272-8513, Chiba, Japan</w:t>
      </w:r>
    </w:p>
    <w:p w14:paraId="3D60B950" w14:textId="77777777" w:rsidR="00A77B3E" w:rsidRPr="005F21AD" w:rsidRDefault="00A77B3E" w:rsidP="005F21AD">
      <w:pPr>
        <w:adjustRightInd w:val="0"/>
        <w:snapToGrid w:val="0"/>
        <w:spacing w:line="360" w:lineRule="auto"/>
        <w:jc w:val="both"/>
        <w:rPr>
          <w:rFonts w:ascii="Book Antiqua" w:hAnsi="Book Antiqua"/>
        </w:rPr>
      </w:pPr>
    </w:p>
    <w:p w14:paraId="42B2004A" w14:textId="178A769B"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Yuki Yoshida, Satoshi Suzuki, Takeo </w:t>
      </w:r>
      <w:proofErr w:type="spellStart"/>
      <w:r w:rsidRPr="005F21AD">
        <w:rPr>
          <w:rFonts w:ascii="Book Antiqua" w:eastAsia="Book Antiqua" w:hAnsi="Book Antiqua" w:cs="Book Antiqua"/>
          <w:b/>
          <w:bCs/>
          <w:color w:val="000000"/>
        </w:rPr>
        <w:t>Nagura</w:t>
      </w:r>
      <w:proofErr w:type="spellEnd"/>
      <w:r w:rsidRPr="005F21AD">
        <w:rPr>
          <w:rFonts w:ascii="Book Antiqua" w:eastAsia="Book Antiqua" w:hAnsi="Book Antiqua" w:cs="Book Antiqua"/>
          <w:b/>
          <w:bCs/>
          <w:color w:val="000000"/>
        </w:rPr>
        <w:t xml:space="preserve">, </w:t>
      </w:r>
      <w:r w:rsidR="009E1082" w:rsidRPr="005F21AD">
        <w:rPr>
          <w:rFonts w:ascii="Book Antiqua" w:eastAsia="Book Antiqua" w:hAnsi="Book Antiqua" w:cs="Book Antiqua"/>
          <w:bCs/>
          <w:color w:val="000000"/>
        </w:rPr>
        <w:t>Department of</w:t>
      </w:r>
      <w:r w:rsidR="009E108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Orthopedic Surgery, Keio University School of Medicine, Shinjuku-</w:t>
      </w:r>
      <w:proofErr w:type="spellStart"/>
      <w:r w:rsidRPr="005F21AD">
        <w:rPr>
          <w:rFonts w:ascii="Book Antiqua" w:eastAsia="Book Antiqua" w:hAnsi="Book Antiqua" w:cs="Book Antiqua"/>
          <w:color w:val="000000"/>
        </w:rPr>
        <w:t>ku</w:t>
      </w:r>
      <w:proofErr w:type="spellEnd"/>
      <w:r w:rsidRPr="005F21AD">
        <w:rPr>
          <w:rFonts w:ascii="Book Antiqua" w:eastAsia="Book Antiqua" w:hAnsi="Book Antiqua" w:cs="Book Antiqua"/>
          <w:color w:val="000000"/>
        </w:rPr>
        <w:t xml:space="preserve"> 160-8582, Tokyo, Japan</w:t>
      </w:r>
    </w:p>
    <w:p w14:paraId="41C1E2A3" w14:textId="77777777" w:rsidR="00A77B3E" w:rsidRPr="005F21AD" w:rsidRDefault="00A77B3E" w:rsidP="005F21AD">
      <w:pPr>
        <w:adjustRightInd w:val="0"/>
        <w:snapToGrid w:val="0"/>
        <w:spacing w:line="360" w:lineRule="auto"/>
        <w:jc w:val="both"/>
        <w:rPr>
          <w:rFonts w:ascii="Book Antiqua" w:hAnsi="Book Antiqua"/>
        </w:rPr>
      </w:pPr>
    </w:p>
    <w:p w14:paraId="4620533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Author contributions: </w:t>
      </w:r>
      <w:bookmarkStart w:id="8" w:name="OLE_LINK19"/>
      <w:bookmarkStart w:id="9" w:name="OLE_LINK20"/>
      <w:r w:rsidRPr="005F21AD">
        <w:rPr>
          <w:rFonts w:ascii="Book Antiqua" w:eastAsia="Book Antiqua" w:hAnsi="Book Antiqua" w:cs="Book Antiqua"/>
          <w:color w:val="000000"/>
        </w:rPr>
        <w:t xml:space="preserve">Yoshida Y,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and Watanabe I were the patient’s orthopedic surgeons, and they reviewed the literature and contributed to drafting the manuscript;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H, Aoyama R, and Suzuki S reviewed the literature and drafted the manuscript;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and </w:t>
      </w:r>
      <w:proofErr w:type="spellStart"/>
      <w:r w:rsidRPr="005F21AD">
        <w:rPr>
          <w:rFonts w:ascii="Book Antiqua" w:eastAsia="Book Antiqua" w:hAnsi="Book Antiqua" w:cs="Book Antiqua"/>
          <w:color w:val="000000"/>
        </w:rPr>
        <w:t>Nagura</w:t>
      </w:r>
      <w:proofErr w:type="spellEnd"/>
      <w:r w:rsidRPr="005F21AD">
        <w:rPr>
          <w:rFonts w:ascii="Book Antiqua" w:eastAsia="Book Antiqua" w:hAnsi="Book Antiqua" w:cs="Book Antiqua"/>
          <w:color w:val="000000"/>
        </w:rPr>
        <w:t xml:space="preserve"> T were responsible for the revision of the manuscript for important intellectual content; all authors gave final approval for the version to be submitted.</w:t>
      </w:r>
    </w:p>
    <w:bookmarkEnd w:id="8"/>
    <w:bookmarkEnd w:id="9"/>
    <w:p w14:paraId="61245FAE" w14:textId="77777777" w:rsidR="00A77B3E" w:rsidRPr="005F21AD" w:rsidRDefault="00A77B3E" w:rsidP="005F21AD">
      <w:pPr>
        <w:adjustRightInd w:val="0"/>
        <w:snapToGrid w:val="0"/>
        <w:spacing w:line="360" w:lineRule="auto"/>
        <w:jc w:val="both"/>
        <w:rPr>
          <w:rFonts w:ascii="Book Antiqua" w:hAnsi="Book Antiqua"/>
        </w:rPr>
      </w:pPr>
    </w:p>
    <w:p w14:paraId="4B779118" w14:textId="0D263994"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Corresponding author: </w:t>
      </w:r>
      <w:proofErr w:type="spellStart"/>
      <w:r w:rsidRPr="005F21AD">
        <w:rPr>
          <w:rFonts w:ascii="Book Antiqua" w:eastAsia="Book Antiqua" w:hAnsi="Book Antiqua" w:cs="Book Antiqua"/>
          <w:b/>
          <w:bCs/>
          <w:color w:val="000000"/>
        </w:rPr>
        <w:t>Ukei</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Anazawa</w:t>
      </w:r>
      <w:proofErr w:type="spellEnd"/>
      <w:r w:rsidRPr="005F21AD">
        <w:rPr>
          <w:rFonts w:ascii="Book Antiqua" w:eastAsia="Book Antiqua" w:hAnsi="Book Antiqua" w:cs="Book Antiqua"/>
          <w:b/>
          <w:bCs/>
          <w:color w:val="000000"/>
        </w:rPr>
        <w:t xml:space="preserve">, PhD, Doctor, Professor, </w:t>
      </w:r>
      <w:bookmarkStart w:id="10" w:name="OLE_LINK5"/>
      <w:bookmarkStart w:id="11" w:name="OLE_LINK6"/>
      <w:r w:rsidR="009E1082" w:rsidRPr="005F21AD">
        <w:rPr>
          <w:rFonts w:ascii="Book Antiqua" w:eastAsia="Book Antiqua" w:hAnsi="Book Antiqua" w:cs="Book Antiqua"/>
          <w:bCs/>
          <w:color w:val="000000"/>
        </w:rPr>
        <w:t>Department of</w:t>
      </w:r>
      <w:bookmarkEnd w:id="10"/>
      <w:bookmarkEnd w:id="11"/>
      <w:r w:rsidR="009E108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Orthopedic Surgery, Tokyo Dental College Ichikawa General Hospital, 5-11-13 Sugano, Ichikawa-</w:t>
      </w:r>
      <w:proofErr w:type="spellStart"/>
      <w:r w:rsidRPr="005F21AD">
        <w:rPr>
          <w:rFonts w:ascii="Book Antiqua" w:eastAsia="Book Antiqua" w:hAnsi="Book Antiqua" w:cs="Book Antiqua"/>
          <w:color w:val="000000"/>
        </w:rPr>
        <w:t>shi</w:t>
      </w:r>
      <w:proofErr w:type="spellEnd"/>
      <w:r w:rsidRPr="005F21AD">
        <w:rPr>
          <w:rFonts w:ascii="Book Antiqua" w:eastAsia="Book Antiqua" w:hAnsi="Book Antiqua" w:cs="Book Antiqua"/>
          <w:color w:val="000000"/>
        </w:rPr>
        <w:t xml:space="preserve"> 272-8513, Chiba, Japan. anazawa@tdc.ac.jp</w:t>
      </w:r>
    </w:p>
    <w:p w14:paraId="45061B5D" w14:textId="77777777" w:rsidR="00A77B3E" w:rsidRPr="005F21AD" w:rsidRDefault="00A77B3E" w:rsidP="005F21AD">
      <w:pPr>
        <w:adjustRightInd w:val="0"/>
        <w:snapToGrid w:val="0"/>
        <w:spacing w:line="360" w:lineRule="auto"/>
        <w:jc w:val="both"/>
        <w:rPr>
          <w:rFonts w:ascii="Book Antiqua" w:hAnsi="Book Antiqua"/>
        </w:rPr>
      </w:pPr>
    </w:p>
    <w:p w14:paraId="165489D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Received: </w:t>
      </w:r>
      <w:r w:rsidRPr="005F21AD">
        <w:rPr>
          <w:rFonts w:ascii="Book Antiqua" w:eastAsia="Book Antiqua" w:hAnsi="Book Antiqua" w:cs="Book Antiqua"/>
          <w:color w:val="000000"/>
        </w:rPr>
        <w:t>October 19, 2020</w:t>
      </w:r>
    </w:p>
    <w:p w14:paraId="4439BD46"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Revised: </w:t>
      </w:r>
      <w:r w:rsidRPr="005F21AD">
        <w:rPr>
          <w:rFonts w:ascii="Book Antiqua" w:eastAsia="Book Antiqua" w:hAnsi="Book Antiqua" w:cs="Book Antiqua"/>
          <w:color w:val="000000"/>
        </w:rPr>
        <w:t>January 27, 2021</w:t>
      </w:r>
    </w:p>
    <w:p w14:paraId="761F0609" w14:textId="1BB1B602"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Accepted: </w:t>
      </w:r>
      <w:r w:rsidR="00BC0AC6" w:rsidRPr="00BC0AC6">
        <w:rPr>
          <w:rFonts w:ascii="Book Antiqua" w:eastAsia="Book Antiqua" w:hAnsi="Book Antiqua" w:cs="Book Antiqua"/>
          <w:color w:val="000000"/>
        </w:rPr>
        <w:t>March 19, 2021</w:t>
      </w:r>
    </w:p>
    <w:p w14:paraId="1F377EC8" w14:textId="5ED46D68"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Published online: </w:t>
      </w:r>
      <w:r w:rsidR="00DE3030" w:rsidRPr="00BC0AC6">
        <w:rPr>
          <w:rFonts w:ascii="Book Antiqua" w:eastAsia="Book Antiqua" w:hAnsi="Book Antiqua" w:cs="Book Antiqua"/>
          <w:color w:val="000000"/>
        </w:rPr>
        <w:t>Ma</w:t>
      </w:r>
      <w:r w:rsidR="00DE3030">
        <w:rPr>
          <w:rFonts w:ascii="Book Antiqua" w:hAnsi="Book Antiqua" w:cs="Book Antiqua" w:hint="eastAsia"/>
          <w:color w:val="000000"/>
          <w:lang w:eastAsia="zh-CN"/>
        </w:rPr>
        <w:t>y</w:t>
      </w:r>
      <w:r w:rsidR="00DE3030" w:rsidRPr="00BC0AC6">
        <w:rPr>
          <w:rFonts w:ascii="Book Antiqua" w:eastAsia="Book Antiqua" w:hAnsi="Book Antiqua" w:cs="Book Antiqua"/>
          <w:color w:val="000000"/>
        </w:rPr>
        <w:t xml:space="preserve"> </w:t>
      </w:r>
      <w:r w:rsidR="00882D53">
        <w:rPr>
          <w:rFonts w:ascii="Book Antiqua" w:hAnsi="Book Antiqua" w:cs="Book Antiqua" w:hint="eastAsia"/>
          <w:color w:val="000000"/>
          <w:lang w:eastAsia="zh-CN"/>
        </w:rPr>
        <w:t>6</w:t>
      </w:r>
      <w:r w:rsidR="00DE3030" w:rsidRPr="00BC0AC6">
        <w:rPr>
          <w:rFonts w:ascii="Book Antiqua" w:eastAsia="Book Antiqua" w:hAnsi="Book Antiqua" w:cs="Book Antiqua"/>
          <w:color w:val="000000"/>
        </w:rPr>
        <w:t>, 2021</w:t>
      </w:r>
    </w:p>
    <w:p w14:paraId="2F078DB5" w14:textId="77777777" w:rsidR="00A77B3E" w:rsidRPr="005F21AD" w:rsidRDefault="00A77B3E" w:rsidP="005F21AD">
      <w:pPr>
        <w:adjustRightInd w:val="0"/>
        <w:snapToGrid w:val="0"/>
        <w:spacing w:line="360" w:lineRule="auto"/>
        <w:jc w:val="both"/>
        <w:rPr>
          <w:rFonts w:ascii="Book Antiqua" w:hAnsi="Book Antiqua"/>
        </w:rPr>
        <w:sectPr w:rsidR="00A77B3E" w:rsidRPr="005F21AD" w:rsidSect="00297B2B">
          <w:footerReference w:type="default" r:id="rId7"/>
          <w:pgSz w:w="12240" w:h="15840"/>
          <w:pgMar w:top="1440" w:right="1800" w:bottom="1440" w:left="1800" w:header="720" w:footer="720" w:gutter="0"/>
          <w:cols w:space="720"/>
          <w:docGrid w:linePitch="360"/>
        </w:sectPr>
      </w:pPr>
    </w:p>
    <w:p w14:paraId="4FD4246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lastRenderedPageBreak/>
        <w:t>Abstract</w:t>
      </w:r>
    </w:p>
    <w:p w14:paraId="18867B56"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BACKGROUND</w:t>
      </w:r>
    </w:p>
    <w:p w14:paraId="7A3650E1" w14:textId="1BD439E0" w:rsidR="00A77B3E" w:rsidRPr="005F21AD" w:rsidRDefault="003030EE" w:rsidP="005F21AD">
      <w:pPr>
        <w:adjustRightInd w:val="0"/>
        <w:snapToGrid w:val="0"/>
        <w:spacing w:line="360" w:lineRule="auto"/>
        <w:jc w:val="both"/>
        <w:rPr>
          <w:rFonts w:ascii="Book Antiqua" w:hAnsi="Book Antiqua"/>
        </w:rPr>
      </w:pPr>
      <w:bookmarkStart w:id="12" w:name="OLE_LINK23"/>
      <w:bookmarkStart w:id="13" w:name="OLE_LINK24"/>
      <w:r w:rsidRPr="005F21AD">
        <w:rPr>
          <w:rFonts w:ascii="Book Antiqua" w:eastAsia="Book Antiqua" w:hAnsi="Book Antiqua" w:cs="Book Antiqua"/>
          <w:color w:val="000000"/>
        </w:rPr>
        <w:t xml:space="preserve">Intracortical chondroma of the metacarpal bone which could be painful is an extremely rare condition and previously only one case has been reported. Due to the similar physical features and appearance on clinical imaging, it is difficult to differentiate between intracortical chondroma and osteoid osteoma. Therefore, pathological examination is usually required to establish a definite diagnosis, which is often carried out only after tumor removal. In this study, we describe a case of intracortical chondroma which developed in the metacarpal bone and demonstrate the utility of </w:t>
      </w:r>
      <w:r w:rsidR="00712965" w:rsidRPr="005F21AD">
        <w:rPr>
          <w:rFonts w:ascii="Book Antiqua" w:eastAsia="Book Antiqua" w:hAnsi="Book Antiqua" w:cs="Book Antiqua"/>
          <w:color w:val="000000"/>
        </w:rPr>
        <w:t>magnetic resonance imaging (MRI)</w:t>
      </w:r>
      <w:r w:rsidRPr="005F21AD">
        <w:rPr>
          <w:rFonts w:ascii="Book Antiqua" w:eastAsia="Book Antiqua" w:hAnsi="Book Antiqua" w:cs="Book Antiqua"/>
          <w:color w:val="000000"/>
        </w:rPr>
        <w:t>.</w:t>
      </w:r>
    </w:p>
    <w:bookmarkEnd w:id="12"/>
    <w:bookmarkEnd w:id="13"/>
    <w:p w14:paraId="10C9C240" w14:textId="77777777" w:rsidR="00A77B3E" w:rsidRPr="005F21AD" w:rsidRDefault="00A77B3E" w:rsidP="005F21AD">
      <w:pPr>
        <w:adjustRightInd w:val="0"/>
        <w:snapToGrid w:val="0"/>
        <w:spacing w:line="360" w:lineRule="auto"/>
        <w:jc w:val="both"/>
        <w:rPr>
          <w:rFonts w:ascii="Book Antiqua" w:hAnsi="Book Antiqua"/>
        </w:rPr>
      </w:pPr>
    </w:p>
    <w:p w14:paraId="272DC42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CASE SUMMARY</w:t>
      </w:r>
    </w:p>
    <w:p w14:paraId="21C9E647" w14:textId="679ED3CE" w:rsidR="00A77B3E" w:rsidRPr="005F21AD" w:rsidRDefault="003030EE" w:rsidP="005F21AD">
      <w:pPr>
        <w:adjustRightInd w:val="0"/>
        <w:snapToGrid w:val="0"/>
        <w:spacing w:line="360" w:lineRule="auto"/>
        <w:jc w:val="both"/>
        <w:rPr>
          <w:rFonts w:ascii="Book Antiqua" w:hAnsi="Book Antiqua"/>
        </w:rPr>
      </w:pPr>
      <w:bookmarkStart w:id="14" w:name="OLE_LINK25"/>
      <w:bookmarkStart w:id="15" w:name="OLE_LINK26"/>
      <w:r w:rsidRPr="005F21AD">
        <w:rPr>
          <w:rFonts w:ascii="Book Antiqua" w:eastAsia="Book Antiqua" w:hAnsi="Book Antiqua" w:cs="Book Antiqua"/>
          <w:color w:val="000000"/>
        </w:rPr>
        <w:t>We present a case of a 40-year-old man with intracortical chondroma of the metacarpal bone who was strongly suspected of having a tumor, and it was confirmed using contrast-enhanced MRI and successfully treated with curettage. MRI performed before tumor removal revealed signal intensity similar to that of the nidus of an osteoid osteoma. However, no abnormal intensity was observed in the bone or soft tissues surrounding the tumor. Such abnormalities on images would indicate the presence of soft-tissue inflammation, which are characteristics of osteoid osteoma. Furthermore, contrast-enhanced imaging revealed no increased enhancement of the areas surrounding the tumor. This is the first report to describe the contrast-enhanced MRI features of intracortical chondroma. This may serve as a guide for clinicians when intracortical chondroma is suspected.</w:t>
      </w:r>
    </w:p>
    <w:bookmarkEnd w:id="14"/>
    <w:bookmarkEnd w:id="15"/>
    <w:p w14:paraId="599405C9" w14:textId="77777777" w:rsidR="00A77B3E" w:rsidRPr="005F21AD" w:rsidRDefault="00A77B3E" w:rsidP="005F21AD">
      <w:pPr>
        <w:adjustRightInd w:val="0"/>
        <w:snapToGrid w:val="0"/>
        <w:spacing w:line="360" w:lineRule="auto"/>
        <w:jc w:val="both"/>
        <w:rPr>
          <w:rFonts w:ascii="Book Antiqua" w:hAnsi="Book Antiqua"/>
        </w:rPr>
      </w:pPr>
    </w:p>
    <w:p w14:paraId="1EAEE19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CONCLUSION</w:t>
      </w:r>
    </w:p>
    <w:p w14:paraId="36120599" w14:textId="77777777" w:rsidR="00A77B3E" w:rsidRPr="005F21AD" w:rsidRDefault="003030EE" w:rsidP="005F21AD">
      <w:pPr>
        <w:adjustRightInd w:val="0"/>
        <w:snapToGrid w:val="0"/>
        <w:spacing w:line="360" w:lineRule="auto"/>
        <w:jc w:val="both"/>
        <w:rPr>
          <w:rFonts w:ascii="Book Antiqua" w:hAnsi="Book Antiqua"/>
        </w:rPr>
      </w:pPr>
      <w:bookmarkStart w:id="16" w:name="OLE_LINK27"/>
      <w:bookmarkStart w:id="17" w:name="OLE_LINK28"/>
      <w:r w:rsidRPr="005F21AD">
        <w:rPr>
          <w:rFonts w:ascii="Book Antiqua" w:eastAsia="Book Antiqua" w:hAnsi="Book Antiqua" w:cs="Book Antiqua"/>
          <w:color w:val="000000"/>
        </w:rPr>
        <w:t>The contrast-enhanced MRI was useful for the differential diagnosis of intracortical chondroma.</w:t>
      </w:r>
    </w:p>
    <w:bookmarkEnd w:id="16"/>
    <w:bookmarkEnd w:id="17"/>
    <w:p w14:paraId="6C6D95F2" w14:textId="77777777" w:rsidR="00A77B3E" w:rsidRPr="005F21AD" w:rsidRDefault="00A77B3E" w:rsidP="005F21AD">
      <w:pPr>
        <w:adjustRightInd w:val="0"/>
        <w:snapToGrid w:val="0"/>
        <w:spacing w:line="360" w:lineRule="auto"/>
        <w:jc w:val="both"/>
        <w:rPr>
          <w:rFonts w:ascii="Book Antiqua" w:hAnsi="Book Antiqua"/>
        </w:rPr>
      </w:pPr>
    </w:p>
    <w:p w14:paraId="431E5D2D" w14:textId="016CAE60"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lastRenderedPageBreak/>
        <w:t xml:space="preserve">Key Words: </w:t>
      </w:r>
      <w:bookmarkStart w:id="18" w:name="OLE_LINK13"/>
      <w:bookmarkStart w:id="19" w:name="OLE_LINK14"/>
      <w:r w:rsidRPr="005F21AD">
        <w:rPr>
          <w:rFonts w:ascii="Book Antiqua" w:eastAsia="Book Antiqua" w:hAnsi="Book Antiqua" w:cs="Book Antiqua"/>
          <w:color w:val="000000"/>
        </w:rPr>
        <w:t>Chondroma; Metacarpal bone; Tumor; Cartilage; Osteoma;</w:t>
      </w:r>
      <w:r w:rsidR="00BD24B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Case repor</w:t>
      </w:r>
      <w:r w:rsidR="00925FF7" w:rsidRPr="005F21AD">
        <w:rPr>
          <w:rFonts w:ascii="Book Antiqua" w:eastAsia="Book Antiqua" w:hAnsi="Book Antiqua" w:cs="Book Antiqua"/>
          <w:color w:val="000000"/>
        </w:rPr>
        <w:t>t</w:t>
      </w:r>
    </w:p>
    <w:bookmarkEnd w:id="18"/>
    <w:bookmarkEnd w:id="19"/>
    <w:p w14:paraId="7EE94F5A" w14:textId="77777777" w:rsidR="00A77B3E" w:rsidRDefault="00A77B3E" w:rsidP="005F21AD">
      <w:pPr>
        <w:adjustRightInd w:val="0"/>
        <w:snapToGrid w:val="0"/>
        <w:spacing w:line="360" w:lineRule="auto"/>
        <w:jc w:val="both"/>
        <w:rPr>
          <w:rFonts w:ascii="Book Antiqua" w:hAnsi="Book Antiqua" w:hint="eastAsia"/>
          <w:lang w:eastAsia="zh-CN"/>
        </w:rPr>
      </w:pPr>
    </w:p>
    <w:p w14:paraId="27B4716A" w14:textId="120AC532" w:rsidR="00627D58" w:rsidRDefault="00627D58" w:rsidP="005F21AD">
      <w:pPr>
        <w:adjustRightInd w:val="0"/>
        <w:snapToGrid w:val="0"/>
        <w:spacing w:line="360" w:lineRule="auto"/>
        <w:jc w:val="both"/>
        <w:rPr>
          <w:rFonts w:ascii="Book Antiqua" w:hAnsi="Book Antiqua" w:cs="Book Antiqua" w:hint="eastAsia"/>
          <w:color w:val="000000"/>
          <w:lang w:eastAsia="zh-CN"/>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w:t>
      </w:r>
    </w:p>
    <w:p w14:paraId="423BBE98" w14:textId="77777777" w:rsidR="00627D58" w:rsidRPr="00627D58" w:rsidRDefault="00627D58" w:rsidP="005F21AD">
      <w:pPr>
        <w:adjustRightInd w:val="0"/>
        <w:snapToGrid w:val="0"/>
        <w:spacing w:line="360" w:lineRule="auto"/>
        <w:jc w:val="both"/>
        <w:rPr>
          <w:rFonts w:ascii="Book Antiqua" w:hAnsi="Book Antiqua" w:hint="eastAsia"/>
          <w:lang w:eastAsia="zh-CN"/>
        </w:rPr>
      </w:pPr>
    </w:p>
    <w:p w14:paraId="57961EE3" w14:textId="161DE35D" w:rsidR="00A77B3E" w:rsidRPr="00627D58" w:rsidRDefault="003030EE" w:rsidP="005F21AD">
      <w:pPr>
        <w:adjustRightInd w:val="0"/>
        <w:snapToGrid w:val="0"/>
        <w:spacing w:line="360" w:lineRule="auto"/>
        <w:jc w:val="both"/>
        <w:rPr>
          <w:rFonts w:ascii="Book Antiqua" w:hAnsi="Book Antiqua" w:hint="eastAsia"/>
          <w:lang w:eastAsia="zh-CN"/>
        </w:rPr>
      </w:pPr>
      <w:bookmarkStart w:id="20" w:name="OLE_LINK3"/>
      <w:bookmarkStart w:id="21" w:name="OLE_LINK4"/>
      <w:r w:rsidRPr="005F21AD">
        <w:rPr>
          <w:rFonts w:ascii="Book Antiqua" w:eastAsia="Book Antiqua" w:hAnsi="Book Antiqua" w:cs="Book Antiqua"/>
          <w:color w:val="000000"/>
        </w:rPr>
        <w:t xml:space="preserve">Yoshida Y,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Watanabe I,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H, Aoyama R, Suzuki S, </w:t>
      </w:r>
      <w:proofErr w:type="spellStart"/>
      <w:r w:rsidRPr="005F21AD">
        <w:rPr>
          <w:rFonts w:ascii="Book Antiqua" w:eastAsia="Book Antiqua" w:hAnsi="Book Antiqua" w:cs="Book Antiqua"/>
          <w:color w:val="000000"/>
        </w:rPr>
        <w:t>Nagura</w:t>
      </w:r>
      <w:proofErr w:type="spellEnd"/>
      <w:r w:rsidRPr="005F21AD">
        <w:rPr>
          <w:rFonts w:ascii="Book Antiqua" w:eastAsia="Book Antiqua" w:hAnsi="Book Antiqua" w:cs="Book Antiqua"/>
          <w:color w:val="000000"/>
        </w:rPr>
        <w:t xml:space="preserve"> T. Intracortical chondroma of the metacarpal bone: A case report. </w:t>
      </w:r>
      <w:r w:rsidRPr="005F21AD">
        <w:rPr>
          <w:rFonts w:ascii="Book Antiqua" w:eastAsia="Book Antiqua" w:hAnsi="Book Antiqua" w:cs="Book Antiqua"/>
          <w:i/>
          <w:iCs/>
          <w:color w:val="000000"/>
        </w:rPr>
        <w:t xml:space="preserve">World J </w:t>
      </w:r>
      <w:proofErr w:type="spellStart"/>
      <w:r w:rsidRPr="005F21AD">
        <w:rPr>
          <w:rFonts w:ascii="Book Antiqua" w:eastAsia="Book Antiqua" w:hAnsi="Book Antiqua" w:cs="Book Antiqua"/>
          <w:i/>
          <w:iCs/>
          <w:color w:val="000000"/>
        </w:rPr>
        <w:t>Clin</w:t>
      </w:r>
      <w:proofErr w:type="spellEnd"/>
      <w:r w:rsidRPr="005F21AD">
        <w:rPr>
          <w:rFonts w:ascii="Book Antiqua" w:eastAsia="Book Antiqua" w:hAnsi="Book Antiqua" w:cs="Book Antiqua"/>
          <w:i/>
          <w:iCs/>
          <w:color w:val="000000"/>
        </w:rPr>
        <w:t xml:space="preserve"> Cases</w:t>
      </w:r>
      <w:r w:rsidRPr="005F21AD">
        <w:rPr>
          <w:rFonts w:ascii="Book Antiqua" w:eastAsia="Book Antiqua" w:hAnsi="Book Antiqua" w:cs="Book Antiqua"/>
          <w:color w:val="000000"/>
        </w:rPr>
        <w:t xml:space="preserve"> 2021; </w:t>
      </w:r>
      <w:r w:rsidR="00DE3030" w:rsidRPr="0050703F">
        <w:rPr>
          <w:rFonts w:ascii="Book Antiqua" w:eastAsia="Book Antiqua" w:hAnsi="Book Antiqua" w:cs="Book Antiqua"/>
          <w:color w:val="000000"/>
        </w:rPr>
        <w:t>9(</w:t>
      </w:r>
      <w:r w:rsidR="00DE3030">
        <w:rPr>
          <w:rFonts w:ascii="Book Antiqua" w:hAnsi="Book Antiqua" w:cs="Book Antiqua" w:hint="eastAsia"/>
          <w:color w:val="000000"/>
          <w:lang w:eastAsia="zh-CN"/>
        </w:rPr>
        <w:t>13</w:t>
      </w:r>
      <w:r w:rsidR="00DE3030" w:rsidRPr="0050703F">
        <w:rPr>
          <w:rFonts w:ascii="Book Antiqua" w:eastAsia="Book Antiqua" w:hAnsi="Book Antiqua" w:cs="Book Antiqua"/>
          <w:color w:val="000000"/>
        </w:rPr>
        <w:t xml:space="preserve">): </w:t>
      </w:r>
      <w:r w:rsidR="006C2340">
        <w:rPr>
          <w:rFonts w:ascii="Book Antiqua" w:hAnsi="Book Antiqua" w:cs="Book Antiqua" w:hint="eastAsia"/>
          <w:color w:val="000000"/>
          <w:lang w:eastAsia="zh-CN"/>
        </w:rPr>
        <w:t>3063-</w:t>
      </w:r>
      <w:proofErr w:type="gramStart"/>
      <w:r w:rsidR="006C2340">
        <w:rPr>
          <w:rFonts w:ascii="Book Antiqua" w:hAnsi="Book Antiqua" w:cs="Book Antiqua" w:hint="eastAsia"/>
          <w:color w:val="000000"/>
          <w:lang w:eastAsia="zh-CN"/>
        </w:rPr>
        <w:t>3069</w:t>
      </w:r>
      <w:r w:rsidR="00DE3030" w:rsidRPr="0050703F">
        <w:rPr>
          <w:rFonts w:ascii="Book Antiqua" w:eastAsia="Book Antiqua" w:hAnsi="Book Antiqua" w:cs="Book Antiqua"/>
          <w:color w:val="000000"/>
        </w:rPr>
        <w:t xml:space="preserve">  URL</w:t>
      </w:r>
      <w:proofErr w:type="gramEnd"/>
      <w:r w:rsidR="00DE3030" w:rsidRPr="0050703F">
        <w:rPr>
          <w:rFonts w:ascii="Book Antiqua" w:eastAsia="Book Antiqua" w:hAnsi="Book Antiqua" w:cs="Book Antiqua"/>
          <w:color w:val="000000"/>
        </w:rPr>
        <w:t>: https://www.wjgnet.com/2307-8960/full/v9/i</w:t>
      </w:r>
      <w:r w:rsidR="00DE3030">
        <w:rPr>
          <w:rFonts w:ascii="Book Antiqua" w:hAnsi="Book Antiqua" w:cs="Book Antiqua" w:hint="eastAsia"/>
          <w:color w:val="000000"/>
          <w:lang w:eastAsia="zh-CN"/>
        </w:rPr>
        <w:t>13</w:t>
      </w:r>
      <w:r w:rsidR="00DE3030" w:rsidRPr="0050703F">
        <w:rPr>
          <w:rFonts w:ascii="Book Antiqua" w:eastAsia="Book Antiqua" w:hAnsi="Book Antiqua" w:cs="Book Antiqua"/>
          <w:color w:val="000000"/>
        </w:rPr>
        <w:t>/</w:t>
      </w:r>
      <w:r w:rsidR="006C2340">
        <w:rPr>
          <w:rFonts w:ascii="Book Antiqua" w:hAnsi="Book Antiqua" w:cs="Book Antiqua" w:hint="eastAsia"/>
          <w:color w:val="000000"/>
          <w:lang w:eastAsia="zh-CN"/>
        </w:rPr>
        <w:t>3063</w:t>
      </w:r>
      <w:r w:rsidR="00DE3030" w:rsidRPr="0050703F">
        <w:rPr>
          <w:rFonts w:ascii="Book Antiqua" w:eastAsia="Book Antiqua" w:hAnsi="Book Antiqua" w:cs="Book Antiqua"/>
          <w:color w:val="000000"/>
        </w:rPr>
        <w:t>.htm  DOI: https://dx.doi.org/10.12998/wjcc.v9.i</w:t>
      </w:r>
      <w:r w:rsidR="00DE3030">
        <w:rPr>
          <w:rFonts w:ascii="Book Antiqua" w:hAnsi="Book Antiqua" w:cs="Book Antiqua" w:hint="eastAsia"/>
          <w:color w:val="000000"/>
          <w:lang w:eastAsia="zh-CN"/>
        </w:rPr>
        <w:t>13</w:t>
      </w:r>
      <w:r w:rsidR="00DE3030" w:rsidRPr="0050703F">
        <w:rPr>
          <w:rFonts w:ascii="Book Antiqua" w:eastAsia="Book Antiqua" w:hAnsi="Book Antiqua" w:cs="Book Antiqua"/>
          <w:color w:val="000000"/>
        </w:rPr>
        <w:t>.</w:t>
      </w:r>
      <w:r w:rsidR="00627D58">
        <w:rPr>
          <w:rFonts w:ascii="Book Antiqua" w:hAnsi="Book Antiqua" w:cs="Book Antiqua" w:hint="eastAsia"/>
          <w:color w:val="000000"/>
          <w:lang w:eastAsia="zh-CN"/>
        </w:rPr>
        <w:t>3063</w:t>
      </w:r>
    </w:p>
    <w:bookmarkEnd w:id="20"/>
    <w:bookmarkEnd w:id="21"/>
    <w:p w14:paraId="352BD996" w14:textId="77777777" w:rsidR="00A77B3E" w:rsidRPr="005F21AD" w:rsidRDefault="00A77B3E" w:rsidP="005F21AD">
      <w:pPr>
        <w:adjustRightInd w:val="0"/>
        <w:snapToGrid w:val="0"/>
        <w:spacing w:line="360" w:lineRule="auto"/>
        <w:jc w:val="both"/>
        <w:rPr>
          <w:rFonts w:ascii="Book Antiqua" w:hAnsi="Book Antiqua"/>
        </w:rPr>
      </w:pPr>
    </w:p>
    <w:p w14:paraId="6E47114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Core Tip: </w:t>
      </w:r>
      <w:bookmarkStart w:id="22" w:name="OLE_LINK21"/>
      <w:bookmarkStart w:id="23" w:name="OLE_LINK22"/>
      <w:r w:rsidRPr="005F21AD">
        <w:rPr>
          <w:rFonts w:ascii="Book Antiqua" w:eastAsia="Book Antiqua" w:hAnsi="Book Antiqua" w:cs="Book Antiqua"/>
          <w:color w:val="000000"/>
        </w:rPr>
        <w:t>In the present report, we described a case of intracortical chondroma with pain which developed in the metacarpal bone. Our findings highlight the utility of magnetic resonance imaging for the differential diagnosis of intracortical chondroma. To the best of our knowledge, this is the first report to describe the contrast-enhanced magnetic resonance imaging features of intracortical chondroma. This may serve as a guide for clinicians when intracortical chondroma is suspected.</w:t>
      </w:r>
    </w:p>
    <w:bookmarkEnd w:id="22"/>
    <w:bookmarkEnd w:id="23"/>
    <w:p w14:paraId="376EBD11" w14:textId="77777777" w:rsidR="00A77B3E" w:rsidRPr="005F21AD" w:rsidRDefault="00A77B3E" w:rsidP="005F21AD">
      <w:pPr>
        <w:adjustRightInd w:val="0"/>
        <w:snapToGrid w:val="0"/>
        <w:spacing w:line="360" w:lineRule="auto"/>
        <w:jc w:val="both"/>
        <w:rPr>
          <w:rFonts w:ascii="Book Antiqua" w:hAnsi="Book Antiqua"/>
        </w:rPr>
      </w:pPr>
    </w:p>
    <w:p w14:paraId="2E57FAC9" w14:textId="23A86501" w:rsidR="00A77B3E"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br w:type="page"/>
      </w:r>
      <w:r w:rsidR="003030EE" w:rsidRPr="005F21AD">
        <w:rPr>
          <w:rFonts w:ascii="Book Antiqua" w:eastAsia="Book Antiqua" w:hAnsi="Book Antiqua" w:cs="Book Antiqua"/>
          <w:b/>
          <w:caps/>
          <w:color w:val="000000"/>
          <w:u w:val="single"/>
        </w:rPr>
        <w:lastRenderedPageBreak/>
        <w:t>INTRODUCTION</w:t>
      </w:r>
    </w:p>
    <w:p w14:paraId="003CC10C" w14:textId="36044681" w:rsidR="00A77B3E" w:rsidRPr="005F21AD" w:rsidRDefault="003030EE" w:rsidP="005F21AD">
      <w:pPr>
        <w:adjustRightInd w:val="0"/>
        <w:snapToGrid w:val="0"/>
        <w:spacing w:line="360" w:lineRule="auto"/>
        <w:jc w:val="both"/>
        <w:rPr>
          <w:rFonts w:ascii="Book Antiqua" w:hAnsi="Book Antiqua"/>
        </w:rPr>
      </w:pPr>
      <w:bookmarkStart w:id="24" w:name="OLE_LINK29"/>
      <w:bookmarkStart w:id="25" w:name="OLE_LINK30"/>
      <w:r w:rsidRPr="005F21AD">
        <w:rPr>
          <w:rFonts w:ascii="Book Antiqua" w:eastAsia="Book Antiqua" w:hAnsi="Book Antiqua" w:cs="Book Antiqua"/>
          <w:color w:val="000000"/>
        </w:rPr>
        <w:t xml:space="preserve">Chondroma is a type of benign bone tumor composed of hyaline cartilage. Chondroma arising in the bone cortex is called intracortical chondroma, which is an extremely rare condition. This disorder demonstrates lucent lesion with surrounding sclerosis and is usually </w:t>
      </w:r>
      <w:proofErr w:type="gramStart"/>
      <w:r w:rsidRPr="005F21AD">
        <w:rPr>
          <w:rFonts w:ascii="Book Antiqua" w:eastAsia="Book Antiqua" w:hAnsi="Book Antiqua" w:cs="Book Antiqua"/>
          <w:color w:val="000000"/>
        </w:rPr>
        <w:t>painful</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1-8]</w:t>
      </w:r>
      <w:r w:rsidRPr="005F21AD">
        <w:rPr>
          <w:rFonts w:ascii="Book Antiqua" w:eastAsia="Book Antiqua" w:hAnsi="Book Antiqua" w:cs="Book Antiqua"/>
          <w:color w:val="000000"/>
        </w:rPr>
        <w:t xml:space="preserve">. The radiographical and clinical features of intracortical chondroma resemble those of cortical osteoid osteoma. Osteoid osteoma is usually painful and represents approximately 5% of all primary bone </w:t>
      </w:r>
      <w:proofErr w:type="gramStart"/>
      <w:r w:rsidRPr="005F21AD">
        <w:rPr>
          <w:rFonts w:ascii="Book Antiqua" w:eastAsia="Book Antiqua" w:hAnsi="Book Antiqua" w:cs="Book Antiqua"/>
          <w:color w:val="000000"/>
        </w:rPr>
        <w:t>tumors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6]</w:t>
      </w:r>
      <w:r w:rsidRPr="005F21AD">
        <w:rPr>
          <w:rFonts w:ascii="Book Antiqua" w:eastAsia="Book Antiqua" w:hAnsi="Book Antiqua" w:cs="Book Antiqua"/>
          <w:color w:val="000000"/>
        </w:rPr>
        <w:t xml:space="preserve">. The painful and intracortical lucent lesions of intracortical chondroma appear almost identical to the nidus of osteoid osteoma in both clinical and imaging examinations, making the two conditions hard to </w:t>
      </w:r>
      <w:proofErr w:type="gramStart"/>
      <w:r w:rsidRPr="005F21AD">
        <w:rPr>
          <w:rFonts w:ascii="Book Antiqua" w:eastAsia="Book Antiqua" w:hAnsi="Book Antiqua" w:cs="Book Antiqua"/>
          <w:color w:val="000000"/>
        </w:rPr>
        <w:t>differentiate</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3,5]</w:t>
      </w:r>
      <w:r w:rsidRPr="005F21AD">
        <w:rPr>
          <w:rFonts w:ascii="Book Antiqua" w:eastAsia="Book Antiqua" w:hAnsi="Book Antiqua" w:cs="Book Antiqua"/>
          <w:color w:val="000000"/>
        </w:rPr>
        <w:t>. To the best of our knowledge, there have been no case reports detailing the features of magnetic resonance imaging (MRI) studies, including contrast-enhanced imaging, in the context of intracortical chondroma. In the present report, we describe a case of intracortical chondroma which developed in the metacarpal bone and demonstrate the utility of MRI. As we present important information related to the differential diagnosis of intracortical chondroma, our findings highlight the situations in which intracortical chondroma should be considered and may serve as a guide for clinical assessment in such cases.</w:t>
      </w:r>
    </w:p>
    <w:bookmarkEnd w:id="24"/>
    <w:bookmarkEnd w:id="25"/>
    <w:p w14:paraId="35C69C89" w14:textId="77777777" w:rsidR="00A77B3E" w:rsidRPr="005F21AD" w:rsidRDefault="00A77B3E" w:rsidP="005F21AD">
      <w:pPr>
        <w:adjustRightInd w:val="0"/>
        <w:snapToGrid w:val="0"/>
        <w:spacing w:line="360" w:lineRule="auto"/>
        <w:jc w:val="both"/>
        <w:rPr>
          <w:rFonts w:ascii="Book Antiqua" w:hAnsi="Book Antiqua"/>
        </w:rPr>
      </w:pPr>
    </w:p>
    <w:p w14:paraId="1F700FEF"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CASE PRESENTATION</w:t>
      </w:r>
    </w:p>
    <w:p w14:paraId="292015B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Chief complaints</w:t>
      </w:r>
    </w:p>
    <w:p w14:paraId="4EEE2223" w14:textId="2A4A0A47" w:rsidR="00A77B3E" w:rsidRPr="005F21AD" w:rsidRDefault="003030EE" w:rsidP="005F21AD">
      <w:pPr>
        <w:adjustRightInd w:val="0"/>
        <w:snapToGrid w:val="0"/>
        <w:spacing w:line="360" w:lineRule="auto"/>
        <w:jc w:val="both"/>
        <w:rPr>
          <w:rFonts w:ascii="Book Antiqua" w:hAnsi="Book Antiqua"/>
        </w:rPr>
      </w:pPr>
      <w:bookmarkStart w:id="26" w:name="OLE_LINK31"/>
      <w:bookmarkStart w:id="27" w:name="OLE_LINK32"/>
      <w:r w:rsidRPr="005F21AD">
        <w:rPr>
          <w:rFonts w:ascii="Book Antiqua" w:eastAsia="Book Antiqua" w:hAnsi="Book Antiqua" w:cs="Book Antiqua"/>
          <w:color w:val="000000"/>
        </w:rPr>
        <w:t>An otherwise healthy 40-year-old man presented with the primary complaint of pain in the left hand that persisted for 2 mo. The pain started intermittently without any injury and was most severe at night. He visited a local clinic, where he underwent plain radiography which revealed a tumor in the second metacarpal bone, and the patient was referred to our hospital.</w:t>
      </w:r>
    </w:p>
    <w:bookmarkEnd w:id="26"/>
    <w:bookmarkEnd w:id="27"/>
    <w:p w14:paraId="20A080F1" w14:textId="77777777" w:rsidR="00A77B3E" w:rsidRPr="005F21AD" w:rsidRDefault="00A77B3E" w:rsidP="005F21AD">
      <w:pPr>
        <w:adjustRightInd w:val="0"/>
        <w:snapToGrid w:val="0"/>
        <w:spacing w:line="360" w:lineRule="auto"/>
        <w:jc w:val="both"/>
        <w:rPr>
          <w:rFonts w:ascii="Book Antiqua" w:hAnsi="Book Antiqua"/>
        </w:rPr>
      </w:pPr>
    </w:p>
    <w:p w14:paraId="487F6A6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History of present illness</w:t>
      </w:r>
    </w:p>
    <w:p w14:paraId="5B22BF5F" w14:textId="5D118253" w:rsidR="00A77B3E" w:rsidRPr="005F21AD" w:rsidRDefault="003030EE" w:rsidP="005F21AD">
      <w:pPr>
        <w:adjustRightInd w:val="0"/>
        <w:snapToGrid w:val="0"/>
        <w:spacing w:line="360" w:lineRule="auto"/>
        <w:jc w:val="both"/>
        <w:rPr>
          <w:rFonts w:ascii="Book Antiqua" w:hAnsi="Book Antiqua"/>
        </w:rPr>
      </w:pPr>
      <w:bookmarkStart w:id="28" w:name="OLE_LINK33"/>
      <w:bookmarkStart w:id="29" w:name="OLE_LINK34"/>
      <w:r w:rsidRPr="005F21AD">
        <w:rPr>
          <w:rFonts w:ascii="Book Antiqua" w:eastAsia="Book Antiqua" w:hAnsi="Book Antiqua" w:cs="Book Antiqua"/>
          <w:color w:val="000000"/>
        </w:rPr>
        <w:lastRenderedPageBreak/>
        <w:t>He visited a local clinic, where he underwent plain radiography which revealed a tumor in the second metacarpal bone, and the patient was referred to our hospital.</w:t>
      </w:r>
    </w:p>
    <w:bookmarkEnd w:id="28"/>
    <w:bookmarkEnd w:id="29"/>
    <w:p w14:paraId="5F148F4E" w14:textId="77777777" w:rsidR="00A77B3E" w:rsidRPr="005F21AD" w:rsidRDefault="00A77B3E" w:rsidP="005F21AD">
      <w:pPr>
        <w:adjustRightInd w:val="0"/>
        <w:snapToGrid w:val="0"/>
        <w:spacing w:line="360" w:lineRule="auto"/>
        <w:jc w:val="both"/>
        <w:rPr>
          <w:rFonts w:ascii="Book Antiqua" w:hAnsi="Book Antiqua"/>
        </w:rPr>
      </w:pPr>
    </w:p>
    <w:p w14:paraId="32CA7D7A"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History of past illness</w:t>
      </w:r>
    </w:p>
    <w:p w14:paraId="1D3C7881" w14:textId="77777777" w:rsidR="00A77B3E" w:rsidRPr="005F21AD" w:rsidRDefault="003030EE" w:rsidP="005F21AD">
      <w:pPr>
        <w:adjustRightInd w:val="0"/>
        <w:snapToGrid w:val="0"/>
        <w:spacing w:line="360" w:lineRule="auto"/>
        <w:jc w:val="both"/>
        <w:rPr>
          <w:rFonts w:ascii="Book Antiqua" w:hAnsi="Book Antiqua"/>
        </w:rPr>
      </w:pPr>
      <w:bookmarkStart w:id="30" w:name="OLE_LINK35"/>
      <w:bookmarkStart w:id="31" w:name="OLE_LINK36"/>
      <w:r w:rsidRPr="005F21AD">
        <w:rPr>
          <w:rFonts w:ascii="Book Antiqua" w:eastAsia="Book Antiqua" w:hAnsi="Book Antiqua" w:cs="Book Antiqua"/>
          <w:color w:val="000000"/>
          <w:shd w:val="clear" w:color="auto" w:fill="FFFFFF"/>
        </w:rPr>
        <w:t>He had no significant medical history.</w:t>
      </w:r>
    </w:p>
    <w:bookmarkEnd w:id="30"/>
    <w:bookmarkEnd w:id="31"/>
    <w:p w14:paraId="33E7B5C5" w14:textId="77777777" w:rsidR="00A77B3E" w:rsidRPr="005F21AD" w:rsidRDefault="00A77B3E" w:rsidP="005F21AD">
      <w:pPr>
        <w:adjustRightInd w:val="0"/>
        <w:snapToGrid w:val="0"/>
        <w:spacing w:line="360" w:lineRule="auto"/>
        <w:jc w:val="both"/>
        <w:rPr>
          <w:rFonts w:ascii="Book Antiqua" w:hAnsi="Book Antiqua"/>
        </w:rPr>
      </w:pPr>
    </w:p>
    <w:p w14:paraId="5B35164A"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Personal and family history</w:t>
      </w:r>
    </w:p>
    <w:p w14:paraId="1EA4F8EA" w14:textId="77777777" w:rsidR="00A77B3E" w:rsidRPr="005F21AD" w:rsidRDefault="003030EE" w:rsidP="005F21AD">
      <w:pPr>
        <w:adjustRightInd w:val="0"/>
        <w:snapToGrid w:val="0"/>
        <w:spacing w:line="360" w:lineRule="auto"/>
        <w:jc w:val="both"/>
        <w:rPr>
          <w:rFonts w:ascii="Book Antiqua" w:hAnsi="Book Antiqua"/>
        </w:rPr>
      </w:pPr>
      <w:bookmarkStart w:id="32" w:name="OLE_LINK37"/>
      <w:bookmarkStart w:id="33" w:name="OLE_LINK38"/>
      <w:r w:rsidRPr="005F21AD">
        <w:rPr>
          <w:rFonts w:ascii="Book Antiqua" w:eastAsia="Book Antiqua" w:hAnsi="Book Antiqua" w:cs="Book Antiqua"/>
          <w:color w:val="000000"/>
        </w:rPr>
        <w:t>He was healthy without a personal or family history of tumors.</w:t>
      </w:r>
    </w:p>
    <w:bookmarkEnd w:id="32"/>
    <w:bookmarkEnd w:id="33"/>
    <w:p w14:paraId="39EDEF4B" w14:textId="77777777" w:rsidR="00A77B3E" w:rsidRPr="005F21AD" w:rsidRDefault="00A77B3E" w:rsidP="005F21AD">
      <w:pPr>
        <w:adjustRightInd w:val="0"/>
        <w:snapToGrid w:val="0"/>
        <w:spacing w:line="360" w:lineRule="auto"/>
        <w:jc w:val="both"/>
        <w:rPr>
          <w:rFonts w:ascii="Book Antiqua" w:hAnsi="Book Antiqua"/>
        </w:rPr>
      </w:pPr>
    </w:p>
    <w:p w14:paraId="7801D24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Physical examination</w:t>
      </w:r>
    </w:p>
    <w:p w14:paraId="78EC08C9" w14:textId="75791943" w:rsidR="00A77B3E" w:rsidRPr="005F21AD" w:rsidRDefault="003030EE" w:rsidP="005F21AD">
      <w:pPr>
        <w:adjustRightInd w:val="0"/>
        <w:snapToGrid w:val="0"/>
        <w:spacing w:line="360" w:lineRule="auto"/>
        <w:jc w:val="both"/>
        <w:rPr>
          <w:rFonts w:ascii="Book Antiqua" w:hAnsi="Book Antiqua"/>
        </w:rPr>
      </w:pPr>
      <w:bookmarkStart w:id="34" w:name="OLE_LINK39"/>
      <w:bookmarkStart w:id="35" w:name="OLE_LINK40"/>
      <w:r w:rsidRPr="005F21AD">
        <w:rPr>
          <w:rFonts w:ascii="Book Antiqua" w:eastAsia="Book Antiqua" w:hAnsi="Book Antiqua" w:cs="Book Antiqua"/>
          <w:color w:val="000000"/>
        </w:rPr>
        <w:t>Physical examination revealed stiffness and tenderness over the dorsum of the second metacarpal bone.</w:t>
      </w:r>
    </w:p>
    <w:bookmarkEnd w:id="34"/>
    <w:bookmarkEnd w:id="35"/>
    <w:p w14:paraId="121A0CEB" w14:textId="77777777" w:rsidR="00A77B3E" w:rsidRPr="005F21AD" w:rsidRDefault="00A77B3E" w:rsidP="005F21AD">
      <w:pPr>
        <w:adjustRightInd w:val="0"/>
        <w:snapToGrid w:val="0"/>
        <w:spacing w:line="360" w:lineRule="auto"/>
        <w:jc w:val="both"/>
        <w:rPr>
          <w:rFonts w:ascii="Book Antiqua" w:hAnsi="Book Antiqua"/>
        </w:rPr>
      </w:pPr>
    </w:p>
    <w:p w14:paraId="0C6E5DA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Laboratory examinations</w:t>
      </w:r>
    </w:p>
    <w:p w14:paraId="010A9D31" w14:textId="24C5D471" w:rsidR="00A77B3E" w:rsidRPr="005F21AD" w:rsidRDefault="003030EE" w:rsidP="005F21AD">
      <w:pPr>
        <w:adjustRightInd w:val="0"/>
        <w:snapToGrid w:val="0"/>
        <w:spacing w:line="360" w:lineRule="auto"/>
        <w:jc w:val="both"/>
        <w:rPr>
          <w:rFonts w:ascii="Book Antiqua" w:hAnsi="Book Antiqua"/>
        </w:rPr>
      </w:pPr>
      <w:bookmarkStart w:id="36" w:name="OLE_LINK41"/>
      <w:bookmarkStart w:id="37" w:name="OLE_LINK42"/>
      <w:r w:rsidRPr="005F21AD">
        <w:rPr>
          <w:rFonts w:ascii="Book Antiqua" w:eastAsia="Book Antiqua" w:hAnsi="Book Antiqua" w:cs="Book Antiqua"/>
          <w:color w:val="000000"/>
        </w:rPr>
        <w:t>Measurements of routine laboratory examinations, including routine blood tests, routine urine tests</w:t>
      </w:r>
      <w:r w:rsidR="0071296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and blood biochemistry, were within normal levels.</w:t>
      </w:r>
      <w:r w:rsidR="00BD24B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Blood biochemistry results demonstrated no obvious abnormalities.</w:t>
      </w:r>
    </w:p>
    <w:bookmarkEnd w:id="36"/>
    <w:bookmarkEnd w:id="37"/>
    <w:p w14:paraId="0F3D2105" w14:textId="77777777" w:rsidR="00A77B3E" w:rsidRPr="005F21AD" w:rsidRDefault="00A77B3E" w:rsidP="005F21AD">
      <w:pPr>
        <w:adjustRightInd w:val="0"/>
        <w:snapToGrid w:val="0"/>
        <w:spacing w:line="360" w:lineRule="auto"/>
        <w:jc w:val="both"/>
        <w:rPr>
          <w:rFonts w:ascii="Book Antiqua" w:hAnsi="Book Antiqua"/>
        </w:rPr>
      </w:pPr>
    </w:p>
    <w:p w14:paraId="3728637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Imaging examinations</w:t>
      </w:r>
    </w:p>
    <w:p w14:paraId="237D4089" w14:textId="0545B9D2" w:rsidR="00A77B3E" w:rsidRPr="005F21AD" w:rsidRDefault="003030EE" w:rsidP="005F21AD">
      <w:pPr>
        <w:adjustRightInd w:val="0"/>
        <w:snapToGrid w:val="0"/>
        <w:spacing w:line="360" w:lineRule="auto"/>
        <w:jc w:val="both"/>
        <w:rPr>
          <w:rFonts w:ascii="Book Antiqua" w:hAnsi="Book Antiqua"/>
        </w:rPr>
      </w:pPr>
      <w:bookmarkStart w:id="38" w:name="OLE_LINK43"/>
      <w:bookmarkStart w:id="39" w:name="OLE_LINK44"/>
      <w:r w:rsidRPr="005F21AD">
        <w:rPr>
          <w:rFonts w:ascii="Book Antiqua" w:eastAsia="Book Antiqua" w:hAnsi="Book Antiqua" w:cs="Book Antiqua"/>
          <w:color w:val="000000"/>
        </w:rPr>
        <w:t xml:space="preserve">Plain radiography results revealed cortical expansion and well-demarcated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in the shaft of the second metacarpal bone (Figure 1). Plain computed tomography (CT) results revealed a 4</w:t>
      </w:r>
      <w:r w:rsidR="0071296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 xml:space="preserve">mm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 surrounding sclerosis and central calcification in the cortical bone on the ulnar side of the second metacarpal bone (Figure 2). No pathological fractures were observed.</w:t>
      </w:r>
    </w:p>
    <w:p w14:paraId="172197A5"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The tumor exhibited a distinct margin on MRI (Figure 3) with low signal intensity on T1-weighted images and high signal intensity on T2-weighted and short tau inversion recovery images. Axial contrast-enhanced images revealed </w:t>
      </w:r>
      <w:r w:rsidRPr="005F21AD">
        <w:rPr>
          <w:rFonts w:ascii="Book Antiqua" w:eastAsia="Book Antiqua" w:hAnsi="Book Antiqua" w:cs="Book Antiqua"/>
          <w:color w:val="000000"/>
        </w:rPr>
        <w:lastRenderedPageBreak/>
        <w:t>only the tumor margin to be enhanced. No abnormal intensity was detected in the bone marrow or soft tissues around the lesion.</w:t>
      </w:r>
    </w:p>
    <w:bookmarkEnd w:id="38"/>
    <w:bookmarkEnd w:id="39"/>
    <w:p w14:paraId="7EC3608A" w14:textId="77777777" w:rsidR="00A77B3E" w:rsidRPr="005F21AD" w:rsidRDefault="00A77B3E" w:rsidP="005F21AD">
      <w:pPr>
        <w:adjustRightInd w:val="0"/>
        <w:snapToGrid w:val="0"/>
        <w:spacing w:line="360" w:lineRule="auto"/>
        <w:jc w:val="both"/>
        <w:rPr>
          <w:rFonts w:ascii="Book Antiqua" w:hAnsi="Book Antiqua"/>
        </w:rPr>
      </w:pPr>
    </w:p>
    <w:p w14:paraId="285B98E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FINAL DIAGNOSIS</w:t>
      </w:r>
    </w:p>
    <w:p w14:paraId="5D0598AD" w14:textId="62260EF2" w:rsidR="00A77B3E" w:rsidRPr="005F21AD" w:rsidRDefault="003030EE" w:rsidP="005F21AD">
      <w:pPr>
        <w:adjustRightInd w:val="0"/>
        <w:snapToGrid w:val="0"/>
        <w:spacing w:line="360" w:lineRule="auto"/>
        <w:jc w:val="both"/>
        <w:rPr>
          <w:rFonts w:ascii="Book Antiqua" w:hAnsi="Book Antiqua"/>
        </w:rPr>
      </w:pPr>
      <w:bookmarkStart w:id="40" w:name="OLE_LINK45"/>
      <w:bookmarkStart w:id="41" w:name="OLE_LINK46"/>
      <w:r w:rsidRPr="005F21AD">
        <w:rPr>
          <w:rFonts w:ascii="Book Antiqua" w:eastAsia="Book Antiqua" w:hAnsi="Book Antiqua" w:cs="Book Antiqua"/>
          <w:color w:val="000000"/>
        </w:rPr>
        <w:t xml:space="preserve">Results of the histopathological analysis revealed multinucleated chondrocytes with minimal atypia, which is consistent with the characteristics of chondroma. The site of tumor development was within the cortical bone; hence, the condition was determined to be intracortical chondroma (Figure </w:t>
      </w:r>
      <w:r w:rsidR="00AE6C7B" w:rsidRPr="005F21AD">
        <w:rPr>
          <w:rFonts w:ascii="Book Antiqua" w:eastAsia="Book Antiqua" w:hAnsi="Book Antiqua" w:cs="Book Antiqua"/>
          <w:color w:val="000000"/>
        </w:rPr>
        <w:t>4</w:t>
      </w:r>
      <w:r w:rsidRPr="005F21AD">
        <w:rPr>
          <w:rFonts w:ascii="Book Antiqua" w:eastAsia="Book Antiqua" w:hAnsi="Book Antiqua" w:cs="Book Antiqua"/>
          <w:color w:val="000000"/>
        </w:rPr>
        <w:t>). The final diagnosis of the presented case is intracortical chondroma of the metacarpal bone.</w:t>
      </w:r>
    </w:p>
    <w:bookmarkEnd w:id="40"/>
    <w:bookmarkEnd w:id="41"/>
    <w:p w14:paraId="3ABF1EFB" w14:textId="77777777" w:rsidR="00A77B3E" w:rsidRPr="005F21AD" w:rsidRDefault="00A77B3E" w:rsidP="005F21AD">
      <w:pPr>
        <w:adjustRightInd w:val="0"/>
        <w:snapToGrid w:val="0"/>
        <w:spacing w:line="360" w:lineRule="auto"/>
        <w:jc w:val="both"/>
        <w:rPr>
          <w:rFonts w:ascii="Book Antiqua" w:hAnsi="Book Antiqua"/>
        </w:rPr>
      </w:pPr>
    </w:p>
    <w:p w14:paraId="51145FDF"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TREATMENT</w:t>
      </w:r>
    </w:p>
    <w:p w14:paraId="15AEBBF1" w14:textId="6246B09C" w:rsidR="00A77B3E" w:rsidRPr="005F21AD" w:rsidRDefault="003030EE" w:rsidP="005F21AD">
      <w:pPr>
        <w:adjustRightInd w:val="0"/>
        <w:snapToGrid w:val="0"/>
        <w:spacing w:line="360" w:lineRule="auto"/>
        <w:jc w:val="both"/>
        <w:rPr>
          <w:rFonts w:ascii="Book Antiqua" w:hAnsi="Book Antiqua"/>
        </w:rPr>
      </w:pPr>
      <w:bookmarkStart w:id="42" w:name="OLE_LINK47"/>
      <w:bookmarkStart w:id="43" w:name="OLE_LINK48"/>
      <w:r w:rsidRPr="005F21AD">
        <w:rPr>
          <w:rFonts w:ascii="Book Antiqua" w:eastAsia="Book Antiqua" w:hAnsi="Book Antiqua" w:cs="Book Antiqua"/>
          <w:color w:val="000000"/>
        </w:rPr>
        <w:t xml:space="preserve">We suspect benign intracortical lesions according to these MRI features. Administration of non-steroidal anti-inflammatory drugs (NSAIDs) did not completely control the local pain; therefore, curettage of the lesion was performed (Figure </w:t>
      </w:r>
      <w:r w:rsidR="00AE6C7B" w:rsidRPr="005F21AD">
        <w:rPr>
          <w:rFonts w:ascii="Book Antiqua" w:eastAsia="Book Antiqua" w:hAnsi="Book Antiqua" w:cs="Book Antiqua"/>
          <w:color w:val="000000"/>
        </w:rPr>
        <w:t>5</w:t>
      </w:r>
      <w:r w:rsidRPr="005F21AD">
        <w:rPr>
          <w:rFonts w:ascii="Book Antiqua" w:eastAsia="Book Antiqua" w:hAnsi="Book Antiqua" w:cs="Book Antiqua"/>
          <w:color w:val="000000"/>
        </w:rPr>
        <w:t>).</w:t>
      </w:r>
    </w:p>
    <w:bookmarkEnd w:id="42"/>
    <w:bookmarkEnd w:id="43"/>
    <w:p w14:paraId="6B6CBC6D" w14:textId="77777777" w:rsidR="00A77B3E" w:rsidRPr="005F21AD" w:rsidRDefault="00A77B3E" w:rsidP="005F21AD">
      <w:pPr>
        <w:adjustRightInd w:val="0"/>
        <w:snapToGrid w:val="0"/>
        <w:spacing w:line="360" w:lineRule="auto"/>
        <w:jc w:val="both"/>
        <w:rPr>
          <w:rFonts w:ascii="Book Antiqua" w:hAnsi="Book Antiqua"/>
        </w:rPr>
      </w:pPr>
    </w:p>
    <w:p w14:paraId="4585A46C"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OUTCOME AND FOLLOW-UP</w:t>
      </w:r>
    </w:p>
    <w:p w14:paraId="3301A2C5" w14:textId="77777777" w:rsidR="00A77B3E" w:rsidRPr="005F21AD" w:rsidRDefault="003030EE" w:rsidP="005F21AD">
      <w:pPr>
        <w:adjustRightInd w:val="0"/>
        <w:snapToGrid w:val="0"/>
        <w:spacing w:line="360" w:lineRule="auto"/>
        <w:jc w:val="both"/>
        <w:rPr>
          <w:rFonts w:ascii="Book Antiqua" w:hAnsi="Book Antiqua"/>
        </w:rPr>
      </w:pPr>
      <w:bookmarkStart w:id="44" w:name="OLE_LINK49"/>
      <w:bookmarkStart w:id="45" w:name="OLE_LINK50"/>
      <w:r w:rsidRPr="005F21AD">
        <w:rPr>
          <w:rFonts w:ascii="Book Antiqua" w:eastAsia="Book Antiqua" w:hAnsi="Book Antiqua" w:cs="Book Antiqua"/>
          <w:color w:val="000000"/>
        </w:rPr>
        <w:t>The pain subsided following curettage, and in the 1 year since surgery, the patient has experienced a favorable course with no recurrence (Figure 6).</w:t>
      </w:r>
    </w:p>
    <w:bookmarkEnd w:id="44"/>
    <w:bookmarkEnd w:id="45"/>
    <w:p w14:paraId="60CE29BE" w14:textId="77777777" w:rsidR="00A77B3E" w:rsidRPr="005F21AD" w:rsidRDefault="00A77B3E" w:rsidP="005F21AD">
      <w:pPr>
        <w:adjustRightInd w:val="0"/>
        <w:snapToGrid w:val="0"/>
        <w:spacing w:line="360" w:lineRule="auto"/>
        <w:jc w:val="both"/>
        <w:rPr>
          <w:rFonts w:ascii="Book Antiqua" w:hAnsi="Book Antiqua"/>
        </w:rPr>
      </w:pPr>
    </w:p>
    <w:p w14:paraId="6024577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DISCUSSION</w:t>
      </w:r>
    </w:p>
    <w:p w14:paraId="6D3CF461" w14:textId="5473A866" w:rsidR="00A77B3E" w:rsidRPr="005F21AD" w:rsidRDefault="003030EE" w:rsidP="005F21AD">
      <w:pPr>
        <w:adjustRightInd w:val="0"/>
        <w:snapToGrid w:val="0"/>
        <w:spacing w:line="360" w:lineRule="auto"/>
        <w:jc w:val="both"/>
        <w:rPr>
          <w:rFonts w:ascii="Book Antiqua" w:hAnsi="Book Antiqua"/>
        </w:rPr>
      </w:pPr>
      <w:bookmarkStart w:id="46" w:name="OLE_LINK51"/>
      <w:bookmarkStart w:id="47" w:name="OLE_LINK52"/>
      <w:r w:rsidRPr="005F21AD">
        <w:rPr>
          <w:rFonts w:ascii="Book Antiqua" w:eastAsia="Book Antiqua" w:hAnsi="Book Antiqua" w:cs="Book Antiqua"/>
          <w:color w:val="000000"/>
        </w:rPr>
        <w:t xml:space="preserve">When a patient presents with a solitary painful tumor of the cortical bone, the possibility of chondrosarcoma, chondroma, and osteoid osteoma must be considered. In the present case report, radiographic findings did not reveal endosteal scalloping or destruction of the cortical bone suggesting chondrosarcoma. Conversely, MRI demonstrated well-demarcated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without reactive signal change around the lesion, meaning that osteoid osteoma could be ruled out as the reactive signal change is a typical feature of osteoid osteoma.</w:t>
      </w:r>
    </w:p>
    <w:p w14:paraId="56782041"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lastRenderedPageBreak/>
        <w:t>Chondroma is classified according to the location as enchondroma (arising in the medullary cavity), periosteal chondroma (arising in the periosteum), or intracortical chondroma (arising in the bone cortex), with most cases of chondroma being categorized as enchondroma. Periosteal and intracortical chondromas commonly develop in the long bones of relatively young patients and are accompanied by pain.</w:t>
      </w:r>
    </w:p>
    <w:p w14:paraId="597A308F" w14:textId="3139BE99"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Intracortical chondroma was first reported by </w:t>
      </w:r>
      <w:proofErr w:type="spellStart"/>
      <w:r w:rsidRPr="005F21AD">
        <w:rPr>
          <w:rFonts w:ascii="Book Antiqua" w:eastAsia="Book Antiqua" w:hAnsi="Book Antiqua" w:cs="Book Antiqua"/>
          <w:color w:val="000000"/>
        </w:rPr>
        <w:t>Abdelwahab</w:t>
      </w:r>
      <w:proofErr w:type="spellEnd"/>
      <w:r w:rsidR="00925FF7" w:rsidRPr="005F21AD">
        <w:rPr>
          <w:rFonts w:ascii="Book Antiqua" w:eastAsia="Book Antiqua" w:hAnsi="Book Antiqua" w:cs="Book Antiqua"/>
          <w:color w:val="000000"/>
        </w:rPr>
        <w:t xml:space="preserve"> </w:t>
      </w:r>
      <w:r w:rsidR="00925FF7" w:rsidRPr="005F21AD">
        <w:rPr>
          <w:rFonts w:ascii="Book Antiqua" w:eastAsia="Book Antiqua" w:hAnsi="Book Antiqua" w:cs="Book Antiqua"/>
          <w:i/>
          <w:color w:val="000000"/>
        </w:rPr>
        <w:t xml:space="preserve">et </w:t>
      </w:r>
      <w:proofErr w:type="gramStart"/>
      <w:r w:rsidR="00925FF7" w:rsidRPr="005F21AD">
        <w:rPr>
          <w:rFonts w:ascii="Book Antiqua" w:eastAsia="Book Antiqua" w:hAnsi="Book Antiqua" w:cs="Book Antiqua"/>
          <w:i/>
          <w:color w:val="000000"/>
        </w:rPr>
        <w:t>al</w:t>
      </w:r>
      <w:r w:rsidR="009B28C5" w:rsidRPr="005F21AD">
        <w:rPr>
          <w:rFonts w:ascii="Book Antiqua" w:eastAsia="Book Antiqua" w:hAnsi="Book Antiqua" w:cs="Book Antiqua"/>
          <w:color w:val="000000"/>
          <w:vertAlign w:val="superscript"/>
        </w:rPr>
        <w:t>[</w:t>
      </w:r>
      <w:proofErr w:type="gramEnd"/>
      <w:r w:rsidR="009B28C5" w:rsidRPr="005F21AD">
        <w:rPr>
          <w:rFonts w:ascii="Book Antiqua" w:eastAsia="Book Antiqua" w:hAnsi="Book Antiqua" w:cs="Book Antiqua"/>
          <w:color w:val="000000"/>
          <w:vertAlign w:val="superscript"/>
        </w:rPr>
        <w:t>1]</w:t>
      </w:r>
      <w:r w:rsidRPr="005F21AD">
        <w:rPr>
          <w:rFonts w:ascii="Book Antiqua" w:eastAsia="Book Antiqua" w:hAnsi="Book Antiqua" w:cs="Book Antiqua"/>
          <w:color w:val="000000"/>
        </w:rPr>
        <w:t xml:space="preserve"> in 1990. To the best of our knowledge, only 10 cases of intracortical chondroma have been reported in the </w:t>
      </w:r>
      <w:proofErr w:type="gramStart"/>
      <w:r w:rsidRPr="005F21AD">
        <w:rPr>
          <w:rFonts w:ascii="Book Antiqua" w:eastAsia="Book Antiqua" w:hAnsi="Book Antiqua" w:cs="Book Antiqua"/>
          <w:color w:val="000000"/>
        </w:rPr>
        <w:t>literature</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1-8]</w:t>
      </w:r>
      <w:r w:rsidRPr="005F21AD">
        <w:rPr>
          <w:rFonts w:ascii="Book Antiqua" w:eastAsia="Book Antiqua" w:hAnsi="Book Antiqua" w:cs="Book Antiqua"/>
          <w:color w:val="000000"/>
        </w:rPr>
        <w:t xml:space="preserve"> (Table 1). The average age of onset was 20 years (range, 5</w:t>
      </w:r>
      <w:r w:rsidR="0051189E">
        <w:rPr>
          <w:rFonts w:ascii="Book Antiqua" w:eastAsia="Book Antiqua" w:hAnsi="Book Antiqua" w:cs="Book Antiqua"/>
          <w:color w:val="000000"/>
        </w:rPr>
        <w:t>-</w:t>
      </w:r>
      <w:r w:rsidRPr="005F21AD">
        <w:rPr>
          <w:rFonts w:ascii="Book Antiqua" w:eastAsia="Book Antiqua" w:hAnsi="Book Antiqua" w:cs="Book Antiqua"/>
          <w:color w:val="000000"/>
        </w:rPr>
        <w:t>45 years), and the sites of tumor development were over the shaft to the shaft ends in the tibia of four patients, femur of three, humerus of two, and metacarpal bone of only one patient.</w:t>
      </w:r>
    </w:p>
    <w:p w14:paraId="3FA5BAB6"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Removal of the tumor resulted in good outcomes with no recurrence for all but one patient in these previous studies. This one patient had undergone CT-guided tumor resection.</w:t>
      </w:r>
    </w:p>
    <w:p w14:paraId="53F8AD03" w14:textId="61287AFF"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When the present case is included, pain symptoms were present in 9 of the 11 published cases. Pain relief was only achieved through the administration of NSAIDs in two cases. Osteoid osteoma is characterized by the efficacy of NSAIDs for pain relief and conservative treatment could be </w:t>
      </w:r>
      <w:proofErr w:type="gramStart"/>
      <w:r w:rsidRPr="005F21AD">
        <w:rPr>
          <w:rFonts w:ascii="Book Antiqua" w:eastAsia="Book Antiqua" w:hAnsi="Book Antiqua" w:cs="Book Antiqua"/>
          <w:color w:val="000000"/>
        </w:rPr>
        <w:t>chosen</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9]</w:t>
      </w:r>
      <w:r w:rsidRPr="005F21AD">
        <w:rPr>
          <w:rFonts w:ascii="Book Antiqua" w:eastAsia="Book Antiqua" w:hAnsi="Book Antiqua" w:cs="Book Antiqua"/>
          <w:color w:val="000000"/>
        </w:rPr>
        <w:t xml:space="preserve">; therefore, this factor may be helpful for clinically distinguishing intracortical chondroma from osteoid osteoma. However, not all patients improve, and pain relief is achieved in 70% of osteoid osteoma </w:t>
      </w:r>
      <w:proofErr w:type="gramStart"/>
      <w:r w:rsidRPr="005F21AD">
        <w:rPr>
          <w:rFonts w:ascii="Book Antiqua" w:eastAsia="Book Antiqua" w:hAnsi="Book Antiqua" w:cs="Book Antiqua"/>
          <w:color w:val="000000"/>
        </w:rPr>
        <w:t>patients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 xml:space="preserve">10] </w:t>
      </w:r>
      <w:r w:rsidRPr="005F21AD">
        <w:rPr>
          <w:rFonts w:ascii="Book Antiqua" w:eastAsia="Book Antiqua" w:hAnsi="Book Antiqua" w:cs="Book Antiqua"/>
          <w:color w:val="000000"/>
        </w:rPr>
        <w:t>and both intracortical chondroma and osteoid osteoma are generally treated by complete resection with curettage.</w:t>
      </w:r>
    </w:p>
    <w:p w14:paraId="06121E37" w14:textId="516ACB6A"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 all cases, plain radiography and CT imaging revealed a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 surrounding sclerosis. Four cases showed the expansion of the cortical bone with cortical thickening around the tumor, which is often observed in the osteoid </w:t>
      </w:r>
      <w:proofErr w:type="gramStart"/>
      <w:r w:rsidRPr="005F21AD">
        <w:rPr>
          <w:rFonts w:ascii="Book Antiqua" w:eastAsia="Book Antiqua" w:hAnsi="Book Antiqua" w:cs="Book Antiqua"/>
          <w:color w:val="000000"/>
        </w:rPr>
        <w:t>osteoma</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3-6]</w:t>
      </w:r>
      <w:r w:rsidRPr="005F21AD">
        <w:rPr>
          <w:rFonts w:ascii="Book Antiqua" w:eastAsia="Book Antiqua" w:hAnsi="Book Antiqua" w:cs="Book Antiqua"/>
          <w:color w:val="000000"/>
        </w:rPr>
        <w:t xml:space="preserve">. The present case as well as the one previous case showed central calcification-like osteoid </w:t>
      </w:r>
      <w:proofErr w:type="gramStart"/>
      <w:r w:rsidRPr="005F21AD">
        <w:rPr>
          <w:rFonts w:ascii="Book Antiqua" w:eastAsia="Book Antiqua" w:hAnsi="Book Antiqua" w:cs="Book Antiqua"/>
          <w:color w:val="000000"/>
        </w:rPr>
        <w:t>osteoma</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8]</w:t>
      </w:r>
      <w:r w:rsidRPr="005F21AD">
        <w:rPr>
          <w:rFonts w:ascii="Book Antiqua" w:eastAsia="Book Antiqua" w:hAnsi="Book Antiqua" w:cs="Book Antiqua"/>
          <w:color w:val="000000"/>
        </w:rPr>
        <w:t xml:space="preserve">. These findings of clinical presentation and plain radiography and CT imaging highlight the importance of distinguishing </w:t>
      </w:r>
      <w:r w:rsidRPr="005F21AD">
        <w:rPr>
          <w:rFonts w:ascii="Book Antiqua" w:eastAsia="Book Antiqua" w:hAnsi="Book Antiqua" w:cs="Book Antiqua"/>
          <w:color w:val="000000"/>
        </w:rPr>
        <w:lastRenderedPageBreak/>
        <w:t xml:space="preserve">intracortical chondroma from osteoid osteoma. Previous studies have supported the difficulty of this owing to the similar clinical and imaging findings, and it has been suggested that pathological examination is required to make a definitive </w:t>
      </w:r>
      <w:proofErr w:type="gramStart"/>
      <w:r w:rsidRPr="005F21AD">
        <w:rPr>
          <w:rFonts w:ascii="Book Antiqua" w:eastAsia="Book Antiqua" w:hAnsi="Book Antiqua" w:cs="Book Antiqua"/>
          <w:color w:val="000000"/>
        </w:rPr>
        <w:t>diagnosis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w:t>
      </w:r>
      <w:r w:rsidRPr="005F21AD">
        <w:rPr>
          <w:rFonts w:ascii="Book Antiqua" w:eastAsia="Book Antiqua" w:hAnsi="Book Antiqua" w:cs="Book Antiqua"/>
          <w:color w:val="000000"/>
        </w:rPr>
        <w:t>.</w:t>
      </w:r>
    </w:p>
    <w:p w14:paraId="001DDA75" w14:textId="0DE84376"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On MRI scans, osteoid osteoma is identified by an abnormal intensity of the tumor and reactive signal change around, the tumor and enhancement of intensity is a characteristic feature of osteoid osteoma owing to the presence of soft-tissue swelling and </w:t>
      </w:r>
      <w:proofErr w:type="gramStart"/>
      <w:r w:rsidRPr="005F21AD">
        <w:rPr>
          <w:rFonts w:ascii="Book Antiqua" w:eastAsia="Book Antiqua" w:hAnsi="Book Antiqua" w:cs="Book Antiqua"/>
          <w:color w:val="000000"/>
        </w:rPr>
        <w:t>inflammation</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10,11]</w:t>
      </w:r>
      <w:r w:rsidRPr="005F21AD">
        <w:rPr>
          <w:rFonts w:ascii="Book Antiqua" w:eastAsia="Book Antiqua" w:hAnsi="Book Antiqua" w:cs="Book Antiqua"/>
          <w:color w:val="000000"/>
        </w:rPr>
        <w:t xml:space="preserve">. There is only one report in the literature on intracortical chordoma that included MRI findings. They reported the MRI fast-spin-echo sequence (TR3616, TE 28) coronal images of intracortical chondroma, revealing high signal intensity and circular </w:t>
      </w:r>
      <w:proofErr w:type="gramStart"/>
      <w:r w:rsidRPr="005F21AD">
        <w:rPr>
          <w:rFonts w:ascii="Book Antiqua" w:eastAsia="Book Antiqua" w:hAnsi="Book Antiqua" w:cs="Book Antiqua"/>
          <w:color w:val="000000"/>
        </w:rPr>
        <w:t>lesions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5]</w:t>
      </w:r>
      <w:r w:rsidRPr="005F21AD">
        <w:rPr>
          <w:rFonts w:ascii="Book Antiqua" w:eastAsia="Book Antiqua" w:hAnsi="Book Antiqua" w:cs="Book Antiqua"/>
          <w:color w:val="000000"/>
        </w:rPr>
        <w:t>.</w:t>
      </w:r>
    </w:p>
    <w:p w14:paraId="14527001" w14:textId="2270CDBA"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 the present report, we demonstrated a thin peripheral enhancement of the tumor, which some enchondromas might </w:t>
      </w:r>
      <w:proofErr w:type="gramStart"/>
      <w:r w:rsidRPr="005F21AD">
        <w:rPr>
          <w:rFonts w:ascii="Book Antiqua" w:eastAsia="Book Antiqua" w:hAnsi="Book Antiqua" w:cs="Book Antiqua"/>
          <w:color w:val="000000"/>
        </w:rPr>
        <w:t>show</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10]</w:t>
      </w:r>
      <w:r w:rsidRPr="005F21AD">
        <w:rPr>
          <w:rFonts w:ascii="Book Antiqua" w:eastAsia="Book Antiqua" w:hAnsi="Book Antiqua" w:cs="Book Antiqua"/>
          <w:color w:val="000000"/>
        </w:rPr>
        <w:t>, and the lack of signal change around the tumor on T1- or T2-weighted or enhanced images. Since imaging findings of intracortical chondroma and osteoid osteoma are similar, these findings demonstrate the notable differences and support the utility of MRI for differential diagnosis (Table 2). To the best of our knowledge, there have been no studies on intracortical chondroma demonstrating the features of signal intensity of both the tumor and the surrounding area by contrast-enhanced MRI; further studies are required into this analysis. Although clinical analyses and radiographic and CT imaging features appear to indicate osteoid osteoma in the bone cortex, on MRI, no signal change in the area surrounding the tumor would suggest intracortical chondroma.</w:t>
      </w:r>
    </w:p>
    <w:bookmarkEnd w:id="46"/>
    <w:bookmarkEnd w:id="47"/>
    <w:p w14:paraId="399FA45E" w14:textId="77777777" w:rsidR="00A77B3E" w:rsidRPr="005F21AD" w:rsidRDefault="00A77B3E" w:rsidP="005F21AD">
      <w:pPr>
        <w:adjustRightInd w:val="0"/>
        <w:snapToGrid w:val="0"/>
        <w:spacing w:line="360" w:lineRule="auto"/>
        <w:jc w:val="both"/>
        <w:rPr>
          <w:rFonts w:ascii="Book Antiqua" w:hAnsi="Book Antiqua"/>
        </w:rPr>
      </w:pPr>
    </w:p>
    <w:p w14:paraId="3C716F5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CONCLUSION</w:t>
      </w:r>
    </w:p>
    <w:p w14:paraId="66CA1E32" w14:textId="77777777" w:rsidR="00A77B3E" w:rsidRPr="005F21AD" w:rsidRDefault="003030EE" w:rsidP="005F21AD">
      <w:pPr>
        <w:adjustRightInd w:val="0"/>
        <w:snapToGrid w:val="0"/>
        <w:spacing w:line="360" w:lineRule="auto"/>
        <w:jc w:val="both"/>
        <w:rPr>
          <w:rFonts w:ascii="Book Antiqua" w:hAnsi="Book Antiqua"/>
        </w:rPr>
      </w:pPr>
      <w:bookmarkStart w:id="48" w:name="OLE_LINK53"/>
      <w:bookmarkStart w:id="49" w:name="OLE_LINK54"/>
      <w:r w:rsidRPr="005F21AD">
        <w:rPr>
          <w:rFonts w:ascii="Book Antiqua" w:eastAsia="Book Antiqua" w:hAnsi="Book Antiqua" w:cs="Book Antiqua"/>
          <w:color w:val="000000"/>
        </w:rPr>
        <w:t>MRI was useful for the differential diagnosis of intracortical chondroma. To the best of our knowledge, this is the first report to describe the contrast-enhanced MRI features of intracortical enchondroma. This may serve as a guide for clinicians when intracortical chondroma is suspected.</w:t>
      </w:r>
    </w:p>
    <w:bookmarkEnd w:id="48"/>
    <w:bookmarkEnd w:id="49"/>
    <w:p w14:paraId="4C1177D0" w14:textId="77777777" w:rsidR="00A77B3E" w:rsidRPr="005F21AD" w:rsidRDefault="00A77B3E" w:rsidP="005F21AD">
      <w:pPr>
        <w:adjustRightInd w:val="0"/>
        <w:snapToGrid w:val="0"/>
        <w:spacing w:line="360" w:lineRule="auto"/>
        <w:jc w:val="both"/>
        <w:rPr>
          <w:rFonts w:ascii="Book Antiqua" w:hAnsi="Book Antiqua"/>
        </w:rPr>
      </w:pPr>
    </w:p>
    <w:p w14:paraId="552E45F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REFERENCES</w:t>
      </w:r>
    </w:p>
    <w:p w14:paraId="6B3E3784" w14:textId="77777777" w:rsidR="00A77B3E" w:rsidRPr="005F21AD" w:rsidRDefault="003030EE" w:rsidP="005F21AD">
      <w:pPr>
        <w:adjustRightInd w:val="0"/>
        <w:snapToGrid w:val="0"/>
        <w:spacing w:line="360" w:lineRule="auto"/>
        <w:jc w:val="both"/>
        <w:rPr>
          <w:rFonts w:ascii="Book Antiqua" w:hAnsi="Book Antiqua"/>
        </w:rPr>
      </w:pPr>
      <w:bookmarkStart w:id="50" w:name="OLE_LINK63"/>
      <w:bookmarkStart w:id="51" w:name="OLE_LINK64"/>
      <w:r w:rsidRPr="005F21AD">
        <w:rPr>
          <w:rFonts w:ascii="Book Antiqua" w:eastAsia="Book Antiqua" w:hAnsi="Book Antiqua" w:cs="Book Antiqua"/>
          <w:color w:val="000000"/>
        </w:rPr>
        <w:t xml:space="preserve">1 </w:t>
      </w:r>
      <w:proofErr w:type="spellStart"/>
      <w:r w:rsidRPr="005F21AD">
        <w:rPr>
          <w:rFonts w:ascii="Book Antiqua" w:eastAsia="Book Antiqua" w:hAnsi="Book Antiqua" w:cs="Book Antiqua"/>
          <w:b/>
          <w:bCs/>
          <w:color w:val="000000"/>
        </w:rPr>
        <w:t>Abdelwahab</w:t>
      </w:r>
      <w:proofErr w:type="spellEnd"/>
      <w:r w:rsidRPr="005F21AD">
        <w:rPr>
          <w:rFonts w:ascii="Book Antiqua" w:eastAsia="Book Antiqua" w:hAnsi="Book Antiqua" w:cs="Book Antiqua"/>
          <w:b/>
          <w:bCs/>
          <w:color w:val="000000"/>
        </w:rPr>
        <w:t xml:space="preserve"> IF</w:t>
      </w:r>
      <w:r w:rsidRPr="005F21AD">
        <w:rPr>
          <w:rFonts w:ascii="Book Antiqua" w:eastAsia="Book Antiqua" w:hAnsi="Book Antiqua" w:cs="Book Antiqua"/>
          <w:color w:val="000000"/>
        </w:rPr>
        <w:t xml:space="preserve">, Hermann G, Lewis MM, Klein MJ. Case report 588: Intracortical chondroma of the left femur.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1990; </w:t>
      </w:r>
      <w:r w:rsidRPr="005F21AD">
        <w:rPr>
          <w:rFonts w:ascii="Book Antiqua" w:eastAsia="Book Antiqua" w:hAnsi="Book Antiqua" w:cs="Book Antiqua"/>
          <w:b/>
          <w:bCs/>
          <w:color w:val="000000"/>
        </w:rPr>
        <w:t>19</w:t>
      </w:r>
      <w:r w:rsidRPr="005F21AD">
        <w:rPr>
          <w:rFonts w:ascii="Book Antiqua" w:eastAsia="Book Antiqua" w:hAnsi="Book Antiqua" w:cs="Book Antiqua"/>
          <w:color w:val="000000"/>
        </w:rPr>
        <w:t>: 59-61 [PMID: 2326658 DOI: 10.1007/bf00197932]</w:t>
      </w:r>
    </w:p>
    <w:p w14:paraId="4CE4C4A7" w14:textId="4F03684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2 </w:t>
      </w:r>
      <w:proofErr w:type="spellStart"/>
      <w:r w:rsidRPr="005F21AD">
        <w:rPr>
          <w:rFonts w:ascii="Book Antiqua" w:eastAsia="Book Antiqua" w:hAnsi="Book Antiqua" w:cs="Book Antiqua"/>
          <w:b/>
          <w:bCs/>
          <w:color w:val="000000"/>
        </w:rPr>
        <w:t>Horikiri</w:t>
      </w:r>
      <w:proofErr w:type="spellEnd"/>
      <w:r w:rsidRPr="005F21AD">
        <w:rPr>
          <w:rFonts w:ascii="Book Antiqua" w:eastAsia="Book Antiqua" w:hAnsi="Book Antiqua" w:cs="Book Antiqua"/>
          <w:b/>
          <w:bCs/>
          <w:color w:val="000000"/>
        </w:rPr>
        <w:t xml:space="preserve"> K</w:t>
      </w:r>
      <w:r w:rsidRPr="0051189E">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Asato</w:t>
      </w:r>
      <w:proofErr w:type="spellEnd"/>
      <w:r w:rsidRPr="005F21AD">
        <w:rPr>
          <w:rFonts w:ascii="Book Antiqua" w:eastAsia="Book Antiqua" w:hAnsi="Book Antiqua" w:cs="Book Antiqua"/>
          <w:color w:val="000000"/>
        </w:rPr>
        <w:t xml:space="preserve"> H, Oshiro W, </w:t>
      </w:r>
      <w:proofErr w:type="spellStart"/>
      <w:r w:rsidRPr="005F21AD">
        <w:rPr>
          <w:rFonts w:ascii="Book Antiqua" w:eastAsia="Book Antiqua" w:hAnsi="Book Antiqua" w:cs="Book Antiqua"/>
          <w:color w:val="000000"/>
        </w:rPr>
        <w:t>Kanaya</w:t>
      </w:r>
      <w:proofErr w:type="spellEnd"/>
      <w:r w:rsidRPr="005F21AD">
        <w:rPr>
          <w:rFonts w:ascii="Book Antiqua" w:eastAsia="Book Antiqua" w:hAnsi="Book Antiqua" w:cs="Book Antiqua"/>
          <w:color w:val="000000"/>
        </w:rPr>
        <w:t xml:space="preserve"> F. </w:t>
      </w:r>
      <w:bookmarkStart w:id="52" w:name="OLE_LINK7"/>
      <w:bookmarkStart w:id="53" w:name="OLE_LINK8"/>
      <w:r w:rsidRPr="005F21AD">
        <w:rPr>
          <w:rFonts w:ascii="Book Antiqua" w:eastAsia="Book Antiqua" w:hAnsi="Book Antiqua" w:cs="Book Antiqua"/>
          <w:color w:val="000000"/>
        </w:rPr>
        <w:t>A rare case of intracortical chondroma of metacarpal</w:t>
      </w:r>
      <w:bookmarkEnd w:id="52"/>
      <w:bookmarkEnd w:id="53"/>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i/>
          <w:color w:val="000000"/>
        </w:rPr>
        <w:t>Orthop</w:t>
      </w:r>
      <w:proofErr w:type="spellEnd"/>
      <w:r w:rsidRPr="005F21AD">
        <w:rPr>
          <w:rFonts w:ascii="Book Antiqua" w:eastAsia="Book Antiqua" w:hAnsi="Book Antiqua" w:cs="Book Antiqua"/>
          <w:i/>
          <w:color w:val="000000"/>
        </w:rPr>
        <w:t xml:space="preserve"> </w:t>
      </w:r>
      <w:proofErr w:type="spellStart"/>
      <w:r w:rsidRPr="005F21AD">
        <w:rPr>
          <w:rFonts w:ascii="Book Antiqua" w:eastAsia="Book Antiqua" w:hAnsi="Book Antiqua" w:cs="Book Antiqua"/>
          <w:i/>
          <w:color w:val="000000"/>
        </w:rPr>
        <w:t>Traumatol</w:t>
      </w:r>
      <w:proofErr w:type="spellEnd"/>
      <w:r w:rsidRPr="005F21AD">
        <w:rPr>
          <w:rFonts w:ascii="Book Antiqua" w:eastAsia="Book Antiqua" w:hAnsi="Book Antiqua" w:cs="Book Antiqua"/>
          <w:color w:val="000000"/>
        </w:rPr>
        <w:t xml:space="preserve"> 2001; </w:t>
      </w:r>
      <w:r w:rsidRPr="005F21AD">
        <w:rPr>
          <w:rFonts w:ascii="Book Antiqua" w:eastAsia="Book Antiqua" w:hAnsi="Book Antiqua" w:cs="Book Antiqua"/>
          <w:b/>
          <w:color w:val="000000"/>
        </w:rPr>
        <w:t>50</w:t>
      </w:r>
      <w:r w:rsidRPr="0051189E">
        <w:rPr>
          <w:rFonts w:ascii="Book Antiqua" w:eastAsia="Book Antiqua" w:hAnsi="Book Antiqua" w:cs="Book Antiqua"/>
          <w:bCs/>
          <w:color w:val="000000"/>
        </w:rPr>
        <w:t>:</w:t>
      </w:r>
      <w:r w:rsidRPr="005F21AD">
        <w:rPr>
          <w:rFonts w:ascii="Book Antiqua" w:eastAsia="Book Antiqua" w:hAnsi="Book Antiqua" w:cs="Book Antiqua"/>
          <w:color w:val="000000"/>
        </w:rPr>
        <w:t xml:space="preserve"> 210-</w:t>
      </w:r>
      <w:r w:rsidR="0051189E">
        <w:rPr>
          <w:rFonts w:ascii="Book Antiqua" w:eastAsia="Book Antiqua" w:hAnsi="Book Antiqua" w:cs="Book Antiqua"/>
          <w:color w:val="000000"/>
        </w:rPr>
        <w:t>21</w:t>
      </w:r>
      <w:r w:rsidRPr="005F21AD">
        <w:rPr>
          <w:rFonts w:ascii="Book Antiqua" w:eastAsia="Book Antiqua" w:hAnsi="Book Antiqua" w:cs="Book Antiqua"/>
          <w:color w:val="000000"/>
        </w:rPr>
        <w:t>4 [DOI: 10.5035/nishiseisai.50.210]</w:t>
      </w:r>
    </w:p>
    <w:p w14:paraId="7F5924B0"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3 </w:t>
      </w:r>
      <w:r w:rsidRPr="005F21AD">
        <w:rPr>
          <w:rFonts w:ascii="Book Antiqua" w:eastAsia="Book Antiqua" w:hAnsi="Book Antiqua" w:cs="Book Antiqua"/>
          <w:b/>
          <w:bCs/>
          <w:color w:val="000000"/>
        </w:rPr>
        <w:t>Ramnath RR</w:t>
      </w:r>
      <w:r w:rsidRPr="005F21AD">
        <w:rPr>
          <w:rFonts w:ascii="Book Antiqua" w:eastAsia="Book Antiqua" w:hAnsi="Book Antiqua" w:cs="Book Antiqua"/>
          <w:color w:val="000000"/>
        </w:rPr>
        <w:t xml:space="preserve">, Rosenthal DI, Cates J, Gebhardt M, Quinn RH. Intracortical chondroma simulating osteoid osteoma treated by radiofrequency.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2002; </w:t>
      </w:r>
      <w:r w:rsidRPr="005F21AD">
        <w:rPr>
          <w:rFonts w:ascii="Book Antiqua" w:eastAsia="Book Antiqua" w:hAnsi="Book Antiqua" w:cs="Book Antiqua"/>
          <w:b/>
          <w:bCs/>
          <w:color w:val="000000"/>
        </w:rPr>
        <w:t>31</w:t>
      </w:r>
      <w:r w:rsidRPr="005F21AD">
        <w:rPr>
          <w:rFonts w:ascii="Book Antiqua" w:eastAsia="Book Antiqua" w:hAnsi="Book Antiqua" w:cs="Book Antiqua"/>
          <w:color w:val="000000"/>
        </w:rPr>
        <w:t>: 597-602 [</w:t>
      </w:r>
      <w:bookmarkStart w:id="54" w:name="OLE_LINK9"/>
      <w:bookmarkStart w:id="55" w:name="OLE_LINK10"/>
      <w:r w:rsidRPr="005F21AD">
        <w:rPr>
          <w:rFonts w:ascii="Book Antiqua" w:eastAsia="Book Antiqua" w:hAnsi="Book Antiqua" w:cs="Book Antiqua"/>
          <w:color w:val="000000"/>
        </w:rPr>
        <w:t>PMID</w:t>
      </w:r>
      <w:bookmarkEnd w:id="54"/>
      <w:bookmarkEnd w:id="55"/>
      <w:r w:rsidRPr="005F21AD">
        <w:rPr>
          <w:rFonts w:ascii="Book Antiqua" w:eastAsia="Book Antiqua" w:hAnsi="Book Antiqua" w:cs="Book Antiqua"/>
          <w:color w:val="000000"/>
        </w:rPr>
        <w:t>: 12324830 DOI: 10.1007/s00256-002-0501-4]</w:t>
      </w:r>
    </w:p>
    <w:p w14:paraId="19E174F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4 </w:t>
      </w:r>
      <w:r w:rsidRPr="005F21AD">
        <w:rPr>
          <w:rFonts w:ascii="Book Antiqua" w:eastAsia="Book Antiqua" w:hAnsi="Book Antiqua" w:cs="Book Antiqua"/>
          <w:b/>
          <w:bCs/>
          <w:color w:val="000000"/>
        </w:rPr>
        <w:t>Lui PC</w:t>
      </w:r>
      <w:r w:rsidRPr="005F21AD">
        <w:rPr>
          <w:rFonts w:ascii="Book Antiqua" w:eastAsia="Book Antiqua" w:hAnsi="Book Antiqua" w:cs="Book Antiqua"/>
          <w:color w:val="000000"/>
        </w:rPr>
        <w:t xml:space="preserve">, Lau PP, Fan YS, Choi ST, </w:t>
      </w:r>
      <w:proofErr w:type="spellStart"/>
      <w:r w:rsidRPr="005F21AD">
        <w:rPr>
          <w:rFonts w:ascii="Book Antiqua" w:eastAsia="Book Antiqua" w:hAnsi="Book Antiqua" w:cs="Book Antiqua"/>
          <w:color w:val="000000"/>
        </w:rPr>
        <w:t>Mak</w:t>
      </w:r>
      <w:proofErr w:type="spellEnd"/>
      <w:r w:rsidRPr="005F21AD">
        <w:rPr>
          <w:rFonts w:ascii="Book Antiqua" w:eastAsia="Book Antiqua" w:hAnsi="Book Antiqua" w:cs="Book Antiqua"/>
          <w:color w:val="000000"/>
        </w:rPr>
        <w:t xml:space="preserve"> KH, Tam KF, </w:t>
      </w:r>
      <w:proofErr w:type="spellStart"/>
      <w:r w:rsidRPr="005F21AD">
        <w:rPr>
          <w:rFonts w:ascii="Book Antiqua" w:eastAsia="Book Antiqua" w:hAnsi="Book Antiqua" w:cs="Book Antiqua"/>
          <w:color w:val="000000"/>
        </w:rPr>
        <w:t>Tse</w:t>
      </w:r>
      <w:proofErr w:type="spellEnd"/>
      <w:r w:rsidRPr="005F21AD">
        <w:rPr>
          <w:rFonts w:ascii="Book Antiqua" w:eastAsia="Book Antiqua" w:hAnsi="Book Antiqua" w:cs="Book Antiqua"/>
          <w:color w:val="000000"/>
        </w:rPr>
        <w:t xml:space="preserve"> GM. Intracortical chondroma in a 7-year-old boy and literature review. </w:t>
      </w:r>
      <w:r w:rsidRPr="005F21AD">
        <w:rPr>
          <w:rFonts w:ascii="Book Antiqua" w:eastAsia="Book Antiqua" w:hAnsi="Book Antiqua" w:cs="Book Antiqua"/>
          <w:i/>
          <w:iCs/>
          <w:color w:val="000000"/>
        </w:rPr>
        <w:t>Pathology</w:t>
      </w:r>
      <w:r w:rsidRPr="005F21AD">
        <w:rPr>
          <w:rFonts w:ascii="Book Antiqua" w:eastAsia="Book Antiqua" w:hAnsi="Book Antiqua" w:cs="Book Antiqua"/>
          <w:color w:val="000000"/>
        </w:rPr>
        <w:t xml:space="preserve"> 2006; </w:t>
      </w:r>
      <w:r w:rsidRPr="005F21AD">
        <w:rPr>
          <w:rFonts w:ascii="Book Antiqua" w:eastAsia="Book Antiqua" w:hAnsi="Book Antiqua" w:cs="Book Antiqua"/>
          <w:b/>
          <w:bCs/>
          <w:color w:val="000000"/>
        </w:rPr>
        <w:t>38</w:t>
      </w:r>
      <w:r w:rsidRPr="005F21AD">
        <w:rPr>
          <w:rFonts w:ascii="Book Antiqua" w:eastAsia="Book Antiqua" w:hAnsi="Book Antiqua" w:cs="Book Antiqua"/>
          <w:color w:val="000000"/>
        </w:rPr>
        <w:t>: 186-189 [PMID: 16581666 DOI: 10.1080/00313020600561971]</w:t>
      </w:r>
    </w:p>
    <w:p w14:paraId="7950F97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5 </w:t>
      </w:r>
      <w:r w:rsidRPr="005F21AD">
        <w:rPr>
          <w:rFonts w:ascii="Book Antiqua" w:eastAsia="Book Antiqua" w:hAnsi="Book Antiqua" w:cs="Book Antiqua"/>
          <w:b/>
          <w:bCs/>
          <w:color w:val="000000"/>
        </w:rPr>
        <w:t>Jones KB</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Buckwalter</w:t>
      </w:r>
      <w:proofErr w:type="spellEnd"/>
      <w:r w:rsidRPr="005F21AD">
        <w:rPr>
          <w:rFonts w:ascii="Book Antiqua" w:eastAsia="Book Antiqua" w:hAnsi="Book Antiqua" w:cs="Book Antiqua"/>
          <w:color w:val="000000"/>
        </w:rPr>
        <w:t xml:space="preserve"> JA, </w:t>
      </w:r>
      <w:proofErr w:type="spellStart"/>
      <w:r w:rsidRPr="005F21AD">
        <w:rPr>
          <w:rFonts w:ascii="Book Antiqua" w:eastAsia="Book Antiqua" w:hAnsi="Book Antiqua" w:cs="Book Antiqua"/>
          <w:color w:val="000000"/>
        </w:rPr>
        <w:t>Frassica</w:t>
      </w:r>
      <w:proofErr w:type="spellEnd"/>
      <w:r w:rsidRPr="005F21AD">
        <w:rPr>
          <w:rFonts w:ascii="Book Antiqua" w:eastAsia="Book Antiqua" w:hAnsi="Book Antiqua" w:cs="Book Antiqua"/>
          <w:color w:val="000000"/>
        </w:rPr>
        <w:t xml:space="preserve"> FJ, McCarthy EF. Intracortical chondroma: a report of two cases.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2006; </w:t>
      </w:r>
      <w:r w:rsidRPr="005F21AD">
        <w:rPr>
          <w:rFonts w:ascii="Book Antiqua" w:eastAsia="Book Antiqua" w:hAnsi="Book Antiqua" w:cs="Book Antiqua"/>
          <w:b/>
          <w:bCs/>
          <w:color w:val="000000"/>
        </w:rPr>
        <w:t>35</w:t>
      </w:r>
      <w:r w:rsidRPr="005F21AD">
        <w:rPr>
          <w:rFonts w:ascii="Book Antiqua" w:eastAsia="Book Antiqua" w:hAnsi="Book Antiqua" w:cs="Book Antiqua"/>
          <w:color w:val="000000"/>
        </w:rPr>
        <w:t>: 298-301 [PMID: 16284766 DOI: 10.1007/s00256-005-0040-x]</w:t>
      </w:r>
    </w:p>
    <w:p w14:paraId="327F9DA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6 </w:t>
      </w:r>
      <w:r w:rsidRPr="005F21AD">
        <w:rPr>
          <w:rFonts w:ascii="Book Antiqua" w:eastAsia="Book Antiqua" w:hAnsi="Book Antiqua" w:cs="Book Antiqua"/>
          <w:b/>
          <w:bCs/>
          <w:color w:val="000000"/>
        </w:rPr>
        <w:t>Choi E</w:t>
      </w:r>
      <w:r w:rsidRPr="005F21AD">
        <w:rPr>
          <w:rFonts w:ascii="Book Antiqua" w:eastAsia="Book Antiqua" w:hAnsi="Book Antiqua" w:cs="Book Antiqua"/>
          <w:color w:val="000000"/>
        </w:rPr>
        <w:t xml:space="preserve">, Wert M, </w:t>
      </w:r>
      <w:proofErr w:type="spellStart"/>
      <w:r w:rsidRPr="005F21AD">
        <w:rPr>
          <w:rFonts w:ascii="Book Antiqua" w:eastAsia="Book Antiqua" w:hAnsi="Book Antiqua" w:cs="Book Antiqua"/>
          <w:color w:val="000000"/>
        </w:rPr>
        <w:t>Guerrieri</w:t>
      </w:r>
      <w:proofErr w:type="spellEnd"/>
      <w:r w:rsidRPr="005F21AD">
        <w:rPr>
          <w:rFonts w:ascii="Book Antiqua" w:eastAsia="Book Antiqua" w:hAnsi="Book Antiqua" w:cs="Book Antiqua"/>
          <w:color w:val="000000"/>
        </w:rPr>
        <w:t xml:space="preserve"> C, </w:t>
      </w:r>
      <w:proofErr w:type="spellStart"/>
      <w:r w:rsidRPr="005F21AD">
        <w:rPr>
          <w:rFonts w:ascii="Book Antiqua" w:eastAsia="Book Antiqua" w:hAnsi="Book Antiqua" w:cs="Book Antiqua"/>
          <w:color w:val="000000"/>
        </w:rPr>
        <w:t>Tucci</w:t>
      </w:r>
      <w:proofErr w:type="spellEnd"/>
      <w:r w:rsidRPr="005F21AD">
        <w:rPr>
          <w:rFonts w:ascii="Book Antiqua" w:eastAsia="Book Antiqua" w:hAnsi="Book Antiqua" w:cs="Book Antiqua"/>
          <w:color w:val="000000"/>
        </w:rPr>
        <w:t xml:space="preserve"> J. A pathologic fracture of an intracortical chondroma masking as an osteoid osteoma. </w:t>
      </w:r>
      <w:r w:rsidRPr="005F21AD">
        <w:rPr>
          <w:rFonts w:ascii="Book Antiqua" w:eastAsia="Book Antiqua" w:hAnsi="Book Antiqua" w:cs="Book Antiqua"/>
          <w:i/>
          <w:iCs/>
          <w:color w:val="000000"/>
        </w:rPr>
        <w:t>Orthopedics</w:t>
      </w:r>
      <w:r w:rsidRPr="005F21AD">
        <w:rPr>
          <w:rFonts w:ascii="Book Antiqua" w:eastAsia="Book Antiqua" w:hAnsi="Book Antiqua" w:cs="Book Antiqua"/>
          <w:color w:val="000000"/>
        </w:rPr>
        <w:t xml:space="preserve"> 2010; </w:t>
      </w:r>
      <w:r w:rsidRPr="005F21AD">
        <w:rPr>
          <w:rFonts w:ascii="Book Antiqua" w:eastAsia="Book Antiqua" w:hAnsi="Book Antiqua" w:cs="Book Antiqua"/>
          <w:b/>
          <w:bCs/>
          <w:color w:val="000000"/>
        </w:rPr>
        <w:t>33</w:t>
      </w:r>
      <w:r w:rsidRPr="005F21AD">
        <w:rPr>
          <w:rFonts w:ascii="Book Antiqua" w:eastAsia="Book Antiqua" w:hAnsi="Book Antiqua" w:cs="Book Antiqua"/>
          <w:color w:val="000000"/>
        </w:rPr>
        <w:t>: 845 [PMID: 21053879 DOI: 10.3928/01477447-20100924-24]</w:t>
      </w:r>
    </w:p>
    <w:p w14:paraId="64D0E67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7 </w:t>
      </w:r>
      <w:r w:rsidRPr="005F21AD">
        <w:rPr>
          <w:rFonts w:ascii="Book Antiqua" w:eastAsia="Book Antiqua" w:hAnsi="Book Antiqua" w:cs="Book Antiqua"/>
          <w:b/>
          <w:bCs/>
          <w:color w:val="000000"/>
        </w:rPr>
        <w:t>Chou YH</w:t>
      </w:r>
      <w:r w:rsidRPr="005F21AD">
        <w:rPr>
          <w:rFonts w:ascii="Book Antiqua" w:eastAsia="Book Antiqua" w:hAnsi="Book Antiqua" w:cs="Book Antiqua"/>
          <w:color w:val="000000"/>
        </w:rPr>
        <w:t xml:space="preserve">, Hsieh MS, Huang CC, Wu K, Wu CT. Intracortical chondroma of the humerus in a child. </w:t>
      </w:r>
      <w:r w:rsidRPr="005F21AD">
        <w:rPr>
          <w:rFonts w:ascii="Book Antiqua" w:eastAsia="Book Antiqua" w:hAnsi="Book Antiqua" w:cs="Book Antiqua"/>
          <w:i/>
          <w:iCs/>
          <w:color w:val="000000"/>
        </w:rPr>
        <w:t>Pathology</w:t>
      </w:r>
      <w:r w:rsidRPr="005F21AD">
        <w:rPr>
          <w:rFonts w:ascii="Book Antiqua" w:eastAsia="Book Antiqua" w:hAnsi="Book Antiqua" w:cs="Book Antiqua"/>
          <w:color w:val="000000"/>
        </w:rPr>
        <w:t xml:space="preserve"> 2013; </w:t>
      </w:r>
      <w:r w:rsidRPr="005F21AD">
        <w:rPr>
          <w:rFonts w:ascii="Book Antiqua" w:eastAsia="Book Antiqua" w:hAnsi="Book Antiqua" w:cs="Book Antiqua"/>
          <w:b/>
          <w:bCs/>
          <w:color w:val="000000"/>
        </w:rPr>
        <w:t>45</w:t>
      </w:r>
      <w:r w:rsidRPr="005F21AD">
        <w:rPr>
          <w:rFonts w:ascii="Book Antiqua" w:eastAsia="Book Antiqua" w:hAnsi="Book Antiqua" w:cs="Book Antiqua"/>
          <w:color w:val="000000"/>
        </w:rPr>
        <w:t>: 624-626 [PMID: 24018811 DOI: 10.1097/PAT.0b013e3283653b9e]</w:t>
      </w:r>
    </w:p>
    <w:p w14:paraId="3D263D4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8 </w:t>
      </w:r>
      <w:r w:rsidRPr="005F21AD">
        <w:rPr>
          <w:rFonts w:ascii="Book Antiqua" w:eastAsia="Book Antiqua" w:hAnsi="Book Antiqua" w:cs="Book Antiqua"/>
          <w:b/>
          <w:bCs/>
          <w:color w:val="000000"/>
        </w:rPr>
        <w:t>Rudman DP</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Damron</w:t>
      </w:r>
      <w:proofErr w:type="spellEnd"/>
      <w:r w:rsidRPr="005F21AD">
        <w:rPr>
          <w:rFonts w:ascii="Book Antiqua" w:eastAsia="Book Antiqua" w:hAnsi="Book Antiqua" w:cs="Book Antiqua"/>
          <w:color w:val="000000"/>
        </w:rPr>
        <w:t xml:space="preserve"> TA, Vermont A, Mathur S. Intracortical chondroma.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1998; </w:t>
      </w:r>
      <w:r w:rsidRPr="005F21AD">
        <w:rPr>
          <w:rFonts w:ascii="Book Antiqua" w:eastAsia="Book Antiqua" w:hAnsi="Book Antiqua" w:cs="Book Antiqua"/>
          <w:b/>
          <w:bCs/>
          <w:color w:val="000000"/>
        </w:rPr>
        <w:t>27</w:t>
      </w:r>
      <w:r w:rsidRPr="005F21AD">
        <w:rPr>
          <w:rFonts w:ascii="Book Antiqua" w:eastAsia="Book Antiqua" w:hAnsi="Book Antiqua" w:cs="Book Antiqua"/>
          <w:color w:val="000000"/>
        </w:rPr>
        <w:t>: 581-583 [PMID: 9840397 DOI: 10.1007/s002560050442]</w:t>
      </w:r>
    </w:p>
    <w:p w14:paraId="7F0A4CD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9 </w:t>
      </w:r>
      <w:proofErr w:type="spellStart"/>
      <w:r w:rsidRPr="005F21AD">
        <w:rPr>
          <w:rFonts w:ascii="Book Antiqua" w:eastAsia="Book Antiqua" w:hAnsi="Book Antiqua" w:cs="Book Antiqua"/>
          <w:b/>
          <w:bCs/>
          <w:color w:val="000000"/>
        </w:rPr>
        <w:t>Goto</w:t>
      </w:r>
      <w:proofErr w:type="spellEnd"/>
      <w:r w:rsidRPr="005F21AD">
        <w:rPr>
          <w:rFonts w:ascii="Book Antiqua" w:eastAsia="Book Antiqua" w:hAnsi="Book Antiqua" w:cs="Book Antiqua"/>
          <w:b/>
          <w:bCs/>
          <w:color w:val="000000"/>
        </w:rPr>
        <w:t xml:space="preserve"> T</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Shinoda</w:t>
      </w:r>
      <w:proofErr w:type="spellEnd"/>
      <w:r w:rsidRPr="005F21AD">
        <w:rPr>
          <w:rFonts w:ascii="Book Antiqua" w:eastAsia="Book Antiqua" w:hAnsi="Book Antiqua" w:cs="Book Antiqua"/>
          <w:color w:val="000000"/>
        </w:rPr>
        <w:t xml:space="preserve"> Y, Okuma T, Ogura K, </w:t>
      </w:r>
      <w:proofErr w:type="spellStart"/>
      <w:r w:rsidRPr="005F21AD">
        <w:rPr>
          <w:rFonts w:ascii="Book Antiqua" w:eastAsia="Book Antiqua" w:hAnsi="Book Antiqua" w:cs="Book Antiqua"/>
          <w:color w:val="000000"/>
        </w:rPr>
        <w:t>Tsuda</w:t>
      </w:r>
      <w:proofErr w:type="spellEnd"/>
      <w:r w:rsidRPr="005F21AD">
        <w:rPr>
          <w:rFonts w:ascii="Book Antiqua" w:eastAsia="Book Antiqua" w:hAnsi="Book Antiqua" w:cs="Book Antiqua"/>
          <w:color w:val="000000"/>
        </w:rPr>
        <w:t xml:space="preserve"> Y, </w:t>
      </w:r>
      <w:proofErr w:type="spellStart"/>
      <w:r w:rsidRPr="005F21AD">
        <w:rPr>
          <w:rFonts w:ascii="Book Antiqua" w:eastAsia="Book Antiqua" w:hAnsi="Book Antiqua" w:cs="Book Antiqua"/>
          <w:color w:val="000000"/>
        </w:rPr>
        <w:t>Yamakawa</w:t>
      </w:r>
      <w:proofErr w:type="spellEnd"/>
      <w:r w:rsidRPr="005F21AD">
        <w:rPr>
          <w:rFonts w:ascii="Book Antiqua" w:eastAsia="Book Antiqua" w:hAnsi="Book Antiqua" w:cs="Book Antiqua"/>
          <w:color w:val="000000"/>
        </w:rPr>
        <w:t xml:space="preserve"> K, </w:t>
      </w:r>
      <w:proofErr w:type="spellStart"/>
      <w:r w:rsidRPr="005F21AD">
        <w:rPr>
          <w:rFonts w:ascii="Book Antiqua" w:eastAsia="Book Antiqua" w:hAnsi="Book Antiqua" w:cs="Book Antiqua"/>
          <w:color w:val="000000"/>
        </w:rPr>
        <w:t>Hozumi</w:t>
      </w:r>
      <w:proofErr w:type="spellEnd"/>
      <w:r w:rsidRPr="005F21AD">
        <w:rPr>
          <w:rFonts w:ascii="Book Antiqua" w:eastAsia="Book Antiqua" w:hAnsi="Book Antiqua" w:cs="Book Antiqua"/>
          <w:color w:val="000000"/>
        </w:rPr>
        <w:t xml:space="preserve"> T. Administration of nonsteroidal anti-inflammatory drugs accelerates spontaneous healing of osteoid osteoma. </w:t>
      </w:r>
      <w:r w:rsidRPr="005F21AD">
        <w:rPr>
          <w:rFonts w:ascii="Book Antiqua" w:eastAsia="Book Antiqua" w:hAnsi="Book Antiqua" w:cs="Book Antiqua"/>
          <w:i/>
          <w:iCs/>
          <w:color w:val="000000"/>
        </w:rPr>
        <w:t xml:space="preserve">Arch </w:t>
      </w:r>
      <w:proofErr w:type="spellStart"/>
      <w:r w:rsidRPr="005F21AD">
        <w:rPr>
          <w:rFonts w:ascii="Book Antiqua" w:eastAsia="Book Antiqua" w:hAnsi="Book Antiqua" w:cs="Book Antiqua"/>
          <w:i/>
          <w:iCs/>
          <w:color w:val="000000"/>
        </w:rPr>
        <w:t>Orthop</w:t>
      </w:r>
      <w:proofErr w:type="spellEnd"/>
      <w:r w:rsidRPr="005F21AD">
        <w:rPr>
          <w:rFonts w:ascii="Book Antiqua" w:eastAsia="Book Antiqua" w:hAnsi="Book Antiqua" w:cs="Book Antiqua"/>
          <w:i/>
          <w:iCs/>
          <w:color w:val="000000"/>
        </w:rPr>
        <w:t xml:space="preserve"> Trauma </w:t>
      </w:r>
      <w:proofErr w:type="spellStart"/>
      <w:r w:rsidRPr="005F21AD">
        <w:rPr>
          <w:rFonts w:ascii="Book Antiqua" w:eastAsia="Book Antiqua" w:hAnsi="Book Antiqua" w:cs="Book Antiqua"/>
          <w:i/>
          <w:iCs/>
          <w:color w:val="000000"/>
        </w:rPr>
        <w:t>Surg</w:t>
      </w:r>
      <w:proofErr w:type="spellEnd"/>
      <w:r w:rsidRPr="005F21AD">
        <w:rPr>
          <w:rFonts w:ascii="Book Antiqua" w:eastAsia="Book Antiqua" w:hAnsi="Book Antiqua" w:cs="Book Antiqua"/>
          <w:color w:val="000000"/>
        </w:rPr>
        <w:t xml:space="preserve"> 2011; </w:t>
      </w:r>
      <w:r w:rsidRPr="005F21AD">
        <w:rPr>
          <w:rFonts w:ascii="Book Antiqua" w:eastAsia="Book Antiqua" w:hAnsi="Book Antiqua" w:cs="Book Antiqua"/>
          <w:b/>
          <w:bCs/>
          <w:color w:val="000000"/>
        </w:rPr>
        <w:t>131</w:t>
      </w:r>
      <w:r w:rsidRPr="005F21AD">
        <w:rPr>
          <w:rFonts w:ascii="Book Antiqua" w:eastAsia="Book Antiqua" w:hAnsi="Book Antiqua" w:cs="Book Antiqua"/>
          <w:color w:val="000000"/>
        </w:rPr>
        <w:t>: 619-625 [PMID: 20737157 DOI: 10.1007/s00402-010-1179-z]</w:t>
      </w:r>
    </w:p>
    <w:p w14:paraId="493207AE" w14:textId="69B84EA1"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lastRenderedPageBreak/>
        <w:t xml:space="preserve">10 </w:t>
      </w:r>
      <w:r w:rsidRPr="005F21AD">
        <w:rPr>
          <w:rFonts w:ascii="Book Antiqua" w:eastAsia="Book Antiqua" w:hAnsi="Book Antiqua" w:cs="Book Antiqua"/>
          <w:b/>
          <w:color w:val="000000"/>
        </w:rPr>
        <w:t>Meyers SP</w:t>
      </w:r>
      <w:r w:rsidRPr="0051189E">
        <w:rPr>
          <w:rFonts w:ascii="Book Antiqua" w:eastAsia="Book Antiqua" w:hAnsi="Book Antiqua" w:cs="Book Antiqua"/>
          <w:bCs/>
          <w:color w:val="000000"/>
        </w:rPr>
        <w:t xml:space="preserve">. </w:t>
      </w:r>
      <w:r w:rsidRPr="005F21AD">
        <w:rPr>
          <w:rFonts w:ascii="Book Antiqua" w:eastAsia="Book Antiqua" w:hAnsi="Book Antiqua" w:cs="Book Antiqua"/>
          <w:color w:val="000000"/>
        </w:rPr>
        <w:t xml:space="preserve">MRI of Bone and Soft Tissue Tumors and Tumorlike Lesions. Differential Diagnosis and Atlas. </w:t>
      </w:r>
      <w:proofErr w:type="spellStart"/>
      <w:r w:rsidR="0051189E">
        <w:rPr>
          <w:rFonts w:ascii="Book Antiqua" w:eastAsia="Book Antiqua" w:hAnsi="Book Antiqua" w:cs="Book Antiqua"/>
          <w:i/>
          <w:color w:val="000000"/>
        </w:rPr>
        <w:t>Rodiology</w:t>
      </w:r>
      <w:proofErr w:type="spellEnd"/>
      <w:r w:rsidR="0051189E">
        <w:rPr>
          <w:rFonts w:ascii="Book Antiqua" w:eastAsia="Book Antiqua" w:hAnsi="Book Antiqua" w:cs="Book Antiqua"/>
          <w:i/>
          <w:color w:val="000000"/>
        </w:rPr>
        <w:t xml:space="preserve"> </w:t>
      </w:r>
      <w:r w:rsidR="00925FF7" w:rsidRPr="005F21AD">
        <w:rPr>
          <w:rFonts w:ascii="Book Antiqua" w:eastAsia="Book Antiqua" w:hAnsi="Book Antiqua" w:cs="Book Antiqua"/>
          <w:color w:val="000000"/>
        </w:rPr>
        <w:t xml:space="preserve">2009; </w:t>
      </w:r>
      <w:r w:rsidR="0051189E" w:rsidRPr="0051189E">
        <w:rPr>
          <w:rFonts w:ascii="Book Antiqua" w:eastAsia="Book Antiqua" w:hAnsi="Book Antiqua" w:cs="Book Antiqua"/>
          <w:bCs/>
          <w:color w:val="000000"/>
        </w:rPr>
        <w:t>250</w:t>
      </w:r>
      <w:r w:rsidRPr="0051189E">
        <w:rPr>
          <w:rFonts w:ascii="Book Antiqua" w:eastAsia="Book Antiqua" w:hAnsi="Book Antiqua" w:cs="Book Antiqua"/>
          <w:bCs/>
          <w:color w:val="000000"/>
        </w:rPr>
        <w:t>:</w:t>
      </w:r>
      <w:r w:rsidRPr="005F21AD">
        <w:rPr>
          <w:rFonts w:ascii="Book Antiqua" w:eastAsia="Book Antiqua" w:hAnsi="Book Antiqua" w:cs="Book Antiqua"/>
          <w:b/>
          <w:color w:val="000000"/>
        </w:rPr>
        <w:t xml:space="preserve"> </w:t>
      </w:r>
      <w:r w:rsidRPr="005F21AD">
        <w:rPr>
          <w:rFonts w:ascii="Book Antiqua" w:eastAsia="Book Antiqua" w:hAnsi="Book Antiqua" w:cs="Book Antiqua"/>
          <w:color w:val="000000"/>
        </w:rPr>
        <w:t>e16 [DOI: 10.1148/radiol.2502082551]</w:t>
      </w:r>
    </w:p>
    <w:p w14:paraId="1F5D6D90"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11 </w:t>
      </w:r>
      <w:r w:rsidRPr="005F21AD">
        <w:rPr>
          <w:rFonts w:ascii="Book Antiqua" w:eastAsia="Book Antiqua" w:hAnsi="Book Antiqua" w:cs="Book Antiqua"/>
          <w:b/>
          <w:bCs/>
          <w:color w:val="000000"/>
        </w:rPr>
        <w:t xml:space="preserve">von </w:t>
      </w:r>
      <w:proofErr w:type="spellStart"/>
      <w:r w:rsidRPr="005F21AD">
        <w:rPr>
          <w:rFonts w:ascii="Book Antiqua" w:eastAsia="Book Antiqua" w:hAnsi="Book Antiqua" w:cs="Book Antiqua"/>
          <w:b/>
          <w:bCs/>
          <w:color w:val="000000"/>
        </w:rPr>
        <w:t>Kalle</w:t>
      </w:r>
      <w:proofErr w:type="spellEnd"/>
      <w:r w:rsidRPr="005F21AD">
        <w:rPr>
          <w:rFonts w:ascii="Book Antiqua" w:eastAsia="Book Antiqua" w:hAnsi="Book Antiqua" w:cs="Book Antiqua"/>
          <w:b/>
          <w:bCs/>
          <w:color w:val="000000"/>
        </w:rPr>
        <w:t xml:space="preserve"> T</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Langendörfer</w:t>
      </w:r>
      <w:proofErr w:type="spellEnd"/>
      <w:r w:rsidRPr="005F21AD">
        <w:rPr>
          <w:rFonts w:ascii="Book Antiqua" w:eastAsia="Book Antiqua" w:hAnsi="Book Antiqua" w:cs="Book Antiqua"/>
          <w:color w:val="000000"/>
        </w:rPr>
        <w:t xml:space="preserve"> M, Fernandez FF, Winkler P. Combined dynamic contrast-enhancement and serial 3D-subtraction analysis in magnetic resonance imaging of osteoid osteomas. </w:t>
      </w:r>
      <w:proofErr w:type="spellStart"/>
      <w:r w:rsidRPr="005F21AD">
        <w:rPr>
          <w:rFonts w:ascii="Book Antiqua" w:eastAsia="Book Antiqua" w:hAnsi="Book Antiqua" w:cs="Book Antiqua"/>
          <w:i/>
          <w:iCs/>
          <w:color w:val="000000"/>
        </w:rPr>
        <w:t>Eur</w:t>
      </w:r>
      <w:proofErr w:type="spellEnd"/>
      <w:r w:rsidRPr="005F21AD">
        <w:rPr>
          <w:rFonts w:ascii="Book Antiqua" w:eastAsia="Book Antiqua" w:hAnsi="Book Antiqua" w:cs="Book Antiqua"/>
          <w:i/>
          <w:iCs/>
          <w:color w:val="000000"/>
        </w:rPr>
        <w:t xml:space="preserve">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2009; </w:t>
      </w:r>
      <w:r w:rsidRPr="005F21AD">
        <w:rPr>
          <w:rFonts w:ascii="Book Antiqua" w:eastAsia="Book Antiqua" w:hAnsi="Book Antiqua" w:cs="Book Antiqua"/>
          <w:b/>
          <w:bCs/>
          <w:color w:val="000000"/>
        </w:rPr>
        <w:t>19</w:t>
      </w:r>
      <w:r w:rsidRPr="005F21AD">
        <w:rPr>
          <w:rFonts w:ascii="Book Antiqua" w:eastAsia="Book Antiqua" w:hAnsi="Book Antiqua" w:cs="Book Antiqua"/>
          <w:color w:val="000000"/>
        </w:rPr>
        <w:t>: 2508-2517 [PMID: 19444454 DOI: 10.1007/s00330-009-1430-6]</w:t>
      </w:r>
    </w:p>
    <w:bookmarkEnd w:id="50"/>
    <w:bookmarkEnd w:id="51"/>
    <w:p w14:paraId="5E40EE80" w14:textId="77777777" w:rsidR="00A77B3E" w:rsidRPr="005F21AD" w:rsidRDefault="00A77B3E" w:rsidP="005F21AD">
      <w:pPr>
        <w:adjustRightInd w:val="0"/>
        <w:snapToGrid w:val="0"/>
        <w:spacing w:line="360" w:lineRule="auto"/>
        <w:jc w:val="both"/>
        <w:rPr>
          <w:rFonts w:ascii="Book Antiqua" w:hAnsi="Book Antiqua"/>
        </w:rPr>
        <w:sectPr w:rsidR="00A77B3E" w:rsidRPr="005F21AD" w:rsidSect="00297B2B">
          <w:pgSz w:w="12240" w:h="15840"/>
          <w:pgMar w:top="1440" w:right="1800" w:bottom="1440" w:left="1800" w:header="720" w:footer="720" w:gutter="0"/>
          <w:cols w:space="720"/>
          <w:docGrid w:linePitch="360"/>
        </w:sectPr>
      </w:pPr>
    </w:p>
    <w:p w14:paraId="7C0A7F6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lastRenderedPageBreak/>
        <w:t>Footnotes</w:t>
      </w:r>
    </w:p>
    <w:p w14:paraId="39C5DF78"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Informed consent statement: </w:t>
      </w:r>
      <w:bookmarkStart w:id="56" w:name="OLE_LINK55"/>
      <w:bookmarkStart w:id="57" w:name="OLE_LINK56"/>
      <w:r w:rsidRPr="005F21AD">
        <w:rPr>
          <w:rFonts w:ascii="Book Antiqua" w:eastAsia="Book Antiqua" w:hAnsi="Book Antiqua" w:cs="Book Antiqua"/>
          <w:color w:val="000000"/>
        </w:rPr>
        <w:t>Additional informed consent was obtained from all individual participants for whom identifying information is included in this article.</w:t>
      </w:r>
    </w:p>
    <w:p w14:paraId="771AC4A6" w14:textId="77777777" w:rsidR="00A77B3E" w:rsidRPr="005F21AD" w:rsidRDefault="00A77B3E" w:rsidP="005F21AD">
      <w:pPr>
        <w:adjustRightInd w:val="0"/>
        <w:snapToGrid w:val="0"/>
        <w:spacing w:line="360" w:lineRule="auto"/>
        <w:jc w:val="both"/>
        <w:rPr>
          <w:rFonts w:ascii="Book Antiqua" w:hAnsi="Book Antiqua"/>
        </w:rPr>
      </w:pPr>
    </w:p>
    <w:bookmarkEnd w:id="56"/>
    <w:bookmarkEnd w:id="57"/>
    <w:p w14:paraId="58F70E23"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Conflict-of-interest statement: </w:t>
      </w:r>
      <w:bookmarkStart w:id="58" w:name="OLE_LINK57"/>
      <w:bookmarkStart w:id="59" w:name="OLE_LINK58"/>
      <w:r w:rsidRPr="005F21AD">
        <w:rPr>
          <w:rFonts w:ascii="Book Antiqua" w:eastAsia="Book Antiqua" w:hAnsi="Book Antiqua" w:cs="Book Antiqua"/>
          <w:color w:val="000000"/>
        </w:rPr>
        <w:t>The authors declare that they have no conflict of interest.</w:t>
      </w:r>
    </w:p>
    <w:bookmarkEnd w:id="58"/>
    <w:bookmarkEnd w:id="59"/>
    <w:p w14:paraId="18E63C0B" w14:textId="77777777" w:rsidR="00A77B3E" w:rsidRPr="005F21AD" w:rsidRDefault="00A77B3E" w:rsidP="005F21AD">
      <w:pPr>
        <w:adjustRightInd w:val="0"/>
        <w:snapToGrid w:val="0"/>
        <w:spacing w:line="360" w:lineRule="auto"/>
        <w:jc w:val="both"/>
        <w:rPr>
          <w:rFonts w:ascii="Book Antiqua" w:hAnsi="Book Antiqua"/>
        </w:rPr>
      </w:pPr>
    </w:p>
    <w:p w14:paraId="539A37FA" w14:textId="18D8A0FA"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CARE Checklist (2016) statement: </w:t>
      </w:r>
      <w:bookmarkStart w:id="60" w:name="OLE_LINK59"/>
      <w:bookmarkStart w:id="61" w:name="OLE_LINK60"/>
      <w:r w:rsidRPr="005F21AD">
        <w:rPr>
          <w:rFonts w:ascii="Book Antiqua" w:eastAsia="Book Antiqua" w:hAnsi="Book Antiqua" w:cs="Book Antiqua"/>
          <w:color w:val="000000"/>
        </w:rPr>
        <w:t>The authors have read the CARE Checklist (201</w:t>
      </w:r>
      <w:r w:rsidR="00925FF7" w:rsidRPr="005F21AD">
        <w:rPr>
          <w:rFonts w:ascii="Book Antiqua" w:eastAsia="Book Antiqua" w:hAnsi="Book Antiqua" w:cs="Book Antiqua"/>
          <w:color w:val="000000"/>
        </w:rPr>
        <w:t>6</w:t>
      </w:r>
      <w:r w:rsidRPr="005F21AD">
        <w:rPr>
          <w:rFonts w:ascii="Book Antiqua" w:eastAsia="Book Antiqua" w:hAnsi="Book Antiqua" w:cs="Book Antiqua"/>
          <w:color w:val="000000"/>
        </w:rPr>
        <w:t>), and the manuscript was prepared and revised according to the CARE Checklist (2016).</w:t>
      </w:r>
    </w:p>
    <w:bookmarkEnd w:id="60"/>
    <w:bookmarkEnd w:id="61"/>
    <w:p w14:paraId="5E6264AF" w14:textId="77777777" w:rsidR="00A77B3E" w:rsidRPr="005F21AD" w:rsidRDefault="00A77B3E" w:rsidP="005F21AD">
      <w:pPr>
        <w:adjustRightInd w:val="0"/>
        <w:snapToGrid w:val="0"/>
        <w:spacing w:line="360" w:lineRule="auto"/>
        <w:jc w:val="both"/>
        <w:rPr>
          <w:rFonts w:ascii="Book Antiqua" w:hAnsi="Book Antiqua"/>
        </w:rPr>
      </w:pPr>
    </w:p>
    <w:p w14:paraId="7FBD78D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Open-Access: </w:t>
      </w:r>
      <w:r w:rsidRPr="005F21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21AD">
        <w:rPr>
          <w:rFonts w:ascii="Book Antiqua" w:eastAsia="Book Antiqua" w:hAnsi="Book Antiqua" w:cs="Book Antiqua"/>
          <w:color w:val="000000"/>
        </w:rPr>
        <w:t>NonCommercial</w:t>
      </w:r>
      <w:proofErr w:type="spellEnd"/>
      <w:r w:rsidRPr="005F21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D2E10D" w14:textId="77777777" w:rsidR="00A77B3E" w:rsidRPr="005F21AD" w:rsidRDefault="00A77B3E" w:rsidP="005F21AD">
      <w:pPr>
        <w:adjustRightInd w:val="0"/>
        <w:snapToGrid w:val="0"/>
        <w:spacing w:line="360" w:lineRule="auto"/>
        <w:jc w:val="both"/>
        <w:rPr>
          <w:rFonts w:ascii="Book Antiqua" w:hAnsi="Book Antiqua"/>
        </w:rPr>
      </w:pPr>
    </w:p>
    <w:p w14:paraId="0F1061B4" w14:textId="4BC2574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source: </w:t>
      </w:r>
      <w:r w:rsidRPr="005F21AD">
        <w:rPr>
          <w:rFonts w:ascii="Book Antiqua" w:eastAsia="Book Antiqua" w:hAnsi="Book Antiqua" w:cs="Book Antiqua"/>
          <w:color w:val="000000"/>
        </w:rPr>
        <w:t xml:space="preserve">Unsolicited </w:t>
      </w:r>
      <w:r w:rsidR="009B28C5" w:rsidRPr="005F21AD">
        <w:rPr>
          <w:rFonts w:ascii="Book Antiqua" w:eastAsia="Book Antiqua" w:hAnsi="Book Antiqua" w:cs="Book Antiqua"/>
          <w:color w:val="000000"/>
        </w:rPr>
        <w:t>m</w:t>
      </w:r>
      <w:r w:rsidRPr="005F21AD">
        <w:rPr>
          <w:rFonts w:ascii="Book Antiqua" w:eastAsia="Book Antiqua" w:hAnsi="Book Antiqua" w:cs="Book Antiqua"/>
          <w:color w:val="000000"/>
        </w:rPr>
        <w:t>anuscript</w:t>
      </w:r>
    </w:p>
    <w:p w14:paraId="0280EFCA" w14:textId="77777777" w:rsidR="00A77B3E" w:rsidRPr="005F21AD" w:rsidRDefault="00A77B3E" w:rsidP="005F21AD">
      <w:pPr>
        <w:adjustRightInd w:val="0"/>
        <w:snapToGrid w:val="0"/>
        <w:spacing w:line="360" w:lineRule="auto"/>
        <w:jc w:val="both"/>
        <w:rPr>
          <w:rFonts w:ascii="Book Antiqua" w:hAnsi="Book Antiqua"/>
        </w:rPr>
      </w:pPr>
    </w:p>
    <w:p w14:paraId="277BD11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Peer-review started: </w:t>
      </w:r>
      <w:r w:rsidRPr="005F21AD">
        <w:rPr>
          <w:rFonts w:ascii="Book Antiqua" w:eastAsia="Book Antiqua" w:hAnsi="Book Antiqua" w:cs="Book Antiqua"/>
          <w:color w:val="000000"/>
        </w:rPr>
        <w:t>October 19, 2020</w:t>
      </w:r>
    </w:p>
    <w:p w14:paraId="5411BF8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First decision: </w:t>
      </w:r>
      <w:r w:rsidRPr="005F21AD">
        <w:rPr>
          <w:rFonts w:ascii="Book Antiqua" w:eastAsia="Book Antiqua" w:hAnsi="Book Antiqua" w:cs="Book Antiqua"/>
          <w:color w:val="000000"/>
        </w:rPr>
        <w:t>January 17, 2021</w:t>
      </w:r>
    </w:p>
    <w:p w14:paraId="47EE13F5" w14:textId="2486D67C"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Article in press: </w:t>
      </w:r>
      <w:r w:rsidR="00DE3030" w:rsidRPr="00BC0AC6">
        <w:rPr>
          <w:rFonts w:ascii="Book Antiqua" w:eastAsia="Book Antiqua" w:hAnsi="Book Antiqua" w:cs="Book Antiqua"/>
          <w:color w:val="000000"/>
        </w:rPr>
        <w:t>March 19, 2021</w:t>
      </w:r>
    </w:p>
    <w:p w14:paraId="13807D64" w14:textId="77777777" w:rsidR="00A77B3E" w:rsidRPr="005F21AD" w:rsidRDefault="00A77B3E" w:rsidP="005F21AD">
      <w:pPr>
        <w:adjustRightInd w:val="0"/>
        <w:snapToGrid w:val="0"/>
        <w:spacing w:line="360" w:lineRule="auto"/>
        <w:jc w:val="both"/>
        <w:rPr>
          <w:rFonts w:ascii="Book Antiqua" w:hAnsi="Book Antiqua"/>
        </w:rPr>
      </w:pPr>
    </w:p>
    <w:p w14:paraId="43572192" w14:textId="44AEDDB0"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Specialty type: </w:t>
      </w:r>
      <w:r w:rsidR="00925FF7" w:rsidRPr="005F21AD">
        <w:rPr>
          <w:rFonts w:ascii="Book Antiqua" w:eastAsia="Book Antiqua" w:hAnsi="Book Antiqua" w:cs="Book Antiqua"/>
          <w:color w:val="000000"/>
        </w:rPr>
        <w:t>Medicine, research and experimental</w:t>
      </w:r>
    </w:p>
    <w:p w14:paraId="00AFB96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Country/Territory of origin: </w:t>
      </w:r>
      <w:r w:rsidRPr="005F21AD">
        <w:rPr>
          <w:rFonts w:ascii="Book Antiqua" w:eastAsia="Book Antiqua" w:hAnsi="Book Antiqua" w:cs="Book Antiqua"/>
          <w:color w:val="000000"/>
        </w:rPr>
        <w:t>Japan</w:t>
      </w:r>
    </w:p>
    <w:p w14:paraId="706781D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Peer-review report’s scientific quality classification</w:t>
      </w:r>
    </w:p>
    <w:p w14:paraId="4DEC4F5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lastRenderedPageBreak/>
        <w:t>Grade A (Excellent): 0</w:t>
      </w:r>
    </w:p>
    <w:p w14:paraId="7DACEAA9" w14:textId="6E225F1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B (Very good): B, B, B</w:t>
      </w:r>
      <w:r w:rsidR="0051189E">
        <w:rPr>
          <w:rFonts w:ascii="Book Antiqua" w:eastAsia="Book Antiqua" w:hAnsi="Book Antiqua" w:cs="Book Antiqua"/>
          <w:color w:val="000000"/>
        </w:rPr>
        <w:t>, B, B</w:t>
      </w:r>
    </w:p>
    <w:p w14:paraId="6DB353B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C (Good): C</w:t>
      </w:r>
    </w:p>
    <w:p w14:paraId="139FC3A4"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D (Fair): 0</w:t>
      </w:r>
    </w:p>
    <w:p w14:paraId="73211F8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E (Poor): 0</w:t>
      </w:r>
    </w:p>
    <w:p w14:paraId="58C44E2C" w14:textId="77777777" w:rsidR="00A77B3E" w:rsidRPr="005F21AD" w:rsidRDefault="00A77B3E" w:rsidP="005F21AD">
      <w:pPr>
        <w:adjustRightInd w:val="0"/>
        <w:snapToGrid w:val="0"/>
        <w:spacing w:line="360" w:lineRule="auto"/>
        <w:jc w:val="both"/>
        <w:rPr>
          <w:rFonts w:ascii="Book Antiqua" w:hAnsi="Book Antiqua"/>
        </w:rPr>
      </w:pPr>
    </w:p>
    <w:p w14:paraId="7DF7C1D3" w14:textId="205D4AD8" w:rsidR="00A77B3E" w:rsidRPr="005F21AD" w:rsidRDefault="003030EE" w:rsidP="005F21AD">
      <w:pPr>
        <w:adjustRightInd w:val="0"/>
        <w:snapToGrid w:val="0"/>
        <w:spacing w:line="360" w:lineRule="auto"/>
        <w:jc w:val="both"/>
        <w:rPr>
          <w:rFonts w:ascii="Book Antiqua" w:eastAsia="Book Antiqua" w:hAnsi="Book Antiqua" w:cs="Book Antiqua"/>
          <w:b/>
          <w:color w:val="000000"/>
        </w:rPr>
      </w:pPr>
      <w:r w:rsidRPr="005F21AD">
        <w:rPr>
          <w:rFonts w:ascii="Book Antiqua" w:eastAsia="Book Antiqua" w:hAnsi="Book Antiqua" w:cs="Book Antiqua"/>
          <w:b/>
          <w:color w:val="000000"/>
        </w:rPr>
        <w:t xml:space="preserve">P-Reviewer: </w:t>
      </w:r>
      <w:r w:rsidR="005800E2" w:rsidRPr="005F21AD">
        <w:rPr>
          <w:rFonts w:ascii="Book Antiqua" w:eastAsia="宋体" w:hAnsi="Book Antiqua" w:cs="宋体"/>
          <w:color w:val="000000"/>
          <w:lang w:eastAsia="zh-CN"/>
        </w:rPr>
        <w:t>Chen</w:t>
      </w:r>
      <w:r w:rsidR="005800E2" w:rsidRPr="005F21AD">
        <w:rPr>
          <w:rFonts w:ascii="Book Antiqua" w:eastAsia="宋体" w:hAnsi="Book Antiqua" w:cs="宋体"/>
          <w:color w:val="000000"/>
        </w:rPr>
        <w:t xml:space="preserve"> Z</w:t>
      </w:r>
      <w:r w:rsidR="005800E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Liu P</w:t>
      </w:r>
      <w:r w:rsidR="0051189E">
        <w:rPr>
          <w:rFonts w:ascii="Book Antiqua" w:eastAsia="Book Antiqua" w:hAnsi="Book Antiqua" w:cs="Book Antiqua"/>
          <w:color w:val="000000"/>
        </w:rPr>
        <w:t>C</w:t>
      </w:r>
      <w:r w:rsidR="005800E2" w:rsidRPr="005F21AD">
        <w:rPr>
          <w:rFonts w:ascii="Book Antiqua" w:eastAsia="Book Antiqua" w:hAnsi="Book Antiqua" w:cs="Book Antiqua"/>
          <w:color w:val="000000"/>
        </w:rPr>
        <w:t>, Xiao E</w:t>
      </w:r>
      <w:r w:rsidR="0051189E">
        <w:rPr>
          <w:rFonts w:ascii="Book Antiqua" w:eastAsia="Book Antiqua" w:hAnsi="Book Antiqua" w:cs="Book Antiqua"/>
          <w:color w:val="000000"/>
        </w:rPr>
        <w:t>H</w:t>
      </w:r>
      <w:r w:rsidRPr="005F21AD">
        <w:rPr>
          <w:rFonts w:ascii="Book Antiqua" w:eastAsia="Book Antiqua" w:hAnsi="Book Antiqua" w:cs="Book Antiqua"/>
          <w:color w:val="000000"/>
        </w:rPr>
        <w:t xml:space="preserve"> </w:t>
      </w:r>
      <w:r w:rsidRPr="005F21AD">
        <w:rPr>
          <w:rFonts w:ascii="Book Antiqua" w:eastAsia="Book Antiqua" w:hAnsi="Book Antiqua" w:cs="Book Antiqua"/>
          <w:b/>
          <w:color w:val="000000"/>
        </w:rPr>
        <w:t xml:space="preserve">S-Editor: </w:t>
      </w:r>
      <w:r w:rsidRPr="005F21AD">
        <w:rPr>
          <w:rFonts w:ascii="Book Antiqua" w:eastAsia="Book Antiqua" w:hAnsi="Book Antiqua" w:cs="Book Antiqua"/>
          <w:color w:val="000000"/>
        </w:rPr>
        <w:t>Zhang L</w:t>
      </w:r>
      <w:r w:rsidR="00EA0082" w:rsidRPr="005F21AD">
        <w:rPr>
          <w:rFonts w:ascii="Book Antiqua" w:eastAsia="Book Antiqua" w:hAnsi="Book Antiqua" w:cs="Book Antiqua"/>
          <w:b/>
          <w:color w:val="000000"/>
        </w:rPr>
        <w:t xml:space="preserve"> L-Editor:</w:t>
      </w:r>
      <w:r w:rsidR="00DE3030">
        <w:rPr>
          <w:rFonts w:ascii="Book Antiqua" w:hAnsi="Book Antiqua" w:cs="Book Antiqua" w:hint="eastAsia"/>
          <w:b/>
          <w:color w:val="000000"/>
          <w:lang w:eastAsia="zh-CN"/>
        </w:rPr>
        <w:t xml:space="preserve"> A</w:t>
      </w:r>
      <w:r w:rsidR="00EA0082" w:rsidRPr="005F21AD">
        <w:rPr>
          <w:rFonts w:ascii="Book Antiqua" w:eastAsia="Book Antiqua" w:hAnsi="Book Antiqua" w:cs="Book Antiqua"/>
          <w:b/>
          <w:color w:val="000000"/>
        </w:rPr>
        <w:t xml:space="preserve"> </w:t>
      </w:r>
      <w:r w:rsidRPr="005F21AD">
        <w:rPr>
          <w:rFonts w:ascii="Book Antiqua" w:eastAsia="Book Antiqua" w:hAnsi="Book Antiqua" w:cs="Book Antiqua"/>
          <w:b/>
          <w:color w:val="000000"/>
        </w:rPr>
        <w:t>P-Editor:</w:t>
      </w:r>
      <w:r w:rsidR="00DE3030">
        <w:rPr>
          <w:rFonts w:ascii="Book Antiqua" w:hAnsi="Book Antiqua" w:cs="Book Antiqua" w:hint="eastAsia"/>
          <w:b/>
          <w:color w:val="000000"/>
          <w:lang w:eastAsia="zh-CN"/>
        </w:rPr>
        <w:t xml:space="preserve"> </w:t>
      </w:r>
      <w:r w:rsidR="00DE3030" w:rsidRPr="00DE3030">
        <w:rPr>
          <w:rFonts w:ascii="Book Antiqua" w:hAnsi="Book Antiqua" w:cs="Book Antiqua" w:hint="eastAsia"/>
          <w:color w:val="000000"/>
          <w:lang w:eastAsia="zh-CN"/>
        </w:rPr>
        <w:t>Ma YJ</w:t>
      </w:r>
      <w:r w:rsidRPr="005F21AD">
        <w:rPr>
          <w:rFonts w:ascii="Book Antiqua" w:eastAsia="Book Antiqua" w:hAnsi="Book Antiqua" w:cs="Book Antiqua"/>
          <w:b/>
          <w:color w:val="000000"/>
        </w:rPr>
        <w:t xml:space="preserve"> </w:t>
      </w:r>
    </w:p>
    <w:p w14:paraId="49A451DD" w14:textId="77777777" w:rsidR="00925FF7" w:rsidRPr="005F21AD" w:rsidRDefault="00925FF7" w:rsidP="005F21AD">
      <w:pPr>
        <w:adjustRightInd w:val="0"/>
        <w:snapToGrid w:val="0"/>
        <w:spacing w:line="360" w:lineRule="auto"/>
        <w:jc w:val="both"/>
        <w:rPr>
          <w:rFonts w:ascii="Book Antiqua" w:hAnsi="Book Antiqua"/>
        </w:rPr>
        <w:sectPr w:rsidR="00925FF7" w:rsidRPr="005F21AD" w:rsidSect="00297B2B">
          <w:pgSz w:w="12240" w:h="15840"/>
          <w:pgMar w:top="1440" w:right="1800" w:bottom="1440" w:left="1800" w:header="720" w:footer="720" w:gutter="0"/>
          <w:cols w:space="720"/>
          <w:docGrid w:linePitch="360"/>
        </w:sectPr>
      </w:pPr>
    </w:p>
    <w:p w14:paraId="24D3C5AC" w14:textId="745F08E7" w:rsidR="00A77B3E" w:rsidRPr="005F21AD" w:rsidRDefault="003030EE" w:rsidP="005F21AD">
      <w:pPr>
        <w:adjustRightInd w:val="0"/>
        <w:snapToGrid w:val="0"/>
        <w:spacing w:line="360" w:lineRule="auto"/>
        <w:jc w:val="both"/>
        <w:rPr>
          <w:rFonts w:ascii="Book Antiqua" w:eastAsia="Book Antiqua" w:hAnsi="Book Antiqua" w:cs="Book Antiqua"/>
          <w:b/>
          <w:color w:val="000000"/>
        </w:rPr>
      </w:pPr>
      <w:r w:rsidRPr="005F21AD">
        <w:rPr>
          <w:rFonts w:ascii="Book Antiqua" w:eastAsia="Book Antiqua" w:hAnsi="Book Antiqua" w:cs="Book Antiqua"/>
          <w:b/>
          <w:color w:val="000000"/>
        </w:rPr>
        <w:lastRenderedPageBreak/>
        <w:t>Figure Legends</w:t>
      </w:r>
    </w:p>
    <w:p w14:paraId="7CE58CDC" w14:textId="1BE9EF61" w:rsidR="00712965" w:rsidRPr="005F21AD" w:rsidRDefault="00712965" w:rsidP="005F21AD">
      <w:pPr>
        <w:adjustRightInd w:val="0"/>
        <w:snapToGrid w:val="0"/>
        <w:spacing w:line="360" w:lineRule="auto"/>
        <w:jc w:val="both"/>
        <w:rPr>
          <w:rFonts w:ascii="Book Antiqua" w:hAnsi="Book Antiqua"/>
        </w:rPr>
      </w:pPr>
      <w:r w:rsidRPr="005F21AD">
        <w:rPr>
          <w:rFonts w:ascii="Book Antiqua" w:hAnsi="Book Antiqua"/>
          <w:noProof/>
          <w:lang w:eastAsia="zh-CN"/>
        </w:rPr>
        <w:drawing>
          <wp:inline distT="0" distB="0" distL="0" distR="0" wp14:anchorId="78911DA6" wp14:editId="2D1DD283">
            <wp:extent cx="5199828" cy="30910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5939" cy="3094642"/>
                    </a:xfrm>
                    <a:prstGeom prst="rect">
                      <a:avLst/>
                    </a:prstGeom>
                  </pic:spPr>
                </pic:pic>
              </a:graphicData>
            </a:graphic>
          </wp:inline>
        </w:drawing>
      </w:r>
    </w:p>
    <w:p w14:paraId="6B532170" w14:textId="6C21A821" w:rsidR="00712965" w:rsidRPr="005F21AD" w:rsidRDefault="003030EE" w:rsidP="005F21AD">
      <w:pPr>
        <w:adjustRightInd w:val="0"/>
        <w:snapToGrid w:val="0"/>
        <w:spacing w:line="360" w:lineRule="auto"/>
        <w:jc w:val="both"/>
        <w:rPr>
          <w:rFonts w:ascii="Book Antiqua" w:eastAsia="Book Antiqua" w:hAnsi="Book Antiqua" w:cs="Book Antiqua"/>
          <w:color w:val="000000"/>
        </w:rPr>
      </w:pPr>
      <w:bookmarkStart w:id="62" w:name="OLE_LINK61"/>
      <w:bookmarkStart w:id="63" w:name="OLE_LINK62"/>
      <w:r w:rsidRPr="005F21AD">
        <w:rPr>
          <w:rFonts w:ascii="Book Antiqua" w:eastAsia="Book Antiqua" w:hAnsi="Book Antiqua" w:cs="Book Antiqua"/>
          <w:b/>
          <w:bCs/>
          <w:color w:val="000000"/>
        </w:rPr>
        <w:t>Figure 1 Radiographs obtained from a 40-year-old man who presented with pain in the left hand.</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Antero-posterior view</w:t>
      </w:r>
      <w:r w:rsidR="009B28C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lateral view radiographs revealed </w:t>
      </w:r>
      <w:proofErr w:type="spellStart"/>
      <w:r w:rsidRPr="005F21AD">
        <w:rPr>
          <w:rFonts w:ascii="Book Antiqua" w:eastAsia="Book Antiqua" w:hAnsi="Book Antiqua" w:cs="Book Antiqua"/>
          <w:color w:val="000000"/>
        </w:rPr>
        <w:t>intracortical</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and cortical thickening of the second metacarpal bone were observed on plain radiographs.</w:t>
      </w:r>
    </w:p>
    <w:p w14:paraId="2E1EB0AF" w14:textId="39C859F5"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bookmarkEnd w:id="62"/>
      <w:bookmarkEnd w:id="63"/>
      <w:r w:rsidRPr="005F21AD">
        <w:rPr>
          <w:rFonts w:ascii="Book Antiqua" w:hAnsi="Book Antiqua"/>
          <w:noProof/>
          <w:lang w:eastAsia="zh-CN"/>
        </w:rPr>
        <w:lastRenderedPageBreak/>
        <w:drawing>
          <wp:inline distT="0" distB="0" distL="0" distR="0" wp14:anchorId="3D3AEDCA" wp14:editId="3879667B">
            <wp:extent cx="5348024" cy="2283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1399" cy="2288905"/>
                    </a:xfrm>
                    <a:prstGeom prst="rect">
                      <a:avLst/>
                    </a:prstGeom>
                  </pic:spPr>
                </pic:pic>
              </a:graphicData>
            </a:graphic>
          </wp:inline>
        </w:drawing>
      </w:r>
    </w:p>
    <w:p w14:paraId="6F36AA3D" w14:textId="245D4524" w:rsidR="00712965"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2 Plain </w:t>
      </w:r>
      <w:r w:rsidR="00BD24B5" w:rsidRPr="005F21AD">
        <w:rPr>
          <w:rFonts w:ascii="Book Antiqua" w:eastAsia="Book Antiqua" w:hAnsi="Book Antiqua" w:cs="Book Antiqua"/>
          <w:b/>
          <w:bCs/>
          <w:color w:val="000000"/>
        </w:rPr>
        <w:t>computed tomography</w:t>
      </w:r>
      <w:r w:rsidRPr="005F21AD">
        <w:rPr>
          <w:rFonts w:ascii="Book Antiqua" w:eastAsia="Book Antiqua" w:hAnsi="Book Antiqua" w:cs="Book Antiqua"/>
          <w:b/>
          <w:bCs/>
          <w:color w:val="000000"/>
        </w:rPr>
        <w:t xml:space="preserve"> images.</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Coronal view</w:t>
      </w:r>
      <w:r w:rsidR="009B28C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w:t>
      </w:r>
      <w:r w:rsidR="00925FF7" w:rsidRPr="005F21AD">
        <w:rPr>
          <w:rFonts w:ascii="Book Antiqua" w:eastAsia="Book Antiqua" w:hAnsi="Book Antiqua" w:cs="Book Antiqua"/>
          <w:color w:val="000000"/>
        </w:rPr>
        <w:t xml:space="preserve">Axial view images revealed a 4 </w:t>
      </w:r>
      <w:r w:rsidRPr="005F21AD">
        <w:rPr>
          <w:rFonts w:ascii="Book Antiqua" w:eastAsia="Book Antiqua" w:hAnsi="Book Antiqua" w:cs="Book Antiqua"/>
          <w:color w:val="000000"/>
        </w:rPr>
        <w:t xml:space="preserve">mm, well-defined lytic lesion and intra-tumoral punctate calcification. The appearance of this lesion on </w:t>
      </w:r>
      <w:r w:rsidR="00BD24B5" w:rsidRPr="005F21AD">
        <w:rPr>
          <w:rFonts w:ascii="Book Antiqua" w:eastAsia="Book Antiqua" w:hAnsi="Book Antiqua" w:cs="Book Antiqua"/>
          <w:color w:val="000000"/>
        </w:rPr>
        <w:t>computed tomography</w:t>
      </w:r>
      <w:r w:rsidRPr="005F21AD">
        <w:rPr>
          <w:rFonts w:ascii="Book Antiqua" w:eastAsia="Book Antiqua" w:hAnsi="Book Antiqua" w:cs="Book Antiqua"/>
          <w:color w:val="000000"/>
        </w:rPr>
        <w:t xml:space="preserve"> images is almost similar to that of osteoid osteoma.</w:t>
      </w:r>
    </w:p>
    <w:p w14:paraId="73BE4474" w14:textId="460182E2"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72D72ECB" wp14:editId="52A01AA0">
            <wp:extent cx="5199938" cy="17783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015" cy="1784494"/>
                    </a:xfrm>
                    <a:prstGeom prst="rect">
                      <a:avLst/>
                    </a:prstGeom>
                  </pic:spPr>
                </pic:pic>
              </a:graphicData>
            </a:graphic>
          </wp:inline>
        </w:drawing>
      </w:r>
    </w:p>
    <w:p w14:paraId="1F2DDD60" w14:textId="632A51E0" w:rsidR="00AE6C7B"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3 </w:t>
      </w:r>
      <w:r w:rsidR="00BD24B5" w:rsidRPr="005F21AD">
        <w:rPr>
          <w:rFonts w:ascii="Book Antiqua" w:eastAsia="Book Antiqua" w:hAnsi="Book Antiqua" w:cs="Book Antiqua"/>
          <w:b/>
          <w:bCs/>
          <w:color w:val="000000"/>
        </w:rPr>
        <w:t>Magnetic resonance imaging</w:t>
      </w:r>
      <w:r w:rsidRPr="005F21AD">
        <w:rPr>
          <w:rFonts w:ascii="Book Antiqua" w:eastAsia="Book Antiqua" w:hAnsi="Book Antiqua" w:cs="Book Antiqua"/>
          <w:b/>
          <w:bCs/>
          <w:color w:val="000000"/>
        </w:rPr>
        <w:t xml:space="preserve"> of the second metacarpal bone.</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Low signal intensity on axial T1-weighted images</w:t>
      </w:r>
      <w:r w:rsidR="00BD24B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High signal intensity on axial T2-weighted images</w:t>
      </w:r>
      <w:r w:rsidR="00BD24B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C:</w:t>
      </w:r>
      <w:r w:rsidRPr="005F21AD">
        <w:rPr>
          <w:rFonts w:ascii="Book Antiqua" w:eastAsia="Book Antiqua" w:hAnsi="Book Antiqua" w:cs="Book Antiqua"/>
          <w:color w:val="000000"/>
        </w:rPr>
        <w:t xml:space="preserve"> Axial contrast-enhanced </w:t>
      </w:r>
      <w:r w:rsidR="00BD24B5" w:rsidRPr="005F21AD">
        <w:rPr>
          <w:rFonts w:ascii="Book Antiqua" w:eastAsia="Book Antiqua" w:hAnsi="Book Antiqua" w:cs="Book Antiqua"/>
          <w:color w:val="000000"/>
        </w:rPr>
        <w:t>magnetic resonance imaging</w:t>
      </w:r>
      <w:r w:rsidRPr="005F21AD">
        <w:rPr>
          <w:rFonts w:ascii="Book Antiqua" w:eastAsia="Book Antiqua" w:hAnsi="Book Antiqua" w:cs="Book Antiqua"/>
          <w:color w:val="000000"/>
        </w:rPr>
        <w:t>. Only the tumor margin was enhanced</w:t>
      </w:r>
      <w:r w:rsidR="009B28C5" w:rsidRPr="005F21AD">
        <w:rPr>
          <w:rFonts w:ascii="Book Antiqua" w:eastAsia="Book Antiqua" w:hAnsi="Book Antiqua" w:cs="Book Antiqua"/>
          <w:color w:val="000000"/>
        </w:rPr>
        <w:t>;</w:t>
      </w:r>
      <w:r w:rsidR="00BD24B5" w:rsidRPr="005F21AD">
        <w:rPr>
          <w:rFonts w:ascii="Book Antiqua" w:eastAsia="Book Antiqua" w:hAnsi="Book Antiqua" w:cs="Book Antiqua"/>
          <w:color w:val="000000"/>
        </w:rPr>
        <w:t xml:space="preserve"> D:</w:t>
      </w:r>
      <w:r w:rsidRPr="005F21AD">
        <w:rPr>
          <w:rFonts w:ascii="Book Antiqua" w:eastAsia="Book Antiqua" w:hAnsi="Book Antiqua" w:cs="Book Antiqua"/>
          <w:color w:val="000000"/>
        </w:rPr>
        <w:t xml:space="preserve"> Coronal short tau inversion recovery </w:t>
      </w:r>
      <w:r w:rsidR="00BD24B5" w:rsidRPr="005F21AD">
        <w:rPr>
          <w:rFonts w:ascii="Book Antiqua" w:eastAsia="Book Antiqua" w:hAnsi="Book Antiqua" w:cs="Book Antiqua"/>
          <w:color w:val="000000"/>
        </w:rPr>
        <w:t>magnetic resonance imaging</w:t>
      </w:r>
      <w:r w:rsidRPr="005F21AD">
        <w:rPr>
          <w:rFonts w:ascii="Book Antiqua" w:eastAsia="Book Antiqua" w:hAnsi="Book Antiqua" w:cs="Book Antiqua"/>
          <w:color w:val="000000"/>
        </w:rPr>
        <w:t>.</w:t>
      </w:r>
    </w:p>
    <w:p w14:paraId="6BFC403F" w14:textId="77777777" w:rsidR="00AE6C7B" w:rsidRPr="005F21AD" w:rsidRDefault="00AE6C7B"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47EE9CBC" wp14:editId="55F1D35D">
            <wp:extent cx="5303978" cy="3971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7422" cy="3981817"/>
                    </a:xfrm>
                    <a:prstGeom prst="rect">
                      <a:avLst/>
                    </a:prstGeom>
                  </pic:spPr>
                </pic:pic>
              </a:graphicData>
            </a:graphic>
          </wp:inline>
        </w:drawing>
      </w:r>
    </w:p>
    <w:p w14:paraId="4739A4CD" w14:textId="0591C604" w:rsidR="00AE6C7B" w:rsidRPr="005F21AD" w:rsidRDefault="00AE6C7B"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Figure 4 Histopathological image of the tumor.</w:t>
      </w:r>
      <w:r w:rsidRPr="005F21AD">
        <w:rPr>
          <w:rFonts w:ascii="Book Antiqua" w:eastAsia="Book Antiqua" w:hAnsi="Book Antiqua" w:cs="Book Antiqua"/>
          <w:color w:val="000000"/>
        </w:rPr>
        <w:t xml:space="preserve"> Hypocellular, cytologically banal hyaline cartilage suggested chondroma and was located in the cortical bone. The sample was stained with hematoxylin-eosin and imaged at × 100 magnification.</w:t>
      </w:r>
    </w:p>
    <w:p w14:paraId="0E604F39" w14:textId="09742651" w:rsidR="00712965" w:rsidRPr="005F21AD" w:rsidRDefault="00712965" w:rsidP="005F21AD">
      <w:pPr>
        <w:adjustRightInd w:val="0"/>
        <w:snapToGrid w:val="0"/>
        <w:spacing w:line="360" w:lineRule="auto"/>
        <w:jc w:val="both"/>
        <w:rPr>
          <w:rFonts w:ascii="Book Antiqua" w:eastAsia="Book Antiqua" w:hAnsi="Book Antiqua" w:cs="Book Antiqua"/>
          <w:color w:val="000000"/>
        </w:rPr>
      </w:pPr>
    </w:p>
    <w:p w14:paraId="08D7674B" w14:textId="4B42353F"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1E492EB1" wp14:editId="020639E3">
            <wp:extent cx="5162786" cy="29619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1488" cy="2966976"/>
                    </a:xfrm>
                    <a:prstGeom prst="rect">
                      <a:avLst/>
                    </a:prstGeom>
                  </pic:spPr>
                </pic:pic>
              </a:graphicData>
            </a:graphic>
          </wp:inline>
        </w:drawing>
      </w:r>
    </w:p>
    <w:p w14:paraId="3D925F0D" w14:textId="43E75A22" w:rsidR="00712965"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w:t>
      </w:r>
      <w:r w:rsidR="00AE6C7B" w:rsidRPr="005F21AD">
        <w:rPr>
          <w:rFonts w:ascii="Book Antiqua" w:eastAsia="Book Antiqua" w:hAnsi="Book Antiqua" w:cs="Book Antiqua"/>
          <w:b/>
          <w:bCs/>
          <w:color w:val="000000"/>
        </w:rPr>
        <w:t>5</w:t>
      </w:r>
      <w:r w:rsidRPr="005F21AD">
        <w:rPr>
          <w:rFonts w:ascii="Book Antiqua" w:eastAsia="Book Antiqua" w:hAnsi="Book Antiqua" w:cs="Book Antiqua"/>
          <w:b/>
          <w:bCs/>
          <w:color w:val="000000"/>
        </w:rPr>
        <w:t xml:space="preserve"> Photograph of the intraoperative appearance of the second metacarpal bone.</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Before curettage, protrusion of cortical bone is revealed</w:t>
      </w:r>
      <w:r w:rsidR="009B28C5" w:rsidRPr="005F21AD">
        <w:rPr>
          <w:rFonts w:ascii="Book Antiqua" w:eastAsia="Book Antiqua" w:hAnsi="Book Antiqua" w:cs="Book Antiqua"/>
          <w:color w:val="000000"/>
        </w:rPr>
        <w:t>;</w:t>
      </w:r>
      <w:r w:rsidR="00BD24B5" w:rsidRPr="005F21AD">
        <w:rPr>
          <w:rFonts w:ascii="Book Antiqua" w:eastAsia="Book Antiqua" w:hAnsi="Book Antiqua" w:cs="Book Antiqua"/>
          <w:color w:val="000000"/>
        </w:rPr>
        <w:t xml:space="preserve"> B:</w:t>
      </w:r>
      <w:r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After curettage, the lesion was completely embedded in the cortical bone.</w:t>
      </w:r>
    </w:p>
    <w:p w14:paraId="2DBF2279" w14:textId="623A5CBC"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0A02F437" wp14:editId="064CEB50">
            <wp:extent cx="5329472" cy="284978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7895" cy="2854291"/>
                    </a:xfrm>
                    <a:prstGeom prst="rect">
                      <a:avLst/>
                    </a:prstGeom>
                  </pic:spPr>
                </pic:pic>
              </a:graphicData>
            </a:graphic>
          </wp:inline>
        </w:drawing>
      </w:r>
    </w:p>
    <w:p w14:paraId="478D1A98" w14:textId="4FEC16A8" w:rsidR="00EA0082"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Figure 6 Postoperative plain radiographs obtained 1 year after treatment with no recurrence.</w:t>
      </w:r>
      <w:r w:rsidRPr="005F21AD">
        <w:rPr>
          <w:rFonts w:ascii="Book Antiqua" w:eastAsia="Book Antiqua" w:hAnsi="Book Antiqua" w:cs="Book Antiqua"/>
          <w:color w:val="000000"/>
        </w:rPr>
        <w:t xml:space="preserve"> </w:t>
      </w:r>
      <w:r w:rsidR="00C37074"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Antero-posterior view</w:t>
      </w:r>
      <w:r w:rsidR="009B28C5" w:rsidRPr="005F21AD">
        <w:rPr>
          <w:rFonts w:ascii="Book Antiqua" w:eastAsia="Book Antiqua" w:hAnsi="Book Antiqua" w:cs="Book Antiqua"/>
          <w:color w:val="000000"/>
        </w:rPr>
        <w:t>;</w:t>
      </w:r>
      <w:r w:rsidR="00C37074" w:rsidRPr="005F21AD">
        <w:rPr>
          <w:rFonts w:ascii="Book Antiqua" w:eastAsia="Book Antiqua" w:hAnsi="Book Antiqua" w:cs="Book Antiqua"/>
          <w:color w:val="000000"/>
        </w:rPr>
        <w:t xml:space="preserve"> B:</w:t>
      </w:r>
      <w:r w:rsidRPr="005F21AD">
        <w:rPr>
          <w:rFonts w:ascii="Book Antiqua" w:eastAsia="Book Antiqua" w:hAnsi="Book Antiqua" w:cs="Book Antiqua"/>
          <w:color w:val="000000"/>
        </w:rPr>
        <w:t xml:space="preserve"> Lateral view.</w:t>
      </w:r>
    </w:p>
    <w:p w14:paraId="7A09D438" w14:textId="77777777" w:rsidR="00525D53" w:rsidRPr="005F21AD" w:rsidRDefault="00525D53" w:rsidP="005F21AD">
      <w:pPr>
        <w:adjustRightInd w:val="0"/>
        <w:snapToGrid w:val="0"/>
        <w:spacing w:line="360" w:lineRule="auto"/>
        <w:jc w:val="both"/>
        <w:rPr>
          <w:rFonts w:ascii="Book Antiqua" w:eastAsia="Book Antiqua" w:hAnsi="Book Antiqua" w:cs="Book Antiqua"/>
          <w:color w:val="000000"/>
        </w:rPr>
        <w:sectPr w:rsidR="00525D53" w:rsidRPr="005F21AD" w:rsidSect="00297B2B">
          <w:pgSz w:w="12240" w:h="15840"/>
          <w:pgMar w:top="1440" w:right="1800" w:bottom="1440" w:left="1800" w:header="720" w:footer="720" w:gutter="0"/>
          <w:cols w:space="720"/>
          <w:docGrid w:linePitch="360"/>
        </w:sectPr>
      </w:pPr>
    </w:p>
    <w:p w14:paraId="66138FAC" w14:textId="77777777" w:rsidR="00CB4A26" w:rsidRPr="005F21AD" w:rsidRDefault="00CB4A26" w:rsidP="00CB4A26">
      <w:pPr>
        <w:adjustRightInd w:val="0"/>
        <w:snapToGrid w:val="0"/>
        <w:spacing w:line="360" w:lineRule="auto"/>
        <w:jc w:val="both"/>
        <w:rPr>
          <w:rFonts w:ascii="Book Antiqua" w:hAnsi="Book Antiqua"/>
        </w:rPr>
      </w:pPr>
      <w:r w:rsidRPr="005F21AD">
        <w:rPr>
          <w:rFonts w:ascii="Book Antiqua" w:hAnsi="Book Antiqua"/>
          <w:b/>
        </w:rPr>
        <w:lastRenderedPageBreak/>
        <w:t>Table 1</w:t>
      </w:r>
      <w:r>
        <w:rPr>
          <w:rFonts w:ascii="Book Antiqua" w:hAnsi="Book Antiqua" w:hint="eastAsia"/>
          <w:b/>
          <w:lang w:eastAsia="zh-CN"/>
        </w:rPr>
        <w:t xml:space="preserve"> </w:t>
      </w:r>
      <w:r w:rsidRPr="005F21AD">
        <w:rPr>
          <w:rFonts w:ascii="Book Antiqua" w:hAnsi="Book Antiqua"/>
          <w:b/>
          <w:bCs/>
        </w:rPr>
        <w:t xml:space="preserve">Summary of the eleven cases of </w:t>
      </w:r>
      <w:proofErr w:type="spellStart"/>
      <w:r w:rsidRPr="005F21AD">
        <w:rPr>
          <w:rFonts w:ascii="Book Antiqua" w:hAnsi="Book Antiqua"/>
          <w:b/>
          <w:bCs/>
        </w:rPr>
        <w:t>intracortical</w:t>
      </w:r>
      <w:proofErr w:type="spellEnd"/>
      <w:r w:rsidRPr="005F21AD">
        <w:rPr>
          <w:rFonts w:ascii="Book Antiqua" w:hAnsi="Book Antiqua"/>
          <w:b/>
          <w:bCs/>
        </w:rPr>
        <w:t xml:space="preserve"> </w:t>
      </w:r>
      <w:proofErr w:type="spellStart"/>
      <w:r w:rsidRPr="005F21AD">
        <w:rPr>
          <w:rFonts w:ascii="Book Antiqua" w:hAnsi="Book Antiqua"/>
          <w:b/>
          <w:bCs/>
        </w:rPr>
        <w:t>chondroma</w:t>
      </w:r>
      <w:proofErr w:type="spellEnd"/>
      <w:r w:rsidRPr="005F21AD">
        <w:rPr>
          <w:rFonts w:ascii="Book Antiqua" w:hAnsi="Book Antiqua"/>
          <w:b/>
          <w:bCs/>
        </w:rPr>
        <w:t xml:space="preserve"> published to date</w:t>
      </w:r>
    </w:p>
    <w:tbl>
      <w:tblPr>
        <w:tblW w:w="4991" w:type="pct"/>
        <w:jc w:val="center"/>
        <w:tblBorders>
          <w:top w:val="single" w:sz="4" w:space="0" w:color="auto"/>
          <w:bottom w:val="single" w:sz="4" w:space="0" w:color="auto"/>
        </w:tblBorders>
        <w:tblLayout w:type="fixed"/>
        <w:tblLook w:val="0600" w:firstRow="0" w:lastRow="0" w:firstColumn="0" w:lastColumn="0" w:noHBand="1" w:noVBand="1"/>
      </w:tblPr>
      <w:tblGrid>
        <w:gridCol w:w="1454"/>
        <w:gridCol w:w="726"/>
        <w:gridCol w:w="852"/>
        <w:gridCol w:w="726"/>
        <w:gridCol w:w="850"/>
        <w:gridCol w:w="971"/>
        <w:gridCol w:w="768"/>
        <w:gridCol w:w="1176"/>
        <w:gridCol w:w="850"/>
        <w:gridCol w:w="1662"/>
        <w:gridCol w:w="1662"/>
        <w:gridCol w:w="1455"/>
      </w:tblGrid>
      <w:tr w:rsidR="00CB4A26" w:rsidRPr="005F21AD" w14:paraId="0F3BCDF1" w14:textId="77777777" w:rsidTr="0096538F">
        <w:trPr>
          <w:trHeight w:val="519"/>
          <w:jc w:val="center"/>
        </w:trPr>
        <w:tc>
          <w:tcPr>
            <w:tcW w:w="553" w:type="pct"/>
            <w:vMerge w:val="restart"/>
            <w:tcBorders>
              <w:top w:val="single" w:sz="4" w:space="0" w:color="auto"/>
              <w:bottom w:val="nil"/>
            </w:tcBorders>
            <w:vAlign w:val="center"/>
            <w:hideMark/>
          </w:tcPr>
          <w:p w14:paraId="177BAB87"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Ref.</w:t>
            </w:r>
          </w:p>
        </w:tc>
        <w:tc>
          <w:tcPr>
            <w:tcW w:w="276" w:type="pct"/>
            <w:vMerge w:val="restart"/>
            <w:tcBorders>
              <w:top w:val="single" w:sz="4" w:space="0" w:color="auto"/>
              <w:bottom w:val="nil"/>
            </w:tcBorders>
            <w:vAlign w:val="center"/>
          </w:tcPr>
          <w:p w14:paraId="7E701F0C"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Age(</w:t>
            </w:r>
            <w:proofErr w:type="spellStart"/>
            <w:r w:rsidRPr="005F21AD">
              <w:rPr>
                <w:rFonts w:ascii="Book Antiqua" w:hAnsi="Book Antiqua"/>
                <w:b/>
              </w:rPr>
              <w:t>yr</w:t>
            </w:r>
            <w:proofErr w:type="spellEnd"/>
            <w:r w:rsidRPr="005F21AD">
              <w:rPr>
                <w:rFonts w:ascii="Book Antiqua" w:hAnsi="Book Antiqua"/>
                <w:b/>
              </w:rPr>
              <w:t>)</w:t>
            </w:r>
          </w:p>
        </w:tc>
        <w:tc>
          <w:tcPr>
            <w:tcW w:w="324" w:type="pct"/>
            <w:vMerge w:val="restart"/>
            <w:tcBorders>
              <w:top w:val="single" w:sz="4" w:space="0" w:color="auto"/>
              <w:bottom w:val="nil"/>
            </w:tcBorders>
            <w:vAlign w:val="center"/>
          </w:tcPr>
          <w:p w14:paraId="2E641ABA"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Sex</w:t>
            </w:r>
          </w:p>
        </w:tc>
        <w:tc>
          <w:tcPr>
            <w:tcW w:w="276" w:type="pct"/>
            <w:vMerge w:val="restart"/>
            <w:tcBorders>
              <w:top w:val="single" w:sz="4" w:space="0" w:color="auto"/>
              <w:bottom w:val="nil"/>
            </w:tcBorders>
            <w:vAlign w:val="center"/>
          </w:tcPr>
          <w:p w14:paraId="516225B7"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Symptoms of Pain</w:t>
            </w:r>
          </w:p>
        </w:tc>
        <w:tc>
          <w:tcPr>
            <w:tcW w:w="323" w:type="pct"/>
            <w:vMerge w:val="restart"/>
            <w:tcBorders>
              <w:top w:val="single" w:sz="4" w:space="0" w:color="auto"/>
              <w:bottom w:val="nil"/>
            </w:tcBorders>
            <w:vAlign w:val="center"/>
          </w:tcPr>
          <w:p w14:paraId="3D4DB6A5"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Analgesic effect of NSAIDs</w:t>
            </w:r>
          </w:p>
        </w:tc>
        <w:tc>
          <w:tcPr>
            <w:tcW w:w="369" w:type="pct"/>
            <w:vMerge w:val="restart"/>
            <w:tcBorders>
              <w:top w:val="single" w:sz="4" w:space="0" w:color="auto"/>
              <w:bottom w:val="nil"/>
            </w:tcBorders>
            <w:vAlign w:val="center"/>
          </w:tcPr>
          <w:p w14:paraId="6964B79F"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Location</w:t>
            </w:r>
          </w:p>
        </w:tc>
        <w:tc>
          <w:tcPr>
            <w:tcW w:w="292" w:type="pct"/>
            <w:vMerge w:val="restart"/>
            <w:tcBorders>
              <w:top w:val="single" w:sz="4" w:space="0" w:color="auto"/>
              <w:bottom w:val="nil"/>
            </w:tcBorders>
            <w:vAlign w:val="center"/>
          </w:tcPr>
          <w:p w14:paraId="57E54D3D"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Tumor size</w:t>
            </w:r>
            <w:r w:rsidRPr="005F21AD">
              <w:rPr>
                <w:rFonts w:ascii="Book Antiqua" w:hAnsi="Book Antiqua"/>
                <w:b/>
                <w:lang w:eastAsia="zh-CN"/>
              </w:rPr>
              <w:t xml:space="preserve"> </w:t>
            </w:r>
            <w:r w:rsidRPr="005F21AD">
              <w:rPr>
                <w:rFonts w:ascii="Book Antiqua" w:hAnsi="Book Antiqua"/>
                <w:b/>
              </w:rPr>
              <w:t>(mm)</w:t>
            </w:r>
          </w:p>
        </w:tc>
        <w:tc>
          <w:tcPr>
            <w:tcW w:w="447" w:type="pct"/>
            <w:tcBorders>
              <w:top w:val="single" w:sz="4" w:space="0" w:color="auto"/>
              <w:bottom w:val="nil"/>
            </w:tcBorders>
            <w:vAlign w:val="center"/>
            <w:hideMark/>
          </w:tcPr>
          <w:p w14:paraId="12D10E61"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Radiology findings</w:t>
            </w:r>
          </w:p>
        </w:tc>
        <w:tc>
          <w:tcPr>
            <w:tcW w:w="955" w:type="pct"/>
            <w:gridSpan w:val="2"/>
            <w:tcBorders>
              <w:top w:val="single" w:sz="4" w:space="0" w:color="auto"/>
              <w:bottom w:val="nil"/>
            </w:tcBorders>
            <w:vAlign w:val="center"/>
            <w:hideMark/>
          </w:tcPr>
          <w:p w14:paraId="79216452"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Treatment</w:t>
            </w:r>
          </w:p>
        </w:tc>
        <w:tc>
          <w:tcPr>
            <w:tcW w:w="1186" w:type="pct"/>
            <w:gridSpan w:val="2"/>
            <w:tcBorders>
              <w:top w:val="single" w:sz="4" w:space="0" w:color="auto"/>
              <w:bottom w:val="nil"/>
            </w:tcBorders>
            <w:vAlign w:val="center"/>
            <w:hideMark/>
          </w:tcPr>
          <w:p w14:paraId="111289C4"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Recurrence</w:t>
            </w:r>
          </w:p>
        </w:tc>
      </w:tr>
      <w:tr w:rsidR="00CB4A26" w:rsidRPr="005F21AD" w14:paraId="4AC77A71" w14:textId="77777777" w:rsidTr="0096538F">
        <w:trPr>
          <w:trHeight w:val="1446"/>
          <w:jc w:val="center"/>
        </w:trPr>
        <w:tc>
          <w:tcPr>
            <w:tcW w:w="553" w:type="pct"/>
            <w:vMerge/>
            <w:tcBorders>
              <w:top w:val="nil"/>
              <w:bottom w:val="single" w:sz="4" w:space="0" w:color="auto"/>
            </w:tcBorders>
            <w:vAlign w:val="center"/>
            <w:hideMark/>
          </w:tcPr>
          <w:p w14:paraId="045850B3"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276" w:type="pct"/>
            <w:vMerge/>
            <w:tcBorders>
              <w:top w:val="nil"/>
              <w:bottom w:val="single" w:sz="4" w:space="0" w:color="auto"/>
            </w:tcBorders>
            <w:vAlign w:val="center"/>
          </w:tcPr>
          <w:p w14:paraId="4B1C94B4"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324" w:type="pct"/>
            <w:vMerge/>
            <w:tcBorders>
              <w:top w:val="nil"/>
              <w:bottom w:val="single" w:sz="4" w:space="0" w:color="auto"/>
            </w:tcBorders>
            <w:vAlign w:val="center"/>
          </w:tcPr>
          <w:p w14:paraId="2281A7A4"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276" w:type="pct"/>
            <w:vMerge/>
            <w:tcBorders>
              <w:top w:val="nil"/>
              <w:bottom w:val="single" w:sz="4" w:space="0" w:color="auto"/>
            </w:tcBorders>
            <w:vAlign w:val="center"/>
          </w:tcPr>
          <w:p w14:paraId="630907C8"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323" w:type="pct"/>
            <w:vMerge/>
            <w:tcBorders>
              <w:top w:val="nil"/>
              <w:bottom w:val="single" w:sz="4" w:space="0" w:color="auto"/>
            </w:tcBorders>
            <w:vAlign w:val="center"/>
          </w:tcPr>
          <w:p w14:paraId="6C7C6F40"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369" w:type="pct"/>
            <w:vMerge/>
            <w:tcBorders>
              <w:top w:val="nil"/>
              <w:bottom w:val="single" w:sz="4" w:space="0" w:color="auto"/>
            </w:tcBorders>
            <w:vAlign w:val="center"/>
          </w:tcPr>
          <w:p w14:paraId="7CC4E428"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292" w:type="pct"/>
            <w:vMerge/>
            <w:tcBorders>
              <w:top w:val="nil"/>
              <w:bottom w:val="single" w:sz="4" w:space="0" w:color="auto"/>
            </w:tcBorders>
            <w:vAlign w:val="center"/>
          </w:tcPr>
          <w:p w14:paraId="2871C0C1"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447" w:type="pct"/>
            <w:tcBorders>
              <w:top w:val="nil"/>
              <w:bottom w:val="single" w:sz="4" w:space="0" w:color="auto"/>
            </w:tcBorders>
            <w:vAlign w:val="center"/>
            <w:hideMark/>
          </w:tcPr>
          <w:p w14:paraId="2EFC6715"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Lucency</w:t>
            </w:r>
            <w:proofErr w:type="spellEnd"/>
            <w:r w:rsidRPr="005F21AD">
              <w:rPr>
                <w:rFonts w:ascii="Book Antiqua" w:hAnsi="Book Antiqua"/>
                <w:b/>
              </w:rPr>
              <w:t xml:space="preserve"> with surrounding sclerosis</w:t>
            </w:r>
          </w:p>
        </w:tc>
        <w:tc>
          <w:tcPr>
            <w:tcW w:w="323" w:type="pct"/>
            <w:tcBorders>
              <w:top w:val="nil"/>
              <w:bottom w:val="single" w:sz="4" w:space="0" w:color="auto"/>
            </w:tcBorders>
            <w:vAlign w:val="center"/>
            <w:hideMark/>
          </w:tcPr>
          <w:p w14:paraId="240B6899"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Cortical</w:t>
            </w:r>
            <w:r w:rsidRPr="005F21AD">
              <w:rPr>
                <w:rFonts w:ascii="Book Antiqua" w:hAnsi="Book Antiqua"/>
                <w:b/>
                <w:lang w:eastAsia="zh-CN"/>
              </w:rPr>
              <w:t xml:space="preserve"> </w:t>
            </w:r>
            <w:r w:rsidRPr="005F21AD">
              <w:rPr>
                <w:rFonts w:ascii="Book Antiqua" w:hAnsi="Book Antiqua"/>
                <w:b/>
              </w:rPr>
              <w:t>thickening</w:t>
            </w:r>
          </w:p>
        </w:tc>
        <w:tc>
          <w:tcPr>
            <w:tcW w:w="632" w:type="pct"/>
            <w:tcBorders>
              <w:top w:val="nil"/>
              <w:bottom w:val="single" w:sz="4" w:space="0" w:color="auto"/>
            </w:tcBorders>
            <w:vAlign w:val="center"/>
            <w:hideMark/>
          </w:tcPr>
          <w:p w14:paraId="64B8727F" w14:textId="77777777" w:rsidR="00CB4A26" w:rsidRPr="005F21AD" w:rsidRDefault="00CB4A26" w:rsidP="0096538F">
            <w:pPr>
              <w:autoSpaceDE w:val="0"/>
              <w:autoSpaceDN w:val="0"/>
              <w:adjustRightInd w:val="0"/>
              <w:snapToGrid w:val="0"/>
              <w:spacing w:line="360" w:lineRule="auto"/>
              <w:jc w:val="both"/>
              <w:rPr>
                <w:rFonts w:ascii="Book Antiqua" w:hAnsi="Book Antiqua"/>
                <w:b/>
              </w:rPr>
            </w:pPr>
            <w:r w:rsidRPr="005F21AD">
              <w:rPr>
                <w:rFonts w:ascii="Book Antiqua" w:hAnsi="Book Antiqua"/>
                <w:b/>
              </w:rPr>
              <w:t>Calcification</w:t>
            </w:r>
          </w:p>
        </w:tc>
        <w:tc>
          <w:tcPr>
            <w:tcW w:w="632" w:type="pct"/>
            <w:tcBorders>
              <w:top w:val="nil"/>
              <w:bottom w:val="single" w:sz="4" w:space="0" w:color="auto"/>
            </w:tcBorders>
            <w:vAlign w:val="center"/>
            <w:hideMark/>
          </w:tcPr>
          <w:p w14:paraId="130D65D4"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c>
          <w:tcPr>
            <w:tcW w:w="553" w:type="pct"/>
            <w:tcBorders>
              <w:top w:val="nil"/>
              <w:bottom w:val="single" w:sz="4" w:space="0" w:color="auto"/>
            </w:tcBorders>
            <w:vAlign w:val="center"/>
            <w:hideMark/>
          </w:tcPr>
          <w:p w14:paraId="04083AE1" w14:textId="77777777" w:rsidR="00CB4A26" w:rsidRPr="005F21AD" w:rsidRDefault="00CB4A26" w:rsidP="0096538F">
            <w:pPr>
              <w:autoSpaceDE w:val="0"/>
              <w:autoSpaceDN w:val="0"/>
              <w:adjustRightInd w:val="0"/>
              <w:snapToGrid w:val="0"/>
              <w:spacing w:line="360" w:lineRule="auto"/>
              <w:jc w:val="both"/>
              <w:rPr>
                <w:rFonts w:ascii="Book Antiqua" w:hAnsi="Book Antiqua"/>
              </w:rPr>
            </w:pPr>
          </w:p>
        </w:tc>
      </w:tr>
      <w:tr w:rsidR="00CB4A26" w:rsidRPr="005F21AD" w14:paraId="6CAAC55F" w14:textId="77777777" w:rsidTr="0096538F">
        <w:trPr>
          <w:trHeight w:val="430"/>
          <w:jc w:val="center"/>
        </w:trPr>
        <w:tc>
          <w:tcPr>
            <w:tcW w:w="553" w:type="pct"/>
            <w:tcBorders>
              <w:top w:val="single" w:sz="4" w:space="0" w:color="auto"/>
            </w:tcBorders>
            <w:vAlign w:val="center"/>
            <w:hideMark/>
          </w:tcPr>
          <w:p w14:paraId="61B11D70"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Abdelwahab</w:t>
            </w:r>
            <w:proofErr w:type="spellEnd"/>
            <w:r w:rsidRPr="005F21AD">
              <w:rPr>
                <w:rFonts w:ascii="Book Antiqua" w:hAnsi="Book Antiqua"/>
              </w:rPr>
              <w:t xml:space="preserve"> </w:t>
            </w:r>
            <w:r w:rsidRPr="005F21AD">
              <w:rPr>
                <w:rFonts w:ascii="Book Antiqua" w:hAnsi="Book Antiqua"/>
                <w:i/>
                <w:iCs/>
              </w:rPr>
              <w:t>et al</w:t>
            </w:r>
            <w:r w:rsidRPr="005F21AD">
              <w:rPr>
                <w:rFonts w:ascii="Book Antiqua" w:hAnsi="Book Antiqua"/>
                <w:color w:val="000000" w:themeColor="text1"/>
                <w:vertAlign w:val="superscript"/>
              </w:rPr>
              <w:t>[1]</w:t>
            </w:r>
          </w:p>
        </w:tc>
        <w:tc>
          <w:tcPr>
            <w:tcW w:w="276" w:type="pct"/>
            <w:tcBorders>
              <w:top w:val="single" w:sz="4" w:space="0" w:color="auto"/>
            </w:tcBorders>
            <w:vAlign w:val="center"/>
          </w:tcPr>
          <w:p w14:paraId="62C32A1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22</w:t>
            </w:r>
          </w:p>
        </w:tc>
        <w:tc>
          <w:tcPr>
            <w:tcW w:w="324" w:type="pct"/>
            <w:tcBorders>
              <w:top w:val="single" w:sz="4" w:space="0" w:color="auto"/>
            </w:tcBorders>
            <w:vAlign w:val="center"/>
          </w:tcPr>
          <w:p w14:paraId="74330E2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tcBorders>
              <w:top w:val="single" w:sz="4" w:space="0" w:color="auto"/>
            </w:tcBorders>
            <w:vAlign w:val="center"/>
          </w:tcPr>
          <w:p w14:paraId="65B388F2"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tcBorders>
              <w:top w:val="single" w:sz="4" w:space="0" w:color="auto"/>
            </w:tcBorders>
            <w:vAlign w:val="center"/>
          </w:tcPr>
          <w:p w14:paraId="33999989"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tcBorders>
              <w:top w:val="single" w:sz="4" w:space="0" w:color="auto"/>
            </w:tcBorders>
            <w:vAlign w:val="center"/>
          </w:tcPr>
          <w:p w14:paraId="26A3ECA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2" w:type="pct"/>
            <w:tcBorders>
              <w:top w:val="single" w:sz="4" w:space="0" w:color="auto"/>
            </w:tcBorders>
            <w:vAlign w:val="center"/>
          </w:tcPr>
          <w:p w14:paraId="79BA418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20</w:t>
            </w:r>
          </w:p>
        </w:tc>
        <w:tc>
          <w:tcPr>
            <w:tcW w:w="447" w:type="pct"/>
            <w:tcBorders>
              <w:top w:val="single" w:sz="4" w:space="0" w:color="auto"/>
            </w:tcBorders>
            <w:hideMark/>
          </w:tcPr>
          <w:p w14:paraId="797155E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tcBorders>
              <w:top w:val="single" w:sz="4" w:space="0" w:color="auto"/>
            </w:tcBorders>
            <w:hideMark/>
          </w:tcPr>
          <w:p w14:paraId="0BF941A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tcBorders>
              <w:top w:val="single" w:sz="4" w:space="0" w:color="auto"/>
            </w:tcBorders>
            <w:hideMark/>
          </w:tcPr>
          <w:p w14:paraId="7459840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tcBorders>
              <w:top w:val="single" w:sz="4" w:space="0" w:color="auto"/>
            </w:tcBorders>
            <w:vAlign w:val="center"/>
            <w:hideMark/>
          </w:tcPr>
          <w:p w14:paraId="292BF0B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En bloc excision</w:t>
            </w:r>
          </w:p>
        </w:tc>
        <w:tc>
          <w:tcPr>
            <w:tcW w:w="553" w:type="pct"/>
            <w:tcBorders>
              <w:top w:val="single" w:sz="4" w:space="0" w:color="auto"/>
            </w:tcBorders>
            <w:hideMark/>
          </w:tcPr>
          <w:p w14:paraId="15BF72F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74495A50" w14:textId="77777777" w:rsidTr="0096538F">
        <w:trPr>
          <w:trHeight w:val="102"/>
          <w:jc w:val="center"/>
        </w:trPr>
        <w:tc>
          <w:tcPr>
            <w:tcW w:w="553" w:type="pct"/>
            <w:vAlign w:val="center"/>
            <w:hideMark/>
          </w:tcPr>
          <w:p w14:paraId="6E62C492"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Horikiri</w:t>
            </w:r>
            <w:proofErr w:type="spellEnd"/>
            <w:r w:rsidRPr="005F21AD">
              <w:rPr>
                <w:rFonts w:ascii="Book Antiqua" w:hAnsi="Book Antiqua"/>
              </w:rPr>
              <w:t xml:space="preserve"> </w:t>
            </w:r>
            <w:r w:rsidRPr="005F21AD">
              <w:rPr>
                <w:rFonts w:ascii="Book Antiqua" w:hAnsi="Book Antiqua"/>
                <w:i/>
                <w:iCs/>
              </w:rPr>
              <w:t>et al</w:t>
            </w:r>
            <w:r w:rsidRPr="005F21AD">
              <w:rPr>
                <w:rFonts w:ascii="Book Antiqua" w:hAnsi="Book Antiqua"/>
                <w:color w:val="000000" w:themeColor="text1"/>
                <w:vertAlign w:val="superscript"/>
              </w:rPr>
              <w:t>[2]</w:t>
            </w:r>
          </w:p>
        </w:tc>
        <w:tc>
          <w:tcPr>
            <w:tcW w:w="276" w:type="pct"/>
            <w:vAlign w:val="center"/>
          </w:tcPr>
          <w:p w14:paraId="5E1C070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21</w:t>
            </w:r>
          </w:p>
        </w:tc>
        <w:tc>
          <w:tcPr>
            <w:tcW w:w="324" w:type="pct"/>
            <w:vAlign w:val="center"/>
          </w:tcPr>
          <w:p w14:paraId="744595D7"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2C92493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030EF92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707A106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Metacarpal</w:t>
            </w:r>
          </w:p>
        </w:tc>
        <w:tc>
          <w:tcPr>
            <w:tcW w:w="292" w:type="pct"/>
            <w:vAlign w:val="center"/>
          </w:tcPr>
          <w:p w14:paraId="15D4568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12</w:t>
            </w:r>
          </w:p>
        </w:tc>
        <w:tc>
          <w:tcPr>
            <w:tcW w:w="447" w:type="pct"/>
            <w:hideMark/>
          </w:tcPr>
          <w:p w14:paraId="0E0937D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12B0EE8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28BC8C30"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645AD5A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En bloc excision and iliac bone graft</w:t>
            </w:r>
          </w:p>
        </w:tc>
        <w:tc>
          <w:tcPr>
            <w:tcW w:w="553" w:type="pct"/>
            <w:hideMark/>
          </w:tcPr>
          <w:p w14:paraId="0BC3DEDC"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18921970" w14:textId="77777777" w:rsidTr="0096538F">
        <w:trPr>
          <w:trHeight w:val="706"/>
          <w:jc w:val="center"/>
        </w:trPr>
        <w:tc>
          <w:tcPr>
            <w:tcW w:w="553" w:type="pct"/>
            <w:vAlign w:val="center"/>
            <w:hideMark/>
          </w:tcPr>
          <w:p w14:paraId="3D1A9856"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Ramnath</w:t>
            </w:r>
            <w:proofErr w:type="spellEnd"/>
            <w:r w:rsidRPr="005F21AD">
              <w:rPr>
                <w:rFonts w:ascii="Book Antiqua" w:hAnsi="Book Antiqua"/>
              </w:rPr>
              <w:t xml:space="preserve"> </w:t>
            </w:r>
            <w:r w:rsidRPr="005F21AD">
              <w:rPr>
                <w:rFonts w:ascii="Book Antiqua" w:hAnsi="Book Antiqua"/>
                <w:i/>
                <w:iCs/>
              </w:rPr>
              <w:t>et al</w:t>
            </w:r>
            <w:r w:rsidRPr="005F21AD">
              <w:rPr>
                <w:rFonts w:ascii="Book Antiqua" w:hAnsi="Book Antiqua"/>
                <w:color w:val="000000" w:themeColor="text1"/>
                <w:vertAlign w:val="superscript"/>
              </w:rPr>
              <w:t>[3]</w:t>
            </w:r>
          </w:p>
        </w:tc>
        <w:tc>
          <w:tcPr>
            <w:tcW w:w="276" w:type="pct"/>
            <w:vAlign w:val="center"/>
          </w:tcPr>
          <w:p w14:paraId="4052FD0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324" w:type="pct"/>
            <w:vAlign w:val="center"/>
          </w:tcPr>
          <w:p w14:paraId="4AC1AA9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02BA53C7"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412CA28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9" w:type="pct"/>
            <w:vAlign w:val="center"/>
          </w:tcPr>
          <w:p w14:paraId="686304F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2" w:type="pct"/>
            <w:vAlign w:val="center"/>
          </w:tcPr>
          <w:p w14:paraId="39C2108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447" w:type="pct"/>
            <w:hideMark/>
          </w:tcPr>
          <w:p w14:paraId="65010FF7"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hideMark/>
          </w:tcPr>
          <w:p w14:paraId="74CE596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2B48F374"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28B0689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CT-guided biopsy followed by radiofrequen</w:t>
            </w:r>
            <w:r w:rsidRPr="005F21AD">
              <w:rPr>
                <w:rFonts w:ascii="Book Antiqua" w:hAnsi="Book Antiqua"/>
              </w:rPr>
              <w:lastRenderedPageBreak/>
              <w:t>cy ablation. After recurrence, en bloc excision</w:t>
            </w:r>
          </w:p>
        </w:tc>
        <w:tc>
          <w:tcPr>
            <w:tcW w:w="553" w:type="pct"/>
            <w:vAlign w:val="center"/>
            <w:hideMark/>
          </w:tcPr>
          <w:p w14:paraId="12A9D662" w14:textId="77777777" w:rsidR="00CB4A26" w:rsidRPr="005F21AD" w:rsidRDefault="00CB4A26" w:rsidP="0096538F">
            <w:pPr>
              <w:autoSpaceDE w:val="0"/>
              <w:autoSpaceDN w:val="0"/>
              <w:adjustRightInd w:val="0"/>
              <w:snapToGrid w:val="0"/>
              <w:spacing w:line="360" w:lineRule="auto"/>
              <w:jc w:val="both"/>
              <w:rPr>
                <w:rFonts w:ascii="Book Antiqua" w:hAnsi="Book Antiqua"/>
                <w:lang w:eastAsia="zh-CN"/>
              </w:rPr>
            </w:pPr>
            <w:r w:rsidRPr="005F21AD">
              <w:rPr>
                <w:rFonts w:ascii="Book Antiqua" w:hAnsi="Book Antiqua"/>
              </w:rPr>
              <w:lastRenderedPageBreak/>
              <w:t>+</w:t>
            </w:r>
            <w:r w:rsidRPr="005F21AD">
              <w:rPr>
                <w:rFonts w:ascii="Book Antiqua" w:hAnsi="Book Antiqua"/>
                <w:lang w:eastAsia="zh-CN"/>
              </w:rPr>
              <w:t xml:space="preserve"> </w:t>
            </w:r>
            <w:r w:rsidRPr="005F21AD">
              <w:rPr>
                <w:rFonts w:ascii="Book Antiqua" w:hAnsi="Book Antiqua"/>
              </w:rPr>
              <w:t xml:space="preserve">6 </w:t>
            </w:r>
            <w:proofErr w:type="spellStart"/>
            <w:r w:rsidRPr="005F21AD">
              <w:rPr>
                <w:rFonts w:ascii="Book Antiqua" w:hAnsi="Book Antiqua"/>
              </w:rPr>
              <w:t>mo</w:t>
            </w:r>
            <w:proofErr w:type="spellEnd"/>
            <w:r w:rsidRPr="005F21AD">
              <w:rPr>
                <w:rFonts w:ascii="Book Antiqua" w:hAnsi="Book Antiqua"/>
              </w:rPr>
              <w:t xml:space="preserve"> after radiofrequency </w:t>
            </w:r>
            <w:r w:rsidRPr="005F21AD">
              <w:rPr>
                <w:rFonts w:ascii="Book Antiqua" w:hAnsi="Book Antiqua"/>
              </w:rPr>
              <w:lastRenderedPageBreak/>
              <w:t>ablation</w:t>
            </w:r>
          </w:p>
        </w:tc>
      </w:tr>
      <w:tr w:rsidR="00CB4A26" w:rsidRPr="005F21AD" w14:paraId="58830AD9" w14:textId="77777777" w:rsidTr="0096538F">
        <w:trPr>
          <w:trHeight w:val="1408"/>
          <w:jc w:val="center"/>
        </w:trPr>
        <w:tc>
          <w:tcPr>
            <w:tcW w:w="553" w:type="pct"/>
            <w:vAlign w:val="center"/>
            <w:hideMark/>
          </w:tcPr>
          <w:p w14:paraId="37E69B21"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lastRenderedPageBreak/>
              <w:t>Ramnath</w:t>
            </w:r>
            <w:proofErr w:type="spellEnd"/>
            <w:r w:rsidRPr="005F21AD">
              <w:rPr>
                <w:rFonts w:ascii="Book Antiqua" w:hAnsi="Book Antiqua"/>
              </w:rPr>
              <w:t xml:space="preserve"> </w:t>
            </w:r>
            <w:r w:rsidRPr="005F21AD">
              <w:rPr>
                <w:rFonts w:ascii="Book Antiqua" w:hAnsi="Book Antiqua"/>
                <w:i/>
                <w:iCs/>
              </w:rPr>
              <w:t>et al</w:t>
            </w:r>
            <w:r w:rsidRPr="005F21AD">
              <w:rPr>
                <w:rFonts w:ascii="Book Antiqua" w:hAnsi="Book Antiqua"/>
                <w:color w:val="000000" w:themeColor="text1"/>
                <w:vertAlign w:val="superscript"/>
              </w:rPr>
              <w:t>[3]</w:t>
            </w:r>
          </w:p>
        </w:tc>
        <w:tc>
          <w:tcPr>
            <w:tcW w:w="276" w:type="pct"/>
            <w:vAlign w:val="center"/>
          </w:tcPr>
          <w:p w14:paraId="24DA18B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7</w:t>
            </w:r>
          </w:p>
        </w:tc>
        <w:tc>
          <w:tcPr>
            <w:tcW w:w="324" w:type="pct"/>
            <w:vAlign w:val="center"/>
          </w:tcPr>
          <w:p w14:paraId="5DF38C4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635A8C6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23C89C1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9" w:type="pct"/>
            <w:vAlign w:val="center"/>
          </w:tcPr>
          <w:p w14:paraId="6217F37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2" w:type="pct"/>
            <w:vAlign w:val="center"/>
          </w:tcPr>
          <w:p w14:paraId="4BE329E4"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3</w:t>
            </w:r>
          </w:p>
        </w:tc>
        <w:tc>
          <w:tcPr>
            <w:tcW w:w="447" w:type="pct"/>
            <w:hideMark/>
          </w:tcPr>
          <w:p w14:paraId="64CAE29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5664E2F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77636169"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3A9CF0E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CT-guided biopsy followed by radiofrequency ablation</w:t>
            </w:r>
          </w:p>
        </w:tc>
        <w:tc>
          <w:tcPr>
            <w:tcW w:w="553" w:type="pct"/>
            <w:vAlign w:val="center"/>
            <w:hideMark/>
          </w:tcPr>
          <w:p w14:paraId="31D1CBC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53D319CA" w14:textId="77777777" w:rsidTr="0096538F">
        <w:trPr>
          <w:trHeight w:val="364"/>
          <w:jc w:val="center"/>
        </w:trPr>
        <w:tc>
          <w:tcPr>
            <w:tcW w:w="553" w:type="pct"/>
            <w:vAlign w:val="center"/>
            <w:hideMark/>
          </w:tcPr>
          <w:p w14:paraId="36440F35"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Lui</w:t>
            </w:r>
            <w:proofErr w:type="spellEnd"/>
            <w:r w:rsidRPr="005F21AD">
              <w:rPr>
                <w:rFonts w:ascii="Book Antiqua" w:hAnsi="Book Antiqua"/>
              </w:rPr>
              <w:t xml:space="preserve"> </w:t>
            </w:r>
            <w:r w:rsidRPr="005F21AD">
              <w:rPr>
                <w:rFonts w:ascii="Book Antiqua" w:hAnsi="Book Antiqua"/>
                <w:i/>
                <w:iCs/>
              </w:rPr>
              <w:t>et al</w:t>
            </w:r>
            <w:r w:rsidRPr="005F21AD">
              <w:rPr>
                <w:rFonts w:ascii="Book Antiqua" w:hAnsi="Book Antiqua"/>
                <w:color w:val="000000" w:themeColor="text1"/>
                <w:vertAlign w:val="superscript"/>
              </w:rPr>
              <w:t>[4]</w:t>
            </w:r>
          </w:p>
        </w:tc>
        <w:tc>
          <w:tcPr>
            <w:tcW w:w="276" w:type="pct"/>
            <w:vAlign w:val="center"/>
          </w:tcPr>
          <w:p w14:paraId="6C083F1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7 </w:t>
            </w:r>
          </w:p>
        </w:tc>
        <w:tc>
          <w:tcPr>
            <w:tcW w:w="324" w:type="pct"/>
            <w:vAlign w:val="center"/>
          </w:tcPr>
          <w:p w14:paraId="13684EB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23A06660"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5B84249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777C01F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2" w:type="pct"/>
            <w:vAlign w:val="center"/>
          </w:tcPr>
          <w:p w14:paraId="6B64C73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7" w:type="pct"/>
            <w:hideMark/>
          </w:tcPr>
          <w:p w14:paraId="143B31F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3DF8B85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09C55CE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738A5F6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En bloc excision</w:t>
            </w:r>
          </w:p>
        </w:tc>
        <w:tc>
          <w:tcPr>
            <w:tcW w:w="553" w:type="pct"/>
            <w:hideMark/>
          </w:tcPr>
          <w:p w14:paraId="1E7A45C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59BFE569" w14:textId="77777777" w:rsidTr="0096538F">
        <w:trPr>
          <w:trHeight w:val="498"/>
          <w:jc w:val="center"/>
        </w:trPr>
        <w:tc>
          <w:tcPr>
            <w:tcW w:w="553" w:type="pct"/>
            <w:vAlign w:val="center"/>
            <w:hideMark/>
          </w:tcPr>
          <w:p w14:paraId="64912CF4"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Jones </w:t>
            </w:r>
            <w:r w:rsidRPr="005F21AD">
              <w:rPr>
                <w:rFonts w:ascii="Book Antiqua" w:hAnsi="Book Antiqua"/>
                <w:i/>
                <w:iCs/>
              </w:rPr>
              <w:t>et al</w:t>
            </w:r>
            <w:r w:rsidRPr="005F21AD">
              <w:rPr>
                <w:rFonts w:ascii="Book Antiqua" w:hAnsi="Book Antiqua"/>
                <w:color w:val="000000" w:themeColor="text1"/>
                <w:vertAlign w:val="superscript"/>
              </w:rPr>
              <w:t>[5]</w:t>
            </w:r>
          </w:p>
        </w:tc>
        <w:tc>
          <w:tcPr>
            <w:tcW w:w="276" w:type="pct"/>
            <w:vAlign w:val="center"/>
          </w:tcPr>
          <w:p w14:paraId="30766CE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31</w:t>
            </w:r>
          </w:p>
        </w:tc>
        <w:tc>
          <w:tcPr>
            <w:tcW w:w="324" w:type="pct"/>
            <w:vAlign w:val="center"/>
          </w:tcPr>
          <w:p w14:paraId="4A3D833C"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34E0650C"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1F91457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2321CFDA"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Humerus</w:t>
            </w:r>
            <w:proofErr w:type="spellEnd"/>
          </w:p>
        </w:tc>
        <w:tc>
          <w:tcPr>
            <w:tcW w:w="292" w:type="pct"/>
            <w:vAlign w:val="center"/>
          </w:tcPr>
          <w:p w14:paraId="632FA2D4"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8</w:t>
            </w:r>
          </w:p>
        </w:tc>
        <w:tc>
          <w:tcPr>
            <w:tcW w:w="447" w:type="pct"/>
            <w:hideMark/>
          </w:tcPr>
          <w:p w14:paraId="3586878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050AA1E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03F1326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5727179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53" w:type="pct"/>
            <w:hideMark/>
          </w:tcPr>
          <w:p w14:paraId="11C1FAD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27BFD943" w14:textId="77777777" w:rsidTr="0096538F">
        <w:trPr>
          <w:trHeight w:val="432"/>
          <w:jc w:val="center"/>
        </w:trPr>
        <w:tc>
          <w:tcPr>
            <w:tcW w:w="553" w:type="pct"/>
            <w:vAlign w:val="center"/>
            <w:hideMark/>
          </w:tcPr>
          <w:p w14:paraId="31D0E3E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Jones </w:t>
            </w:r>
            <w:r w:rsidRPr="005F21AD">
              <w:rPr>
                <w:rFonts w:ascii="Book Antiqua" w:hAnsi="Book Antiqua"/>
                <w:i/>
                <w:iCs/>
              </w:rPr>
              <w:t>et al</w:t>
            </w:r>
            <w:r w:rsidRPr="005F21AD">
              <w:rPr>
                <w:rFonts w:ascii="Book Antiqua" w:hAnsi="Book Antiqua"/>
                <w:color w:val="000000" w:themeColor="text1"/>
                <w:vertAlign w:val="superscript"/>
              </w:rPr>
              <w:t>[5]</w:t>
            </w:r>
          </w:p>
        </w:tc>
        <w:tc>
          <w:tcPr>
            <w:tcW w:w="276" w:type="pct"/>
            <w:vAlign w:val="center"/>
          </w:tcPr>
          <w:p w14:paraId="35C4114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41</w:t>
            </w:r>
          </w:p>
        </w:tc>
        <w:tc>
          <w:tcPr>
            <w:tcW w:w="324" w:type="pct"/>
            <w:vAlign w:val="center"/>
          </w:tcPr>
          <w:p w14:paraId="3DD87E8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357AECC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47DAE2D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333E1E30"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2" w:type="pct"/>
            <w:vAlign w:val="center"/>
          </w:tcPr>
          <w:p w14:paraId="7118F279"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7" w:type="pct"/>
            <w:hideMark/>
          </w:tcPr>
          <w:p w14:paraId="651B006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hideMark/>
          </w:tcPr>
          <w:p w14:paraId="57EB070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6E792CF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39BF2459"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53" w:type="pct"/>
            <w:hideMark/>
          </w:tcPr>
          <w:p w14:paraId="74E246B7"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19B9BEA4" w14:textId="77777777" w:rsidTr="0096538F">
        <w:trPr>
          <w:trHeight w:val="470"/>
          <w:jc w:val="center"/>
        </w:trPr>
        <w:tc>
          <w:tcPr>
            <w:tcW w:w="553" w:type="pct"/>
            <w:vAlign w:val="center"/>
            <w:hideMark/>
          </w:tcPr>
          <w:p w14:paraId="05FE9FB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Choi </w:t>
            </w:r>
            <w:r w:rsidRPr="005F21AD">
              <w:rPr>
                <w:rFonts w:ascii="Book Antiqua" w:hAnsi="Book Antiqua"/>
                <w:i/>
                <w:iCs/>
              </w:rPr>
              <w:t>et al</w:t>
            </w:r>
            <w:r w:rsidRPr="005F21AD">
              <w:rPr>
                <w:rFonts w:ascii="Book Antiqua" w:hAnsi="Book Antiqua"/>
                <w:color w:val="000000" w:themeColor="text1"/>
                <w:vertAlign w:val="superscript"/>
              </w:rPr>
              <w:t>[6]</w:t>
            </w:r>
          </w:p>
        </w:tc>
        <w:tc>
          <w:tcPr>
            <w:tcW w:w="276" w:type="pct"/>
            <w:vAlign w:val="center"/>
          </w:tcPr>
          <w:p w14:paraId="1441975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12</w:t>
            </w:r>
          </w:p>
        </w:tc>
        <w:tc>
          <w:tcPr>
            <w:tcW w:w="324" w:type="pct"/>
            <w:vAlign w:val="center"/>
          </w:tcPr>
          <w:p w14:paraId="3358452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5C62448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40ECF5CB"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9" w:type="pct"/>
            <w:vAlign w:val="center"/>
          </w:tcPr>
          <w:p w14:paraId="5D9E506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2" w:type="pct"/>
            <w:vAlign w:val="center"/>
          </w:tcPr>
          <w:p w14:paraId="1D7F493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447" w:type="pct"/>
            <w:hideMark/>
          </w:tcPr>
          <w:p w14:paraId="3728E65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hideMark/>
          </w:tcPr>
          <w:p w14:paraId="3718D71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4F007E7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6101B29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53" w:type="pct"/>
            <w:hideMark/>
          </w:tcPr>
          <w:p w14:paraId="192E212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42AD0290" w14:textId="77777777" w:rsidTr="0096538F">
        <w:trPr>
          <w:trHeight w:val="320"/>
          <w:jc w:val="center"/>
        </w:trPr>
        <w:tc>
          <w:tcPr>
            <w:tcW w:w="553" w:type="pct"/>
            <w:vAlign w:val="center"/>
            <w:hideMark/>
          </w:tcPr>
          <w:p w14:paraId="05D3504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Chou </w:t>
            </w:r>
            <w:r w:rsidRPr="005F21AD">
              <w:rPr>
                <w:rFonts w:ascii="Book Antiqua" w:hAnsi="Book Antiqua"/>
                <w:i/>
                <w:iCs/>
              </w:rPr>
              <w:t xml:space="preserve">et </w:t>
            </w:r>
            <w:r w:rsidRPr="005F21AD">
              <w:rPr>
                <w:rFonts w:ascii="Book Antiqua" w:hAnsi="Book Antiqua"/>
                <w:i/>
                <w:iCs/>
              </w:rPr>
              <w:lastRenderedPageBreak/>
              <w:t>al</w:t>
            </w:r>
            <w:r w:rsidRPr="005F21AD">
              <w:rPr>
                <w:rFonts w:ascii="Book Antiqua" w:hAnsi="Book Antiqua"/>
                <w:color w:val="000000" w:themeColor="text1"/>
                <w:vertAlign w:val="superscript"/>
              </w:rPr>
              <w:t>[7]</w:t>
            </w:r>
          </w:p>
        </w:tc>
        <w:tc>
          <w:tcPr>
            <w:tcW w:w="276" w:type="pct"/>
            <w:vAlign w:val="center"/>
          </w:tcPr>
          <w:p w14:paraId="16BB7E3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 xml:space="preserve">7 </w:t>
            </w:r>
          </w:p>
        </w:tc>
        <w:tc>
          <w:tcPr>
            <w:tcW w:w="324" w:type="pct"/>
            <w:vAlign w:val="center"/>
          </w:tcPr>
          <w:p w14:paraId="31E52C2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Fema</w:t>
            </w:r>
            <w:r w:rsidRPr="005F21AD">
              <w:rPr>
                <w:rFonts w:ascii="Book Antiqua" w:hAnsi="Book Antiqua"/>
              </w:rPr>
              <w:lastRenderedPageBreak/>
              <w:t>le</w:t>
            </w:r>
          </w:p>
        </w:tc>
        <w:tc>
          <w:tcPr>
            <w:tcW w:w="276" w:type="pct"/>
            <w:vAlign w:val="center"/>
          </w:tcPr>
          <w:p w14:paraId="3FDC259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w:t>
            </w:r>
          </w:p>
        </w:tc>
        <w:tc>
          <w:tcPr>
            <w:tcW w:w="323" w:type="pct"/>
            <w:vAlign w:val="center"/>
          </w:tcPr>
          <w:p w14:paraId="7B9B05F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0541CFF2" w14:textId="77777777" w:rsidR="00CB4A26" w:rsidRPr="005F21AD" w:rsidRDefault="00CB4A26" w:rsidP="0096538F">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Hume</w:t>
            </w:r>
            <w:r w:rsidRPr="005F21AD">
              <w:rPr>
                <w:rFonts w:ascii="Book Antiqua" w:hAnsi="Book Antiqua"/>
              </w:rPr>
              <w:lastRenderedPageBreak/>
              <w:t>rus</w:t>
            </w:r>
            <w:proofErr w:type="spellEnd"/>
          </w:p>
        </w:tc>
        <w:tc>
          <w:tcPr>
            <w:tcW w:w="292" w:type="pct"/>
            <w:vAlign w:val="center"/>
          </w:tcPr>
          <w:p w14:paraId="48D33554"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8</w:t>
            </w:r>
          </w:p>
        </w:tc>
        <w:tc>
          <w:tcPr>
            <w:tcW w:w="447" w:type="pct"/>
            <w:hideMark/>
          </w:tcPr>
          <w:p w14:paraId="69B1BD1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62B10D6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3D5CED2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3102FA37"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Excisional </w:t>
            </w:r>
            <w:r w:rsidRPr="005F21AD">
              <w:rPr>
                <w:rFonts w:ascii="Book Antiqua" w:hAnsi="Book Antiqua"/>
              </w:rPr>
              <w:lastRenderedPageBreak/>
              <w:t>biopsy</w:t>
            </w:r>
          </w:p>
        </w:tc>
        <w:tc>
          <w:tcPr>
            <w:tcW w:w="553" w:type="pct"/>
            <w:hideMark/>
          </w:tcPr>
          <w:p w14:paraId="5A45CBEC"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w:t>
            </w:r>
          </w:p>
        </w:tc>
      </w:tr>
      <w:tr w:rsidR="00CB4A26" w:rsidRPr="005F21AD" w14:paraId="0C93F4A7" w14:textId="77777777" w:rsidTr="0096538F">
        <w:trPr>
          <w:trHeight w:val="775"/>
          <w:jc w:val="center"/>
        </w:trPr>
        <w:tc>
          <w:tcPr>
            <w:tcW w:w="553" w:type="pct"/>
            <w:vAlign w:val="center"/>
            <w:hideMark/>
          </w:tcPr>
          <w:p w14:paraId="0248226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 xml:space="preserve">Rudman </w:t>
            </w:r>
            <w:r w:rsidRPr="005F21AD">
              <w:rPr>
                <w:rFonts w:ascii="Book Antiqua" w:hAnsi="Book Antiqua"/>
                <w:i/>
                <w:iCs/>
              </w:rPr>
              <w:t>et al</w:t>
            </w:r>
            <w:r w:rsidRPr="005F21AD">
              <w:rPr>
                <w:rFonts w:ascii="Book Antiqua" w:hAnsi="Book Antiqua"/>
                <w:color w:val="000000" w:themeColor="text1"/>
                <w:vertAlign w:val="superscript"/>
              </w:rPr>
              <w:t>[8]</w:t>
            </w:r>
          </w:p>
        </w:tc>
        <w:tc>
          <w:tcPr>
            <w:tcW w:w="276" w:type="pct"/>
            <w:vAlign w:val="center"/>
          </w:tcPr>
          <w:p w14:paraId="245BDBCD"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45</w:t>
            </w:r>
          </w:p>
        </w:tc>
        <w:tc>
          <w:tcPr>
            <w:tcW w:w="324" w:type="pct"/>
            <w:vAlign w:val="center"/>
          </w:tcPr>
          <w:p w14:paraId="730C04E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2F2573C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4AD67892"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9" w:type="pct"/>
            <w:vAlign w:val="center"/>
          </w:tcPr>
          <w:p w14:paraId="20DC617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2" w:type="pct"/>
            <w:vAlign w:val="center"/>
          </w:tcPr>
          <w:p w14:paraId="4194DA31"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7" w:type="pct"/>
            <w:hideMark/>
          </w:tcPr>
          <w:p w14:paraId="0683653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hideMark/>
          </w:tcPr>
          <w:p w14:paraId="79CEB98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hideMark/>
          </w:tcPr>
          <w:p w14:paraId="0AB08C59"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hideMark/>
          </w:tcPr>
          <w:p w14:paraId="3204E23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En bloc excision</w:t>
            </w:r>
          </w:p>
        </w:tc>
        <w:tc>
          <w:tcPr>
            <w:tcW w:w="553" w:type="pct"/>
            <w:hideMark/>
          </w:tcPr>
          <w:p w14:paraId="00670E1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CB4A26" w:rsidRPr="005F21AD" w14:paraId="257BA06B" w14:textId="77777777" w:rsidTr="0096538F">
        <w:trPr>
          <w:trHeight w:val="775"/>
          <w:jc w:val="center"/>
        </w:trPr>
        <w:tc>
          <w:tcPr>
            <w:tcW w:w="553" w:type="pct"/>
            <w:vAlign w:val="center"/>
          </w:tcPr>
          <w:p w14:paraId="231D66E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bCs/>
              </w:rPr>
              <w:t>Present case</w:t>
            </w:r>
          </w:p>
        </w:tc>
        <w:tc>
          <w:tcPr>
            <w:tcW w:w="276" w:type="pct"/>
            <w:vAlign w:val="center"/>
          </w:tcPr>
          <w:p w14:paraId="3A01E25C"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bCs/>
              </w:rPr>
              <w:t xml:space="preserve">40 </w:t>
            </w:r>
          </w:p>
        </w:tc>
        <w:tc>
          <w:tcPr>
            <w:tcW w:w="324" w:type="pct"/>
            <w:vAlign w:val="center"/>
          </w:tcPr>
          <w:p w14:paraId="7555B953"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74B39BD6"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vAlign w:val="center"/>
          </w:tcPr>
          <w:p w14:paraId="296E5628"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9" w:type="pct"/>
            <w:vAlign w:val="center"/>
          </w:tcPr>
          <w:p w14:paraId="08EC084A"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Metacarpal</w:t>
            </w:r>
          </w:p>
        </w:tc>
        <w:tc>
          <w:tcPr>
            <w:tcW w:w="292" w:type="pct"/>
            <w:vAlign w:val="center"/>
          </w:tcPr>
          <w:p w14:paraId="6206A47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bCs/>
              </w:rPr>
              <w:t>4</w:t>
            </w:r>
          </w:p>
        </w:tc>
        <w:tc>
          <w:tcPr>
            <w:tcW w:w="447" w:type="pct"/>
          </w:tcPr>
          <w:p w14:paraId="33E17D0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3" w:type="pct"/>
          </w:tcPr>
          <w:p w14:paraId="6C85FD55"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tcPr>
          <w:p w14:paraId="6B54A1E2"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632" w:type="pct"/>
            <w:vAlign w:val="center"/>
          </w:tcPr>
          <w:p w14:paraId="28D34C9F"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Curettage</w:t>
            </w:r>
          </w:p>
        </w:tc>
        <w:tc>
          <w:tcPr>
            <w:tcW w:w="553" w:type="pct"/>
          </w:tcPr>
          <w:p w14:paraId="4D2F2A6E" w14:textId="77777777" w:rsidR="00CB4A26" w:rsidRPr="005F21AD" w:rsidRDefault="00CB4A26" w:rsidP="0096538F">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bl>
    <w:p w14:paraId="12C5F646" w14:textId="77777777" w:rsidR="00CB4A26" w:rsidRPr="005F21AD" w:rsidRDefault="00CB4A26" w:rsidP="00CB4A26">
      <w:pPr>
        <w:adjustRightInd w:val="0"/>
        <w:snapToGrid w:val="0"/>
        <w:spacing w:line="360" w:lineRule="auto"/>
        <w:jc w:val="both"/>
        <w:rPr>
          <w:rFonts w:ascii="Book Antiqua" w:hAnsi="Book Antiqua"/>
        </w:rPr>
      </w:pPr>
      <w:r w:rsidRPr="005F21AD">
        <w:rPr>
          <w:rFonts w:ascii="Book Antiqua" w:hAnsi="Book Antiqua"/>
        </w:rPr>
        <w:t>+: With; −: Without; NR: Not reported in the original study; CT:</w:t>
      </w:r>
      <w:r w:rsidRPr="005F21AD">
        <w:rPr>
          <w:rFonts w:ascii="Book Antiqua" w:eastAsia="Book Antiqua" w:hAnsi="Book Antiqua" w:cs="Book Antiqua"/>
          <w:color w:val="000000"/>
        </w:rPr>
        <w:t xml:space="preserve"> Computed tomography.</w:t>
      </w:r>
    </w:p>
    <w:p w14:paraId="43AE2867" w14:textId="077E946B" w:rsidR="002E5498" w:rsidRPr="005F21AD" w:rsidRDefault="002E5498" w:rsidP="005F21AD">
      <w:pPr>
        <w:adjustRightInd w:val="0"/>
        <w:snapToGrid w:val="0"/>
        <w:spacing w:line="360" w:lineRule="auto"/>
        <w:jc w:val="both"/>
        <w:rPr>
          <w:rFonts w:ascii="Book Antiqua" w:hAnsi="Book Antiqua"/>
          <w:b/>
          <w:bCs/>
        </w:rPr>
      </w:pPr>
      <w:r w:rsidRPr="005F21AD">
        <w:rPr>
          <w:rFonts w:ascii="Book Antiqua" w:hAnsi="Book Antiqua"/>
        </w:rPr>
        <w:br w:type="page"/>
      </w:r>
      <w:r w:rsidRPr="005F21AD">
        <w:rPr>
          <w:rFonts w:ascii="Book Antiqua" w:hAnsi="Book Antiqua"/>
          <w:b/>
          <w:bCs/>
        </w:rPr>
        <w:lastRenderedPageBreak/>
        <w:t>Table 2</w:t>
      </w:r>
      <w:r w:rsidRPr="005F21AD">
        <w:rPr>
          <w:rFonts w:ascii="Book Antiqua" w:hAnsi="Book Antiqua"/>
        </w:rPr>
        <w:t xml:space="preserve"> </w:t>
      </w:r>
      <w:r w:rsidRPr="005F21AD">
        <w:rPr>
          <w:rFonts w:ascii="Book Antiqua" w:hAnsi="Book Antiqua"/>
          <w:b/>
          <w:bCs/>
        </w:rPr>
        <w:t>Clinical and imaging findings of intracortical chondroma and osteoid osteoma</w:t>
      </w:r>
    </w:p>
    <w:tbl>
      <w:tblPr>
        <w:tblpPr w:leftFromText="142" w:rightFromText="142" w:vertAnchor="text" w:horzAnchor="margin" w:tblpXSpec="center" w:tblpY="84"/>
        <w:tblW w:w="5088" w:type="pct"/>
        <w:tblBorders>
          <w:top w:val="single" w:sz="4" w:space="0" w:color="auto"/>
          <w:bottom w:val="single" w:sz="4" w:space="0" w:color="auto"/>
        </w:tblBorders>
        <w:tblLayout w:type="fixed"/>
        <w:tblLook w:val="0600" w:firstRow="0" w:lastRow="0" w:firstColumn="0" w:lastColumn="0" w:noHBand="1" w:noVBand="1"/>
      </w:tblPr>
      <w:tblGrid>
        <w:gridCol w:w="1976"/>
        <w:gridCol w:w="1539"/>
        <w:gridCol w:w="1976"/>
        <w:gridCol w:w="1829"/>
        <w:gridCol w:w="1470"/>
        <w:gridCol w:w="1542"/>
        <w:gridCol w:w="3076"/>
      </w:tblGrid>
      <w:tr w:rsidR="002E5498" w:rsidRPr="005F21AD" w14:paraId="234DCFE0" w14:textId="77777777" w:rsidTr="00791AFE">
        <w:trPr>
          <w:trHeight w:val="519"/>
        </w:trPr>
        <w:tc>
          <w:tcPr>
            <w:tcW w:w="737" w:type="pct"/>
            <w:vMerge w:val="restart"/>
            <w:tcBorders>
              <w:top w:val="single" w:sz="4" w:space="0" w:color="auto"/>
              <w:bottom w:val="nil"/>
            </w:tcBorders>
            <w:vAlign w:val="center"/>
            <w:hideMark/>
          </w:tcPr>
          <w:p w14:paraId="0B50D24F"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574" w:type="pct"/>
            <w:vMerge w:val="restart"/>
            <w:tcBorders>
              <w:top w:val="single" w:sz="4" w:space="0" w:color="auto"/>
              <w:bottom w:val="nil"/>
            </w:tcBorders>
            <w:vAlign w:val="center"/>
          </w:tcPr>
          <w:p w14:paraId="36A0E0D7"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Symptoms of Pain</w:t>
            </w:r>
          </w:p>
        </w:tc>
        <w:tc>
          <w:tcPr>
            <w:tcW w:w="737" w:type="pct"/>
            <w:vMerge w:val="restart"/>
            <w:tcBorders>
              <w:top w:val="single" w:sz="4" w:space="0" w:color="auto"/>
              <w:bottom w:val="nil"/>
            </w:tcBorders>
            <w:vAlign w:val="center"/>
          </w:tcPr>
          <w:p w14:paraId="54DE5E2A"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Analgesic effect of NSAIDs</w:t>
            </w:r>
          </w:p>
        </w:tc>
        <w:tc>
          <w:tcPr>
            <w:tcW w:w="1805" w:type="pct"/>
            <w:gridSpan w:val="3"/>
            <w:tcBorders>
              <w:top w:val="single" w:sz="4" w:space="0" w:color="auto"/>
              <w:bottom w:val="single" w:sz="4" w:space="0" w:color="auto"/>
            </w:tcBorders>
            <w:vAlign w:val="center"/>
            <w:hideMark/>
          </w:tcPr>
          <w:p w14:paraId="71CF44BA"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Radiology findings</w:t>
            </w:r>
          </w:p>
        </w:tc>
        <w:tc>
          <w:tcPr>
            <w:tcW w:w="1147" w:type="pct"/>
            <w:vMerge w:val="restart"/>
            <w:tcBorders>
              <w:top w:val="single" w:sz="4" w:space="0" w:color="auto"/>
              <w:bottom w:val="nil"/>
            </w:tcBorders>
            <w:vAlign w:val="center"/>
            <w:hideMark/>
          </w:tcPr>
          <w:p w14:paraId="378C7ABF" w14:textId="29D76756"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 xml:space="preserve">Contrast-enhanced </w:t>
            </w:r>
            <w:r w:rsidR="00A10F2C">
              <w:rPr>
                <w:rFonts w:ascii="Book Antiqua" w:hAnsi="Book Antiqua"/>
                <w:b/>
              </w:rPr>
              <w:t>m</w:t>
            </w:r>
            <w:r w:rsidRPr="005F21AD">
              <w:rPr>
                <w:rFonts w:ascii="Book Antiqua" w:hAnsi="Book Antiqua"/>
                <w:b/>
              </w:rPr>
              <w:t>agnetic resonance imaging</w:t>
            </w:r>
          </w:p>
        </w:tc>
      </w:tr>
      <w:tr w:rsidR="002E5498" w:rsidRPr="005F21AD" w14:paraId="2184B0FF" w14:textId="77777777" w:rsidTr="00791AFE">
        <w:trPr>
          <w:trHeight w:val="1446"/>
        </w:trPr>
        <w:tc>
          <w:tcPr>
            <w:tcW w:w="737" w:type="pct"/>
            <w:vMerge/>
            <w:tcBorders>
              <w:top w:val="nil"/>
              <w:bottom w:val="single" w:sz="4" w:space="0" w:color="auto"/>
            </w:tcBorders>
            <w:vAlign w:val="center"/>
            <w:hideMark/>
          </w:tcPr>
          <w:p w14:paraId="7B2C79B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574" w:type="pct"/>
            <w:vMerge/>
            <w:tcBorders>
              <w:top w:val="nil"/>
              <w:bottom w:val="single" w:sz="4" w:space="0" w:color="auto"/>
            </w:tcBorders>
            <w:vAlign w:val="center"/>
          </w:tcPr>
          <w:p w14:paraId="744694A2"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737" w:type="pct"/>
            <w:vMerge/>
            <w:tcBorders>
              <w:top w:val="nil"/>
              <w:bottom w:val="single" w:sz="4" w:space="0" w:color="auto"/>
            </w:tcBorders>
            <w:vAlign w:val="center"/>
          </w:tcPr>
          <w:p w14:paraId="52C0F061"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682" w:type="pct"/>
            <w:tcBorders>
              <w:top w:val="single" w:sz="4" w:space="0" w:color="auto"/>
              <w:bottom w:val="single" w:sz="4" w:space="0" w:color="auto"/>
            </w:tcBorders>
            <w:vAlign w:val="center"/>
            <w:hideMark/>
          </w:tcPr>
          <w:p w14:paraId="4ED297DF" w14:textId="1AE4353D" w:rsidR="002E5498" w:rsidRPr="005F21AD" w:rsidRDefault="00791AFE" w:rsidP="005F21AD">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L</w:t>
            </w:r>
            <w:r w:rsidR="002E5498" w:rsidRPr="005F21AD">
              <w:rPr>
                <w:rFonts w:ascii="Book Antiqua" w:hAnsi="Book Antiqua"/>
                <w:b/>
              </w:rPr>
              <w:t>ucency</w:t>
            </w:r>
            <w:proofErr w:type="spellEnd"/>
            <w:r w:rsidR="002E5498" w:rsidRPr="005F21AD">
              <w:rPr>
                <w:rFonts w:ascii="Book Antiqua" w:hAnsi="Book Antiqua"/>
                <w:b/>
              </w:rPr>
              <w:t xml:space="preserve"> with surrounding sclerosis</w:t>
            </w:r>
          </w:p>
        </w:tc>
        <w:tc>
          <w:tcPr>
            <w:tcW w:w="548" w:type="pct"/>
            <w:tcBorders>
              <w:top w:val="single" w:sz="4" w:space="0" w:color="auto"/>
              <w:bottom w:val="single" w:sz="4" w:space="0" w:color="auto"/>
            </w:tcBorders>
            <w:vAlign w:val="center"/>
            <w:hideMark/>
          </w:tcPr>
          <w:p w14:paraId="61464494" w14:textId="10FD887F" w:rsidR="002E5498" w:rsidRPr="005F21AD" w:rsidRDefault="002E5498" w:rsidP="005F21AD">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Cortica</w:t>
            </w:r>
            <w:proofErr w:type="spellEnd"/>
            <w:r w:rsidR="00791AFE" w:rsidRPr="005F21AD">
              <w:rPr>
                <w:rFonts w:ascii="Book Antiqua" w:hAnsi="Book Antiqua"/>
                <w:b/>
              </w:rPr>
              <w:t xml:space="preserve">; </w:t>
            </w:r>
            <w:r w:rsidRPr="005F21AD">
              <w:rPr>
                <w:rFonts w:ascii="Book Antiqua" w:hAnsi="Book Antiqua"/>
                <w:b/>
              </w:rPr>
              <w:t>thickening</w:t>
            </w:r>
          </w:p>
        </w:tc>
        <w:tc>
          <w:tcPr>
            <w:tcW w:w="575" w:type="pct"/>
            <w:tcBorders>
              <w:top w:val="single" w:sz="4" w:space="0" w:color="auto"/>
              <w:bottom w:val="single" w:sz="4" w:space="0" w:color="auto"/>
            </w:tcBorders>
            <w:vAlign w:val="center"/>
            <w:hideMark/>
          </w:tcPr>
          <w:p w14:paraId="5FC1C7F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Calcification</w:t>
            </w:r>
          </w:p>
        </w:tc>
        <w:tc>
          <w:tcPr>
            <w:tcW w:w="1147" w:type="pct"/>
            <w:vMerge/>
            <w:tcBorders>
              <w:top w:val="nil"/>
              <w:bottom w:val="single" w:sz="4" w:space="0" w:color="auto"/>
            </w:tcBorders>
            <w:vAlign w:val="center"/>
            <w:hideMark/>
          </w:tcPr>
          <w:p w14:paraId="2821534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r>
      <w:tr w:rsidR="002E5498" w:rsidRPr="005F21AD" w14:paraId="0C5DA0C4" w14:textId="77777777" w:rsidTr="00791AFE">
        <w:trPr>
          <w:trHeight w:val="430"/>
        </w:trPr>
        <w:tc>
          <w:tcPr>
            <w:tcW w:w="737" w:type="pct"/>
            <w:tcBorders>
              <w:top w:val="single" w:sz="4" w:space="0" w:color="auto"/>
            </w:tcBorders>
            <w:vAlign w:val="center"/>
            <w:hideMark/>
          </w:tcPr>
          <w:p w14:paraId="7A86F72E" w14:textId="482C7B54"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Intracortical </w:t>
            </w:r>
            <w:r w:rsidR="002E5498" w:rsidRPr="005F21AD">
              <w:rPr>
                <w:rFonts w:ascii="Book Antiqua" w:hAnsi="Book Antiqua"/>
              </w:rPr>
              <w:t>chordoma</w:t>
            </w:r>
          </w:p>
        </w:tc>
        <w:tc>
          <w:tcPr>
            <w:tcW w:w="574" w:type="pct"/>
            <w:tcBorders>
              <w:top w:val="single" w:sz="4" w:space="0" w:color="auto"/>
            </w:tcBorders>
            <w:vAlign w:val="center"/>
          </w:tcPr>
          <w:p w14:paraId="26C5AA08" w14:textId="125BEE35" w:rsidR="002E5498" w:rsidRPr="005F21AD" w:rsidRDefault="00EA0082" w:rsidP="005F21AD">
            <w:pPr>
              <w:autoSpaceDE w:val="0"/>
              <w:autoSpaceDN w:val="0"/>
              <w:adjustRightInd w:val="0"/>
              <w:snapToGrid w:val="0"/>
              <w:spacing w:line="360" w:lineRule="auto"/>
              <w:jc w:val="both"/>
              <w:rPr>
                <w:rFonts w:ascii="Book Antiqua" w:hAnsi="Book Antiqua"/>
                <w:lang w:eastAsia="zh-CN"/>
              </w:rPr>
            </w:pPr>
            <w:r w:rsidRPr="005F21AD">
              <w:rPr>
                <w:rFonts w:ascii="Book Antiqua" w:hAnsi="Book Antiqua"/>
                <w:lang w:eastAsia="zh-CN"/>
              </w:rPr>
              <w:t>+</w:t>
            </w:r>
          </w:p>
        </w:tc>
        <w:tc>
          <w:tcPr>
            <w:tcW w:w="737" w:type="pct"/>
            <w:tcBorders>
              <w:top w:val="single" w:sz="4" w:space="0" w:color="auto"/>
            </w:tcBorders>
            <w:vAlign w:val="center"/>
          </w:tcPr>
          <w:p w14:paraId="0818B460" w14:textId="1BFE5FB8"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682" w:type="pct"/>
            <w:tcBorders>
              <w:top w:val="single" w:sz="4" w:space="0" w:color="auto"/>
            </w:tcBorders>
            <w:vAlign w:val="center"/>
            <w:hideMark/>
          </w:tcPr>
          <w:p w14:paraId="36CC7495" w14:textId="473659FE"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48" w:type="pct"/>
            <w:tcBorders>
              <w:top w:val="single" w:sz="4" w:space="0" w:color="auto"/>
            </w:tcBorders>
            <w:vAlign w:val="center"/>
            <w:hideMark/>
          </w:tcPr>
          <w:p w14:paraId="5CA14A53" w14:textId="43A7B22A"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575" w:type="pct"/>
            <w:tcBorders>
              <w:top w:val="single" w:sz="4" w:space="0" w:color="auto"/>
            </w:tcBorders>
            <w:vAlign w:val="center"/>
            <w:hideMark/>
          </w:tcPr>
          <w:p w14:paraId="32AD35F5" w14:textId="6A0C7BE2"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1147" w:type="pct"/>
            <w:tcBorders>
              <w:top w:val="single" w:sz="4" w:space="0" w:color="auto"/>
            </w:tcBorders>
            <w:vAlign w:val="center"/>
            <w:hideMark/>
          </w:tcPr>
          <w:p w14:paraId="39FBCFBF" w14:textId="77777777" w:rsidR="002E5498" w:rsidRPr="005F21AD" w:rsidRDefault="002E5498"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Only the tumor margin is enhanced</w:t>
            </w:r>
          </w:p>
        </w:tc>
      </w:tr>
      <w:tr w:rsidR="00EA0082" w:rsidRPr="005F21AD" w14:paraId="1ED6D568" w14:textId="77777777" w:rsidTr="006C3889">
        <w:trPr>
          <w:trHeight w:val="102"/>
        </w:trPr>
        <w:tc>
          <w:tcPr>
            <w:tcW w:w="737" w:type="pct"/>
            <w:vAlign w:val="center"/>
            <w:hideMark/>
          </w:tcPr>
          <w:p w14:paraId="7EED328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Osteoid osteoma</w:t>
            </w:r>
          </w:p>
        </w:tc>
        <w:tc>
          <w:tcPr>
            <w:tcW w:w="574" w:type="pct"/>
          </w:tcPr>
          <w:p w14:paraId="6CB84F24" w14:textId="1F01511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737" w:type="pct"/>
          </w:tcPr>
          <w:p w14:paraId="75C0F9B5" w14:textId="057A5E0D"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682" w:type="pct"/>
            <w:hideMark/>
          </w:tcPr>
          <w:p w14:paraId="073888AC" w14:textId="627632D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48" w:type="pct"/>
            <w:hideMark/>
          </w:tcPr>
          <w:p w14:paraId="1EDFE1F6" w14:textId="13927F96"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75" w:type="pct"/>
            <w:hideMark/>
          </w:tcPr>
          <w:p w14:paraId="0DEC6C0B" w14:textId="76FA058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1147" w:type="pct"/>
            <w:vAlign w:val="center"/>
            <w:hideMark/>
          </w:tcPr>
          <w:p w14:paraId="41F9950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Signal intensity of both the tumor and the surrounding area</w:t>
            </w:r>
          </w:p>
        </w:tc>
      </w:tr>
    </w:tbl>
    <w:p w14:paraId="6D5CD4FB" w14:textId="3C7B3DDB" w:rsidR="00627D58" w:rsidRDefault="005F21AD" w:rsidP="005F21AD">
      <w:pPr>
        <w:adjustRightInd w:val="0"/>
        <w:snapToGrid w:val="0"/>
        <w:spacing w:line="360" w:lineRule="auto"/>
        <w:jc w:val="both"/>
        <w:rPr>
          <w:rFonts w:ascii="Book Antiqua" w:eastAsia="Book Antiqua" w:hAnsi="Book Antiqua" w:cs="Book Antiqua"/>
          <w:color w:val="000000"/>
        </w:rPr>
      </w:pPr>
      <w:r w:rsidRPr="005F21AD">
        <w:rPr>
          <w:rFonts w:ascii="Book Antiqua" w:hAnsi="Book Antiqua"/>
        </w:rPr>
        <w:t xml:space="preserve">+: With; −: Without; </w:t>
      </w:r>
      <w:r w:rsidR="00791AFE" w:rsidRPr="005F21AD">
        <w:rPr>
          <w:rFonts w:ascii="Book Antiqua" w:hAnsi="Book Antiqua"/>
          <w:bCs/>
        </w:rPr>
        <w:t xml:space="preserve">NSAIDs: </w:t>
      </w:r>
      <w:r w:rsidR="00791AFE" w:rsidRPr="005F21AD">
        <w:rPr>
          <w:rFonts w:ascii="Book Antiqua" w:eastAsia="Book Antiqua" w:hAnsi="Book Antiqua" w:cs="Book Antiqua"/>
          <w:color w:val="000000"/>
        </w:rPr>
        <w:t>Non-steroidal anti-inflammatory drugs.</w:t>
      </w:r>
    </w:p>
    <w:p w14:paraId="70B3F3B2" w14:textId="65B5FD78" w:rsidR="00627D58" w:rsidRPr="00627D58" w:rsidRDefault="00627D58" w:rsidP="00627D58">
      <w:pPr>
        <w:rPr>
          <w:rFonts w:ascii="Book Antiqua" w:hAnsi="Book Antiqua" w:cs="Book Antiqua" w:hint="eastAsia"/>
          <w:color w:val="000000"/>
          <w:lang w:eastAsia="zh-CN"/>
        </w:rPr>
      </w:pPr>
      <w:r>
        <w:rPr>
          <w:rFonts w:ascii="Book Antiqua" w:eastAsia="Book Antiqua" w:hAnsi="Book Antiqua" w:cs="Book Antiqua"/>
          <w:color w:val="000000"/>
        </w:rPr>
        <w:br w:type="page"/>
      </w:r>
    </w:p>
    <w:p w14:paraId="4298EF5F" w14:textId="6F492FA7" w:rsidR="00627D58" w:rsidRDefault="00627D58" w:rsidP="00627D58">
      <w:pPr>
        <w:jc w:val="center"/>
        <w:rPr>
          <w:rFonts w:ascii="Book Antiqua" w:hAnsi="Book Antiqua"/>
        </w:rPr>
      </w:pPr>
      <w:r>
        <w:rPr>
          <w:rFonts w:ascii="Book Antiqua" w:hAnsi="Book Antiqua"/>
          <w:noProof/>
          <w:lang w:eastAsia="zh-CN"/>
        </w:rPr>
        <w:lastRenderedPageBreak/>
        <w:drawing>
          <wp:inline distT="0" distB="0" distL="0" distR="0" wp14:anchorId="03B343F6" wp14:editId="4D4871F9">
            <wp:extent cx="2501900" cy="1435100"/>
            <wp:effectExtent l="0" t="0" r="0" b="0"/>
            <wp:docPr id="8" name="图片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0023E529" w14:textId="77777777" w:rsidR="00627D58" w:rsidRDefault="00627D58" w:rsidP="00627D58">
      <w:pPr>
        <w:jc w:val="center"/>
        <w:rPr>
          <w:rFonts w:ascii="Book Antiqua" w:hAnsi="Book Antiqua"/>
        </w:rPr>
      </w:pPr>
    </w:p>
    <w:p w14:paraId="7C1AFA9B" w14:textId="77777777" w:rsidR="00627D58" w:rsidRDefault="00627D58" w:rsidP="00627D58">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20D0CAA" w14:textId="77777777" w:rsidR="00627D58" w:rsidRDefault="00627D58" w:rsidP="00627D58">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AB9D51" w14:textId="77777777" w:rsidR="00627D58" w:rsidRDefault="00627D58" w:rsidP="00627D58">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7BEF1D0" w14:textId="77777777" w:rsidR="00627D58" w:rsidRDefault="00627D58" w:rsidP="00627D5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34F73AE" w14:textId="77777777" w:rsidR="00627D58" w:rsidRDefault="00627D58" w:rsidP="00627D58">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A15C01D" w14:textId="77777777" w:rsidR="00627D58" w:rsidRDefault="00627D58" w:rsidP="00627D58">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1C9E2B4" w14:textId="77777777" w:rsidR="00627D58" w:rsidRDefault="00627D58" w:rsidP="00627D58">
      <w:pPr>
        <w:jc w:val="center"/>
        <w:rPr>
          <w:rFonts w:ascii="Book Antiqua" w:hAnsi="Book Antiqua" w:hint="eastAsia"/>
          <w:lang w:eastAsia="zh-CN"/>
        </w:rPr>
      </w:pPr>
    </w:p>
    <w:p w14:paraId="52C4FAB8" w14:textId="375FF00F" w:rsidR="00627D58" w:rsidRDefault="00627D58" w:rsidP="00627D58">
      <w:pPr>
        <w:jc w:val="center"/>
        <w:rPr>
          <w:rFonts w:ascii="Book Antiqua" w:hAnsi="Book Antiqua"/>
        </w:rPr>
      </w:pPr>
      <w:r>
        <w:rPr>
          <w:rFonts w:ascii="Book Antiqua" w:hAnsi="Book Antiqua"/>
          <w:noProof/>
          <w:lang w:eastAsia="zh-CN"/>
        </w:rPr>
        <w:drawing>
          <wp:inline distT="0" distB="0" distL="0" distR="0" wp14:anchorId="0F42E453" wp14:editId="331B3F80">
            <wp:extent cx="1447800" cy="1435100"/>
            <wp:effectExtent l="0" t="0" r="0" b="0"/>
            <wp:docPr id="7" name="图片 7"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69D344F9" w14:textId="77777777" w:rsidR="00627D58" w:rsidRDefault="00627D58" w:rsidP="00627D58">
      <w:pPr>
        <w:jc w:val="center"/>
        <w:rPr>
          <w:rFonts w:ascii="Book Antiqua" w:hAnsi="Book Antiqua"/>
        </w:rPr>
      </w:pPr>
    </w:p>
    <w:p w14:paraId="40A3B618" w14:textId="77777777" w:rsidR="00627D58" w:rsidRDefault="00627D58" w:rsidP="00627D58">
      <w:pPr>
        <w:rPr>
          <w:rFonts w:ascii="Book Antiqua" w:hAnsi="Book Antiqua" w:hint="eastAsia"/>
          <w:lang w:eastAsia="zh-CN"/>
        </w:rPr>
      </w:pPr>
    </w:p>
    <w:p w14:paraId="638D7E0C" w14:textId="77777777" w:rsidR="00627D58" w:rsidRDefault="00627D58" w:rsidP="00627D58">
      <w:pPr>
        <w:jc w:val="right"/>
        <w:rPr>
          <w:rFonts w:ascii="Book Antiqua" w:hAnsi="Book Antiqua"/>
          <w:color w:val="000000" w:themeColor="text1"/>
        </w:rPr>
      </w:pPr>
    </w:p>
    <w:p w14:paraId="46298F91" w14:textId="77777777" w:rsidR="00627D58" w:rsidRDefault="00627D58" w:rsidP="00627D58">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Start w:id="64" w:name="_GoBack"/>
      <w:bookmarkEnd w:id="64"/>
    </w:p>
    <w:sectPr w:rsidR="00627D58" w:rsidSect="00EA008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B494CC" w14:textId="77777777" w:rsidR="00267963" w:rsidRDefault="00267963" w:rsidP="00712965">
      <w:r>
        <w:separator/>
      </w:r>
    </w:p>
  </w:endnote>
  <w:endnote w:type="continuationSeparator" w:id="0">
    <w:p w14:paraId="2CF58931" w14:textId="77777777" w:rsidR="00267963" w:rsidRDefault="00267963" w:rsidP="0071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41529"/>
      <w:docPartObj>
        <w:docPartGallery w:val="Page Numbers (Bottom of Page)"/>
        <w:docPartUnique/>
      </w:docPartObj>
    </w:sdtPr>
    <w:sdtEndPr/>
    <w:sdtContent>
      <w:sdt>
        <w:sdtPr>
          <w:id w:val="-1769616900"/>
          <w:docPartObj>
            <w:docPartGallery w:val="Page Numbers (Top of Page)"/>
            <w:docPartUnique/>
          </w:docPartObj>
        </w:sdtPr>
        <w:sdtEndPr/>
        <w:sdtContent>
          <w:p w14:paraId="7DB411CF" w14:textId="54986D3C" w:rsidR="00712965" w:rsidRDefault="0071296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27D58">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27D58">
              <w:rPr>
                <w:b/>
                <w:bCs/>
                <w:noProof/>
              </w:rPr>
              <w:t>24</w:t>
            </w:r>
            <w:r>
              <w:rPr>
                <w:b/>
                <w:bCs/>
                <w:sz w:val="24"/>
                <w:szCs w:val="24"/>
              </w:rPr>
              <w:fldChar w:fldCharType="end"/>
            </w:r>
          </w:p>
        </w:sdtContent>
      </w:sdt>
    </w:sdtContent>
  </w:sdt>
  <w:p w14:paraId="5B38F0B4" w14:textId="77777777" w:rsidR="00712965" w:rsidRDefault="0071296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D58642" w14:textId="77777777" w:rsidR="00267963" w:rsidRDefault="00267963" w:rsidP="00712965">
      <w:r>
        <w:separator/>
      </w:r>
    </w:p>
  </w:footnote>
  <w:footnote w:type="continuationSeparator" w:id="0">
    <w:p w14:paraId="336E5A8A" w14:textId="77777777" w:rsidR="00267963" w:rsidRDefault="00267963" w:rsidP="007129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BA3"/>
    <w:rsid w:val="000D354D"/>
    <w:rsid w:val="000E0476"/>
    <w:rsid w:val="002569F2"/>
    <w:rsid w:val="00260FB8"/>
    <w:rsid w:val="00267963"/>
    <w:rsid w:val="00297B2B"/>
    <w:rsid w:val="002B7472"/>
    <w:rsid w:val="002D58F4"/>
    <w:rsid w:val="002E5498"/>
    <w:rsid w:val="003030EE"/>
    <w:rsid w:val="00324B98"/>
    <w:rsid w:val="003A1C83"/>
    <w:rsid w:val="003E4AD2"/>
    <w:rsid w:val="0040407A"/>
    <w:rsid w:val="004E64DB"/>
    <w:rsid w:val="0051189E"/>
    <w:rsid w:val="00525D53"/>
    <w:rsid w:val="005800E2"/>
    <w:rsid w:val="00591DD0"/>
    <w:rsid w:val="005F21AD"/>
    <w:rsid w:val="00601D34"/>
    <w:rsid w:val="00627D58"/>
    <w:rsid w:val="006C2340"/>
    <w:rsid w:val="00712965"/>
    <w:rsid w:val="00791AFE"/>
    <w:rsid w:val="00845134"/>
    <w:rsid w:val="00882D53"/>
    <w:rsid w:val="008F73D2"/>
    <w:rsid w:val="00925FF7"/>
    <w:rsid w:val="009A6601"/>
    <w:rsid w:val="009B28C5"/>
    <w:rsid w:val="009E1082"/>
    <w:rsid w:val="00A10F2C"/>
    <w:rsid w:val="00A77B3E"/>
    <w:rsid w:val="00AB48A4"/>
    <w:rsid w:val="00AE2201"/>
    <w:rsid w:val="00AE6C7B"/>
    <w:rsid w:val="00BC0AC6"/>
    <w:rsid w:val="00BD24B5"/>
    <w:rsid w:val="00BD7B07"/>
    <w:rsid w:val="00C327A9"/>
    <w:rsid w:val="00C37074"/>
    <w:rsid w:val="00C701F1"/>
    <w:rsid w:val="00CA2A55"/>
    <w:rsid w:val="00CB4A26"/>
    <w:rsid w:val="00D05F62"/>
    <w:rsid w:val="00D13BB1"/>
    <w:rsid w:val="00D322C6"/>
    <w:rsid w:val="00D81AAF"/>
    <w:rsid w:val="00DD6E78"/>
    <w:rsid w:val="00DE3030"/>
    <w:rsid w:val="00EA0082"/>
    <w:rsid w:val="00EB1C69"/>
    <w:rsid w:val="00F67518"/>
    <w:rsid w:val="00FC3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ED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29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2965"/>
    <w:rPr>
      <w:sz w:val="18"/>
      <w:szCs w:val="18"/>
    </w:rPr>
  </w:style>
  <w:style w:type="paragraph" w:styleId="a4">
    <w:name w:val="footer"/>
    <w:basedOn w:val="a"/>
    <w:link w:val="Char0"/>
    <w:uiPriority w:val="99"/>
    <w:unhideWhenUsed/>
    <w:rsid w:val="00712965"/>
    <w:pPr>
      <w:tabs>
        <w:tab w:val="center" w:pos="4153"/>
        <w:tab w:val="right" w:pos="8306"/>
      </w:tabs>
      <w:snapToGrid w:val="0"/>
    </w:pPr>
    <w:rPr>
      <w:sz w:val="18"/>
      <w:szCs w:val="18"/>
    </w:rPr>
  </w:style>
  <w:style w:type="character" w:customStyle="1" w:styleId="Char0">
    <w:name w:val="页脚 Char"/>
    <w:basedOn w:val="a0"/>
    <w:link w:val="a4"/>
    <w:uiPriority w:val="99"/>
    <w:rsid w:val="00712965"/>
    <w:rPr>
      <w:sz w:val="18"/>
      <w:szCs w:val="18"/>
    </w:rPr>
  </w:style>
  <w:style w:type="character" w:styleId="a5">
    <w:name w:val="annotation reference"/>
    <w:basedOn w:val="a0"/>
    <w:semiHidden/>
    <w:unhideWhenUsed/>
    <w:rsid w:val="00712965"/>
    <w:rPr>
      <w:sz w:val="21"/>
      <w:szCs w:val="21"/>
    </w:rPr>
  </w:style>
  <w:style w:type="paragraph" w:styleId="a6">
    <w:name w:val="annotation text"/>
    <w:basedOn w:val="a"/>
    <w:link w:val="Char1"/>
    <w:semiHidden/>
    <w:unhideWhenUsed/>
    <w:rsid w:val="00712965"/>
  </w:style>
  <w:style w:type="character" w:customStyle="1" w:styleId="Char1">
    <w:name w:val="批注文字 Char"/>
    <w:basedOn w:val="a0"/>
    <w:link w:val="a6"/>
    <w:semiHidden/>
    <w:rsid w:val="00712965"/>
    <w:rPr>
      <w:sz w:val="24"/>
      <w:szCs w:val="24"/>
    </w:rPr>
  </w:style>
  <w:style w:type="paragraph" w:styleId="a7">
    <w:name w:val="annotation subject"/>
    <w:basedOn w:val="a6"/>
    <w:next w:val="a6"/>
    <w:link w:val="Char2"/>
    <w:semiHidden/>
    <w:unhideWhenUsed/>
    <w:rsid w:val="00712965"/>
    <w:rPr>
      <w:b/>
      <w:bCs/>
    </w:rPr>
  </w:style>
  <w:style w:type="character" w:customStyle="1" w:styleId="Char2">
    <w:name w:val="批注主题 Char"/>
    <w:basedOn w:val="Char1"/>
    <w:link w:val="a7"/>
    <w:semiHidden/>
    <w:rsid w:val="00712965"/>
    <w:rPr>
      <w:b/>
      <w:bCs/>
      <w:sz w:val="24"/>
      <w:szCs w:val="24"/>
    </w:rPr>
  </w:style>
  <w:style w:type="paragraph" w:styleId="a8">
    <w:name w:val="Balloon Text"/>
    <w:basedOn w:val="a"/>
    <w:link w:val="Char3"/>
    <w:rsid w:val="00591DD0"/>
    <w:rPr>
      <w:sz w:val="18"/>
      <w:szCs w:val="18"/>
    </w:rPr>
  </w:style>
  <w:style w:type="character" w:customStyle="1" w:styleId="Char3">
    <w:name w:val="批注框文本 Char"/>
    <w:basedOn w:val="a0"/>
    <w:link w:val="a8"/>
    <w:rsid w:val="00591DD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129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12965"/>
    <w:rPr>
      <w:sz w:val="18"/>
      <w:szCs w:val="18"/>
    </w:rPr>
  </w:style>
  <w:style w:type="paragraph" w:styleId="a4">
    <w:name w:val="footer"/>
    <w:basedOn w:val="a"/>
    <w:link w:val="Char0"/>
    <w:uiPriority w:val="99"/>
    <w:unhideWhenUsed/>
    <w:rsid w:val="00712965"/>
    <w:pPr>
      <w:tabs>
        <w:tab w:val="center" w:pos="4153"/>
        <w:tab w:val="right" w:pos="8306"/>
      </w:tabs>
      <w:snapToGrid w:val="0"/>
    </w:pPr>
    <w:rPr>
      <w:sz w:val="18"/>
      <w:szCs w:val="18"/>
    </w:rPr>
  </w:style>
  <w:style w:type="character" w:customStyle="1" w:styleId="Char0">
    <w:name w:val="页脚 Char"/>
    <w:basedOn w:val="a0"/>
    <w:link w:val="a4"/>
    <w:uiPriority w:val="99"/>
    <w:rsid w:val="00712965"/>
    <w:rPr>
      <w:sz w:val="18"/>
      <w:szCs w:val="18"/>
    </w:rPr>
  </w:style>
  <w:style w:type="character" w:styleId="a5">
    <w:name w:val="annotation reference"/>
    <w:basedOn w:val="a0"/>
    <w:semiHidden/>
    <w:unhideWhenUsed/>
    <w:rsid w:val="00712965"/>
    <w:rPr>
      <w:sz w:val="21"/>
      <w:szCs w:val="21"/>
    </w:rPr>
  </w:style>
  <w:style w:type="paragraph" w:styleId="a6">
    <w:name w:val="annotation text"/>
    <w:basedOn w:val="a"/>
    <w:link w:val="Char1"/>
    <w:semiHidden/>
    <w:unhideWhenUsed/>
    <w:rsid w:val="00712965"/>
  </w:style>
  <w:style w:type="character" w:customStyle="1" w:styleId="Char1">
    <w:name w:val="批注文字 Char"/>
    <w:basedOn w:val="a0"/>
    <w:link w:val="a6"/>
    <w:semiHidden/>
    <w:rsid w:val="00712965"/>
    <w:rPr>
      <w:sz w:val="24"/>
      <w:szCs w:val="24"/>
    </w:rPr>
  </w:style>
  <w:style w:type="paragraph" w:styleId="a7">
    <w:name w:val="annotation subject"/>
    <w:basedOn w:val="a6"/>
    <w:next w:val="a6"/>
    <w:link w:val="Char2"/>
    <w:semiHidden/>
    <w:unhideWhenUsed/>
    <w:rsid w:val="00712965"/>
    <w:rPr>
      <w:b/>
      <w:bCs/>
    </w:rPr>
  </w:style>
  <w:style w:type="character" w:customStyle="1" w:styleId="Char2">
    <w:name w:val="批注主题 Char"/>
    <w:basedOn w:val="Char1"/>
    <w:link w:val="a7"/>
    <w:semiHidden/>
    <w:rsid w:val="00712965"/>
    <w:rPr>
      <w:b/>
      <w:bCs/>
      <w:sz w:val="24"/>
      <w:szCs w:val="24"/>
    </w:rPr>
  </w:style>
  <w:style w:type="paragraph" w:styleId="a8">
    <w:name w:val="Balloon Text"/>
    <w:basedOn w:val="a"/>
    <w:link w:val="Char3"/>
    <w:rsid w:val="00591DD0"/>
    <w:rPr>
      <w:sz w:val="18"/>
      <w:szCs w:val="18"/>
    </w:rPr>
  </w:style>
  <w:style w:type="character" w:customStyle="1" w:styleId="Char3">
    <w:name w:val="批注框文本 Char"/>
    <w:basedOn w:val="a0"/>
    <w:link w:val="a8"/>
    <w:rsid w:val="00591D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056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2969</Words>
  <Characters>16924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2021-03-18T23:06:00Z</dcterms:created>
  <dcterms:modified xsi:type="dcterms:W3CDTF">2021-04-21T07:16:00Z</dcterms:modified>
</cp:coreProperties>
</file>