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F3638" w14:textId="77777777" w:rsidR="00A77B3E" w:rsidRDefault="00176E5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20FC375" w14:textId="77777777" w:rsidR="00A77B3E" w:rsidRDefault="00176E5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59982</w:t>
      </w:r>
    </w:p>
    <w:p w14:paraId="21CA336D" w14:textId="77777777" w:rsidR="00A77B3E" w:rsidRDefault="00176E5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523A0DB" w14:textId="77777777" w:rsidR="00A77B3E" w:rsidRDefault="00A77B3E">
      <w:pPr>
        <w:spacing w:line="360" w:lineRule="auto"/>
        <w:jc w:val="both"/>
      </w:pPr>
    </w:p>
    <w:p w14:paraId="22DEDD9B" w14:textId="38D53A35" w:rsidR="00A77B3E" w:rsidRPr="009E32E1" w:rsidRDefault="009E32E1">
      <w:pPr>
        <w:spacing w:line="360" w:lineRule="auto"/>
        <w:jc w:val="both"/>
      </w:pPr>
      <w:bookmarkStart w:id="0" w:name="_Hlk56782265"/>
      <w:r w:rsidRPr="009E32E1">
        <w:rPr>
          <w:rFonts w:ascii="Book Antiqua" w:eastAsia="Book Antiqua" w:hAnsi="Book Antiqua" w:cs="Book Antiqua"/>
          <w:b/>
          <w:color w:val="000000"/>
        </w:rPr>
        <w:t>Cystic duct dilation through endoscopic retrograde cholangiopancreatography for treatment of gallstones and choledocholithiasis</w:t>
      </w:r>
      <w:r w:rsidR="00FD7920" w:rsidRPr="009E32E1">
        <w:rPr>
          <w:rFonts w:ascii="Book Antiqua" w:eastAsia="Book Antiqua" w:hAnsi="Book Antiqua" w:cs="Book Antiqua"/>
          <w:b/>
          <w:color w:val="000000"/>
        </w:rPr>
        <w:t>:</w:t>
      </w:r>
      <w:bookmarkEnd w:id="0"/>
      <w:r w:rsidR="00C237D9" w:rsidRPr="009E32E1">
        <w:rPr>
          <w:rFonts w:ascii="Book Antiqua" w:eastAsia="Book Antiqua" w:hAnsi="Book Antiqua" w:cs="Book Antiqua"/>
          <w:b/>
          <w:color w:val="000000"/>
        </w:rPr>
        <w:t xml:space="preserve"> </w:t>
      </w:r>
      <w:r w:rsidR="00FD7920" w:rsidRPr="009E32E1">
        <w:rPr>
          <w:rFonts w:ascii="Book Antiqua" w:eastAsia="Book Antiqua" w:hAnsi="Book Antiqua" w:cs="Book Antiqua"/>
          <w:b/>
          <w:color w:val="000000"/>
        </w:rPr>
        <w:t xml:space="preserve">Six case </w:t>
      </w:r>
      <w:r w:rsidR="00176E56" w:rsidRPr="009E32E1">
        <w:rPr>
          <w:rFonts w:ascii="Book Antiqua" w:eastAsia="Book Antiqua" w:hAnsi="Book Antiqua" w:cs="Book Antiqua"/>
          <w:b/>
          <w:color w:val="000000"/>
        </w:rPr>
        <w:t>report</w:t>
      </w:r>
      <w:r w:rsidR="00FD7920" w:rsidRPr="009E32E1">
        <w:rPr>
          <w:rFonts w:ascii="Book Antiqua" w:eastAsia="Book Antiqua" w:hAnsi="Book Antiqua" w:cs="Book Antiqua"/>
          <w:b/>
          <w:color w:val="000000"/>
        </w:rPr>
        <w:t>s</w:t>
      </w:r>
      <w:r w:rsidR="00092A51" w:rsidRPr="009E32E1">
        <w:rPr>
          <w:rFonts w:ascii="Book Antiqua" w:eastAsia="Book Antiqua" w:hAnsi="Book Antiqua" w:cs="Book Antiqua"/>
          <w:b/>
          <w:color w:val="000000"/>
        </w:rPr>
        <w:t xml:space="preserve"> and review of literature</w:t>
      </w:r>
    </w:p>
    <w:p w14:paraId="5AE85A4D" w14:textId="77777777" w:rsidR="00A77B3E" w:rsidRDefault="00A77B3E">
      <w:pPr>
        <w:spacing w:line="360" w:lineRule="auto"/>
        <w:jc w:val="both"/>
      </w:pPr>
    </w:p>
    <w:p w14:paraId="1EDD1165" w14:textId="29A58F8A" w:rsidR="00A77B3E" w:rsidRDefault="00FD7920">
      <w:pPr>
        <w:spacing w:line="360" w:lineRule="auto"/>
        <w:jc w:val="both"/>
      </w:pPr>
      <w:r>
        <w:rPr>
          <w:rFonts w:ascii="Book Antiqua" w:eastAsia="Book Antiqua" w:hAnsi="Book Antiqua" w:cs="Book Antiqua"/>
          <w:color w:val="000000"/>
        </w:rPr>
        <w:t>He</w:t>
      </w:r>
      <w:r w:rsidDel="00FD7920">
        <w:rPr>
          <w:rFonts w:ascii="Book Antiqua" w:eastAsia="Book Antiqua" w:hAnsi="Book Antiqua" w:cs="Book Antiqua"/>
          <w:color w:val="000000"/>
        </w:rPr>
        <w:t xml:space="preserve"> </w:t>
      </w:r>
      <w:r>
        <w:rPr>
          <w:rFonts w:ascii="Book Antiqua" w:eastAsia="Book Antiqua" w:hAnsi="Book Antiqua" w:cs="Book Antiqua"/>
          <w:color w:val="000000"/>
        </w:rPr>
        <w:t xml:space="preserve">YG </w:t>
      </w:r>
      <w:r w:rsidRPr="00C237D9">
        <w:rPr>
          <w:rFonts w:ascii="Book Antiqua" w:eastAsia="Book Antiqua" w:hAnsi="Book Antiqua" w:cs="Book Antiqua"/>
          <w:i/>
          <w:iCs/>
          <w:color w:val="000000"/>
        </w:rPr>
        <w:t>et al</w:t>
      </w:r>
      <w:r>
        <w:rPr>
          <w:rFonts w:ascii="Book Antiqua" w:eastAsia="Book Antiqua" w:hAnsi="Book Antiqua" w:cs="Book Antiqua"/>
          <w:color w:val="000000"/>
        </w:rPr>
        <w:t>. N</w:t>
      </w:r>
      <w:r w:rsidR="00176E56">
        <w:rPr>
          <w:rFonts w:ascii="Book Antiqua" w:eastAsia="Book Antiqua" w:hAnsi="Book Antiqua" w:cs="Book Antiqua"/>
          <w:color w:val="000000"/>
        </w:rPr>
        <w:t>ew clinical strategy for cholelithiasis treatment</w:t>
      </w:r>
    </w:p>
    <w:p w14:paraId="21F105DE" w14:textId="77777777" w:rsidR="00A77B3E" w:rsidRDefault="00A77B3E">
      <w:pPr>
        <w:spacing w:line="360" w:lineRule="auto"/>
        <w:jc w:val="both"/>
      </w:pPr>
    </w:p>
    <w:p w14:paraId="367AD5A3" w14:textId="77777777" w:rsidR="00A77B3E" w:rsidRDefault="00176E56">
      <w:pPr>
        <w:spacing w:line="360" w:lineRule="auto"/>
        <w:jc w:val="both"/>
      </w:pPr>
      <w:r>
        <w:rPr>
          <w:rFonts w:ascii="Book Antiqua" w:eastAsia="Book Antiqua" w:hAnsi="Book Antiqua" w:cs="Book Antiqua"/>
          <w:color w:val="000000"/>
        </w:rPr>
        <w:t>Yong-Gang He, Ming-Fa Gao, Jing Li, Xue-Hui Peng, Yi-Chen Tang, Xiao-Bing Huang, Yu-Ming Li</w:t>
      </w:r>
    </w:p>
    <w:p w14:paraId="2162ACB4" w14:textId="77777777" w:rsidR="00A77B3E" w:rsidRDefault="00A77B3E">
      <w:pPr>
        <w:spacing w:line="360" w:lineRule="auto"/>
        <w:jc w:val="both"/>
      </w:pPr>
    </w:p>
    <w:p w14:paraId="61882ABD" w14:textId="77777777" w:rsidR="00A77B3E" w:rsidRDefault="00176E56">
      <w:pPr>
        <w:spacing w:line="360" w:lineRule="auto"/>
        <w:jc w:val="both"/>
      </w:pPr>
      <w:r>
        <w:rPr>
          <w:rFonts w:ascii="Book Antiqua" w:eastAsia="Book Antiqua" w:hAnsi="Book Antiqua" w:cs="Book Antiqua"/>
          <w:b/>
          <w:bCs/>
          <w:color w:val="000000"/>
        </w:rPr>
        <w:t xml:space="preserve">Yong-Gang He, Jing Li, Xue-Hui Peng, Yi-Chen Tang, Xiao-Bing Huang, Yu-Ming Li, </w:t>
      </w:r>
      <w:r>
        <w:rPr>
          <w:rFonts w:ascii="Book Antiqua" w:eastAsia="Book Antiqua" w:hAnsi="Book Antiqua" w:cs="Book Antiqua"/>
          <w:color w:val="000000"/>
        </w:rPr>
        <w:t>Department of Hepatobiliary, The Second Affiliated Hospital, Army Medical University, Chongqing 400037, China</w:t>
      </w:r>
    </w:p>
    <w:p w14:paraId="3FDC7B16" w14:textId="77777777" w:rsidR="00A77B3E" w:rsidRDefault="00A77B3E">
      <w:pPr>
        <w:spacing w:line="360" w:lineRule="auto"/>
        <w:jc w:val="both"/>
      </w:pPr>
    </w:p>
    <w:p w14:paraId="086AE073" w14:textId="77777777" w:rsidR="00A77B3E" w:rsidRDefault="00176E56">
      <w:pPr>
        <w:spacing w:line="360" w:lineRule="auto"/>
        <w:jc w:val="both"/>
      </w:pPr>
      <w:r>
        <w:rPr>
          <w:rFonts w:ascii="Book Antiqua" w:eastAsia="Book Antiqua" w:hAnsi="Book Antiqua" w:cs="Book Antiqua"/>
          <w:b/>
          <w:bCs/>
          <w:color w:val="000000"/>
        </w:rPr>
        <w:t xml:space="preserve">Ming-Fa Gao, </w:t>
      </w:r>
      <w:r>
        <w:rPr>
          <w:rFonts w:ascii="Book Antiqua" w:eastAsia="Book Antiqua" w:hAnsi="Book Antiqua" w:cs="Book Antiqua"/>
          <w:color w:val="000000"/>
        </w:rPr>
        <w:t>Department of Hepatobiliary, North-Kuanren General Hospital, Chongqing 401121, China</w:t>
      </w:r>
    </w:p>
    <w:p w14:paraId="07314D02" w14:textId="77777777" w:rsidR="00A77B3E" w:rsidRDefault="00A77B3E">
      <w:pPr>
        <w:spacing w:line="360" w:lineRule="auto"/>
        <w:jc w:val="both"/>
      </w:pPr>
    </w:p>
    <w:p w14:paraId="0964062B" w14:textId="01A33223" w:rsidR="00A77B3E" w:rsidRDefault="00176E5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He</w:t>
      </w:r>
      <w:r w:rsidR="00FD7920">
        <w:rPr>
          <w:rFonts w:ascii="Book Antiqua" w:eastAsia="Book Antiqua" w:hAnsi="Book Antiqua" w:cs="Book Antiqua"/>
          <w:color w:val="000000"/>
        </w:rPr>
        <w:t xml:space="preserve"> YG</w:t>
      </w:r>
      <w:r>
        <w:rPr>
          <w:rFonts w:ascii="Book Antiqua" w:eastAsia="Book Antiqua" w:hAnsi="Book Antiqua" w:cs="Book Antiqua"/>
          <w:color w:val="000000"/>
        </w:rPr>
        <w:t>, Gao</w:t>
      </w:r>
      <w:r w:rsidR="00FD7920">
        <w:rPr>
          <w:rFonts w:ascii="Book Antiqua" w:eastAsia="Book Antiqua" w:hAnsi="Book Antiqua" w:cs="Book Antiqua"/>
          <w:color w:val="000000"/>
        </w:rPr>
        <w:t xml:space="preserve"> MF</w:t>
      </w:r>
      <w:r>
        <w:rPr>
          <w:rFonts w:ascii="Book Antiqua" w:eastAsia="Book Antiqua" w:hAnsi="Book Antiqua" w:cs="Book Antiqua"/>
          <w:color w:val="000000"/>
        </w:rPr>
        <w:t xml:space="preserve">, Huang </w:t>
      </w:r>
      <w:r w:rsidR="00FD7920">
        <w:rPr>
          <w:rFonts w:ascii="Book Antiqua" w:eastAsia="Book Antiqua" w:hAnsi="Book Antiqua" w:cs="Book Antiqua"/>
          <w:color w:val="000000"/>
        </w:rPr>
        <w:t xml:space="preserve">XB </w:t>
      </w:r>
      <w:r>
        <w:rPr>
          <w:rFonts w:ascii="Book Antiqua" w:eastAsia="Book Antiqua" w:hAnsi="Book Antiqua" w:cs="Book Antiqua"/>
          <w:color w:val="000000"/>
        </w:rPr>
        <w:t xml:space="preserve">and Li </w:t>
      </w:r>
      <w:r w:rsidR="00FD7920">
        <w:rPr>
          <w:rFonts w:ascii="Book Antiqua" w:eastAsia="Book Antiqua" w:hAnsi="Book Antiqua" w:cs="Book Antiqua"/>
          <w:color w:val="000000"/>
        </w:rPr>
        <w:t xml:space="preserve">J </w:t>
      </w:r>
      <w:r>
        <w:rPr>
          <w:rFonts w:ascii="Book Antiqua" w:eastAsia="Book Antiqua" w:hAnsi="Book Antiqua" w:cs="Book Antiqua"/>
          <w:color w:val="000000"/>
        </w:rPr>
        <w:t xml:space="preserve">contributed to conception and design of the study and drafted the manuscript; Peng </w:t>
      </w:r>
      <w:r w:rsidR="00FD7920">
        <w:rPr>
          <w:rFonts w:ascii="Book Antiqua" w:eastAsia="Book Antiqua" w:hAnsi="Book Antiqua" w:cs="Book Antiqua"/>
          <w:color w:val="000000"/>
        </w:rPr>
        <w:t xml:space="preserve">XH </w:t>
      </w:r>
      <w:r>
        <w:rPr>
          <w:rFonts w:ascii="Book Antiqua" w:eastAsia="Book Antiqua" w:hAnsi="Book Antiqua" w:cs="Book Antiqua"/>
          <w:color w:val="000000"/>
        </w:rPr>
        <w:t xml:space="preserve">and Tang </w:t>
      </w:r>
      <w:r w:rsidR="00FD7920">
        <w:rPr>
          <w:rFonts w:ascii="Book Antiqua" w:eastAsia="Book Antiqua" w:hAnsi="Book Antiqua" w:cs="Book Antiqua"/>
          <w:color w:val="000000"/>
        </w:rPr>
        <w:t xml:space="preserve">YC </w:t>
      </w:r>
      <w:r>
        <w:rPr>
          <w:rFonts w:ascii="Book Antiqua" w:eastAsia="Book Antiqua" w:hAnsi="Book Antiqua" w:cs="Book Antiqua"/>
          <w:color w:val="000000"/>
        </w:rPr>
        <w:t>contributed to analysis and interpretation of data and revised the manuscript</w:t>
      </w:r>
      <w:r w:rsidR="00FD7920">
        <w:rPr>
          <w:rFonts w:ascii="Book Antiqua" w:eastAsia="Book Antiqua" w:hAnsi="Book Antiqua" w:cs="Book Antiqua"/>
          <w:color w:val="000000"/>
        </w:rPr>
        <w:t xml:space="preserve">; </w:t>
      </w:r>
      <w:r>
        <w:rPr>
          <w:rFonts w:ascii="Book Antiqua" w:eastAsia="Book Antiqua" w:hAnsi="Book Antiqua" w:cs="Book Antiqua"/>
          <w:color w:val="000000"/>
        </w:rPr>
        <w:t xml:space="preserve">Li </w:t>
      </w:r>
      <w:r w:rsidR="00FD7920">
        <w:rPr>
          <w:rFonts w:ascii="Book Antiqua" w:eastAsia="Book Antiqua" w:hAnsi="Book Antiqua" w:cs="Book Antiqua"/>
          <w:color w:val="000000"/>
        </w:rPr>
        <w:t xml:space="preserve">YM </w:t>
      </w:r>
      <w:r>
        <w:rPr>
          <w:rFonts w:ascii="Book Antiqua" w:eastAsia="Book Antiqua" w:hAnsi="Book Antiqua" w:cs="Book Antiqua"/>
          <w:color w:val="000000"/>
        </w:rPr>
        <w:t>participated in clinical treatment operation and literature research</w:t>
      </w:r>
      <w:r w:rsidR="00FD7920">
        <w:rPr>
          <w:rFonts w:ascii="Book Antiqua" w:eastAsia="Book Antiqua" w:hAnsi="Book Antiqua" w:cs="Book Antiqua"/>
          <w:color w:val="000000"/>
        </w:rPr>
        <w:t xml:space="preserve">; </w:t>
      </w:r>
      <w:proofErr w:type="gramStart"/>
      <w:r w:rsidR="00173F39">
        <w:rPr>
          <w:rFonts w:ascii="Book Antiqua" w:eastAsia="Book Antiqua" w:hAnsi="Book Antiqua" w:cs="Book Antiqua"/>
          <w:color w:val="000000"/>
        </w:rPr>
        <w:t>A</w:t>
      </w:r>
      <w:r>
        <w:rPr>
          <w:rFonts w:ascii="Book Antiqua" w:eastAsia="Book Antiqua" w:hAnsi="Book Antiqua" w:cs="Book Antiqua"/>
          <w:color w:val="000000"/>
        </w:rPr>
        <w:t>ll</w:t>
      </w:r>
      <w:proofErr w:type="gramEnd"/>
      <w:r>
        <w:rPr>
          <w:rFonts w:ascii="Book Antiqua" w:eastAsia="Book Antiqua" w:hAnsi="Book Antiqua" w:cs="Book Antiqua"/>
          <w:color w:val="000000"/>
        </w:rPr>
        <w:t xml:space="preserve"> authors read and approved the final manuscript.</w:t>
      </w:r>
    </w:p>
    <w:p w14:paraId="5D4D5B30" w14:textId="77777777" w:rsidR="00A77B3E" w:rsidRDefault="00A77B3E">
      <w:pPr>
        <w:spacing w:line="360" w:lineRule="auto"/>
        <w:jc w:val="both"/>
      </w:pPr>
    </w:p>
    <w:p w14:paraId="7BB029C9" w14:textId="03FD32F2" w:rsidR="00A77B3E" w:rsidRDefault="00176E56">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Hospital Research Fund (</w:t>
      </w:r>
      <w:r w:rsidR="00FD7920">
        <w:rPr>
          <w:rFonts w:ascii="Book Antiqua" w:eastAsia="Book Antiqua" w:hAnsi="Book Antiqua" w:cs="Book Antiqua"/>
          <w:color w:val="000000"/>
        </w:rPr>
        <w:t>General P</w:t>
      </w:r>
      <w:r>
        <w:rPr>
          <w:rFonts w:ascii="Book Antiqua" w:eastAsia="Book Antiqua" w:hAnsi="Book Antiqua" w:cs="Book Antiqua"/>
          <w:color w:val="000000"/>
        </w:rPr>
        <w:t>roject) from The Second Affiliated Hospital of Army Medical University</w:t>
      </w:r>
      <w:r w:rsidR="00FD7920">
        <w:rPr>
          <w:rFonts w:ascii="Book Antiqua" w:eastAsia="Book Antiqua" w:hAnsi="Book Antiqua" w:cs="Book Antiqua"/>
          <w:color w:val="000000"/>
        </w:rPr>
        <w:t>,</w:t>
      </w:r>
      <w:r>
        <w:rPr>
          <w:rFonts w:ascii="Book Antiqua" w:eastAsia="Book Antiqua" w:hAnsi="Book Antiqua" w:cs="Book Antiqua"/>
          <w:color w:val="000000"/>
        </w:rPr>
        <w:t xml:space="preserve"> No. 2016YLC18</w:t>
      </w:r>
      <w:r w:rsidR="001E4A87">
        <w:rPr>
          <w:rFonts w:ascii="Book Antiqua" w:eastAsia="Book Antiqua" w:hAnsi="Book Antiqua" w:cs="Book Antiqua"/>
          <w:color w:val="000000"/>
        </w:rPr>
        <w:t xml:space="preserve"> and No.</w:t>
      </w:r>
      <w:r>
        <w:rPr>
          <w:rFonts w:ascii="Book Antiqua" w:eastAsia="Book Antiqua" w:hAnsi="Book Antiqua" w:cs="Book Antiqua"/>
          <w:color w:val="000000"/>
        </w:rPr>
        <w:t xml:space="preserve"> 2019XLC2006.</w:t>
      </w:r>
    </w:p>
    <w:p w14:paraId="303FECB2" w14:textId="77777777" w:rsidR="00A77B3E" w:rsidRDefault="00A77B3E">
      <w:pPr>
        <w:spacing w:line="360" w:lineRule="auto"/>
        <w:jc w:val="both"/>
      </w:pPr>
    </w:p>
    <w:p w14:paraId="1F683910" w14:textId="2A85C895" w:rsidR="00A77B3E" w:rsidRDefault="00176E56">
      <w:pPr>
        <w:spacing w:line="360" w:lineRule="auto"/>
        <w:jc w:val="both"/>
      </w:pPr>
      <w:r>
        <w:rPr>
          <w:rFonts w:ascii="Book Antiqua" w:eastAsia="Book Antiqua" w:hAnsi="Book Antiqua" w:cs="Book Antiqua"/>
          <w:b/>
          <w:bCs/>
          <w:color w:val="000000"/>
        </w:rPr>
        <w:lastRenderedPageBreak/>
        <w:t xml:space="preserve">Corresponding author: Xiao-Bing Huang, MD, Full Professor, </w:t>
      </w:r>
      <w:r>
        <w:rPr>
          <w:rFonts w:ascii="Book Antiqua" w:eastAsia="Book Antiqua" w:hAnsi="Book Antiqua" w:cs="Book Antiqua"/>
          <w:color w:val="000000"/>
        </w:rPr>
        <w:t>Department of Hepatobiliary, The Second Affiliated Hospital, Army Medical University, No.</w:t>
      </w:r>
      <w:r w:rsidR="00AF4DB9">
        <w:rPr>
          <w:rFonts w:ascii="Book Antiqua" w:eastAsia="Book Antiqua" w:hAnsi="Book Antiqua" w:cs="Book Antiqua"/>
          <w:color w:val="000000"/>
        </w:rPr>
        <w:t xml:space="preserve"> </w:t>
      </w:r>
      <w:r>
        <w:rPr>
          <w:rFonts w:ascii="Book Antiqua" w:eastAsia="Book Antiqua" w:hAnsi="Book Antiqua" w:cs="Book Antiqua"/>
          <w:color w:val="000000"/>
        </w:rPr>
        <w:t>183 Xinqiao High Street, Shapingba District, Chongqing 400037, China. 13372618116@163.com</w:t>
      </w:r>
    </w:p>
    <w:p w14:paraId="7C61F0D4" w14:textId="77777777" w:rsidR="00A77B3E" w:rsidRDefault="00A77B3E">
      <w:pPr>
        <w:spacing w:line="360" w:lineRule="auto"/>
        <w:jc w:val="both"/>
      </w:pPr>
      <w:bookmarkStart w:id="1" w:name="_GoBack"/>
      <w:bookmarkEnd w:id="1"/>
    </w:p>
    <w:p w14:paraId="5460E2EF" w14:textId="77777777" w:rsidR="00A77B3E" w:rsidRDefault="00176E5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15, 2020</w:t>
      </w:r>
    </w:p>
    <w:p w14:paraId="23EED6A6" w14:textId="77777777" w:rsidR="00A77B3E" w:rsidRDefault="00176E5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11, 2020</w:t>
      </w:r>
    </w:p>
    <w:p w14:paraId="1CAD6065" w14:textId="071A1855" w:rsidR="00A77B3E" w:rsidRDefault="00176E56">
      <w:pPr>
        <w:spacing w:line="360" w:lineRule="auto"/>
        <w:jc w:val="both"/>
      </w:pPr>
      <w:r>
        <w:rPr>
          <w:rFonts w:ascii="Book Antiqua" w:eastAsia="Book Antiqua" w:hAnsi="Book Antiqua" w:cs="Book Antiqua"/>
          <w:b/>
          <w:bCs/>
          <w:color w:val="000000"/>
        </w:rPr>
        <w:t xml:space="preserve">Accepted: </w:t>
      </w:r>
      <w:r w:rsidR="00EF6505" w:rsidRPr="00EF6505">
        <w:rPr>
          <w:rFonts w:ascii="Book Antiqua" w:eastAsia="Book Antiqua" w:hAnsi="Book Antiqua" w:cs="Book Antiqua"/>
          <w:color w:val="000000"/>
        </w:rPr>
        <w:t>November 29, 2020</w:t>
      </w:r>
    </w:p>
    <w:p w14:paraId="4257BE1C" w14:textId="77777777" w:rsidR="00A77B3E" w:rsidRDefault="00176E56">
      <w:pPr>
        <w:spacing w:line="360" w:lineRule="auto"/>
        <w:jc w:val="both"/>
      </w:pPr>
      <w:r>
        <w:rPr>
          <w:rFonts w:ascii="Book Antiqua" w:eastAsia="Book Antiqua" w:hAnsi="Book Antiqua" w:cs="Book Antiqua"/>
          <w:b/>
          <w:bCs/>
          <w:color w:val="000000"/>
        </w:rPr>
        <w:t xml:space="preserve">Published online: </w:t>
      </w:r>
    </w:p>
    <w:p w14:paraId="3B25139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86D2C0C" w14:textId="77777777" w:rsidR="00A77B3E" w:rsidRDefault="00176E56">
      <w:pPr>
        <w:spacing w:line="360" w:lineRule="auto"/>
        <w:jc w:val="both"/>
      </w:pPr>
      <w:r>
        <w:rPr>
          <w:rFonts w:ascii="Book Antiqua" w:eastAsia="Book Antiqua" w:hAnsi="Book Antiqua" w:cs="Book Antiqua"/>
          <w:b/>
          <w:color w:val="000000"/>
        </w:rPr>
        <w:lastRenderedPageBreak/>
        <w:t>Abstract</w:t>
      </w:r>
    </w:p>
    <w:p w14:paraId="2F3F97EF" w14:textId="77777777" w:rsidR="00A77B3E" w:rsidRDefault="00176E56">
      <w:pPr>
        <w:spacing w:line="360" w:lineRule="auto"/>
        <w:jc w:val="both"/>
      </w:pPr>
      <w:r>
        <w:rPr>
          <w:rFonts w:ascii="Book Antiqua" w:eastAsia="Book Antiqua" w:hAnsi="Book Antiqua" w:cs="Book Antiqua"/>
          <w:color w:val="000000"/>
        </w:rPr>
        <w:t>BACKGROUND</w:t>
      </w:r>
    </w:p>
    <w:p w14:paraId="35B481EB" w14:textId="44FC67DC" w:rsidR="00A77B3E" w:rsidRDefault="00176E56">
      <w:pPr>
        <w:spacing w:line="360" w:lineRule="auto"/>
        <w:jc w:val="both"/>
      </w:pPr>
      <w:r>
        <w:rPr>
          <w:rFonts w:ascii="Book Antiqua" w:eastAsia="Book Antiqua" w:hAnsi="Book Antiqua" w:cs="Book Antiqua"/>
          <w:color w:val="000000"/>
        </w:rPr>
        <w:t xml:space="preserve">Choledocholithiasis removal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bookmarkStart w:id="2" w:name="_Hlk56585017"/>
      <w:r>
        <w:rPr>
          <w:rFonts w:ascii="Book Antiqua" w:eastAsia="Book Antiqua" w:hAnsi="Book Antiqua" w:cs="Book Antiqua"/>
          <w:color w:val="000000"/>
        </w:rPr>
        <w:t>endoscopic retrograde cholangiopancreatography</w:t>
      </w:r>
      <w:bookmarkEnd w:id="2"/>
      <w:r>
        <w:rPr>
          <w:rFonts w:ascii="Book Antiqua" w:eastAsia="Book Antiqua" w:hAnsi="Book Antiqua" w:cs="Book Antiqua"/>
          <w:color w:val="000000"/>
        </w:rPr>
        <w:t xml:space="preserve"> (ERCP) then followed by </w:t>
      </w:r>
      <w:r w:rsidR="00FD7920">
        <w:rPr>
          <w:rFonts w:ascii="Book Antiqua" w:eastAsia="Book Antiqua" w:hAnsi="Book Antiqua" w:cs="Book Antiqua"/>
          <w:color w:val="000000"/>
        </w:rPr>
        <w:t>l</w:t>
      </w:r>
      <w:r>
        <w:rPr>
          <w:rFonts w:ascii="Book Antiqua" w:eastAsia="Book Antiqua" w:hAnsi="Book Antiqua" w:cs="Book Antiqua"/>
          <w:color w:val="000000"/>
        </w:rPr>
        <w:t xml:space="preserve">aparoscopic cholecystectomy (LC) has gradually become the principal method in the treatment of gallstones and choledocholithiasis. We use ERCP </w:t>
      </w:r>
      <w:r w:rsidR="006A5E15">
        <w:rPr>
          <w:rFonts w:ascii="Book Antiqua" w:eastAsia="Book Antiqua" w:hAnsi="Book Antiqua" w:cs="Book Antiqua"/>
          <w:color w:val="000000"/>
        </w:rPr>
        <w:t>through the</w:t>
      </w:r>
      <w:r>
        <w:rPr>
          <w:rFonts w:ascii="Book Antiqua" w:eastAsia="Book Antiqua" w:hAnsi="Book Antiqua" w:cs="Book Antiqua"/>
          <w:color w:val="000000"/>
        </w:rPr>
        <w:t xml:space="preserve"> cystic duct to treat gallstones combined with </w:t>
      </w:r>
      <w:proofErr w:type="spellStart"/>
      <w:r>
        <w:rPr>
          <w:rFonts w:ascii="Book Antiqua" w:eastAsia="Book Antiqua" w:hAnsi="Book Antiqua" w:cs="Book Antiqua"/>
          <w:color w:val="000000"/>
        </w:rPr>
        <w:t>choledocholithiasis</w:t>
      </w:r>
      <w:proofErr w:type="spellEnd"/>
      <w:r>
        <w:rPr>
          <w:rFonts w:ascii="Book Antiqua" w:eastAsia="Book Antiqua" w:hAnsi="Book Antiqua" w:cs="Book Antiqua"/>
          <w:color w:val="000000"/>
        </w:rPr>
        <w:t xml:space="preserve">, </w:t>
      </w:r>
      <w:r w:rsidR="007518C7">
        <w:rPr>
          <w:rFonts w:ascii="Book Antiqua" w:eastAsia="Book Antiqua" w:hAnsi="Book Antiqua" w:cs="Book Antiqua"/>
          <w:color w:val="000000"/>
        </w:rPr>
        <w:t>with the aim</w:t>
      </w:r>
      <w:r>
        <w:rPr>
          <w:rFonts w:ascii="Book Antiqua" w:eastAsia="Book Antiqua" w:hAnsi="Book Antiqua" w:cs="Book Antiqua"/>
          <w:color w:val="000000"/>
        </w:rPr>
        <w:t xml:space="preserve"> to preserve the normal function of the gallbladder </w:t>
      </w:r>
      <w:r w:rsidR="00E10288">
        <w:rPr>
          <w:rFonts w:ascii="Book Antiqua" w:eastAsia="Book Antiqua" w:hAnsi="Book Antiqua" w:cs="Book Antiqua"/>
          <w:color w:val="000000"/>
        </w:rPr>
        <w:t xml:space="preserve">while </w:t>
      </w:r>
      <w:r>
        <w:rPr>
          <w:rFonts w:ascii="Book Antiqua" w:eastAsia="Book Antiqua" w:hAnsi="Book Antiqua" w:cs="Book Antiqua"/>
          <w:color w:val="000000"/>
        </w:rPr>
        <w:t xml:space="preserve">simultaneously </w:t>
      </w:r>
      <w:r w:rsidR="00FC4D69">
        <w:rPr>
          <w:rFonts w:ascii="Book Antiqua" w:eastAsia="Book Antiqua" w:hAnsi="Book Antiqua" w:cs="Book Antiqua"/>
          <w:color w:val="000000"/>
        </w:rPr>
        <w:t>decreasing</w:t>
      </w:r>
      <w:r>
        <w:rPr>
          <w:rFonts w:ascii="Book Antiqua" w:eastAsia="Book Antiqua" w:hAnsi="Book Antiqua" w:cs="Book Antiqua"/>
          <w:color w:val="000000"/>
        </w:rPr>
        <w:t xml:space="preserve"> risk of biliary tract injury.</w:t>
      </w:r>
    </w:p>
    <w:p w14:paraId="68E8E2E5" w14:textId="77777777" w:rsidR="00A77B3E" w:rsidRDefault="00A77B3E">
      <w:pPr>
        <w:spacing w:line="360" w:lineRule="auto"/>
        <w:jc w:val="both"/>
      </w:pPr>
    </w:p>
    <w:p w14:paraId="495552D1" w14:textId="77777777" w:rsidR="00A77B3E" w:rsidRDefault="00176E56">
      <w:pPr>
        <w:spacing w:line="360" w:lineRule="auto"/>
        <w:jc w:val="both"/>
      </w:pPr>
      <w:r>
        <w:rPr>
          <w:rFonts w:ascii="Book Antiqua" w:eastAsia="Book Antiqua" w:hAnsi="Book Antiqua" w:cs="Book Antiqua"/>
          <w:color w:val="000000"/>
        </w:rPr>
        <w:t>CASE SUMMARY</w:t>
      </w:r>
    </w:p>
    <w:p w14:paraId="6956FDC8" w14:textId="5821998F" w:rsidR="00A77B3E" w:rsidRDefault="00176E56">
      <w:pPr>
        <w:spacing w:line="360" w:lineRule="auto"/>
        <w:jc w:val="both"/>
      </w:pPr>
      <w:r>
        <w:rPr>
          <w:rFonts w:ascii="Book Antiqua" w:eastAsia="Book Antiqua" w:hAnsi="Book Antiqua" w:cs="Book Antiqua"/>
          <w:color w:val="000000"/>
        </w:rPr>
        <w:t xml:space="preserve">A total of six cases of patients diagnosed with gallstones and choledocholithiasis were treated with ERCP. The efficacy was evaluated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operation success rate, calculus removal rate, postoperative hospital stay and average hospitalization costs; the safety was evaluated through perioperative complication probability, gallbladder function detection and gallstones recrudesce. The calculus removal rate reached 100%, and patients had mild adverse events, including </w:t>
      </w:r>
      <w:r w:rsidR="008B2941">
        <w:rPr>
          <w:rFonts w:ascii="Book Antiqua" w:eastAsia="Book Antiqua" w:hAnsi="Book Antiqua" w:cs="Book Antiqua"/>
          <w:color w:val="000000"/>
        </w:rPr>
        <w:t xml:space="preserve">1 </w:t>
      </w:r>
      <w:r>
        <w:rPr>
          <w:rFonts w:ascii="Book Antiqua" w:eastAsia="Book Antiqua" w:hAnsi="Book Antiqua" w:cs="Book Antiqua"/>
          <w:color w:val="000000"/>
        </w:rPr>
        <w:t>case of postoperative acute cholecystitis and another</w:t>
      </w:r>
      <w:r w:rsidR="00720A62">
        <w:rPr>
          <w:rFonts w:ascii="Book Antiqua" w:eastAsia="Book Antiqua" w:hAnsi="Book Antiqua" w:cs="Book Antiqua"/>
          <w:color w:val="000000"/>
        </w:rPr>
        <w:t xml:space="preserve"> of</w:t>
      </w:r>
      <w:r>
        <w:rPr>
          <w:rFonts w:ascii="Book Antiqua" w:eastAsia="Book Antiqua" w:hAnsi="Book Antiqua" w:cs="Book Antiqua"/>
          <w:color w:val="000000"/>
        </w:rPr>
        <w:t xml:space="preserve"> increased blood urinary amylase</w:t>
      </w:r>
      <w:r w:rsidR="00720A62">
        <w:rPr>
          <w:rFonts w:ascii="Book Antiqua" w:eastAsia="Book Antiqua" w:hAnsi="Book Antiqua" w:cs="Book Antiqua"/>
          <w:color w:val="000000"/>
        </w:rPr>
        <w:t>; b</w:t>
      </w:r>
      <w:r>
        <w:rPr>
          <w:rFonts w:ascii="Book Antiqua" w:eastAsia="Book Antiqua" w:hAnsi="Book Antiqua" w:cs="Book Antiqua"/>
          <w:color w:val="000000"/>
        </w:rPr>
        <w:t>oth were relieved after corresponding treatment, the remaining cases had no complications. The average hospital stay and hospitalization costs were 6.16</w:t>
      </w:r>
      <w:r w:rsidR="00FD7920">
        <w:rPr>
          <w:rFonts w:ascii="Book Antiqua" w:eastAsia="Book Antiqua" w:hAnsi="Book Antiqua" w:cs="Book Antiqua"/>
          <w:color w:val="000000"/>
        </w:rPr>
        <w:t xml:space="preserve"> </w:t>
      </w:r>
      <w:r>
        <w:rPr>
          <w:rFonts w:ascii="Book Antiqua" w:eastAsia="Book Antiqua" w:hAnsi="Book Antiqua" w:cs="Book Antiqua"/>
          <w:color w:val="000000"/>
        </w:rPr>
        <w:t>±</w:t>
      </w:r>
      <w:r w:rsidR="00FD7920">
        <w:rPr>
          <w:rFonts w:ascii="Book Antiqua" w:eastAsia="Book Antiqua" w:hAnsi="Book Antiqua" w:cs="Book Antiqua"/>
          <w:color w:val="000000"/>
        </w:rPr>
        <w:t xml:space="preserve"> </w:t>
      </w:r>
      <w:r>
        <w:rPr>
          <w:rFonts w:ascii="Book Antiqua" w:eastAsia="Book Antiqua" w:hAnsi="Book Antiqua" w:cs="Book Antiqua"/>
          <w:color w:val="000000"/>
        </w:rPr>
        <w:t>1.47 d and 5194</w:t>
      </w:r>
      <w:r w:rsidR="00FD7920">
        <w:rPr>
          <w:rFonts w:ascii="Book Antiqua" w:eastAsia="Book Antiqua" w:hAnsi="Book Antiqua" w:cs="Book Antiqua"/>
          <w:color w:val="000000"/>
        </w:rPr>
        <w:t xml:space="preserve"> </w:t>
      </w:r>
      <w:r>
        <w:rPr>
          <w:rFonts w:ascii="Book Antiqua" w:eastAsia="Book Antiqua" w:hAnsi="Book Antiqua" w:cs="Book Antiqua"/>
          <w:color w:val="000000"/>
        </w:rPr>
        <w:t>±</w:t>
      </w:r>
      <w:r w:rsidR="00FD7920">
        <w:rPr>
          <w:rFonts w:ascii="Book Antiqua" w:eastAsia="Book Antiqua" w:hAnsi="Book Antiqua" w:cs="Book Antiqua"/>
          <w:color w:val="000000"/>
        </w:rPr>
        <w:t xml:space="preserve"> </w:t>
      </w:r>
      <w:r>
        <w:rPr>
          <w:rFonts w:ascii="Book Antiqua" w:eastAsia="Book Antiqua" w:hAnsi="Book Antiqua" w:cs="Book Antiqua"/>
          <w:color w:val="000000"/>
        </w:rPr>
        <w:t>696 dollars. The 3</w:t>
      </w:r>
      <w:r w:rsidR="00FD7920">
        <w:rPr>
          <w:rFonts w:ascii="Book Antiqua" w:eastAsia="Book Antiqua" w:hAnsi="Book Antiqua" w:cs="Book Antiqua"/>
          <w:color w:val="000000"/>
        </w:rPr>
        <w:t>-</w:t>
      </w:r>
      <w:r>
        <w:rPr>
          <w:rFonts w:ascii="Book Antiqua" w:eastAsia="Book Antiqua" w:hAnsi="Book Antiqua" w:cs="Book Antiqua"/>
          <w:color w:val="000000"/>
        </w:rPr>
        <w:t>11 mo follow-up revealed that gallbladder contracted well, without recurrence of gallstones.</w:t>
      </w:r>
    </w:p>
    <w:p w14:paraId="4952C409" w14:textId="77777777" w:rsidR="00A77B3E" w:rsidRDefault="00A77B3E">
      <w:pPr>
        <w:spacing w:line="360" w:lineRule="auto"/>
        <w:jc w:val="both"/>
      </w:pPr>
    </w:p>
    <w:p w14:paraId="07377A12" w14:textId="77777777" w:rsidR="00A77B3E" w:rsidRDefault="00176E56">
      <w:pPr>
        <w:spacing w:line="360" w:lineRule="auto"/>
        <w:jc w:val="both"/>
      </w:pPr>
      <w:r>
        <w:rPr>
          <w:rFonts w:ascii="Book Antiqua" w:eastAsia="Book Antiqua" w:hAnsi="Book Antiqua" w:cs="Book Antiqua"/>
          <w:color w:val="000000"/>
        </w:rPr>
        <w:t>CONCLUSION</w:t>
      </w:r>
    </w:p>
    <w:p w14:paraId="7652AE1F" w14:textId="337C4EB2" w:rsidR="00A77B3E" w:rsidRDefault="00176E56">
      <w:pPr>
        <w:spacing w:line="360" w:lineRule="auto"/>
        <w:jc w:val="both"/>
      </w:pPr>
      <w:r>
        <w:rPr>
          <w:rFonts w:ascii="Book Antiqua" w:eastAsia="Book Antiqua" w:hAnsi="Book Antiqua" w:cs="Book Antiqua"/>
          <w:color w:val="000000"/>
        </w:rPr>
        <w:t>This is the first batch of case reports for the treatment of gallstones and choledocholithiasis through ERCP approached by natural cavity</w:t>
      </w:r>
      <w:r w:rsidR="00FC4D69">
        <w:rPr>
          <w:rFonts w:ascii="Book Antiqua" w:eastAsia="Book Antiqua" w:hAnsi="Book Antiqua" w:cs="Book Antiqua"/>
          <w:color w:val="000000"/>
        </w:rPr>
        <w:t>. T</w:t>
      </w:r>
      <w:r>
        <w:rPr>
          <w:rFonts w:ascii="Book Antiqua" w:eastAsia="Book Antiqua" w:hAnsi="Book Antiqua" w:cs="Book Antiqua"/>
          <w:color w:val="000000"/>
        </w:rPr>
        <w:t>he results and effects of six reported cases proved that the new strategy is safe and feasible and is worthy of further exploration and application.</w:t>
      </w:r>
    </w:p>
    <w:p w14:paraId="5CEED432" w14:textId="77777777" w:rsidR="00A77B3E" w:rsidRDefault="00A77B3E">
      <w:pPr>
        <w:spacing w:line="360" w:lineRule="auto"/>
        <w:jc w:val="both"/>
      </w:pPr>
    </w:p>
    <w:p w14:paraId="514F6299" w14:textId="53A52A34" w:rsidR="00A77B3E" w:rsidRDefault="00176E56">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shd w:val="clear" w:color="auto" w:fill="FFFFFF"/>
        </w:rPr>
        <w:t>Common bile duct</w:t>
      </w:r>
      <w:r w:rsidR="00FD79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Choledocholithiasis</w:t>
      </w:r>
      <w:r w:rsidR="00FD79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 of gallbladder</w:t>
      </w:r>
      <w:r w:rsidR="00FD79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Gallstone</w:t>
      </w:r>
      <w:r w:rsidR="00FD79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Endoscopic retrograde cholangiopancreatography</w:t>
      </w:r>
      <w:r w:rsidR="00FD79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 report</w:t>
      </w:r>
    </w:p>
    <w:p w14:paraId="6D8658A7" w14:textId="77777777" w:rsidR="00A77B3E" w:rsidRDefault="00A77B3E">
      <w:pPr>
        <w:spacing w:line="360" w:lineRule="auto"/>
        <w:jc w:val="both"/>
      </w:pPr>
    </w:p>
    <w:p w14:paraId="5603ED09" w14:textId="58AB6177" w:rsidR="00A77B3E" w:rsidRDefault="00176E56">
      <w:pPr>
        <w:spacing w:line="360" w:lineRule="auto"/>
        <w:jc w:val="both"/>
      </w:pPr>
      <w:r>
        <w:rPr>
          <w:rFonts w:ascii="Book Antiqua" w:eastAsia="Book Antiqua" w:hAnsi="Book Antiqua" w:cs="Book Antiqua"/>
          <w:color w:val="000000"/>
        </w:rPr>
        <w:t xml:space="preserve">He YG, Gao MF, Li J, Peng XH, Tang YC, Huang XB, Li YM. </w:t>
      </w:r>
      <w:r w:rsidR="009E32E1" w:rsidRPr="009E32E1">
        <w:rPr>
          <w:rFonts w:ascii="Book Antiqua" w:eastAsia="Book Antiqua" w:hAnsi="Book Antiqua" w:cs="Book Antiqua"/>
          <w:color w:val="000000"/>
        </w:rPr>
        <w:t>Cystic duct dilation through endoscopic retrograde cholangiopancreatography for treatment of gallstones and choledocholithiasis:</w:t>
      </w:r>
      <w:r w:rsidR="00986A47" w:rsidRPr="009E32E1">
        <w:rPr>
          <w:rFonts w:ascii="Book Antiqua" w:eastAsia="Book Antiqua" w:hAnsi="Book Antiqua" w:cs="Book Antiqua"/>
          <w:color w:val="000000"/>
        </w:rPr>
        <w:t xml:space="preserve"> Six case reports 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6FA96189" w14:textId="77777777" w:rsidR="00A77B3E" w:rsidRDefault="00A77B3E">
      <w:pPr>
        <w:spacing w:line="360" w:lineRule="auto"/>
        <w:jc w:val="both"/>
      </w:pPr>
    </w:p>
    <w:p w14:paraId="500FBADB" w14:textId="49FE4DDE" w:rsidR="00A77B3E" w:rsidRDefault="00176E56">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hd w:val="clear" w:color="auto" w:fill="FFFFFF"/>
        </w:rPr>
        <w:t xml:space="preserve">Radical treatment for gallbladder stones and choledocholithiasis through natural cavity endoscopy is one of the technical </w:t>
      </w:r>
      <w:r w:rsidR="007518C7">
        <w:rPr>
          <w:rFonts w:ascii="Book Antiqua" w:eastAsia="Book Antiqua" w:hAnsi="Book Antiqua" w:cs="Book Antiqua"/>
          <w:color w:val="000000"/>
          <w:shd w:val="clear" w:color="auto" w:fill="FFFFFF"/>
        </w:rPr>
        <w:t>innovation</w:t>
      </w:r>
      <w:r>
        <w:rPr>
          <w:rFonts w:ascii="Book Antiqua" w:eastAsia="Book Antiqua" w:hAnsi="Book Antiqua" w:cs="Book Antiqua"/>
          <w:color w:val="000000"/>
          <w:shd w:val="clear" w:color="auto" w:fill="FFFFFF"/>
        </w:rPr>
        <w:t xml:space="preserve"> surgeons have worked hard to explore. We report six cases of gallbladder stones combined </w:t>
      </w:r>
      <w:r w:rsidR="002C5405">
        <w:rPr>
          <w:rFonts w:ascii="Book Antiqua" w:eastAsia="Book Antiqua" w:hAnsi="Book Antiqua" w:cs="Book Antiqua"/>
          <w:color w:val="000000"/>
          <w:shd w:val="clear" w:color="auto" w:fill="FFFFFF"/>
        </w:rPr>
        <w:t xml:space="preserve">with </w:t>
      </w:r>
      <w:proofErr w:type="spellStart"/>
      <w:r>
        <w:rPr>
          <w:rFonts w:ascii="Book Antiqua" w:eastAsia="Book Antiqua" w:hAnsi="Book Antiqua" w:cs="Book Antiqua"/>
          <w:color w:val="000000"/>
          <w:shd w:val="clear" w:color="auto" w:fill="FFFFFF"/>
        </w:rPr>
        <w:t>choledocholithiasis</w:t>
      </w:r>
      <w:proofErr w:type="spellEnd"/>
      <w:r>
        <w:rPr>
          <w:rFonts w:ascii="Book Antiqua" w:eastAsia="Book Antiqua" w:hAnsi="Book Antiqua" w:cs="Book Antiqua"/>
          <w:color w:val="000000"/>
          <w:shd w:val="clear" w:color="auto" w:fill="FFFFFF"/>
        </w:rPr>
        <w:t xml:space="preserve"> treated with </w:t>
      </w:r>
      <w:r w:rsidR="00FD7920">
        <w:rPr>
          <w:rFonts w:ascii="Book Antiqua" w:eastAsia="Book Antiqua" w:hAnsi="Book Antiqua" w:cs="Book Antiqua"/>
          <w:color w:val="000000"/>
        </w:rPr>
        <w:t>endoscopic retrograde cholangiopancreatography</w:t>
      </w:r>
      <w:r>
        <w:rPr>
          <w:rFonts w:ascii="Book Antiqua" w:eastAsia="Book Antiqua" w:hAnsi="Book Antiqua" w:cs="Book Antiqua"/>
          <w:color w:val="000000"/>
          <w:shd w:val="clear" w:color="auto" w:fill="FFFFFF"/>
        </w:rPr>
        <w:t xml:space="preserve"> through </w:t>
      </w:r>
      <w:r w:rsidR="002C5405">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cystic duct</w:t>
      </w:r>
      <w:r w:rsidR="002C5405">
        <w:rPr>
          <w:rFonts w:ascii="Book Antiqua" w:eastAsia="Book Antiqua" w:hAnsi="Book Antiqua" w:cs="Book Antiqua"/>
          <w:color w:val="000000"/>
          <w:shd w:val="clear" w:color="auto" w:fill="FFFFFF"/>
        </w:rPr>
        <w:t>. T</w:t>
      </w:r>
      <w:r>
        <w:rPr>
          <w:rFonts w:ascii="Book Antiqua" w:eastAsia="Book Antiqua" w:hAnsi="Book Antiqua" w:cs="Book Antiqua"/>
          <w:color w:val="000000"/>
          <w:shd w:val="clear" w:color="auto" w:fill="FFFFFF"/>
        </w:rPr>
        <w:t>he stones were completely removed</w:t>
      </w:r>
      <w:r w:rsidR="002C540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the 11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follow-up showed gallbladder function remains intact. This strategy successfully </w:t>
      </w:r>
      <w:r w:rsidR="007518C7">
        <w:rPr>
          <w:rFonts w:ascii="Book Antiqua" w:eastAsia="Book Antiqua" w:hAnsi="Book Antiqua" w:cs="Book Antiqua"/>
          <w:color w:val="000000"/>
          <w:shd w:val="clear" w:color="auto" w:fill="FFFFFF"/>
        </w:rPr>
        <w:t>decreased risk for</w:t>
      </w:r>
      <w:r w:rsidR="002C540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secondary operations and cholecystectomy, </w:t>
      </w:r>
      <w:r w:rsidR="002C5405">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minimally invasive</w:t>
      </w:r>
      <w:r w:rsidR="007518C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preserv</w:t>
      </w:r>
      <w:r w:rsidR="002C5405">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the integrity of gallbladder and common bile duct</w:t>
      </w:r>
      <w:r w:rsidR="002C5405">
        <w:rPr>
          <w:rFonts w:ascii="Book Antiqua" w:eastAsia="Book Antiqua" w:hAnsi="Book Antiqua" w:cs="Book Antiqua"/>
          <w:color w:val="000000"/>
          <w:shd w:val="clear" w:color="auto" w:fill="FFFFFF"/>
        </w:rPr>
        <w:t xml:space="preserve"> and should be </w:t>
      </w:r>
      <w:r>
        <w:rPr>
          <w:rFonts w:ascii="Book Antiqua" w:eastAsia="Book Antiqua" w:hAnsi="Book Antiqua" w:cs="Book Antiqua"/>
          <w:color w:val="000000"/>
          <w:shd w:val="clear" w:color="auto" w:fill="FFFFFF"/>
        </w:rPr>
        <w:t xml:space="preserve">regarded as a true </w:t>
      </w:r>
      <w:r w:rsidR="00FD7920">
        <w:rPr>
          <w:rFonts w:ascii="Book Antiqua" w:eastAsia="Book Antiqua" w:hAnsi="Book Antiqua" w:cs="Book Antiqua"/>
          <w:color w:val="000000"/>
        </w:rPr>
        <w:t>natural orifice transluminal endoscopic surgery</w:t>
      </w:r>
      <w:r>
        <w:rPr>
          <w:rFonts w:ascii="Book Antiqua" w:eastAsia="Book Antiqua" w:hAnsi="Book Antiqua" w:cs="Book Antiqua"/>
          <w:color w:val="000000"/>
          <w:shd w:val="clear" w:color="auto" w:fill="FFFFFF"/>
        </w:rPr>
        <w:t xml:space="preserve"> operation.</w:t>
      </w:r>
    </w:p>
    <w:p w14:paraId="02473224" w14:textId="519CFE99" w:rsidR="00A77B3E" w:rsidRDefault="00FD7920">
      <w:pPr>
        <w:spacing w:line="360" w:lineRule="auto"/>
        <w:jc w:val="both"/>
      </w:pPr>
      <w:r>
        <w:br w:type="page"/>
      </w:r>
      <w:r w:rsidR="00176E56">
        <w:rPr>
          <w:rFonts w:ascii="Book Antiqua" w:eastAsia="Book Antiqua" w:hAnsi="Book Antiqua" w:cs="Book Antiqua"/>
          <w:b/>
          <w:caps/>
          <w:color w:val="000000"/>
          <w:u w:val="single"/>
        </w:rPr>
        <w:lastRenderedPageBreak/>
        <w:t>INTRODUCTION</w:t>
      </w:r>
    </w:p>
    <w:p w14:paraId="005B5118" w14:textId="7A62DC52" w:rsidR="00A77B3E" w:rsidRDefault="00176E56">
      <w:pPr>
        <w:spacing w:line="360" w:lineRule="auto"/>
        <w:jc w:val="both"/>
      </w:pPr>
      <w:r>
        <w:rPr>
          <w:rFonts w:ascii="Book Antiqua" w:eastAsia="Book Antiqua" w:hAnsi="Book Antiqua" w:cs="Book Antiqua"/>
          <w:color w:val="000000"/>
        </w:rPr>
        <w:t xml:space="preserve">Gallstones with choledocholithiasis </w:t>
      </w:r>
      <w:r w:rsidR="003F6D8B">
        <w:rPr>
          <w:rFonts w:ascii="Book Antiqua" w:eastAsia="Book Antiqua" w:hAnsi="Book Antiqua" w:cs="Book Antiqua"/>
          <w:color w:val="000000"/>
        </w:rPr>
        <w:t>represents</w:t>
      </w:r>
      <w:r>
        <w:rPr>
          <w:rFonts w:ascii="Book Antiqua" w:eastAsia="Book Antiqua" w:hAnsi="Book Antiqua" w:cs="Book Antiqua"/>
          <w:color w:val="000000"/>
        </w:rPr>
        <w:t xml:space="preserve"> one of the most common clinical diseases</w:t>
      </w:r>
      <w:r>
        <w:rPr>
          <w:rFonts w:ascii="Book Antiqua" w:eastAsia="Book Antiqua" w:hAnsi="Book Antiqua" w:cs="Book Antiqua"/>
          <w:color w:val="000000"/>
          <w:vertAlign w:val="superscript"/>
        </w:rPr>
        <w:t>[1-3]</w:t>
      </w:r>
      <w:r>
        <w:rPr>
          <w:rFonts w:ascii="Book Antiqua" w:eastAsia="Book Antiqua" w:hAnsi="Book Antiqua" w:cs="Book Antiqua"/>
          <w:color w:val="000000"/>
        </w:rPr>
        <w:t>. Laparoscopic cholecystectomy (LC) is the standard procedure for benign gallbladder diseases</w:t>
      </w:r>
      <w:r>
        <w:rPr>
          <w:rFonts w:ascii="Book Antiqua" w:eastAsia="Book Antiqua" w:hAnsi="Book Antiqua" w:cs="Book Antiqua"/>
          <w:color w:val="000000"/>
          <w:vertAlign w:val="superscript"/>
        </w:rPr>
        <w:t>[4]</w:t>
      </w:r>
      <w:r>
        <w:rPr>
          <w:rFonts w:ascii="Book Antiqua" w:eastAsia="Book Antiqua" w:hAnsi="Book Antiqua" w:cs="Book Antiqua"/>
          <w:color w:val="000000"/>
        </w:rPr>
        <w:t>; endoscopic retrograde cholangiopancreatography (ERCP) is one of the first choices for the treatment of choledocholithiasis</w:t>
      </w:r>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Cholecystectomy with open choledochotomy, LC after endoscopic calculus removal, or LC combined with laparoscopic common bile duct exploration is currently the common treatment for patients with gallstones and </w:t>
      </w:r>
      <w:proofErr w:type="gramStart"/>
      <w:r>
        <w:rPr>
          <w:rFonts w:ascii="Book Antiqua" w:eastAsia="Book Antiqua" w:hAnsi="Book Antiqua" w:cs="Book Antiqua"/>
          <w:color w:val="000000"/>
        </w:rPr>
        <w:t>choledocholithiasis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8-10]</w:t>
      </w:r>
      <w:r>
        <w:rPr>
          <w:rFonts w:ascii="Book Antiqua" w:eastAsia="Book Antiqua" w:hAnsi="Book Antiqua" w:cs="Book Antiqua"/>
          <w:color w:val="000000"/>
        </w:rPr>
        <w:t>. However, transabdominal cholecystectomy may have complications such as abdominal pain, incisional hernia, abdominal adhesions or incision infections</w:t>
      </w:r>
      <w:r>
        <w:rPr>
          <w:rFonts w:ascii="Book Antiqua" w:eastAsia="Book Antiqua" w:hAnsi="Book Antiqua" w:cs="Book Antiqua"/>
          <w:color w:val="000000"/>
          <w:vertAlign w:val="superscript"/>
        </w:rPr>
        <w:t>[11]</w:t>
      </w:r>
      <w:r>
        <w:rPr>
          <w:rFonts w:ascii="Book Antiqua" w:eastAsia="Book Antiqua" w:hAnsi="Book Antiqua" w:cs="Book Antiqua"/>
          <w:color w:val="000000"/>
        </w:rPr>
        <w:t>. Therefore</w:t>
      </w:r>
      <w:r w:rsidR="00325174">
        <w:rPr>
          <w:rFonts w:ascii="Book Antiqua" w:eastAsia="Book Antiqua" w:hAnsi="Book Antiqua" w:cs="Book Antiqua"/>
          <w:color w:val="000000"/>
        </w:rPr>
        <w:t>,</w:t>
      </w:r>
      <w:r>
        <w:rPr>
          <w:rFonts w:ascii="Book Antiqua" w:eastAsia="Book Antiqua" w:hAnsi="Book Antiqua" w:cs="Book Antiqua"/>
          <w:color w:val="000000"/>
        </w:rPr>
        <w:t xml:space="preserve"> to promote postoperative recovery, it is important to identify a technology for treating gallstones and choledocholithiasis with few scars or no scars and limited trauma, pain and interference of immune and physiological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Recently, it was reported in the literature that ERCP combined with the SpyGlass system was used to insert a metal or plastic stent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common bile duct, followed by gallstone removal after the stent dilation in the second phase. The patient recovered well after surgery without serious complications</w:t>
      </w:r>
      <w:r>
        <w:rPr>
          <w:rFonts w:ascii="Book Antiqua" w:eastAsia="Book Antiqua" w:hAnsi="Book Antiqua" w:cs="Book Antiqua"/>
          <w:color w:val="000000"/>
          <w:vertAlign w:val="superscript"/>
        </w:rPr>
        <w:t>[13]</w:t>
      </w:r>
      <w:r>
        <w:rPr>
          <w:rFonts w:ascii="Book Antiqua" w:eastAsia="Book Antiqua" w:hAnsi="Book Antiqua" w:cs="Book Antiqua"/>
          <w:color w:val="000000"/>
        </w:rPr>
        <w:t>. The operation solved the issue</w:t>
      </w:r>
      <w:r w:rsidR="00325174">
        <w:rPr>
          <w:rFonts w:ascii="Book Antiqua" w:eastAsia="Book Antiqua" w:hAnsi="Book Antiqua" w:cs="Book Antiqua"/>
          <w:color w:val="000000"/>
        </w:rPr>
        <w:t>s</w:t>
      </w:r>
      <w:r>
        <w:rPr>
          <w:rFonts w:ascii="Book Antiqua" w:eastAsia="Book Antiqua" w:hAnsi="Book Antiqua" w:cs="Book Antiqua"/>
          <w:color w:val="000000"/>
        </w:rPr>
        <w:t xml:space="preserve"> of gallstones and choledocholithiasis in one procedure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natural cavity under endoscopy, while requiring no conventional surgery, providing a new idea for treating such diseases. However, this surgical method not only requires a second-phase operation, implanting a metal or plastic stent, but also has a higher hospitalization cost and longer hospital stay. Therefore, </w:t>
      </w:r>
      <w:r w:rsidR="00325174">
        <w:rPr>
          <w:rFonts w:ascii="Book Antiqua" w:eastAsia="Book Antiqua" w:hAnsi="Book Antiqua" w:cs="Book Antiqua"/>
          <w:color w:val="000000"/>
        </w:rPr>
        <w:t>we asked if there are</w:t>
      </w:r>
      <w:r>
        <w:rPr>
          <w:rFonts w:ascii="Book Antiqua" w:eastAsia="Book Antiqua" w:hAnsi="Book Antiqua" w:cs="Book Antiqua"/>
          <w:color w:val="000000"/>
        </w:rPr>
        <w:t xml:space="preserve"> methods for treating gallstones and choledocholithiasis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natural cavity under endoscopy with one procedure rather than conventional </w:t>
      </w:r>
      <w:proofErr w:type="gramStart"/>
      <w:r>
        <w:rPr>
          <w:rFonts w:ascii="Book Antiqua" w:eastAsia="Book Antiqua" w:hAnsi="Book Antiqua" w:cs="Book Antiqua"/>
          <w:color w:val="000000"/>
        </w:rPr>
        <w:t>surgery?</w:t>
      </w:r>
      <w:proofErr w:type="gramEnd"/>
      <w:r>
        <w:rPr>
          <w:rFonts w:ascii="Book Antiqua" w:eastAsia="Book Antiqua" w:hAnsi="Book Antiqua" w:cs="Book Antiqua"/>
          <w:color w:val="000000"/>
        </w:rPr>
        <w:t xml:space="preserve"> We removed gallstones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natural cavity and choledocholithiasis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dilated cystic duct in one procedure through ERCP while preserving the gallbladder function. The procedure is now reported as follows, and we discuss its safety and feasibility.</w:t>
      </w:r>
    </w:p>
    <w:p w14:paraId="4A42BA2C" w14:textId="77777777" w:rsidR="00A77B3E" w:rsidRDefault="00A77B3E">
      <w:pPr>
        <w:spacing w:line="360" w:lineRule="auto"/>
        <w:jc w:val="both"/>
      </w:pPr>
    </w:p>
    <w:p w14:paraId="7CECFA26" w14:textId="77777777" w:rsidR="00A77B3E" w:rsidRDefault="00176E56">
      <w:pPr>
        <w:spacing w:line="360" w:lineRule="auto"/>
        <w:jc w:val="both"/>
      </w:pPr>
      <w:r>
        <w:rPr>
          <w:rFonts w:ascii="Book Antiqua" w:eastAsia="Book Antiqua" w:hAnsi="Book Antiqua" w:cs="Book Antiqua"/>
          <w:b/>
          <w:caps/>
          <w:color w:val="000000"/>
          <w:u w:val="single"/>
        </w:rPr>
        <w:t>CASE PRESENTATION</w:t>
      </w:r>
    </w:p>
    <w:p w14:paraId="2A458163" w14:textId="77777777" w:rsidR="00A77B3E" w:rsidRDefault="00176E56">
      <w:pPr>
        <w:spacing w:line="360" w:lineRule="auto"/>
        <w:jc w:val="both"/>
      </w:pPr>
      <w:r>
        <w:rPr>
          <w:rFonts w:ascii="Book Antiqua" w:eastAsia="Book Antiqua" w:hAnsi="Book Antiqua" w:cs="Book Antiqua"/>
          <w:b/>
          <w:i/>
          <w:color w:val="000000"/>
        </w:rPr>
        <w:lastRenderedPageBreak/>
        <w:t>Chief complaints</w:t>
      </w:r>
    </w:p>
    <w:p w14:paraId="478176ED" w14:textId="3DAB28F4" w:rsidR="00A77B3E" w:rsidRDefault="00176E56">
      <w:pPr>
        <w:spacing w:line="360" w:lineRule="auto"/>
        <w:jc w:val="both"/>
      </w:pPr>
      <w:r>
        <w:rPr>
          <w:rFonts w:ascii="Book Antiqua" w:eastAsia="Book Antiqua" w:hAnsi="Book Antiqua" w:cs="Book Antiqua"/>
          <w:color w:val="000000"/>
        </w:rPr>
        <w:t xml:space="preserve">Six patients included 3 males and 3 females aged 28 to 66 years diagnosed with gallstones and choledocholithiasis in the Department of Hepatobiliary, the Second Affiliated Hospital of Army Medical University. Everyone complained of upper abdominal pain, nausea and fatigue. </w:t>
      </w:r>
    </w:p>
    <w:p w14:paraId="4CBC3245" w14:textId="77777777" w:rsidR="00A77B3E" w:rsidRDefault="00A77B3E">
      <w:pPr>
        <w:spacing w:line="360" w:lineRule="auto"/>
        <w:jc w:val="both"/>
      </w:pPr>
    </w:p>
    <w:p w14:paraId="6AE1688A" w14:textId="77777777" w:rsidR="00A77B3E" w:rsidRDefault="00176E56">
      <w:pPr>
        <w:spacing w:line="360" w:lineRule="auto"/>
        <w:jc w:val="both"/>
      </w:pPr>
      <w:r>
        <w:rPr>
          <w:rFonts w:ascii="Book Antiqua" w:eastAsia="Book Antiqua" w:hAnsi="Book Antiqua" w:cs="Book Antiqua"/>
          <w:b/>
          <w:i/>
          <w:color w:val="000000"/>
        </w:rPr>
        <w:t>History of present illness</w:t>
      </w:r>
    </w:p>
    <w:p w14:paraId="6474706A" w14:textId="6575A02B" w:rsidR="00A77B3E" w:rsidRDefault="00176E56">
      <w:pPr>
        <w:spacing w:line="360" w:lineRule="auto"/>
        <w:jc w:val="both"/>
      </w:pPr>
      <w:r>
        <w:rPr>
          <w:rFonts w:ascii="Book Antiqua" w:eastAsia="Book Antiqua" w:hAnsi="Book Antiqua" w:cs="Book Antiqua"/>
          <w:color w:val="000000"/>
        </w:rPr>
        <w:t xml:space="preserve">The characteristics of the six patients are shown in Table 1: </w:t>
      </w:r>
      <w:r w:rsidR="00325174">
        <w:rPr>
          <w:rFonts w:ascii="Book Antiqua" w:eastAsia="Book Antiqua" w:hAnsi="Book Antiqua" w:cs="Book Antiqua"/>
          <w:color w:val="000000"/>
        </w:rPr>
        <w:t>T</w:t>
      </w:r>
      <w:r>
        <w:rPr>
          <w:rFonts w:ascii="Book Antiqua" w:eastAsia="Book Antiqua" w:hAnsi="Book Antiqua" w:cs="Book Antiqua"/>
          <w:color w:val="000000"/>
        </w:rPr>
        <w:t>hree males and three females aged 18</w:t>
      </w:r>
      <w:r w:rsidR="000A4835">
        <w:rPr>
          <w:rFonts w:ascii="Book Antiqua" w:eastAsia="Book Antiqua" w:hAnsi="Book Antiqua" w:cs="Book Antiqua"/>
          <w:color w:val="000000"/>
        </w:rPr>
        <w:t>-</w:t>
      </w:r>
      <w:r>
        <w:rPr>
          <w:rFonts w:ascii="Book Antiqua" w:eastAsia="Book Antiqua" w:hAnsi="Book Antiqua" w:cs="Book Antiqua"/>
          <w:color w:val="000000"/>
        </w:rPr>
        <w:t>66 years. The number of gallstones was 1</w:t>
      </w:r>
      <w:r w:rsidR="000A4835">
        <w:rPr>
          <w:rFonts w:ascii="Book Antiqua" w:eastAsia="Book Antiqua" w:hAnsi="Book Antiqua" w:cs="Book Antiqua"/>
          <w:color w:val="000000"/>
        </w:rPr>
        <w:t>-</w:t>
      </w:r>
      <w:r>
        <w:rPr>
          <w:rFonts w:ascii="Book Antiqua" w:eastAsia="Book Antiqua" w:hAnsi="Book Antiqua" w:cs="Book Antiqua"/>
          <w:color w:val="000000"/>
        </w:rPr>
        <w:t>3, the diameter of the gallstones was 4</w:t>
      </w:r>
      <w:r w:rsidR="000A4835">
        <w:rPr>
          <w:rFonts w:ascii="Book Antiqua" w:eastAsia="Book Antiqua" w:hAnsi="Book Antiqua" w:cs="Book Antiqua"/>
          <w:color w:val="000000"/>
        </w:rPr>
        <w:t>-</w:t>
      </w:r>
      <w:r>
        <w:rPr>
          <w:rFonts w:ascii="Book Antiqua" w:eastAsia="Book Antiqua" w:hAnsi="Book Antiqua" w:cs="Book Antiqua"/>
          <w:color w:val="000000"/>
        </w:rPr>
        <w:t>13 mm and the thickness of the gallbladder wall was 3</w:t>
      </w:r>
      <w:r w:rsidR="000A4835">
        <w:rPr>
          <w:rFonts w:ascii="Book Antiqua" w:eastAsia="Book Antiqua" w:hAnsi="Book Antiqua" w:cs="Book Antiqua"/>
          <w:color w:val="000000"/>
        </w:rPr>
        <w:t>-</w:t>
      </w:r>
      <w:r>
        <w:rPr>
          <w:rFonts w:ascii="Book Antiqua" w:eastAsia="Book Antiqua" w:hAnsi="Book Antiqua" w:cs="Book Antiqua"/>
          <w:color w:val="000000"/>
        </w:rPr>
        <w:t>6 mm. The number of choledocholithiases was 1</w:t>
      </w:r>
      <w:r w:rsidR="000A4835">
        <w:rPr>
          <w:rFonts w:ascii="Book Antiqua" w:eastAsia="Book Antiqua" w:hAnsi="Book Antiqua" w:cs="Book Antiqua"/>
          <w:color w:val="000000"/>
        </w:rPr>
        <w:t>-</w:t>
      </w:r>
      <w:r>
        <w:rPr>
          <w:rFonts w:ascii="Book Antiqua" w:eastAsia="Book Antiqua" w:hAnsi="Book Antiqua" w:cs="Book Antiqua"/>
          <w:color w:val="000000"/>
        </w:rPr>
        <w:t xml:space="preserve">16, the diameter of </w:t>
      </w:r>
      <w:proofErr w:type="spellStart"/>
      <w:r>
        <w:rPr>
          <w:rFonts w:ascii="Book Antiqua" w:eastAsia="Book Antiqua" w:hAnsi="Book Antiqua" w:cs="Book Antiqua"/>
          <w:color w:val="000000"/>
        </w:rPr>
        <w:t>choledocholithiasis</w:t>
      </w:r>
      <w:proofErr w:type="spellEnd"/>
      <w:r>
        <w:rPr>
          <w:rFonts w:ascii="Book Antiqua" w:eastAsia="Book Antiqua" w:hAnsi="Book Antiqua" w:cs="Book Antiqua"/>
          <w:color w:val="000000"/>
        </w:rPr>
        <w:t xml:space="preserve"> </w:t>
      </w:r>
      <w:r w:rsidR="00325174">
        <w:rPr>
          <w:rFonts w:ascii="Book Antiqua" w:eastAsia="Book Antiqua" w:hAnsi="Book Antiqua" w:cs="Book Antiqua"/>
          <w:color w:val="000000"/>
        </w:rPr>
        <w:t>was</w:t>
      </w:r>
      <w:r>
        <w:rPr>
          <w:rFonts w:ascii="Book Antiqua" w:eastAsia="Book Antiqua" w:hAnsi="Book Antiqua" w:cs="Book Antiqua"/>
          <w:color w:val="000000"/>
        </w:rPr>
        <w:t xml:space="preserve"> 5</w:t>
      </w:r>
      <w:r w:rsidR="000A4835">
        <w:rPr>
          <w:rFonts w:ascii="Book Antiqua" w:eastAsia="Book Antiqua" w:hAnsi="Book Antiqua" w:cs="Book Antiqua"/>
          <w:color w:val="000000"/>
        </w:rPr>
        <w:t>-</w:t>
      </w:r>
      <w:r>
        <w:rPr>
          <w:rFonts w:ascii="Book Antiqua" w:eastAsia="Book Antiqua" w:hAnsi="Book Antiqua" w:cs="Book Antiqua"/>
          <w:color w:val="000000"/>
        </w:rPr>
        <w:t>13 mm, and the diameter of the choledocholithiases was 10</w:t>
      </w:r>
      <w:r w:rsidR="000A4835">
        <w:rPr>
          <w:rFonts w:ascii="Book Antiqua" w:eastAsia="Book Antiqua" w:hAnsi="Book Antiqua" w:cs="Book Antiqua"/>
          <w:color w:val="000000"/>
        </w:rPr>
        <w:t>-</w:t>
      </w:r>
      <w:r>
        <w:rPr>
          <w:rFonts w:ascii="Book Antiqua" w:eastAsia="Book Antiqua" w:hAnsi="Book Antiqua" w:cs="Book Antiqua"/>
          <w:color w:val="000000"/>
        </w:rPr>
        <w:t xml:space="preserve">17 mm. </w:t>
      </w:r>
    </w:p>
    <w:p w14:paraId="62097D21" w14:textId="77777777" w:rsidR="00A77B3E" w:rsidRDefault="00A77B3E">
      <w:pPr>
        <w:spacing w:line="360" w:lineRule="auto"/>
        <w:jc w:val="both"/>
      </w:pPr>
    </w:p>
    <w:p w14:paraId="21124709" w14:textId="77777777" w:rsidR="00A77B3E" w:rsidRDefault="00176E56">
      <w:pPr>
        <w:spacing w:line="360" w:lineRule="auto"/>
        <w:jc w:val="both"/>
      </w:pPr>
      <w:r>
        <w:rPr>
          <w:rFonts w:ascii="Book Antiqua" w:eastAsia="Book Antiqua" w:hAnsi="Book Antiqua" w:cs="Book Antiqua"/>
          <w:b/>
          <w:i/>
          <w:color w:val="000000"/>
        </w:rPr>
        <w:t>History of past illness</w:t>
      </w:r>
    </w:p>
    <w:p w14:paraId="553BFB43" w14:textId="50F1BFF9" w:rsidR="00A77B3E" w:rsidRDefault="0069138E">
      <w:pPr>
        <w:spacing w:line="360" w:lineRule="auto"/>
        <w:jc w:val="both"/>
      </w:pPr>
      <w:r w:rsidRPr="0069138E">
        <w:rPr>
          <w:rFonts w:ascii="Book Antiqua" w:eastAsia="Book Antiqua" w:hAnsi="Book Antiqua" w:cs="Book Antiqua"/>
          <w:color w:val="000000"/>
        </w:rPr>
        <w:t>Case</w:t>
      </w:r>
      <w:r w:rsidR="00176E56">
        <w:rPr>
          <w:rFonts w:ascii="Book Antiqua" w:eastAsia="Book Antiqua" w:hAnsi="Book Antiqua" w:cs="Book Antiqua"/>
          <w:color w:val="000000"/>
        </w:rPr>
        <w:t xml:space="preserve"> 1 had a history of hypertension and </w:t>
      </w:r>
      <w:r w:rsidR="00325174">
        <w:rPr>
          <w:rFonts w:ascii="Book Antiqua" w:eastAsia="Book Antiqua" w:hAnsi="Book Antiqua" w:cs="Book Antiqua"/>
          <w:color w:val="000000"/>
        </w:rPr>
        <w:t>received</w:t>
      </w:r>
      <w:r w:rsidR="00176E56">
        <w:rPr>
          <w:rFonts w:ascii="Book Antiqua" w:eastAsia="Book Antiqua" w:hAnsi="Book Antiqua" w:cs="Book Antiqua"/>
          <w:color w:val="000000"/>
        </w:rPr>
        <w:t xml:space="preserve"> oral amlodipine of 5</w:t>
      </w:r>
      <w:r w:rsidR="000A4835">
        <w:rPr>
          <w:rFonts w:ascii="Book Antiqua" w:eastAsia="Book Antiqua" w:hAnsi="Book Antiqua" w:cs="Book Antiqua"/>
          <w:color w:val="000000"/>
        </w:rPr>
        <w:t xml:space="preserve"> </w:t>
      </w:r>
      <w:r w:rsidR="00176E56">
        <w:rPr>
          <w:rFonts w:ascii="Book Antiqua" w:eastAsia="Book Antiqua" w:hAnsi="Book Antiqua" w:cs="Book Antiqua"/>
          <w:color w:val="000000"/>
        </w:rPr>
        <w:t xml:space="preserve">mg to control blood pressure; </w:t>
      </w:r>
      <w:r w:rsidR="001A1589" w:rsidRPr="0069138E">
        <w:rPr>
          <w:rFonts w:ascii="Book Antiqua" w:eastAsia="Book Antiqua" w:hAnsi="Book Antiqua" w:cs="Book Antiqua"/>
          <w:color w:val="000000"/>
        </w:rPr>
        <w:t>Case</w:t>
      </w:r>
      <w:r w:rsidR="00176E56">
        <w:rPr>
          <w:rFonts w:ascii="Book Antiqua" w:eastAsia="Book Antiqua" w:hAnsi="Book Antiqua" w:cs="Book Antiqua"/>
          <w:color w:val="000000"/>
        </w:rPr>
        <w:t xml:space="preserve"> 5 had a history of right upper lung lobectomy; </w:t>
      </w:r>
      <w:r w:rsidR="001A1589" w:rsidRPr="0069138E">
        <w:rPr>
          <w:rFonts w:ascii="Book Antiqua" w:eastAsia="Book Antiqua" w:hAnsi="Book Antiqua" w:cs="Book Antiqua"/>
          <w:color w:val="000000"/>
        </w:rPr>
        <w:t>Case</w:t>
      </w:r>
      <w:r w:rsidR="00C63EFC">
        <w:rPr>
          <w:rFonts w:ascii="Book Antiqua" w:eastAsia="Book Antiqua" w:hAnsi="Book Antiqua" w:cs="Book Antiqua"/>
          <w:color w:val="000000"/>
        </w:rPr>
        <w:t xml:space="preserve"> </w:t>
      </w:r>
      <w:r w:rsidR="00176E56">
        <w:rPr>
          <w:rFonts w:ascii="Book Antiqua" w:eastAsia="Book Antiqua" w:hAnsi="Book Antiqua" w:cs="Book Antiqua"/>
          <w:color w:val="000000"/>
        </w:rPr>
        <w:t xml:space="preserve">6 had duodenal tumor in 2003 and </w:t>
      </w:r>
      <w:r w:rsidR="00325174">
        <w:rPr>
          <w:rFonts w:ascii="Book Antiqua" w:eastAsia="Book Antiqua" w:hAnsi="Book Antiqua" w:cs="Book Antiqua"/>
          <w:color w:val="000000"/>
        </w:rPr>
        <w:t xml:space="preserve">was </w:t>
      </w:r>
      <w:r w:rsidR="00176E56">
        <w:rPr>
          <w:rFonts w:ascii="Book Antiqua" w:eastAsia="Book Antiqua" w:hAnsi="Book Antiqua" w:cs="Book Antiqua"/>
          <w:color w:val="000000"/>
        </w:rPr>
        <w:t>treated with left inguinal hernia repair in 2016. Other patients had no special illness history (Table 1).</w:t>
      </w:r>
    </w:p>
    <w:p w14:paraId="4F2EEF68" w14:textId="77777777" w:rsidR="00A77B3E" w:rsidRDefault="00A77B3E">
      <w:pPr>
        <w:spacing w:line="360" w:lineRule="auto"/>
        <w:jc w:val="both"/>
      </w:pPr>
    </w:p>
    <w:p w14:paraId="56A3405F" w14:textId="77777777" w:rsidR="00A77B3E" w:rsidRDefault="00176E56">
      <w:pPr>
        <w:spacing w:line="360" w:lineRule="auto"/>
        <w:jc w:val="both"/>
      </w:pPr>
      <w:r>
        <w:rPr>
          <w:rFonts w:ascii="Book Antiqua" w:eastAsia="Book Antiqua" w:hAnsi="Book Antiqua" w:cs="Book Antiqua"/>
          <w:b/>
          <w:i/>
          <w:color w:val="000000"/>
        </w:rPr>
        <w:t>Physical examination</w:t>
      </w:r>
    </w:p>
    <w:p w14:paraId="4FE96350" w14:textId="76205CA2" w:rsidR="00A77B3E" w:rsidRDefault="00176E56">
      <w:pPr>
        <w:spacing w:line="360" w:lineRule="auto"/>
        <w:jc w:val="both"/>
      </w:pPr>
      <w:r>
        <w:rPr>
          <w:rFonts w:ascii="Book Antiqua" w:eastAsia="Book Antiqua" w:hAnsi="Book Antiqua" w:cs="Book Antiqua"/>
          <w:color w:val="000000"/>
        </w:rPr>
        <w:t>All the patients had soft abdomen, the right upper abdomen was tender</w:t>
      </w:r>
      <w:r w:rsidR="00325174">
        <w:rPr>
          <w:rFonts w:ascii="Book Antiqua" w:eastAsia="Book Antiqua" w:hAnsi="Book Antiqua" w:cs="Book Antiqua"/>
          <w:color w:val="000000"/>
        </w:rPr>
        <w:t xml:space="preserve"> and</w:t>
      </w:r>
      <w:r>
        <w:rPr>
          <w:rFonts w:ascii="Book Antiqua" w:eastAsia="Book Antiqua" w:hAnsi="Book Antiqua" w:cs="Book Antiqua"/>
          <w:color w:val="000000"/>
        </w:rPr>
        <w:t xml:space="preserve"> no rebound pain. Among them, </w:t>
      </w:r>
      <w:r w:rsidR="0069138E" w:rsidRPr="0069138E">
        <w:rPr>
          <w:rFonts w:ascii="Book Antiqua" w:eastAsia="Book Antiqua" w:hAnsi="Book Antiqua" w:cs="Book Antiqua"/>
          <w:color w:val="000000"/>
        </w:rPr>
        <w:t>Case</w:t>
      </w:r>
      <w:r>
        <w:rPr>
          <w:rFonts w:ascii="Book Antiqua" w:eastAsia="Book Antiqua" w:hAnsi="Book Antiqua" w:cs="Book Antiqua"/>
          <w:color w:val="000000"/>
        </w:rPr>
        <w:t xml:space="preserve"> 2 and </w:t>
      </w:r>
      <w:r w:rsidR="0069138E" w:rsidRPr="0069138E">
        <w:rPr>
          <w:rFonts w:ascii="Book Antiqua" w:eastAsia="Book Antiqua" w:hAnsi="Book Antiqua" w:cs="Book Antiqua"/>
          <w:color w:val="000000"/>
        </w:rPr>
        <w:t>Case</w:t>
      </w:r>
      <w:r w:rsidR="0069138E">
        <w:rPr>
          <w:rFonts w:ascii="Book Antiqua" w:eastAsia="Book Antiqua" w:hAnsi="Book Antiqua" w:cs="Book Antiqua"/>
          <w:color w:val="000000"/>
        </w:rPr>
        <w:t xml:space="preserve"> </w:t>
      </w:r>
      <w:r>
        <w:rPr>
          <w:rFonts w:ascii="Book Antiqua" w:eastAsia="Book Antiqua" w:hAnsi="Book Antiqua" w:cs="Book Antiqua"/>
          <w:color w:val="000000"/>
        </w:rPr>
        <w:t xml:space="preserve">5 simultaneously </w:t>
      </w:r>
      <w:r w:rsidR="00325174">
        <w:rPr>
          <w:rFonts w:ascii="Book Antiqua" w:eastAsia="Book Antiqua" w:hAnsi="Book Antiqua" w:cs="Book Antiqua"/>
          <w:color w:val="000000"/>
        </w:rPr>
        <w:t>presented</w:t>
      </w:r>
      <w:r>
        <w:rPr>
          <w:rFonts w:ascii="Book Antiqua" w:eastAsia="Book Antiqua" w:hAnsi="Book Antiqua" w:cs="Book Antiqua"/>
          <w:color w:val="000000"/>
        </w:rPr>
        <w:t xml:space="preserve"> with yellowish skin and sclera, accompanied by yellow urine.</w:t>
      </w:r>
    </w:p>
    <w:p w14:paraId="4793D5FE" w14:textId="77777777" w:rsidR="00A77B3E" w:rsidRDefault="00A77B3E">
      <w:pPr>
        <w:spacing w:line="360" w:lineRule="auto"/>
        <w:jc w:val="both"/>
      </w:pPr>
    </w:p>
    <w:p w14:paraId="0D855AA0" w14:textId="77777777" w:rsidR="00A77B3E" w:rsidRDefault="00176E56">
      <w:pPr>
        <w:spacing w:line="360" w:lineRule="auto"/>
        <w:jc w:val="both"/>
      </w:pPr>
      <w:r>
        <w:rPr>
          <w:rFonts w:ascii="Book Antiqua" w:eastAsia="Book Antiqua" w:hAnsi="Book Antiqua" w:cs="Book Antiqua"/>
          <w:b/>
          <w:i/>
          <w:color w:val="000000"/>
        </w:rPr>
        <w:t>Laboratory examinations</w:t>
      </w:r>
    </w:p>
    <w:p w14:paraId="4FF26E70" w14:textId="2724878E" w:rsidR="00A77B3E" w:rsidRDefault="00703EAC">
      <w:pPr>
        <w:spacing w:line="360" w:lineRule="auto"/>
        <w:jc w:val="both"/>
      </w:pPr>
      <w:r w:rsidRPr="0069138E">
        <w:rPr>
          <w:rFonts w:ascii="Book Antiqua" w:eastAsia="Book Antiqua" w:hAnsi="Book Antiqua" w:cs="Book Antiqua"/>
          <w:color w:val="000000"/>
        </w:rPr>
        <w:t>Case</w:t>
      </w:r>
      <w:r>
        <w:rPr>
          <w:rFonts w:ascii="Book Antiqua" w:eastAsia="Book Antiqua" w:hAnsi="Book Antiqua" w:cs="Book Antiqua"/>
          <w:color w:val="000000"/>
        </w:rPr>
        <w:t>s</w:t>
      </w:r>
      <w:r w:rsidR="00176E56">
        <w:rPr>
          <w:rFonts w:ascii="Book Antiqua" w:eastAsia="Book Antiqua" w:hAnsi="Book Antiqua" w:cs="Book Antiqua"/>
          <w:color w:val="000000"/>
        </w:rPr>
        <w:t xml:space="preserve"> 2,</w:t>
      </w:r>
      <w:r w:rsidR="000A4835">
        <w:rPr>
          <w:rFonts w:ascii="Book Antiqua" w:eastAsia="Book Antiqua" w:hAnsi="Book Antiqua" w:cs="Book Antiqua"/>
          <w:color w:val="000000"/>
        </w:rPr>
        <w:t xml:space="preserve"> </w:t>
      </w:r>
      <w:r w:rsidR="00176E56">
        <w:rPr>
          <w:rFonts w:ascii="Book Antiqua" w:eastAsia="Book Antiqua" w:hAnsi="Book Antiqua" w:cs="Book Antiqua"/>
          <w:color w:val="000000"/>
        </w:rPr>
        <w:t>3,</w:t>
      </w:r>
      <w:r w:rsidR="000A4835">
        <w:rPr>
          <w:rFonts w:ascii="Book Antiqua" w:eastAsia="Book Antiqua" w:hAnsi="Book Antiqua" w:cs="Book Antiqua"/>
          <w:color w:val="000000"/>
        </w:rPr>
        <w:t xml:space="preserve"> </w:t>
      </w:r>
      <w:r w:rsidR="00176E56">
        <w:rPr>
          <w:rFonts w:ascii="Book Antiqua" w:eastAsia="Book Antiqua" w:hAnsi="Book Antiqua" w:cs="Book Antiqua"/>
          <w:color w:val="000000"/>
        </w:rPr>
        <w:t>4</w:t>
      </w:r>
      <w:r w:rsidR="000A4835">
        <w:rPr>
          <w:rFonts w:ascii="Book Antiqua" w:eastAsia="Book Antiqua" w:hAnsi="Book Antiqua" w:cs="Book Antiqua"/>
          <w:color w:val="000000"/>
        </w:rPr>
        <w:t xml:space="preserve"> and </w:t>
      </w:r>
      <w:r w:rsidR="00176E56">
        <w:rPr>
          <w:rFonts w:ascii="Book Antiqua" w:eastAsia="Book Antiqua" w:hAnsi="Book Antiqua" w:cs="Book Antiqua"/>
          <w:color w:val="000000"/>
        </w:rPr>
        <w:t xml:space="preserve">5 had abnormal liver functions with increased </w:t>
      </w:r>
      <w:r w:rsidR="000A4835">
        <w:rPr>
          <w:rFonts w:ascii="Book Antiqua" w:eastAsia="Book Antiqua" w:hAnsi="Book Antiqua" w:cs="Book Antiqua"/>
          <w:color w:val="000000"/>
        </w:rPr>
        <w:t>a</w:t>
      </w:r>
      <w:r w:rsidR="000A4835" w:rsidRPr="007B27E7">
        <w:rPr>
          <w:rFonts w:ascii="Book Antiqua" w:eastAsia="Book Antiqua" w:hAnsi="Book Antiqua" w:cs="Book Antiqua"/>
          <w:color w:val="000000"/>
        </w:rPr>
        <w:t>spartate aminotransferase</w:t>
      </w:r>
      <w:r w:rsidR="00176E56">
        <w:rPr>
          <w:rFonts w:ascii="Book Antiqua" w:eastAsia="Book Antiqua" w:hAnsi="Book Antiqua" w:cs="Book Antiqua"/>
          <w:color w:val="000000"/>
        </w:rPr>
        <w:t xml:space="preserve"> and </w:t>
      </w:r>
      <w:r w:rsidR="000A4835" w:rsidRPr="00313B45">
        <w:rPr>
          <w:rFonts w:ascii="Book Antiqua" w:eastAsia="Book Antiqua" w:hAnsi="Book Antiqua" w:cs="Book Antiqua"/>
          <w:color w:val="000000"/>
        </w:rPr>
        <w:t>alanine aminotransferase</w:t>
      </w:r>
      <w:r w:rsidR="00176E56">
        <w:rPr>
          <w:rFonts w:ascii="Book Antiqua" w:eastAsia="Book Antiqua" w:hAnsi="Book Antiqua" w:cs="Book Antiqua"/>
          <w:color w:val="000000"/>
        </w:rPr>
        <w:t xml:space="preserve">; </w:t>
      </w:r>
      <w:r w:rsidR="00325174">
        <w:rPr>
          <w:rFonts w:ascii="Book Antiqua" w:eastAsia="Book Antiqua" w:hAnsi="Book Antiqua" w:cs="Book Antiqua"/>
          <w:color w:val="000000"/>
        </w:rPr>
        <w:t xml:space="preserve">the </w:t>
      </w:r>
      <w:r w:rsidR="00176E56">
        <w:rPr>
          <w:rFonts w:ascii="Book Antiqua" w:eastAsia="Book Antiqua" w:hAnsi="Book Antiqua" w:cs="Book Antiqua"/>
          <w:color w:val="000000"/>
        </w:rPr>
        <w:t xml:space="preserve">other </w:t>
      </w:r>
      <w:r w:rsidR="008B2941">
        <w:rPr>
          <w:rFonts w:ascii="Book Antiqua" w:eastAsia="Book Antiqua" w:hAnsi="Book Antiqua" w:cs="Book Antiqua"/>
          <w:color w:val="000000"/>
        </w:rPr>
        <w:t xml:space="preserve">2 </w:t>
      </w:r>
      <w:r w:rsidR="00176E56">
        <w:rPr>
          <w:rFonts w:ascii="Book Antiqua" w:eastAsia="Book Antiqua" w:hAnsi="Book Antiqua" w:cs="Book Antiqua"/>
          <w:color w:val="000000"/>
        </w:rPr>
        <w:t>patients had normal laboratory examinations, see in Table</w:t>
      </w:r>
      <w:r w:rsidR="00976BB7">
        <w:rPr>
          <w:rFonts w:ascii="Book Antiqua" w:eastAsia="Book Antiqua" w:hAnsi="Book Antiqua" w:cs="Book Antiqua"/>
          <w:color w:val="000000"/>
        </w:rPr>
        <w:t xml:space="preserve"> </w:t>
      </w:r>
      <w:r w:rsidR="00176E56">
        <w:rPr>
          <w:rFonts w:ascii="Book Antiqua" w:eastAsia="Book Antiqua" w:hAnsi="Book Antiqua" w:cs="Book Antiqua"/>
          <w:color w:val="000000"/>
        </w:rPr>
        <w:t>1.</w:t>
      </w:r>
    </w:p>
    <w:p w14:paraId="22838F03" w14:textId="77777777" w:rsidR="00A77B3E" w:rsidRDefault="00A77B3E">
      <w:pPr>
        <w:spacing w:line="360" w:lineRule="auto"/>
        <w:jc w:val="both"/>
      </w:pPr>
    </w:p>
    <w:p w14:paraId="2C123524" w14:textId="77777777" w:rsidR="00A77B3E" w:rsidRDefault="00176E56">
      <w:pPr>
        <w:spacing w:line="360" w:lineRule="auto"/>
        <w:jc w:val="both"/>
      </w:pPr>
      <w:r>
        <w:rPr>
          <w:rFonts w:ascii="Book Antiqua" w:eastAsia="Book Antiqua" w:hAnsi="Book Antiqua" w:cs="Book Antiqua"/>
          <w:b/>
          <w:i/>
          <w:color w:val="000000"/>
        </w:rPr>
        <w:lastRenderedPageBreak/>
        <w:t>Imaging examinations</w:t>
      </w:r>
    </w:p>
    <w:p w14:paraId="518D71C1" w14:textId="260D0006" w:rsidR="00A77B3E" w:rsidRDefault="00176E56">
      <w:pPr>
        <w:spacing w:line="360" w:lineRule="auto"/>
        <w:jc w:val="both"/>
      </w:pPr>
      <w:r>
        <w:rPr>
          <w:rFonts w:ascii="Book Antiqua" w:eastAsia="Book Antiqua" w:hAnsi="Book Antiqua" w:cs="Book Antiqua"/>
          <w:color w:val="000000"/>
        </w:rPr>
        <w:t xml:space="preserve">Before the operation, the patients were </w:t>
      </w:r>
      <w:r w:rsidR="00325174">
        <w:rPr>
          <w:rFonts w:ascii="Book Antiqua" w:eastAsia="Book Antiqua" w:hAnsi="Book Antiqua" w:cs="Book Antiqua"/>
          <w:color w:val="000000"/>
        </w:rPr>
        <w:t xml:space="preserve">examined </w:t>
      </w:r>
      <w:r>
        <w:rPr>
          <w:rFonts w:ascii="Book Antiqua" w:eastAsia="Book Antiqua" w:hAnsi="Book Antiqua" w:cs="Book Antiqua"/>
          <w:color w:val="000000"/>
        </w:rPr>
        <w:t xml:space="preserve">by abdominal ultrasound, </w:t>
      </w:r>
      <w:r w:rsidR="000A4835" w:rsidRPr="000A4835">
        <w:rPr>
          <w:rFonts w:ascii="Book Antiqua" w:eastAsia="Book Antiqua" w:hAnsi="Book Antiqua" w:cs="Book Antiqua"/>
          <w:color w:val="000000"/>
        </w:rPr>
        <w:t xml:space="preserve">magnetic resonance cholangiopancreatography </w:t>
      </w:r>
      <w:r w:rsidR="000A4835">
        <w:rPr>
          <w:rFonts w:ascii="Book Antiqua" w:eastAsia="Book Antiqua" w:hAnsi="Book Antiqua" w:cs="Book Antiqua"/>
          <w:color w:val="000000"/>
        </w:rPr>
        <w:t>(</w:t>
      </w:r>
      <w:r>
        <w:rPr>
          <w:rFonts w:ascii="Book Antiqua" w:eastAsia="Book Antiqua" w:hAnsi="Book Antiqua" w:cs="Book Antiqua"/>
          <w:color w:val="000000"/>
        </w:rPr>
        <w:t>MRCP</w:t>
      </w:r>
      <w:r w:rsidR="000A4835">
        <w:rPr>
          <w:rFonts w:ascii="Book Antiqua" w:eastAsia="Book Antiqua" w:hAnsi="Book Antiqua" w:cs="Book Antiqua"/>
          <w:color w:val="000000"/>
        </w:rPr>
        <w:t>)</w:t>
      </w:r>
      <w:r>
        <w:rPr>
          <w:rFonts w:ascii="Book Antiqua" w:eastAsia="Book Antiqua" w:hAnsi="Book Antiqua" w:cs="Book Antiqua"/>
          <w:color w:val="000000"/>
        </w:rPr>
        <w:t xml:space="preserve"> or abdominal </w:t>
      </w:r>
      <w:bookmarkStart w:id="3" w:name="_Hlk54004097"/>
      <w:r w:rsidR="000A4835" w:rsidRPr="00313B45">
        <w:rPr>
          <w:rFonts w:ascii="Book Antiqua" w:eastAsia="Book Antiqua" w:hAnsi="Book Antiqua" w:cs="Book Antiqua"/>
          <w:color w:val="000000"/>
        </w:rPr>
        <w:t>computed tomography</w:t>
      </w:r>
      <w:bookmarkEnd w:id="3"/>
      <w:r w:rsidR="000A4835">
        <w:rPr>
          <w:rFonts w:ascii="Book Antiqua" w:eastAsia="Book Antiqua" w:hAnsi="Book Antiqua" w:cs="Book Antiqua"/>
          <w:color w:val="000000"/>
        </w:rPr>
        <w:t xml:space="preserve"> </w:t>
      </w:r>
      <w:r>
        <w:rPr>
          <w:rFonts w:ascii="Book Antiqua" w:eastAsia="Book Antiqua" w:hAnsi="Book Antiqua" w:cs="Book Antiqua"/>
          <w:color w:val="000000"/>
        </w:rPr>
        <w:t>(Figure 1</w:t>
      </w:r>
      <w:r w:rsidR="000A4835">
        <w:rPr>
          <w:rFonts w:ascii="Book Antiqua" w:eastAsia="Book Antiqua" w:hAnsi="Book Antiqua" w:cs="Book Antiqua"/>
          <w:color w:val="000000"/>
        </w:rPr>
        <w:t>A</w:t>
      </w:r>
      <w:r>
        <w:rPr>
          <w:rFonts w:ascii="Book Antiqua" w:eastAsia="Book Antiqua" w:hAnsi="Book Antiqua" w:cs="Book Antiqua"/>
          <w:color w:val="000000"/>
        </w:rPr>
        <w:t>).</w:t>
      </w:r>
    </w:p>
    <w:p w14:paraId="3A51E47C" w14:textId="77777777" w:rsidR="00A77B3E" w:rsidRDefault="00A77B3E">
      <w:pPr>
        <w:spacing w:line="360" w:lineRule="auto"/>
        <w:jc w:val="both"/>
      </w:pPr>
    </w:p>
    <w:p w14:paraId="72B74E0C" w14:textId="77777777" w:rsidR="00A77B3E" w:rsidRDefault="00176E56">
      <w:pPr>
        <w:spacing w:line="360" w:lineRule="auto"/>
        <w:jc w:val="both"/>
      </w:pPr>
      <w:r>
        <w:rPr>
          <w:rFonts w:ascii="Book Antiqua" w:eastAsia="Book Antiqua" w:hAnsi="Book Antiqua" w:cs="Book Antiqua"/>
          <w:b/>
          <w:caps/>
          <w:color w:val="000000"/>
          <w:u w:val="single"/>
        </w:rPr>
        <w:t>FINAL DIAGNOSIS</w:t>
      </w:r>
    </w:p>
    <w:p w14:paraId="7D3A1CDD" w14:textId="2E0E4911" w:rsidR="00A77B3E" w:rsidRDefault="00176E56">
      <w:pPr>
        <w:spacing w:line="360" w:lineRule="auto"/>
        <w:jc w:val="both"/>
      </w:pPr>
      <w:r>
        <w:rPr>
          <w:rFonts w:ascii="Book Antiqua" w:eastAsia="Book Antiqua" w:hAnsi="Book Antiqua" w:cs="Book Antiqua"/>
          <w:color w:val="000000"/>
        </w:rPr>
        <w:t xml:space="preserve">The examinations and imaging findings </w:t>
      </w:r>
      <w:r w:rsidR="00325174">
        <w:rPr>
          <w:rFonts w:ascii="Book Antiqua" w:eastAsia="Book Antiqua" w:hAnsi="Book Antiqua" w:cs="Book Antiqua"/>
          <w:color w:val="000000"/>
        </w:rPr>
        <w:t xml:space="preserve">were </w:t>
      </w:r>
      <w:r>
        <w:rPr>
          <w:rFonts w:ascii="Book Antiqua" w:eastAsia="Book Antiqua" w:hAnsi="Book Antiqua" w:cs="Book Antiqua"/>
          <w:color w:val="000000"/>
        </w:rPr>
        <w:t>concerning for gallstones and choledocholithiasis.</w:t>
      </w:r>
    </w:p>
    <w:p w14:paraId="397249E4" w14:textId="77777777" w:rsidR="00A77B3E" w:rsidRDefault="00A77B3E">
      <w:pPr>
        <w:spacing w:line="360" w:lineRule="auto"/>
        <w:jc w:val="both"/>
      </w:pPr>
    </w:p>
    <w:p w14:paraId="70897030" w14:textId="77777777" w:rsidR="00A77B3E" w:rsidRDefault="00176E56">
      <w:pPr>
        <w:spacing w:line="360" w:lineRule="auto"/>
        <w:jc w:val="both"/>
      </w:pPr>
      <w:r>
        <w:rPr>
          <w:rFonts w:ascii="Book Antiqua" w:eastAsia="Book Antiqua" w:hAnsi="Book Antiqua" w:cs="Book Antiqua"/>
          <w:b/>
          <w:caps/>
          <w:color w:val="000000"/>
          <w:u w:val="single"/>
        </w:rPr>
        <w:t>TREATMENT</w:t>
      </w:r>
    </w:p>
    <w:p w14:paraId="576395ED" w14:textId="141F4962" w:rsidR="000A4835" w:rsidRDefault="00176E56">
      <w:pPr>
        <w:spacing w:line="360" w:lineRule="auto"/>
        <w:jc w:val="both"/>
        <w:rPr>
          <w:rFonts w:ascii="Book Antiqua" w:eastAsia="Book Antiqua" w:hAnsi="Book Antiqua" w:cs="Book Antiqua"/>
          <w:color w:val="000000"/>
        </w:rPr>
      </w:pPr>
      <w:r w:rsidRPr="00C237D9">
        <w:rPr>
          <w:rFonts w:ascii="Book Antiqua" w:eastAsia="Book Antiqua" w:hAnsi="Book Antiqua" w:cs="Book Antiqua"/>
          <w:b/>
          <w:bCs/>
          <w:i/>
          <w:iCs/>
          <w:color w:val="000000"/>
        </w:rPr>
        <w:t>Instruments</w:t>
      </w:r>
    </w:p>
    <w:p w14:paraId="63A1E2C3" w14:textId="5090863E" w:rsidR="00A77B3E" w:rsidRDefault="00176E5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All cases were examined with a Fuji duodenoscope (FUJINON, EPX-4400 endoscopic system, ED-530XT lens</w:t>
      </w:r>
      <w:r w:rsidR="00325174">
        <w:rPr>
          <w:rFonts w:ascii="Book Antiqua" w:eastAsia="Book Antiqua" w:hAnsi="Book Antiqua" w:cs="Book Antiqua"/>
          <w:color w:val="000000"/>
        </w:rPr>
        <w:t>, Tokyo, Japan</w:t>
      </w:r>
      <w:r>
        <w:rPr>
          <w:rFonts w:ascii="Book Antiqua" w:eastAsia="Book Antiqua" w:hAnsi="Book Antiqua" w:cs="Book Antiqua"/>
          <w:color w:val="000000"/>
        </w:rPr>
        <w:t xml:space="preserve">); an ERCP related device and consumables as </w:t>
      </w:r>
      <w:r w:rsidR="00325174">
        <w:rPr>
          <w:rFonts w:ascii="Book Antiqua" w:eastAsia="Book Antiqua" w:hAnsi="Book Antiqua" w:cs="Book Antiqua"/>
          <w:color w:val="000000"/>
        </w:rPr>
        <w:t xml:space="preserve">the </w:t>
      </w:r>
      <w:r>
        <w:rPr>
          <w:rFonts w:ascii="Book Antiqua" w:eastAsia="Book Antiqua" w:hAnsi="Book Antiqua" w:cs="Book Antiqua"/>
          <w:color w:val="000000"/>
        </w:rPr>
        <w:t>operation required</w:t>
      </w:r>
      <w:r w:rsidR="00325174">
        <w:rPr>
          <w:rFonts w:ascii="Book Antiqua" w:eastAsia="Book Antiqua" w:hAnsi="Book Antiqua" w:cs="Book Antiqua"/>
          <w:color w:val="000000"/>
        </w:rPr>
        <w:t>;</w:t>
      </w:r>
      <w:r>
        <w:rPr>
          <w:rFonts w:ascii="Book Antiqua" w:eastAsia="Book Antiqua" w:hAnsi="Book Antiqua" w:cs="Book Antiqua"/>
          <w:color w:val="000000"/>
        </w:rPr>
        <w:t xml:space="preserve"> a guide wire (COOK, METII-21-480 or ACRO-25-480</w:t>
      </w:r>
      <w:r w:rsidR="00325174">
        <w:rPr>
          <w:rFonts w:ascii="Book Antiqua" w:eastAsia="Book Antiqua" w:hAnsi="Book Antiqua" w:cs="Book Antiqua"/>
          <w:color w:val="000000"/>
        </w:rPr>
        <w:t>, Bloomington, IN, United States</w:t>
      </w:r>
      <w:r>
        <w:rPr>
          <w:rFonts w:ascii="Book Antiqua" w:eastAsia="Book Antiqua" w:hAnsi="Book Antiqua" w:cs="Book Antiqua"/>
          <w:color w:val="000000"/>
        </w:rPr>
        <w:t>); needle knife papillotomes (COOK</w:t>
      </w:r>
      <w:r w:rsidR="00325174">
        <w:rPr>
          <w:rFonts w:ascii="Book Antiqua" w:eastAsia="Book Antiqua" w:hAnsi="Book Antiqua" w:cs="Book Antiqua"/>
          <w:color w:val="000000"/>
        </w:rPr>
        <w:t>,</w:t>
      </w:r>
      <w:r>
        <w:rPr>
          <w:rFonts w:ascii="Book Antiqua" w:eastAsia="Book Antiqua" w:hAnsi="Book Antiqua" w:cs="Book Antiqua"/>
          <w:color w:val="000000"/>
        </w:rPr>
        <w:t xml:space="preserve"> DASH-1 or DASH-35); a dilatation balloon (COOK, QBD-8</w:t>
      </w:r>
      <w:r w:rsidR="00325174">
        <w:rPr>
          <w:rFonts w:ascii="Book Antiqua" w:eastAsia="Book Antiqua" w:hAnsi="Book Antiqua" w:cs="Book Antiqua"/>
          <w:color w:val="000000"/>
        </w:rPr>
        <w:t xml:space="preserve"> </w:t>
      </w:r>
      <w:r>
        <w:rPr>
          <w:rFonts w:ascii="Book Antiqua" w:eastAsia="Book Antiqua" w:hAnsi="Book Antiqua" w:cs="Book Antiqua"/>
          <w:color w:val="000000"/>
        </w:rPr>
        <w:t>×</w:t>
      </w:r>
      <w:r w:rsidR="00325174">
        <w:rPr>
          <w:rFonts w:ascii="Book Antiqua" w:eastAsia="Book Antiqua" w:hAnsi="Book Antiqua" w:cs="Book Antiqua"/>
          <w:color w:val="000000"/>
        </w:rPr>
        <w:t xml:space="preserve"> </w:t>
      </w:r>
      <w:r>
        <w:rPr>
          <w:rFonts w:ascii="Book Antiqua" w:eastAsia="Book Antiqua" w:hAnsi="Book Antiqua" w:cs="Book Antiqua"/>
          <w:color w:val="000000"/>
        </w:rPr>
        <w:t>3 or QBD-10</w:t>
      </w:r>
      <w:r w:rsidR="00325174">
        <w:rPr>
          <w:rFonts w:ascii="Book Antiqua" w:eastAsia="Book Antiqua" w:hAnsi="Book Antiqua" w:cs="Book Antiqua"/>
          <w:color w:val="000000"/>
        </w:rPr>
        <w:t xml:space="preserve"> </w:t>
      </w:r>
      <w:r>
        <w:rPr>
          <w:rFonts w:ascii="Book Antiqua" w:eastAsia="Book Antiqua" w:hAnsi="Book Antiqua" w:cs="Book Antiqua"/>
          <w:color w:val="000000"/>
        </w:rPr>
        <w:t>×</w:t>
      </w:r>
      <w:r w:rsidR="00325174">
        <w:rPr>
          <w:rFonts w:ascii="Book Antiqua" w:eastAsia="Book Antiqua" w:hAnsi="Book Antiqua" w:cs="Book Antiqua"/>
          <w:color w:val="000000"/>
        </w:rPr>
        <w:t xml:space="preserve"> </w:t>
      </w:r>
      <w:r>
        <w:rPr>
          <w:rFonts w:ascii="Book Antiqua" w:eastAsia="Book Antiqua" w:hAnsi="Book Antiqua" w:cs="Book Antiqua"/>
          <w:color w:val="000000"/>
        </w:rPr>
        <w:t>3); a basket for calculus removal (MWB-2×4 or MWB-3×6; FS-LXB-2</w:t>
      </w:r>
      <w:r w:rsidR="00325174">
        <w:rPr>
          <w:rFonts w:ascii="Book Antiqua" w:eastAsia="Book Antiqua" w:hAnsi="Book Antiqua" w:cs="Book Antiqua"/>
          <w:color w:val="000000"/>
        </w:rPr>
        <w:t xml:space="preserve"> </w:t>
      </w:r>
      <w:r>
        <w:rPr>
          <w:rFonts w:ascii="Book Antiqua" w:eastAsia="Book Antiqua" w:hAnsi="Book Antiqua" w:cs="Book Antiqua"/>
          <w:color w:val="000000"/>
        </w:rPr>
        <w:t>×</w:t>
      </w:r>
      <w:r w:rsidR="00325174">
        <w:rPr>
          <w:rFonts w:ascii="Book Antiqua" w:eastAsia="Book Antiqua" w:hAnsi="Book Antiqua" w:cs="Book Antiqua"/>
          <w:color w:val="000000"/>
        </w:rPr>
        <w:t xml:space="preserve"> </w:t>
      </w:r>
      <w:r>
        <w:rPr>
          <w:rFonts w:ascii="Book Antiqua" w:eastAsia="Book Antiqua" w:hAnsi="Book Antiqua" w:cs="Book Antiqua"/>
          <w:color w:val="000000"/>
        </w:rPr>
        <w:t>4 or FS-LXB-3</w:t>
      </w:r>
      <w:r w:rsidR="00325174">
        <w:rPr>
          <w:rFonts w:ascii="Book Antiqua" w:eastAsia="Book Antiqua" w:hAnsi="Book Antiqua" w:cs="Book Antiqua"/>
          <w:color w:val="000000"/>
        </w:rPr>
        <w:t xml:space="preserve"> </w:t>
      </w:r>
      <w:r>
        <w:rPr>
          <w:rFonts w:ascii="Book Antiqua" w:eastAsia="Book Antiqua" w:hAnsi="Book Antiqua" w:cs="Book Antiqua"/>
          <w:color w:val="000000"/>
        </w:rPr>
        <w:t>×</w:t>
      </w:r>
      <w:r w:rsidR="00325174">
        <w:rPr>
          <w:rFonts w:ascii="Book Antiqua" w:eastAsia="Book Antiqua" w:hAnsi="Book Antiqua" w:cs="Book Antiqua"/>
          <w:color w:val="000000"/>
        </w:rPr>
        <w:t xml:space="preserve"> </w:t>
      </w:r>
      <w:r>
        <w:rPr>
          <w:rFonts w:ascii="Book Antiqua" w:eastAsia="Book Antiqua" w:hAnsi="Book Antiqua" w:cs="Book Antiqua"/>
          <w:color w:val="000000"/>
        </w:rPr>
        <w:t>6); a balloon for calculus removal (COOK TXR-8.5-12-15-A); and a nasal biliary drainage catheter (COOK</w:t>
      </w:r>
      <w:r w:rsidR="00325174">
        <w:rPr>
          <w:rFonts w:ascii="Book Antiqua" w:eastAsia="Book Antiqua" w:hAnsi="Book Antiqua" w:cs="Book Antiqua"/>
          <w:color w:val="000000"/>
        </w:rPr>
        <w:t>,</w:t>
      </w:r>
      <w:r>
        <w:rPr>
          <w:rFonts w:ascii="Book Antiqua" w:eastAsia="Book Antiqua" w:hAnsi="Book Antiqua" w:cs="Book Antiqua"/>
          <w:color w:val="000000"/>
        </w:rPr>
        <w:t xml:space="preserve"> ENBD-7- LIGUORY 7F, COOK ENBD-7-NAG 7F).</w:t>
      </w:r>
    </w:p>
    <w:p w14:paraId="758B1CD3" w14:textId="77777777" w:rsidR="000A4835" w:rsidRDefault="000A4835">
      <w:pPr>
        <w:spacing w:line="360" w:lineRule="auto"/>
        <w:jc w:val="both"/>
      </w:pPr>
    </w:p>
    <w:p w14:paraId="791BC991" w14:textId="0F4EF2CC" w:rsidR="000A4835" w:rsidRPr="00C237D9" w:rsidRDefault="00176E56">
      <w:pPr>
        <w:spacing w:line="360" w:lineRule="auto"/>
        <w:jc w:val="both"/>
        <w:rPr>
          <w:rFonts w:ascii="Book Antiqua" w:eastAsia="Book Antiqua" w:hAnsi="Book Antiqua" w:cs="Book Antiqua"/>
          <w:b/>
          <w:bCs/>
          <w:i/>
          <w:iCs/>
          <w:color w:val="000000"/>
        </w:rPr>
      </w:pPr>
      <w:r w:rsidRPr="00C237D9">
        <w:rPr>
          <w:rFonts w:ascii="Book Antiqua" w:eastAsia="Book Antiqua" w:hAnsi="Book Antiqua" w:cs="Book Antiqua"/>
          <w:b/>
          <w:bCs/>
          <w:i/>
          <w:iCs/>
          <w:color w:val="000000"/>
        </w:rPr>
        <w:t>Surgical methods</w:t>
      </w:r>
    </w:p>
    <w:p w14:paraId="54854076" w14:textId="622C8167" w:rsidR="00A77B3E" w:rsidRDefault="00176E56">
      <w:pPr>
        <w:spacing w:line="360" w:lineRule="auto"/>
        <w:jc w:val="both"/>
      </w:pPr>
      <w:r>
        <w:rPr>
          <w:rFonts w:ascii="Book Antiqua" w:eastAsia="Book Antiqua" w:hAnsi="Book Antiqua" w:cs="Book Antiqua"/>
          <w:color w:val="000000"/>
        </w:rPr>
        <w:t xml:space="preserve">The diameter of </w:t>
      </w:r>
      <w:r w:rsidR="00B90D14">
        <w:rPr>
          <w:rFonts w:ascii="Book Antiqua" w:eastAsia="Book Antiqua" w:hAnsi="Book Antiqua" w:cs="Book Antiqua"/>
          <w:color w:val="000000"/>
        </w:rPr>
        <w:t xml:space="preserve">the </w:t>
      </w:r>
      <w:r>
        <w:rPr>
          <w:rFonts w:ascii="Book Antiqua" w:eastAsia="Book Antiqua" w:hAnsi="Book Antiqua" w:cs="Book Antiqua"/>
          <w:color w:val="000000"/>
        </w:rPr>
        <w:t>cystic duct should be measured</w:t>
      </w:r>
      <w:r w:rsidR="00B90D14">
        <w:rPr>
          <w:rFonts w:ascii="Book Antiqua" w:eastAsia="Book Antiqua" w:hAnsi="Book Antiqua" w:cs="Book Antiqua"/>
          <w:color w:val="000000"/>
        </w:rPr>
        <w:t xml:space="preserve"> preoperatively</w:t>
      </w:r>
      <w:r>
        <w:rPr>
          <w:rFonts w:ascii="Book Antiqua" w:eastAsia="Book Antiqua" w:hAnsi="Book Antiqua" w:cs="Book Antiqua"/>
          <w:color w:val="000000"/>
        </w:rPr>
        <w:t xml:space="preserve"> with MRCP</w:t>
      </w:r>
      <w:r w:rsidR="00B90D14">
        <w:rPr>
          <w:rFonts w:ascii="Book Antiqua" w:eastAsia="Book Antiqua" w:hAnsi="Book Antiqua" w:cs="Book Antiqua"/>
          <w:color w:val="000000"/>
        </w:rPr>
        <w:t>. T</w:t>
      </w:r>
      <w:r>
        <w:rPr>
          <w:rFonts w:ascii="Book Antiqua" w:eastAsia="Book Antiqua" w:hAnsi="Book Antiqua" w:cs="Book Antiqua"/>
          <w:color w:val="000000"/>
        </w:rPr>
        <w:t>he gallstone can be removed directly without dilating the cystic duct if the diameter of the cystic duct is larger than that of the gallstone; if the diameter of the gallstone is larger than that of the cystic duct, it is necessary to use a balloon to expand the cystic duct to between 1.1 and 1.3 times the diameter of it</w:t>
      </w:r>
      <w:r w:rsidR="00B90D14">
        <w:rPr>
          <w:rFonts w:ascii="Book Antiqua" w:eastAsia="Book Antiqua" w:hAnsi="Book Antiqua" w:cs="Book Antiqua"/>
          <w:color w:val="000000"/>
        </w:rPr>
        <w:t>. T</w:t>
      </w:r>
      <w:r>
        <w:rPr>
          <w:rFonts w:ascii="Book Antiqua" w:eastAsia="Book Antiqua" w:hAnsi="Book Antiqua" w:cs="Book Antiqua"/>
          <w:color w:val="000000"/>
        </w:rPr>
        <w:t>his therapy strategy should be abandoned if the gallstone is still larger than the dilated cystic duct.</w:t>
      </w:r>
    </w:p>
    <w:p w14:paraId="1706BEBE" w14:textId="7B664FCF" w:rsidR="00A77B3E" w:rsidRDefault="00176E56" w:rsidP="000A483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Routine MRCP was performed for the initial evaluation before the operation to identify gallstones and choledocholithiasis</w:t>
      </w:r>
      <w:r w:rsidR="000A4835">
        <w:rPr>
          <w:rFonts w:ascii="Book Antiqua" w:eastAsia="Book Antiqua" w:hAnsi="Book Antiqua" w:cs="Book Antiqua"/>
          <w:color w:val="000000"/>
        </w:rPr>
        <w:t xml:space="preserve"> </w:t>
      </w:r>
      <w:r>
        <w:rPr>
          <w:rFonts w:ascii="Book Antiqua" w:eastAsia="Book Antiqua" w:hAnsi="Book Antiqua" w:cs="Book Antiqua"/>
          <w:color w:val="000000"/>
        </w:rPr>
        <w:t>(Figure 1</w:t>
      </w:r>
      <w:r w:rsidR="000A4835">
        <w:rPr>
          <w:rFonts w:ascii="Book Antiqua" w:eastAsia="Book Antiqua" w:hAnsi="Book Antiqua" w:cs="Book Antiqua"/>
          <w:color w:val="000000"/>
        </w:rPr>
        <w:t>B</w:t>
      </w:r>
      <w:r>
        <w:rPr>
          <w:rFonts w:ascii="Book Antiqua" w:eastAsia="Book Antiqua" w:hAnsi="Book Antiqua" w:cs="Book Antiqua"/>
          <w:color w:val="000000"/>
        </w:rPr>
        <w:t xml:space="preserve">). Patients with calculus diameters </w:t>
      </w:r>
      <w:r>
        <w:rPr>
          <w:rFonts w:ascii="Book Antiqua" w:eastAsia="Book Antiqua" w:hAnsi="Book Antiqua" w:cs="Book Antiqua"/>
          <w:color w:val="000000"/>
        </w:rPr>
        <w:lastRenderedPageBreak/>
        <w:t>less than 0.8 cm and diameter of cystic duct greater than 0.5 cm were selected. In the conventional ERCP position, the duodenum and papilla were observed under the microscope, and cholangiography was performed after successful papilla intubation with the bow knife guided by the guide wire. The lower part of the common bile duct was dilated with a dilation balloon, the choledocholithiasis was removed with a basket for calculus removal and a basket for calculus crush and the residual calculus was checked for the extrahepatic bile duct (Figure</w:t>
      </w:r>
      <w:r w:rsidR="0047774A">
        <w:rPr>
          <w:rFonts w:ascii="Book Antiqua" w:eastAsia="Book Antiqua" w:hAnsi="Book Antiqua" w:cs="Book Antiqua"/>
          <w:color w:val="000000"/>
        </w:rPr>
        <w:t>s</w:t>
      </w:r>
      <w:r>
        <w:rPr>
          <w:rFonts w:ascii="Book Antiqua" w:eastAsia="Book Antiqua" w:hAnsi="Book Antiqua" w:cs="Book Antiqua"/>
          <w:color w:val="000000"/>
        </w:rPr>
        <w:t xml:space="preserve"> 2</w:t>
      </w:r>
      <w:r w:rsidR="000A4835">
        <w:rPr>
          <w:rFonts w:ascii="Book Antiqua" w:eastAsia="Book Antiqua" w:hAnsi="Book Antiqua" w:cs="Book Antiqua"/>
          <w:color w:val="000000"/>
        </w:rPr>
        <w:t>A</w:t>
      </w:r>
      <w:r>
        <w:rPr>
          <w:rFonts w:ascii="Book Antiqua" w:eastAsia="Book Antiqua" w:hAnsi="Book Antiqua" w:cs="Book Antiqua"/>
          <w:color w:val="000000"/>
        </w:rPr>
        <w:t xml:space="preserve"> </w:t>
      </w:r>
      <w:r w:rsidR="000A4835">
        <w:rPr>
          <w:rFonts w:ascii="Book Antiqua" w:eastAsia="Book Antiqua" w:hAnsi="Book Antiqua" w:cs="Book Antiqua"/>
          <w:color w:val="000000"/>
        </w:rPr>
        <w:t>and</w:t>
      </w:r>
      <w:r>
        <w:rPr>
          <w:rFonts w:ascii="Book Antiqua" w:eastAsia="Book Antiqua" w:hAnsi="Book Antiqua" w:cs="Book Antiqua"/>
          <w:color w:val="000000"/>
        </w:rPr>
        <w:t xml:space="preserve"> 3</w:t>
      </w:r>
      <w:r w:rsidR="000A4835">
        <w:rPr>
          <w:rFonts w:ascii="Book Antiqua" w:eastAsia="Book Antiqua" w:hAnsi="Book Antiqua" w:cs="Book Antiqua"/>
          <w:color w:val="000000"/>
        </w:rPr>
        <w:t>A</w:t>
      </w:r>
      <w:r>
        <w:rPr>
          <w:rFonts w:ascii="Book Antiqua" w:eastAsia="Book Antiqua" w:hAnsi="Book Antiqua" w:cs="Book Antiqua"/>
          <w:color w:val="000000"/>
        </w:rPr>
        <w:t>). The guide wire arch knife was used for super selection of the cystic duct, and cholecystography was performed</w:t>
      </w:r>
      <w:r w:rsidR="00B90D14">
        <w:rPr>
          <w:rFonts w:ascii="Book Antiqua" w:eastAsia="Book Antiqua" w:hAnsi="Book Antiqua" w:cs="Book Antiqua"/>
          <w:color w:val="000000"/>
        </w:rPr>
        <w:t>. T</w:t>
      </w:r>
      <w:r>
        <w:rPr>
          <w:rFonts w:ascii="Book Antiqua" w:eastAsia="Book Antiqua" w:hAnsi="Book Antiqua" w:cs="Book Antiqua"/>
          <w:color w:val="000000"/>
        </w:rPr>
        <w:t xml:space="preserve">hen, whether cystic duct balloon dilatation was performed was decided based on the diameters of the cystic duct and gallstones. Patients who met the criteria first underwent fluoroscopic cylindrical balloon dilation, and the diameter after dilation was greater than 0.8 cm. Next, the basket for calculus removal or balloon was inserted into the gallbladder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cystic duct to remove the gallstones (Figure</w:t>
      </w:r>
      <w:r w:rsidR="0047774A">
        <w:rPr>
          <w:rFonts w:ascii="Book Antiqua" w:eastAsia="Book Antiqua" w:hAnsi="Book Antiqua" w:cs="Book Antiqua"/>
          <w:color w:val="000000"/>
        </w:rPr>
        <w:t>s</w:t>
      </w:r>
      <w:r>
        <w:rPr>
          <w:rFonts w:ascii="Book Antiqua" w:eastAsia="Book Antiqua" w:hAnsi="Book Antiqua" w:cs="Book Antiqua"/>
          <w:color w:val="000000"/>
        </w:rPr>
        <w:t xml:space="preserve"> 2</w:t>
      </w:r>
      <w:r w:rsidR="000A4835">
        <w:rPr>
          <w:rFonts w:ascii="Book Antiqua" w:eastAsia="Book Antiqua" w:hAnsi="Book Antiqua" w:cs="Book Antiqua"/>
          <w:color w:val="000000"/>
        </w:rPr>
        <w:t>B</w:t>
      </w:r>
      <w:r>
        <w:rPr>
          <w:rFonts w:ascii="Book Antiqua" w:eastAsia="Book Antiqua" w:hAnsi="Book Antiqua" w:cs="Book Antiqua"/>
          <w:color w:val="000000"/>
        </w:rPr>
        <w:t>-</w:t>
      </w:r>
      <w:r w:rsidR="000A4835">
        <w:rPr>
          <w:rFonts w:ascii="Book Antiqua" w:eastAsia="Book Antiqua" w:hAnsi="Book Antiqua" w:cs="Book Antiqua"/>
          <w:color w:val="000000"/>
        </w:rPr>
        <w:t>D and</w:t>
      </w:r>
      <w:r>
        <w:rPr>
          <w:rFonts w:ascii="Book Antiqua" w:eastAsia="Book Antiqua" w:hAnsi="Book Antiqua" w:cs="Book Antiqua"/>
          <w:color w:val="000000"/>
        </w:rPr>
        <w:t xml:space="preserve"> 3</w:t>
      </w:r>
      <w:r w:rsidR="000A4835">
        <w:rPr>
          <w:rFonts w:ascii="Book Antiqua" w:eastAsia="Book Antiqua" w:hAnsi="Book Antiqua" w:cs="Book Antiqua"/>
          <w:color w:val="000000"/>
        </w:rPr>
        <w:t>C</w:t>
      </w:r>
      <w:r>
        <w:rPr>
          <w:rFonts w:ascii="Book Antiqua" w:eastAsia="Book Antiqua" w:hAnsi="Book Antiqua" w:cs="Book Antiqua"/>
          <w:color w:val="000000"/>
        </w:rPr>
        <w:t>-</w:t>
      </w:r>
      <w:r w:rsidR="000A4835">
        <w:rPr>
          <w:rFonts w:ascii="Book Antiqua" w:eastAsia="Book Antiqua" w:hAnsi="Book Antiqua" w:cs="Book Antiqua"/>
          <w:color w:val="000000"/>
        </w:rPr>
        <w:t>E</w:t>
      </w:r>
      <w:r>
        <w:rPr>
          <w:rFonts w:ascii="Book Antiqua" w:eastAsia="Book Antiqua" w:hAnsi="Book Antiqua" w:cs="Book Antiqua"/>
          <w:color w:val="000000"/>
        </w:rPr>
        <w:t>). Then, the nasal biliary drainage catheter was inserted after confirming thorough removal of the gallstones and choledocholithiasis (Figure 3</w:t>
      </w:r>
      <w:r w:rsidR="0047774A">
        <w:rPr>
          <w:rFonts w:ascii="Book Antiqua" w:eastAsia="Book Antiqua" w:hAnsi="Book Antiqua" w:cs="Book Antiqua"/>
          <w:color w:val="000000"/>
        </w:rPr>
        <w:t>F</w:t>
      </w:r>
      <w:r>
        <w:rPr>
          <w:rFonts w:ascii="Book Antiqua" w:eastAsia="Book Antiqua" w:hAnsi="Book Antiqua" w:cs="Book Antiqua"/>
          <w:color w:val="000000"/>
        </w:rPr>
        <w:t>). Rehydration, anti-infection and nutrition as well as other conventional treatments were given after the operation. Transnasal cholangiography was performed on the first day after the operation to check for residual calculus, and the nasal biliary drainage catheter was pulled out when no calculus remained in the gallbladder or common bile duct. Therefore, all patients took ursodeoxycholic acid after the operation to reduce the recurrence of calculus</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74832100" w14:textId="77777777" w:rsidR="0047774A" w:rsidRDefault="0047774A" w:rsidP="00246F72">
      <w:pPr>
        <w:spacing w:line="360" w:lineRule="auto"/>
        <w:jc w:val="both"/>
      </w:pPr>
    </w:p>
    <w:p w14:paraId="47AEF66E" w14:textId="479A5FFC" w:rsidR="0047774A" w:rsidRDefault="00176E56">
      <w:pPr>
        <w:spacing w:line="360" w:lineRule="auto"/>
        <w:jc w:val="both"/>
        <w:rPr>
          <w:rFonts w:ascii="Book Antiqua" w:eastAsia="Book Antiqua" w:hAnsi="Book Antiqua" w:cs="Book Antiqua"/>
          <w:color w:val="000000"/>
        </w:rPr>
      </w:pPr>
      <w:r w:rsidRPr="00C237D9">
        <w:rPr>
          <w:rFonts w:ascii="Book Antiqua" w:eastAsia="Book Antiqua" w:hAnsi="Book Antiqua" w:cs="Book Antiqua"/>
          <w:b/>
          <w:bCs/>
          <w:i/>
          <w:iCs/>
          <w:color w:val="000000"/>
        </w:rPr>
        <w:t>Observation indicators</w:t>
      </w:r>
    </w:p>
    <w:p w14:paraId="78D04A9F" w14:textId="4C9FCD2A" w:rsidR="00A77B3E" w:rsidRDefault="00176E5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 The achievement ratio of calculus removal was measured</w:t>
      </w:r>
      <w:r w:rsidR="00B90D14">
        <w:rPr>
          <w:rFonts w:ascii="Book Antiqua" w:eastAsia="Book Antiqua" w:hAnsi="Book Antiqua" w:cs="Book Antiqua"/>
          <w:color w:val="000000"/>
        </w:rPr>
        <w:t>.</w:t>
      </w:r>
      <w:r w:rsidR="0047774A">
        <w:rPr>
          <w:rFonts w:ascii="Book Antiqua" w:eastAsia="Book Antiqua" w:hAnsi="Book Antiqua" w:cs="Book Antiqua"/>
          <w:color w:val="000000"/>
        </w:rPr>
        <w:t xml:space="preserve"> </w:t>
      </w:r>
      <w:r>
        <w:rPr>
          <w:rFonts w:ascii="Book Antiqua" w:eastAsia="Book Antiqua" w:hAnsi="Book Antiqua" w:cs="Book Antiqua"/>
          <w:color w:val="000000"/>
        </w:rPr>
        <w:t>(2) The</w:t>
      </w:r>
      <w:r w:rsidR="00B90D14">
        <w:rPr>
          <w:rFonts w:ascii="Book Antiqua" w:eastAsia="Book Antiqua" w:hAnsi="Book Antiqua" w:cs="Book Antiqua"/>
          <w:color w:val="000000"/>
        </w:rPr>
        <w:t xml:space="preserve"> </w:t>
      </w:r>
      <w:r>
        <w:rPr>
          <w:rFonts w:ascii="Book Antiqua" w:eastAsia="Book Antiqua" w:hAnsi="Book Antiqua" w:cs="Book Antiqua"/>
          <w:color w:val="000000"/>
        </w:rPr>
        <w:t>operation time and dilation of the cystic duct were recorded</w:t>
      </w:r>
      <w:r w:rsidR="00B90D14">
        <w:rPr>
          <w:rFonts w:ascii="Book Antiqua" w:eastAsia="Book Antiqua" w:hAnsi="Book Antiqua" w:cs="Book Antiqua"/>
          <w:color w:val="000000"/>
        </w:rPr>
        <w:t>.</w:t>
      </w:r>
      <w:r>
        <w:rPr>
          <w:rFonts w:ascii="Book Antiqua" w:eastAsia="Book Antiqua" w:hAnsi="Book Antiqua" w:cs="Book Antiqua"/>
          <w:color w:val="000000"/>
        </w:rPr>
        <w:t xml:space="preserve"> (3) The postoperative diet recovery time, </w:t>
      </w:r>
      <w:proofErr w:type="gramStart"/>
      <w:r>
        <w:rPr>
          <w:rFonts w:ascii="Book Antiqua" w:eastAsia="Book Antiqua" w:hAnsi="Book Antiqua" w:cs="Book Antiqua"/>
          <w:color w:val="000000"/>
        </w:rPr>
        <w:t>length of hospital stay and hospitalization costs were</w:t>
      </w:r>
      <w:proofErr w:type="gramEnd"/>
      <w:r>
        <w:rPr>
          <w:rFonts w:ascii="Book Antiqua" w:eastAsia="Book Antiqua" w:hAnsi="Book Antiqua" w:cs="Book Antiqua"/>
          <w:color w:val="000000"/>
        </w:rPr>
        <w:t xml:space="preserve"> measured</w:t>
      </w:r>
      <w:r w:rsidR="00B90D14">
        <w:rPr>
          <w:rFonts w:ascii="Book Antiqua" w:eastAsia="Book Antiqua" w:hAnsi="Book Antiqua" w:cs="Book Antiqua"/>
          <w:color w:val="000000"/>
        </w:rPr>
        <w:t xml:space="preserve">. </w:t>
      </w:r>
      <w:r>
        <w:rPr>
          <w:rFonts w:ascii="Book Antiqua" w:eastAsia="Book Antiqua" w:hAnsi="Book Antiqua" w:cs="Book Antiqua"/>
          <w:color w:val="000000"/>
        </w:rPr>
        <w:t>(4) Complications were recorded; the Clavien-Dindo Complication Grading System was used for rating the operative complications.</w:t>
      </w:r>
    </w:p>
    <w:p w14:paraId="3566FB65" w14:textId="77777777" w:rsidR="0047774A" w:rsidRDefault="0047774A">
      <w:pPr>
        <w:spacing w:line="360" w:lineRule="auto"/>
        <w:jc w:val="both"/>
      </w:pPr>
    </w:p>
    <w:p w14:paraId="52C755A4" w14:textId="20AD0985" w:rsidR="0047774A" w:rsidRDefault="00176E56">
      <w:pPr>
        <w:spacing w:line="360" w:lineRule="auto"/>
        <w:jc w:val="both"/>
        <w:rPr>
          <w:rFonts w:ascii="Book Antiqua" w:eastAsia="Book Antiqua" w:hAnsi="Book Antiqua" w:cs="Book Antiqua"/>
          <w:b/>
          <w:bCs/>
          <w:i/>
          <w:iCs/>
          <w:color w:val="000000"/>
        </w:rPr>
      </w:pPr>
      <w:r w:rsidRPr="00C237D9">
        <w:rPr>
          <w:rFonts w:ascii="Book Antiqua" w:eastAsia="Book Antiqua" w:hAnsi="Book Antiqua" w:cs="Book Antiqua"/>
          <w:b/>
          <w:bCs/>
          <w:i/>
          <w:iCs/>
          <w:color w:val="000000"/>
        </w:rPr>
        <w:lastRenderedPageBreak/>
        <w:t>Gallbladder function evaluation</w:t>
      </w:r>
    </w:p>
    <w:p w14:paraId="69CBC087" w14:textId="298EAAFC" w:rsidR="00A77B3E" w:rsidRDefault="00176E56">
      <w:pPr>
        <w:spacing w:line="360" w:lineRule="auto"/>
        <w:jc w:val="both"/>
      </w:pPr>
      <w:r>
        <w:rPr>
          <w:rFonts w:ascii="Book Antiqua" w:eastAsia="Book Antiqua" w:hAnsi="Book Antiqua" w:cs="Book Antiqua"/>
          <w:color w:val="000000"/>
        </w:rPr>
        <w:t xml:space="preserve">The specific formula was as follows: </w:t>
      </w:r>
      <w:r w:rsidR="00B90D14">
        <w:rPr>
          <w:rFonts w:ascii="Book Antiqua" w:eastAsia="Book Antiqua" w:hAnsi="Book Antiqua" w:cs="Book Antiqua"/>
          <w:color w:val="000000"/>
        </w:rPr>
        <w:t>G</w:t>
      </w:r>
      <w:r w:rsidR="0047774A">
        <w:rPr>
          <w:rFonts w:ascii="Book Antiqua" w:eastAsia="Book Antiqua" w:hAnsi="Book Antiqua" w:cs="Book Antiqua"/>
          <w:color w:val="000000"/>
        </w:rPr>
        <w:t>allbladder excretion function</w:t>
      </w:r>
      <w:r>
        <w:rPr>
          <w:rFonts w:ascii="Book Antiqua" w:eastAsia="Book Antiqua" w:hAnsi="Book Antiqua" w:cs="Book Antiqua"/>
          <w:color w:val="000000"/>
        </w:rPr>
        <w:t xml:space="preserve"> (%) = </w:t>
      </w:r>
      <w:r w:rsidR="00302A10">
        <w:rPr>
          <w:rFonts w:ascii="Book Antiqua" w:eastAsia="Book Antiqua" w:hAnsi="Book Antiqua" w:cs="Book Antiqua"/>
          <w:color w:val="000000"/>
        </w:rPr>
        <w:t>(</w:t>
      </w:r>
      <w:r w:rsidR="0047774A">
        <w:rPr>
          <w:rFonts w:ascii="Book Antiqua" w:eastAsia="Book Antiqua" w:hAnsi="Book Antiqua" w:cs="Book Antiqua"/>
          <w:color w:val="000000"/>
        </w:rPr>
        <w:t xml:space="preserve">fasting gallbladder volume </w:t>
      </w:r>
      <w:r w:rsidR="00302A10">
        <w:rPr>
          <w:rFonts w:ascii="Book Antiqua" w:eastAsia="Book Antiqua" w:hAnsi="Book Antiqua" w:cs="Book Antiqua"/>
          <w:color w:val="000000"/>
        </w:rPr>
        <w:t>- postprandial gallbladder volume)</w:t>
      </w:r>
      <w:proofErr w:type="gramStart"/>
      <w:r w:rsidR="00302A10">
        <w:rPr>
          <w:rFonts w:ascii="Book Antiqua" w:eastAsia="Book Antiqua" w:hAnsi="Book Antiqua" w:cs="Book Antiqua"/>
          <w:color w:val="000000"/>
        </w:rPr>
        <w:t>/(</w:t>
      </w:r>
      <w:proofErr w:type="gramEnd"/>
      <w:r w:rsidR="00302A10">
        <w:rPr>
          <w:rFonts w:ascii="Book Antiqua" w:eastAsia="Book Antiqua" w:hAnsi="Book Antiqua" w:cs="Book Antiqua"/>
          <w:color w:val="000000"/>
        </w:rPr>
        <w:t xml:space="preserve">fasting gallbladder volume) × 100%, [GBEF (%) = </w:t>
      </w:r>
      <w:r>
        <w:rPr>
          <w:rFonts w:ascii="Book Antiqua" w:eastAsia="Book Antiqua" w:hAnsi="Book Antiqua" w:cs="Book Antiqua"/>
          <w:color w:val="000000"/>
        </w:rPr>
        <w:t>(FGBV - PGBV)/(FGBV) × 100%</w:t>
      </w:r>
      <w:r w:rsidR="00302A10">
        <w:rPr>
          <w:rFonts w:ascii="Book Antiqua" w:eastAsia="Book Antiqua" w:hAnsi="Book Antiqua" w:cs="Book Antiqua"/>
          <w:color w:val="000000"/>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48A5E42B" w14:textId="77777777" w:rsidR="00A77B3E" w:rsidRDefault="00A77B3E">
      <w:pPr>
        <w:spacing w:line="360" w:lineRule="auto"/>
        <w:jc w:val="both"/>
      </w:pPr>
    </w:p>
    <w:p w14:paraId="1F2F1965" w14:textId="77777777" w:rsidR="00A77B3E" w:rsidRDefault="00176E56">
      <w:pPr>
        <w:spacing w:line="360" w:lineRule="auto"/>
        <w:jc w:val="both"/>
      </w:pPr>
      <w:r>
        <w:rPr>
          <w:rFonts w:ascii="Book Antiqua" w:eastAsia="Book Antiqua" w:hAnsi="Book Antiqua" w:cs="Book Antiqua"/>
          <w:b/>
          <w:caps/>
          <w:color w:val="000000"/>
          <w:u w:val="single"/>
        </w:rPr>
        <w:t>OUTCOME AND FOLLOW-UP</w:t>
      </w:r>
    </w:p>
    <w:p w14:paraId="6CEDEE03" w14:textId="0B102394" w:rsidR="00A77B3E" w:rsidRDefault="00176E56">
      <w:pPr>
        <w:spacing w:line="360" w:lineRule="auto"/>
        <w:jc w:val="both"/>
      </w:pPr>
      <w:r>
        <w:rPr>
          <w:rFonts w:ascii="Book Antiqua" w:eastAsia="Book Antiqua" w:hAnsi="Book Antiqua" w:cs="Book Antiqua"/>
          <w:color w:val="000000"/>
        </w:rPr>
        <w:t xml:space="preserve">All patients were re-examined by: (1) </w:t>
      </w:r>
      <w:r w:rsidR="00B90D14">
        <w:rPr>
          <w:rFonts w:ascii="Book Antiqua" w:eastAsia="Book Antiqua" w:hAnsi="Book Antiqua" w:cs="Book Antiqua"/>
          <w:color w:val="000000"/>
        </w:rPr>
        <w:t>A</w:t>
      </w:r>
      <w:r>
        <w:rPr>
          <w:rFonts w:ascii="Book Antiqua" w:eastAsia="Book Antiqua" w:hAnsi="Book Antiqua" w:cs="Book Antiqua"/>
          <w:color w:val="000000"/>
        </w:rPr>
        <w:t>bdominal ultrasound every month after the operation; (2) MRCP re-examin</w:t>
      </w:r>
      <w:r w:rsidR="00B90D14">
        <w:rPr>
          <w:rFonts w:ascii="Book Antiqua" w:eastAsia="Book Antiqua" w:hAnsi="Book Antiqua" w:cs="Book Antiqua"/>
          <w:color w:val="000000"/>
        </w:rPr>
        <w:t>ation</w:t>
      </w:r>
      <w:r>
        <w:rPr>
          <w:rFonts w:ascii="Book Antiqua" w:eastAsia="Book Antiqua" w:hAnsi="Book Antiqua" w:cs="Book Antiqua"/>
          <w:color w:val="000000"/>
        </w:rPr>
        <w:t xml:space="preserve"> was performed 3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after the operation; (3) </w:t>
      </w:r>
      <w:r w:rsidR="00B90D14">
        <w:rPr>
          <w:rFonts w:ascii="Book Antiqua" w:eastAsia="Book Antiqua" w:hAnsi="Book Antiqua" w:cs="Book Antiqua"/>
          <w:color w:val="000000"/>
        </w:rPr>
        <w:t>t</w:t>
      </w:r>
      <w:r>
        <w:rPr>
          <w:rFonts w:ascii="Book Antiqua" w:eastAsia="Book Antiqua" w:hAnsi="Book Antiqua" w:cs="Book Antiqua"/>
          <w:color w:val="000000"/>
        </w:rPr>
        <w:t xml:space="preserve">he contraction function of the gallbladder was examined 3, 6, 9 and 12 mo after the operation. Gallbladder function was measured by the GBEF value, FGBV and PGBV 30 min after a fatty meal. </w:t>
      </w:r>
    </w:p>
    <w:p w14:paraId="7ED0DD60" w14:textId="2D20C0A8" w:rsidR="00A77B3E" w:rsidRDefault="00176E56" w:rsidP="00302A1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All patients had successful operations with complete calculus removal. One patient underwent postoperative nasal cholangiography and was found to have residual calculus in the gallbladder and common bile duct, so ERCP was performed again for calculus removal. According to the examination, the cystic duct in all patients was smooth without distortion or stenosis. The efficacy was evaluated through the achievement ratio of the operation, removal rate of calculus, postoperative hospital stay and average hospitalization costs; safety was evaluated through the perioperative complication probability, postoperative detection of gallbladder function and recurrence of gallstones</w:t>
      </w:r>
      <w:r w:rsidR="00D53A7C">
        <w:rPr>
          <w:rFonts w:ascii="Book Antiqua" w:eastAsia="Book Antiqua" w:hAnsi="Book Antiqua" w:cs="Book Antiqua"/>
          <w:color w:val="000000"/>
        </w:rPr>
        <w:t xml:space="preserve"> </w:t>
      </w:r>
      <w:r w:rsidR="001A2CE8">
        <w:rPr>
          <w:rFonts w:ascii="Book Antiqua" w:hAnsi="Book Antiqua" w:cs="Book Antiqua" w:hint="eastAsia"/>
          <w:color w:val="000000"/>
          <w:lang w:eastAsia="zh-CN"/>
        </w:rPr>
        <w:t>(Table 2)</w:t>
      </w:r>
      <w:r>
        <w:rPr>
          <w:rFonts w:ascii="Book Antiqua" w:eastAsia="Book Antiqua" w:hAnsi="Book Antiqua" w:cs="Book Antiqua"/>
          <w:color w:val="000000"/>
        </w:rPr>
        <w:t xml:space="preserve">. The patients had mild postoperative adverse events, including </w:t>
      </w:r>
      <w:r w:rsidR="008B2941">
        <w:rPr>
          <w:rFonts w:ascii="Book Antiqua" w:eastAsia="Book Antiqua" w:hAnsi="Book Antiqua" w:cs="Book Antiqua"/>
          <w:color w:val="000000"/>
        </w:rPr>
        <w:t xml:space="preserve">1 </w:t>
      </w:r>
      <w:r>
        <w:rPr>
          <w:rFonts w:ascii="Book Antiqua" w:eastAsia="Book Antiqua" w:hAnsi="Book Antiqua" w:cs="Book Antiqua"/>
          <w:color w:val="000000"/>
        </w:rPr>
        <w:t xml:space="preserve">patient who received secondary ERCP and had acute cholecystitis after the operation, which improved after anti-infection </w:t>
      </w:r>
      <w:proofErr w:type="gramStart"/>
      <w:r>
        <w:rPr>
          <w:rFonts w:ascii="Book Antiqua" w:eastAsia="Book Antiqua" w:hAnsi="Book Antiqua" w:cs="Book Antiqua"/>
          <w:color w:val="000000"/>
        </w:rPr>
        <w:t>treatment</w:t>
      </w:r>
      <w:proofErr w:type="gramEnd"/>
      <w:r>
        <w:rPr>
          <w:rFonts w:ascii="Book Antiqua" w:eastAsia="Book Antiqua" w:hAnsi="Book Antiqua" w:cs="Book Antiqua"/>
          <w:color w:val="000000"/>
        </w:rPr>
        <w:t xml:space="preserve"> was provided</w:t>
      </w:r>
      <w:r w:rsidR="00B90D14">
        <w:rPr>
          <w:rFonts w:ascii="Book Antiqua" w:eastAsia="Book Antiqua" w:hAnsi="Book Antiqua" w:cs="Book Antiqua"/>
          <w:color w:val="000000"/>
        </w:rPr>
        <w:t>. O</w:t>
      </w:r>
      <w:r>
        <w:rPr>
          <w:rFonts w:ascii="Book Antiqua" w:eastAsia="Book Antiqua" w:hAnsi="Book Antiqua" w:cs="Book Antiqua"/>
          <w:color w:val="000000"/>
        </w:rPr>
        <w:t xml:space="preserve">ne patient had increased blood urinary amylase, which improved after treatment with inhibitory enzymes and nutrition was provided. The remaining patients had no complications, such as hemorrhage, cholangitis, pancreatitis or duodenal perforation. The abovementioned complications were rated as level II by the Clavien-Dindo grading system, thus not requiring additional surgical procedures. </w:t>
      </w:r>
    </w:p>
    <w:p w14:paraId="18048C1A" w14:textId="77777777" w:rsidR="00302A10" w:rsidRDefault="00302A10" w:rsidP="00246F72">
      <w:pPr>
        <w:spacing w:line="360" w:lineRule="auto"/>
        <w:jc w:val="both"/>
      </w:pPr>
    </w:p>
    <w:p w14:paraId="2DC9A87B" w14:textId="0BAA7349" w:rsidR="00A77B3E" w:rsidRPr="00C237D9" w:rsidRDefault="00176E56">
      <w:pPr>
        <w:spacing w:line="360" w:lineRule="auto"/>
        <w:jc w:val="both"/>
        <w:rPr>
          <w:i/>
          <w:iCs/>
        </w:rPr>
      </w:pPr>
      <w:r w:rsidRPr="00C237D9">
        <w:rPr>
          <w:rFonts w:ascii="Book Antiqua" w:eastAsia="Book Antiqua" w:hAnsi="Book Antiqua" w:cs="Book Antiqua"/>
          <w:b/>
          <w:bCs/>
          <w:i/>
          <w:iCs/>
          <w:color w:val="000000"/>
        </w:rPr>
        <w:t xml:space="preserve">Intraoperative </w:t>
      </w:r>
      <w:r w:rsidR="00302A10" w:rsidRPr="00C237D9">
        <w:rPr>
          <w:rFonts w:ascii="Book Antiqua" w:eastAsia="Book Antiqua" w:hAnsi="Book Antiqua" w:cs="Book Antiqua"/>
          <w:b/>
          <w:bCs/>
          <w:i/>
          <w:iCs/>
          <w:color w:val="000000"/>
        </w:rPr>
        <w:t>c</w:t>
      </w:r>
      <w:r w:rsidRPr="00C237D9">
        <w:rPr>
          <w:rFonts w:ascii="Book Antiqua" w:eastAsia="Book Antiqua" w:hAnsi="Book Antiqua" w:cs="Book Antiqua"/>
          <w:b/>
          <w:bCs/>
          <w:i/>
          <w:iCs/>
          <w:color w:val="000000"/>
        </w:rPr>
        <w:t>onditions</w:t>
      </w:r>
    </w:p>
    <w:p w14:paraId="2C515339" w14:textId="3B80316B" w:rsidR="00A77B3E" w:rsidRDefault="00176E56">
      <w:pPr>
        <w:spacing w:line="360" w:lineRule="auto"/>
        <w:jc w:val="both"/>
      </w:pPr>
      <w:r>
        <w:rPr>
          <w:rFonts w:ascii="Book Antiqua" w:eastAsia="Book Antiqua" w:hAnsi="Book Antiqua" w:cs="Book Antiqua"/>
          <w:color w:val="000000"/>
        </w:rPr>
        <w:lastRenderedPageBreak/>
        <w:t>All six patients had successful operations with complete calculus removal. The time of ERCP was 95-140 min. All patients were treated with a nasal biliary catheter for drainage after the operation, and the nasal biliary catheter was inserted into the extrahepatic bile duct (Table</w:t>
      </w:r>
      <w:r w:rsidR="00302A10">
        <w:rPr>
          <w:rFonts w:ascii="Book Antiqua" w:eastAsia="Book Antiqua" w:hAnsi="Book Antiqua" w:cs="Book Antiqua"/>
          <w:color w:val="000000"/>
        </w:rPr>
        <w:t xml:space="preserve"> </w:t>
      </w:r>
      <w:r w:rsidR="001A2CE8">
        <w:rPr>
          <w:rFonts w:ascii="Book Antiqua" w:hAnsi="Book Antiqua" w:cs="Book Antiqua" w:hint="eastAsia"/>
          <w:color w:val="000000"/>
          <w:lang w:eastAsia="zh-CN"/>
        </w:rPr>
        <w:t>3</w:t>
      </w:r>
      <w:r>
        <w:rPr>
          <w:rFonts w:ascii="Book Antiqua" w:eastAsia="Book Antiqua" w:hAnsi="Book Antiqua" w:cs="Book Antiqua"/>
          <w:color w:val="000000"/>
        </w:rPr>
        <w:t>). One patient underwent transnasal cholangiography after the first calculus removal, which showed residual calculus in the gallbladder and common bile duct, so ERCP was performed again (Table</w:t>
      </w:r>
      <w:r w:rsidR="00302A10">
        <w:rPr>
          <w:rFonts w:ascii="Book Antiqua" w:eastAsia="Book Antiqua" w:hAnsi="Book Antiqua" w:cs="Book Antiqua"/>
          <w:color w:val="000000"/>
        </w:rPr>
        <w:t xml:space="preserve"> </w:t>
      </w:r>
      <w:r w:rsidR="001A2CE8">
        <w:rPr>
          <w:rFonts w:ascii="Book Antiqua" w:hAnsi="Book Antiqua" w:cs="Book Antiqua" w:hint="eastAsia"/>
          <w:color w:val="000000"/>
          <w:lang w:eastAsia="zh-CN"/>
        </w:rPr>
        <w:t>4</w:t>
      </w:r>
      <w:r>
        <w:rPr>
          <w:rFonts w:ascii="Book Antiqua" w:eastAsia="Book Antiqua" w:hAnsi="Book Antiqua" w:cs="Book Antiqua"/>
          <w:color w:val="000000"/>
        </w:rPr>
        <w:t xml:space="preserve">). </w:t>
      </w:r>
    </w:p>
    <w:p w14:paraId="46F271B2" w14:textId="77777777" w:rsidR="00A77B3E" w:rsidRDefault="00A77B3E">
      <w:pPr>
        <w:spacing w:line="360" w:lineRule="auto"/>
        <w:jc w:val="both"/>
      </w:pPr>
    </w:p>
    <w:p w14:paraId="5E009826" w14:textId="39FABB01" w:rsidR="00A77B3E" w:rsidRPr="00C237D9" w:rsidRDefault="00176E56">
      <w:pPr>
        <w:spacing w:line="360" w:lineRule="auto"/>
        <w:jc w:val="both"/>
        <w:rPr>
          <w:i/>
          <w:iCs/>
        </w:rPr>
      </w:pPr>
      <w:r w:rsidRPr="00C237D9">
        <w:rPr>
          <w:rFonts w:ascii="Book Antiqua" w:eastAsia="Book Antiqua" w:hAnsi="Book Antiqua" w:cs="Book Antiqua"/>
          <w:b/>
          <w:bCs/>
          <w:i/>
          <w:iCs/>
          <w:color w:val="000000"/>
        </w:rPr>
        <w:t>Observation of</w:t>
      </w:r>
      <w:r w:rsidR="00302A10" w:rsidRPr="00C237D9">
        <w:rPr>
          <w:rFonts w:ascii="Book Antiqua" w:eastAsia="Book Antiqua" w:hAnsi="Book Antiqua" w:cs="Book Antiqua"/>
          <w:b/>
          <w:bCs/>
          <w:i/>
          <w:iCs/>
          <w:color w:val="000000"/>
        </w:rPr>
        <w:t xml:space="preserve"> postoperative co</w:t>
      </w:r>
      <w:r w:rsidRPr="00C237D9">
        <w:rPr>
          <w:rFonts w:ascii="Book Antiqua" w:eastAsia="Book Antiqua" w:hAnsi="Book Antiqua" w:cs="Book Antiqua"/>
          <w:b/>
          <w:bCs/>
          <w:i/>
          <w:iCs/>
          <w:color w:val="000000"/>
        </w:rPr>
        <w:t>mplications</w:t>
      </w:r>
    </w:p>
    <w:p w14:paraId="57D9C584" w14:textId="0A60FD1A" w:rsidR="00A77B3E" w:rsidRDefault="00176E56">
      <w:pPr>
        <w:spacing w:line="360" w:lineRule="auto"/>
        <w:jc w:val="both"/>
      </w:pPr>
      <w:r>
        <w:rPr>
          <w:rFonts w:ascii="Book Antiqua" w:eastAsia="Book Antiqua" w:hAnsi="Book Antiqua" w:cs="Book Antiqua"/>
          <w:color w:val="000000"/>
        </w:rPr>
        <w:t xml:space="preserve">Biliary colic in all patients was gradually relieved after the operation. </w:t>
      </w:r>
      <w:r w:rsidR="00B90D14">
        <w:rPr>
          <w:rFonts w:ascii="Book Antiqua" w:eastAsia="Book Antiqua" w:hAnsi="Book Antiqua" w:cs="Book Antiqua"/>
          <w:color w:val="000000"/>
        </w:rPr>
        <w:t>As shown</w:t>
      </w:r>
      <w:r>
        <w:rPr>
          <w:rFonts w:ascii="Book Antiqua" w:eastAsia="Book Antiqua" w:hAnsi="Book Antiqua" w:cs="Book Antiqua"/>
          <w:color w:val="000000"/>
        </w:rPr>
        <w:t xml:space="preserve"> in Table</w:t>
      </w:r>
      <w:r w:rsidR="00116741">
        <w:rPr>
          <w:rFonts w:ascii="Book Antiqua" w:eastAsia="Book Antiqua" w:hAnsi="Book Antiqua" w:cs="Book Antiqua"/>
          <w:color w:val="000000"/>
        </w:rPr>
        <w:t xml:space="preserve"> </w:t>
      </w:r>
      <w:r>
        <w:rPr>
          <w:rFonts w:ascii="Book Antiqua" w:eastAsia="Book Antiqua" w:hAnsi="Book Antiqua" w:cs="Book Antiqua"/>
          <w:color w:val="000000"/>
        </w:rPr>
        <w:t xml:space="preserve">4, the patients had mild postoperative adverse events, including </w:t>
      </w:r>
      <w:r w:rsidR="008B2941">
        <w:rPr>
          <w:rFonts w:ascii="Book Antiqua" w:eastAsia="Book Antiqua" w:hAnsi="Book Antiqua" w:cs="Book Antiqua"/>
          <w:color w:val="000000"/>
        </w:rPr>
        <w:t xml:space="preserve">1 </w:t>
      </w:r>
      <w:r>
        <w:rPr>
          <w:rFonts w:ascii="Book Antiqua" w:eastAsia="Book Antiqua" w:hAnsi="Book Antiqua" w:cs="Book Antiqua"/>
          <w:color w:val="000000"/>
        </w:rPr>
        <w:t>patient who received secondary ERCP due to residual calculus in the gallbladder and common bile duct, as shown by transnasal cholangiography, and who had acute cholecystitis after the operation, which improved after anti-infection treatment was provided</w:t>
      </w:r>
      <w:r w:rsidR="00B90D14">
        <w:rPr>
          <w:rFonts w:ascii="Book Antiqua" w:eastAsia="Book Antiqua" w:hAnsi="Book Antiqua" w:cs="Book Antiqua"/>
          <w:color w:val="000000"/>
        </w:rPr>
        <w:t>. O</w:t>
      </w:r>
      <w:r>
        <w:rPr>
          <w:rFonts w:ascii="Book Antiqua" w:eastAsia="Book Antiqua" w:hAnsi="Book Antiqua" w:cs="Book Antiqua"/>
          <w:color w:val="000000"/>
        </w:rPr>
        <w:t>ne patient had increased blood urinary amylase, which improved after treatment with inhibitory enzymes and nutrition was provided. The remaining patients had no complications, such as hemorrhage, cholangitis, pancreatitis or duodenal perforation. The abovementioned complications were rated as level II by the Clavien-Dindo grading system, thus not requiring additional surgical procedures</w:t>
      </w:r>
      <w:r w:rsidR="00D53A7C">
        <w:rPr>
          <w:rFonts w:ascii="Book Antiqua" w:eastAsia="Book Antiqua" w:hAnsi="Book Antiqua" w:cs="Book Antiqua"/>
          <w:color w:val="000000"/>
        </w:rPr>
        <w:t xml:space="preserve"> </w:t>
      </w:r>
      <w:r w:rsidR="001A2CE8">
        <w:rPr>
          <w:rFonts w:ascii="Book Antiqua" w:hAnsi="Book Antiqua" w:cs="Book Antiqua" w:hint="eastAsia"/>
          <w:color w:val="000000"/>
          <w:lang w:eastAsia="zh-CN"/>
        </w:rPr>
        <w:t>(Table 5)</w:t>
      </w:r>
      <w:r>
        <w:rPr>
          <w:rFonts w:ascii="Book Antiqua" w:eastAsia="Book Antiqua" w:hAnsi="Book Antiqua" w:cs="Book Antiqua"/>
          <w:color w:val="000000"/>
        </w:rPr>
        <w:t xml:space="preserve">. </w:t>
      </w:r>
    </w:p>
    <w:p w14:paraId="587B3F61" w14:textId="77777777" w:rsidR="00A77B3E" w:rsidRDefault="00A77B3E">
      <w:pPr>
        <w:spacing w:line="360" w:lineRule="auto"/>
        <w:jc w:val="both"/>
      </w:pPr>
    </w:p>
    <w:p w14:paraId="0B3B51B2" w14:textId="4FAA3BFA" w:rsidR="00A77B3E" w:rsidRPr="00C237D9" w:rsidRDefault="00176E56">
      <w:pPr>
        <w:spacing w:line="360" w:lineRule="auto"/>
        <w:jc w:val="both"/>
        <w:rPr>
          <w:i/>
          <w:iCs/>
        </w:rPr>
      </w:pPr>
      <w:r w:rsidRPr="00C237D9">
        <w:rPr>
          <w:rFonts w:ascii="Book Antiqua" w:eastAsia="Book Antiqua" w:hAnsi="Book Antiqua" w:cs="Book Antiqua"/>
          <w:b/>
          <w:bCs/>
          <w:i/>
          <w:iCs/>
          <w:color w:val="000000"/>
        </w:rPr>
        <w:t>Length of</w:t>
      </w:r>
      <w:r w:rsidR="00302A10" w:rsidRPr="00C237D9">
        <w:rPr>
          <w:rFonts w:ascii="Book Antiqua" w:eastAsia="Book Antiqua" w:hAnsi="Book Antiqua" w:cs="Book Antiqua"/>
          <w:b/>
          <w:bCs/>
          <w:i/>
          <w:iCs/>
          <w:color w:val="000000"/>
        </w:rPr>
        <w:t xml:space="preserve"> hospital stay and medical co</w:t>
      </w:r>
      <w:r w:rsidRPr="00C237D9">
        <w:rPr>
          <w:rFonts w:ascii="Book Antiqua" w:eastAsia="Book Antiqua" w:hAnsi="Book Antiqua" w:cs="Book Antiqua"/>
          <w:b/>
          <w:bCs/>
          <w:i/>
          <w:iCs/>
          <w:color w:val="000000"/>
        </w:rPr>
        <w:t>sts</w:t>
      </w:r>
    </w:p>
    <w:p w14:paraId="7DB9CAE3" w14:textId="45DA8BF6" w:rsidR="00A77B3E" w:rsidRDefault="00176E56">
      <w:pPr>
        <w:spacing w:line="360" w:lineRule="auto"/>
        <w:jc w:val="both"/>
      </w:pPr>
      <w:r>
        <w:rPr>
          <w:rFonts w:ascii="Book Antiqua" w:eastAsia="Book Antiqua" w:hAnsi="Book Antiqua" w:cs="Book Antiqua"/>
          <w:color w:val="000000"/>
        </w:rPr>
        <w:t>For patients with gallstones and choledocholithiasis treated by cystic duct dilatation through ERCP in our department from January 2019 to January 2020, the average length of hospital stay was 6.16</w:t>
      </w:r>
      <w:r w:rsidR="00302A10">
        <w:rPr>
          <w:rFonts w:ascii="Book Antiqua" w:eastAsia="Book Antiqua" w:hAnsi="Book Antiqua" w:cs="Book Antiqua"/>
          <w:color w:val="000000"/>
        </w:rPr>
        <w:t xml:space="preserve"> </w:t>
      </w:r>
      <w:r>
        <w:rPr>
          <w:rFonts w:ascii="Book Antiqua" w:eastAsia="Book Antiqua" w:hAnsi="Book Antiqua" w:cs="Book Antiqua"/>
          <w:color w:val="000000"/>
        </w:rPr>
        <w:t>±</w:t>
      </w:r>
      <w:r w:rsidR="00302A10">
        <w:rPr>
          <w:rFonts w:ascii="Book Antiqua" w:eastAsia="Book Antiqua" w:hAnsi="Book Antiqua" w:cs="Book Antiqua"/>
          <w:color w:val="000000"/>
        </w:rPr>
        <w:t xml:space="preserve"> </w:t>
      </w:r>
      <w:r>
        <w:rPr>
          <w:rFonts w:ascii="Book Antiqua" w:eastAsia="Book Antiqua" w:hAnsi="Book Antiqua" w:cs="Book Antiqua"/>
          <w:color w:val="000000"/>
        </w:rPr>
        <w:t>1.47 d (</w:t>
      </w:r>
      <w:r>
        <w:rPr>
          <w:rFonts w:ascii="Book Antiqua" w:eastAsia="Book Antiqua" w:hAnsi="Book Antiqua" w:cs="Book Antiqua"/>
          <w:i/>
          <w:iCs/>
          <w:color w:val="000000"/>
        </w:rPr>
        <w:t>n</w:t>
      </w:r>
      <w:r>
        <w:rPr>
          <w:rFonts w:ascii="Book Antiqua" w:eastAsia="Book Antiqua" w:hAnsi="Book Antiqua" w:cs="Book Antiqua"/>
          <w:color w:val="000000"/>
        </w:rPr>
        <w:t xml:space="preserve"> = 6), and the hospitalization cost was 5194</w:t>
      </w:r>
      <w:r w:rsidR="00302A10">
        <w:rPr>
          <w:rFonts w:ascii="Book Antiqua" w:eastAsia="Book Antiqua" w:hAnsi="Book Antiqua" w:cs="Book Antiqua"/>
          <w:color w:val="000000"/>
        </w:rPr>
        <w:t xml:space="preserve"> </w:t>
      </w:r>
      <w:r>
        <w:rPr>
          <w:rFonts w:ascii="Book Antiqua" w:eastAsia="Book Antiqua" w:hAnsi="Book Antiqua" w:cs="Book Antiqua"/>
          <w:color w:val="000000"/>
        </w:rPr>
        <w:t>±</w:t>
      </w:r>
      <w:r w:rsidR="00302A10">
        <w:rPr>
          <w:rFonts w:ascii="Book Antiqua" w:eastAsia="Book Antiqua" w:hAnsi="Book Antiqua" w:cs="Book Antiqua"/>
          <w:color w:val="000000"/>
        </w:rPr>
        <w:t xml:space="preserve"> </w:t>
      </w:r>
      <w:r>
        <w:rPr>
          <w:rFonts w:ascii="Book Antiqua" w:eastAsia="Book Antiqua" w:hAnsi="Book Antiqua" w:cs="Book Antiqua"/>
          <w:color w:val="000000"/>
        </w:rPr>
        <w:t>696 dollars (</w:t>
      </w:r>
      <w:r>
        <w:rPr>
          <w:rFonts w:ascii="Book Antiqua" w:eastAsia="Book Antiqua" w:hAnsi="Book Antiqua" w:cs="Book Antiqua"/>
          <w:i/>
          <w:iCs/>
          <w:color w:val="000000"/>
        </w:rPr>
        <w:t>n</w:t>
      </w:r>
      <w:r>
        <w:rPr>
          <w:rFonts w:ascii="Book Antiqua" w:eastAsia="Book Antiqua" w:hAnsi="Book Antiqua" w:cs="Book Antiqua"/>
          <w:color w:val="000000"/>
        </w:rPr>
        <w:t xml:space="preserve"> = 6). For patients treated by laparoscopic common bile duct incision for calculus removal and cholecystectomy in the same period, the average length of hospital stay was 12.73</w:t>
      </w:r>
      <w:r w:rsidR="00302A10">
        <w:rPr>
          <w:rFonts w:ascii="Book Antiqua" w:eastAsia="Book Antiqua" w:hAnsi="Book Antiqua" w:cs="Book Antiqua"/>
          <w:color w:val="000000"/>
        </w:rPr>
        <w:t xml:space="preserve"> </w:t>
      </w:r>
      <w:r>
        <w:rPr>
          <w:rFonts w:ascii="Book Antiqua" w:eastAsia="Book Antiqua" w:hAnsi="Book Antiqua" w:cs="Book Antiqua"/>
          <w:color w:val="000000"/>
        </w:rPr>
        <w:t>±</w:t>
      </w:r>
      <w:r w:rsidR="00302A10">
        <w:rPr>
          <w:rFonts w:ascii="Book Antiqua" w:eastAsia="Book Antiqua" w:hAnsi="Book Antiqua" w:cs="Book Antiqua"/>
          <w:color w:val="000000"/>
        </w:rPr>
        <w:t xml:space="preserve"> </w:t>
      </w:r>
      <w:r>
        <w:rPr>
          <w:rFonts w:ascii="Book Antiqua" w:eastAsia="Book Antiqua" w:hAnsi="Book Antiqua" w:cs="Book Antiqua"/>
          <w:color w:val="000000"/>
        </w:rPr>
        <w:t>3.17 d (</w:t>
      </w:r>
      <w:r>
        <w:rPr>
          <w:rFonts w:ascii="Book Antiqua" w:eastAsia="Book Antiqua" w:hAnsi="Book Antiqua" w:cs="Book Antiqua"/>
          <w:i/>
          <w:iCs/>
          <w:color w:val="000000"/>
        </w:rPr>
        <w:t>n</w:t>
      </w:r>
      <w:r>
        <w:rPr>
          <w:rFonts w:ascii="Book Antiqua" w:eastAsia="Book Antiqua" w:hAnsi="Book Antiqua" w:cs="Book Antiqua"/>
          <w:color w:val="000000"/>
        </w:rPr>
        <w:t xml:space="preserve"> = 11), and the hospitalization cost was 6619</w:t>
      </w:r>
      <w:r w:rsidR="00302A10">
        <w:rPr>
          <w:rFonts w:ascii="Book Antiqua" w:eastAsia="Book Antiqua" w:hAnsi="Book Antiqua" w:cs="Book Antiqua"/>
          <w:color w:val="000000"/>
        </w:rPr>
        <w:t xml:space="preserve"> </w:t>
      </w:r>
      <w:r>
        <w:rPr>
          <w:rFonts w:ascii="Book Antiqua" w:eastAsia="Book Antiqua" w:hAnsi="Book Antiqua" w:cs="Book Antiqua"/>
          <w:color w:val="000000"/>
        </w:rPr>
        <w:t>±</w:t>
      </w:r>
      <w:r w:rsidR="00302A10">
        <w:rPr>
          <w:rFonts w:ascii="Book Antiqua" w:eastAsia="Book Antiqua" w:hAnsi="Book Antiqua" w:cs="Book Antiqua"/>
          <w:color w:val="000000"/>
        </w:rPr>
        <w:t xml:space="preserve"> </w:t>
      </w:r>
      <w:r>
        <w:rPr>
          <w:rFonts w:ascii="Book Antiqua" w:eastAsia="Book Antiqua" w:hAnsi="Book Antiqua" w:cs="Book Antiqua"/>
          <w:color w:val="000000"/>
        </w:rPr>
        <w:t>1466 dollars (</w:t>
      </w:r>
      <w:r>
        <w:rPr>
          <w:rFonts w:ascii="Book Antiqua" w:eastAsia="Book Antiqua" w:hAnsi="Book Antiqua" w:cs="Book Antiqua"/>
          <w:i/>
          <w:iCs/>
          <w:color w:val="000000"/>
        </w:rPr>
        <w:t>n</w:t>
      </w:r>
      <w:r>
        <w:rPr>
          <w:rFonts w:ascii="Book Antiqua" w:eastAsia="Book Antiqua" w:hAnsi="Book Antiqua" w:cs="Book Antiqua"/>
          <w:color w:val="000000"/>
        </w:rPr>
        <w:t xml:space="preserve"> = 11). For patients treated by LC after ERCP, the average length of hospital stay was 9.90</w:t>
      </w:r>
      <w:r w:rsidR="00302A10">
        <w:rPr>
          <w:rFonts w:ascii="Book Antiqua" w:eastAsia="Book Antiqua" w:hAnsi="Book Antiqua" w:cs="Book Antiqua"/>
          <w:color w:val="000000"/>
        </w:rPr>
        <w:t xml:space="preserve"> </w:t>
      </w:r>
      <w:r>
        <w:rPr>
          <w:rFonts w:ascii="Book Antiqua" w:eastAsia="Book Antiqua" w:hAnsi="Book Antiqua" w:cs="Book Antiqua"/>
          <w:color w:val="000000"/>
        </w:rPr>
        <w:t>±</w:t>
      </w:r>
      <w:r w:rsidR="00302A10">
        <w:rPr>
          <w:rFonts w:ascii="Book Antiqua" w:eastAsia="Book Antiqua" w:hAnsi="Book Antiqua" w:cs="Book Antiqua"/>
          <w:color w:val="000000"/>
        </w:rPr>
        <w:t xml:space="preserve"> </w:t>
      </w:r>
      <w:r>
        <w:rPr>
          <w:rFonts w:ascii="Book Antiqua" w:eastAsia="Book Antiqua" w:hAnsi="Book Antiqua" w:cs="Book Antiqua"/>
          <w:color w:val="000000"/>
        </w:rPr>
        <w:t>2.78 d (</w:t>
      </w:r>
      <w:r>
        <w:rPr>
          <w:rFonts w:ascii="Book Antiqua" w:eastAsia="Book Antiqua" w:hAnsi="Book Antiqua" w:cs="Book Antiqua"/>
          <w:i/>
          <w:iCs/>
          <w:color w:val="000000"/>
        </w:rPr>
        <w:t>n</w:t>
      </w:r>
      <w:r>
        <w:rPr>
          <w:rFonts w:ascii="Book Antiqua" w:eastAsia="Book Antiqua" w:hAnsi="Book Antiqua" w:cs="Book Antiqua"/>
          <w:color w:val="000000"/>
        </w:rPr>
        <w:t xml:space="preserve"> = 20), and the hospitalization cost was 6606</w:t>
      </w:r>
      <w:r w:rsidR="00302A10">
        <w:rPr>
          <w:rFonts w:ascii="Book Antiqua" w:eastAsia="Book Antiqua" w:hAnsi="Book Antiqua" w:cs="Book Antiqua"/>
          <w:color w:val="000000"/>
        </w:rPr>
        <w:t xml:space="preserve"> </w:t>
      </w:r>
      <w:r>
        <w:rPr>
          <w:rFonts w:ascii="Book Antiqua" w:eastAsia="Book Antiqua" w:hAnsi="Book Antiqua" w:cs="Book Antiqua"/>
          <w:color w:val="000000"/>
        </w:rPr>
        <w:t>±</w:t>
      </w:r>
      <w:r w:rsidR="00302A10">
        <w:rPr>
          <w:rFonts w:ascii="Book Antiqua" w:eastAsia="Book Antiqua" w:hAnsi="Book Antiqua" w:cs="Book Antiqua"/>
          <w:color w:val="000000"/>
        </w:rPr>
        <w:t xml:space="preserve"> </w:t>
      </w:r>
      <w:r>
        <w:rPr>
          <w:rFonts w:ascii="Book Antiqua" w:eastAsia="Book Antiqua" w:hAnsi="Book Antiqua" w:cs="Book Antiqua"/>
          <w:color w:val="000000"/>
        </w:rPr>
        <w:t>2605 dollars (</w:t>
      </w:r>
      <w:r>
        <w:rPr>
          <w:rFonts w:ascii="Book Antiqua" w:eastAsia="Book Antiqua" w:hAnsi="Book Antiqua" w:cs="Book Antiqua"/>
          <w:i/>
          <w:iCs/>
          <w:color w:val="000000"/>
        </w:rPr>
        <w:t>n</w:t>
      </w:r>
      <w:r>
        <w:rPr>
          <w:rFonts w:ascii="Book Antiqua" w:eastAsia="Book Antiqua" w:hAnsi="Book Antiqua" w:cs="Book Antiqua"/>
          <w:color w:val="000000"/>
        </w:rPr>
        <w:t xml:space="preserve"> = 20). In the treatment of gallstones and choledocholithiasis by cystic duct dilatation </w:t>
      </w:r>
      <w:r>
        <w:rPr>
          <w:rFonts w:ascii="Book Antiqua" w:eastAsia="Book Antiqua" w:hAnsi="Book Antiqua" w:cs="Book Antiqua"/>
          <w:color w:val="000000"/>
        </w:rPr>
        <w:lastRenderedPageBreak/>
        <w:t xml:space="preserve">through ERCP, most of the costs were for special materials such as guide wires, endoscopic papillary balloon dilation and endoscopic </w:t>
      </w:r>
      <w:proofErr w:type="spellStart"/>
      <w:r>
        <w:rPr>
          <w:rFonts w:ascii="Book Antiqua" w:eastAsia="Book Antiqua" w:hAnsi="Book Antiqua" w:cs="Book Antiqua"/>
          <w:color w:val="000000"/>
        </w:rPr>
        <w:t>nasobiliary</w:t>
      </w:r>
      <w:proofErr w:type="spellEnd"/>
      <w:r>
        <w:rPr>
          <w:rFonts w:ascii="Book Antiqua" w:eastAsia="Book Antiqua" w:hAnsi="Book Antiqua" w:cs="Book Antiqua"/>
          <w:color w:val="000000"/>
        </w:rPr>
        <w:t xml:space="preserve"> drainage. </w:t>
      </w:r>
    </w:p>
    <w:p w14:paraId="5BA973A1" w14:textId="77777777" w:rsidR="00A77B3E" w:rsidRDefault="00A77B3E">
      <w:pPr>
        <w:spacing w:line="360" w:lineRule="auto"/>
        <w:jc w:val="both"/>
      </w:pPr>
    </w:p>
    <w:p w14:paraId="0EC5C96C" w14:textId="77777777" w:rsidR="00A77B3E" w:rsidRDefault="00176E56">
      <w:pPr>
        <w:spacing w:line="360" w:lineRule="auto"/>
        <w:jc w:val="both"/>
      </w:pPr>
      <w:r>
        <w:rPr>
          <w:rFonts w:ascii="Book Antiqua" w:eastAsia="Book Antiqua" w:hAnsi="Book Antiqua" w:cs="Book Antiqua"/>
          <w:b/>
          <w:caps/>
          <w:color w:val="000000"/>
          <w:u w:val="single"/>
        </w:rPr>
        <w:t>DISCUSSION</w:t>
      </w:r>
    </w:p>
    <w:p w14:paraId="54CCF738" w14:textId="6204D38E" w:rsidR="00A77B3E" w:rsidRDefault="00176E56">
      <w:pPr>
        <w:spacing w:line="360" w:lineRule="auto"/>
        <w:jc w:val="both"/>
      </w:pPr>
      <w:r>
        <w:rPr>
          <w:rFonts w:ascii="Book Antiqua" w:eastAsia="Book Antiqua" w:hAnsi="Book Antiqua" w:cs="Book Antiqua"/>
          <w:color w:val="000000"/>
        </w:rPr>
        <w:t>The current methods for the treatment of gallstones and choledocholithiasis areas</w:t>
      </w:r>
      <w:r>
        <w:rPr>
          <w:rFonts w:ascii="Book Antiqua" w:eastAsia="Book Antiqua" w:hAnsi="Book Antiqua" w:cs="Book Antiqua"/>
          <w:color w:val="000000"/>
          <w:vertAlign w:val="superscript"/>
        </w:rPr>
        <w:t>[6,16]</w:t>
      </w:r>
      <w:r>
        <w:rPr>
          <w:rFonts w:ascii="Book Antiqua" w:eastAsia="Book Antiqua" w:hAnsi="Book Antiqua" w:cs="Book Antiqua"/>
          <w:color w:val="000000"/>
        </w:rPr>
        <w:t xml:space="preserve"> are follows: (1) Cholecystectomy + common bile duct exploration: </w:t>
      </w:r>
      <w:r w:rsidR="00FC4D69">
        <w:rPr>
          <w:rFonts w:ascii="Book Antiqua" w:eastAsia="Book Antiqua" w:hAnsi="Book Antiqua" w:cs="Book Antiqua"/>
          <w:color w:val="000000"/>
        </w:rPr>
        <w:t>T</w:t>
      </w:r>
      <w:r>
        <w:rPr>
          <w:rFonts w:ascii="Book Antiqua" w:eastAsia="Book Antiqua" w:hAnsi="Book Antiqua" w:cs="Book Antiqua"/>
          <w:color w:val="000000"/>
        </w:rPr>
        <w:t>his is a classic standard practice, with relatively low technical requirements, a short operation time, a high achievement ratio of the operation and easy promotion; however, it also has disadvantages such as substantial trauma, high requirements for cardiopulmonary function, a long time to resume the diet, a slow recovery of gastrointestinal tract function, a high probability of postoperative incision infection, a long hospital stay and affected quality of life by the postoperative indwelling T tube</w:t>
      </w:r>
      <w:r w:rsidR="00302A10">
        <w:rPr>
          <w:rFonts w:ascii="Book Antiqua" w:eastAsia="Book Antiqua" w:hAnsi="Book Antiqua" w:cs="Book Antiqua"/>
          <w:color w:val="000000"/>
        </w:rPr>
        <w:t xml:space="preserve">; </w:t>
      </w:r>
      <w:r>
        <w:rPr>
          <w:rFonts w:ascii="Book Antiqua" w:eastAsia="Book Antiqua" w:hAnsi="Book Antiqua" w:cs="Book Antiqua"/>
          <w:color w:val="000000"/>
        </w:rPr>
        <w:t xml:space="preserve">(2) LC + common bile duct exploration: </w:t>
      </w:r>
      <w:r w:rsidR="00FC4D69">
        <w:rPr>
          <w:rFonts w:ascii="Book Antiqua" w:eastAsia="Book Antiqua" w:hAnsi="Book Antiqua" w:cs="Book Antiqua"/>
          <w:color w:val="000000"/>
        </w:rPr>
        <w:t>T</w:t>
      </w:r>
      <w:r>
        <w:rPr>
          <w:rFonts w:ascii="Book Antiqua" w:eastAsia="Book Antiqua" w:hAnsi="Book Antiqua" w:cs="Book Antiqua"/>
          <w:color w:val="000000"/>
        </w:rPr>
        <w:t>his surgical method is completed under laparoscopy on the basis of laparotomy. Compared with the former, it is less invasive and has a faster recovery; however, it still requires a T tube to be retained after the operation, which affects the quality of life</w:t>
      </w:r>
      <w:r w:rsidR="00302A10">
        <w:rPr>
          <w:rFonts w:ascii="Book Antiqua" w:eastAsia="Book Antiqua" w:hAnsi="Book Antiqua" w:cs="Book Antiqua"/>
          <w:color w:val="000000"/>
        </w:rPr>
        <w:t xml:space="preserve">; and </w:t>
      </w:r>
      <w:r>
        <w:rPr>
          <w:rFonts w:ascii="Book Antiqua" w:eastAsia="Book Antiqua" w:hAnsi="Book Antiqua" w:cs="Book Antiqua"/>
          <w:color w:val="000000"/>
        </w:rPr>
        <w:t>(3) Common bile duct calculus removal through ERCP</w:t>
      </w:r>
      <w:r w:rsidR="00302A10">
        <w:rPr>
          <w:rFonts w:ascii="Book Antiqua" w:eastAsia="Book Antiqua" w:hAnsi="Book Antiqua" w:cs="Book Antiqua"/>
          <w:color w:val="000000"/>
        </w:rPr>
        <w:t xml:space="preserve"> </w:t>
      </w:r>
      <w:r>
        <w:rPr>
          <w:rFonts w:ascii="Book Antiqua" w:eastAsia="Book Antiqua" w:hAnsi="Book Antiqua" w:cs="Book Antiqua"/>
          <w:color w:val="000000"/>
        </w:rPr>
        <w:t xml:space="preserve">+ LC: </w:t>
      </w:r>
      <w:r w:rsidR="00FC4D69">
        <w:rPr>
          <w:rFonts w:ascii="Book Antiqua" w:eastAsia="Book Antiqua" w:hAnsi="Book Antiqua" w:cs="Book Antiqua"/>
          <w:color w:val="000000"/>
        </w:rPr>
        <w:t>L</w:t>
      </w:r>
      <w:r>
        <w:rPr>
          <w:rFonts w:ascii="Book Antiqua" w:eastAsia="Book Antiqua" w:hAnsi="Book Antiqua" w:cs="Book Antiqua"/>
          <w:color w:val="000000"/>
        </w:rPr>
        <w:t xml:space="preserve">aparoscopic cholecystectomy is the gold-standard surgical procedure for treating benign gallbladder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with less trauma, a shorter hospital stay, less pain and a faster postoperative recovery. However there are cholecystectomy-related surgical risks, including bile duct injury, hemorrhage, bile fistula, abdominal infection and duodenal perforation as well as probable occurrence of chronic </w:t>
      </w:r>
      <w:r w:rsidR="00FC4D69">
        <w:rPr>
          <w:rFonts w:ascii="Book Antiqua" w:eastAsia="Book Antiqua" w:hAnsi="Book Antiqua" w:cs="Book Antiqua"/>
          <w:color w:val="000000"/>
        </w:rPr>
        <w:t>diarrhea</w:t>
      </w:r>
      <w:r>
        <w:rPr>
          <w:rFonts w:ascii="Book Antiqua" w:eastAsia="Book Antiqua" w:hAnsi="Book Antiqua" w:cs="Book Antiqua"/>
          <w:color w:val="000000"/>
        </w:rPr>
        <w:t xml:space="preserve"> and malignant </w:t>
      </w:r>
      <w:r w:rsidR="00FC4D69">
        <w:rPr>
          <w:rFonts w:ascii="Book Antiqua" w:eastAsia="Book Antiqua" w:hAnsi="Book Antiqua" w:cs="Book Antiqua"/>
          <w:color w:val="000000"/>
        </w:rPr>
        <w:t>tumors</w:t>
      </w:r>
      <w:r>
        <w:rPr>
          <w:rFonts w:ascii="Book Antiqua" w:eastAsia="Book Antiqua" w:hAnsi="Book Antiqua" w:cs="Book Antiqua"/>
          <w:color w:val="000000"/>
        </w:rPr>
        <w:t xml:space="preserve"> of the digestive system (colon cancer, pancreatic cancer, </w:t>
      </w:r>
      <w:r w:rsidR="00FC4D69">
        <w:rPr>
          <w:rFonts w:ascii="Book Antiqua" w:eastAsia="Book Antiqua" w:hAnsi="Book Antiqua" w:cs="Book Antiqua"/>
          <w:color w:val="000000"/>
        </w:rPr>
        <w:t>esophageal</w:t>
      </w:r>
      <w:r>
        <w:rPr>
          <w:rFonts w:ascii="Book Antiqua" w:eastAsia="Book Antiqua" w:hAnsi="Book Antiqua" w:cs="Book Antiqua"/>
          <w:color w:val="000000"/>
        </w:rPr>
        <w:t xml:space="preserve"> cancer, hepatocellular carcinoma) after the operation due to cholecystectomy and loss of gallbladder function</w:t>
      </w:r>
      <w:r>
        <w:rPr>
          <w:rFonts w:ascii="Book Antiqua" w:eastAsia="Book Antiqua" w:hAnsi="Book Antiqua" w:cs="Book Antiqua"/>
          <w:color w:val="000000"/>
          <w:vertAlign w:val="superscript"/>
        </w:rPr>
        <w:t>[6,18,19]</w:t>
      </w:r>
      <w:r>
        <w:rPr>
          <w:rFonts w:ascii="Book Antiqua" w:eastAsia="Book Antiqua" w:hAnsi="Book Antiqua" w:cs="Book Antiqua"/>
          <w:color w:val="000000"/>
        </w:rPr>
        <w:t>. In our cases, gallbladder stones combined with recent secondary choledocholithiasis were treated with ERCP, which</w:t>
      </w:r>
      <w:r w:rsidR="00FC4D69">
        <w:rPr>
          <w:rFonts w:ascii="Book Antiqua" w:eastAsia="Book Antiqua" w:hAnsi="Book Antiqua" w:cs="Book Antiqua"/>
          <w:color w:val="000000"/>
        </w:rPr>
        <w:t xml:space="preserve"> decreased likelihood of </w:t>
      </w:r>
      <w:r>
        <w:rPr>
          <w:rFonts w:ascii="Book Antiqua" w:eastAsia="Book Antiqua" w:hAnsi="Book Antiqua" w:cs="Book Antiqua"/>
          <w:color w:val="000000"/>
        </w:rPr>
        <w:t xml:space="preserve">cholecystectomy </w:t>
      </w:r>
      <w:r w:rsidR="00FC4D69">
        <w:rPr>
          <w:rFonts w:ascii="Book Antiqua" w:eastAsia="Book Antiqua" w:hAnsi="Book Antiqua" w:cs="Book Antiqua"/>
          <w:color w:val="000000"/>
        </w:rPr>
        <w:t>and</w:t>
      </w:r>
      <w:r>
        <w:rPr>
          <w:rFonts w:ascii="Book Antiqua" w:eastAsia="Book Antiqua" w:hAnsi="Book Antiqua" w:cs="Book Antiqua"/>
          <w:color w:val="000000"/>
        </w:rPr>
        <w:t xml:space="preserve"> related risks while retaining gallbladder and its function, expanding the benefits of patients. In addition, the occurrence of postoperative complications during the entire minimally invasive surgery is similar to that of </w:t>
      </w:r>
      <w:r>
        <w:rPr>
          <w:rFonts w:ascii="Book Antiqua" w:eastAsia="Book Antiqua" w:hAnsi="Book Antiqua" w:cs="Book Antiqua"/>
          <w:color w:val="000000"/>
        </w:rPr>
        <w:lastRenderedPageBreak/>
        <w:t>conventional ERCP. Therefore, it is of great clinical significance to find new treatment strategies to further reduce the corresponding trauma and surgical scars.</w:t>
      </w:r>
    </w:p>
    <w:p w14:paraId="56350804" w14:textId="20417F7F" w:rsidR="00A77B3E" w:rsidRDefault="00176E56" w:rsidP="00C237D9">
      <w:pPr>
        <w:spacing w:line="360" w:lineRule="auto"/>
        <w:ind w:firstLineChars="100" w:firstLine="240"/>
        <w:jc w:val="both"/>
      </w:pPr>
      <w:r>
        <w:rPr>
          <w:rFonts w:ascii="Book Antiqua" w:eastAsia="Book Antiqua" w:hAnsi="Book Antiqua" w:cs="Book Antiqua"/>
          <w:color w:val="000000"/>
        </w:rPr>
        <w:t xml:space="preserve">New treatment strategies, including natural orifice transluminal endoscopic surgery (NOTES) cholecystectomy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stomach, vagina and </w:t>
      </w:r>
      <w:proofErr w:type="spellStart"/>
      <w:r>
        <w:rPr>
          <w:rFonts w:ascii="Book Antiqua" w:eastAsia="Book Antiqua" w:hAnsi="Book Antiqua" w:cs="Book Antiqua"/>
          <w:color w:val="000000"/>
        </w:rPr>
        <w:t>colorectum</w:t>
      </w:r>
      <w:proofErr w:type="spellEnd"/>
      <w:r>
        <w:rPr>
          <w:rFonts w:ascii="Book Antiqua" w:eastAsia="Book Antiqua" w:hAnsi="Book Antiqua" w:cs="Book Antiqua"/>
          <w:color w:val="000000"/>
        </w:rPr>
        <w:t xml:space="preserve"> have been </w:t>
      </w:r>
      <w:proofErr w:type="gramStart"/>
      <w:r>
        <w:rPr>
          <w:rFonts w:ascii="Book Antiqua" w:eastAsia="Book Antiqua" w:hAnsi="Book Antiqua" w:cs="Book Antiqua"/>
          <w:color w:val="000000"/>
        </w:rPr>
        <w:t>explored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This method has obvious advantages over LC, such as a more satisfactory appearance, less systemic inflammation, mild postoperative pain, a faster recovery and the avoidance of incisional hernia</w:t>
      </w:r>
      <w:r>
        <w:rPr>
          <w:rFonts w:ascii="Book Antiqua" w:eastAsia="Book Antiqua" w:hAnsi="Book Antiqua" w:cs="Book Antiqua"/>
          <w:color w:val="000000"/>
          <w:vertAlign w:val="superscript"/>
        </w:rPr>
        <w:t>[22]</w:t>
      </w:r>
      <w:r w:rsidR="00FC4D69">
        <w:rPr>
          <w:rFonts w:ascii="Book Antiqua" w:eastAsia="Book Antiqua" w:hAnsi="Book Antiqua" w:cs="Book Antiqua"/>
          <w:color w:val="000000"/>
        </w:rPr>
        <w:t>;</w:t>
      </w:r>
      <w:r>
        <w:rPr>
          <w:rFonts w:ascii="Book Antiqua" w:eastAsia="Book Antiqua" w:hAnsi="Book Antiqua" w:cs="Book Antiqua"/>
          <w:color w:val="000000"/>
        </w:rPr>
        <w:t xml:space="preserve"> however, NOTES also has many problems that need to be solved, including the surgical approach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abdominal cavity, the prevention of interference, suture and anastomosis instruments, the spatial positioning method, the incision closure technique, personnel training and the surgical operation platform, among which, the surgical approach and incision closure technique are the most important</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addition, transvaginal cholecystectomy is limited to female patients and requires the assistance of laparoscopic instruments, so it requires the collaboration of </w:t>
      </w:r>
      <w:r w:rsidR="00FC4D69">
        <w:rPr>
          <w:rFonts w:ascii="Book Antiqua" w:eastAsia="Book Antiqua" w:hAnsi="Book Antiqua" w:cs="Book Antiqua"/>
          <w:color w:val="000000"/>
        </w:rPr>
        <w:t>gynecologists</w:t>
      </w:r>
      <w:r>
        <w:rPr>
          <w:rFonts w:ascii="Book Antiqua" w:eastAsia="Book Antiqua" w:hAnsi="Book Antiqua" w:cs="Book Antiqua"/>
          <w:color w:val="000000"/>
        </w:rPr>
        <w:t xml:space="preserve"> and surgeons</w:t>
      </w:r>
      <w:r>
        <w:rPr>
          <w:rFonts w:ascii="Book Antiqua" w:eastAsia="Book Antiqua" w:hAnsi="Book Antiqua" w:cs="Book Antiqua"/>
          <w:color w:val="000000"/>
          <w:vertAlign w:val="superscript"/>
        </w:rPr>
        <w:t>[24-26]</w:t>
      </w:r>
      <w:r>
        <w:rPr>
          <w:rFonts w:ascii="Book Antiqua" w:eastAsia="Book Antiqua" w:hAnsi="Book Antiqua" w:cs="Book Antiqua"/>
          <w:color w:val="000000"/>
        </w:rPr>
        <w:t xml:space="preserve">.Therefore, after the approval of the ethics committee, we selected suitable patients (recent occurrence of secondary choledocholithiasis, with the largest diameter of gallstones less than 0.8 cm or less than the inner diameter of the dilated cystic duct), performed complete choledocholithiasis removal, and then established a natural channel for the common bile duct–cystic duct for calculus removal to dilate the gallbladder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cystic duct with the cystic duct dilation technique. After completely removing the gallstones, the calculus in the common bile duct was removed to perform concurrent treatment for gallstones and choledocholithiasis. This surgical treatment method is completely different from the previous treatment concept. The entire surgical procedure and postoperative treatment are the same as conventional ERCP. According to preliminary clinical studies, patients recovered well after the operation without related complications. This method is expected to become an effective treatment strategy that is completely different from the current strategies.</w:t>
      </w:r>
    </w:p>
    <w:p w14:paraId="0D280FE0" w14:textId="4E39C411" w:rsidR="007D3B32" w:rsidRDefault="00176E56" w:rsidP="0074578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advantages of trans-cystic duct ERCP in the treatment of gallstones and choledocholithiasis are as follows: (1) The entire surgical procedure is completed under </w:t>
      </w:r>
      <w:r>
        <w:rPr>
          <w:rFonts w:ascii="Book Antiqua" w:eastAsia="Book Antiqua" w:hAnsi="Book Antiqua" w:cs="Book Antiqua"/>
          <w:color w:val="000000"/>
        </w:rPr>
        <w:lastRenderedPageBreak/>
        <w:t xml:space="preserve">duodenoscopy, and no cholecystectomy is required; (2) </w:t>
      </w:r>
      <w:r w:rsidR="00FC4D69">
        <w:rPr>
          <w:rFonts w:ascii="Book Antiqua" w:eastAsia="Book Antiqua" w:hAnsi="Book Antiqua" w:cs="Book Antiqua"/>
          <w:color w:val="000000"/>
        </w:rPr>
        <w:t>t</w:t>
      </w:r>
      <w:r>
        <w:rPr>
          <w:rFonts w:ascii="Book Antiqua" w:eastAsia="Book Antiqua" w:hAnsi="Book Antiqua" w:cs="Book Antiqua"/>
          <w:color w:val="000000"/>
        </w:rPr>
        <w:t xml:space="preserve">he treatment results in a shorter hospital stay and low hospitalization costs, there are no surgery-related scars or complications and gallbladder function is retained. Compared with the report by </w:t>
      </w:r>
      <w:r w:rsidR="00302A10">
        <w:rPr>
          <w:rFonts w:ascii="Book Antiqua" w:eastAsia="Book Antiqua" w:hAnsi="Book Antiqua" w:cs="Book Antiqua"/>
          <w:color w:val="000000"/>
        </w:rPr>
        <w:t xml:space="preserve">Liu </w:t>
      </w:r>
      <w:r w:rsidR="00302A10" w:rsidRPr="00C237D9">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this technique is a one-step treatment for gallstones and </w:t>
      </w:r>
      <w:proofErr w:type="spellStart"/>
      <w:r>
        <w:rPr>
          <w:rFonts w:ascii="Book Antiqua" w:eastAsia="Book Antiqua" w:hAnsi="Book Antiqua" w:cs="Book Antiqua"/>
          <w:color w:val="000000"/>
        </w:rPr>
        <w:t>choledocholithiasis</w:t>
      </w:r>
      <w:proofErr w:type="spellEnd"/>
      <w:r>
        <w:rPr>
          <w:rFonts w:ascii="Book Antiqua" w:eastAsia="Book Antiqua" w:hAnsi="Book Antiqua" w:cs="Book Antiqua"/>
          <w:color w:val="000000"/>
        </w:rPr>
        <w:t xml:space="preserve"> and does not use metal stents to avoid a second application of the SpyGlass system, which greatly reduces the hospitalization costs; (3) </w:t>
      </w:r>
      <w:r w:rsidR="00FC4D69">
        <w:rPr>
          <w:rFonts w:ascii="Book Antiqua" w:eastAsia="Book Antiqua" w:hAnsi="Book Antiqua" w:cs="Book Antiqua"/>
          <w:color w:val="000000"/>
        </w:rPr>
        <w:t>t</w:t>
      </w:r>
      <w:r>
        <w:rPr>
          <w:rFonts w:ascii="Book Antiqua" w:eastAsia="Book Antiqua" w:hAnsi="Book Antiqua" w:cs="Book Antiqua"/>
          <w:color w:val="000000"/>
        </w:rPr>
        <w:t xml:space="preserve">here is a decreased incidence of complications, and there is no occurrence of complications such as biliary tract injuries because no cholecystectomy is required; (4) </w:t>
      </w:r>
      <w:r w:rsidR="00FC4D69">
        <w:rPr>
          <w:rFonts w:ascii="Book Antiqua" w:eastAsia="Book Antiqua" w:hAnsi="Book Antiqua" w:cs="Book Antiqua"/>
          <w:color w:val="000000"/>
        </w:rPr>
        <w:t>i</w:t>
      </w:r>
      <w:r>
        <w:rPr>
          <w:rFonts w:ascii="Book Antiqua" w:eastAsia="Book Antiqua" w:hAnsi="Book Antiqua" w:cs="Book Antiqua"/>
          <w:color w:val="000000"/>
        </w:rPr>
        <w:t xml:space="preserve">t is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natural channels without damage to the gallbladder mucosa and with maintenance of normal gallbladder function. The patient's normal physiological anatomy is basically restored after the operation, which improves the patient's quality of life and is more acceptable to patients</w:t>
      </w:r>
      <w:r w:rsidR="00302A10">
        <w:rPr>
          <w:rFonts w:ascii="Book Antiqua" w:eastAsia="Book Antiqua" w:hAnsi="Book Antiqua" w:cs="Book Antiqua"/>
          <w:color w:val="000000"/>
        </w:rPr>
        <w:t xml:space="preserve">; and </w:t>
      </w:r>
      <w:r>
        <w:rPr>
          <w:rFonts w:ascii="Book Antiqua" w:eastAsia="Book Antiqua" w:hAnsi="Book Antiqua" w:cs="Book Antiqua"/>
          <w:color w:val="000000"/>
        </w:rPr>
        <w:t xml:space="preserve">(5) </w:t>
      </w:r>
      <w:r w:rsidR="007D3B32">
        <w:rPr>
          <w:rFonts w:ascii="Book Antiqua" w:eastAsia="Book Antiqua" w:hAnsi="Book Antiqua" w:cs="Book Antiqua"/>
          <w:color w:val="000000"/>
        </w:rPr>
        <w:t>t</w:t>
      </w:r>
      <w:r>
        <w:rPr>
          <w:rFonts w:ascii="Book Antiqua" w:eastAsia="Book Antiqua" w:hAnsi="Book Antiqua" w:cs="Book Antiqua"/>
          <w:color w:val="000000"/>
        </w:rPr>
        <w:t xml:space="preserve">he occurrence of some gallstones is correlated with the inadequate bile drainage caused by a twisted cystic duct. By dilating the cystic duct, the aforementioned drainage problems are corrected, accordingly restoring the normal physiology and reducing the recurrence of calculus. </w:t>
      </w:r>
    </w:p>
    <w:p w14:paraId="4B817824" w14:textId="07188B0F" w:rsidR="00A77B3E" w:rsidRDefault="00176E56" w:rsidP="00745788">
      <w:pPr>
        <w:spacing w:line="360" w:lineRule="auto"/>
        <w:ind w:firstLineChars="100" w:firstLine="240"/>
        <w:jc w:val="both"/>
      </w:pPr>
      <w:r>
        <w:rPr>
          <w:rFonts w:ascii="Book Antiqua" w:eastAsia="Book Antiqua" w:hAnsi="Book Antiqua" w:cs="Book Antiqua"/>
          <w:color w:val="000000"/>
        </w:rPr>
        <w:t xml:space="preserve">From our current experience, this technology still has certain disadvantages: (1) It is only effective for some patients. It is expected to be successful for those with </w:t>
      </w:r>
      <w:r w:rsidR="008B2941">
        <w:rPr>
          <w:rFonts w:ascii="Book Antiqua" w:eastAsia="Book Antiqua" w:hAnsi="Book Antiqua" w:cs="Book Antiqua"/>
          <w:color w:val="000000"/>
        </w:rPr>
        <w:t>1</w:t>
      </w:r>
      <w:r>
        <w:rPr>
          <w:rFonts w:ascii="Book Antiqua" w:eastAsia="Book Antiqua" w:hAnsi="Book Antiqua" w:cs="Book Antiqua"/>
          <w:color w:val="000000"/>
        </w:rPr>
        <w:t xml:space="preserve"> or less than 10 calculi, where the diameter of the gallstones is less than 0.8 cm, or in cases where although the diameter of the cystic duct is greater than 0.8 cm, the diameter of the cystic duct is dilated at the same time, and the diameter of calculus is less than 3 mm. Patients who meet the aforementioned criteria may easily achieve success. However, we believe that with the improvement of experience, the criteria for patients suitable for this operation will become increasingly wider. (2) ERCP is one of the preferred therapies for choledocholithiasis. It has been reported that some complications including recurrent</w:t>
      </w:r>
      <w:r w:rsidR="007D3B32">
        <w:rPr>
          <w:rFonts w:ascii="Book Antiqua" w:eastAsia="Book Antiqua" w:hAnsi="Book Antiqua" w:cs="Book Antiqua"/>
          <w:color w:val="000000"/>
        </w:rPr>
        <w:t xml:space="preserve"> </w:t>
      </w:r>
      <w:r>
        <w:rPr>
          <w:rFonts w:ascii="Book Antiqua" w:eastAsia="Book Antiqua" w:hAnsi="Book Antiqua" w:cs="Book Antiqua"/>
          <w:color w:val="000000"/>
        </w:rPr>
        <w:t>cholangitis, pancreatitis, hemorrhage and perforation occurred after the endoscopic sphincterotomy (EST</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There also occurred complications in our preliminary practice 20 years ago. However, the aforementioned complications occurring rate has been reduced significantly after t</w:t>
      </w:r>
      <w:r w:rsidR="00745788">
        <w:rPr>
          <w:rFonts w:ascii="Book Antiqua" w:eastAsia="Book Antiqua" w:hAnsi="Book Antiqua" w:cs="Book Antiqua"/>
          <w:color w:val="000000"/>
        </w:rPr>
        <w:t>he reported studying curve (180</w:t>
      </w:r>
      <w:r w:rsidR="00302A10">
        <w:rPr>
          <w:rFonts w:ascii="Book Antiqua" w:eastAsia="Book Antiqua" w:hAnsi="Book Antiqua" w:cs="Book Antiqua"/>
          <w:color w:val="000000"/>
        </w:rPr>
        <w:t>-</w:t>
      </w:r>
      <w:r>
        <w:rPr>
          <w:rFonts w:ascii="Book Antiqua" w:eastAsia="Book Antiqua" w:hAnsi="Book Antiqua" w:cs="Book Antiqua"/>
          <w:color w:val="000000"/>
        </w:rPr>
        <w:t>200 cases)</w:t>
      </w:r>
      <w:r>
        <w:rPr>
          <w:rFonts w:ascii="Book Antiqua" w:eastAsia="Book Antiqua" w:hAnsi="Book Antiqua" w:cs="Book Antiqua"/>
          <w:color w:val="000000"/>
          <w:vertAlign w:val="superscript"/>
        </w:rPr>
        <w:t>[29,30]</w:t>
      </w:r>
      <w:r>
        <w:rPr>
          <w:rFonts w:ascii="Book Antiqua" w:eastAsia="Book Antiqua" w:hAnsi="Book Antiqua" w:cs="Book Antiqua"/>
          <w:color w:val="000000"/>
        </w:rPr>
        <w:t xml:space="preserve">. In our center, ERCP plus EST is safe and effective for the </w:t>
      </w:r>
      <w:r>
        <w:rPr>
          <w:rFonts w:ascii="Book Antiqua" w:eastAsia="Book Antiqua" w:hAnsi="Book Antiqua" w:cs="Book Antiqua"/>
          <w:color w:val="000000"/>
        </w:rPr>
        <w:lastRenderedPageBreak/>
        <w:t xml:space="preserve">treatment of choledocholithiasis. Arguably, ERCP is quite safe for surgeons with rich experience. However, it is not suitable for inexperienced surgeons (operating less than 200 cases totally or less than 100 cases annually). Thus, this operation strategy is suggested to be selectively developed in </w:t>
      </w:r>
      <w:r w:rsidR="007D3B32">
        <w:rPr>
          <w:rFonts w:ascii="Book Antiqua" w:eastAsia="Book Antiqua" w:hAnsi="Book Antiqua" w:cs="Book Antiqua"/>
          <w:color w:val="000000"/>
        </w:rPr>
        <w:t xml:space="preserve">a </w:t>
      </w:r>
      <w:r>
        <w:rPr>
          <w:rFonts w:ascii="Book Antiqua" w:eastAsia="Book Antiqua" w:hAnsi="Book Antiqua" w:cs="Book Antiqua"/>
          <w:color w:val="000000"/>
        </w:rPr>
        <w:t xml:space="preserve">large and experienced medical center. The key to the entire process is inserting the guide wire or balloon into the gallbladder. If insertion cannot be achieved, the entire surgical process cannot be continued. The surgeon should move gently and slowly during the operation, and brute force is not allowed. The procedure should be abandoned if success is not achieved in 10 attempts. </w:t>
      </w:r>
    </w:p>
    <w:p w14:paraId="40EACC21" w14:textId="2DABF024" w:rsidR="00A77B3E" w:rsidRDefault="00176E56" w:rsidP="00C237D9">
      <w:pPr>
        <w:spacing w:line="360" w:lineRule="auto"/>
        <w:ind w:firstLineChars="100" w:firstLine="240"/>
        <w:jc w:val="both"/>
      </w:pPr>
      <w:r>
        <w:rPr>
          <w:rFonts w:ascii="Book Antiqua" w:eastAsia="Book Antiqua" w:hAnsi="Book Antiqua" w:cs="Book Antiqua"/>
          <w:color w:val="000000"/>
        </w:rPr>
        <w:t>Guide wire insertion into the gallbladder is the key to the success of operation. First of all, the selective cystic duct intubation strategy should be applied based on the site and direction of the cystic duct incision. Before the operation, operators should read the MRCP image carefully and know about the site, shape, direction and length of the cystic duct incision. We have found that the gallstones might cause significant dilation of the cystic duct during the process of removing from the cystic duct, and the dilation diameter usually ranged from 0.3</w:t>
      </w:r>
      <w:r w:rsidR="00302A10">
        <w:rPr>
          <w:rFonts w:ascii="Book Antiqua" w:eastAsia="Book Antiqua" w:hAnsi="Book Antiqua" w:cs="Book Antiqua"/>
          <w:color w:val="000000"/>
        </w:rPr>
        <w:t xml:space="preserve"> </w:t>
      </w:r>
      <w:r>
        <w:rPr>
          <w:rFonts w:ascii="Book Antiqua" w:eastAsia="Book Antiqua" w:hAnsi="Book Antiqua" w:cs="Book Antiqua"/>
          <w:color w:val="000000"/>
        </w:rPr>
        <w:t>cm to 0.8 cm</w:t>
      </w:r>
      <w:r w:rsidR="007D3B32">
        <w:rPr>
          <w:rFonts w:ascii="Book Antiqua" w:eastAsia="Book Antiqua" w:hAnsi="Book Antiqua" w:cs="Book Antiqua"/>
          <w:color w:val="000000"/>
        </w:rPr>
        <w:t>;</w:t>
      </w:r>
      <w:r>
        <w:rPr>
          <w:rFonts w:ascii="Book Antiqua" w:eastAsia="Book Antiqua" w:hAnsi="Book Antiqua" w:cs="Book Antiqua"/>
          <w:color w:val="000000"/>
        </w:rPr>
        <w:t xml:space="preserve"> therefore, the difficulty of the guide wire entering the gallbladder was substantially reduced. Although the location of the cystic duct joining the common bile duct may increase the difficulty, it can be solved by adjusting the entry direction of the guide wire. Among them, entering from the left side is the most difficult, while entering from the right side is relatively easier. For those patients with twisted cystic duct, the difficulty of the guide wire entering into the gallbladder is reduced after dilation by gallstone remov</w:t>
      </w:r>
      <w:r w:rsidR="007D3B32">
        <w:rPr>
          <w:rFonts w:ascii="Book Antiqua" w:eastAsia="Book Antiqua" w:hAnsi="Book Antiqua" w:cs="Book Antiqua"/>
          <w:color w:val="000000"/>
        </w:rPr>
        <w:t>al</w:t>
      </w:r>
      <w:r>
        <w:rPr>
          <w:rFonts w:ascii="Book Antiqua" w:eastAsia="Book Antiqua" w:hAnsi="Book Antiqua" w:cs="Book Antiqua"/>
          <w:color w:val="000000"/>
        </w:rPr>
        <w:t xml:space="preserve">. Secondly, we also noticed that the different location of gallstones needs variable management methods. We select those patients </w:t>
      </w:r>
      <w:r w:rsidR="007D3B32">
        <w:rPr>
          <w:rFonts w:ascii="Book Antiqua" w:eastAsia="Book Antiqua" w:hAnsi="Book Antiqua" w:cs="Book Antiqua"/>
          <w:color w:val="000000"/>
        </w:rPr>
        <w:t>with</w:t>
      </w:r>
      <w:r>
        <w:rPr>
          <w:rFonts w:ascii="Book Antiqua" w:eastAsia="Book Antiqua" w:hAnsi="Book Antiqua" w:cs="Book Antiqua"/>
          <w:color w:val="000000"/>
        </w:rPr>
        <w:t xml:space="preserve"> recent secondary </w:t>
      </w:r>
      <w:proofErr w:type="spellStart"/>
      <w:r>
        <w:rPr>
          <w:rFonts w:ascii="Book Antiqua" w:eastAsia="Book Antiqua" w:hAnsi="Book Antiqua" w:cs="Book Antiqua"/>
          <w:color w:val="000000"/>
        </w:rPr>
        <w:t>choledocholithiasis</w:t>
      </w:r>
      <w:proofErr w:type="spellEnd"/>
      <w:r>
        <w:rPr>
          <w:rFonts w:ascii="Book Antiqua" w:eastAsia="Book Antiqua" w:hAnsi="Book Antiqua" w:cs="Book Antiqua"/>
          <w:color w:val="000000"/>
        </w:rPr>
        <w:t xml:space="preserve"> and with countable gallstones to perform transcystic duct exploration. For the convenience of gallstone remov</w:t>
      </w:r>
      <w:r w:rsidR="007D3B32">
        <w:rPr>
          <w:rFonts w:ascii="Book Antiqua" w:eastAsia="Book Antiqua" w:hAnsi="Book Antiqua" w:cs="Book Antiqua"/>
          <w:color w:val="000000"/>
        </w:rPr>
        <w:t>al</w:t>
      </w:r>
      <w:r>
        <w:rPr>
          <w:rFonts w:ascii="Book Antiqua" w:eastAsia="Book Antiqua" w:hAnsi="Book Antiqua" w:cs="Book Antiqua"/>
          <w:color w:val="000000"/>
        </w:rPr>
        <w:t>, an appropriate amount of bile should be sucked to narrow the gallbladder before the operation. Either a mesh basket or a balloon can be used for the exploration depending on the location of the gallstone in the gallbladder. When</w:t>
      </w:r>
      <w:r w:rsidR="007D3B32">
        <w:rPr>
          <w:rFonts w:ascii="Book Antiqua" w:eastAsia="Book Antiqua" w:hAnsi="Book Antiqua" w:cs="Book Antiqua"/>
          <w:color w:val="000000"/>
        </w:rPr>
        <w:t xml:space="preserve"> the</w:t>
      </w:r>
      <w:r>
        <w:rPr>
          <w:rFonts w:ascii="Book Antiqua" w:eastAsia="Book Antiqua" w:hAnsi="Book Antiqua" w:cs="Book Antiqua"/>
          <w:color w:val="000000"/>
        </w:rPr>
        <w:t xml:space="preserve"> gallstone is located in the body of gallbladder, the mesh basket will be preferred; while if the gallstone is located </w:t>
      </w:r>
      <w:r>
        <w:rPr>
          <w:rFonts w:ascii="Book Antiqua" w:eastAsia="Book Antiqua" w:hAnsi="Book Antiqua" w:cs="Book Antiqua"/>
          <w:color w:val="000000"/>
        </w:rPr>
        <w:lastRenderedPageBreak/>
        <w:t>in the neck or the ampulla of gallbladder, the balloon can be used to push it to the body of gallbladder or pull the gallstone out directly.</w:t>
      </w:r>
    </w:p>
    <w:p w14:paraId="0AA5D9AB" w14:textId="77777777" w:rsidR="00A77B3E" w:rsidRDefault="00A77B3E">
      <w:pPr>
        <w:spacing w:line="360" w:lineRule="auto"/>
        <w:jc w:val="both"/>
      </w:pPr>
    </w:p>
    <w:p w14:paraId="179C3A22" w14:textId="77777777" w:rsidR="00A77B3E" w:rsidRDefault="00176E56">
      <w:pPr>
        <w:spacing w:line="360" w:lineRule="auto"/>
        <w:jc w:val="both"/>
      </w:pPr>
      <w:r>
        <w:rPr>
          <w:rFonts w:ascii="Book Antiqua" w:eastAsia="Book Antiqua" w:hAnsi="Book Antiqua" w:cs="Book Antiqua"/>
          <w:b/>
          <w:caps/>
          <w:color w:val="000000"/>
          <w:u w:val="single"/>
        </w:rPr>
        <w:t>CONCLUSION</w:t>
      </w:r>
    </w:p>
    <w:p w14:paraId="5F6EE8FD" w14:textId="38538ABF" w:rsidR="00A77B3E" w:rsidRDefault="00176E56">
      <w:pPr>
        <w:spacing w:line="360" w:lineRule="auto"/>
        <w:jc w:val="both"/>
      </w:pPr>
      <w:r>
        <w:rPr>
          <w:rFonts w:ascii="Book Antiqua" w:eastAsia="Book Antiqua" w:hAnsi="Book Antiqua" w:cs="Book Antiqua"/>
          <w:color w:val="000000"/>
        </w:rPr>
        <w:t xml:space="preserve">In summary, </w:t>
      </w:r>
      <w:r w:rsidR="00BB0A76">
        <w:rPr>
          <w:rFonts w:ascii="Book Antiqua" w:eastAsia="Book Antiqua" w:hAnsi="Book Antiqua" w:cs="Book Antiqua"/>
          <w:color w:val="000000"/>
        </w:rPr>
        <w:t>in select cases</w:t>
      </w:r>
      <w:r>
        <w:rPr>
          <w:rFonts w:ascii="Book Antiqua" w:eastAsia="Book Antiqua" w:hAnsi="Book Antiqua" w:cs="Book Antiqua"/>
          <w:color w:val="000000"/>
        </w:rPr>
        <w:t xml:space="preserve">, we propose </w:t>
      </w:r>
      <w:r w:rsidR="00BB0A76">
        <w:rPr>
          <w:rFonts w:ascii="Book Antiqua" w:eastAsia="Book Antiqua" w:hAnsi="Book Antiqua" w:cs="Book Antiqua"/>
          <w:color w:val="000000"/>
        </w:rPr>
        <w:t xml:space="preserve">the use of </w:t>
      </w:r>
      <w:r>
        <w:rPr>
          <w:rFonts w:ascii="Book Antiqua" w:eastAsia="Book Antiqua" w:hAnsi="Book Antiqua" w:cs="Book Antiqua"/>
          <w:color w:val="000000"/>
        </w:rPr>
        <w:t xml:space="preserve">a new endoscopic treatment </w:t>
      </w:r>
      <w:r w:rsidR="00BB0A76">
        <w:rPr>
          <w:rFonts w:ascii="Book Antiqua" w:eastAsia="Book Antiqua" w:hAnsi="Book Antiqua" w:cs="Book Antiqua"/>
          <w:color w:val="000000"/>
        </w:rPr>
        <w:t xml:space="preserve">method </w:t>
      </w:r>
      <w:r>
        <w:rPr>
          <w:rFonts w:ascii="Book Antiqua" w:eastAsia="Book Antiqua" w:hAnsi="Book Antiqua" w:cs="Book Antiqua"/>
          <w:color w:val="000000"/>
        </w:rPr>
        <w:t xml:space="preserve">for </w:t>
      </w:r>
      <w:r w:rsidR="00BB0A76">
        <w:rPr>
          <w:rFonts w:ascii="Book Antiqua" w:eastAsia="Book Antiqua" w:hAnsi="Book Antiqua" w:cs="Book Antiqua"/>
          <w:color w:val="000000"/>
        </w:rPr>
        <w:t xml:space="preserve">removal of </w:t>
      </w:r>
      <w:r>
        <w:rPr>
          <w:rFonts w:ascii="Book Antiqua" w:eastAsia="Book Antiqua" w:hAnsi="Book Antiqua" w:cs="Book Antiqua"/>
          <w:color w:val="000000"/>
        </w:rPr>
        <w:t>gallbladder stones and common bile duct stones through the natural cavity at one time</w:t>
      </w:r>
      <w:r w:rsidR="00BB0A76">
        <w:rPr>
          <w:rFonts w:ascii="Book Antiqua" w:eastAsia="Book Antiqua" w:hAnsi="Book Antiqua" w:cs="Book Antiqua"/>
          <w:color w:val="000000"/>
        </w:rPr>
        <w:t>. This strategy</w:t>
      </w:r>
      <w:r>
        <w:rPr>
          <w:rFonts w:ascii="Book Antiqua" w:eastAsia="Book Antiqua" w:hAnsi="Book Antiqua" w:cs="Book Antiqua"/>
          <w:color w:val="000000"/>
        </w:rPr>
        <w:t xml:space="preserve"> </w:t>
      </w:r>
      <w:r w:rsidR="007D3B32">
        <w:rPr>
          <w:rFonts w:ascii="Book Antiqua" w:eastAsia="Book Antiqua" w:hAnsi="Book Antiqua" w:cs="Book Antiqua"/>
          <w:color w:val="000000"/>
        </w:rPr>
        <w:t>decreased risk of</w:t>
      </w:r>
      <w:r>
        <w:rPr>
          <w:rFonts w:ascii="Book Antiqua" w:eastAsia="Book Antiqua" w:hAnsi="Book Antiqua" w:cs="Book Antiqua"/>
          <w:color w:val="000000"/>
        </w:rPr>
        <w:t xml:space="preserve"> secondary operations and cholecystectomy</w:t>
      </w:r>
      <w:r w:rsidR="007518C7">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7D3B32">
        <w:rPr>
          <w:rFonts w:ascii="Book Antiqua" w:eastAsia="Book Antiqua" w:hAnsi="Book Antiqua" w:cs="Book Antiqua"/>
          <w:color w:val="000000"/>
        </w:rPr>
        <w:t xml:space="preserve">was </w:t>
      </w:r>
      <w:r>
        <w:rPr>
          <w:rFonts w:ascii="Book Antiqua" w:eastAsia="Book Antiqua" w:hAnsi="Book Antiqua" w:cs="Book Antiqua"/>
          <w:color w:val="000000"/>
        </w:rPr>
        <w:t xml:space="preserve">minimally invasive </w:t>
      </w:r>
      <w:r w:rsidR="007518C7">
        <w:rPr>
          <w:rFonts w:ascii="Book Antiqua" w:eastAsia="Book Antiqua" w:hAnsi="Book Antiqua" w:cs="Book Antiqua"/>
          <w:color w:val="000000"/>
        </w:rPr>
        <w:t>while retaining</w:t>
      </w:r>
      <w:r>
        <w:rPr>
          <w:rFonts w:ascii="Book Antiqua" w:eastAsia="Book Antiqua" w:hAnsi="Book Antiqua" w:cs="Book Antiqua"/>
          <w:color w:val="000000"/>
        </w:rPr>
        <w:t xml:space="preserve"> the integrity of the gallbladder and common bile duct</w:t>
      </w:r>
      <w:r w:rsidR="007518C7">
        <w:rPr>
          <w:rFonts w:ascii="Book Antiqua" w:eastAsia="Book Antiqua" w:hAnsi="Book Antiqua" w:cs="Book Antiqua"/>
          <w:color w:val="000000"/>
        </w:rPr>
        <w:t xml:space="preserve">. It is </w:t>
      </w:r>
      <w:r>
        <w:rPr>
          <w:rFonts w:ascii="Book Antiqua" w:eastAsia="Book Antiqua" w:hAnsi="Book Antiqua" w:cs="Book Antiqua"/>
          <w:color w:val="000000"/>
        </w:rPr>
        <w:t>a true NOTES operation. Th</w:t>
      </w:r>
      <w:r w:rsidR="007D3B32">
        <w:rPr>
          <w:rFonts w:ascii="Book Antiqua" w:eastAsia="Book Antiqua" w:hAnsi="Book Antiqua" w:cs="Book Antiqua"/>
          <w:color w:val="000000"/>
        </w:rPr>
        <w:t xml:space="preserve">e advantages of this completely new </w:t>
      </w:r>
      <w:r>
        <w:rPr>
          <w:rFonts w:ascii="Book Antiqua" w:eastAsia="Book Antiqua" w:hAnsi="Book Antiqua" w:cs="Book Antiqua"/>
          <w:color w:val="000000"/>
        </w:rPr>
        <w:t xml:space="preserve">strategy </w:t>
      </w:r>
      <w:r w:rsidR="007D3B32">
        <w:rPr>
          <w:rFonts w:ascii="Book Antiqua" w:eastAsia="Book Antiqua" w:hAnsi="Book Antiqua" w:cs="Book Antiqua"/>
          <w:color w:val="000000"/>
        </w:rPr>
        <w:t xml:space="preserve">include decreased cost and </w:t>
      </w:r>
      <w:r w:rsidR="00BB0A76">
        <w:rPr>
          <w:rFonts w:ascii="Book Antiqua" w:eastAsia="Book Antiqua" w:hAnsi="Book Antiqua" w:cs="Book Antiqua"/>
          <w:color w:val="000000"/>
        </w:rPr>
        <w:t>low</w:t>
      </w:r>
      <w:r w:rsidR="007D3B32">
        <w:rPr>
          <w:rFonts w:ascii="Book Antiqua" w:eastAsia="Book Antiqua" w:hAnsi="Book Antiqua" w:cs="Book Antiqua"/>
          <w:color w:val="000000"/>
        </w:rPr>
        <w:t xml:space="preserve"> </w:t>
      </w:r>
      <w:r>
        <w:rPr>
          <w:rFonts w:ascii="Book Antiqua" w:eastAsia="Book Antiqua" w:hAnsi="Book Antiqua" w:cs="Book Antiqua"/>
          <w:color w:val="000000"/>
        </w:rPr>
        <w:t xml:space="preserve">trauma, </w:t>
      </w:r>
      <w:r w:rsidR="007D3B32">
        <w:rPr>
          <w:rFonts w:ascii="Book Antiqua" w:eastAsia="Book Antiqua" w:hAnsi="Book Antiqua" w:cs="Book Antiqua"/>
          <w:color w:val="000000"/>
        </w:rPr>
        <w:t xml:space="preserve">which </w:t>
      </w:r>
      <w:r>
        <w:rPr>
          <w:rFonts w:ascii="Book Antiqua" w:eastAsia="Book Antiqua" w:hAnsi="Book Antiqua" w:cs="Book Antiqua"/>
          <w:color w:val="000000"/>
        </w:rPr>
        <w:t>contribut</w:t>
      </w:r>
      <w:r w:rsidR="007D3B32">
        <w:rPr>
          <w:rFonts w:ascii="Book Antiqua" w:eastAsia="Book Antiqua" w:hAnsi="Book Antiqua" w:cs="Book Antiqua"/>
          <w:color w:val="000000"/>
        </w:rPr>
        <w:t>ed</w:t>
      </w:r>
      <w:r>
        <w:rPr>
          <w:rFonts w:ascii="Book Antiqua" w:eastAsia="Book Antiqua" w:hAnsi="Book Antiqua" w:cs="Book Antiqua"/>
          <w:color w:val="000000"/>
        </w:rPr>
        <w:t xml:space="preserve"> to quick recovery and shortened hospital stay. Moreover, it is technically safe and feasible with great application value, and it can be practiced in some endoscopy cent</w:t>
      </w:r>
      <w:r w:rsidR="00A12892">
        <w:rPr>
          <w:rFonts w:ascii="Book Antiqua" w:eastAsia="Book Antiqua" w:hAnsi="Book Antiqua" w:cs="Book Antiqua"/>
          <w:color w:val="000000"/>
        </w:rPr>
        <w:t>ers</w:t>
      </w:r>
      <w:r>
        <w:rPr>
          <w:rFonts w:ascii="Book Antiqua" w:eastAsia="Book Antiqua" w:hAnsi="Book Antiqua" w:cs="Book Antiqua"/>
          <w:color w:val="000000"/>
        </w:rPr>
        <w:t xml:space="preserve"> with relevant experience. With an accumulation in the number of cases, an increasing number of people will </w:t>
      </w:r>
      <w:r w:rsidR="007518C7">
        <w:rPr>
          <w:rFonts w:ascii="Book Antiqua" w:eastAsia="Book Antiqua" w:hAnsi="Book Antiqua" w:cs="Book Antiqua"/>
          <w:color w:val="000000"/>
        </w:rPr>
        <w:t xml:space="preserve">be able to benefit from </w:t>
      </w:r>
      <w:r>
        <w:rPr>
          <w:rFonts w:ascii="Book Antiqua" w:eastAsia="Book Antiqua" w:hAnsi="Book Antiqua" w:cs="Book Antiqua"/>
          <w:color w:val="000000"/>
        </w:rPr>
        <w:t xml:space="preserve">this procedure. </w:t>
      </w:r>
    </w:p>
    <w:p w14:paraId="3CED2C6B" w14:textId="77777777" w:rsidR="00A77B3E" w:rsidRDefault="00A77B3E">
      <w:pPr>
        <w:spacing w:line="360" w:lineRule="auto"/>
        <w:jc w:val="both"/>
      </w:pPr>
    </w:p>
    <w:p w14:paraId="71CDDE08" w14:textId="77777777" w:rsidR="00A77B3E" w:rsidRDefault="00176E56">
      <w:pPr>
        <w:spacing w:line="360" w:lineRule="auto"/>
        <w:jc w:val="both"/>
      </w:pPr>
      <w:r>
        <w:rPr>
          <w:rFonts w:ascii="Book Antiqua" w:eastAsia="Book Antiqua" w:hAnsi="Book Antiqua" w:cs="Book Antiqua"/>
          <w:b/>
          <w:caps/>
          <w:color w:val="000000"/>
          <w:u w:val="single"/>
        </w:rPr>
        <w:t>ACKNOWLEDGEMENTS</w:t>
      </w:r>
    </w:p>
    <w:p w14:paraId="01CBDEF5" w14:textId="2600E860" w:rsidR="00A77B3E" w:rsidRDefault="00176E56">
      <w:pPr>
        <w:spacing w:line="360" w:lineRule="auto"/>
        <w:jc w:val="both"/>
      </w:pPr>
      <w:r>
        <w:rPr>
          <w:rFonts w:ascii="Book Antiqua" w:eastAsia="Book Antiqua" w:hAnsi="Book Antiqua" w:cs="Book Antiqua"/>
          <w:color w:val="000000"/>
        </w:rPr>
        <w:t xml:space="preserve">We sincerely thank Zheng </w:t>
      </w:r>
      <w:r w:rsidR="0004589B">
        <w:rPr>
          <w:rFonts w:ascii="Book Antiqua" w:eastAsia="Book Antiqua" w:hAnsi="Book Antiqua" w:cs="Book Antiqua"/>
          <w:color w:val="000000"/>
        </w:rPr>
        <w:t xml:space="preserve">L </w:t>
      </w:r>
      <w:r>
        <w:rPr>
          <w:rFonts w:ascii="Book Antiqua" w:eastAsia="Book Antiqua" w:hAnsi="Book Antiqua" w:cs="Book Antiqua"/>
          <w:color w:val="000000"/>
        </w:rPr>
        <w:t>for his assistance and contribution in completing this work.</w:t>
      </w:r>
    </w:p>
    <w:p w14:paraId="05350ED6" w14:textId="77777777" w:rsidR="00A77B3E" w:rsidRDefault="00A77B3E">
      <w:pPr>
        <w:spacing w:line="360" w:lineRule="auto"/>
        <w:jc w:val="both"/>
      </w:pPr>
    </w:p>
    <w:p w14:paraId="5F86D334" w14:textId="77777777" w:rsidR="00A77B3E" w:rsidRDefault="00176E56">
      <w:pPr>
        <w:spacing w:line="360" w:lineRule="auto"/>
        <w:jc w:val="both"/>
      </w:pPr>
      <w:r>
        <w:rPr>
          <w:rFonts w:ascii="Book Antiqua" w:eastAsia="Book Antiqua" w:hAnsi="Book Antiqua" w:cs="Book Antiqua"/>
          <w:b/>
          <w:color w:val="000000"/>
        </w:rPr>
        <w:t>REFERENCES</w:t>
      </w:r>
    </w:p>
    <w:p w14:paraId="526149D9" w14:textId="77777777" w:rsidR="00A77B3E" w:rsidRDefault="00176E5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Collins C</w:t>
      </w:r>
      <w:r>
        <w:rPr>
          <w:rFonts w:ascii="Book Antiqua" w:eastAsia="Book Antiqua" w:hAnsi="Book Antiqua" w:cs="Book Antiqua"/>
          <w:color w:val="000000"/>
        </w:rPr>
        <w:t xml:space="preserve">, Maguire D, Ireland A, Fitzgerald E, O'Sullivan GC. A prospective study of common bile duct calculi in patients undergoing laparoscopic cholecystectomy: natural history of choledocholithiasis revisited.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239</w:t>
      </w:r>
      <w:r>
        <w:rPr>
          <w:rFonts w:ascii="Book Antiqua" w:eastAsia="Book Antiqua" w:hAnsi="Book Antiqua" w:cs="Book Antiqua"/>
          <w:color w:val="000000"/>
        </w:rPr>
        <w:t>: 28-33 [PMID: 14685097 DOI: 10.1097/01.sla.0000103069.00170.9c]</w:t>
      </w:r>
    </w:p>
    <w:p w14:paraId="795ADDD3" w14:textId="60ECF8D1" w:rsidR="00A77B3E" w:rsidRDefault="00176E5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Lyu</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Cheng Y, Li T, Cheng B,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 Laparoscopic common bile duct exploration plus cholecystectomy </w:t>
      </w:r>
      <w:r w:rsidRPr="009445E0">
        <w:rPr>
          <w:rFonts w:ascii="Book Antiqua" w:eastAsia="Book Antiqua" w:hAnsi="Book Antiqua" w:cs="Book Antiqua"/>
          <w:color w:val="000000"/>
        </w:rPr>
        <w:t>v</w:t>
      </w:r>
      <w:r w:rsidR="009445E0">
        <w:rPr>
          <w:rFonts w:ascii="Book Antiqua" w:eastAsia="Book Antiqua" w:hAnsi="Book Antiqua" w:cs="Book Antiqua"/>
          <w:color w:val="000000"/>
        </w:rPr>
        <w:t>ersu</w:t>
      </w:r>
      <w:r w:rsidRPr="009445E0">
        <w:rPr>
          <w:rFonts w:ascii="Book Antiqua" w:eastAsia="Book Antiqua" w:hAnsi="Book Antiqua" w:cs="Book Antiqua"/>
          <w:color w:val="000000"/>
        </w:rPr>
        <w:t>s</w:t>
      </w:r>
      <w:r>
        <w:rPr>
          <w:rFonts w:ascii="Book Antiqua" w:eastAsia="Book Antiqua" w:hAnsi="Book Antiqua" w:cs="Book Antiqua"/>
          <w:color w:val="000000"/>
        </w:rPr>
        <w:t xml:space="preserve"> endoscopic retrograde cholangiopancreatography plus laparoscopic cholecystectomy for </w:t>
      </w:r>
      <w:proofErr w:type="spellStart"/>
      <w:r>
        <w:rPr>
          <w:rFonts w:ascii="Book Antiqua" w:eastAsia="Book Antiqua" w:hAnsi="Book Antiqua" w:cs="Book Antiqua"/>
          <w:color w:val="000000"/>
        </w:rPr>
        <w:t>cholecystocholedocholithiasis</w:t>
      </w:r>
      <w:proofErr w:type="spellEnd"/>
      <w:r>
        <w:rPr>
          <w:rFonts w:ascii="Book Antiqua" w:eastAsia="Book Antiqua" w:hAnsi="Book Antiqua" w:cs="Book Antiqua"/>
          <w:color w:val="000000"/>
        </w:rPr>
        <w:t xml:space="preserve">: a meta-analysis.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3275-3286 [PMID: 30511313 DOI: 10.1007/s00464-018-06613-w]</w:t>
      </w:r>
    </w:p>
    <w:p w14:paraId="2DFCD93F" w14:textId="06AAABD0" w:rsidR="00A77B3E" w:rsidRDefault="00176E5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Prasson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Bai X, Zhang Q, Liang T. One-stage </w:t>
      </w:r>
      <w:proofErr w:type="spellStart"/>
      <w:r>
        <w:rPr>
          <w:rFonts w:ascii="Book Antiqua" w:eastAsia="Book Antiqua" w:hAnsi="Book Antiqua" w:cs="Book Antiqua"/>
          <w:color w:val="000000"/>
        </w:rPr>
        <w:t>laproendoscopic</w:t>
      </w:r>
      <w:proofErr w:type="spellEnd"/>
      <w:r>
        <w:rPr>
          <w:rFonts w:ascii="Book Antiqua" w:eastAsia="Book Antiqua" w:hAnsi="Book Antiqua" w:cs="Book Antiqua"/>
          <w:color w:val="000000"/>
        </w:rPr>
        <w:t xml:space="preserve"> procedure </w:t>
      </w:r>
      <w:r w:rsidRPr="009445E0">
        <w:rPr>
          <w:rFonts w:ascii="Book Antiqua" w:eastAsia="Book Antiqua" w:hAnsi="Book Antiqua" w:cs="Book Antiqua"/>
          <w:color w:val="000000"/>
        </w:rPr>
        <w:t>v</w:t>
      </w:r>
      <w:r w:rsidR="009445E0">
        <w:rPr>
          <w:rFonts w:ascii="Book Antiqua" w:eastAsia="Book Antiqua" w:hAnsi="Book Antiqua" w:cs="Book Antiqua"/>
          <w:color w:val="000000"/>
        </w:rPr>
        <w:t>ersu</w:t>
      </w:r>
      <w:r w:rsidRPr="009445E0">
        <w:rPr>
          <w:rFonts w:ascii="Book Antiqua" w:eastAsia="Book Antiqua" w:hAnsi="Book Antiqua" w:cs="Book Antiqua"/>
          <w:color w:val="000000"/>
        </w:rPr>
        <w:t>s</w:t>
      </w:r>
      <w:r>
        <w:rPr>
          <w:rFonts w:ascii="Book Antiqua" w:eastAsia="Book Antiqua" w:hAnsi="Book Antiqua" w:cs="Book Antiqua"/>
          <w:color w:val="000000"/>
        </w:rPr>
        <w:t xml:space="preserve"> two-stage procedure in the management for gallstone disease and biliary duct calculi: a </w:t>
      </w:r>
      <w:r>
        <w:rPr>
          <w:rFonts w:ascii="Book Antiqua" w:eastAsia="Book Antiqua" w:hAnsi="Book Antiqua" w:cs="Book Antiqua"/>
          <w:color w:val="000000"/>
        </w:rPr>
        <w:lastRenderedPageBreak/>
        <w:t xml:space="preserve">systemic review and meta-analysis.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3582-3590 [PMID: 26718360 DOI: 10.1007/s00464-015-4657-0]</w:t>
      </w:r>
    </w:p>
    <w:p w14:paraId="58270773" w14:textId="4DC316EB" w:rsidR="00A77B3E" w:rsidRDefault="00176E5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Bansal VK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Misra</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Kilambi</w:t>
      </w:r>
      <w:proofErr w:type="spellEnd"/>
      <w:r>
        <w:rPr>
          <w:rFonts w:ascii="Book Antiqua" w:eastAsia="Book Antiqua" w:hAnsi="Book Antiqua" w:cs="Book Antiqua"/>
          <w:color w:val="000000"/>
        </w:rPr>
        <w:t xml:space="preserve"> R, Kumar S, Krishna A, Kumar A, </w:t>
      </w:r>
      <w:proofErr w:type="spellStart"/>
      <w:r>
        <w:rPr>
          <w:rFonts w:ascii="Book Antiqua" w:eastAsia="Book Antiqua" w:hAnsi="Book Antiqua" w:cs="Book Antiqua"/>
          <w:color w:val="000000"/>
        </w:rPr>
        <w:t>Pandav</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Subramaniam</w:t>
      </w:r>
      <w:proofErr w:type="spellEnd"/>
      <w:r>
        <w:rPr>
          <w:rFonts w:ascii="Book Antiqua" w:eastAsia="Book Antiqua" w:hAnsi="Book Antiqua" w:cs="Book Antiqua"/>
          <w:color w:val="000000"/>
        </w:rPr>
        <w:t xml:space="preserve"> R, Arora MK, Garg PK. Single-stage laparoscopic common bile duct exploration and cholecystectomy </w:t>
      </w:r>
      <w:r w:rsidRPr="009445E0">
        <w:rPr>
          <w:rFonts w:ascii="Book Antiqua" w:eastAsia="Book Antiqua" w:hAnsi="Book Antiqua" w:cs="Book Antiqua"/>
          <w:color w:val="000000"/>
        </w:rPr>
        <w:t>v</w:t>
      </w:r>
      <w:r w:rsidR="009445E0">
        <w:rPr>
          <w:rFonts w:ascii="Book Antiqua" w:eastAsia="Book Antiqua" w:hAnsi="Book Antiqua" w:cs="Book Antiqua"/>
          <w:color w:val="000000"/>
        </w:rPr>
        <w:t>ersu</w:t>
      </w:r>
      <w:r w:rsidRPr="009445E0">
        <w:rPr>
          <w:rFonts w:ascii="Book Antiqua" w:eastAsia="Book Antiqua" w:hAnsi="Book Antiqua" w:cs="Book Antiqua"/>
          <w:color w:val="000000"/>
        </w:rPr>
        <w:t>s</w:t>
      </w:r>
      <w:r>
        <w:rPr>
          <w:rFonts w:ascii="Book Antiqua" w:eastAsia="Book Antiqua" w:hAnsi="Book Antiqua" w:cs="Book Antiqua"/>
          <w:color w:val="000000"/>
        </w:rPr>
        <w:t xml:space="preserve"> two-stage endoscopic stone extraction followed by laparoscopic cholecystectomy for patients with concomitant gallbladder stones and common bile duct stones: a randomized controlled trial.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875-885 [PMID: 24162138 DOI: 10.1007/s00464-013-3237-4]</w:t>
      </w:r>
    </w:p>
    <w:p w14:paraId="6C559E24" w14:textId="77777777" w:rsidR="00A77B3E" w:rsidRDefault="00176E5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Fitzgibbons RJ Jr</w:t>
      </w:r>
      <w:r>
        <w:rPr>
          <w:rFonts w:ascii="Book Antiqua" w:eastAsia="Book Antiqua" w:hAnsi="Book Antiqua" w:cs="Book Antiqua"/>
          <w:color w:val="000000"/>
        </w:rPr>
        <w:t xml:space="preserve">, Gardner GC. Laparoscopic surgery and the common bile duct.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1317-1324 [PMID: 11596897 DOI: 10.1007/s00268-001-0117-1]</w:t>
      </w:r>
    </w:p>
    <w:p w14:paraId="2BA0C357" w14:textId="77777777" w:rsidR="00A77B3E" w:rsidRDefault="00176E5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Darrien JH</w:t>
      </w:r>
      <w:r>
        <w:rPr>
          <w:rFonts w:ascii="Book Antiqua" w:eastAsia="Book Antiqua" w:hAnsi="Book Antiqua" w:cs="Book Antiqua"/>
          <w:color w:val="000000"/>
        </w:rPr>
        <w:t xml:space="preserve">, Connor K, </w:t>
      </w:r>
      <w:proofErr w:type="spellStart"/>
      <w:r>
        <w:rPr>
          <w:rFonts w:ascii="Book Antiqua" w:eastAsia="Book Antiqua" w:hAnsi="Book Antiqua" w:cs="Book Antiqua"/>
          <w:color w:val="000000"/>
        </w:rPr>
        <w:t>Janeczko</w:t>
      </w:r>
      <w:proofErr w:type="spellEnd"/>
      <w:r>
        <w:rPr>
          <w:rFonts w:ascii="Book Antiqua" w:eastAsia="Book Antiqua" w:hAnsi="Book Antiqua" w:cs="Book Antiqua"/>
          <w:color w:val="000000"/>
        </w:rPr>
        <w:t xml:space="preserve"> A, Casey JJ, Paterson-Brown S. The Surgical Management of Concomitant Gallbladder and Common Bile Duct Stones. </w:t>
      </w:r>
      <w:r>
        <w:rPr>
          <w:rFonts w:ascii="Book Antiqua" w:eastAsia="Book Antiqua" w:hAnsi="Book Antiqua" w:cs="Book Antiqua"/>
          <w:i/>
          <w:iCs/>
          <w:color w:val="000000"/>
        </w:rPr>
        <w:t>HPB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165068 [PMID: 26420916 DOI: 10.1155/2015/165068]</w:t>
      </w:r>
    </w:p>
    <w:p w14:paraId="5172A89C" w14:textId="77777777" w:rsidR="00A77B3E" w:rsidRDefault="00176E5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Parra-</w:t>
      </w:r>
      <w:proofErr w:type="spellStart"/>
      <w:r>
        <w:rPr>
          <w:rFonts w:ascii="Book Antiqua" w:eastAsia="Book Antiqua" w:hAnsi="Book Antiqua" w:cs="Book Antiqua"/>
          <w:b/>
          <w:bCs/>
          <w:color w:val="000000"/>
        </w:rPr>
        <w:t>Membrives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Díaz</w:t>
      </w:r>
      <w:proofErr w:type="spellEnd"/>
      <w:r>
        <w:rPr>
          <w:rFonts w:ascii="Book Antiqua" w:eastAsia="Book Antiqua" w:hAnsi="Book Antiqua" w:cs="Book Antiqua"/>
          <w:color w:val="000000"/>
        </w:rPr>
        <w:t xml:space="preserve">-Gómez D, </w:t>
      </w:r>
      <w:proofErr w:type="spellStart"/>
      <w:r>
        <w:rPr>
          <w:rFonts w:ascii="Book Antiqua" w:eastAsia="Book Antiqua" w:hAnsi="Book Antiqua" w:cs="Book Antiqua"/>
          <w:color w:val="000000"/>
        </w:rPr>
        <w:t>Vilegas-Portero</w:t>
      </w:r>
      <w:proofErr w:type="spellEnd"/>
      <w:r>
        <w:rPr>
          <w:rFonts w:ascii="Book Antiqua" w:eastAsia="Book Antiqua" w:hAnsi="Book Antiqua" w:cs="Book Antiqua"/>
          <w:color w:val="000000"/>
        </w:rPr>
        <w:t xml:space="preserve"> R, Molina-Linde M, Gómez-</w:t>
      </w:r>
      <w:proofErr w:type="spellStart"/>
      <w:r>
        <w:rPr>
          <w:rFonts w:ascii="Book Antiqua" w:eastAsia="Book Antiqua" w:hAnsi="Book Antiqua" w:cs="Book Antiqua"/>
          <w:color w:val="000000"/>
        </w:rPr>
        <w:t>Bujedo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Lacalle-Remigio</w:t>
      </w:r>
      <w:proofErr w:type="spellEnd"/>
      <w:r>
        <w:rPr>
          <w:rFonts w:ascii="Book Antiqua" w:eastAsia="Book Antiqua" w:hAnsi="Book Antiqua" w:cs="Book Antiqua"/>
          <w:color w:val="000000"/>
        </w:rPr>
        <w:t xml:space="preserve"> JR. Appropriate management of common bile duct stones: a RAND Corporation/UCLA Appropriateness Method statistical analysis.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1187-1194 [PMID: 19915905 DOI: 10.1007/s00464-009-0748-0]</w:t>
      </w:r>
    </w:p>
    <w:p w14:paraId="36BB57DE" w14:textId="77777777" w:rsidR="00A77B3E" w:rsidRDefault="00176E5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MK</w:t>
      </w:r>
      <w:r>
        <w:rPr>
          <w:rFonts w:ascii="Book Antiqua" w:eastAsia="Book Antiqua" w:hAnsi="Book Antiqua" w:cs="Book Antiqua"/>
          <w:color w:val="000000"/>
        </w:rPr>
        <w:t xml:space="preserve">, Tang CN, Lai EC. Managing concomitant gallbladder stones and common bile duct stones in the laparoscopic era: a systematic review.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53-58 [PMID: 22776221 DOI: 10.1111/j.1758-5910.2011.00073.x]</w:t>
      </w:r>
    </w:p>
    <w:p w14:paraId="4C26A867" w14:textId="77777777" w:rsidR="00A77B3E" w:rsidRDefault="00176E5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Rogers SJ</w:t>
      </w:r>
      <w:r>
        <w:rPr>
          <w:rFonts w:ascii="Book Antiqua" w:eastAsia="Book Antiqua" w:hAnsi="Book Antiqua" w:cs="Book Antiqua"/>
          <w:color w:val="000000"/>
        </w:rPr>
        <w:t xml:space="preserve">, Cello JP, Horn JK, </w:t>
      </w:r>
      <w:proofErr w:type="spellStart"/>
      <w:r>
        <w:rPr>
          <w:rFonts w:ascii="Book Antiqua" w:eastAsia="Book Antiqua" w:hAnsi="Book Antiqua" w:cs="Book Antiqua"/>
          <w:color w:val="000000"/>
        </w:rPr>
        <w:t>Siperstein</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Schecter</w:t>
      </w:r>
      <w:proofErr w:type="spellEnd"/>
      <w:r>
        <w:rPr>
          <w:rFonts w:ascii="Book Antiqua" w:eastAsia="Book Antiqua" w:hAnsi="Book Antiqua" w:cs="Book Antiqua"/>
          <w:color w:val="000000"/>
        </w:rPr>
        <w:t xml:space="preserve"> WP, Campbell AR, </w:t>
      </w:r>
      <w:proofErr w:type="spellStart"/>
      <w:r>
        <w:rPr>
          <w:rFonts w:ascii="Book Antiqua" w:eastAsia="Book Antiqua" w:hAnsi="Book Antiqua" w:cs="Book Antiqua"/>
          <w:color w:val="000000"/>
        </w:rPr>
        <w:t>Mackersie</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Rodas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Kreuwel</w:t>
      </w:r>
      <w:proofErr w:type="spellEnd"/>
      <w:r>
        <w:rPr>
          <w:rFonts w:ascii="Book Antiqua" w:eastAsia="Book Antiqua" w:hAnsi="Book Antiqua" w:cs="Book Antiqua"/>
          <w:color w:val="000000"/>
        </w:rPr>
        <w:t xml:space="preserve"> HT, Harris HW. Prospective randomized trial of LC+LCBDE </w:t>
      </w:r>
      <w:r>
        <w:rPr>
          <w:rFonts w:ascii="Book Antiqua" w:eastAsia="Book Antiqua" w:hAnsi="Book Antiqua" w:cs="Book Antiqua"/>
          <w:i/>
          <w:iCs/>
          <w:color w:val="000000"/>
        </w:rPr>
        <w:t>vs</w:t>
      </w:r>
      <w:r>
        <w:rPr>
          <w:rFonts w:ascii="Book Antiqua" w:eastAsia="Book Antiqua" w:hAnsi="Book Antiqua" w:cs="Book Antiqua"/>
          <w:color w:val="000000"/>
        </w:rPr>
        <w:t xml:space="preserve"> ERCP/S+LC for common bile duct stone disease.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145</w:t>
      </w:r>
      <w:r>
        <w:rPr>
          <w:rFonts w:ascii="Book Antiqua" w:eastAsia="Book Antiqua" w:hAnsi="Book Antiqua" w:cs="Book Antiqua"/>
          <w:color w:val="000000"/>
        </w:rPr>
        <w:t>: 28-33 [PMID: 20083751 DOI: 10.1001/archsurg.2009.226]</w:t>
      </w:r>
    </w:p>
    <w:p w14:paraId="02175F93" w14:textId="3A9EB47C" w:rsidR="00A77B3E" w:rsidRDefault="00176E5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Dasari</w:t>
      </w:r>
      <w:proofErr w:type="spellEnd"/>
      <w:r>
        <w:rPr>
          <w:rFonts w:ascii="Book Antiqua" w:eastAsia="Book Antiqua" w:hAnsi="Book Antiqua" w:cs="Book Antiqua"/>
          <w:b/>
          <w:bCs/>
          <w:color w:val="000000"/>
        </w:rPr>
        <w:t xml:space="preserve"> BV</w:t>
      </w:r>
      <w:r>
        <w:rPr>
          <w:rFonts w:ascii="Book Antiqua" w:eastAsia="Book Antiqua" w:hAnsi="Book Antiqua" w:cs="Book Antiqua"/>
          <w:color w:val="000000"/>
        </w:rPr>
        <w:t xml:space="preserve">, Tan CJ, </w:t>
      </w:r>
      <w:proofErr w:type="spellStart"/>
      <w:r>
        <w:rPr>
          <w:rFonts w:ascii="Book Antiqua" w:eastAsia="Book Antiqua" w:hAnsi="Book Antiqua" w:cs="Book Antiqua"/>
          <w:color w:val="000000"/>
        </w:rPr>
        <w:t>Gurusamy</w:t>
      </w:r>
      <w:proofErr w:type="spellEnd"/>
      <w:r>
        <w:rPr>
          <w:rFonts w:ascii="Book Antiqua" w:eastAsia="Book Antiqua" w:hAnsi="Book Antiqua" w:cs="Book Antiqua"/>
          <w:color w:val="000000"/>
        </w:rPr>
        <w:t xml:space="preserve"> KS, Martin DJ, Kirk G, McKie L, Diamond T, Taylor MA. Surgical </w:t>
      </w:r>
      <w:r w:rsidRPr="009445E0">
        <w:rPr>
          <w:rFonts w:ascii="Book Antiqua" w:eastAsia="Book Antiqua" w:hAnsi="Book Antiqua" w:cs="Book Antiqua"/>
          <w:color w:val="000000"/>
        </w:rPr>
        <w:t>v</w:t>
      </w:r>
      <w:r w:rsidR="009445E0">
        <w:rPr>
          <w:rFonts w:ascii="Book Antiqua" w:eastAsia="Book Antiqua" w:hAnsi="Book Antiqua" w:cs="Book Antiqua"/>
          <w:color w:val="000000"/>
        </w:rPr>
        <w:t>ersu</w:t>
      </w:r>
      <w:r w:rsidRPr="009445E0">
        <w:rPr>
          <w:rFonts w:ascii="Book Antiqua" w:eastAsia="Book Antiqua" w:hAnsi="Book Antiqua" w:cs="Book Antiqua"/>
          <w:color w:val="000000"/>
        </w:rPr>
        <w:t>s</w:t>
      </w:r>
      <w:r>
        <w:rPr>
          <w:rFonts w:ascii="Book Antiqua" w:eastAsia="Book Antiqua" w:hAnsi="Book Antiqua" w:cs="Book Antiqua"/>
          <w:color w:val="000000"/>
        </w:rPr>
        <w:t xml:space="preserve"> endoscopic treatment of bile duct stones.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2013; : CD003327 [PMID: 24338858 DOI: 10.1002/14651858.CD003327.pub4]</w:t>
      </w:r>
    </w:p>
    <w:p w14:paraId="55BA29F2" w14:textId="77777777" w:rsidR="00A77B3E" w:rsidRDefault="00176E56">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McGee MF</w:t>
      </w:r>
      <w:r>
        <w:rPr>
          <w:rFonts w:ascii="Book Antiqua" w:eastAsia="Book Antiqua" w:hAnsi="Book Antiqua" w:cs="Book Antiqua"/>
          <w:color w:val="000000"/>
        </w:rPr>
        <w:t xml:space="preserve">, Rosen MJ, Marks J, </w:t>
      </w:r>
      <w:proofErr w:type="spellStart"/>
      <w:r>
        <w:rPr>
          <w:rFonts w:ascii="Book Antiqua" w:eastAsia="Book Antiqua" w:hAnsi="Book Antiqua" w:cs="Book Antiqua"/>
          <w:color w:val="000000"/>
        </w:rPr>
        <w:t>Onders</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Chak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Faulx</w:t>
      </w:r>
      <w:proofErr w:type="spellEnd"/>
      <w:r>
        <w:rPr>
          <w:rFonts w:ascii="Book Antiqua" w:eastAsia="Book Antiqua" w:hAnsi="Book Antiqua" w:cs="Book Antiqua"/>
          <w:color w:val="000000"/>
        </w:rPr>
        <w:t xml:space="preserve"> A, Chen VK, </w:t>
      </w:r>
      <w:proofErr w:type="spellStart"/>
      <w:r>
        <w:rPr>
          <w:rFonts w:ascii="Book Antiqua" w:eastAsia="Book Antiqua" w:hAnsi="Book Antiqua" w:cs="Book Antiqua"/>
          <w:color w:val="000000"/>
        </w:rPr>
        <w:t>Ponsky</w:t>
      </w:r>
      <w:proofErr w:type="spellEnd"/>
      <w:r>
        <w:rPr>
          <w:rFonts w:ascii="Book Antiqua" w:eastAsia="Book Antiqua" w:hAnsi="Book Antiqua" w:cs="Book Antiqua"/>
          <w:color w:val="000000"/>
        </w:rPr>
        <w:t xml:space="preserve"> J. A primer on natural orifice transluminal endoscopic surgery: building a new paradigm.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Innov</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13</w:t>
      </w:r>
      <w:r>
        <w:rPr>
          <w:rFonts w:ascii="Book Antiqua" w:eastAsia="Book Antiqua" w:hAnsi="Book Antiqua" w:cs="Book Antiqua"/>
          <w:color w:val="000000"/>
        </w:rPr>
        <w:t>: 86-93 [PMID: 17012148 DOI: 10.1177/1553350606290529]</w:t>
      </w:r>
    </w:p>
    <w:p w14:paraId="61E814D0" w14:textId="77777777" w:rsidR="00A77B3E" w:rsidRDefault="00176E5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Wagh</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Thompson CC. Surgery insight: natural orifice transluminal endoscopic surgery--an analysis of work to date.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4</w:t>
      </w:r>
      <w:r>
        <w:rPr>
          <w:rFonts w:ascii="Book Antiqua" w:eastAsia="Book Antiqua" w:hAnsi="Book Antiqua" w:cs="Book Antiqua"/>
          <w:color w:val="000000"/>
        </w:rPr>
        <w:t>: 386-392 [PMID: 17607294 DOI: 10.1038/ncpgasthep0867]</w:t>
      </w:r>
    </w:p>
    <w:p w14:paraId="1F734F9F" w14:textId="77777777" w:rsidR="00A77B3E" w:rsidRDefault="00176E5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Liu DQ</w:t>
      </w:r>
      <w:r>
        <w:rPr>
          <w:rFonts w:ascii="Book Antiqua" w:eastAsia="Book Antiqua" w:hAnsi="Book Antiqua" w:cs="Book Antiqua"/>
          <w:color w:val="000000"/>
        </w:rPr>
        <w:t xml:space="preserve">, Zhang H, Xiao L, Zhang BY, Liu WH. Single-operator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for the treatment of concomitant gallbladder stones and secondary common bile duct stones.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929-936 [PMID: 30216536 DOI: 10.1111/jgh.14468]</w:t>
      </w:r>
    </w:p>
    <w:p w14:paraId="25C25B5C" w14:textId="77777777" w:rsidR="00A77B3E" w:rsidRDefault="00176E5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Fischer S</w:t>
      </w:r>
      <w:r>
        <w:rPr>
          <w:rFonts w:ascii="Book Antiqua" w:eastAsia="Book Antiqua" w:hAnsi="Book Antiqua" w:cs="Book Antiqua"/>
          <w:color w:val="000000"/>
        </w:rPr>
        <w:t xml:space="preserve">, Müller I, </w:t>
      </w:r>
      <w:proofErr w:type="spellStart"/>
      <w:r>
        <w:rPr>
          <w:rFonts w:ascii="Book Antiqua" w:eastAsia="Book Antiqua" w:hAnsi="Book Antiqua" w:cs="Book Antiqua"/>
          <w:color w:val="000000"/>
        </w:rPr>
        <w:t>Zündt</w:t>
      </w:r>
      <w:proofErr w:type="spellEnd"/>
      <w:r>
        <w:rPr>
          <w:rFonts w:ascii="Book Antiqua" w:eastAsia="Book Antiqua" w:hAnsi="Book Antiqua" w:cs="Book Antiqua"/>
          <w:color w:val="000000"/>
        </w:rPr>
        <w:t xml:space="preserve"> BZ, </w:t>
      </w:r>
      <w:proofErr w:type="spellStart"/>
      <w:r>
        <w:rPr>
          <w:rFonts w:ascii="Book Antiqua" w:eastAsia="Book Antiqua" w:hAnsi="Book Antiqua" w:cs="Book Antiqua"/>
          <w:color w:val="000000"/>
        </w:rPr>
        <w:t>Jüngst</w:t>
      </w:r>
      <w:proofErr w:type="spellEnd"/>
      <w:r>
        <w:rPr>
          <w:rFonts w:ascii="Book Antiqua" w:eastAsia="Book Antiqua" w:hAnsi="Book Antiqua" w:cs="Book Antiqua"/>
          <w:color w:val="000000"/>
        </w:rPr>
        <w:t xml:space="preserve"> C, Meyer G, </w:t>
      </w:r>
      <w:proofErr w:type="spellStart"/>
      <w:r>
        <w:rPr>
          <w:rFonts w:ascii="Book Antiqua" w:eastAsia="Book Antiqua" w:hAnsi="Book Antiqua" w:cs="Book Antiqua"/>
          <w:color w:val="000000"/>
        </w:rPr>
        <w:t>Jüngst</w:t>
      </w:r>
      <w:proofErr w:type="spellEnd"/>
      <w:r>
        <w:rPr>
          <w:rFonts w:ascii="Book Antiqua" w:eastAsia="Book Antiqua" w:hAnsi="Book Antiqua" w:cs="Book Antiqua"/>
          <w:color w:val="000000"/>
        </w:rPr>
        <w:t xml:space="preserve"> D. Ursodeoxycholic acid decreases viscosity and </w:t>
      </w:r>
      <w:proofErr w:type="spellStart"/>
      <w:r>
        <w:rPr>
          <w:rFonts w:ascii="Book Antiqua" w:eastAsia="Book Antiqua" w:hAnsi="Book Antiqua" w:cs="Book Antiqua"/>
          <w:color w:val="000000"/>
        </w:rPr>
        <w:t>sedimentable</w:t>
      </w:r>
      <w:proofErr w:type="spellEnd"/>
      <w:r>
        <w:rPr>
          <w:rFonts w:ascii="Book Antiqua" w:eastAsia="Book Antiqua" w:hAnsi="Book Antiqua" w:cs="Book Antiqua"/>
          <w:color w:val="000000"/>
        </w:rPr>
        <w:t xml:space="preserve"> fractions of gallbladder bile in patients with cholesterol gallstones.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16</w:t>
      </w:r>
      <w:r>
        <w:rPr>
          <w:rFonts w:ascii="Book Antiqua" w:eastAsia="Book Antiqua" w:hAnsi="Book Antiqua" w:cs="Book Antiqua"/>
          <w:color w:val="000000"/>
        </w:rPr>
        <w:t>: 305-311 [PMID: 15195895 DOI: 10.1097/00042737-200403000-00010]</w:t>
      </w:r>
    </w:p>
    <w:p w14:paraId="2C378EAC" w14:textId="77777777" w:rsidR="00A77B3E" w:rsidRDefault="00176E5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Bellamy PR</w:t>
      </w:r>
      <w:r>
        <w:rPr>
          <w:rFonts w:ascii="Book Antiqua" w:eastAsia="Book Antiqua" w:hAnsi="Book Antiqua" w:cs="Book Antiqua"/>
          <w:color w:val="000000"/>
        </w:rPr>
        <w:t xml:space="preserve">, Hicks A. Assessment of gallbladder function by ultrasound: implications for dissolution therapy.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39</w:t>
      </w:r>
      <w:r>
        <w:rPr>
          <w:rFonts w:ascii="Book Antiqua" w:eastAsia="Book Antiqua" w:hAnsi="Book Antiqua" w:cs="Book Antiqua"/>
          <w:color w:val="000000"/>
        </w:rPr>
        <w:t>: 511-512 [PMID: 3053002 DOI: 10.1016/s0009-9260(88)80216-2]</w:t>
      </w:r>
    </w:p>
    <w:p w14:paraId="6A692370" w14:textId="77777777" w:rsidR="00A77B3E" w:rsidRDefault="00176E5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Tarantino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Magistri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Ballarin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Assirati</w:t>
      </w:r>
      <w:proofErr w:type="spellEnd"/>
      <w:r>
        <w:rPr>
          <w:rFonts w:ascii="Book Antiqua" w:eastAsia="Book Antiqua" w:hAnsi="Book Antiqua" w:cs="Book Antiqua"/>
          <w:color w:val="000000"/>
        </w:rPr>
        <w:t xml:space="preserve"> G, Di </w:t>
      </w:r>
      <w:proofErr w:type="spellStart"/>
      <w:r>
        <w:rPr>
          <w:rFonts w:ascii="Book Antiqua" w:eastAsia="Book Antiqua" w:hAnsi="Book Antiqua" w:cs="Book Antiqua"/>
          <w:color w:val="000000"/>
        </w:rPr>
        <w:t>Cataldo</w:t>
      </w:r>
      <w:proofErr w:type="spellEnd"/>
      <w:r>
        <w:rPr>
          <w:rFonts w:ascii="Book Antiqua" w:eastAsia="Book Antiqua" w:hAnsi="Book Antiqua" w:cs="Book Antiqua"/>
          <w:color w:val="000000"/>
        </w:rPr>
        <w:t xml:space="preserve"> A, Di Benedetto F. Surgery in biliary lithiasis: from the traditional "open" approach to laparoscopy and the "rendezvous" technique.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595-601 [PMID: 29291778 DOI: 10.1016/S1499-3872(17)60031-6]</w:t>
      </w:r>
    </w:p>
    <w:p w14:paraId="5E81806A" w14:textId="49D67B82" w:rsidR="00A77B3E" w:rsidRDefault="00176E5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Zhou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Zhang J, Wang W, Sun Y,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C, Hu Z. Single incision </w:t>
      </w:r>
      <w:r w:rsidRPr="009445E0">
        <w:rPr>
          <w:rFonts w:ascii="Book Antiqua" w:eastAsia="Book Antiqua" w:hAnsi="Book Antiqua" w:cs="Book Antiqua"/>
          <w:color w:val="000000"/>
        </w:rPr>
        <w:t>v</w:t>
      </w:r>
      <w:r w:rsidR="009445E0">
        <w:rPr>
          <w:rFonts w:ascii="Book Antiqua" w:eastAsia="Book Antiqua" w:hAnsi="Book Antiqua" w:cs="Book Antiqua"/>
          <w:color w:val="000000"/>
        </w:rPr>
        <w:t>ersu</w:t>
      </w:r>
      <w:r w:rsidRPr="009445E0">
        <w:rPr>
          <w:rFonts w:ascii="Book Antiqua" w:eastAsia="Book Antiqua" w:hAnsi="Book Antiqua" w:cs="Book Antiqua"/>
          <w:color w:val="000000"/>
        </w:rPr>
        <w:t xml:space="preserve">s </w:t>
      </w:r>
      <w:r>
        <w:rPr>
          <w:rFonts w:ascii="Book Antiqua" w:eastAsia="Book Antiqua" w:hAnsi="Book Antiqua" w:cs="Book Antiqua"/>
          <w:color w:val="000000"/>
        </w:rPr>
        <w:t xml:space="preserve">conventional multiport laparoscopic appendectomy: a systematic review and meta-analysis of randomized controlled trials.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384-391 [PMID: 25547093 DOI: 10.1159/000369217]</w:t>
      </w:r>
    </w:p>
    <w:p w14:paraId="29283E99" w14:textId="77777777" w:rsidR="00A77B3E" w:rsidRDefault="00176E5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Giovannucci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Colditz</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Stampfer</w:t>
      </w:r>
      <w:proofErr w:type="spellEnd"/>
      <w:r>
        <w:rPr>
          <w:rFonts w:ascii="Book Antiqua" w:eastAsia="Book Antiqua" w:hAnsi="Book Antiqua" w:cs="Book Antiqua"/>
          <w:color w:val="000000"/>
        </w:rPr>
        <w:t xml:space="preserve"> MJ. A meta-analysis of cholecystectomy and risk of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105</w:t>
      </w:r>
      <w:r>
        <w:rPr>
          <w:rFonts w:ascii="Book Antiqua" w:eastAsia="Book Antiqua" w:hAnsi="Book Antiqua" w:cs="Book Antiqua"/>
          <w:color w:val="000000"/>
        </w:rPr>
        <w:t>: 130-141 [PMID: 8514030 DOI: 10.1016/0016-5085(93)90018-8]</w:t>
      </w:r>
    </w:p>
    <w:p w14:paraId="07F63021" w14:textId="77777777" w:rsidR="00A77B3E" w:rsidRDefault="00176E56">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Lin G</w:t>
      </w:r>
      <w:r>
        <w:rPr>
          <w:rFonts w:ascii="Book Antiqua" w:eastAsia="Book Antiqua" w:hAnsi="Book Antiqua" w:cs="Book Antiqua"/>
          <w:color w:val="000000"/>
        </w:rPr>
        <w:t xml:space="preserve">, Zeng Z, Wang X, Wu Z, Wang J, Wang C, Sun Q, Chen Y, Quan H. Cholecystectomy and risk of pancreatic cancer: a meta-analysis of observational studies. </w:t>
      </w:r>
      <w:r>
        <w:rPr>
          <w:rFonts w:ascii="Book Antiqua" w:eastAsia="Book Antiqua" w:hAnsi="Book Antiqua" w:cs="Book Antiqua"/>
          <w:i/>
          <w:iCs/>
          <w:color w:val="000000"/>
        </w:rPr>
        <w:t>Cancer Causes Control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59-67 [PMID: 22008981 DOI: 10.1007/s10552-011-9856-y]</w:t>
      </w:r>
    </w:p>
    <w:p w14:paraId="0AA10C7A" w14:textId="77777777" w:rsidR="00A77B3E" w:rsidRDefault="00176E56">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Lagergren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Mattsson</w:t>
      </w:r>
      <w:proofErr w:type="spellEnd"/>
      <w:r>
        <w:rPr>
          <w:rFonts w:ascii="Book Antiqua" w:eastAsia="Book Antiqua" w:hAnsi="Book Antiqua" w:cs="Book Antiqua"/>
          <w:color w:val="000000"/>
        </w:rPr>
        <w:t xml:space="preserve"> F, El-</w:t>
      </w:r>
      <w:proofErr w:type="spellStart"/>
      <w:r>
        <w:rPr>
          <w:rFonts w:ascii="Book Antiqua" w:eastAsia="Book Antiqua" w:hAnsi="Book Antiqua" w:cs="Book Antiqua"/>
          <w:color w:val="000000"/>
        </w:rPr>
        <w:t>Serag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Nordenstedt</w:t>
      </w:r>
      <w:proofErr w:type="spellEnd"/>
      <w:r>
        <w:rPr>
          <w:rFonts w:ascii="Book Antiqua" w:eastAsia="Book Antiqua" w:hAnsi="Book Antiqua" w:cs="Book Antiqua"/>
          <w:color w:val="000000"/>
        </w:rPr>
        <w:t xml:space="preserve"> H. Increased risk of hepatocellular carcinoma after cholecystectomy.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105</w:t>
      </w:r>
      <w:r>
        <w:rPr>
          <w:rFonts w:ascii="Book Antiqua" w:eastAsia="Book Antiqua" w:hAnsi="Book Antiqua" w:cs="Book Antiqua"/>
          <w:color w:val="000000"/>
        </w:rPr>
        <w:t>: 154-156 [PMID: 21610710 DOI: 10.1038/bjc.2011.181]</w:t>
      </w:r>
    </w:p>
    <w:p w14:paraId="5F68576B" w14:textId="77777777" w:rsidR="00A77B3E" w:rsidRDefault="00176E56">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Zorrón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Filgueiras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Maggioni</w:t>
      </w:r>
      <w:proofErr w:type="spellEnd"/>
      <w:r>
        <w:rPr>
          <w:rFonts w:ascii="Book Antiqua" w:eastAsia="Book Antiqua" w:hAnsi="Book Antiqua" w:cs="Book Antiqua"/>
          <w:color w:val="000000"/>
        </w:rPr>
        <w:t xml:space="preserve"> LC, Pombo L, Lopes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Lacerda</w:t>
      </w:r>
      <w:proofErr w:type="spellEnd"/>
      <w:r>
        <w:rPr>
          <w:rFonts w:ascii="Book Antiqua" w:eastAsia="Book Antiqua" w:hAnsi="Book Antiqua" w:cs="Book Antiqua"/>
          <w:color w:val="000000"/>
        </w:rPr>
        <w:t xml:space="preserve"> Oliveira A. NOTES. Transvaginal cholecystectomy: report of the first case.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Innov</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14</w:t>
      </w:r>
      <w:r>
        <w:rPr>
          <w:rFonts w:ascii="Book Antiqua" w:eastAsia="Book Antiqua" w:hAnsi="Book Antiqua" w:cs="Book Antiqua"/>
          <w:color w:val="000000"/>
        </w:rPr>
        <w:t>: 279-283 [PMID: 18178917 DOI: 10.1177/1553350607311090]</w:t>
      </w:r>
    </w:p>
    <w:p w14:paraId="40EE9F6E" w14:textId="77777777" w:rsidR="00A77B3E" w:rsidRDefault="00176E56">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Marescaux</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Dallemagne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Perretta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Wattiez</w:t>
      </w:r>
      <w:proofErr w:type="spellEnd"/>
      <w:r>
        <w:rPr>
          <w:rFonts w:ascii="Book Antiqua" w:eastAsia="Book Antiqua" w:hAnsi="Book Antiqua" w:cs="Book Antiqua"/>
          <w:color w:val="000000"/>
        </w:rPr>
        <w:t xml:space="preserve"> A, Mutter D, </w:t>
      </w:r>
      <w:proofErr w:type="spellStart"/>
      <w:r>
        <w:rPr>
          <w:rFonts w:ascii="Book Antiqua" w:eastAsia="Book Antiqua" w:hAnsi="Book Antiqua" w:cs="Book Antiqua"/>
          <w:color w:val="000000"/>
        </w:rPr>
        <w:t>Coumaros</w:t>
      </w:r>
      <w:proofErr w:type="spellEnd"/>
      <w:r>
        <w:rPr>
          <w:rFonts w:ascii="Book Antiqua" w:eastAsia="Book Antiqua" w:hAnsi="Book Antiqua" w:cs="Book Antiqua"/>
          <w:color w:val="000000"/>
        </w:rPr>
        <w:t xml:space="preserve"> D. Surgery without scars: report of transluminal cholecystectomy in a human being.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823-6; discussion 826-7 [PMID: 17875836 DOI: 10.1001/archsurg.142.9.823]</w:t>
      </w:r>
    </w:p>
    <w:p w14:paraId="1D670698" w14:textId="77777777" w:rsidR="00A77B3E" w:rsidRDefault="00176E5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Sugimoto M</w:t>
      </w:r>
      <w:r>
        <w:rPr>
          <w:rFonts w:ascii="Book Antiqua" w:eastAsia="Book Antiqua" w:hAnsi="Book Antiqua" w:cs="Book Antiqua"/>
          <w:color w:val="000000"/>
        </w:rPr>
        <w:t xml:space="preserve">, Yasuda H, </w:t>
      </w:r>
      <w:proofErr w:type="spellStart"/>
      <w:r>
        <w:rPr>
          <w:rFonts w:ascii="Book Antiqua" w:eastAsia="Book Antiqua" w:hAnsi="Book Antiqua" w:cs="Book Antiqua"/>
          <w:color w:val="000000"/>
        </w:rPr>
        <w:t>Koda</w:t>
      </w:r>
      <w:proofErr w:type="spellEnd"/>
      <w:r>
        <w:rPr>
          <w:rFonts w:ascii="Book Antiqua" w:eastAsia="Book Antiqua" w:hAnsi="Book Antiqua" w:cs="Book Antiqua"/>
          <w:color w:val="000000"/>
        </w:rPr>
        <w:t xml:space="preserve"> K, Suzuki M, Yamazaki M, </w:t>
      </w:r>
      <w:proofErr w:type="spellStart"/>
      <w:r>
        <w:rPr>
          <w:rFonts w:ascii="Book Antiqua" w:eastAsia="Book Antiqua" w:hAnsi="Book Antiqua" w:cs="Book Antiqua"/>
          <w:color w:val="000000"/>
        </w:rPr>
        <w:t>Tezuka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Kosugi</w:t>
      </w:r>
      <w:proofErr w:type="spellEnd"/>
      <w:r>
        <w:rPr>
          <w:rFonts w:ascii="Book Antiqua" w:eastAsia="Book Antiqua" w:hAnsi="Book Antiqua" w:cs="Book Antiqua"/>
          <w:color w:val="000000"/>
        </w:rPr>
        <w:t xml:space="preserve"> C, Higuchi R, </w:t>
      </w:r>
      <w:proofErr w:type="spellStart"/>
      <w:r>
        <w:rPr>
          <w:rFonts w:ascii="Book Antiqua" w:eastAsia="Book Antiqua" w:hAnsi="Book Antiqua" w:cs="Book Antiqua"/>
          <w:color w:val="000000"/>
        </w:rPr>
        <w:t>Watayo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Yagawa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S, Tsuchiya H, Hirano A, Ro S. Evaluation for transvaginal and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NOTES cholecystectomy in human and animal natural orifice translumenal endoscopic surgery.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255-260 [PMID: 19360369 DOI: 10.1007/s00534-009-0090-x]</w:t>
      </w:r>
    </w:p>
    <w:p w14:paraId="1474C193" w14:textId="77777777" w:rsidR="00A77B3E" w:rsidRDefault="00176E5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ASGE.</w:t>
      </w:r>
      <w:r>
        <w:rPr>
          <w:rFonts w:ascii="Book Antiqua" w:eastAsia="Book Antiqua" w:hAnsi="Book Antiqua" w:cs="Book Antiqua"/>
          <w:color w:val="000000"/>
        </w:rPr>
        <w:t xml:space="preserve">; SAGES. ASGE/SAGES Working Group on Natural Orifice Translumenal Endoscopic Surgery White Paper October 2005.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63</w:t>
      </w:r>
      <w:r>
        <w:rPr>
          <w:rFonts w:ascii="Book Antiqua" w:eastAsia="Book Antiqua" w:hAnsi="Book Antiqua" w:cs="Book Antiqua"/>
          <w:color w:val="000000"/>
        </w:rPr>
        <w:t>: 199-203 [PMID: 16427920 DOI: 10.1016/j.gie.2005.12.007]</w:t>
      </w:r>
    </w:p>
    <w:p w14:paraId="5E32DB66" w14:textId="77777777" w:rsidR="00A77B3E" w:rsidRDefault="00176E56">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Moris</w:t>
      </w:r>
      <w:proofErr w:type="spellEnd"/>
      <w:r>
        <w:rPr>
          <w:rFonts w:ascii="Book Antiqua" w:eastAsia="Book Antiqua" w:hAnsi="Book Antiqua" w:cs="Book Antiqua"/>
          <w:b/>
          <w:bCs/>
          <w:color w:val="000000"/>
        </w:rPr>
        <w:t xml:space="preserve"> DN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Bramis</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Mantonakis</w:t>
      </w:r>
      <w:proofErr w:type="spellEnd"/>
      <w:r>
        <w:rPr>
          <w:rFonts w:ascii="Book Antiqua" w:eastAsia="Book Antiqua" w:hAnsi="Book Antiqua" w:cs="Book Antiqua"/>
          <w:color w:val="000000"/>
        </w:rPr>
        <w:t xml:space="preserve"> EI, </w:t>
      </w:r>
      <w:proofErr w:type="spellStart"/>
      <w:r>
        <w:rPr>
          <w:rFonts w:ascii="Book Antiqua" w:eastAsia="Book Antiqua" w:hAnsi="Book Antiqua" w:cs="Book Antiqua"/>
          <w:color w:val="000000"/>
        </w:rPr>
        <w:t>Papalampros</w:t>
      </w:r>
      <w:proofErr w:type="spellEnd"/>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Petrou</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Papalampros</w:t>
      </w:r>
      <w:proofErr w:type="spellEnd"/>
      <w:r>
        <w:rPr>
          <w:rFonts w:ascii="Book Antiqua" w:eastAsia="Book Antiqua" w:hAnsi="Book Antiqua" w:cs="Book Antiqua"/>
          <w:color w:val="000000"/>
        </w:rPr>
        <w:t xml:space="preserve"> AE. Surgery </w:t>
      </w:r>
      <w:r>
        <w:rPr>
          <w:rFonts w:ascii="Book Antiqua" w:eastAsia="Book Antiqua" w:hAnsi="Book Antiqua" w:cs="Book Antiqua"/>
          <w:i/>
          <w:iCs/>
          <w:color w:val="000000"/>
        </w:rPr>
        <w:t>via</w:t>
      </w:r>
      <w:r>
        <w:rPr>
          <w:rFonts w:ascii="Book Antiqua" w:eastAsia="Book Antiqua" w:hAnsi="Book Antiqua" w:cs="Book Antiqua"/>
          <w:color w:val="000000"/>
        </w:rPr>
        <w:t xml:space="preserve"> natural orifices in human beings: yesterday, today, tomorrow.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204</w:t>
      </w:r>
      <w:r>
        <w:rPr>
          <w:rFonts w:ascii="Book Antiqua" w:eastAsia="Book Antiqua" w:hAnsi="Book Antiqua" w:cs="Book Antiqua"/>
          <w:color w:val="000000"/>
        </w:rPr>
        <w:t>: 93-102 [PMID: 22206853 DOI: 10.1016/j.amjsurg.2011.05.019]</w:t>
      </w:r>
    </w:p>
    <w:p w14:paraId="6017BE55" w14:textId="77777777" w:rsidR="00A77B3E" w:rsidRDefault="00176E5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Liu L</w:t>
      </w:r>
      <w:r>
        <w:rPr>
          <w:rFonts w:ascii="Book Antiqua" w:eastAsia="Book Antiqua" w:hAnsi="Book Antiqua" w:cs="Book Antiqua"/>
          <w:color w:val="000000"/>
        </w:rPr>
        <w:t xml:space="preserve">, Chiu PW, Reddy N, Ho KY, Kitano 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DW, </w:t>
      </w:r>
      <w:proofErr w:type="spellStart"/>
      <w:r>
        <w:rPr>
          <w:rFonts w:ascii="Book Antiqua" w:eastAsia="Book Antiqua" w:hAnsi="Book Antiqua" w:cs="Book Antiqua"/>
          <w:color w:val="000000"/>
        </w:rPr>
        <w:t>Tajiri</w:t>
      </w:r>
      <w:proofErr w:type="spellEnd"/>
      <w:r>
        <w:rPr>
          <w:rFonts w:ascii="Book Antiqua" w:eastAsia="Book Antiqua" w:hAnsi="Book Antiqua" w:cs="Book Antiqua"/>
          <w:color w:val="000000"/>
        </w:rPr>
        <w:t xml:space="preserve"> H; APNOTES Working Group. Natural orifice transluminal endoscopic surgery (NOTES) for clinical management of intra-abdominal diseases.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565-577 [PMID: 23967798 DOI: 10.1111/den.12154]</w:t>
      </w:r>
    </w:p>
    <w:p w14:paraId="09ED9A66" w14:textId="77777777" w:rsidR="00A77B3E" w:rsidRDefault="00176E56">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Akiyama D</w:t>
      </w:r>
      <w:r>
        <w:rPr>
          <w:rFonts w:ascii="Book Antiqua" w:eastAsia="Book Antiqua" w:hAnsi="Book Antiqua" w:cs="Book Antiqua"/>
          <w:color w:val="000000"/>
        </w:rPr>
        <w:t xml:space="preserve">, Hamada T, </w:t>
      </w:r>
      <w:proofErr w:type="spellStart"/>
      <w:r>
        <w:rPr>
          <w:rFonts w:ascii="Book Antiqua" w:eastAsia="Book Antiqua" w:hAnsi="Book Antiqua" w:cs="Book Antiqua"/>
          <w:color w:val="000000"/>
        </w:rPr>
        <w:t>Isayama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Tsujino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Umefune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Takahara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Mohri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H, Matsubara S, Ito Y, Yamamoto N, </w:t>
      </w:r>
      <w:proofErr w:type="spellStart"/>
      <w:r>
        <w:rPr>
          <w:rFonts w:ascii="Book Antiqua" w:eastAsia="Book Antiqua" w:hAnsi="Book Antiqua" w:cs="Book Antiqua"/>
          <w:color w:val="000000"/>
        </w:rPr>
        <w:t>Sasahira</w:t>
      </w:r>
      <w:proofErr w:type="spellEnd"/>
      <w:r>
        <w:rPr>
          <w:rFonts w:ascii="Book Antiqua" w:eastAsia="Book Antiqua" w:hAnsi="Book Antiqua" w:cs="Book Antiqua"/>
          <w:color w:val="000000"/>
        </w:rPr>
        <w:t xml:space="preserve"> N, Tada M, Koike K. </w:t>
      </w:r>
      <w:r>
        <w:rPr>
          <w:rFonts w:ascii="Book Antiqua" w:eastAsia="Book Antiqua" w:hAnsi="Book Antiqua" w:cs="Book Antiqua"/>
          <w:color w:val="000000"/>
        </w:rPr>
        <w:lastRenderedPageBreak/>
        <w:t xml:space="preserve">Superiority of 10-mm-wide balloon over 8-mm-wide balloon in papillary dilation for bile duct stones: A matched cohort study. </w:t>
      </w:r>
      <w:r>
        <w:rPr>
          <w:rFonts w:ascii="Book Antiqua" w:eastAsia="Book Antiqua" w:hAnsi="Book Antiqua" w:cs="Book Antiqua"/>
          <w:i/>
          <w:iCs/>
          <w:color w:val="000000"/>
        </w:rPr>
        <w:t>Saudi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213-219 [PMID: 26228364 DOI: 10.4103/1319-3767.161634]</w:t>
      </w:r>
    </w:p>
    <w:p w14:paraId="7B48F485" w14:textId="77777777" w:rsidR="00A77B3E" w:rsidRDefault="00176E56">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Disario</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Freeman ML, Bjorkman DJ, </w:t>
      </w:r>
      <w:proofErr w:type="spellStart"/>
      <w:r>
        <w:rPr>
          <w:rFonts w:ascii="Book Antiqua" w:eastAsia="Book Antiqua" w:hAnsi="Book Antiqua" w:cs="Book Antiqua"/>
          <w:color w:val="000000"/>
        </w:rPr>
        <w:t>Macmathuna</w:t>
      </w:r>
      <w:proofErr w:type="spellEnd"/>
      <w:r>
        <w:rPr>
          <w:rFonts w:ascii="Book Antiqua" w:eastAsia="Book Antiqua" w:hAnsi="Book Antiqua" w:cs="Book Antiqua"/>
          <w:color w:val="000000"/>
        </w:rPr>
        <w:t xml:space="preserve"> P, Petersen BT, Jaffe PE, Morales TG, Hixson LJ, Sherman S, Lehman GA, Jamal MM, Al-Kawas FH, Khandelwal M, Moore JP, </w:t>
      </w:r>
      <w:proofErr w:type="spellStart"/>
      <w:r>
        <w:rPr>
          <w:rFonts w:ascii="Book Antiqua" w:eastAsia="Book Antiqua" w:hAnsi="Book Antiqua" w:cs="Book Antiqua"/>
          <w:color w:val="000000"/>
        </w:rPr>
        <w:t>Derfus</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Jamidar</w:t>
      </w:r>
      <w:proofErr w:type="spellEnd"/>
      <w:r>
        <w:rPr>
          <w:rFonts w:ascii="Book Antiqua" w:eastAsia="Book Antiqua" w:hAnsi="Book Antiqua" w:cs="Book Antiqua"/>
          <w:color w:val="000000"/>
        </w:rPr>
        <w:t xml:space="preserve"> PA, Ramirez FC, Ryan ME, Woods KL, </w:t>
      </w:r>
      <w:proofErr w:type="spellStart"/>
      <w:r>
        <w:rPr>
          <w:rFonts w:ascii="Book Antiqua" w:eastAsia="Book Antiqua" w:hAnsi="Book Antiqua" w:cs="Book Antiqua"/>
          <w:color w:val="000000"/>
        </w:rPr>
        <w:t>Carr</w:t>
      </w:r>
      <w:proofErr w:type="spellEnd"/>
      <w:r>
        <w:rPr>
          <w:rFonts w:ascii="Book Antiqua" w:eastAsia="Book Antiqua" w:hAnsi="Book Antiqua" w:cs="Book Antiqua"/>
          <w:color w:val="000000"/>
        </w:rPr>
        <w:t xml:space="preserve">-Locke DL, Alder SC. Endoscopic balloon dilation compared with sphincterotomy for extraction of bile duct stones.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127</w:t>
      </w:r>
      <w:r>
        <w:rPr>
          <w:rFonts w:ascii="Book Antiqua" w:eastAsia="Book Antiqua" w:hAnsi="Book Antiqua" w:cs="Book Antiqua"/>
          <w:color w:val="000000"/>
        </w:rPr>
        <w:t>: 1291-1299 [PMID: 15520997 DOI: 10.1053/j.gastro.2004.07.017]</w:t>
      </w:r>
    </w:p>
    <w:p w14:paraId="38D99EBC" w14:textId="77777777" w:rsidR="00A77B3E" w:rsidRDefault="00176E5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Jowell PS</w:t>
      </w:r>
      <w:r>
        <w:rPr>
          <w:rFonts w:ascii="Book Antiqua" w:eastAsia="Book Antiqua" w:hAnsi="Book Antiqua" w:cs="Book Antiqua"/>
          <w:color w:val="000000"/>
        </w:rPr>
        <w:t xml:space="preserve">, Baillie J, Branch MS, </w:t>
      </w:r>
      <w:proofErr w:type="spellStart"/>
      <w:r>
        <w:rPr>
          <w:rFonts w:ascii="Book Antiqua" w:eastAsia="Book Antiqua" w:hAnsi="Book Antiqua" w:cs="Book Antiqua"/>
          <w:color w:val="000000"/>
        </w:rPr>
        <w:t>Affronti</w:t>
      </w:r>
      <w:proofErr w:type="spellEnd"/>
      <w:r>
        <w:rPr>
          <w:rFonts w:ascii="Book Antiqua" w:eastAsia="Book Antiqua" w:hAnsi="Book Antiqua" w:cs="Book Antiqua"/>
          <w:color w:val="000000"/>
        </w:rPr>
        <w:t xml:space="preserve"> J, Browning CL, Bute BP. Quantitative assessment of procedural competence. A prospective study of training in endoscopic retrograde cholangiopancreatography.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125</w:t>
      </w:r>
      <w:r>
        <w:rPr>
          <w:rFonts w:ascii="Book Antiqua" w:eastAsia="Book Antiqua" w:hAnsi="Book Antiqua" w:cs="Book Antiqua"/>
          <w:color w:val="000000"/>
        </w:rPr>
        <w:t>: 983-989 [PMID: 8967710 DOI: 10.7326/0003-4819-125-12-199612150-00009]</w:t>
      </w:r>
    </w:p>
    <w:p w14:paraId="0FAB5510" w14:textId="3CB788BB" w:rsidR="00A77B3E" w:rsidRDefault="00176E5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ASGE Training Committee</w:t>
      </w:r>
      <w:r>
        <w:rPr>
          <w:rFonts w:ascii="Book Antiqua" w:eastAsia="Book Antiqua" w:hAnsi="Book Antiqua" w:cs="Book Antiqua"/>
          <w:color w:val="000000"/>
        </w:rPr>
        <w:t xml:space="preserve">, Jorgensen J, </w:t>
      </w:r>
      <w:proofErr w:type="spellStart"/>
      <w:r>
        <w:rPr>
          <w:rFonts w:ascii="Book Antiqua" w:eastAsia="Book Antiqua" w:hAnsi="Book Antiqua" w:cs="Book Antiqua"/>
          <w:color w:val="000000"/>
        </w:rPr>
        <w:t>Kubiliun</w:t>
      </w:r>
      <w:proofErr w:type="spellEnd"/>
      <w:r>
        <w:rPr>
          <w:rFonts w:ascii="Book Antiqua" w:eastAsia="Book Antiqua" w:hAnsi="Book Antiqua" w:cs="Book Antiqua"/>
          <w:color w:val="000000"/>
        </w:rPr>
        <w:t xml:space="preserve"> N, Law JK, Al-Haddad MA, </w:t>
      </w:r>
      <w:proofErr w:type="spellStart"/>
      <w:r>
        <w:rPr>
          <w:rFonts w:ascii="Book Antiqua" w:eastAsia="Book Antiqua" w:hAnsi="Book Antiqua" w:cs="Book Antiqua"/>
          <w:color w:val="000000"/>
        </w:rPr>
        <w:t>Bingener</w:t>
      </w:r>
      <w:proofErr w:type="spellEnd"/>
      <w:r>
        <w:rPr>
          <w:rFonts w:ascii="Book Antiqua" w:eastAsia="Book Antiqua" w:hAnsi="Book Antiqua" w:cs="Book Antiqua"/>
          <w:color w:val="000000"/>
        </w:rPr>
        <w:t xml:space="preserve">-Casey J, Christie JA, Davila RE, Kwon RS, </w:t>
      </w:r>
      <w:proofErr w:type="spellStart"/>
      <w:r>
        <w:rPr>
          <w:rFonts w:ascii="Book Antiqua" w:eastAsia="Book Antiqua" w:hAnsi="Book Antiqua" w:cs="Book Antiqua"/>
          <w:color w:val="000000"/>
        </w:rPr>
        <w:t>Obstein</w:t>
      </w:r>
      <w:proofErr w:type="spellEnd"/>
      <w:r>
        <w:rPr>
          <w:rFonts w:ascii="Book Antiqua" w:eastAsia="Book Antiqua" w:hAnsi="Book Antiqua" w:cs="Book Antiqua"/>
          <w:color w:val="000000"/>
        </w:rPr>
        <w:t xml:space="preserve"> KL, Qureshi WA, </w:t>
      </w:r>
      <w:proofErr w:type="spellStart"/>
      <w:r>
        <w:rPr>
          <w:rFonts w:ascii="Book Antiqua" w:eastAsia="Book Antiqua" w:hAnsi="Book Antiqua" w:cs="Book Antiqua"/>
          <w:color w:val="000000"/>
        </w:rPr>
        <w:t>Sedlack</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Wagh</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Zanchetti</w:t>
      </w:r>
      <w:proofErr w:type="spellEnd"/>
      <w:r>
        <w:rPr>
          <w:rFonts w:ascii="Book Antiqua" w:eastAsia="Book Antiqua" w:hAnsi="Book Antiqua" w:cs="Book Antiqua"/>
          <w:color w:val="000000"/>
        </w:rPr>
        <w:t xml:space="preserve"> D, Coyle WJ, Cohen J. Endoscopic retrograde cholangiopancreatography (ERCP): core curriculum.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279-289 [PMID: 26708081 DOI: 10.1016/j.gie.2015.11.006]</w:t>
      </w:r>
    </w:p>
    <w:p w14:paraId="3AEAF43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2A7E507" w14:textId="77777777" w:rsidR="00A77B3E" w:rsidRDefault="00176E56">
      <w:pPr>
        <w:spacing w:line="360" w:lineRule="auto"/>
        <w:jc w:val="both"/>
      </w:pPr>
      <w:r>
        <w:rPr>
          <w:rFonts w:ascii="Book Antiqua" w:eastAsia="Book Antiqua" w:hAnsi="Book Antiqua" w:cs="Book Antiqua"/>
          <w:b/>
          <w:color w:val="000000"/>
        </w:rPr>
        <w:lastRenderedPageBreak/>
        <w:t>Footnotes</w:t>
      </w:r>
    </w:p>
    <w:p w14:paraId="5E0A31D5" w14:textId="77777777" w:rsidR="00A77B3E" w:rsidRDefault="00176E5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8268E9F" w14:textId="77777777" w:rsidR="00A77B3E" w:rsidRDefault="00A77B3E">
      <w:pPr>
        <w:spacing w:line="360" w:lineRule="auto"/>
        <w:jc w:val="both"/>
      </w:pPr>
    </w:p>
    <w:p w14:paraId="0A3A463A" w14:textId="6B313030" w:rsidR="00A77B3E" w:rsidRDefault="00176E5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w:t>
      </w:r>
      <w:r w:rsidR="00173F39">
        <w:rPr>
          <w:rFonts w:ascii="Book Antiqua" w:eastAsia="Book Antiqua" w:hAnsi="Book Antiqua" w:cs="Book Antiqua"/>
          <w:color w:val="000000"/>
        </w:rPr>
        <w:t>s</w:t>
      </w:r>
      <w:r>
        <w:rPr>
          <w:rFonts w:ascii="Book Antiqua" w:eastAsia="Book Antiqua" w:hAnsi="Book Antiqua" w:cs="Book Antiqua"/>
          <w:color w:val="000000"/>
        </w:rPr>
        <w:t xml:space="preserve"> of interest.</w:t>
      </w:r>
    </w:p>
    <w:p w14:paraId="78A4D816" w14:textId="77777777" w:rsidR="00A77B3E" w:rsidRDefault="00A77B3E">
      <w:pPr>
        <w:spacing w:line="360" w:lineRule="auto"/>
        <w:jc w:val="both"/>
      </w:pPr>
    </w:p>
    <w:p w14:paraId="6702CCF6" w14:textId="77777777" w:rsidR="00A77B3E" w:rsidRDefault="00176E5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17DD4B4" w14:textId="77777777" w:rsidR="00A77B3E" w:rsidRDefault="00A77B3E">
      <w:pPr>
        <w:spacing w:line="360" w:lineRule="auto"/>
        <w:jc w:val="both"/>
      </w:pPr>
    </w:p>
    <w:p w14:paraId="0355E758" w14:textId="77777777" w:rsidR="00A77B3E" w:rsidRDefault="00176E5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98C874" w14:textId="77777777" w:rsidR="00A77B3E" w:rsidRDefault="00A77B3E">
      <w:pPr>
        <w:spacing w:line="360" w:lineRule="auto"/>
        <w:jc w:val="both"/>
      </w:pPr>
    </w:p>
    <w:p w14:paraId="2D4EC76F" w14:textId="588D954E" w:rsidR="00A77B3E" w:rsidRDefault="00176E5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FD7920">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4245B721" w14:textId="77777777" w:rsidR="00A77B3E" w:rsidRDefault="00A77B3E">
      <w:pPr>
        <w:spacing w:line="360" w:lineRule="auto"/>
        <w:jc w:val="both"/>
      </w:pPr>
    </w:p>
    <w:p w14:paraId="078F439C" w14:textId="77777777" w:rsidR="00A77B3E" w:rsidRDefault="00176E5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15, 2020</w:t>
      </w:r>
    </w:p>
    <w:p w14:paraId="1E216A40" w14:textId="77777777" w:rsidR="00A77B3E" w:rsidRDefault="00176E5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14:paraId="02F5E408" w14:textId="77777777" w:rsidR="00A77B3E" w:rsidRDefault="00176E56">
      <w:pPr>
        <w:spacing w:line="360" w:lineRule="auto"/>
        <w:jc w:val="both"/>
      </w:pPr>
      <w:r>
        <w:rPr>
          <w:rFonts w:ascii="Book Antiqua" w:eastAsia="Book Antiqua" w:hAnsi="Book Antiqua" w:cs="Book Antiqua"/>
          <w:b/>
          <w:color w:val="000000"/>
        </w:rPr>
        <w:t xml:space="preserve">Article in press: </w:t>
      </w:r>
    </w:p>
    <w:p w14:paraId="2E39C506" w14:textId="77777777" w:rsidR="00A77B3E" w:rsidRDefault="00A77B3E">
      <w:pPr>
        <w:spacing w:line="360" w:lineRule="auto"/>
        <w:jc w:val="both"/>
      </w:pPr>
    </w:p>
    <w:p w14:paraId="794840E9" w14:textId="0BDF8265" w:rsidR="00A77B3E" w:rsidRDefault="00176E56">
      <w:pPr>
        <w:spacing w:line="360" w:lineRule="auto"/>
        <w:jc w:val="both"/>
      </w:pPr>
      <w:r>
        <w:rPr>
          <w:rFonts w:ascii="Book Antiqua" w:eastAsia="Book Antiqua" w:hAnsi="Book Antiqua" w:cs="Book Antiqua"/>
          <w:b/>
          <w:color w:val="000000"/>
        </w:rPr>
        <w:t xml:space="preserve">Specialty type: </w:t>
      </w:r>
      <w:r w:rsidR="00FD7920" w:rsidRPr="00E700C2">
        <w:rPr>
          <w:rFonts w:ascii="Book Antiqua" w:eastAsia="微软雅黑" w:hAnsi="Book Antiqua" w:cs="宋体"/>
        </w:rPr>
        <w:t>Medicine, research and experimental</w:t>
      </w:r>
    </w:p>
    <w:p w14:paraId="63EF114B" w14:textId="77777777" w:rsidR="00A77B3E" w:rsidRDefault="00176E5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57764C0" w14:textId="77777777" w:rsidR="00A77B3E" w:rsidRDefault="00176E56">
      <w:pPr>
        <w:spacing w:line="360" w:lineRule="auto"/>
        <w:jc w:val="both"/>
      </w:pPr>
      <w:r>
        <w:rPr>
          <w:rFonts w:ascii="Book Antiqua" w:eastAsia="Book Antiqua" w:hAnsi="Book Antiqua" w:cs="Book Antiqua"/>
          <w:b/>
          <w:color w:val="000000"/>
        </w:rPr>
        <w:t>Peer-review report’s scientific quality classification</w:t>
      </w:r>
    </w:p>
    <w:p w14:paraId="30611947" w14:textId="77777777" w:rsidR="00A77B3E" w:rsidRDefault="00176E56">
      <w:pPr>
        <w:spacing w:line="360" w:lineRule="auto"/>
        <w:jc w:val="both"/>
      </w:pPr>
      <w:r>
        <w:rPr>
          <w:rFonts w:ascii="Book Antiqua" w:eastAsia="Book Antiqua" w:hAnsi="Book Antiqua" w:cs="Book Antiqua"/>
          <w:color w:val="000000"/>
        </w:rPr>
        <w:t>Grade A (Excellent): 0</w:t>
      </w:r>
    </w:p>
    <w:p w14:paraId="1813987B" w14:textId="77777777" w:rsidR="00A77B3E" w:rsidRDefault="00176E56">
      <w:pPr>
        <w:spacing w:line="360" w:lineRule="auto"/>
        <w:jc w:val="both"/>
      </w:pPr>
      <w:r>
        <w:rPr>
          <w:rFonts w:ascii="Book Antiqua" w:eastAsia="Book Antiqua" w:hAnsi="Book Antiqua" w:cs="Book Antiqua"/>
          <w:color w:val="000000"/>
        </w:rPr>
        <w:t>Grade B (Very good): 0</w:t>
      </w:r>
    </w:p>
    <w:p w14:paraId="42CD5870" w14:textId="05067F20" w:rsidR="00A77B3E" w:rsidRDefault="00176E56">
      <w:pPr>
        <w:spacing w:line="360" w:lineRule="auto"/>
        <w:jc w:val="both"/>
      </w:pPr>
      <w:r>
        <w:rPr>
          <w:rFonts w:ascii="Book Antiqua" w:eastAsia="Book Antiqua" w:hAnsi="Book Antiqua" w:cs="Book Antiqua"/>
          <w:color w:val="000000"/>
        </w:rPr>
        <w:lastRenderedPageBreak/>
        <w:t>Grade C (Good): C</w:t>
      </w:r>
      <w:r w:rsidR="00FD7920">
        <w:rPr>
          <w:rFonts w:ascii="Book Antiqua" w:eastAsia="Book Antiqua" w:hAnsi="Book Antiqua" w:cs="Book Antiqua"/>
          <w:color w:val="000000"/>
        </w:rPr>
        <w:t>, C</w:t>
      </w:r>
    </w:p>
    <w:p w14:paraId="5AC68B8A" w14:textId="77777777" w:rsidR="00A77B3E" w:rsidRDefault="00176E56">
      <w:pPr>
        <w:spacing w:line="360" w:lineRule="auto"/>
        <w:jc w:val="both"/>
      </w:pPr>
      <w:r>
        <w:rPr>
          <w:rFonts w:ascii="Book Antiqua" w:eastAsia="Book Antiqua" w:hAnsi="Book Antiqua" w:cs="Book Antiqua"/>
          <w:color w:val="000000"/>
        </w:rPr>
        <w:t>Grade D (Fair): 0</w:t>
      </w:r>
    </w:p>
    <w:p w14:paraId="0DE41895" w14:textId="77777777" w:rsidR="00A77B3E" w:rsidRDefault="00176E56">
      <w:pPr>
        <w:spacing w:line="360" w:lineRule="auto"/>
        <w:jc w:val="both"/>
      </w:pPr>
      <w:r>
        <w:rPr>
          <w:rFonts w:ascii="Book Antiqua" w:eastAsia="Book Antiqua" w:hAnsi="Book Antiqua" w:cs="Book Antiqua"/>
          <w:color w:val="000000"/>
        </w:rPr>
        <w:t>Grade E (Poor): 0</w:t>
      </w:r>
    </w:p>
    <w:p w14:paraId="028FD1BE" w14:textId="77777777" w:rsidR="00A77B3E" w:rsidRDefault="00A77B3E">
      <w:pPr>
        <w:spacing w:line="360" w:lineRule="auto"/>
        <w:jc w:val="both"/>
      </w:pPr>
    </w:p>
    <w:p w14:paraId="626E0FAF" w14:textId="77FE94A1" w:rsidR="00A77B3E" w:rsidRDefault="00176E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Saito 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003C644E">
        <w:rPr>
          <w:rFonts w:ascii="Book Antiqua" w:eastAsia="Book Antiqua" w:hAnsi="Book Antiqua" w:cs="Book Antiqua"/>
          <w:b/>
          <w:color w:val="000000"/>
        </w:rPr>
        <w:t xml:space="preserve"> </w:t>
      </w:r>
      <w:proofErr w:type="spellStart"/>
      <w:r w:rsidR="003C644E">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p>
    <w:p w14:paraId="534F9F7E" w14:textId="77777777" w:rsidR="00A86751" w:rsidRDefault="00A86751">
      <w:pPr>
        <w:spacing w:line="360" w:lineRule="auto"/>
        <w:jc w:val="both"/>
        <w:sectPr w:rsidR="00A86751">
          <w:pgSz w:w="12240" w:h="15840"/>
          <w:pgMar w:top="1440" w:right="1440" w:bottom="1440" w:left="1440" w:header="720" w:footer="720" w:gutter="0"/>
          <w:cols w:space="720"/>
          <w:docGrid w:linePitch="360"/>
        </w:sectPr>
      </w:pPr>
    </w:p>
    <w:p w14:paraId="335C861E" w14:textId="79337E30" w:rsidR="00A77B3E" w:rsidRDefault="00176E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77D008E" w14:textId="0880E482" w:rsidR="0004589B" w:rsidRDefault="00D53A7C">
      <w:pPr>
        <w:spacing w:line="360" w:lineRule="auto"/>
        <w:jc w:val="both"/>
      </w:pPr>
      <w:r>
        <w:rPr>
          <w:noProof/>
          <w:lang w:eastAsia="zh-CN"/>
        </w:rPr>
        <w:drawing>
          <wp:inline distT="0" distB="0" distL="0" distR="0" wp14:anchorId="64DE9443" wp14:editId="39518C51">
            <wp:extent cx="5029835" cy="25361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835" cy="2536190"/>
                    </a:xfrm>
                    <a:prstGeom prst="rect">
                      <a:avLst/>
                    </a:prstGeom>
                    <a:noFill/>
                  </pic:spPr>
                </pic:pic>
              </a:graphicData>
            </a:graphic>
          </wp:inline>
        </w:drawing>
      </w:r>
    </w:p>
    <w:p w14:paraId="7F91F9B2" w14:textId="0F67D90A" w:rsidR="0004589B" w:rsidRDefault="00176E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Preoperative </w:t>
      </w:r>
      <w:r w:rsidR="0004589B" w:rsidRPr="0004589B">
        <w:rPr>
          <w:rFonts w:ascii="Book Antiqua" w:eastAsia="Book Antiqua" w:hAnsi="Book Antiqua" w:cs="Book Antiqua"/>
          <w:b/>
          <w:bCs/>
          <w:color w:val="000000"/>
        </w:rPr>
        <w:t>magnetic resonance cholangiopancreatography</w:t>
      </w:r>
      <w:r>
        <w:rPr>
          <w:rFonts w:ascii="Book Antiqua" w:eastAsia="Book Antiqua" w:hAnsi="Book Antiqua" w:cs="Book Antiqua"/>
          <w:b/>
          <w:bCs/>
          <w:color w:val="000000"/>
        </w:rPr>
        <w:t xml:space="preserve"> showed gallbladder and common bile duct stones.</w:t>
      </w:r>
      <w:r>
        <w:rPr>
          <w:rFonts w:ascii="Book Antiqua" w:eastAsia="Book Antiqua" w:hAnsi="Book Antiqua" w:cs="Book Antiqua"/>
          <w:color w:val="000000"/>
        </w:rPr>
        <w:t xml:space="preserve"> The white arrow points to the stone location.</w:t>
      </w:r>
      <w:r>
        <w:rPr>
          <w:rFonts w:ascii="Book Antiqua" w:eastAsia="Book Antiqua" w:hAnsi="Book Antiqua" w:cs="Book Antiqua"/>
          <w:color w:val="000000"/>
          <w:szCs w:val="21"/>
        </w:rPr>
        <w:t xml:space="preserve"> </w:t>
      </w:r>
      <w:r w:rsidR="0004589B">
        <w:rPr>
          <w:rFonts w:ascii="Book Antiqua" w:eastAsia="Book Antiqua" w:hAnsi="Book Antiqua" w:cs="Book Antiqua"/>
          <w:color w:val="000000"/>
        </w:rPr>
        <w:t>A:</w:t>
      </w:r>
      <w:r>
        <w:rPr>
          <w:rFonts w:ascii="Book Antiqua" w:eastAsia="Book Antiqua" w:hAnsi="Book Antiqua" w:cs="Book Antiqua"/>
          <w:color w:val="000000"/>
        </w:rPr>
        <w:t xml:space="preserve"> T2</w:t>
      </w:r>
      <w:r w:rsidR="007518C7">
        <w:rPr>
          <w:rFonts w:ascii="Book Antiqua" w:eastAsia="Book Antiqua" w:hAnsi="Book Antiqua" w:cs="Book Antiqua"/>
          <w:color w:val="000000"/>
        </w:rPr>
        <w:t xml:space="preserve"> weighted image </w:t>
      </w:r>
      <w:r>
        <w:rPr>
          <w:rFonts w:ascii="Book Antiqua" w:eastAsia="Book Antiqua" w:hAnsi="Book Antiqua" w:cs="Book Antiqua"/>
          <w:color w:val="000000"/>
        </w:rPr>
        <w:t xml:space="preserve">sequence; </w:t>
      </w:r>
      <w:r w:rsidR="0004589B">
        <w:rPr>
          <w:rFonts w:ascii="Book Antiqua" w:eastAsia="Book Antiqua" w:hAnsi="Book Antiqua" w:cs="Book Antiqua"/>
          <w:color w:val="000000"/>
        </w:rPr>
        <w:t>B:</w:t>
      </w:r>
      <w:r>
        <w:rPr>
          <w:rFonts w:ascii="Book Antiqua" w:eastAsia="Book Antiqua" w:hAnsi="Book Antiqua" w:cs="Book Antiqua"/>
          <w:color w:val="000000"/>
        </w:rPr>
        <w:t xml:space="preserve"> </w:t>
      </w:r>
      <w:r w:rsidR="007518C7">
        <w:rPr>
          <w:rFonts w:ascii="Book Antiqua" w:eastAsia="Book Antiqua" w:hAnsi="Book Antiqua" w:cs="Book Antiqua"/>
          <w:color w:val="000000"/>
        </w:rPr>
        <w:t>Balanced turbo field echo</w:t>
      </w:r>
      <w:r>
        <w:rPr>
          <w:rFonts w:ascii="Book Antiqua" w:eastAsia="Book Antiqua" w:hAnsi="Book Antiqua" w:cs="Book Antiqua"/>
          <w:color w:val="000000"/>
        </w:rPr>
        <w:t xml:space="preserve"> sequence</w:t>
      </w:r>
      <w:r w:rsidR="0004589B">
        <w:rPr>
          <w:rFonts w:ascii="Book Antiqua" w:eastAsia="Book Antiqua" w:hAnsi="Book Antiqua" w:cs="Book Antiqua"/>
          <w:color w:val="000000"/>
        </w:rPr>
        <w:t>.</w:t>
      </w:r>
    </w:p>
    <w:p w14:paraId="7A8E29CC" w14:textId="29BD8265" w:rsidR="00A77B3E" w:rsidRDefault="0004589B">
      <w:pPr>
        <w:spacing w:line="360" w:lineRule="auto"/>
        <w:jc w:val="both"/>
      </w:pPr>
      <w:r>
        <w:rPr>
          <w:rFonts w:ascii="Book Antiqua" w:eastAsia="Book Antiqua" w:hAnsi="Book Antiqua" w:cs="Book Antiqua"/>
          <w:color w:val="000000"/>
        </w:rPr>
        <w:br w:type="page"/>
      </w:r>
    </w:p>
    <w:p w14:paraId="194410CD" w14:textId="71292AAE" w:rsidR="00FE41B6" w:rsidRDefault="00D53A7C">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013EF63" wp14:editId="49698BE8">
            <wp:extent cx="5200650" cy="43897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4389755"/>
                    </a:xfrm>
                    <a:prstGeom prst="rect">
                      <a:avLst/>
                    </a:prstGeom>
                    <a:noFill/>
                  </pic:spPr>
                </pic:pic>
              </a:graphicData>
            </a:graphic>
          </wp:inline>
        </w:drawing>
      </w:r>
    </w:p>
    <w:p w14:paraId="1E2528D6" w14:textId="0EAE6938" w:rsidR="0004589B" w:rsidRDefault="00176E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Real-time intraoperative photographs.</w:t>
      </w:r>
      <w:r>
        <w:rPr>
          <w:rFonts w:ascii="Book Antiqua" w:eastAsia="Book Antiqua" w:hAnsi="Book Antiqua" w:cs="Book Antiqua"/>
          <w:color w:val="000000"/>
        </w:rPr>
        <w:t xml:space="preserve"> </w:t>
      </w:r>
      <w:r w:rsidR="0004589B">
        <w:rPr>
          <w:rFonts w:ascii="Book Antiqua" w:eastAsia="Book Antiqua" w:hAnsi="Book Antiqua" w:cs="Book Antiqua"/>
          <w:color w:val="000000"/>
        </w:rPr>
        <w:t>A:</w:t>
      </w:r>
      <w:r>
        <w:rPr>
          <w:rFonts w:ascii="Book Antiqua" w:eastAsia="Book Antiqua" w:hAnsi="Book Antiqua" w:cs="Book Antiqua"/>
          <w:color w:val="000000"/>
        </w:rPr>
        <w:t xml:space="preserve"> Duodenal papilla intubation; </w:t>
      </w:r>
      <w:r w:rsidR="0004589B">
        <w:rPr>
          <w:rFonts w:ascii="Book Antiqua" w:eastAsia="Book Antiqua" w:hAnsi="Book Antiqua" w:cs="Book Antiqua"/>
          <w:color w:val="000000"/>
        </w:rPr>
        <w:t>B:</w:t>
      </w:r>
      <w:r>
        <w:rPr>
          <w:rFonts w:ascii="Book Antiqua" w:eastAsia="Book Antiqua" w:hAnsi="Book Antiqua" w:cs="Book Antiqua"/>
          <w:color w:val="000000"/>
        </w:rPr>
        <w:t xml:space="preserve"> Expansion of the lower part of the common bile duct by the balloon expanding; </w:t>
      </w:r>
      <w:r w:rsidR="0004589B">
        <w:rPr>
          <w:rFonts w:ascii="Book Antiqua" w:eastAsia="Book Antiqua" w:hAnsi="Book Antiqua" w:cs="Book Antiqua"/>
          <w:color w:val="000000"/>
        </w:rPr>
        <w:t>C and D:</w:t>
      </w:r>
      <w:r>
        <w:rPr>
          <w:rFonts w:ascii="Book Antiqua" w:eastAsia="Book Antiqua" w:hAnsi="Book Antiqua" w:cs="Book Antiqua"/>
          <w:color w:val="000000"/>
        </w:rPr>
        <w:t xml:space="preserve"> Stone removal from bile duct.</w:t>
      </w:r>
    </w:p>
    <w:p w14:paraId="374C8C48" w14:textId="2A0A1645" w:rsidR="00A77B3E" w:rsidRDefault="0004589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743F99C6" w14:textId="7FB90327" w:rsidR="00D53A7C" w:rsidRDefault="00D53A7C">
      <w:pPr>
        <w:spacing w:line="360" w:lineRule="auto"/>
        <w:jc w:val="both"/>
      </w:pPr>
      <w:r>
        <w:rPr>
          <w:noProof/>
          <w:lang w:eastAsia="zh-CN"/>
        </w:rPr>
        <w:lastRenderedPageBreak/>
        <w:drawing>
          <wp:inline distT="0" distB="0" distL="0" distR="0" wp14:anchorId="0EFC7D59" wp14:editId="6BEE24E3">
            <wp:extent cx="5871781" cy="278452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682" cy="2791596"/>
                    </a:xfrm>
                    <a:prstGeom prst="rect">
                      <a:avLst/>
                    </a:prstGeom>
                    <a:noFill/>
                  </pic:spPr>
                </pic:pic>
              </a:graphicData>
            </a:graphic>
          </wp:inline>
        </w:drawing>
      </w:r>
    </w:p>
    <w:p w14:paraId="15338203" w14:textId="1DFE01F8" w:rsidR="00595BC7" w:rsidRDefault="00176E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Procedure of gallstones and choledocholithiasis removal through </w:t>
      </w:r>
      <w:r w:rsidR="0004589B" w:rsidRPr="0004589B">
        <w:rPr>
          <w:rFonts w:ascii="Book Antiqua" w:eastAsia="Book Antiqua" w:hAnsi="Book Antiqua" w:cs="Book Antiqua"/>
          <w:b/>
          <w:bCs/>
          <w:color w:val="000000"/>
        </w:rPr>
        <w:t>endoscopic retrograde cholangiopancreatography</w:t>
      </w:r>
      <w:r>
        <w:rPr>
          <w:rFonts w:ascii="Book Antiqua" w:eastAsia="Book Antiqua" w:hAnsi="Book Antiqua" w:cs="Book Antiqua"/>
          <w:b/>
          <w:bCs/>
          <w:color w:val="000000"/>
        </w:rPr>
        <w:t>.</w:t>
      </w:r>
      <w:r w:rsidR="0004589B">
        <w:rPr>
          <w:rFonts w:ascii="Book Antiqua" w:eastAsia="Book Antiqua" w:hAnsi="Book Antiqua" w:cs="Book Antiqua"/>
          <w:b/>
          <w:bCs/>
          <w:color w:val="000000"/>
        </w:rPr>
        <w:t xml:space="preserve"> </w:t>
      </w:r>
      <w:r w:rsidR="0004589B">
        <w:rPr>
          <w:rFonts w:ascii="Book Antiqua" w:eastAsia="Book Antiqua" w:hAnsi="Book Antiqua" w:cs="Book Antiqua"/>
          <w:color w:val="000000"/>
        </w:rPr>
        <w:t>A:</w:t>
      </w:r>
      <w:r>
        <w:rPr>
          <w:rFonts w:ascii="Book Antiqua" w:eastAsia="Book Antiqua" w:hAnsi="Book Antiqua" w:cs="Book Antiqua"/>
          <w:color w:val="000000"/>
        </w:rPr>
        <w:t xml:space="preserve"> Guide wire insertion into the common bile duct after duodenal papilla intubation (red arrow); </w:t>
      </w:r>
      <w:r w:rsidR="0004589B">
        <w:rPr>
          <w:rFonts w:ascii="Book Antiqua" w:eastAsia="Book Antiqua" w:hAnsi="Book Antiqua" w:cs="Book Antiqua"/>
          <w:color w:val="000000"/>
        </w:rPr>
        <w:t>B:</w:t>
      </w:r>
      <w:r>
        <w:rPr>
          <w:rFonts w:ascii="Book Antiqua" w:eastAsia="Book Antiqua" w:hAnsi="Book Antiqua" w:cs="Book Antiqua"/>
          <w:color w:val="000000"/>
        </w:rPr>
        <w:t xml:space="preserve"> Expansion of the lower part of the common bile duct by the balloon (blue triangle); </w:t>
      </w:r>
      <w:r w:rsidR="0004589B">
        <w:rPr>
          <w:rFonts w:ascii="Book Antiqua" w:eastAsia="Book Antiqua" w:hAnsi="Book Antiqua" w:cs="Book Antiqua"/>
          <w:color w:val="000000"/>
        </w:rPr>
        <w:t>C:</w:t>
      </w:r>
      <w:r>
        <w:rPr>
          <w:rFonts w:ascii="Book Antiqua" w:eastAsia="Book Antiqua" w:hAnsi="Book Antiqua" w:cs="Book Antiqua"/>
          <w:color w:val="000000"/>
        </w:rPr>
        <w:t xml:space="preserve"> The guide wire is inserted into the gallbladder, the cystic duct is widened and the stones in the gallbladder and the cystic duct are negative (red arrow); </w:t>
      </w:r>
      <w:r w:rsidR="0004589B">
        <w:rPr>
          <w:rFonts w:ascii="Book Antiqua" w:eastAsia="Book Antiqua" w:hAnsi="Book Antiqua" w:cs="Book Antiqua"/>
          <w:color w:val="000000"/>
        </w:rPr>
        <w:t>D:</w:t>
      </w:r>
      <w:r>
        <w:rPr>
          <w:rFonts w:ascii="Book Antiqua" w:eastAsia="Book Antiqua" w:hAnsi="Book Antiqua" w:cs="Book Antiqua"/>
          <w:color w:val="000000"/>
        </w:rPr>
        <w:t xml:space="preserve"> The stone was dragged out with a stone removal balloon (blue triangle); </w:t>
      </w:r>
      <w:r w:rsidR="0004589B">
        <w:rPr>
          <w:rFonts w:ascii="Book Antiqua" w:eastAsia="Book Antiqua" w:hAnsi="Book Antiqua" w:cs="Book Antiqua"/>
          <w:color w:val="000000"/>
        </w:rPr>
        <w:t>E:</w:t>
      </w:r>
      <w:r>
        <w:rPr>
          <w:rFonts w:ascii="Book Antiqua" w:eastAsia="Book Antiqua" w:hAnsi="Book Antiqua" w:cs="Book Antiqua"/>
          <w:color w:val="000000"/>
        </w:rPr>
        <w:t xml:space="preserve"> Stone removal by basket (red triangle); </w:t>
      </w:r>
      <w:r w:rsidR="0004589B">
        <w:rPr>
          <w:rFonts w:ascii="Book Antiqua" w:eastAsia="Book Antiqua" w:hAnsi="Book Antiqua" w:cs="Book Antiqua"/>
          <w:color w:val="000000"/>
        </w:rPr>
        <w:t>F:</w:t>
      </w:r>
      <w:r>
        <w:rPr>
          <w:rFonts w:ascii="Book Antiqua" w:eastAsia="Book Antiqua" w:hAnsi="Book Antiqua" w:cs="Book Antiqua"/>
          <w:color w:val="000000"/>
        </w:rPr>
        <w:t xml:space="preserve"> Cystic duct dilation through the balloon (blue triangle); </w:t>
      </w:r>
      <w:r w:rsidR="0004589B">
        <w:rPr>
          <w:rFonts w:ascii="Book Antiqua" w:eastAsia="Book Antiqua" w:hAnsi="Book Antiqua" w:cs="Book Antiqua"/>
          <w:color w:val="000000"/>
        </w:rPr>
        <w:t>G:</w:t>
      </w:r>
      <w:r>
        <w:rPr>
          <w:rFonts w:ascii="Book Antiqua" w:eastAsia="Book Antiqua" w:hAnsi="Book Antiqua" w:cs="Book Antiqua"/>
          <w:color w:val="000000"/>
        </w:rPr>
        <w:t xml:space="preserve"> Gallstone was removed again with the balloon after the gallbladder duct dilatation (blue triangle); </w:t>
      </w:r>
      <w:r w:rsidR="0004589B">
        <w:rPr>
          <w:rFonts w:ascii="Book Antiqua" w:eastAsia="Book Antiqua" w:hAnsi="Book Antiqua" w:cs="Book Antiqua"/>
          <w:color w:val="000000"/>
        </w:rPr>
        <w:t>H:</w:t>
      </w:r>
      <w:r>
        <w:rPr>
          <w:rFonts w:ascii="Book Antiqua" w:eastAsia="Book Antiqua" w:hAnsi="Book Antiqua" w:cs="Book Antiqua"/>
          <w:color w:val="000000"/>
        </w:rPr>
        <w:t xml:space="preserve"> Endoscopic nasobiliary drainage insertion (blue arrow).</w:t>
      </w:r>
    </w:p>
    <w:p w14:paraId="6D786E66" w14:textId="49F82904" w:rsidR="00A77B3E" w:rsidRDefault="00595BC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95BC7">
        <w:rPr>
          <w:rFonts w:ascii="Book Antiqua" w:eastAsia="Book Antiqua" w:hAnsi="Book Antiqua" w:cs="Book Antiqua"/>
          <w:b/>
          <w:bCs/>
          <w:color w:val="000000"/>
        </w:rPr>
        <w:lastRenderedPageBreak/>
        <w:t>Table</w:t>
      </w:r>
      <w:r>
        <w:rPr>
          <w:rFonts w:ascii="Book Antiqua" w:eastAsia="Book Antiqua" w:hAnsi="Book Antiqua" w:cs="Book Antiqua"/>
          <w:b/>
          <w:bCs/>
          <w:color w:val="000000"/>
        </w:rPr>
        <w:t xml:space="preserve"> </w:t>
      </w:r>
      <w:r w:rsidRPr="00595BC7">
        <w:rPr>
          <w:rFonts w:ascii="Book Antiqua" w:eastAsia="Book Antiqua" w:hAnsi="Book Antiqua" w:cs="Book Antiqua"/>
          <w:b/>
          <w:bCs/>
          <w:color w:val="000000"/>
        </w:rPr>
        <w:t>1 Laboratory examinations and history of past illness</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881"/>
        <w:gridCol w:w="911"/>
        <w:gridCol w:w="785"/>
        <w:gridCol w:w="912"/>
        <w:gridCol w:w="926"/>
        <w:gridCol w:w="701"/>
        <w:gridCol w:w="855"/>
        <w:gridCol w:w="688"/>
        <w:gridCol w:w="2917"/>
      </w:tblGrid>
      <w:tr w:rsidR="00595BC7" w:rsidRPr="00595BC7" w14:paraId="1CC08DA4" w14:textId="77777777" w:rsidTr="00116741">
        <w:tc>
          <w:tcPr>
            <w:tcW w:w="881" w:type="dxa"/>
            <w:tcBorders>
              <w:top w:val="single" w:sz="4" w:space="0" w:color="auto"/>
              <w:bottom w:val="single" w:sz="4" w:space="0" w:color="auto"/>
            </w:tcBorders>
          </w:tcPr>
          <w:p w14:paraId="39C38680" w14:textId="4D4DE581" w:rsidR="00595BC7" w:rsidRPr="00595BC7" w:rsidRDefault="000944A4" w:rsidP="00595BC7">
            <w:pPr>
              <w:spacing w:line="360" w:lineRule="auto"/>
              <w:jc w:val="both"/>
              <w:rPr>
                <w:rFonts w:ascii="Book Antiqua" w:hAnsi="Book Antiqua"/>
                <w:b/>
                <w:bCs/>
              </w:rPr>
            </w:pPr>
            <w:r>
              <w:rPr>
                <w:rFonts w:ascii="Book Antiqua" w:hAnsi="Book Antiqua"/>
                <w:b/>
                <w:bCs/>
              </w:rPr>
              <w:t>Case</w:t>
            </w:r>
            <w:r w:rsidR="00595BC7" w:rsidRPr="00595BC7">
              <w:rPr>
                <w:rFonts w:ascii="Book Antiqua" w:hAnsi="Book Antiqua"/>
                <w:b/>
                <w:bCs/>
              </w:rPr>
              <w:t xml:space="preserve"> No.</w:t>
            </w:r>
          </w:p>
        </w:tc>
        <w:tc>
          <w:tcPr>
            <w:tcW w:w="911" w:type="dxa"/>
            <w:tcBorders>
              <w:top w:val="single" w:sz="4" w:space="0" w:color="auto"/>
              <w:bottom w:val="single" w:sz="4" w:space="0" w:color="auto"/>
            </w:tcBorders>
          </w:tcPr>
          <w:p w14:paraId="62A198D5" w14:textId="349BABD3" w:rsidR="00595BC7" w:rsidRPr="00595BC7" w:rsidRDefault="00595BC7" w:rsidP="00595BC7">
            <w:pPr>
              <w:spacing w:line="360" w:lineRule="auto"/>
              <w:jc w:val="both"/>
              <w:rPr>
                <w:rFonts w:ascii="Book Antiqua" w:hAnsi="Book Antiqua"/>
                <w:b/>
                <w:bCs/>
              </w:rPr>
            </w:pPr>
            <w:r w:rsidRPr="00595BC7">
              <w:rPr>
                <w:rFonts w:ascii="Book Antiqua" w:hAnsi="Book Antiqua"/>
                <w:b/>
                <w:bCs/>
              </w:rPr>
              <w:t>ALT</w:t>
            </w:r>
            <w:r w:rsidR="00173F39">
              <w:rPr>
                <w:rFonts w:ascii="Book Antiqua" w:hAnsi="Book Antiqua"/>
                <w:b/>
                <w:bCs/>
              </w:rPr>
              <w:t>,</w:t>
            </w:r>
            <w:r>
              <w:rPr>
                <w:rFonts w:ascii="Book Antiqua" w:hAnsi="Book Antiqua"/>
                <w:b/>
                <w:bCs/>
              </w:rPr>
              <w:t xml:space="preserve"> </w:t>
            </w:r>
            <w:r w:rsidRPr="00595BC7">
              <w:rPr>
                <w:rFonts w:ascii="Book Antiqua" w:hAnsi="Book Antiqua"/>
                <w:b/>
                <w:bCs/>
              </w:rPr>
              <w:t>IU/L</w:t>
            </w:r>
          </w:p>
        </w:tc>
        <w:tc>
          <w:tcPr>
            <w:tcW w:w="785" w:type="dxa"/>
            <w:tcBorders>
              <w:top w:val="single" w:sz="4" w:space="0" w:color="auto"/>
              <w:bottom w:val="single" w:sz="4" w:space="0" w:color="auto"/>
            </w:tcBorders>
          </w:tcPr>
          <w:p w14:paraId="46D451D3" w14:textId="63F7354C" w:rsidR="00595BC7" w:rsidRPr="00595BC7" w:rsidRDefault="00595BC7" w:rsidP="00595BC7">
            <w:pPr>
              <w:spacing w:line="360" w:lineRule="auto"/>
              <w:jc w:val="both"/>
              <w:rPr>
                <w:rFonts w:ascii="Book Antiqua" w:hAnsi="Book Antiqua"/>
                <w:b/>
                <w:bCs/>
              </w:rPr>
            </w:pPr>
            <w:r w:rsidRPr="00595BC7">
              <w:rPr>
                <w:rFonts w:ascii="Book Antiqua" w:hAnsi="Book Antiqua"/>
                <w:b/>
                <w:bCs/>
              </w:rPr>
              <w:t>AST</w:t>
            </w:r>
            <w:r w:rsidR="00173F39">
              <w:rPr>
                <w:rFonts w:ascii="Book Antiqua" w:hAnsi="Book Antiqua"/>
                <w:b/>
                <w:bCs/>
              </w:rPr>
              <w:t>,</w:t>
            </w:r>
            <w:r>
              <w:rPr>
                <w:rFonts w:ascii="Book Antiqua" w:hAnsi="Book Antiqua"/>
                <w:b/>
                <w:bCs/>
              </w:rPr>
              <w:t xml:space="preserve"> </w:t>
            </w:r>
            <w:r w:rsidRPr="00595BC7">
              <w:rPr>
                <w:rFonts w:ascii="Book Antiqua" w:hAnsi="Book Antiqua"/>
                <w:b/>
                <w:bCs/>
              </w:rPr>
              <w:t>IU/L</w:t>
            </w:r>
          </w:p>
        </w:tc>
        <w:tc>
          <w:tcPr>
            <w:tcW w:w="912" w:type="dxa"/>
            <w:tcBorders>
              <w:top w:val="single" w:sz="4" w:space="0" w:color="auto"/>
              <w:bottom w:val="single" w:sz="4" w:space="0" w:color="auto"/>
            </w:tcBorders>
          </w:tcPr>
          <w:p w14:paraId="5FC5E260" w14:textId="1A1F0651" w:rsidR="00595BC7" w:rsidRPr="00595BC7" w:rsidRDefault="00595BC7" w:rsidP="00595BC7">
            <w:pPr>
              <w:spacing w:line="360" w:lineRule="auto"/>
              <w:jc w:val="both"/>
              <w:rPr>
                <w:rFonts w:ascii="Book Antiqua" w:hAnsi="Book Antiqua"/>
                <w:b/>
                <w:bCs/>
              </w:rPr>
            </w:pPr>
            <w:r w:rsidRPr="00595BC7">
              <w:rPr>
                <w:rFonts w:ascii="Book Antiqua" w:hAnsi="Book Antiqua"/>
                <w:b/>
                <w:bCs/>
              </w:rPr>
              <w:t>TBIL</w:t>
            </w:r>
            <w:r w:rsidR="00173F39">
              <w:rPr>
                <w:rFonts w:ascii="Book Antiqua" w:hAnsi="Book Antiqua"/>
                <w:b/>
                <w:bCs/>
              </w:rPr>
              <w:t>,</w:t>
            </w:r>
            <w:r>
              <w:rPr>
                <w:rFonts w:ascii="Book Antiqua" w:hAnsi="Book Antiqua"/>
                <w:b/>
                <w:bCs/>
              </w:rPr>
              <w:t xml:space="preserve"> </w:t>
            </w:r>
            <w:proofErr w:type="spellStart"/>
            <w:r w:rsidRPr="00595BC7">
              <w:rPr>
                <w:rFonts w:ascii="Book Antiqua" w:hAnsi="Book Antiqua"/>
                <w:b/>
                <w:bCs/>
              </w:rPr>
              <w:t>μmol</w:t>
            </w:r>
            <w:proofErr w:type="spellEnd"/>
            <w:r w:rsidRPr="00595BC7">
              <w:rPr>
                <w:rFonts w:ascii="Book Antiqua" w:hAnsi="Book Antiqua"/>
                <w:b/>
                <w:bCs/>
              </w:rPr>
              <w:t>/L</w:t>
            </w:r>
          </w:p>
        </w:tc>
        <w:tc>
          <w:tcPr>
            <w:tcW w:w="926" w:type="dxa"/>
            <w:tcBorders>
              <w:top w:val="single" w:sz="4" w:space="0" w:color="auto"/>
              <w:bottom w:val="single" w:sz="4" w:space="0" w:color="auto"/>
            </w:tcBorders>
          </w:tcPr>
          <w:p w14:paraId="68BA2A4E" w14:textId="099FE29E" w:rsidR="00595BC7" w:rsidRPr="00595BC7" w:rsidRDefault="00595BC7" w:rsidP="00595BC7">
            <w:pPr>
              <w:spacing w:line="360" w:lineRule="auto"/>
              <w:jc w:val="both"/>
              <w:rPr>
                <w:rFonts w:ascii="Book Antiqua" w:hAnsi="Book Antiqua"/>
                <w:b/>
                <w:bCs/>
              </w:rPr>
            </w:pPr>
            <w:r w:rsidRPr="00595BC7">
              <w:rPr>
                <w:rFonts w:ascii="Book Antiqua" w:hAnsi="Book Antiqua"/>
                <w:b/>
                <w:bCs/>
              </w:rPr>
              <w:t>DBIL</w:t>
            </w:r>
            <w:r w:rsidR="00173F39">
              <w:rPr>
                <w:rFonts w:ascii="Book Antiqua" w:hAnsi="Book Antiqua"/>
                <w:b/>
                <w:bCs/>
              </w:rPr>
              <w:t>,</w:t>
            </w:r>
            <w:r>
              <w:rPr>
                <w:rFonts w:ascii="Book Antiqua" w:hAnsi="Book Antiqua"/>
                <w:b/>
                <w:bCs/>
              </w:rPr>
              <w:t xml:space="preserve"> </w:t>
            </w:r>
            <w:proofErr w:type="spellStart"/>
            <w:r w:rsidRPr="00595BC7">
              <w:rPr>
                <w:rFonts w:ascii="Book Antiqua" w:hAnsi="Book Antiqua"/>
                <w:b/>
                <w:bCs/>
              </w:rPr>
              <w:t>μmol</w:t>
            </w:r>
            <w:proofErr w:type="spellEnd"/>
            <w:r w:rsidRPr="00595BC7">
              <w:rPr>
                <w:rFonts w:ascii="Book Antiqua" w:hAnsi="Book Antiqua"/>
                <w:b/>
                <w:bCs/>
              </w:rPr>
              <w:t>/L</w:t>
            </w:r>
          </w:p>
        </w:tc>
        <w:tc>
          <w:tcPr>
            <w:tcW w:w="701" w:type="dxa"/>
            <w:tcBorders>
              <w:top w:val="single" w:sz="4" w:space="0" w:color="auto"/>
              <w:bottom w:val="single" w:sz="4" w:space="0" w:color="auto"/>
            </w:tcBorders>
          </w:tcPr>
          <w:p w14:paraId="19982129" w14:textId="11B4AFD2" w:rsidR="00595BC7" w:rsidRPr="00595BC7" w:rsidRDefault="00595BC7" w:rsidP="00595BC7">
            <w:pPr>
              <w:spacing w:line="360" w:lineRule="auto"/>
              <w:jc w:val="both"/>
              <w:rPr>
                <w:rFonts w:ascii="Book Antiqua" w:hAnsi="Book Antiqua"/>
                <w:b/>
                <w:bCs/>
              </w:rPr>
            </w:pPr>
            <w:proofErr w:type="spellStart"/>
            <w:r w:rsidRPr="00595BC7">
              <w:rPr>
                <w:rFonts w:ascii="Book Antiqua" w:hAnsi="Book Antiqua"/>
                <w:b/>
                <w:bCs/>
              </w:rPr>
              <w:t>Hb</w:t>
            </w:r>
            <w:proofErr w:type="spellEnd"/>
            <w:r w:rsidR="00173F39">
              <w:rPr>
                <w:rFonts w:ascii="Book Antiqua" w:hAnsi="Book Antiqua"/>
                <w:b/>
                <w:bCs/>
              </w:rPr>
              <w:t>,</w:t>
            </w:r>
            <w:r>
              <w:rPr>
                <w:rFonts w:ascii="Book Antiqua" w:hAnsi="Book Antiqua"/>
                <w:b/>
                <w:bCs/>
              </w:rPr>
              <w:t xml:space="preserve"> </w:t>
            </w:r>
            <w:r w:rsidRPr="00595BC7">
              <w:rPr>
                <w:rFonts w:ascii="Book Antiqua" w:hAnsi="Book Antiqua"/>
                <w:b/>
                <w:bCs/>
              </w:rPr>
              <w:t>g/L</w:t>
            </w:r>
          </w:p>
        </w:tc>
        <w:tc>
          <w:tcPr>
            <w:tcW w:w="855" w:type="dxa"/>
            <w:tcBorders>
              <w:top w:val="single" w:sz="4" w:space="0" w:color="auto"/>
              <w:bottom w:val="single" w:sz="4" w:space="0" w:color="auto"/>
            </w:tcBorders>
          </w:tcPr>
          <w:p w14:paraId="449EB183" w14:textId="66F2C800" w:rsidR="00595BC7" w:rsidRPr="00595BC7" w:rsidRDefault="00595BC7" w:rsidP="00595BC7">
            <w:pPr>
              <w:spacing w:line="360" w:lineRule="auto"/>
              <w:jc w:val="both"/>
              <w:rPr>
                <w:rFonts w:ascii="Book Antiqua" w:hAnsi="Book Antiqua"/>
                <w:b/>
                <w:bCs/>
              </w:rPr>
            </w:pPr>
            <w:r w:rsidRPr="00595BC7">
              <w:rPr>
                <w:rFonts w:ascii="Book Antiqua" w:hAnsi="Book Antiqua"/>
                <w:b/>
                <w:bCs/>
              </w:rPr>
              <w:t>WBC</w:t>
            </w:r>
            <w:r w:rsidR="00173F39">
              <w:rPr>
                <w:rFonts w:ascii="Book Antiqua" w:hAnsi="Book Antiqua"/>
                <w:b/>
                <w:bCs/>
              </w:rPr>
              <w:t>,</w:t>
            </w:r>
            <w:r>
              <w:rPr>
                <w:rFonts w:ascii="Book Antiqua" w:hAnsi="Book Antiqua"/>
                <w:b/>
                <w:bCs/>
              </w:rPr>
              <w:t xml:space="preserve"> </w:t>
            </w:r>
            <w:r w:rsidRPr="00595BC7">
              <w:rPr>
                <w:rFonts w:ascii="Book Antiqua" w:hAnsi="Book Antiqua"/>
                <w:b/>
                <w:bCs/>
              </w:rPr>
              <w:t>10</w:t>
            </w:r>
            <w:r w:rsidRPr="00595BC7">
              <w:rPr>
                <w:rFonts w:ascii="Book Antiqua" w:hAnsi="Book Antiqua"/>
                <w:b/>
                <w:bCs/>
                <w:vertAlign w:val="superscript"/>
              </w:rPr>
              <w:t>9</w:t>
            </w:r>
            <w:r w:rsidRPr="00595BC7">
              <w:rPr>
                <w:rFonts w:ascii="Book Antiqua" w:hAnsi="Book Antiqua"/>
                <w:b/>
                <w:bCs/>
              </w:rPr>
              <w:t>/L</w:t>
            </w:r>
          </w:p>
        </w:tc>
        <w:tc>
          <w:tcPr>
            <w:tcW w:w="688" w:type="dxa"/>
            <w:tcBorders>
              <w:top w:val="single" w:sz="4" w:space="0" w:color="auto"/>
              <w:bottom w:val="single" w:sz="4" w:space="0" w:color="auto"/>
            </w:tcBorders>
          </w:tcPr>
          <w:p w14:paraId="5FFEFACE" w14:textId="24FB1CC0" w:rsidR="00595BC7" w:rsidRPr="00595BC7" w:rsidRDefault="00595BC7" w:rsidP="00595BC7">
            <w:pPr>
              <w:spacing w:line="360" w:lineRule="auto"/>
              <w:jc w:val="both"/>
              <w:rPr>
                <w:rFonts w:ascii="Book Antiqua" w:hAnsi="Book Antiqua"/>
                <w:b/>
                <w:bCs/>
              </w:rPr>
            </w:pPr>
            <w:r w:rsidRPr="00595BC7">
              <w:rPr>
                <w:rFonts w:ascii="Book Antiqua" w:hAnsi="Book Antiqua"/>
                <w:b/>
                <w:bCs/>
              </w:rPr>
              <w:t>PT</w:t>
            </w:r>
            <w:r w:rsidR="00173F39">
              <w:rPr>
                <w:rFonts w:ascii="Book Antiqua" w:hAnsi="Book Antiqua"/>
                <w:b/>
                <w:bCs/>
              </w:rPr>
              <w:t>,</w:t>
            </w:r>
            <w:r>
              <w:rPr>
                <w:rFonts w:ascii="Book Antiqua" w:hAnsi="Book Antiqua"/>
                <w:b/>
                <w:bCs/>
              </w:rPr>
              <w:t xml:space="preserve"> </w:t>
            </w:r>
            <w:r w:rsidRPr="00595BC7">
              <w:rPr>
                <w:rFonts w:ascii="Book Antiqua" w:hAnsi="Book Antiqua"/>
                <w:b/>
                <w:bCs/>
              </w:rPr>
              <w:t>s</w:t>
            </w:r>
          </w:p>
        </w:tc>
        <w:tc>
          <w:tcPr>
            <w:tcW w:w="2917" w:type="dxa"/>
            <w:tcBorders>
              <w:top w:val="single" w:sz="4" w:space="0" w:color="auto"/>
              <w:bottom w:val="single" w:sz="4" w:space="0" w:color="auto"/>
            </w:tcBorders>
          </w:tcPr>
          <w:p w14:paraId="53E8959D" w14:textId="77777777" w:rsidR="00595BC7" w:rsidRPr="00595BC7" w:rsidRDefault="00595BC7" w:rsidP="00595BC7">
            <w:pPr>
              <w:spacing w:line="360" w:lineRule="auto"/>
              <w:jc w:val="both"/>
              <w:rPr>
                <w:rFonts w:ascii="Book Antiqua" w:hAnsi="Book Antiqua"/>
                <w:b/>
                <w:bCs/>
              </w:rPr>
            </w:pPr>
            <w:r w:rsidRPr="00595BC7">
              <w:rPr>
                <w:rFonts w:ascii="Book Antiqua" w:hAnsi="Book Antiqua"/>
                <w:b/>
                <w:bCs/>
                <w:lang w:bidi="ar"/>
              </w:rPr>
              <w:t>History of past illness</w:t>
            </w:r>
          </w:p>
        </w:tc>
      </w:tr>
      <w:tr w:rsidR="00595BC7" w:rsidRPr="00595BC7" w14:paraId="257565B4" w14:textId="77777777" w:rsidTr="00116741">
        <w:tc>
          <w:tcPr>
            <w:tcW w:w="881" w:type="dxa"/>
            <w:tcBorders>
              <w:top w:val="single" w:sz="4" w:space="0" w:color="auto"/>
            </w:tcBorders>
          </w:tcPr>
          <w:p w14:paraId="22068BBF" w14:textId="77777777" w:rsidR="00595BC7" w:rsidRPr="00595BC7" w:rsidRDefault="00595BC7" w:rsidP="00595BC7">
            <w:pPr>
              <w:spacing w:line="360" w:lineRule="auto"/>
              <w:jc w:val="both"/>
              <w:rPr>
                <w:rFonts w:ascii="Book Antiqua" w:hAnsi="Book Antiqua"/>
              </w:rPr>
            </w:pPr>
            <w:r w:rsidRPr="00595BC7">
              <w:rPr>
                <w:rFonts w:ascii="Book Antiqua" w:hAnsi="Book Antiqua"/>
              </w:rPr>
              <w:t>1</w:t>
            </w:r>
          </w:p>
        </w:tc>
        <w:tc>
          <w:tcPr>
            <w:tcW w:w="911" w:type="dxa"/>
            <w:tcBorders>
              <w:top w:val="single" w:sz="4" w:space="0" w:color="auto"/>
            </w:tcBorders>
          </w:tcPr>
          <w:p w14:paraId="702BD695" w14:textId="77777777" w:rsidR="00595BC7" w:rsidRPr="00595BC7" w:rsidRDefault="00595BC7" w:rsidP="00595BC7">
            <w:pPr>
              <w:spacing w:line="360" w:lineRule="auto"/>
              <w:jc w:val="both"/>
              <w:rPr>
                <w:rFonts w:ascii="Book Antiqua" w:hAnsi="Book Antiqua"/>
              </w:rPr>
            </w:pPr>
            <w:r w:rsidRPr="00595BC7">
              <w:rPr>
                <w:rFonts w:ascii="Book Antiqua" w:hAnsi="Book Antiqua"/>
              </w:rPr>
              <w:t>17.3</w:t>
            </w:r>
          </w:p>
        </w:tc>
        <w:tc>
          <w:tcPr>
            <w:tcW w:w="785" w:type="dxa"/>
            <w:tcBorders>
              <w:top w:val="single" w:sz="4" w:space="0" w:color="auto"/>
            </w:tcBorders>
          </w:tcPr>
          <w:p w14:paraId="5CD3F4CF" w14:textId="77777777" w:rsidR="00595BC7" w:rsidRPr="00595BC7" w:rsidRDefault="00595BC7" w:rsidP="00595BC7">
            <w:pPr>
              <w:spacing w:line="360" w:lineRule="auto"/>
              <w:jc w:val="both"/>
              <w:rPr>
                <w:rFonts w:ascii="Book Antiqua" w:hAnsi="Book Antiqua"/>
              </w:rPr>
            </w:pPr>
            <w:r w:rsidRPr="00595BC7">
              <w:rPr>
                <w:rFonts w:ascii="Book Antiqua" w:hAnsi="Book Antiqua"/>
              </w:rPr>
              <w:t>18</w:t>
            </w:r>
          </w:p>
        </w:tc>
        <w:tc>
          <w:tcPr>
            <w:tcW w:w="912" w:type="dxa"/>
            <w:tcBorders>
              <w:top w:val="single" w:sz="4" w:space="0" w:color="auto"/>
            </w:tcBorders>
          </w:tcPr>
          <w:p w14:paraId="4A638B94" w14:textId="77777777" w:rsidR="00595BC7" w:rsidRPr="00595BC7" w:rsidRDefault="00595BC7" w:rsidP="00595BC7">
            <w:pPr>
              <w:spacing w:line="360" w:lineRule="auto"/>
              <w:jc w:val="both"/>
              <w:rPr>
                <w:rFonts w:ascii="Book Antiqua" w:hAnsi="Book Antiqua"/>
              </w:rPr>
            </w:pPr>
            <w:r w:rsidRPr="00595BC7">
              <w:rPr>
                <w:rFonts w:ascii="Book Antiqua" w:hAnsi="Book Antiqua"/>
              </w:rPr>
              <w:t>22.3</w:t>
            </w:r>
          </w:p>
        </w:tc>
        <w:tc>
          <w:tcPr>
            <w:tcW w:w="926" w:type="dxa"/>
            <w:tcBorders>
              <w:top w:val="single" w:sz="4" w:space="0" w:color="auto"/>
            </w:tcBorders>
          </w:tcPr>
          <w:p w14:paraId="67EE998F" w14:textId="77777777" w:rsidR="00595BC7" w:rsidRPr="00595BC7" w:rsidRDefault="00595BC7" w:rsidP="00595BC7">
            <w:pPr>
              <w:spacing w:line="360" w:lineRule="auto"/>
              <w:jc w:val="both"/>
              <w:rPr>
                <w:rFonts w:ascii="Book Antiqua" w:hAnsi="Book Antiqua"/>
              </w:rPr>
            </w:pPr>
            <w:r w:rsidRPr="00595BC7">
              <w:rPr>
                <w:rFonts w:ascii="Book Antiqua" w:hAnsi="Book Antiqua"/>
              </w:rPr>
              <w:t>6.8</w:t>
            </w:r>
          </w:p>
        </w:tc>
        <w:tc>
          <w:tcPr>
            <w:tcW w:w="701" w:type="dxa"/>
            <w:tcBorders>
              <w:top w:val="single" w:sz="4" w:space="0" w:color="auto"/>
            </w:tcBorders>
          </w:tcPr>
          <w:p w14:paraId="4785F943" w14:textId="77777777" w:rsidR="00595BC7" w:rsidRPr="00595BC7" w:rsidRDefault="00595BC7" w:rsidP="00595BC7">
            <w:pPr>
              <w:spacing w:line="360" w:lineRule="auto"/>
              <w:jc w:val="both"/>
              <w:rPr>
                <w:rFonts w:ascii="Book Antiqua" w:hAnsi="Book Antiqua"/>
              </w:rPr>
            </w:pPr>
            <w:r w:rsidRPr="00595BC7">
              <w:rPr>
                <w:rFonts w:ascii="Book Antiqua" w:hAnsi="Book Antiqua"/>
              </w:rPr>
              <w:t>148</w:t>
            </w:r>
          </w:p>
        </w:tc>
        <w:tc>
          <w:tcPr>
            <w:tcW w:w="855" w:type="dxa"/>
            <w:tcBorders>
              <w:top w:val="single" w:sz="4" w:space="0" w:color="auto"/>
            </w:tcBorders>
          </w:tcPr>
          <w:p w14:paraId="79B851E8" w14:textId="77777777" w:rsidR="00595BC7" w:rsidRPr="00595BC7" w:rsidRDefault="00595BC7" w:rsidP="00595BC7">
            <w:pPr>
              <w:spacing w:line="360" w:lineRule="auto"/>
              <w:jc w:val="both"/>
              <w:rPr>
                <w:rFonts w:ascii="Book Antiqua" w:hAnsi="Book Antiqua"/>
              </w:rPr>
            </w:pPr>
            <w:r w:rsidRPr="00595BC7">
              <w:rPr>
                <w:rFonts w:ascii="Book Antiqua" w:hAnsi="Book Antiqua"/>
              </w:rPr>
              <w:t>5.43</w:t>
            </w:r>
          </w:p>
        </w:tc>
        <w:tc>
          <w:tcPr>
            <w:tcW w:w="688" w:type="dxa"/>
            <w:tcBorders>
              <w:top w:val="single" w:sz="4" w:space="0" w:color="auto"/>
            </w:tcBorders>
          </w:tcPr>
          <w:p w14:paraId="2F2B37EE" w14:textId="77777777" w:rsidR="00595BC7" w:rsidRPr="00595BC7" w:rsidRDefault="00595BC7" w:rsidP="00595BC7">
            <w:pPr>
              <w:spacing w:line="360" w:lineRule="auto"/>
              <w:jc w:val="both"/>
              <w:rPr>
                <w:rFonts w:ascii="Book Antiqua" w:hAnsi="Book Antiqua"/>
              </w:rPr>
            </w:pPr>
            <w:r w:rsidRPr="00595BC7">
              <w:rPr>
                <w:rFonts w:ascii="Book Antiqua" w:hAnsi="Book Antiqua"/>
              </w:rPr>
              <w:t>11.9</w:t>
            </w:r>
          </w:p>
        </w:tc>
        <w:tc>
          <w:tcPr>
            <w:tcW w:w="2917" w:type="dxa"/>
            <w:tcBorders>
              <w:top w:val="single" w:sz="4" w:space="0" w:color="auto"/>
            </w:tcBorders>
          </w:tcPr>
          <w:p w14:paraId="280D68AC" w14:textId="77777777" w:rsidR="00595BC7" w:rsidRPr="00595BC7" w:rsidRDefault="00595BC7" w:rsidP="00595BC7">
            <w:pPr>
              <w:spacing w:line="360" w:lineRule="auto"/>
              <w:jc w:val="both"/>
              <w:rPr>
                <w:rFonts w:ascii="Book Antiqua" w:hAnsi="Book Antiqua"/>
              </w:rPr>
            </w:pPr>
            <w:r w:rsidRPr="00595BC7">
              <w:rPr>
                <w:rFonts w:ascii="Book Antiqua" w:hAnsi="Book Antiqua"/>
              </w:rPr>
              <w:t>Hypertension</w:t>
            </w:r>
          </w:p>
        </w:tc>
      </w:tr>
      <w:tr w:rsidR="00595BC7" w:rsidRPr="00595BC7" w14:paraId="1614B2AB" w14:textId="77777777" w:rsidTr="00116741">
        <w:tc>
          <w:tcPr>
            <w:tcW w:w="881" w:type="dxa"/>
          </w:tcPr>
          <w:p w14:paraId="23CB6E5A" w14:textId="77777777" w:rsidR="00595BC7" w:rsidRPr="00595BC7" w:rsidRDefault="00595BC7" w:rsidP="00595BC7">
            <w:pPr>
              <w:spacing w:line="360" w:lineRule="auto"/>
              <w:jc w:val="both"/>
              <w:rPr>
                <w:rFonts w:ascii="Book Antiqua" w:hAnsi="Book Antiqua"/>
              </w:rPr>
            </w:pPr>
            <w:r w:rsidRPr="00595BC7">
              <w:rPr>
                <w:rFonts w:ascii="Book Antiqua" w:hAnsi="Book Antiqua"/>
              </w:rPr>
              <w:t>2</w:t>
            </w:r>
          </w:p>
        </w:tc>
        <w:tc>
          <w:tcPr>
            <w:tcW w:w="911" w:type="dxa"/>
          </w:tcPr>
          <w:p w14:paraId="4E5542DE" w14:textId="77777777" w:rsidR="00595BC7" w:rsidRPr="00595BC7" w:rsidRDefault="00595BC7" w:rsidP="00595BC7">
            <w:pPr>
              <w:spacing w:line="360" w:lineRule="auto"/>
              <w:jc w:val="both"/>
              <w:rPr>
                <w:rFonts w:ascii="Book Antiqua" w:hAnsi="Book Antiqua"/>
              </w:rPr>
            </w:pPr>
            <w:r w:rsidRPr="00595BC7">
              <w:rPr>
                <w:rFonts w:ascii="Book Antiqua" w:hAnsi="Book Antiqua"/>
              </w:rPr>
              <w:t>1025.4</w:t>
            </w:r>
          </w:p>
        </w:tc>
        <w:tc>
          <w:tcPr>
            <w:tcW w:w="785" w:type="dxa"/>
          </w:tcPr>
          <w:p w14:paraId="37F32620" w14:textId="77777777" w:rsidR="00595BC7" w:rsidRPr="00595BC7" w:rsidRDefault="00595BC7" w:rsidP="00595BC7">
            <w:pPr>
              <w:spacing w:line="360" w:lineRule="auto"/>
              <w:jc w:val="both"/>
              <w:rPr>
                <w:rFonts w:ascii="Book Antiqua" w:hAnsi="Book Antiqua"/>
              </w:rPr>
            </w:pPr>
            <w:r w:rsidRPr="00595BC7">
              <w:rPr>
                <w:rFonts w:ascii="Book Antiqua" w:hAnsi="Book Antiqua"/>
              </w:rPr>
              <w:t>594.9</w:t>
            </w:r>
          </w:p>
        </w:tc>
        <w:tc>
          <w:tcPr>
            <w:tcW w:w="912" w:type="dxa"/>
          </w:tcPr>
          <w:p w14:paraId="060A6D8C" w14:textId="77777777" w:rsidR="00595BC7" w:rsidRPr="00595BC7" w:rsidRDefault="00595BC7" w:rsidP="00595BC7">
            <w:pPr>
              <w:spacing w:line="360" w:lineRule="auto"/>
              <w:jc w:val="both"/>
              <w:rPr>
                <w:rFonts w:ascii="Book Antiqua" w:hAnsi="Book Antiqua"/>
              </w:rPr>
            </w:pPr>
            <w:r w:rsidRPr="00595BC7">
              <w:rPr>
                <w:rFonts w:ascii="Book Antiqua" w:hAnsi="Book Antiqua"/>
              </w:rPr>
              <w:t>92.4</w:t>
            </w:r>
          </w:p>
        </w:tc>
        <w:tc>
          <w:tcPr>
            <w:tcW w:w="926" w:type="dxa"/>
          </w:tcPr>
          <w:p w14:paraId="5919581E" w14:textId="77777777" w:rsidR="00595BC7" w:rsidRPr="00595BC7" w:rsidRDefault="00595BC7" w:rsidP="00595BC7">
            <w:pPr>
              <w:spacing w:line="360" w:lineRule="auto"/>
              <w:jc w:val="both"/>
              <w:rPr>
                <w:rFonts w:ascii="Book Antiqua" w:hAnsi="Book Antiqua"/>
              </w:rPr>
            </w:pPr>
            <w:r w:rsidRPr="00595BC7">
              <w:rPr>
                <w:rFonts w:ascii="Book Antiqua" w:hAnsi="Book Antiqua"/>
              </w:rPr>
              <w:t>63.7</w:t>
            </w:r>
          </w:p>
        </w:tc>
        <w:tc>
          <w:tcPr>
            <w:tcW w:w="701" w:type="dxa"/>
          </w:tcPr>
          <w:p w14:paraId="3C5662F2" w14:textId="77777777" w:rsidR="00595BC7" w:rsidRPr="00595BC7" w:rsidRDefault="00595BC7" w:rsidP="00595BC7">
            <w:pPr>
              <w:spacing w:line="360" w:lineRule="auto"/>
              <w:jc w:val="both"/>
              <w:rPr>
                <w:rFonts w:ascii="Book Antiqua" w:hAnsi="Book Antiqua"/>
              </w:rPr>
            </w:pPr>
            <w:r w:rsidRPr="00595BC7">
              <w:rPr>
                <w:rFonts w:ascii="Book Antiqua" w:hAnsi="Book Antiqua"/>
              </w:rPr>
              <w:t>140</w:t>
            </w:r>
          </w:p>
        </w:tc>
        <w:tc>
          <w:tcPr>
            <w:tcW w:w="855" w:type="dxa"/>
          </w:tcPr>
          <w:p w14:paraId="591EB4E8" w14:textId="77777777" w:rsidR="00595BC7" w:rsidRPr="00595BC7" w:rsidRDefault="00595BC7" w:rsidP="00595BC7">
            <w:pPr>
              <w:spacing w:line="360" w:lineRule="auto"/>
              <w:jc w:val="both"/>
              <w:rPr>
                <w:rFonts w:ascii="Book Antiqua" w:hAnsi="Book Antiqua"/>
              </w:rPr>
            </w:pPr>
            <w:r w:rsidRPr="00595BC7">
              <w:rPr>
                <w:rFonts w:ascii="Book Antiqua" w:hAnsi="Book Antiqua"/>
              </w:rPr>
              <w:t>8.24</w:t>
            </w:r>
          </w:p>
        </w:tc>
        <w:tc>
          <w:tcPr>
            <w:tcW w:w="688" w:type="dxa"/>
          </w:tcPr>
          <w:p w14:paraId="0A0EFDB4" w14:textId="77777777" w:rsidR="00595BC7" w:rsidRPr="00595BC7" w:rsidRDefault="00595BC7" w:rsidP="00595BC7">
            <w:pPr>
              <w:spacing w:line="360" w:lineRule="auto"/>
              <w:jc w:val="both"/>
              <w:rPr>
                <w:rFonts w:ascii="Book Antiqua" w:hAnsi="Book Antiqua"/>
              </w:rPr>
            </w:pPr>
            <w:r w:rsidRPr="00595BC7">
              <w:rPr>
                <w:rFonts w:ascii="Book Antiqua" w:hAnsi="Book Antiqua"/>
              </w:rPr>
              <w:t>10.9</w:t>
            </w:r>
          </w:p>
        </w:tc>
        <w:tc>
          <w:tcPr>
            <w:tcW w:w="2917" w:type="dxa"/>
          </w:tcPr>
          <w:p w14:paraId="7C27988F" w14:textId="77777777" w:rsidR="00595BC7" w:rsidRPr="00595BC7" w:rsidRDefault="00595BC7" w:rsidP="00595BC7">
            <w:pPr>
              <w:spacing w:line="360" w:lineRule="auto"/>
              <w:jc w:val="both"/>
              <w:rPr>
                <w:rFonts w:ascii="Book Antiqua" w:hAnsi="Book Antiqua"/>
              </w:rPr>
            </w:pPr>
            <w:r w:rsidRPr="00595BC7">
              <w:rPr>
                <w:rFonts w:ascii="Book Antiqua" w:hAnsi="Book Antiqua"/>
              </w:rPr>
              <w:t>Normal</w:t>
            </w:r>
          </w:p>
        </w:tc>
      </w:tr>
      <w:tr w:rsidR="00595BC7" w:rsidRPr="00595BC7" w14:paraId="67311ECF" w14:textId="77777777" w:rsidTr="00116741">
        <w:tc>
          <w:tcPr>
            <w:tcW w:w="881" w:type="dxa"/>
          </w:tcPr>
          <w:p w14:paraId="33170265" w14:textId="77777777" w:rsidR="00595BC7" w:rsidRPr="00595BC7" w:rsidRDefault="00595BC7" w:rsidP="00595BC7">
            <w:pPr>
              <w:spacing w:line="360" w:lineRule="auto"/>
              <w:jc w:val="both"/>
              <w:rPr>
                <w:rFonts w:ascii="Book Antiqua" w:hAnsi="Book Antiqua"/>
              </w:rPr>
            </w:pPr>
            <w:r w:rsidRPr="00595BC7">
              <w:rPr>
                <w:rFonts w:ascii="Book Antiqua" w:hAnsi="Book Antiqua"/>
              </w:rPr>
              <w:t>3</w:t>
            </w:r>
          </w:p>
        </w:tc>
        <w:tc>
          <w:tcPr>
            <w:tcW w:w="911" w:type="dxa"/>
          </w:tcPr>
          <w:p w14:paraId="14C39FFB" w14:textId="77777777" w:rsidR="00595BC7" w:rsidRPr="00595BC7" w:rsidRDefault="00595BC7" w:rsidP="00595BC7">
            <w:pPr>
              <w:spacing w:line="360" w:lineRule="auto"/>
              <w:jc w:val="both"/>
              <w:rPr>
                <w:rFonts w:ascii="Book Antiqua" w:hAnsi="Book Antiqua"/>
              </w:rPr>
            </w:pPr>
            <w:r w:rsidRPr="00595BC7">
              <w:rPr>
                <w:rFonts w:ascii="Book Antiqua" w:hAnsi="Book Antiqua"/>
              </w:rPr>
              <w:t>129.6</w:t>
            </w:r>
          </w:p>
        </w:tc>
        <w:tc>
          <w:tcPr>
            <w:tcW w:w="785" w:type="dxa"/>
          </w:tcPr>
          <w:p w14:paraId="2FDD1802" w14:textId="77777777" w:rsidR="00595BC7" w:rsidRPr="00595BC7" w:rsidRDefault="00595BC7" w:rsidP="00595BC7">
            <w:pPr>
              <w:spacing w:line="360" w:lineRule="auto"/>
              <w:jc w:val="both"/>
              <w:rPr>
                <w:rFonts w:ascii="Book Antiqua" w:hAnsi="Book Antiqua"/>
              </w:rPr>
            </w:pPr>
            <w:r w:rsidRPr="00595BC7">
              <w:rPr>
                <w:rFonts w:ascii="Book Antiqua" w:hAnsi="Book Antiqua"/>
              </w:rPr>
              <w:t>72.6</w:t>
            </w:r>
          </w:p>
        </w:tc>
        <w:tc>
          <w:tcPr>
            <w:tcW w:w="912" w:type="dxa"/>
          </w:tcPr>
          <w:p w14:paraId="4FEEC491" w14:textId="77777777" w:rsidR="00595BC7" w:rsidRPr="00595BC7" w:rsidRDefault="00595BC7" w:rsidP="00595BC7">
            <w:pPr>
              <w:spacing w:line="360" w:lineRule="auto"/>
              <w:jc w:val="both"/>
              <w:rPr>
                <w:rFonts w:ascii="Book Antiqua" w:hAnsi="Book Antiqua"/>
              </w:rPr>
            </w:pPr>
            <w:r w:rsidRPr="00595BC7">
              <w:rPr>
                <w:rFonts w:ascii="Book Antiqua" w:hAnsi="Book Antiqua"/>
              </w:rPr>
              <w:t>12.9</w:t>
            </w:r>
          </w:p>
        </w:tc>
        <w:tc>
          <w:tcPr>
            <w:tcW w:w="926" w:type="dxa"/>
          </w:tcPr>
          <w:p w14:paraId="15F7BF3A" w14:textId="77777777" w:rsidR="00595BC7" w:rsidRPr="00595BC7" w:rsidRDefault="00595BC7" w:rsidP="00595BC7">
            <w:pPr>
              <w:spacing w:line="360" w:lineRule="auto"/>
              <w:jc w:val="both"/>
              <w:rPr>
                <w:rFonts w:ascii="Book Antiqua" w:hAnsi="Book Antiqua"/>
              </w:rPr>
            </w:pPr>
            <w:r w:rsidRPr="00595BC7">
              <w:rPr>
                <w:rFonts w:ascii="Book Antiqua" w:hAnsi="Book Antiqua"/>
              </w:rPr>
              <w:t>2.8</w:t>
            </w:r>
          </w:p>
        </w:tc>
        <w:tc>
          <w:tcPr>
            <w:tcW w:w="701" w:type="dxa"/>
          </w:tcPr>
          <w:p w14:paraId="5C6FD1A9" w14:textId="77777777" w:rsidR="00595BC7" w:rsidRPr="00595BC7" w:rsidRDefault="00595BC7" w:rsidP="00595BC7">
            <w:pPr>
              <w:spacing w:line="360" w:lineRule="auto"/>
              <w:jc w:val="both"/>
              <w:rPr>
                <w:rFonts w:ascii="Book Antiqua" w:hAnsi="Book Antiqua"/>
              </w:rPr>
            </w:pPr>
            <w:r w:rsidRPr="00595BC7">
              <w:rPr>
                <w:rFonts w:ascii="Book Antiqua" w:hAnsi="Book Antiqua"/>
              </w:rPr>
              <w:t>129</w:t>
            </w:r>
          </w:p>
        </w:tc>
        <w:tc>
          <w:tcPr>
            <w:tcW w:w="855" w:type="dxa"/>
          </w:tcPr>
          <w:p w14:paraId="48CB2612" w14:textId="77777777" w:rsidR="00595BC7" w:rsidRPr="00595BC7" w:rsidRDefault="00595BC7" w:rsidP="00595BC7">
            <w:pPr>
              <w:spacing w:line="360" w:lineRule="auto"/>
              <w:jc w:val="both"/>
              <w:rPr>
                <w:rFonts w:ascii="Book Antiqua" w:hAnsi="Book Antiqua"/>
              </w:rPr>
            </w:pPr>
            <w:r w:rsidRPr="00595BC7">
              <w:rPr>
                <w:rFonts w:ascii="Book Antiqua" w:hAnsi="Book Antiqua"/>
              </w:rPr>
              <w:t>4.18</w:t>
            </w:r>
          </w:p>
        </w:tc>
        <w:tc>
          <w:tcPr>
            <w:tcW w:w="688" w:type="dxa"/>
          </w:tcPr>
          <w:p w14:paraId="34806D09" w14:textId="77777777" w:rsidR="00595BC7" w:rsidRPr="00595BC7" w:rsidRDefault="00595BC7" w:rsidP="00595BC7">
            <w:pPr>
              <w:spacing w:line="360" w:lineRule="auto"/>
              <w:jc w:val="both"/>
              <w:rPr>
                <w:rFonts w:ascii="Book Antiqua" w:hAnsi="Book Antiqua"/>
              </w:rPr>
            </w:pPr>
            <w:r w:rsidRPr="00595BC7">
              <w:rPr>
                <w:rFonts w:ascii="Book Antiqua" w:hAnsi="Book Antiqua"/>
              </w:rPr>
              <w:t>10.8</w:t>
            </w:r>
          </w:p>
        </w:tc>
        <w:tc>
          <w:tcPr>
            <w:tcW w:w="2917" w:type="dxa"/>
          </w:tcPr>
          <w:p w14:paraId="3DE3CCB5" w14:textId="77777777" w:rsidR="00595BC7" w:rsidRPr="00595BC7" w:rsidRDefault="00595BC7" w:rsidP="00595BC7">
            <w:pPr>
              <w:spacing w:line="360" w:lineRule="auto"/>
              <w:jc w:val="both"/>
              <w:rPr>
                <w:rFonts w:ascii="Book Antiqua" w:hAnsi="Book Antiqua"/>
              </w:rPr>
            </w:pPr>
            <w:r w:rsidRPr="00595BC7">
              <w:rPr>
                <w:rFonts w:ascii="Book Antiqua" w:hAnsi="Book Antiqua"/>
              </w:rPr>
              <w:t>Normal</w:t>
            </w:r>
          </w:p>
        </w:tc>
      </w:tr>
      <w:tr w:rsidR="00595BC7" w:rsidRPr="00595BC7" w14:paraId="4BFF9CF1" w14:textId="77777777" w:rsidTr="00116741">
        <w:tc>
          <w:tcPr>
            <w:tcW w:w="881" w:type="dxa"/>
          </w:tcPr>
          <w:p w14:paraId="6277C9FB" w14:textId="77777777" w:rsidR="00595BC7" w:rsidRPr="00595BC7" w:rsidRDefault="00595BC7" w:rsidP="00595BC7">
            <w:pPr>
              <w:spacing w:line="360" w:lineRule="auto"/>
              <w:jc w:val="both"/>
              <w:rPr>
                <w:rFonts w:ascii="Book Antiqua" w:hAnsi="Book Antiqua"/>
              </w:rPr>
            </w:pPr>
            <w:r w:rsidRPr="00595BC7">
              <w:rPr>
                <w:rFonts w:ascii="Book Antiqua" w:hAnsi="Book Antiqua"/>
              </w:rPr>
              <w:t>4</w:t>
            </w:r>
          </w:p>
        </w:tc>
        <w:tc>
          <w:tcPr>
            <w:tcW w:w="911" w:type="dxa"/>
          </w:tcPr>
          <w:p w14:paraId="288C99C5" w14:textId="77777777" w:rsidR="00595BC7" w:rsidRPr="00595BC7" w:rsidRDefault="00595BC7" w:rsidP="00595BC7">
            <w:pPr>
              <w:spacing w:line="360" w:lineRule="auto"/>
              <w:jc w:val="both"/>
              <w:rPr>
                <w:rFonts w:ascii="Book Antiqua" w:hAnsi="Book Antiqua"/>
              </w:rPr>
            </w:pPr>
            <w:r w:rsidRPr="00595BC7">
              <w:rPr>
                <w:rFonts w:ascii="Book Antiqua" w:hAnsi="Book Antiqua"/>
              </w:rPr>
              <w:t>115.8</w:t>
            </w:r>
          </w:p>
        </w:tc>
        <w:tc>
          <w:tcPr>
            <w:tcW w:w="785" w:type="dxa"/>
          </w:tcPr>
          <w:p w14:paraId="34F3F083" w14:textId="77777777" w:rsidR="00595BC7" w:rsidRPr="00595BC7" w:rsidRDefault="00595BC7" w:rsidP="00595BC7">
            <w:pPr>
              <w:spacing w:line="360" w:lineRule="auto"/>
              <w:jc w:val="both"/>
              <w:rPr>
                <w:rFonts w:ascii="Book Antiqua" w:hAnsi="Book Antiqua"/>
              </w:rPr>
            </w:pPr>
            <w:r w:rsidRPr="00595BC7">
              <w:rPr>
                <w:rFonts w:ascii="Book Antiqua" w:hAnsi="Book Antiqua"/>
              </w:rPr>
              <w:t>58.7</w:t>
            </w:r>
          </w:p>
        </w:tc>
        <w:tc>
          <w:tcPr>
            <w:tcW w:w="912" w:type="dxa"/>
          </w:tcPr>
          <w:p w14:paraId="0D5E922E" w14:textId="77777777" w:rsidR="00595BC7" w:rsidRPr="00595BC7" w:rsidRDefault="00595BC7" w:rsidP="00595BC7">
            <w:pPr>
              <w:spacing w:line="360" w:lineRule="auto"/>
              <w:jc w:val="both"/>
              <w:rPr>
                <w:rFonts w:ascii="Book Antiqua" w:hAnsi="Book Antiqua"/>
              </w:rPr>
            </w:pPr>
            <w:r w:rsidRPr="00595BC7">
              <w:rPr>
                <w:rFonts w:ascii="Book Antiqua" w:hAnsi="Book Antiqua"/>
              </w:rPr>
              <w:t>35.3</w:t>
            </w:r>
          </w:p>
        </w:tc>
        <w:tc>
          <w:tcPr>
            <w:tcW w:w="926" w:type="dxa"/>
          </w:tcPr>
          <w:p w14:paraId="001AB838" w14:textId="77777777" w:rsidR="00595BC7" w:rsidRPr="00595BC7" w:rsidRDefault="00595BC7" w:rsidP="00595BC7">
            <w:pPr>
              <w:spacing w:line="360" w:lineRule="auto"/>
              <w:jc w:val="both"/>
              <w:rPr>
                <w:rFonts w:ascii="Book Antiqua" w:hAnsi="Book Antiqua"/>
              </w:rPr>
            </w:pPr>
            <w:r w:rsidRPr="00595BC7">
              <w:rPr>
                <w:rFonts w:ascii="Book Antiqua" w:hAnsi="Book Antiqua"/>
              </w:rPr>
              <w:t>10.8</w:t>
            </w:r>
          </w:p>
        </w:tc>
        <w:tc>
          <w:tcPr>
            <w:tcW w:w="701" w:type="dxa"/>
          </w:tcPr>
          <w:p w14:paraId="1C19F717" w14:textId="77777777" w:rsidR="00595BC7" w:rsidRPr="00595BC7" w:rsidRDefault="00595BC7" w:rsidP="00595BC7">
            <w:pPr>
              <w:spacing w:line="360" w:lineRule="auto"/>
              <w:jc w:val="both"/>
              <w:rPr>
                <w:rFonts w:ascii="Book Antiqua" w:hAnsi="Book Antiqua"/>
              </w:rPr>
            </w:pPr>
            <w:r w:rsidRPr="00595BC7">
              <w:rPr>
                <w:rFonts w:ascii="Book Antiqua" w:hAnsi="Book Antiqua"/>
              </w:rPr>
              <w:t>151</w:t>
            </w:r>
          </w:p>
        </w:tc>
        <w:tc>
          <w:tcPr>
            <w:tcW w:w="855" w:type="dxa"/>
          </w:tcPr>
          <w:p w14:paraId="2B28F06B" w14:textId="77777777" w:rsidR="00595BC7" w:rsidRPr="00595BC7" w:rsidRDefault="00595BC7" w:rsidP="00595BC7">
            <w:pPr>
              <w:spacing w:line="360" w:lineRule="auto"/>
              <w:jc w:val="both"/>
              <w:rPr>
                <w:rFonts w:ascii="Book Antiqua" w:hAnsi="Book Antiqua"/>
              </w:rPr>
            </w:pPr>
            <w:r w:rsidRPr="00595BC7">
              <w:rPr>
                <w:rFonts w:ascii="Book Antiqua" w:hAnsi="Book Antiqua"/>
              </w:rPr>
              <w:t>5.08</w:t>
            </w:r>
          </w:p>
        </w:tc>
        <w:tc>
          <w:tcPr>
            <w:tcW w:w="688" w:type="dxa"/>
          </w:tcPr>
          <w:p w14:paraId="5C9C1089" w14:textId="77777777" w:rsidR="00595BC7" w:rsidRPr="00595BC7" w:rsidRDefault="00595BC7" w:rsidP="00595BC7">
            <w:pPr>
              <w:spacing w:line="360" w:lineRule="auto"/>
              <w:jc w:val="both"/>
              <w:rPr>
                <w:rFonts w:ascii="Book Antiqua" w:hAnsi="Book Antiqua"/>
              </w:rPr>
            </w:pPr>
            <w:r w:rsidRPr="00595BC7">
              <w:rPr>
                <w:rFonts w:ascii="Book Antiqua" w:hAnsi="Book Antiqua"/>
              </w:rPr>
              <w:t>10.2</w:t>
            </w:r>
          </w:p>
        </w:tc>
        <w:tc>
          <w:tcPr>
            <w:tcW w:w="2917" w:type="dxa"/>
          </w:tcPr>
          <w:p w14:paraId="6A33458A" w14:textId="01656CB6" w:rsidR="00595BC7" w:rsidRPr="00595BC7" w:rsidRDefault="00595BC7" w:rsidP="00595BC7">
            <w:pPr>
              <w:spacing w:line="360" w:lineRule="auto"/>
              <w:jc w:val="both"/>
              <w:rPr>
                <w:rFonts w:ascii="Book Antiqua" w:hAnsi="Book Antiqua"/>
              </w:rPr>
            </w:pPr>
            <w:r w:rsidRPr="00595BC7">
              <w:rPr>
                <w:rFonts w:ascii="Book Antiqua" w:hAnsi="Book Antiqua"/>
              </w:rPr>
              <w:t>Right upper lung lobectomy</w:t>
            </w:r>
          </w:p>
        </w:tc>
      </w:tr>
      <w:tr w:rsidR="00595BC7" w:rsidRPr="00595BC7" w14:paraId="1726D14B" w14:textId="77777777" w:rsidTr="00116741">
        <w:tc>
          <w:tcPr>
            <w:tcW w:w="881" w:type="dxa"/>
          </w:tcPr>
          <w:p w14:paraId="2834B347" w14:textId="77777777" w:rsidR="00595BC7" w:rsidRPr="00595BC7" w:rsidRDefault="00595BC7" w:rsidP="00595BC7">
            <w:pPr>
              <w:spacing w:line="360" w:lineRule="auto"/>
              <w:jc w:val="both"/>
              <w:rPr>
                <w:rFonts w:ascii="Book Antiqua" w:hAnsi="Book Antiqua"/>
              </w:rPr>
            </w:pPr>
            <w:r w:rsidRPr="00595BC7">
              <w:rPr>
                <w:rFonts w:ascii="Book Antiqua" w:hAnsi="Book Antiqua"/>
              </w:rPr>
              <w:t>5</w:t>
            </w:r>
          </w:p>
        </w:tc>
        <w:tc>
          <w:tcPr>
            <w:tcW w:w="911" w:type="dxa"/>
          </w:tcPr>
          <w:p w14:paraId="08CE6996" w14:textId="77777777" w:rsidR="00595BC7" w:rsidRPr="00595BC7" w:rsidRDefault="00595BC7" w:rsidP="00595BC7">
            <w:pPr>
              <w:spacing w:line="360" w:lineRule="auto"/>
              <w:jc w:val="both"/>
              <w:rPr>
                <w:rFonts w:ascii="Book Antiqua" w:hAnsi="Book Antiqua"/>
              </w:rPr>
            </w:pPr>
            <w:r w:rsidRPr="00595BC7">
              <w:rPr>
                <w:rFonts w:ascii="Book Antiqua" w:hAnsi="Book Antiqua"/>
              </w:rPr>
              <w:t>184.1</w:t>
            </w:r>
          </w:p>
        </w:tc>
        <w:tc>
          <w:tcPr>
            <w:tcW w:w="785" w:type="dxa"/>
          </w:tcPr>
          <w:p w14:paraId="71B55B35" w14:textId="77777777" w:rsidR="00595BC7" w:rsidRPr="00595BC7" w:rsidRDefault="00595BC7" w:rsidP="00595BC7">
            <w:pPr>
              <w:spacing w:line="360" w:lineRule="auto"/>
              <w:jc w:val="both"/>
              <w:rPr>
                <w:rFonts w:ascii="Book Antiqua" w:hAnsi="Book Antiqua"/>
              </w:rPr>
            </w:pPr>
            <w:r w:rsidRPr="00595BC7">
              <w:rPr>
                <w:rFonts w:ascii="Book Antiqua" w:hAnsi="Book Antiqua"/>
              </w:rPr>
              <w:t>71.9</w:t>
            </w:r>
          </w:p>
        </w:tc>
        <w:tc>
          <w:tcPr>
            <w:tcW w:w="912" w:type="dxa"/>
          </w:tcPr>
          <w:p w14:paraId="5578F78A" w14:textId="77777777" w:rsidR="00595BC7" w:rsidRPr="00595BC7" w:rsidRDefault="00595BC7" w:rsidP="00595BC7">
            <w:pPr>
              <w:spacing w:line="360" w:lineRule="auto"/>
              <w:jc w:val="both"/>
              <w:rPr>
                <w:rFonts w:ascii="Book Antiqua" w:hAnsi="Book Antiqua"/>
              </w:rPr>
            </w:pPr>
            <w:r w:rsidRPr="00595BC7">
              <w:rPr>
                <w:rFonts w:ascii="Book Antiqua" w:hAnsi="Book Antiqua"/>
              </w:rPr>
              <w:t>13.6</w:t>
            </w:r>
          </w:p>
        </w:tc>
        <w:tc>
          <w:tcPr>
            <w:tcW w:w="926" w:type="dxa"/>
          </w:tcPr>
          <w:p w14:paraId="1CBD4991" w14:textId="77777777" w:rsidR="00595BC7" w:rsidRPr="00595BC7" w:rsidRDefault="00595BC7" w:rsidP="00595BC7">
            <w:pPr>
              <w:spacing w:line="360" w:lineRule="auto"/>
              <w:jc w:val="both"/>
              <w:rPr>
                <w:rFonts w:ascii="Book Antiqua" w:hAnsi="Book Antiqua"/>
              </w:rPr>
            </w:pPr>
            <w:r w:rsidRPr="00595BC7">
              <w:rPr>
                <w:rFonts w:ascii="Book Antiqua" w:hAnsi="Book Antiqua"/>
              </w:rPr>
              <w:t>3.4</w:t>
            </w:r>
          </w:p>
        </w:tc>
        <w:tc>
          <w:tcPr>
            <w:tcW w:w="701" w:type="dxa"/>
          </w:tcPr>
          <w:p w14:paraId="24BC10C0" w14:textId="77777777" w:rsidR="00595BC7" w:rsidRPr="00595BC7" w:rsidRDefault="00595BC7" w:rsidP="00595BC7">
            <w:pPr>
              <w:spacing w:line="360" w:lineRule="auto"/>
              <w:jc w:val="both"/>
              <w:rPr>
                <w:rFonts w:ascii="Book Antiqua" w:hAnsi="Book Antiqua"/>
              </w:rPr>
            </w:pPr>
            <w:r w:rsidRPr="00595BC7">
              <w:rPr>
                <w:rFonts w:ascii="Book Antiqua" w:hAnsi="Book Antiqua"/>
              </w:rPr>
              <w:t>129</w:t>
            </w:r>
          </w:p>
        </w:tc>
        <w:tc>
          <w:tcPr>
            <w:tcW w:w="855" w:type="dxa"/>
          </w:tcPr>
          <w:p w14:paraId="5DDB5DC1" w14:textId="77777777" w:rsidR="00595BC7" w:rsidRPr="00595BC7" w:rsidRDefault="00595BC7" w:rsidP="00595BC7">
            <w:pPr>
              <w:spacing w:line="360" w:lineRule="auto"/>
              <w:jc w:val="both"/>
              <w:rPr>
                <w:rFonts w:ascii="Book Antiqua" w:hAnsi="Book Antiqua"/>
              </w:rPr>
            </w:pPr>
            <w:r w:rsidRPr="00595BC7">
              <w:rPr>
                <w:rFonts w:ascii="Book Antiqua" w:hAnsi="Book Antiqua"/>
              </w:rPr>
              <w:t>4.65</w:t>
            </w:r>
          </w:p>
        </w:tc>
        <w:tc>
          <w:tcPr>
            <w:tcW w:w="688" w:type="dxa"/>
          </w:tcPr>
          <w:p w14:paraId="43A8A44F" w14:textId="77777777" w:rsidR="00595BC7" w:rsidRPr="00595BC7" w:rsidRDefault="00595BC7" w:rsidP="00595BC7">
            <w:pPr>
              <w:spacing w:line="360" w:lineRule="auto"/>
              <w:jc w:val="both"/>
              <w:rPr>
                <w:rFonts w:ascii="Book Antiqua" w:hAnsi="Book Antiqua"/>
              </w:rPr>
            </w:pPr>
            <w:r w:rsidRPr="00595BC7">
              <w:rPr>
                <w:rFonts w:ascii="Book Antiqua" w:hAnsi="Book Antiqua"/>
              </w:rPr>
              <w:t>10.8</w:t>
            </w:r>
          </w:p>
        </w:tc>
        <w:tc>
          <w:tcPr>
            <w:tcW w:w="2917" w:type="dxa"/>
          </w:tcPr>
          <w:p w14:paraId="37B43375" w14:textId="77777777" w:rsidR="00595BC7" w:rsidRPr="00595BC7" w:rsidRDefault="00595BC7" w:rsidP="00595BC7">
            <w:pPr>
              <w:spacing w:line="360" w:lineRule="auto"/>
              <w:jc w:val="both"/>
              <w:rPr>
                <w:rFonts w:ascii="Book Antiqua" w:hAnsi="Book Antiqua"/>
              </w:rPr>
            </w:pPr>
            <w:r w:rsidRPr="00595BC7">
              <w:rPr>
                <w:rFonts w:ascii="Book Antiqua" w:hAnsi="Book Antiqua"/>
              </w:rPr>
              <w:t>Normal</w:t>
            </w:r>
          </w:p>
        </w:tc>
      </w:tr>
      <w:tr w:rsidR="00595BC7" w:rsidRPr="00595BC7" w14:paraId="1B575328" w14:textId="77777777" w:rsidTr="00116741">
        <w:tc>
          <w:tcPr>
            <w:tcW w:w="881" w:type="dxa"/>
            <w:tcBorders>
              <w:bottom w:val="single" w:sz="4" w:space="0" w:color="auto"/>
            </w:tcBorders>
          </w:tcPr>
          <w:p w14:paraId="4737F027" w14:textId="77777777" w:rsidR="00595BC7" w:rsidRPr="00595BC7" w:rsidRDefault="00595BC7" w:rsidP="00595BC7">
            <w:pPr>
              <w:spacing w:line="360" w:lineRule="auto"/>
              <w:jc w:val="both"/>
              <w:rPr>
                <w:rFonts w:ascii="Book Antiqua" w:hAnsi="Book Antiqua"/>
              </w:rPr>
            </w:pPr>
            <w:r w:rsidRPr="00595BC7">
              <w:rPr>
                <w:rFonts w:ascii="Book Antiqua" w:hAnsi="Book Antiqua"/>
              </w:rPr>
              <w:t>6</w:t>
            </w:r>
          </w:p>
        </w:tc>
        <w:tc>
          <w:tcPr>
            <w:tcW w:w="911" w:type="dxa"/>
            <w:tcBorders>
              <w:bottom w:val="single" w:sz="4" w:space="0" w:color="auto"/>
            </w:tcBorders>
          </w:tcPr>
          <w:p w14:paraId="4804F411" w14:textId="77777777" w:rsidR="00595BC7" w:rsidRPr="00595BC7" w:rsidRDefault="00595BC7" w:rsidP="00595BC7">
            <w:pPr>
              <w:spacing w:line="360" w:lineRule="auto"/>
              <w:jc w:val="both"/>
              <w:rPr>
                <w:rFonts w:ascii="Book Antiqua" w:hAnsi="Book Antiqua"/>
              </w:rPr>
            </w:pPr>
            <w:r w:rsidRPr="00595BC7">
              <w:rPr>
                <w:rFonts w:ascii="Book Antiqua" w:hAnsi="Book Antiqua"/>
              </w:rPr>
              <w:t>28.4</w:t>
            </w:r>
          </w:p>
        </w:tc>
        <w:tc>
          <w:tcPr>
            <w:tcW w:w="785" w:type="dxa"/>
            <w:tcBorders>
              <w:bottom w:val="single" w:sz="4" w:space="0" w:color="auto"/>
            </w:tcBorders>
          </w:tcPr>
          <w:p w14:paraId="0113F93C" w14:textId="77777777" w:rsidR="00595BC7" w:rsidRPr="00595BC7" w:rsidRDefault="00595BC7" w:rsidP="00595BC7">
            <w:pPr>
              <w:spacing w:line="360" w:lineRule="auto"/>
              <w:jc w:val="both"/>
              <w:rPr>
                <w:rFonts w:ascii="Book Antiqua" w:hAnsi="Book Antiqua"/>
              </w:rPr>
            </w:pPr>
            <w:r w:rsidRPr="00595BC7">
              <w:rPr>
                <w:rFonts w:ascii="Book Antiqua" w:hAnsi="Book Antiqua"/>
              </w:rPr>
              <w:t>21.8</w:t>
            </w:r>
          </w:p>
        </w:tc>
        <w:tc>
          <w:tcPr>
            <w:tcW w:w="912" w:type="dxa"/>
            <w:tcBorders>
              <w:bottom w:val="single" w:sz="4" w:space="0" w:color="auto"/>
            </w:tcBorders>
          </w:tcPr>
          <w:p w14:paraId="764D2A17" w14:textId="77777777" w:rsidR="00595BC7" w:rsidRPr="00595BC7" w:rsidRDefault="00595BC7" w:rsidP="00595BC7">
            <w:pPr>
              <w:spacing w:line="360" w:lineRule="auto"/>
              <w:jc w:val="both"/>
              <w:rPr>
                <w:rFonts w:ascii="Book Antiqua" w:hAnsi="Book Antiqua"/>
              </w:rPr>
            </w:pPr>
            <w:r w:rsidRPr="00595BC7">
              <w:rPr>
                <w:rFonts w:ascii="Book Antiqua" w:hAnsi="Book Antiqua"/>
              </w:rPr>
              <w:t>12.6</w:t>
            </w:r>
          </w:p>
        </w:tc>
        <w:tc>
          <w:tcPr>
            <w:tcW w:w="926" w:type="dxa"/>
            <w:tcBorders>
              <w:bottom w:val="single" w:sz="4" w:space="0" w:color="auto"/>
            </w:tcBorders>
          </w:tcPr>
          <w:p w14:paraId="0954B683" w14:textId="77777777" w:rsidR="00595BC7" w:rsidRPr="00595BC7" w:rsidRDefault="00595BC7" w:rsidP="00595BC7">
            <w:pPr>
              <w:spacing w:line="360" w:lineRule="auto"/>
              <w:jc w:val="both"/>
              <w:rPr>
                <w:rFonts w:ascii="Book Antiqua" w:hAnsi="Book Antiqua"/>
              </w:rPr>
            </w:pPr>
            <w:r w:rsidRPr="00595BC7">
              <w:rPr>
                <w:rFonts w:ascii="Book Antiqua" w:hAnsi="Book Antiqua"/>
              </w:rPr>
              <w:t>2</w:t>
            </w:r>
          </w:p>
        </w:tc>
        <w:tc>
          <w:tcPr>
            <w:tcW w:w="701" w:type="dxa"/>
            <w:tcBorders>
              <w:bottom w:val="single" w:sz="4" w:space="0" w:color="auto"/>
            </w:tcBorders>
          </w:tcPr>
          <w:p w14:paraId="11EA6BE0" w14:textId="77777777" w:rsidR="00595BC7" w:rsidRPr="00595BC7" w:rsidRDefault="00595BC7" w:rsidP="00595BC7">
            <w:pPr>
              <w:spacing w:line="360" w:lineRule="auto"/>
              <w:jc w:val="both"/>
              <w:rPr>
                <w:rFonts w:ascii="Book Antiqua" w:hAnsi="Book Antiqua"/>
              </w:rPr>
            </w:pPr>
            <w:r w:rsidRPr="00595BC7">
              <w:rPr>
                <w:rFonts w:ascii="Book Antiqua" w:hAnsi="Book Antiqua"/>
              </w:rPr>
              <w:t>135</w:t>
            </w:r>
          </w:p>
        </w:tc>
        <w:tc>
          <w:tcPr>
            <w:tcW w:w="855" w:type="dxa"/>
            <w:tcBorders>
              <w:bottom w:val="single" w:sz="4" w:space="0" w:color="auto"/>
            </w:tcBorders>
          </w:tcPr>
          <w:p w14:paraId="69393143" w14:textId="77777777" w:rsidR="00595BC7" w:rsidRPr="00595BC7" w:rsidRDefault="00595BC7" w:rsidP="00595BC7">
            <w:pPr>
              <w:spacing w:line="360" w:lineRule="auto"/>
              <w:jc w:val="both"/>
              <w:rPr>
                <w:rFonts w:ascii="Book Antiqua" w:hAnsi="Book Antiqua"/>
              </w:rPr>
            </w:pPr>
            <w:r w:rsidRPr="00595BC7">
              <w:rPr>
                <w:rFonts w:ascii="Book Antiqua" w:hAnsi="Book Antiqua"/>
              </w:rPr>
              <w:t>8.89</w:t>
            </w:r>
          </w:p>
        </w:tc>
        <w:tc>
          <w:tcPr>
            <w:tcW w:w="688" w:type="dxa"/>
            <w:tcBorders>
              <w:bottom w:val="single" w:sz="4" w:space="0" w:color="auto"/>
            </w:tcBorders>
          </w:tcPr>
          <w:p w14:paraId="5223BCB8" w14:textId="77777777" w:rsidR="00595BC7" w:rsidRPr="00595BC7" w:rsidRDefault="00595BC7" w:rsidP="00595BC7">
            <w:pPr>
              <w:spacing w:line="360" w:lineRule="auto"/>
              <w:jc w:val="both"/>
              <w:rPr>
                <w:rFonts w:ascii="Book Antiqua" w:hAnsi="Book Antiqua"/>
              </w:rPr>
            </w:pPr>
            <w:r w:rsidRPr="00595BC7">
              <w:rPr>
                <w:rFonts w:ascii="Book Antiqua" w:hAnsi="Book Antiqua"/>
              </w:rPr>
              <w:t>11.6</w:t>
            </w:r>
          </w:p>
        </w:tc>
        <w:tc>
          <w:tcPr>
            <w:tcW w:w="2917" w:type="dxa"/>
            <w:tcBorders>
              <w:bottom w:val="single" w:sz="4" w:space="0" w:color="auto"/>
            </w:tcBorders>
          </w:tcPr>
          <w:p w14:paraId="400BAF78" w14:textId="77777777" w:rsidR="00595BC7" w:rsidRPr="00595BC7" w:rsidRDefault="00595BC7" w:rsidP="00595BC7">
            <w:pPr>
              <w:spacing w:line="360" w:lineRule="auto"/>
              <w:jc w:val="both"/>
              <w:rPr>
                <w:rFonts w:ascii="Book Antiqua" w:hAnsi="Book Antiqua"/>
              </w:rPr>
            </w:pPr>
            <w:r w:rsidRPr="00595BC7">
              <w:rPr>
                <w:rFonts w:ascii="Book Antiqua" w:hAnsi="Book Antiqua"/>
              </w:rPr>
              <w:t>Duodenectomy and anastomosis</w:t>
            </w:r>
          </w:p>
        </w:tc>
      </w:tr>
    </w:tbl>
    <w:p w14:paraId="3AEDC635" w14:textId="23AC3B27" w:rsidR="00EF5054" w:rsidRDefault="00116741" w:rsidP="00682A54">
      <w:pPr>
        <w:spacing w:line="360" w:lineRule="auto"/>
        <w:jc w:val="both"/>
        <w:rPr>
          <w:rFonts w:ascii="Book Antiqua" w:hAnsi="Book Antiqua"/>
        </w:rPr>
      </w:pPr>
      <w:r w:rsidRPr="00116741">
        <w:rPr>
          <w:rFonts w:ascii="Book Antiqua" w:hAnsi="Book Antiqua"/>
        </w:rPr>
        <w:t xml:space="preserve">AST: Alanine </w:t>
      </w:r>
      <w:r w:rsidR="00D421C1" w:rsidRPr="00313B45">
        <w:rPr>
          <w:rFonts w:ascii="Book Antiqua" w:eastAsia="Book Antiqua" w:hAnsi="Book Antiqua" w:cs="Book Antiqua"/>
          <w:color w:val="000000"/>
        </w:rPr>
        <w:t>aminotransferase</w:t>
      </w:r>
      <w:r w:rsidRPr="00116741">
        <w:rPr>
          <w:rFonts w:ascii="Book Antiqua" w:hAnsi="Book Antiqua"/>
        </w:rPr>
        <w:t xml:space="preserve">; ALT: Aspartate aminotransferase; </w:t>
      </w:r>
      <w:r w:rsidR="00173F39" w:rsidRPr="00116741">
        <w:rPr>
          <w:rFonts w:ascii="Book Antiqua" w:hAnsi="Book Antiqua"/>
        </w:rPr>
        <w:t>DBIL: Direct bilirubin; HGB: Hemoglobin; PT: Prothrombin time</w:t>
      </w:r>
      <w:r w:rsidR="00173F39">
        <w:rPr>
          <w:rFonts w:ascii="Book Antiqua" w:hAnsi="Book Antiqua"/>
        </w:rPr>
        <w:t>;</w:t>
      </w:r>
      <w:r w:rsidR="00173F39" w:rsidRPr="00116741">
        <w:rPr>
          <w:rFonts w:ascii="Book Antiqua" w:hAnsi="Book Antiqua"/>
        </w:rPr>
        <w:t xml:space="preserve"> </w:t>
      </w:r>
      <w:r w:rsidRPr="00116741">
        <w:rPr>
          <w:rFonts w:ascii="Book Antiqua" w:hAnsi="Book Antiqua"/>
        </w:rPr>
        <w:t>TBIL:</w:t>
      </w:r>
      <w:r>
        <w:rPr>
          <w:rFonts w:ascii="Book Antiqua" w:hAnsi="Book Antiqua"/>
        </w:rPr>
        <w:t xml:space="preserve"> </w:t>
      </w:r>
      <w:r w:rsidRPr="00116741">
        <w:rPr>
          <w:rFonts w:ascii="Book Antiqua" w:hAnsi="Book Antiqua"/>
        </w:rPr>
        <w:t>Total bilirubin; WBC: White blood cell.</w:t>
      </w:r>
    </w:p>
    <w:p w14:paraId="2CE558E5" w14:textId="77777777" w:rsidR="00EF5054" w:rsidRDefault="00EF5054">
      <w:pPr>
        <w:rPr>
          <w:rFonts w:ascii="Book Antiqua" w:hAnsi="Book Antiqua"/>
        </w:rPr>
      </w:pPr>
      <w:r>
        <w:rPr>
          <w:rFonts w:ascii="Book Antiqua" w:hAnsi="Book Antiqua"/>
        </w:rPr>
        <w:br w:type="page"/>
      </w:r>
    </w:p>
    <w:p w14:paraId="1CA0DDFF" w14:textId="2165FDA5" w:rsidR="00604889" w:rsidRDefault="00604889" w:rsidP="00604889">
      <w:pPr>
        <w:spacing w:line="360" w:lineRule="auto"/>
        <w:jc w:val="both"/>
        <w:rPr>
          <w:rFonts w:ascii="Book Antiqua" w:hAnsi="Book Antiqua"/>
          <w:b/>
          <w:bCs/>
        </w:rPr>
      </w:pPr>
      <w:r w:rsidRPr="00FD391E">
        <w:rPr>
          <w:rFonts w:ascii="Book Antiqua" w:hAnsi="Book Antiqua"/>
          <w:b/>
          <w:bCs/>
        </w:rPr>
        <w:lastRenderedPageBreak/>
        <w:t>Table</w:t>
      </w:r>
      <w:r>
        <w:rPr>
          <w:rFonts w:ascii="Book Antiqua" w:hAnsi="Book Antiqua"/>
          <w:b/>
          <w:bCs/>
        </w:rPr>
        <w:t xml:space="preserve"> </w:t>
      </w:r>
      <w:r>
        <w:rPr>
          <w:rFonts w:ascii="Book Antiqua" w:hAnsi="Book Antiqua" w:hint="eastAsia"/>
          <w:b/>
          <w:bCs/>
          <w:lang w:eastAsia="zh-CN"/>
        </w:rPr>
        <w:t xml:space="preserve">2 </w:t>
      </w:r>
      <w:r w:rsidRPr="00FD391E">
        <w:rPr>
          <w:rFonts w:ascii="Book Antiqua" w:hAnsi="Book Antiqua"/>
          <w:b/>
          <w:bCs/>
        </w:rPr>
        <w:t xml:space="preserve">Follow-up results after removing gallstones and </w:t>
      </w:r>
      <w:proofErr w:type="spellStart"/>
      <w:r w:rsidRPr="00FD391E">
        <w:rPr>
          <w:rFonts w:ascii="Book Antiqua" w:hAnsi="Book Antiqua"/>
          <w:b/>
          <w:bCs/>
        </w:rPr>
        <w:t>choledocholithiasis</w:t>
      </w:r>
      <w:proofErr w:type="spellEnd"/>
      <w:r w:rsidRPr="00FD391E">
        <w:rPr>
          <w:rFonts w:ascii="Book Antiqua" w:hAnsi="Book Antiqua"/>
          <w:b/>
          <w:bCs/>
        </w:rPr>
        <w:t xml:space="preserve"> by endoscopic retrograde cholangiopancreatography</w:t>
      </w:r>
    </w:p>
    <w:tbl>
      <w:tblPr>
        <w:tblW w:w="4956" w:type="pct"/>
        <w:tblLayout w:type="fixed"/>
        <w:tblLook w:val="04A0" w:firstRow="1" w:lastRow="0" w:firstColumn="1" w:lastColumn="0" w:noHBand="0" w:noVBand="1"/>
      </w:tblPr>
      <w:tblGrid>
        <w:gridCol w:w="606"/>
        <w:gridCol w:w="1129"/>
        <w:gridCol w:w="998"/>
        <w:gridCol w:w="1048"/>
        <w:gridCol w:w="940"/>
        <w:gridCol w:w="1042"/>
        <w:gridCol w:w="1294"/>
        <w:gridCol w:w="991"/>
        <w:gridCol w:w="1444"/>
      </w:tblGrid>
      <w:tr w:rsidR="00E437E6" w:rsidRPr="00FD391E" w14:paraId="3BBE057A" w14:textId="77777777" w:rsidTr="00E437E6">
        <w:trPr>
          <w:trHeight w:val="824"/>
        </w:trPr>
        <w:tc>
          <w:tcPr>
            <w:tcW w:w="606" w:type="dxa"/>
            <w:vMerge w:val="restart"/>
            <w:tcBorders>
              <w:top w:val="single" w:sz="4" w:space="0" w:color="auto"/>
            </w:tcBorders>
            <w:hideMark/>
          </w:tcPr>
          <w:p w14:paraId="62713369" w14:textId="77777777" w:rsidR="00E437E6" w:rsidRPr="00FD391E" w:rsidRDefault="00E437E6" w:rsidP="00EF5054">
            <w:pPr>
              <w:spacing w:line="360" w:lineRule="auto"/>
              <w:jc w:val="both"/>
              <w:rPr>
                <w:rFonts w:ascii="Book Antiqua" w:hAnsi="Book Antiqua"/>
                <w:b/>
                <w:bCs/>
                <w:color w:val="0D0D0D"/>
              </w:rPr>
            </w:pPr>
            <w:r w:rsidRPr="00FD391E">
              <w:rPr>
                <w:rFonts w:ascii="Book Antiqua" w:hAnsi="Book Antiqua"/>
                <w:b/>
                <w:bCs/>
                <w:color w:val="0D0D0D"/>
              </w:rPr>
              <w:t>No.</w:t>
            </w:r>
          </w:p>
        </w:tc>
        <w:tc>
          <w:tcPr>
            <w:tcW w:w="1129" w:type="dxa"/>
            <w:vMerge w:val="restart"/>
            <w:tcBorders>
              <w:top w:val="single" w:sz="4" w:space="0" w:color="auto"/>
            </w:tcBorders>
            <w:hideMark/>
          </w:tcPr>
          <w:p w14:paraId="2BCE30B1" w14:textId="4E0DB50D" w:rsidR="00E437E6" w:rsidRPr="00FD391E" w:rsidRDefault="00E437E6" w:rsidP="00EF5054">
            <w:pPr>
              <w:spacing w:line="360" w:lineRule="auto"/>
              <w:jc w:val="both"/>
              <w:rPr>
                <w:rFonts w:ascii="Book Antiqua" w:hAnsi="Book Antiqua"/>
                <w:b/>
                <w:bCs/>
                <w:color w:val="0D0D0D"/>
              </w:rPr>
            </w:pPr>
            <w:r w:rsidRPr="00FD391E">
              <w:rPr>
                <w:rFonts w:ascii="Book Antiqua" w:hAnsi="Book Antiqua"/>
                <w:b/>
                <w:bCs/>
              </w:rPr>
              <w:t>Follow-up period</w:t>
            </w:r>
            <w:r w:rsidR="00173F39">
              <w:rPr>
                <w:rFonts w:ascii="Book Antiqua" w:hAnsi="Book Antiqua"/>
                <w:b/>
                <w:bCs/>
              </w:rPr>
              <w:t xml:space="preserve"> in</w:t>
            </w:r>
            <w:r w:rsidRPr="00FD391E">
              <w:rPr>
                <w:rFonts w:ascii="Book Antiqua" w:hAnsi="Book Antiqua"/>
                <w:b/>
                <w:bCs/>
              </w:rPr>
              <w:t xml:space="preserve"> </w:t>
            </w:r>
            <w:proofErr w:type="spellStart"/>
            <w:r>
              <w:rPr>
                <w:rFonts w:ascii="Book Antiqua" w:hAnsi="Book Antiqua"/>
                <w:b/>
                <w:bCs/>
              </w:rPr>
              <w:t>m</w:t>
            </w:r>
            <w:r w:rsidRPr="00FD391E">
              <w:rPr>
                <w:rFonts w:ascii="Book Antiqua" w:hAnsi="Book Antiqua"/>
                <w:b/>
                <w:bCs/>
              </w:rPr>
              <w:t>o</w:t>
            </w:r>
            <w:proofErr w:type="spellEnd"/>
          </w:p>
        </w:tc>
        <w:tc>
          <w:tcPr>
            <w:tcW w:w="998" w:type="dxa"/>
            <w:vMerge w:val="restart"/>
            <w:tcBorders>
              <w:top w:val="single" w:sz="4" w:space="0" w:color="auto"/>
            </w:tcBorders>
            <w:hideMark/>
          </w:tcPr>
          <w:p w14:paraId="202EBF35" w14:textId="77777777" w:rsidR="00E437E6" w:rsidRPr="00FD391E" w:rsidRDefault="00E437E6" w:rsidP="00EF5054">
            <w:pPr>
              <w:spacing w:line="360" w:lineRule="auto"/>
              <w:jc w:val="both"/>
              <w:rPr>
                <w:rFonts w:ascii="Book Antiqua" w:hAnsi="Book Antiqua"/>
                <w:b/>
                <w:bCs/>
                <w:color w:val="0D0D0D"/>
              </w:rPr>
            </w:pPr>
            <w:r w:rsidRPr="00FD391E">
              <w:rPr>
                <w:rFonts w:ascii="Book Antiqua" w:hAnsi="Book Antiqua"/>
                <w:b/>
                <w:bCs/>
              </w:rPr>
              <w:t>Residual stones</w:t>
            </w:r>
          </w:p>
        </w:tc>
        <w:tc>
          <w:tcPr>
            <w:tcW w:w="1048" w:type="dxa"/>
            <w:vMerge w:val="restart"/>
            <w:tcBorders>
              <w:top w:val="single" w:sz="4" w:space="0" w:color="auto"/>
            </w:tcBorders>
            <w:hideMark/>
          </w:tcPr>
          <w:p w14:paraId="3C6A23FA" w14:textId="14AFF92B" w:rsidR="00E437E6" w:rsidRPr="00FD391E" w:rsidRDefault="00E437E6" w:rsidP="00EF5054">
            <w:pPr>
              <w:spacing w:line="360" w:lineRule="auto"/>
              <w:jc w:val="both"/>
              <w:rPr>
                <w:rFonts w:ascii="Book Antiqua" w:hAnsi="Book Antiqua"/>
                <w:b/>
                <w:bCs/>
                <w:color w:val="0D0D0D"/>
              </w:rPr>
            </w:pPr>
            <w:r w:rsidRPr="00FD391E">
              <w:rPr>
                <w:rFonts w:ascii="Book Antiqua" w:hAnsi="Book Antiqua"/>
                <w:b/>
                <w:bCs/>
                <w:color w:val="0D0D0D"/>
              </w:rPr>
              <w:t>GBEF b</w:t>
            </w:r>
            <w:r w:rsidRPr="00FD391E">
              <w:rPr>
                <w:rFonts w:ascii="Book Antiqua" w:hAnsi="Book Antiqua"/>
                <w:b/>
                <w:bCs/>
              </w:rPr>
              <w:t>efore surgery</w:t>
            </w:r>
            <w:r w:rsidR="00173F39">
              <w:rPr>
                <w:rFonts w:ascii="Book Antiqua" w:hAnsi="Book Antiqua"/>
                <w:b/>
                <w:bCs/>
              </w:rPr>
              <w:t>,</w:t>
            </w:r>
            <w:r>
              <w:rPr>
                <w:rFonts w:ascii="Book Antiqua" w:hAnsi="Book Antiqua"/>
                <w:b/>
                <w:bCs/>
              </w:rPr>
              <w:t xml:space="preserve"> </w:t>
            </w:r>
            <w:r w:rsidRPr="00FD391E">
              <w:rPr>
                <w:rFonts w:ascii="Book Antiqua" w:hAnsi="Book Antiqua"/>
                <w:b/>
                <w:bCs/>
              </w:rPr>
              <w:t>%</w:t>
            </w:r>
          </w:p>
        </w:tc>
        <w:tc>
          <w:tcPr>
            <w:tcW w:w="3276" w:type="dxa"/>
            <w:gridSpan w:val="3"/>
            <w:tcBorders>
              <w:top w:val="single" w:sz="4" w:space="0" w:color="auto"/>
              <w:bottom w:val="single" w:sz="4" w:space="0" w:color="auto"/>
            </w:tcBorders>
          </w:tcPr>
          <w:p w14:paraId="4EF311D9" w14:textId="09C5E2BE" w:rsidR="00E437E6" w:rsidRPr="00FD391E" w:rsidRDefault="00E437E6" w:rsidP="00EF5054">
            <w:pPr>
              <w:spacing w:line="360" w:lineRule="auto"/>
              <w:jc w:val="both"/>
              <w:rPr>
                <w:rFonts w:ascii="Book Antiqua" w:hAnsi="Book Antiqua"/>
                <w:b/>
                <w:bCs/>
              </w:rPr>
            </w:pPr>
            <w:r w:rsidRPr="00FD391E">
              <w:rPr>
                <w:rFonts w:ascii="Book Antiqua" w:hAnsi="Book Antiqua"/>
                <w:b/>
                <w:bCs/>
              </w:rPr>
              <w:t>GBEF after surgery</w:t>
            </w:r>
            <w:r w:rsidR="00173F39">
              <w:rPr>
                <w:rFonts w:ascii="Book Antiqua" w:hAnsi="Book Antiqua"/>
                <w:b/>
                <w:bCs/>
              </w:rPr>
              <w:t>,</w:t>
            </w:r>
            <w:r w:rsidRPr="00FD391E">
              <w:rPr>
                <w:rFonts w:ascii="Book Antiqua" w:hAnsi="Book Antiqua"/>
                <w:b/>
                <w:bCs/>
              </w:rPr>
              <w:t xml:space="preserve"> %</w:t>
            </w:r>
          </w:p>
        </w:tc>
        <w:tc>
          <w:tcPr>
            <w:tcW w:w="991" w:type="dxa"/>
            <w:vMerge w:val="restart"/>
            <w:tcBorders>
              <w:top w:val="single" w:sz="4" w:space="0" w:color="auto"/>
            </w:tcBorders>
            <w:hideMark/>
          </w:tcPr>
          <w:p w14:paraId="5E009E7A" w14:textId="77777777" w:rsidR="00E437E6" w:rsidRPr="00FD391E" w:rsidRDefault="00E437E6" w:rsidP="00EF5054">
            <w:pPr>
              <w:spacing w:line="360" w:lineRule="auto"/>
              <w:jc w:val="both"/>
              <w:rPr>
                <w:rFonts w:ascii="Book Antiqua" w:hAnsi="Book Antiqua"/>
                <w:b/>
                <w:bCs/>
                <w:color w:val="0D0D0D"/>
              </w:rPr>
            </w:pPr>
            <w:r w:rsidRPr="00FD391E">
              <w:rPr>
                <w:rFonts w:ascii="Book Antiqua" w:hAnsi="Book Antiqua"/>
                <w:b/>
                <w:bCs/>
              </w:rPr>
              <w:t>Biliary colic</w:t>
            </w:r>
          </w:p>
        </w:tc>
        <w:tc>
          <w:tcPr>
            <w:tcW w:w="1444" w:type="dxa"/>
            <w:vMerge w:val="restart"/>
            <w:tcBorders>
              <w:top w:val="single" w:sz="4" w:space="0" w:color="auto"/>
            </w:tcBorders>
          </w:tcPr>
          <w:p w14:paraId="58CC96B2" w14:textId="77777777" w:rsidR="00E437E6" w:rsidRPr="00FD391E" w:rsidRDefault="00E437E6" w:rsidP="00EF5054">
            <w:pPr>
              <w:adjustRightInd w:val="0"/>
              <w:snapToGrid w:val="0"/>
              <w:spacing w:afterLines="50" w:after="120" w:line="360" w:lineRule="auto"/>
              <w:jc w:val="both"/>
              <w:rPr>
                <w:rFonts w:ascii="Book Antiqua" w:hAnsi="Book Antiqua"/>
                <w:b/>
                <w:bCs/>
              </w:rPr>
            </w:pPr>
            <w:r w:rsidRPr="00FD391E">
              <w:rPr>
                <w:rFonts w:ascii="Book Antiqua" w:hAnsi="Book Antiqua"/>
                <w:b/>
                <w:bCs/>
              </w:rPr>
              <w:t>Calculus recurrence</w:t>
            </w:r>
          </w:p>
        </w:tc>
      </w:tr>
      <w:tr w:rsidR="00E437E6" w:rsidRPr="00FD391E" w14:paraId="6FAF581A" w14:textId="77777777" w:rsidTr="00E437E6">
        <w:trPr>
          <w:trHeight w:val="652"/>
        </w:trPr>
        <w:tc>
          <w:tcPr>
            <w:tcW w:w="606" w:type="dxa"/>
            <w:vMerge/>
            <w:tcBorders>
              <w:bottom w:val="single" w:sz="4" w:space="0" w:color="auto"/>
            </w:tcBorders>
          </w:tcPr>
          <w:p w14:paraId="03E4F8DC" w14:textId="77777777" w:rsidR="00E437E6" w:rsidRPr="00FD391E" w:rsidRDefault="00E437E6" w:rsidP="00D53A7C">
            <w:pPr>
              <w:spacing w:line="360" w:lineRule="auto"/>
              <w:jc w:val="center"/>
              <w:rPr>
                <w:rFonts w:ascii="Book Antiqua" w:hAnsi="Book Antiqua"/>
                <w:b/>
                <w:bCs/>
                <w:color w:val="0D0D0D"/>
              </w:rPr>
            </w:pPr>
          </w:p>
        </w:tc>
        <w:tc>
          <w:tcPr>
            <w:tcW w:w="1129" w:type="dxa"/>
            <w:vMerge/>
            <w:tcBorders>
              <w:bottom w:val="single" w:sz="4" w:space="0" w:color="auto"/>
            </w:tcBorders>
          </w:tcPr>
          <w:p w14:paraId="022BB3BE" w14:textId="77777777" w:rsidR="00E437E6" w:rsidRPr="00FD391E" w:rsidRDefault="00E437E6" w:rsidP="00D53A7C">
            <w:pPr>
              <w:spacing w:line="360" w:lineRule="auto"/>
              <w:jc w:val="center"/>
              <w:rPr>
                <w:rFonts w:ascii="Book Antiqua" w:hAnsi="Book Antiqua"/>
                <w:b/>
                <w:bCs/>
              </w:rPr>
            </w:pPr>
          </w:p>
        </w:tc>
        <w:tc>
          <w:tcPr>
            <w:tcW w:w="998" w:type="dxa"/>
            <w:vMerge/>
            <w:tcBorders>
              <w:bottom w:val="single" w:sz="4" w:space="0" w:color="auto"/>
            </w:tcBorders>
          </w:tcPr>
          <w:p w14:paraId="619B2CC1" w14:textId="77777777" w:rsidR="00E437E6" w:rsidRPr="00FD391E" w:rsidRDefault="00E437E6" w:rsidP="00D53A7C">
            <w:pPr>
              <w:spacing w:line="360" w:lineRule="auto"/>
              <w:jc w:val="center"/>
              <w:rPr>
                <w:rFonts w:ascii="Book Antiqua" w:hAnsi="Book Antiqua"/>
                <w:b/>
                <w:bCs/>
              </w:rPr>
            </w:pPr>
          </w:p>
        </w:tc>
        <w:tc>
          <w:tcPr>
            <w:tcW w:w="1048" w:type="dxa"/>
            <w:vMerge/>
            <w:tcBorders>
              <w:bottom w:val="single" w:sz="4" w:space="0" w:color="auto"/>
            </w:tcBorders>
          </w:tcPr>
          <w:p w14:paraId="1910D2D1" w14:textId="77777777" w:rsidR="00E437E6" w:rsidRPr="00FD391E" w:rsidRDefault="00E437E6" w:rsidP="00D53A7C">
            <w:pPr>
              <w:spacing w:line="360" w:lineRule="auto"/>
              <w:jc w:val="center"/>
              <w:rPr>
                <w:rFonts w:ascii="Book Antiqua" w:hAnsi="Book Antiqua"/>
                <w:b/>
                <w:bCs/>
                <w:color w:val="0D0D0D"/>
              </w:rPr>
            </w:pPr>
          </w:p>
        </w:tc>
        <w:tc>
          <w:tcPr>
            <w:tcW w:w="940" w:type="dxa"/>
            <w:tcBorders>
              <w:top w:val="single" w:sz="4" w:space="0" w:color="auto"/>
              <w:bottom w:val="single" w:sz="4" w:space="0" w:color="auto"/>
            </w:tcBorders>
            <w:hideMark/>
          </w:tcPr>
          <w:p w14:paraId="35745938" w14:textId="6266C323" w:rsidR="00E437E6" w:rsidRPr="00FD391E" w:rsidRDefault="00E437E6" w:rsidP="00EF5054">
            <w:pPr>
              <w:spacing w:line="360" w:lineRule="auto"/>
              <w:jc w:val="both"/>
              <w:rPr>
                <w:rFonts w:ascii="Book Antiqua" w:hAnsi="Book Antiqua"/>
                <w:b/>
                <w:bCs/>
              </w:rPr>
            </w:pPr>
            <w:r w:rsidRPr="00FD391E">
              <w:rPr>
                <w:rFonts w:ascii="Book Antiqua" w:hAnsi="Book Antiqua"/>
                <w:b/>
                <w:bCs/>
              </w:rPr>
              <w:t>3</w:t>
            </w:r>
            <w:r w:rsidR="00173F39">
              <w:rPr>
                <w:rFonts w:ascii="Book Antiqua" w:hAnsi="Book Antiqua"/>
                <w:b/>
                <w:bCs/>
              </w:rPr>
              <w:t xml:space="preserve"> mo</w:t>
            </w:r>
          </w:p>
        </w:tc>
        <w:tc>
          <w:tcPr>
            <w:tcW w:w="1042" w:type="dxa"/>
            <w:tcBorders>
              <w:top w:val="single" w:sz="4" w:space="0" w:color="auto"/>
              <w:bottom w:val="single" w:sz="4" w:space="0" w:color="auto"/>
            </w:tcBorders>
            <w:hideMark/>
          </w:tcPr>
          <w:p w14:paraId="4B8F8326" w14:textId="1722F49B" w:rsidR="00E437E6" w:rsidRPr="00FD391E" w:rsidRDefault="00E437E6" w:rsidP="00EF5054">
            <w:pPr>
              <w:spacing w:line="360" w:lineRule="auto"/>
              <w:jc w:val="both"/>
              <w:rPr>
                <w:rFonts w:ascii="Book Antiqua" w:hAnsi="Book Antiqua"/>
                <w:b/>
                <w:bCs/>
              </w:rPr>
            </w:pPr>
            <w:r w:rsidRPr="00FD391E">
              <w:rPr>
                <w:rFonts w:ascii="Book Antiqua" w:hAnsi="Book Antiqua"/>
                <w:b/>
                <w:bCs/>
              </w:rPr>
              <w:t>6</w:t>
            </w:r>
            <w:r w:rsidR="00173F39">
              <w:rPr>
                <w:rFonts w:ascii="Book Antiqua" w:hAnsi="Book Antiqua"/>
                <w:b/>
                <w:bCs/>
              </w:rPr>
              <w:t xml:space="preserve"> mo</w:t>
            </w:r>
          </w:p>
        </w:tc>
        <w:tc>
          <w:tcPr>
            <w:tcW w:w="1294" w:type="dxa"/>
            <w:tcBorders>
              <w:top w:val="single" w:sz="4" w:space="0" w:color="auto"/>
              <w:bottom w:val="single" w:sz="4" w:space="0" w:color="auto"/>
            </w:tcBorders>
            <w:hideMark/>
          </w:tcPr>
          <w:p w14:paraId="5BA71F6C" w14:textId="014A93BE" w:rsidR="00E437E6" w:rsidRPr="00FD391E" w:rsidRDefault="00E437E6" w:rsidP="00EF5054">
            <w:pPr>
              <w:spacing w:line="360" w:lineRule="auto"/>
              <w:jc w:val="both"/>
              <w:rPr>
                <w:rFonts w:ascii="Book Antiqua" w:hAnsi="Book Antiqua"/>
                <w:b/>
                <w:bCs/>
              </w:rPr>
            </w:pPr>
            <w:r w:rsidRPr="00FD391E">
              <w:rPr>
                <w:rFonts w:ascii="Book Antiqua" w:hAnsi="Book Antiqua"/>
                <w:b/>
                <w:bCs/>
              </w:rPr>
              <w:t>9</w:t>
            </w:r>
            <w:r w:rsidR="00173F39">
              <w:rPr>
                <w:rFonts w:ascii="Book Antiqua" w:hAnsi="Book Antiqua"/>
                <w:b/>
                <w:bCs/>
              </w:rPr>
              <w:t xml:space="preserve"> mo</w:t>
            </w:r>
          </w:p>
        </w:tc>
        <w:tc>
          <w:tcPr>
            <w:tcW w:w="991" w:type="dxa"/>
            <w:vMerge/>
            <w:tcBorders>
              <w:bottom w:val="single" w:sz="4" w:space="0" w:color="auto"/>
            </w:tcBorders>
          </w:tcPr>
          <w:p w14:paraId="356D4B2D" w14:textId="77777777" w:rsidR="00E437E6" w:rsidRPr="00FD391E" w:rsidRDefault="00E437E6" w:rsidP="00D53A7C">
            <w:pPr>
              <w:spacing w:line="360" w:lineRule="auto"/>
              <w:jc w:val="center"/>
              <w:rPr>
                <w:rFonts w:ascii="Book Antiqua" w:hAnsi="Book Antiqua"/>
                <w:b/>
                <w:bCs/>
              </w:rPr>
            </w:pPr>
          </w:p>
        </w:tc>
        <w:tc>
          <w:tcPr>
            <w:tcW w:w="1444" w:type="dxa"/>
            <w:vMerge/>
            <w:tcBorders>
              <w:bottom w:val="single" w:sz="4" w:space="0" w:color="auto"/>
            </w:tcBorders>
          </w:tcPr>
          <w:p w14:paraId="3CE9C820" w14:textId="77777777" w:rsidR="00E437E6" w:rsidRPr="00FD391E" w:rsidRDefault="00E437E6" w:rsidP="00D53A7C">
            <w:pPr>
              <w:spacing w:line="360" w:lineRule="auto"/>
              <w:jc w:val="center"/>
              <w:rPr>
                <w:rFonts w:ascii="Book Antiqua" w:hAnsi="Book Antiqua"/>
                <w:b/>
                <w:bCs/>
                <w:color w:val="0D0D0D"/>
              </w:rPr>
            </w:pPr>
          </w:p>
        </w:tc>
      </w:tr>
      <w:tr w:rsidR="00604889" w:rsidRPr="00FD391E" w14:paraId="60356484" w14:textId="77777777" w:rsidTr="00E437E6">
        <w:trPr>
          <w:trHeight w:val="448"/>
        </w:trPr>
        <w:tc>
          <w:tcPr>
            <w:tcW w:w="606" w:type="dxa"/>
            <w:tcBorders>
              <w:top w:val="single" w:sz="4" w:space="0" w:color="auto"/>
            </w:tcBorders>
            <w:hideMark/>
          </w:tcPr>
          <w:p w14:paraId="34D3CD8A"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1</w:t>
            </w:r>
          </w:p>
        </w:tc>
        <w:tc>
          <w:tcPr>
            <w:tcW w:w="1129" w:type="dxa"/>
            <w:tcBorders>
              <w:top w:val="single" w:sz="4" w:space="0" w:color="auto"/>
            </w:tcBorders>
            <w:hideMark/>
          </w:tcPr>
          <w:p w14:paraId="3C80F6C8"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11</w:t>
            </w:r>
          </w:p>
        </w:tc>
        <w:tc>
          <w:tcPr>
            <w:tcW w:w="998" w:type="dxa"/>
            <w:tcBorders>
              <w:top w:val="single" w:sz="4" w:space="0" w:color="auto"/>
            </w:tcBorders>
            <w:hideMark/>
          </w:tcPr>
          <w:p w14:paraId="3A8833B8"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048" w:type="dxa"/>
            <w:tcBorders>
              <w:top w:val="single" w:sz="4" w:space="0" w:color="auto"/>
            </w:tcBorders>
            <w:hideMark/>
          </w:tcPr>
          <w:p w14:paraId="1634E440"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53</w:t>
            </w:r>
          </w:p>
        </w:tc>
        <w:tc>
          <w:tcPr>
            <w:tcW w:w="940" w:type="dxa"/>
            <w:tcBorders>
              <w:top w:val="single" w:sz="4" w:space="0" w:color="auto"/>
            </w:tcBorders>
            <w:hideMark/>
          </w:tcPr>
          <w:p w14:paraId="06252CE4"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95</w:t>
            </w:r>
          </w:p>
        </w:tc>
        <w:tc>
          <w:tcPr>
            <w:tcW w:w="1042" w:type="dxa"/>
            <w:tcBorders>
              <w:top w:val="single" w:sz="4" w:space="0" w:color="auto"/>
            </w:tcBorders>
            <w:hideMark/>
          </w:tcPr>
          <w:p w14:paraId="5B37DECC"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82</w:t>
            </w:r>
          </w:p>
        </w:tc>
        <w:tc>
          <w:tcPr>
            <w:tcW w:w="1294" w:type="dxa"/>
            <w:tcBorders>
              <w:top w:val="single" w:sz="4" w:space="0" w:color="auto"/>
            </w:tcBorders>
            <w:hideMark/>
          </w:tcPr>
          <w:p w14:paraId="096B2C40"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83</w:t>
            </w:r>
          </w:p>
        </w:tc>
        <w:tc>
          <w:tcPr>
            <w:tcW w:w="991" w:type="dxa"/>
            <w:tcBorders>
              <w:top w:val="single" w:sz="4" w:space="0" w:color="auto"/>
            </w:tcBorders>
            <w:hideMark/>
          </w:tcPr>
          <w:p w14:paraId="6F8D5B8E"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444" w:type="dxa"/>
            <w:tcBorders>
              <w:top w:val="single" w:sz="4" w:space="0" w:color="auto"/>
            </w:tcBorders>
            <w:hideMark/>
          </w:tcPr>
          <w:p w14:paraId="1CFE3B4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r>
      <w:tr w:rsidR="00604889" w:rsidRPr="00FD391E" w14:paraId="2FC5CD59" w14:textId="77777777" w:rsidTr="00E437E6">
        <w:trPr>
          <w:trHeight w:val="435"/>
        </w:trPr>
        <w:tc>
          <w:tcPr>
            <w:tcW w:w="606" w:type="dxa"/>
            <w:hideMark/>
          </w:tcPr>
          <w:p w14:paraId="7B5E0599"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2</w:t>
            </w:r>
          </w:p>
        </w:tc>
        <w:tc>
          <w:tcPr>
            <w:tcW w:w="1129" w:type="dxa"/>
            <w:hideMark/>
          </w:tcPr>
          <w:p w14:paraId="6109C321"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w:t>
            </w:r>
          </w:p>
        </w:tc>
        <w:tc>
          <w:tcPr>
            <w:tcW w:w="998" w:type="dxa"/>
            <w:hideMark/>
          </w:tcPr>
          <w:p w14:paraId="4E8FAF44"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048" w:type="dxa"/>
            <w:hideMark/>
          </w:tcPr>
          <w:p w14:paraId="79439B37"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60</w:t>
            </w:r>
          </w:p>
        </w:tc>
        <w:tc>
          <w:tcPr>
            <w:tcW w:w="940" w:type="dxa"/>
            <w:hideMark/>
          </w:tcPr>
          <w:p w14:paraId="31A6932E"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73</w:t>
            </w:r>
          </w:p>
        </w:tc>
        <w:tc>
          <w:tcPr>
            <w:tcW w:w="1042" w:type="dxa"/>
            <w:hideMark/>
          </w:tcPr>
          <w:p w14:paraId="5E690B79"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80</w:t>
            </w:r>
          </w:p>
        </w:tc>
        <w:tc>
          <w:tcPr>
            <w:tcW w:w="1294" w:type="dxa"/>
            <w:hideMark/>
          </w:tcPr>
          <w:p w14:paraId="7EEA10E5"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991" w:type="dxa"/>
            <w:hideMark/>
          </w:tcPr>
          <w:p w14:paraId="74972FA1"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444" w:type="dxa"/>
            <w:hideMark/>
          </w:tcPr>
          <w:p w14:paraId="670B18DD"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r>
      <w:tr w:rsidR="00604889" w:rsidRPr="00FD391E" w14:paraId="22AD544A" w14:textId="77777777" w:rsidTr="00E437E6">
        <w:trPr>
          <w:trHeight w:val="448"/>
        </w:trPr>
        <w:tc>
          <w:tcPr>
            <w:tcW w:w="606" w:type="dxa"/>
            <w:hideMark/>
          </w:tcPr>
          <w:p w14:paraId="52639ADC"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3</w:t>
            </w:r>
          </w:p>
        </w:tc>
        <w:tc>
          <w:tcPr>
            <w:tcW w:w="1129" w:type="dxa"/>
            <w:hideMark/>
          </w:tcPr>
          <w:p w14:paraId="5238C75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8</w:t>
            </w:r>
          </w:p>
        </w:tc>
        <w:tc>
          <w:tcPr>
            <w:tcW w:w="998" w:type="dxa"/>
            <w:hideMark/>
          </w:tcPr>
          <w:p w14:paraId="6744DB4D"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048" w:type="dxa"/>
            <w:hideMark/>
          </w:tcPr>
          <w:p w14:paraId="579E12B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55</w:t>
            </w:r>
          </w:p>
        </w:tc>
        <w:tc>
          <w:tcPr>
            <w:tcW w:w="940" w:type="dxa"/>
            <w:hideMark/>
          </w:tcPr>
          <w:p w14:paraId="66417024"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60</w:t>
            </w:r>
          </w:p>
        </w:tc>
        <w:tc>
          <w:tcPr>
            <w:tcW w:w="1042" w:type="dxa"/>
            <w:hideMark/>
          </w:tcPr>
          <w:p w14:paraId="7777F79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1294" w:type="dxa"/>
            <w:hideMark/>
          </w:tcPr>
          <w:p w14:paraId="5062F00A"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991" w:type="dxa"/>
            <w:hideMark/>
          </w:tcPr>
          <w:p w14:paraId="7E9F9DD9"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444" w:type="dxa"/>
            <w:hideMark/>
          </w:tcPr>
          <w:p w14:paraId="4C779574"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r>
      <w:tr w:rsidR="00604889" w:rsidRPr="00FD391E" w14:paraId="3D1A70E3" w14:textId="77777777" w:rsidTr="00E437E6">
        <w:trPr>
          <w:trHeight w:val="448"/>
        </w:trPr>
        <w:tc>
          <w:tcPr>
            <w:tcW w:w="606" w:type="dxa"/>
            <w:hideMark/>
          </w:tcPr>
          <w:p w14:paraId="6E8769D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4</w:t>
            </w:r>
          </w:p>
        </w:tc>
        <w:tc>
          <w:tcPr>
            <w:tcW w:w="1129" w:type="dxa"/>
            <w:hideMark/>
          </w:tcPr>
          <w:p w14:paraId="5BF4E1A1"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w:t>
            </w:r>
          </w:p>
        </w:tc>
        <w:tc>
          <w:tcPr>
            <w:tcW w:w="998" w:type="dxa"/>
            <w:hideMark/>
          </w:tcPr>
          <w:p w14:paraId="5C80CD0E"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048" w:type="dxa"/>
            <w:hideMark/>
          </w:tcPr>
          <w:p w14:paraId="54477DAF"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940" w:type="dxa"/>
            <w:hideMark/>
          </w:tcPr>
          <w:p w14:paraId="55AD761E"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52</w:t>
            </w:r>
          </w:p>
        </w:tc>
        <w:tc>
          <w:tcPr>
            <w:tcW w:w="1042" w:type="dxa"/>
            <w:hideMark/>
          </w:tcPr>
          <w:p w14:paraId="7A994B0A"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1294" w:type="dxa"/>
            <w:hideMark/>
          </w:tcPr>
          <w:p w14:paraId="65E0BF48"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991" w:type="dxa"/>
            <w:hideMark/>
          </w:tcPr>
          <w:p w14:paraId="7A1728B6"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444" w:type="dxa"/>
            <w:hideMark/>
          </w:tcPr>
          <w:p w14:paraId="6581BC1C"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r>
      <w:tr w:rsidR="00604889" w:rsidRPr="00FD391E" w14:paraId="389D59D9" w14:textId="77777777" w:rsidTr="00E437E6">
        <w:trPr>
          <w:trHeight w:val="448"/>
        </w:trPr>
        <w:tc>
          <w:tcPr>
            <w:tcW w:w="606" w:type="dxa"/>
            <w:hideMark/>
          </w:tcPr>
          <w:p w14:paraId="3A6991D3"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5</w:t>
            </w:r>
          </w:p>
        </w:tc>
        <w:tc>
          <w:tcPr>
            <w:tcW w:w="1129" w:type="dxa"/>
            <w:hideMark/>
          </w:tcPr>
          <w:p w14:paraId="7F0C31ED"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w:t>
            </w:r>
          </w:p>
        </w:tc>
        <w:tc>
          <w:tcPr>
            <w:tcW w:w="998" w:type="dxa"/>
            <w:hideMark/>
          </w:tcPr>
          <w:p w14:paraId="11E44EF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048" w:type="dxa"/>
            <w:hideMark/>
          </w:tcPr>
          <w:p w14:paraId="7EB6ACA6"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54</w:t>
            </w:r>
          </w:p>
        </w:tc>
        <w:tc>
          <w:tcPr>
            <w:tcW w:w="940" w:type="dxa"/>
            <w:hideMark/>
          </w:tcPr>
          <w:p w14:paraId="410A68B8"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62</w:t>
            </w:r>
          </w:p>
        </w:tc>
        <w:tc>
          <w:tcPr>
            <w:tcW w:w="1042" w:type="dxa"/>
            <w:hideMark/>
          </w:tcPr>
          <w:p w14:paraId="476043F8"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68</w:t>
            </w:r>
          </w:p>
        </w:tc>
        <w:tc>
          <w:tcPr>
            <w:tcW w:w="1294" w:type="dxa"/>
            <w:hideMark/>
          </w:tcPr>
          <w:p w14:paraId="531C54DD"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NA</w:t>
            </w:r>
          </w:p>
        </w:tc>
        <w:tc>
          <w:tcPr>
            <w:tcW w:w="991" w:type="dxa"/>
            <w:hideMark/>
          </w:tcPr>
          <w:p w14:paraId="00F07EFA"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444" w:type="dxa"/>
            <w:hideMark/>
          </w:tcPr>
          <w:p w14:paraId="2543E462"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r>
      <w:tr w:rsidR="00604889" w:rsidRPr="00FD391E" w14:paraId="18189035" w14:textId="77777777" w:rsidTr="00E437E6">
        <w:trPr>
          <w:trHeight w:val="448"/>
        </w:trPr>
        <w:tc>
          <w:tcPr>
            <w:tcW w:w="606" w:type="dxa"/>
            <w:tcBorders>
              <w:bottom w:val="single" w:sz="4" w:space="0" w:color="auto"/>
            </w:tcBorders>
            <w:hideMark/>
          </w:tcPr>
          <w:p w14:paraId="078C9B6F"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6</w:t>
            </w:r>
          </w:p>
        </w:tc>
        <w:tc>
          <w:tcPr>
            <w:tcW w:w="1129" w:type="dxa"/>
            <w:tcBorders>
              <w:bottom w:val="single" w:sz="4" w:space="0" w:color="auto"/>
            </w:tcBorders>
            <w:hideMark/>
          </w:tcPr>
          <w:p w14:paraId="3833B8F5"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8</w:t>
            </w:r>
          </w:p>
        </w:tc>
        <w:tc>
          <w:tcPr>
            <w:tcW w:w="998" w:type="dxa"/>
            <w:tcBorders>
              <w:bottom w:val="single" w:sz="4" w:space="0" w:color="auto"/>
            </w:tcBorders>
            <w:hideMark/>
          </w:tcPr>
          <w:p w14:paraId="334B5B5B"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048" w:type="dxa"/>
            <w:tcBorders>
              <w:bottom w:val="single" w:sz="4" w:space="0" w:color="auto"/>
            </w:tcBorders>
            <w:hideMark/>
          </w:tcPr>
          <w:p w14:paraId="6CFC8F6B" w14:textId="77777777" w:rsidR="00604889" w:rsidRPr="00FD391E" w:rsidRDefault="00604889" w:rsidP="00EF5054">
            <w:pPr>
              <w:spacing w:line="360" w:lineRule="auto"/>
              <w:ind w:left="108"/>
              <w:jc w:val="both"/>
              <w:rPr>
                <w:rFonts w:ascii="Book Antiqua" w:hAnsi="Book Antiqua"/>
                <w:color w:val="0D0D0D"/>
              </w:rPr>
            </w:pPr>
            <w:r w:rsidRPr="00FD391E">
              <w:rPr>
                <w:rFonts w:ascii="Book Antiqua" w:hAnsi="Book Antiqua"/>
                <w:color w:val="0D0D0D"/>
              </w:rPr>
              <w:t>NA</w:t>
            </w:r>
          </w:p>
        </w:tc>
        <w:tc>
          <w:tcPr>
            <w:tcW w:w="940" w:type="dxa"/>
            <w:tcBorders>
              <w:bottom w:val="single" w:sz="4" w:space="0" w:color="auto"/>
            </w:tcBorders>
            <w:hideMark/>
          </w:tcPr>
          <w:p w14:paraId="3016E226"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56</w:t>
            </w:r>
          </w:p>
        </w:tc>
        <w:tc>
          <w:tcPr>
            <w:tcW w:w="1042" w:type="dxa"/>
            <w:tcBorders>
              <w:bottom w:val="single" w:sz="4" w:space="0" w:color="auto"/>
            </w:tcBorders>
            <w:hideMark/>
          </w:tcPr>
          <w:p w14:paraId="78EEA365"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72</w:t>
            </w:r>
          </w:p>
        </w:tc>
        <w:tc>
          <w:tcPr>
            <w:tcW w:w="1294" w:type="dxa"/>
            <w:tcBorders>
              <w:bottom w:val="single" w:sz="4" w:space="0" w:color="auto"/>
            </w:tcBorders>
            <w:hideMark/>
          </w:tcPr>
          <w:p w14:paraId="75FF407D" w14:textId="77777777" w:rsidR="00604889" w:rsidRPr="00FD391E" w:rsidRDefault="00604889" w:rsidP="00EF5054">
            <w:pPr>
              <w:spacing w:line="360" w:lineRule="auto"/>
              <w:ind w:left="108"/>
              <w:jc w:val="both"/>
              <w:rPr>
                <w:rFonts w:ascii="Book Antiqua" w:hAnsi="Book Antiqua"/>
                <w:color w:val="0D0D0D"/>
              </w:rPr>
            </w:pPr>
            <w:r w:rsidRPr="00FD391E">
              <w:rPr>
                <w:rFonts w:ascii="Book Antiqua" w:hAnsi="Book Antiqua"/>
                <w:color w:val="0D0D0D"/>
              </w:rPr>
              <w:t>NA</w:t>
            </w:r>
          </w:p>
        </w:tc>
        <w:tc>
          <w:tcPr>
            <w:tcW w:w="991" w:type="dxa"/>
            <w:tcBorders>
              <w:bottom w:val="single" w:sz="4" w:space="0" w:color="auto"/>
            </w:tcBorders>
            <w:hideMark/>
          </w:tcPr>
          <w:p w14:paraId="5C5A03B4"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c>
          <w:tcPr>
            <w:tcW w:w="1444" w:type="dxa"/>
            <w:tcBorders>
              <w:bottom w:val="single" w:sz="4" w:space="0" w:color="auto"/>
            </w:tcBorders>
            <w:hideMark/>
          </w:tcPr>
          <w:p w14:paraId="044CF9D2" w14:textId="77777777" w:rsidR="00604889" w:rsidRPr="00FD391E" w:rsidRDefault="00604889" w:rsidP="00EF5054">
            <w:pPr>
              <w:spacing w:line="360" w:lineRule="auto"/>
              <w:jc w:val="both"/>
              <w:rPr>
                <w:rFonts w:ascii="Book Antiqua" w:hAnsi="Book Antiqua"/>
                <w:color w:val="0D0D0D"/>
              </w:rPr>
            </w:pPr>
            <w:r w:rsidRPr="00FD391E">
              <w:rPr>
                <w:rFonts w:ascii="Book Antiqua" w:hAnsi="Book Antiqua"/>
                <w:color w:val="0D0D0D"/>
              </w:rPr>
              <w:t>No</w:t>
            </w:r>
          </w:p>
        </w:tc>
      </w:tr>
    </w:tbl>
    <w:p w14:paraId="01610D76" w14:textId="77777777" w:rsidR="00604889" w:rsidRPr="00FD391E" w:rsidRDefault="00604889" w:rsidP="00EF5054">
      <w:pPr>
        <w:spacing w:line="360" w:lineRule="auto"/>
        <w:jc w:val="both"/>
        <w:rPr>
          <w:rFonts w:ascii="Book Antiqua" w:hAnsi="Book Antiqua"/>
        </w:rPr>
      </w:pPr>
      <w:r w:rsidRPr="00FD391E">
        <w:rPr>
          <w:rFonts w:ascii="Book Antiqua" w:hAnsi="Book Antiqua"/>
        </w:rPr>
        <w:t xml:space="preserve">GBEF: </w:t>
      </w:r>
      <w:r>
        <w:rPr>
          <w:rFonts w:ascii="Book Antiqua" w:hAnsi="Book Antiqua"/>
        </w:rPr>
        <w:t>G</w:t>
      </w:r>
      <w:r w:rsidRPr="00FD391E">
        <w:rPr>
          <w:rFonts w:ascii="Book Antiqua" w:hAnsi="Book Antiqua"/>
        </w:rPr>
        <w:t>allbladder excretion function</w:t>
      </w:r>
      <w:r>
        <w:rPr>
          <w:rFonts w:ascii="Book Antiqua" w:hAnsi="Book Antiqua"/>
        </w:rPr>
        <w:t>;</w:t>
      </w:r>
      <w:r w:rsidRPr="00FD391E">
        <w:rPr>
          <w:rFonts w:ascii="Book Antiqua" w:hAnsi="Book Antiqua"/>
        </w:rPr>
        <w:t xml:space="preserve"> NA: </w:t>
      </w:r>
      <w:r w:rsidRPr="00D01F28">
        <w:rPr>
          <w:rFonts w:ascii="Book Antiqua" w:eastAsia="宋体" w:hAnsi="Book Antiqua" w:hint="eastAsia"/>
        </w:rPr>
        <w:t>Not available</w:t>
      </w:r>
      <w:r>
        <w:rPr>
          <w:rFonts w:ascii="Book Antiqua" w:eastAsia="宋体" w:hAnsi="Book Antiqua"/>
        </w:rPr>
        <w:t>,</w:t>
      </w:r>
      <w:r w:rsidRPr="00FD391E">
        <w:rPr>
          <w:rFonts w:ascii="Book Antiqua" w:hAnsi="Book Antiqua"/>
        </w:rPr>
        <w:t xml:space="preserve"> </w:t>
      </w:r>
      <w:r>
        <w:rPr>
          <w:rFonts w:ascii="Book Antiqua" w:hAnsi="Book Antiqua"/>
        </w:rPr>
        <w:t>l</w:t>
      </w:r>
      <w:r w:rsidRPr="00FD391E">
        <w:rPr>
          <w:rFonts w:ascii="Book Antiqua" w:hAnsi="Book Antiqua"/>
        </w:rPr>
        <w:t>ost to follow-up or undetected.</w:t>
      </w:r>
    </w:p>
    <w:p w14:paraId="20E6EB72" w14:textId="77777777" w:rsidR="00D53A7C" w:rsidRDefault="00D53A7C" w:rsidP="00D53A7C">
      <w:pPr>
        <w:spacing w:line="360" w:lineRule="auto"/>
        <w:jc w:val="center"/>
        <w:rPr>
          <w:rFonts w:ascii="Book Antiqua" w:hAnsi="Book Antiqua"/>
          <w:lang w:eastAsia="zh-CN"/>
        </w:rPr>
        <w:sectPr w:rsidR="00D53A7C">
          <w:pgSz w:w="12240" w:h="15840"/>
          <w:pgMar w:top="1440" w:right="1440" w:bottom="1440" w:left="1440" w:header="720" w:footer="720" w:gutter="0"/>
          <w:cols w:space="720"/>
          <w:docGrid w:linePitch="360"/>
        </w:sectPr>
      </w:pPr>
    </w:p>
    <w:p w14:paraId="0FB8D540" w14:textId="41C2CD81" w:rsidR="00682A54" w:rsidRDefault="00682A54" w:rsidP="00682A54">
      <w:pPr>
        <w:spacing w:line="360" w:lineRule="auto"/>
        <w:jc w:val="both"/>
        <w:rPr>
          <w:rFonts w:ascii="Book Antiqua" w:hAnsi="Book Antiqua"/>
          <w:b/>
          <w:bCs/>
        </w:rPr>
      </w:pPr>
      <w:r w:rsidRPr="00682A54">
        <w:rPr>
          <w:rFonts w:ascii="Book Antiqua" w:hAnsi="Book Antiqua"/>
          <w:b/>
          <w:bCs/>
        </w:rPr>
        <w:lastRenderedPageBreak/>
        <w:t xml:space="preserve">Table </w:t>
      </w:r>
      <w:r w:rsidR="00604889">
        <w:rPr>
          <w:rFonts w:ascii="Book Antiqua" w:hAnsi="Book Antiqua" w:hint="eastAsia"/>
          <w:b/>
          <w:bCs/>
          <w:lang w:eastAsia="zh-CN"/>
        </w:rPr>
        <w:t>3</w:t>
      </w:r>
      <w:r w:rsidRPr="00682A54">
        <w:rPr>
          <w:rFonts w:ascii="Book Antiqua" w:hAnsi="Book Antiqua"/>
          <w:b/>
          <w:bCs/>
        </w:rPr>
        <w:t xml:space="preserve"> Clinicopathological data of included patients</w:t>
      </w:r>
    </w:p>
    <w:tbl>
      <w:tblPr>
        <w:tblW w:w="5422" w:type="pct"/>
        <w:tblLayout w:type="fixed"/>
        <w:tblLook w:val="04A0" w:firstRow="1" w:lastRow="0" w:firstColumn="1" w:lastColumn="0" w:noHBand="0" w:noVBand="1"/>
      </w:tblPr>
      <w:tblGrid>
        <w:gridCol w:w="668"/>
        <w:gridCol w:w="1374"/>
        <w:gridCol w:w="835"/>
        <w:gridCol w:w="835"/>
        <w:gridCol w:w="1045"/>
        <w:gridCol w:w="1045"/>
        <w:gridCol w:w="899"/>
        <w:gridCol w:w="144"/>
        <w:gridCol w:w="1254"/>
        <w:gridCol w:w="209"/>
        <w:gridCol w:w="1043"/>
        <w:gridCol w:w="1195"/>
        <w:gridCol w:w="268"/>
        <w:gridCol w:w="1252"/>
        <w:gridCol w:w="1111"/>
        <w:gridCol w:w="1111"/>
      </w:tblGrid>
      <w:tr w:rsidR="004731D3" w:rsidRPr="00682A54" w14:paraId="7392F2B6" w14:textId="261C5BE5" w:rsidTr="00EF5054">
        <w:tc>
          <w:tcPr>
            <w:tcW w:w="668" w:type="dxa"/>
            <w:tcBorders>
              <w:top w:val="single" w:sz="4" w:space="0" w:color="auto"/>
              <w:bottom w:val="single" w:sz="4" w:space="0" w:color="auto"/>
            </w:tcBorders>
            <w:hideMark/>
          </w:tcPr>
          <w:p w14:paraId="05B93409" w14:textId="77777777"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No.</w:t>
            </w:r>
          </w:p>
        </w:tc>
        <w:tc>
          <w:tcPr>
            <w:tcW w:w="1374" w:type="dxa"/>
            <w:tcBorders>
              <w:top w:val="single" w:sz="4" w:space="0" w:color="auto"/>
              <w:bottom w:val="single" w:sz="4" w:space="0" w:color="auto"/>
            </w:tcBorders>
            <w:hideMark/>
          </w:tcPr>
          <w:p w14:paraId="2D0DF9D0" w14:textId="77777777"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Gender</w:t>
            </w:r>
          </w:p>
        </w:tc>
        <w:tc>
          <w:tcPr>
            <w:tcW w:w="835" w:type="dxa"/>
            <w:tcBorders>
              <w:top w:val="single" w:sz="4" w:space="0" w:color="auto"/>
              <w:bottom w:val="single" w:sz="4" w:space="0" w:color="auto"/>
            </w:tcBorders>
            <w:hideMark/>
          </w:tcPr>
          <w:p w14:paraId="794CA29B" w14:textId="7964FC31" w:rsidR="004731D3" w:rsidRPr="00682A54" w:rsidRDefault="004731D3" w:rsidP="00682A54">
            <w:pPr>
              <w:kinsoku w:val="0"/>
              <w:overflowPunct w:val="0"/>
              <w:spacing w:line="360" w:lineRule="auto"/>
              <w:jc w:val="both"/>
              <w:rPr>
                <w:rFonts w:ascii="Book Antiqua" w:hAnsi="Book Antiqua"/>
                <w:b/>
                <w:bCs/>
              </w:rPr>
            </w:pPr>
            <w:r w:rsidRPr="00682A54">
              <w:rPr>
                <w:rFonts w:ascii="Book Antiqua" w:hAnsi="Book Antiqua"/>
                <w:b/>
                <w:bCs/>
              </w:rPr>
              <w:t>Age</w:t>
            </w:r>
            <w:r w:rsidR="00173F39">
              <w:rPr>
                <w:rFonts w:ascii="Book Antiqua" w:hAnsi="Book Antiqua"/>
                <w:b/>
                <w:bCs/>
              </w:rPr>
              <w:t xml:space="preserve"> in</w:t>
            </w:r>
            <w:r>
              <w:rPr>
                <w:rFonts w:ascii="Book Antiqua" w:hAnsi="Book Antiqua"/>
                <w:b/>
                <w:bCs/>
              </w:rPr>
              <w:t xml:space="preserve"> </w:t>
            </w:r>
            <w:proofErr w:type="spellStart"/>
            <w:r w:rsidRPr="00682A54">
              <w:rPr>
                <w:rFonts w:ascii="Book Antiqua" w:hAnsi="Book Antiqua"/>
                <w:b/>
                <w:bCs/>
              </w:rPr>
              <w:t>yr</w:t>
            </w:r>
            <w:proofErr w:type="spellEnd"/>
          </w:p>
        </w:tc>
        <w:tc>
          <w:tcPr>
            <w:tcW w:w="835" w:type="dxa"/>
            <w:tcBorders>
              <w:top w:val="single" w:sz="4" w:space="0" w:color="auto"/>
              <w:bottom w:val="single" w:sz="4" w:space="0" w:color="auto"/>
            </w:tcBorders>
            <w:hideMark/>
          </w:tcPr>
          <w:p w14:paraId="0C070FDE" w14:textId="77777777"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Number of gallstones</w:t>
            </w:r>
          </w:p>
        </w:tc>
        <w:tc>
          <w:tcPr>
            <w:tcW w:w="1045" w:type="dxa"/>
            <w:tcBorders>
              <w:top w:val="single" w:sz="4" w:space="0" w:color="auto"/>
              <w:bottom w:val="single" w:sz="4" w:space="0" w:color="auto"/>
            </w:tcBorders>
            <w:hideMark/>
          </w:tcPr>
          <w:p w14:paraId="05F87F5C" w14:textId="592A2849"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Diameter of gallstones</w:t>
            </w:r>
            <w:r w:rsidR="00173F39">
              <w:rPr>
                <w:rFonts w:ascii="Book Antiqua" w:hAnsi="Book Antiqua"/>
                <w:b/>
                <w:bCs/>
              </w:rPr>
              <w:t>,</w:t>
            </w:r>
            <w:r w:rsidRPr="00682A54">
              <w:rPr>
                <w:rFonts w:ascii="Book Antiqua" w:hAnsi="Book Antiqua"/>
                <w:b/>
                <w:bCs/>
              </w:rPr>
              <w:t xml:space="preserve"> mm</w:t>
            </w:r>
          </w:p>
        </w:tc>
        <w:tc>
          <w:tcPr>
            <w:tcW w:w="1045" w:type="dxa"/>
            <w:tcBorders>
              <w:top w:val="single" w:sz="4" w:space="0" w:color="auto"/>
              <w:bottom w:val="single" w:sz="4" w:space="0" w:color="auto"/>
            </w:tcBorders>
            <w:hideMark/>
          </w:tcPr>
          <w:p w14:paraId="293A9961" w14:textId="73A18D7F"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Thickness of gallbladder wall</w:t>
            </w:r>
            <w:r w:rsidR="00173F39">
              <w:rPr>
                <w:rFonts w:ascii="Book Antiqua" w:hAnsi="Book Antiqua"/>
                <w:b/>
                <w:bCs/>
              </w:rPr>
              <w:t>,</w:t>
            </w:r>
            <w:r w:rsidRPr="00682A54">
              <w:rPr>
                <w:rFonts w:ascii="Book Antiqua" w:hAnsi="Book Antiqua"/>
                <w:b/>
                <w:bCs/>
              </w:rPr>
              <w:t xml:space="preserve"> mm</w:t>
            </w:r>
          </w:p>
        </w:tc>
        <w:tc>
          <w:tcPr>
            <w:tcW w:w="1043" w:type="dxa"/>
            <w:gridSpan w:val="2"/>
            <w:tcBorders>
              <w:top w:val="single" w:sz="4" w:space="0" w:color="auto"/>
              <w:bottom w:val="single" w:sz="4" w:space="0" w:color="auto"/>
            </w:tcBorders>
          </w:tcPr>
          <w:p w14:paraId="4D94E9F9" w14:textId="78B25A37" w:rsidR="004731D3" w:rsidRPr="00682A54" w:rsidRDefault="004731D3" w:rsidP="00682A54">
            <w:pPr>
              <w:pStyle w:val="Default"/>
              <w:kinsoku w:val="0"/>
              <w:overflowPunct w:val="0"/>
              <w:spacing w:line="360" w:lineRule="auto"/>
              <w:jc w:val="both"/>
              <w:rPr>
                <w:rFonts w:ascii="Book Antiqua" w:hAnsi="Book Antiqua"/>
                <w:b/>
                <w:bCs/>
                <w:kern w:val="2"/>
              </w:rPr>
            </w:pPr>
            <w:r>
              <w:rPr>
                <w:rFonts w:ascii="Book Antiqua" w:hAnsi="Book Antiqua"/>
                <w:b/>
                <w:bCs/>
                <w:kern w:val="2"/>
              </w:rPr>
              <w:t>C</w:t>
            </w:r>
            <w:r w:rsidRPr="00682A54">
              <w:rPr>
                <w:rFonts w:ascii="Book Antiqua" w:hAnsi="Book Antiqua"/>
                <w:b/>
                <w:bCs/>
                <w:kern w:val="2"/>
              </w:rPr>
              <w:t>ystic duct diameter</w:t>
            </w:r>
            <w:r w:rsidR="00173F39">
              <w:rPr>
                <w:rFonts w:ascii="Book Antiqua" w:hAnsi="Book Antiqua"/>
                <w:b/>
                <w:bCs/>
                <w:kern w:val="2"/>
              </w:rPr>
              <w:t>,</w:t>
            </w:r>
            <w:r w:rsidRPr="00682A54">
              <w:rPr>
                <w:rFonts w:ascii="Book Antiqua" w:hAnsi="Book Antiqua"/>
                <w:b/>
                <w:bCs/>
                <w:kern w:val="2"/>
              </w:rPr>
              <w:t xml:space="preserve"> mm</w:t>
            </w:r>
          </w:p>
        </w:tc>
        <w:tc>
          <w:tcPr>
            <w:tcW w:w="1463" w:type="dxa"/>
            <w:gridSpan w:val="2"/>
            <w:tcBorders>
              <w:top w:val="single" w:sz="4" w:space="0" w:color="auto"/>
              <w:bottom w:val="single" w:sz="4" w:space="0" w:color="auto"/>
            </w:tcBorders>
            <w:hideMark/>
          </w:tcPr>
          <w:p w14:paraId="1E9D325F" w14:textId="2D2CC742" w:rsidR="004731D3" w:rsidRPr="00682A54" w:rsidRDefault="004731D3" w:rsidP="00682A54">
            <w:pPr>
              <w:pStyle w:val="Default"/>
              <w:kinsoku w:val="0"/>
              <w:overflowPunct w:val="0"/>
              <w:spacing w:line="360" w:lineRule="auto"/>
              <w:jc w:val="both"/>
              <w:rPr>
                <w:rFonts w:ascii="Book Antiqua" w:hAnsi="Book Antiqua"/>
                <w:b/>
                <w:bCs/>
              </w:rPr>
            </w:pPr>
            <w:r>
              <w:rPr>
                <w:rFonts w:ascii="Book Antiqua" w:hAnsi="Book Antiqua"/>
                <w:b/>
                <w:bCs/>
                <w:kern w:val="2"/>
              </w:rPr>
              <w:t>C</w:t>
            </w:r>
            <w:r w:rsidRPr="00682A54">
              <w:rPr>
                <w:rFonts w:ascii="Book Antiqua" w:hAnsi="Book Antiqua"/>
                <w:b/>
                <w:bCs/>
                <w:kern w:val="2"/>
              </w:rPr>
              <w:t>ystic duct length</w:t>
            </w:r>
            <w:r w:rsidR="00173F39">
              <w:rPr>
                <w:rFonts w:ascii="Book Antiqua" w:hAnsi="Book Antiqua"/>
                <w:b/>
                <w:bCs/>
                <w:kern w:val="2"/>
              </w:rPr>
              <w:t>,</w:t>
            </w:r>
            <w:r>
              <w:rPr>
                <w:rFonts w:ascii="Book Antiqua" w:hAnsi="Book Antiqua"/>
                <w:b/>
                <w:bCs/>
                <w:kern w:val="2"/>
              </w:rPr>
              <w:t xml:space="preserve"> </w:t>
            </w:r>
            <w:r w:rsidRPr="00682A54">
              <w:rPr>
                <w:rFonts w:ascii="Book Antiqua" w:hAnsi="Book Antiqua"/>
                <w:b/>
                <w:bCs/>
                <w:kern w:val="2"/>
              </w:rPr>
              <w:t>mm</w:t>
            </w:r>
          </w:p>
        </w:tc>
        <w:tc>
          <w:tcPr>
            <w:tcW w:w="1043" w:type="dxa"/>
            <w:tcBorders>
              <w:top w:val="single" w:sz="4" w:space="0" w:color="auto"/>
              <w:bottom w:val="single" w:sz="4" w:space="0" w:color="auto"/>
            </w:tcBorders>
            <w:hideMark/>
          </w:tcPr>
          <w:p w14:paraId="0FA22814" w14:textId="1E638025" w:rsidR="004731D3" w:rsidRPr="00682A54" w:rsidRDefault="004731D3" w:rsidP="00176E56">
            <w:pPr>
              <w:kinsoku w:val="0"/>
              <w:overflowPunct w:val="0"/>
              <w:spacing w:line="360" w:lineRule="auto"/>
              <w:jc w:val="both"/>
              <w:rPr>
                <w:rFonts w:ascii="Book Antiqua" w:hAnsi="Book Antiqua"/>
                <w:b/>
                <w:bCs/>
              </w:rPr>
            </w:pPr>
            <w:r>
              <w:rPr>
                <w:rFonts w:ascii="Book Antiqua" w:hAnsi="Book Antiqua"/>
                <w:b/>
                <w:bCs/>
              </w:rPr>
              <w:t>C</w:t>
            </w:r>
            <w:r w:rsidRPr="00682A54">
              <w:rPr>
                <w:rFonts w:ascii="Book Antiqua" w:hAnsi="Book Antiqua"/>
                <w:b/>
                <w:bCs/>
              </w:rPr>
              <w:t>ystic duct direction</w:t>
            </w:r>
          </w:p>
        </w:tc>
        <w:tc>
          <w:tcPr>
            <w:tcW w:w="1463" w:type="dxa"/>
            <w:gridSpan w:val="2"/>
            <w:tcBorders>
              <w:top w:val="single" w:sz="4" w:space="0" w:color="auto"/>
              <w:bottom w:val="single" w:sz="4" w:space="0" w:color="auto"/>
            </w:tcBorders>
            <w:hideMark/>
          </w:tcPr>
          <w:p w14:paraId="19C380F7" w14:textId="687AD4C8" w:rsidR="004731D3" w:rsidRPr="00682A54" w:rsidRDefault="004731D3" w:rsidP="00EF5054">
            <w:pPr>
              <w:kinsoku w:val="0"/>
              <w:overflowPunct w:val="0"/>
              <w:spacing w:line="360" w:lineRule="auto"/>
              <w:jc w:val="both"/>
              <w:rPr>
                <w:rFonts w:ascii="Book Antiqua" w:hAnsi="Book Antiqua"/>
                <w:b/>
                <w:bCs/>
              </w:rPr>
            </w:pPr>
            <w:r w:rsidRPr="00682A54">
              <w:rPr>
                <w:rFonts w:ascii="Book Antiqua" w:hAnsi="Book Antiqua"/>
                <w:b/>
                <w:bCs/>
              </w:rPr>
              <w:t>Number</w:t>
            </w:r>
            <w:r w:rsidR="00EF5054">
              <w:rPr>
                <w:rFonts w:ascii="Book Antiqua" w:hAnsi="Book Antiqua"/>
                <w:b/>
                <w:bCs/>
              </w:rPr>
              <w:t xml:space="preserve"> </w:t>
            </w:r>
            <w:r w:rsidRPr="00682A54">
              <w:rPr>
                <w:rFonts w:ascii="Book Antiqua" w:hAnsi="Book Antiqua"/>
                <w:b/>
                <w:bCs/>
              </w:rPr>
              <w:t>of choledocholithiasis</w:t>
            </w:r>
          </w:p>
        </w:tc>
        <w:tc>
          <w:tcPr>
            <w:tcW w:w="1252" w:type="dxa"/>
            <w:tcBorders>
              <w:top w:val="single" w:sz="4" w:space="0" w:color="auto"/>
              <w:bottom w:val="single" w:sz="4" w:space="0" w:color="auto"/>
            </w:tcBorders>
            <w:hideMark/>
          </w:tcPr>
          <w:p w14:paraId="7C374BA9" w14:textId="52A14AD2"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Diameter of common bile duct</w:t>
            </w:r>
            <w:r w:rsidR="00173F39">
              <w:rPr>
                <w:rFonts w:ascii="Book Antiqua" w:hAnsi="Book Antiqua"/>
                <w:b/>
                <w:bCs/>
              </w:rPr>
              <w:t>,</w:t>
            </w:r>
            <w:r w:rsidRPr="00682A54">
              <w:rPr>
                <w:rFonts w:ascii="Book Antiqua" w:hAnsi="Book Antiqua"/>
                <w:b/>
                <w:bCs/>
              </w:rPr>
              <w:t xml:space="preserve"> mm</w:t>
            </w:r>
          </w:p>
        </w:tc>
        <w:tc>
          <w:tcPr>
            <w:tcW w:w="1111" w:type="dxa"/>
            <w:tcBorders>
              <w:top w:val="single" w:sz="4" w:space="0" w:color="auto"/>
              <w:bottom w:val="single" w:sz="4" w:space="0" w:color="auto"/>
            </w:tcBorders>
            <w:hideMark/>
          </w:tcPr>
          <w:p w14:paraId="705E7A9E" w14:textId="3A9690E6" w:rsidR="004731D3" w:rsidRPr="00682A54" w:rsidRDefault="004731D3" w:rsidP="00176E56">
            <w:pPr>
              <w:kinsoku w:val="0"/>
              <w:overflowPunct w:val="0"/>
              <w:spacing w:line="360" w:lineRule="auto"/>
              <w:jc w:val="both"/>
              <w:rPr>
                <w:rFonts w:ascii="Book Antiqua" w:hAnsi="Book Antiqua"/>
                <w:b/>
                <w:bCs/>
              </w:rPr>
            </w:pPr>
            <w:r w:rsidRPr="00682A54">
              <w:rPr>
                <w:rFonts w:ascii="Book Antiqua" w:hAnsi="Book Antiqua"/>
                <w:b/>
                <w:bCs/>
              </w:rPr>
              <w:t xml:space="preserve">Diameter of </w:t>
            </w:r>
            <w:proofErr w:type="spellStart"/>
            <w:r w:rsidRPr="00682A54">
              <w:rPr>
                <w:rFonts w:ascii="Book Antiqua" w:hAnsi="Book Antiqua"/>
                <w:b/>
                <w:bCs/>
              </w:rPr>
              <w:t>choledocholithiasis</w:t>
            </w:r>
            <w:proofErr w:type="spellEnd"/>
            <w:r w:rsidR="00173F39">
              <w:rPr>
                <w:rFonts w:ascii="Book Antiqua" w:hAnsi="Book Antiqua"/>
                <w:b/>
                <w:bCs/>
              </w:rPr>
              <w:t>,</w:t>
            </w:r>
            <w:r w:rsidRPr="00682A54">
              <w:rPr>
                <w:rFonts w:ascii="Book Antiqua" w:hAnsi="Book Antiqua"/>
                <w:b/>
                <w:bCs/>
              </w:rPr>
              <w:t xml:space="preserve"> mm</w:t>
            </w:r>
          </w:p>
        </w:tc>
        <w:tc>
          <w:tcPr>
            <w:tcW w:w="1111" w:type="dxa"/>
            <w:tcBorders>
              <w:top w:val="single" w:sz="4" w:space="0" w:color="auto"/>
              <w:bottom w:val="single" w:sz="4" w:space="0" w:color="auto"/>
            </w:tcBorders>
          </w:tcPr>
          <w:p w14:paraId="28FE188A" w14:textId="105E7768" w:rsidR="004731D3" w:rsidRPr="00682A54" w:rsidRDefault="004731D3" w:rsidP="00176E56">
            <w:pPr>
              <w:kinsoku w:val="0"/>
              <w:overflowPunct w:val="0"/>
              <w:spacing w:line="360" w:lineRule="auto"/>
              <w:jc w:val="both"/>
              <w:rPr>
                <w:rFonts w:ascii="Book Antiqua" w:hAnsi="Book Antiqua"/>
                <w:b/>
                <w:bCs/>
              </w:rPr>
            </w:pPr>
            <w:r>
              <w:rPr>
                <w:rFonts w:ascii="Book Antiqua" w:hAnsi="Book Antiqua" w:hint="eastAsia"/>
                <w:b/>
                <w:bCs/>
                <w:lang w:eastAsia="zh-CN"/>
              </w:rPr>
              <w:t>D</w:t>
            </w:r>
            <w:r w:rsidRPr="00D53A7C">
              <w:rPr>
                <w:rFonts w:ascii="Book Antiqua" w:hAnsi="Book Antiqua"/>
                <w:b/>
                <w:bCs/>
              </w:rPr>
              <w:t>ilating the cystic duct</w:t>
            </w:r>
          </w:p>
        </w:tc>
      </w:tr>
      <w:tr w:rsidR="004731D3" w:rsidRPr="00682A54" w14:paraId="41D006A0" w14:textId="37003063" w:rsidTr="00EF5054">
        <w:tc>
          <w:tcPr>
            <w:tcW w:w="668" w:type="dxa"/>
            <w:tcBorders>
              <w:top w:val="single" w:sz="4" w:space="0" w:color="auto"/>
            </w:tcBorders>
            <w:hideMark/>
          </w:tcPr>
          <w:p w14:paraId="67761EE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w:t>
            </w:r>
          </w:p>
        </w:tc>
        <w:tc>
          <w:tcPr>
            <w:tcW w:w="1374" w:type="dxa"/>
            <w:tcBorders>
              <w:top w:val="single" w:sz="4" w:space="0" w:color="auto"/>
            </w:tcBorders>
            <w:hideMark/>
          </w:tcPr>
          <w:p w14:paraId="398DA98A"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Male</w:t>
            </w:r>
          </w:p>
        </w:tc>
        <w:tc>
          <w:tcPr>
            <w:tcW w:w="835" w:type="dxa"/>
            <w:tcBorders>
              <w:top w:val="single" w:sz="4" w:space="0" w:color="auto"/>
            </w:tcBorders>
            <w:hideMark/>
          </w:tcPr>
          <w:p w14:paraId="0AADF07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66</w:t>
            </w:r>
          </w:p>
        </w:tc>
        <w:tc>
          <w:tcPr>
            <w:tcW w:w="835" w:type="dxa"/>
            <w:tcBorders>
              <w:top w:val="single" w:sz="4" w:space="0" w:color="auto"/>
            </w:tcBorders>
            <w:hideMark/>
          </w:tcPr>
          <w:p w14:paraId="4DEFF80D"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1045" w:type="dxa"/>
            <w:tcBorders>
              <w:top w:val="single" w:sz="4" w:space="0" w:color="auto"/>
            </w:tcBorders>
            <w:hideMark/>
          </w:tcPr>
          <w:p w14:paraId="0A0BE23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13</w:t>
            </w:r>
          </w:p>
        </w:tc>
        <w:tc>
          <w:tcPr>
            <w:tcW w:w="1045" w:type="dxa"/>
            <w:tcBorders>
              <w:top w:val="single" w:sz="4" w:space="0" w:color="auto"/>
            </w:tcBorders>
            <w:hideMark/>
          </w:tcPr>
          <w:p w14:paraId="04F31DF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5.6</w:t>
            </w:r>
          </w:p>
        </w:tc>
        <w:tc>
          <w:tcPr>
            <w:tcW w:w="899" w:type="dxa"/>
            <w:tcBorders>
              <w:top w:val="single" w:sz="4" w:space="0" w:color="auto"/>
            </w:tcBorders>
            <w:hideMark/>
          </w:tcPr>
          <w:p w14:paraId="7DD27F53"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398" w:type="dxa"/>
            <w:gridSpan w:val="2"/>
            <w:tcBorders>
              <w:top w:val="single" w:sz="4" w:space="0" w:color="auto"/>
            </w:tcBorders>
            <w:hideMark/>
          </w:tcPr>
          <w:p w14:paraId="0F6B7C21"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2.9</w:t>
            </w:r>
          </w:p>
        </w:tc>
        <w:tc>
          <w:tcPr>
            <w:tcW w:w="1252" w:type="dxa"/>
            <w:gridSpan w:val="2"/>
            <w:tcBorders>
              <w:top w:val="single" w:sz="4" w:space="0" w:color="auto"/>
            </w:tcBorders>
            <w:hideMark/>
          </w:tcPr>
          <w:p w14:paraId="2985C3E6" w14:textId="066C9A05" w:rsidR="004731D3" w:rsidRPr="00682A54" w:rsidRDefault="00D53A7C" w:rsidP="00176E56">
            <w:pPr>
              <w:spacing w:line="360" w:lineRule="auto"/>
              <w:jc w:val="both"/>
              <w:rPr>
                <w:rFonts w:ascii="Book Antiqua" w:hAnsi="Book Antiqua"/>
                <w:color w:val="0D0D0D"/>
              </w:rPr>
            </w:pPr>
            <w:r w:rsidRPr="00682A54">
              <w:rPr>
                <w:rFonts w:ascii="Book Antiqua" w:hAnsi="Book Antiqua"/>
                <w:color w:val="0D0D0D"/>
              </w:rPr>
              <w:t>Right</w:t>
            </w:r>
          </w:p>
        </w:tc>
        <w:tc>
          <w:tcPr>
            <w:tcW w:w="1195" w:type="dxa"/>
            <w:tcBorders>
              <w:top w:val="single" w:sz="4" w:space="0" w:color="auto"/>
            </w:tcBorders>
            <w:hideMark/>
          </w:tcPr>
          <w:p w14:paraId="0BB91417"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16</w:t>
            </w:r>
          </w:p>
        </w:tc>
        <w:tc>
          <w:tcPr>
            <w:tcW w:w="1520" w:type="dxa"/>
            <w:gridSpan w:val="2"/>
            <w:tcBorders>
              <w:top w:val="single" w:sz="4" w:space="0" w:color="auto"/>
            </w:tcBorders>
            <w:hideMark/>
          </w:tcPr>
          <w:p w14:paraId="56447F69"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13</w:t>
            </w:r>
          </w:p>
        </w:tc>
        <w:tc>
          <w:tcPr>
            <w:tcW w:w="1111" w:type="dxa"/>
            <w:tcBorders>
              <w:top w:val="single" w:sz="4" w:space="0" w:color="auto"/>
            </w:tcBorders>
            <w:hideMark/>
          </w:tcPr>
          <w:p w14:paraId="1CD8BCC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13</w:t>
            </w:r>
          </w:p>
        </w:tc>
        <w:tc>
          <w:tcPr>
            <w:tcW w:w="1111" w:type="dxa"/>
            <w:tcBorders>
              <w:top w:val="single" w:sz="4" w:space="0" w:color="auto"/>
            </w:tcBorders>
          </w:tcPr>
          <w:p w14:paraId="1D4D2008" w14:textId="679B1C41" w:rsidR="004731D3" w:rsidRPr="00682A54" w:rsidRDefault="004731D3" w:rsidP="00176E56">
            <w:pPr>
              <w:spacing w:line="360" w:lineRule="auto"/>
              <w:jc w:val="both"/>
              <w:rPr>
                <w:rFonts w:ascii="Book Antiqua" w:hAnsi="Book Antiqua"/>
                <w:color w:val="0D0D0D"/>
              </w:rPr>
            </w:pPr>
            <w:r w:rsidRPr="00D53A7C">
              <w:rPr>
                <w:rFonts w:ascii="Book Antiqua" w:hAnsi="Book Antiqua"/>
                <w:color w:val="0D0D0D"/>
              </w:rPr>
              <w:t>Yes</w:t>
            </w:r>
          </w:p>
        </w:tc>
      </w:tr>
      <w:tr w:rsidR="004731D3" w:rsidRPr="00682A54" w14:paraId="7E565E9A" w14:textId="32D2931F" w:rsidTr="00EF5054">
        <w:tc>
          <w:tcPr>
            <w:tcW w:w="668" w:type="dxa"/>
            <w:hideMark/>
          </w:tcPr>
          <w:p w14:paraId="649AEF28"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w:t>
            </w:r>
          </w:p>
        </w:tc>
        <w:tc>
          <w:tcPr>
            <w:tcW w:w="1374" w:type="dxa"/>
            <w:hideMark/>
          </w:tcPr>
          <w:p w14:paraId="26D5B2DD"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Female</w:t>
            </w:r>
          </w:p>
        </w:tc>
        <w:tc>
          <w:tcPr>
            <w:tcW w:w="835" w:type="dxa"/>
            <w:hideMark/>
          </w:tcPr>
          <w:p w14:paraId="6F3BA040"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28</w:t>
            </w:r>
          </w:p>
        </w:tc>
        <w:tc>
          <w:tcPr>
            <w:tcW w:w="835" w:type="dxa"/>
            <w:hideMark/>
          </w:tcPr>
          <w:p w14:paraId="5D7F9A87"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1045" w:type="dxa"/>
            <w:hideMark/>
          </w:tcPr>
          <w:p w14:paraId="035820D0"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045" w:type="dxa"/>
            <w:hideMark/>
          </w:tcPr>
          <w:p w14:paraId="66EF7106"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899" w:type="dxa"/>
            <w:hideMark/>
          </w:tcPr>
          <w:p w14:paraId="0ACFEC7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7</w:t>
            </w:r>
          </w:p>
        </w:tc>
        <w:tc>
          <w:tcPr>
            <w:tcW w:w="1398" w:type="dxa"/>
            <w:gridSpan w:val="2"/>
            <w:hideMark/>
          </w:tcPr>
          <w:p w14:paraId="65B0542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3.5</w:t>
            </w:r>
          </w:p>
        </w:tc>
        <w:tc>
          <w:tcPr>
            <w:tcW w:w="1252" w:type="dxa"/>
            <w:gridSpan w:val="2"/>
            <w:hideMark/>
          </w:tcPr>
          <w:p w14:paraId="3899F0E1" w14:textId="0AF2D7B8" w:rsidR="004731D3" w:rsidRPr="00682A54" w:rsidRDefault="00D53A7C" w:rsidP="00176E56">
            <w:pPr>
              <w:spacing w:line="360" w:lineRule="auto"/>
              <w:jc w:val="both"/>
              <w:rPr>
                <w:rFonts w:ascii="Book Antiqua" w:hAnsi="Book Antiqua"/>
                <w:color w:val="0D0D0D"/>
              </w:rPr>
            </w:pPr>
            <w:r w:rsidRPr="00682A54">
              <w:rPr>
                <w:rFonts w:ascii="Book Antiqua" w:hAnsi="Book Antiqua"/>
                <w:color w:val="0D0D0D"/>
              </w:rPr>
              <w:t>Right</w:t>
            </w:r>
          </w:p>
        </w:tc>
        <w:tc>
          <w:tcPr>
            <w:tcW w:w="1195" w:type="dxa"/>
            <w:hideMark/>
          </w:tcPr>
          <w:p w14:paraId="04BAB9DD"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520" w:type="dxa"/>
            <w:gridSpan w:val="2"/>
            <w:hideMark/>
          </w:tcPr>
          <w:p w14:paraId="0A7909C3"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16.3</w:t>
            </w:r>
          </w:p>
        </w:tc>
        <w:tc>
          <w:tcPr>
            <w:tcW w:w="1111" w:type="dxa"/>
            <w:hideMark/>
          </w:tcPr>
          <w:p w14:paraId="60783356"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111" w:type="dxa"/>
          </w:tcPr>
          <w:p w14:paraId="5362D94A" w14:textId="4497D609" w:rsidR="004731D3" w:rsidRPr="00682A54" w:rsidRDefault="004731D3" w:rsidP="00176E56">
            <w:pPr>
              <w:spacing w:line="360" w:lineRule="auto"/>
              <w:jc w:val="both"/>
              <w:rPr>
                <w:rFonts w:ascii="Book Antiqua" w:hAnsi="Book Antiqua"/>
                <w:color w:val="0D0D0D"/>
              </w:rPr>
            </w:pPr>
            <w:r w:rsidRPr="00D53A7C">
              <w:rPr>
                <w:rFonts w:ascii="Book Antiqua" w:hAnsi="Book Antiqua"/>
                <w:color w:val="0D0D0D"/>
              </w:rPr>
              <w:t>No</w:t>
            </w:r>
          </w:p>
        </w:tc>
      </w:tr>
      <w:tr w:rsidR="004731D3" w:rsidRPr="00682A54" w14:paraId="3FBDCBC9" w14:textId="1236BB3C" w:rsidTr="00EF5054">
        <w:tc>
          <w:tcPr>
            <w:tcW w:w="668" w:type="dxa"/>
            <w:hideMark/>
          </w:tcPr>
          <w:p w14:paraId="52783D85"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1374" w:type="dxa"/>
            <w:hideMark/>
          </w:tcPr>
          <w:p w14:paraId="69DCEFA8"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Female</w:t>
            </w:r>
          </w:p>
        </w:tc>
        <w:tc>
          <w:tcPr>
            <w:tcW w:w="835" w:type="dxa"/>
            <w:hideMark/>
          </w:tcPr>
          <w:p w14:paraId="5BE2DFCA"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31</w:t>
            </w:r>
          </w:p>
        </w:tc>
        <w:tc>
          <w:tcPr>
            <w:tcW w:w="835" w:type="dxa"/>
            <w:hideMark/>
          </w:tcPr>
          <w:p w14:paraId="29B02778"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w:t>
            </w:r>
          </w:p>
        </w:tc>
        <w:tc>
          <w:tcPr>
            <w:tcW w:w="1045" w:type="dxa"/>
            <w:hideMark/>
          </w:tcPr>
          <w:p w14:paraId="65E6ED53"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7</w:t>
            </w:r>
          </w:p>
        </w:tc>
        <w:tc>
          <w:tcPr>
            <w:tcW w:w="1045" w:type="dxa"/>
            <w:hideMark/>
          </w:tcPr>
          <w:p w14:paraId="672B74F9"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4</w:t>
            </w:r>
          </w:p>
        </w:tc>
        <w:tc>
          <w:tcPr>
            <w:tcW w:w="899" w:type="dxa"/>
            <w:hideMark/>
          </w:tcPr>
          <w:p w14:paraId="09335CE9"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398" w:type="dxa"/>
            <w:gridSpan w:val="2"/>
            <w:hideMark/>
          </w:tcPr>
          <w:p w14:paraId="12801211"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2.5</w:t>
            </w:r>
          </w:p>
        </w:tc>
        <w:tc>
          <w:tcPr>
            <w:tcW w:w="1252" w:type="dxa"/>
            <w:gridSpan w:val="2"/>
            <w:hideMark/>
          </w:tcPr>
          <w:p w14:paraId="5641CB39" w14:textId="3C1A28C2" w:rsidR="004731D3" w:rsidRPr="00682A54" w:rsidRDefault="00D53A7C" w:rsidP="00176E56">
            <w:pPr>
              <w:spacing w:line="360" w:lineRule="auto"/>
              <w:jc w:val="both"/>
              <w:rPr>
                <w:rFonts w:ascii="Book Antiqua" w:hAnsi="Book Antiqua"/>
                <w:color w:val="0D0D0D"/>
              </w:rPr>
            </w:pPr>
            <w:r w:rsidRPr="00682A54">
              <w:rPr>
                <w:rFonts w:ascii="Book Antiqua" w:hAnsi="Book Antiqua"/>
                <w:color w:val="0D0D0D"/>
              </w:rPr>
              <w:t>Right</w:t>
            </w:r>
          </w:p>
        </w:tc>
        <w:tc>
          <w:tcPr>
            <w:tcW w:w="1195" w:type="dxa"/>
            <w:hideMark/>
          </w:tcPr>
          <w:p w14:paraId="351E3AA0"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4</w:t>
            </w:r>
          </w:p>
        </w:tc>
        <w:tc>
          <w:tcPr>
            <w:tcW w:w="1520" w:type="dxa"/>
            <w:gridSpan w:val="2"/>
            <w:hideMark/>
          </w:tcPr>
          <w:p w14:paraId="63BBDBB2"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15</w:t>
            </w:r>
          </w:p>
        </w:tc>
        <w:tc>
          <w:tcPr>
            <w:tcW w:w="1111" w:type="dxa"/>
            <w:hideMark/>
          </w:tcPr>
          <w:p w14:paraId="38E8381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111" w:type="dxa"/>
          </w:tcPr>
          <w:p w14:paraId="58B9ADFC" w14:textId="0FFAEABE" w:rsidR="004731D3" w:rsidRPr="00682A54" w:rsidRDefault="004731D3" w:rsidP="00176E56">
            <w:pPr>
              <w:spacing w:line="360" w:lineRule="auto"/>
              <w:jc w:val="both"/>
              <w:rPr>
                <w:rFonts w:ascii="Book Antiqua" w:hAnsi="Book Antiqua"/>
                <w:color w:val="0D0D0D"/>
              </w:rPr>
            </w:pPr>
            <w:r w:rsidRPr="00D53A7C">
              <w:rPr>
                <w:rFonts w:ascii="Book Antiqua" w:hAnsi="Book Antiqua"/>
                <w:color w:val="0D0D0D"/>
              </w:rPr>
              <w:t>Yes</w:t>
            </w:r>
          </w:p>
        </w:tc>
      </w:tr>
      <w:tr w:rsidR="004731D3" w:rsidRPr="00682A54" w14:paraId="62A20CFB" w14:textId="6654776F" w:rsidTr="00EF5054">
        <w:tc>
          <w:tcPr>
            <w:tcW w:w="668" w:type="dxa"/>
            <w:hideMark/>
          </w:tcPr>
          <w:p w14:paraId="6F3FC5A5"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4</w:t>
            </w:r>
          </w:p>
        </w:tc>
        <w:tc>
          <w:tcPr>
            <w:tcW w:w="1374" w:type="dxa"/>
            <w:hideMark/>
          </w:tcPr>
          <w:p w14:paraId="7C8E2CC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Male</w:t>
            </w:r>
          </w:p>
        </w:tc>
        <w:tc>
          <w:tcPr>
            <w:tcW w:w="835" w:type="dxa"/>
            <w:hideMark/>
          </w:tcPr>
          <w:p w14:paraId="755970A3"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43</w:t>
            </w:r>
          </w:p>
        </w:tc>
        <w:tc>
          <w:tcPr>
            <w:tcW w:w="835" w:type="dxa"/>
            <w:hideMark/>
          </w:tcPr>
          <w:p w14:paraId="03431807"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w:t>
            </w:r>
          </w:p>
        </w:tc>
        <w:tc>
          <w:tcPr>
            <w:tcW w:w="1045" w:type="dxa"/>
            <w:hideMark/>
          </w:tcPr>
          <w:p w14:paraId="3FFD6CE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045" w:type="dxa"/>
            <w:hideMark/>
          </w:tcPr>
          <w:p w14:paraId="7848BCA1"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899" w:type="dxa"/>
            <w:hideMark/>
          </w:tcPr>
          <w:p w14:paraId="197958FD"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398" w:type="dxa"/>
            <w:gridSpan w:val="2"/>
            <w:hideMark/>
          </w:tcPr>
          <w:p w14:paraId="5F5795FC"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1252" w:type="dxa"/>
            <w:gridSpan w:val="2"/>
            <w:hideMark/>
          </w:tcPr>
          <w:p w14:paraId="3E21C79A" w14:textId="07AFB8A8" w:rsidR="004731D3" w:rsidRPr="00682A54" w:rsidRDefault="00D53A7C" w:rsidP="00176E56">
            <w:pPr>
              <w:spacing w:line="360" w:lineRule="auto"/>
              <w:jc w:val="both"/>
              <w:rPr>
                <w:rFonts w:ascii="Book Antiqua" w:hAnsi="Book Antiqua"/>
                <w:color w:val="0D0D0D"/>
              </w:rPr>
            </w:pPr>
            <w:r w:rsidRPr="00682A54">
              <w:rPr>
                <w:rFonts w:ascii="Book Antiqua" w:hAnsi="Book Antiqua"/>
                <w:color w:val="0D0D0D"/>
              </w:rPr>
              <w:t>Dorsal</w:t>
            </w:r>
          </w:p>
        </w:tc>
        <w:tc>
          <w:tcPr>
            <w:tcW w:w="1195" w:type="dxa"/>
            <w:hideMark/>
          </w:tcPr>
          <w:p w14:paraId="30F33DB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1520" w:type="dxa"/>
            <w:gridSpan w:val="2"/>
            <w:hideMark/>
          </w:tcPr>
          <w:p w14:paraId="7E940027"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12</w:t>
            </w:r>
          </w:p>
        </w:tc>
        <w:tc>
          <w:tcPr>
            <w:tcW w:w="1111" w:type="dxa"/>
            <w:hideMark/>
          </w:tcPr>
          <w:p w14:paraId="0ED6D47A"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111" w:type="dxa"/>
          </w:tcPr>
          <w:p w14:paraId="5176C3D3" w14:textId="280C3BD7" w:rsidR="004731D3" w:rsidRPr="00682A54" w:rsidRDefault="004731D3" w:rsidP="00176E56">
            <w:pPr>
              <w:spacing w:line="360" w:lineRule="auto"/>
              <w:jc w:val="both"/>
              <w:rPr>
                <w:rFonts w:ascii="Book Antiqua" w:hAnsi="Book Antiqua"/>
                <w:color w:val="0D0D0D"/>
              </w:rPr>
            </w:pPr>
            <w:r w:rsidRPr="00D53A7C">
              <w:rPr>
                <w:rFonts w:ascii="Book Antiqua" w:hAnsi="Book Antiqua"/>
                <w:color w:val="0D0D0D"/>
              </w:rPr>
              <w:t>No</w:t>
            </w:r>
          </w:p>
        </w:tc>
      </w:tr>
      <w:tr w:rsidR="004731D3" w:rsidRPr="00682A54" w14:paraId="3C4DD80D" w14:textId="54436213" w:rsidTr="00EF5054">
        <w:tc>
          <w:tcPr>
            <w:tcW w:w="668" w:type="dxa"/>
            <w:hideMark/>
          </w:tcPr>
          <w:p w14:paraId="7DD8F004"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374" w:type="dxa"/>
            <w:hideMark/>
          </w:tcPr>
          <w:p w14:paraId="067CCCC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Female</w:t>
            </w:r>
          </w:p>
        </w:tc>
        <w:tc>
          <w:tcPr>
            <w:tcW w:w="835" w:type="dxa"/>
            <w:hideMark/>
          </w:tcPr>
          <w:p w14:paraId="7CC9BE58"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41</w:t>
            </w:r>
          </w:p>
        </w:tc>
        <w:tc>
          <w:tcPr>
            <w:tcW w:w="835" w:type="dxa"/>
            <w:hideMark/>
          </w:tcPr>
          <w:p w14:paraId="6298290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w:t>
            </w:r>
          </w:p>
        </w:tc>
        <w:tc>
          <w:tcPr>
            <w:tcW w:w="1045" w:type="dxa"/>
            <w:hideMark/>
          </w:tcPr>
          <w:p w14:paraId="026BFE4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045" w:type="dxa"/>
            <w:hideMark/>
          </w:tcPr>
          <w:p w14:paraId="04072E8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899" w:type="dxa"/>
            <w:hideMark/>
          </w:tcPr>
          <w:p w14:paraId="2291D6F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398" w:type="dxa"/>
            <w:gridSpan w:val="2"/>
            <w:hideMark/>
          </w:tcPr>
          <w:p w14:paraId="4FF11A0A"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1252" w:type="dxa"/>
            <w:gridSpan w:val="2"/>
            <w:hideMark/>
          </w:tcPr>
          <w:p w14:paraId="6F80CB6F" w14:textId="241757B6" w:rsidR="004731D3" w:rsidRPr="00682A54" w:rsidRDefault="00D53A7C" w:rsidP="00176E56">
            <w:pPr>
              <w:spacing w:line="360" w:lineRule="auto"/>
              <w:jc w:val="both"/>
              <w:rPr>
                <w:rFonts w:ascii="Book Antiqua" w:hAnsi="Book Antiqua"/>
                <w:color w:val="0D0D0D"/>
              </w:rPr>
            </w:pPr>
            <w:r w:rsidRPr="00682A54">
              <w:rPr>
                <w:rFonts w:ascii="Book Antiqua" w:hAnsi="Book Antiqua"/>
                <w:color w:val="0D0D0D"/>
              </w:rPr>
              <w:t>Right</w:t>
            </w:r>
          </w:p>
        </w:tc>
        <w:tc>
          <w:tcPr>
            <w:tcW w:w="1195" w:type="dxa"/>
            <w:hideMark/>
          </w:tcPr>
          <w:p w14:paraId="3B0942B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w:t>
            </w:r>
          </w:p>
        </w:tc>
        <w:tc>
          <w:tcPr>
            <w:tcW w:w="1520" w:type="dxa"/>
            <w:gridSpan w:val="2"/>
            <w:hideMark/>
          </w:tcPr>
          <w:p w14:paraId="6D51DED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10</w:t>
            </w:r>
          </w:p>
        </w:tc>
        <w:tc>
          <w:tcPr>
            <w:tcW w:w="1111" w:type="dxa"/>
            <w:hideMark/>
          </w:tcPr>
          <w:p w14:paraId="78DFC9C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7</w:t>
            </w:r>
          </w:p>
        </w:tc>
        <w:tc>
          <w:tcPr>
            <w:tcW w:w="1111" w:type="dxa"/>
          </w:tcPr>
          <w:p w14:paraId="38164660" w14:textId="78605F26" w:rsidR="004731D3" w:rsidRPr="00682A54" w:rsidRDefault="004731D3" w:rsidP="00176E56">
            <w:pPr>
              <w:spacing w:line="360" w:lineRule="auto"/>
              <w:jc w:val="both"/>
              <w:rPr>
                <w:rFonts w:ascii="Book Antiqua" w:hAnsi="Book Antiqua"/>
                <w:color w:val="0D0D0D"/>
              </w:rPr>
            </w:pPr>
            <w:r w:rsidRPr="00D53A7C">
              <w:rPr>
                <w:rFonts w:ascii="Book Antiqua" w:hAnsi="Book Antiqua"/>
                <w:color w:val="0D0D0D"/>
              </w:rPr>
              <w:t>No</w:t>
            </w:r>
          </w:p>
        </w:tc>
      </w:tr>
      <w:tr w:rsidR="004731D3" w:rsidRPr="00682A54" w14:paraId="4E07BB6E" w14:textId="499691B0" w:rsidTr="00EF5054">
        <w:tc>
          <w:tcPr>
            <w:tcW w:w="668" w:type="dxa"/>
            <w:tcBorders>
              <w:bottom w:val="single" w:sz="4" w:space="0" w:color="auto"/>
            </w:tcBorders>
            <w:hideMark/>
          </w:tcPr>
          <w:p w14:paraId="11663A13"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6</w:t>
            </w:r>
          </w:p>
        </w:tc>
        <w:tc>
          <w:tcPr>
            <w:tcW w:w="1374" w:type="dxa"/>
            <w:tcBorders>
              <w:bottom w:val="single" w:sz="4" w:space="0" w:color="auto"/>
            </w:tcBorders>
            <w:hideMark/>
          </w:tcPr>
          <w:p w14:paraId="19CEAC18"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Male</w:t>
            </w:r>
          </w:p>
        </w:tc>
        <w:tc>
          <w:tcPr>
            <w:tcW w:w="835" w:type="dxa"/>
            <w:tcBorders>
              <w:bottom w:val="single" w:sz="4" w:space="0" w:color="auto"/>
            </w:tcBorders>
            <w:hideMark/>
          </w:tcPr>
          <w:p w14:paraId="28ACC93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59</w:t>
            </w:r>
          </w:p>
        </w:tc>
        <w:tc>
          <w:tcPr>
            <w:tcW w:w="835" w:type="dxa"/>
            <w:tcBorders>
              <w:bottom w:val="single" w:sz="4" w:space="0" w:color="auto"/>
            </w:tcBorders>
            <w:hideMark/>
          </w:tcPr>
          <w:p w14:paraId="07B13607"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w:t>
            </w:r>
          </w:p>
        </w:tc>
        <w:tc>
          <w:tcPr>
            <w:tcW w:w="1045" w:type="dxa"/>
            <w:tcBorders>
              <w:bottom w:val="single" w:sz="4" w:space="0" w:color="auto"/>
            </w:tcBorders>
            <w:hideMark/>
          </w:tcPr>
          <w:p w14:paraId="3472709A"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8</w:t>
            </w:r>
          </w:p>
        </w:tc>
        <w:tc>
          <w:tcPr>
            <w:tcW w:w="1045" w:type="dxa"/>
            <w:tcBorders>
              <w:bottom w:val="single" w:sz="4" w:space="0" w:color="auto"/>
            </w:tcBorders>
            <w:hideMark/>
          </w:tcPr>
          <w:p w14:paraId="2556976B"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3</w:t>
            </w:r>
          </w:p>
        </w:tc>
        <w:tc>
          <w:tcPr>
            <w:tcW w:w="899" w:type="dxa"/>
            <w:tcBorders>
              <w:bottom w:val="single" w:sz="4" w:space="0" w:color="auto"/>
            </w:tcBorders>
            <w:hideMark/>
          </w:tcPr>
          <w:p w14:paraId="05FBA4B0"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5</w:t>
            </w:r>
          </w:p>
        </w:tc>
        <w:tc>
          <w:tcPr>
            <w:tcW w:w="1398" w:type="dxa"/>
            <w:gridSpan w:val="2"/>
            <w:tcBorders>
              <w:bottom w:val="single" w:sz="4" w:space="0" w:color="auto"/>
            </w:tcBorders>
            <w:hideMark/>
          </w:tcPr>
          <w:p w14:paraId="21E9ABFC"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2.7</w:t>
            </w:r>
          </w:p>
        </w:tc>
        <w:tc>
          <w:tcPr>
            <w:tcW w:w="1252" w:type="dxa"/>
            <w:gridSpan w:val="2"/>
            <w:tcBorders>
              <w:bottom w:val="single" w:sz="4" w:space="0" w:color="auto"/>
            </w:tcBorders>
            <w:hideMark/>
          </w:tcPr>
          <w:p w14:paraId="1C77B74B" w14:textId="625B5AD2" w:rsidR="004731D3" w:rsidRPr="00682A54" w:rsidRDefault="00D53A7C" w:rsidP="00176E56">
            <w:pPr>
              <w:spacing w:line="360" w:lineRule="auto"/>
              <w:jc w:val="both"/>
              <w:rPr>
                <w:rFonts w:ascii="Book Antiqua" w:hAnsi="Book Antiqua"/>
                <w:color w:val="0D0D0D"/>
              </w:rPr>
            </w:pPr>
            <w:r w:rsidRPr="00682A54">
              <w:rPr>
                <w:rFonts w:ascii="Book Antiqua" w:hAnsi="Book Antiqua"/>
                <w:color w:val="0D0D0D"/>
              </w:rPr>
              <w:t>Dorsal</w:t>
            </w:r>
          </w:p>
        </w:tc>
        <w:tc>
          <w:tcPr>
            <w:tcW w:w="1195" w:type="dxa"/>
            <w:tcBorders>
              <w:bottom w:val="single" w:sz="4" w:space="0" w:color="auto"/>
            </w:tcBorders>
            <w:hideMark/>
          </w:tcPr>
          <w:p w14:paraId="37BF7C6F"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2</w:t>
            </w:r>
          </w:p>
        </w:tc>
        <w:tc>
          <w:tcPr>
            <w:tcW w:w="1520" w:type="dxa"/>
            <w:gridSpan w:val="2"/>
            <w:tcBorders>
              <w:bottom w:val="single" w:sz="4" w:space="0" w:color="auto"/>
            </w:tcBorders>
            <w:hideMark/>
          </w:tcPr>
          <w:p w14:paraId="48156D0A"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11</w:t>
            </w:r>
          </w:p>
        </w:tc>
        <w:tc>
          <w:tcPr>
            <w:tcW w:w="1111" w:type="dxa"/>
            <w:tcBorders>
              <w:bottom w:val="single" w:sz="4" w:space="0" w:color="auto"/>
            </w:tcBorders>
            <w:hideMark/>
          </w:tcPr>
          <w:p w14:paraId="7904F3BE" w14:textId="77777777" w:rsidR="004731D3" w:rsidRPr="00682A54" w:rsidRDefault="004731D3" w:rsidP="00176E56">
            <w:pPr>
              <w:spacing w:line="360" w:lineRule="auto"/>
              <w:jc w:val="both"/>
              <w:rPr>
                <w:rFonts w:ascii="Book Antiqua" w:hAnsi="Book Antiqua"/>
                <w:color w:val="0D0D0D"/>
              </w:rPr>
            </w:pPr>
            <w:r w:rsidRPr="00682A54">
              <w:rPr>
                <w:rFonts w:ascii="Book Antiqua" w:hAnsi="Book Antiqua"/>
                <w:color w:val="0D0D0D"/>
              </w:rPr>
              <w:t>9</w:t>
            </w:r>
          </w:p>
        </w:tc>
        <w:tc>
          <w:tcPr>
            <w:tcW w:w="1111" w:type="dxa"/>
            <w:tcBorders>
              <w:bottom w:val="single" w:sz="4" w:space="0" w:color="auto"/>
            </w:tcBorders>
          </w:tcPr>
          <w:p w14:paraId="305FEB59" w14:textId="242F2FEA" w:rsidR="004731D3" w:rsidRPr="00682A54" w:rsidRDefault="004731D3" w:rsidP="00176E56">
            <w:pPr>
              <w:spacing w:line="360" w:lineRule="auto"/>
              <w:jc w:val="both"/>
              <w:rPr>
                <w:rFonts w:ascii="Book Antiqua" w:hAnsi="Book Antiqua"/>
                <w:color w:val="0D0D0D"/>
              </w:rPr>
            </w:pPr>
            <w:r w:rsidRPr="00D53A7C">
              <w:rPr>
                <w:rFonts w:ascii="Book Antiqua" w:hAnsi="Book Antiqua"/>
                <w:color w:val="0D0D0D"/>
              </w:rPr>
              <w:t>Yes</w:t>
            </w:r>
          </w:p>
        </w:tc>
      </w:tr>
    </w:tbl>
    <w:p w14:paraId="38893613" w14:textId="77777777" w:rsidR="00176E56" w:rsidRDefault="00176E56" w:rsidP="00682A54">
      <w:pPr>
        <w:spacing w:line="360" w:lineRule="auto"/>
        <w:jc w:val="both"/>
        <w:rPr>
          <w:rFonts w:ascii="Book Antiqua" w:hAnsi="Book Antiqua"/>
        </w:rPr>
        <w:sectPr w:rsidR="00176E56" w:rsidSect="00682A54">
          <w:pgSz w:w="15840" w:h="12240" w:orient="landscape"/>
          <w:pgMar w:top="1440" w:right="1440" w:bottom="1440" w:left="1440" w:header="720" w:footer="720" w:gutter="0"/>
          <w:cols w:space="720"/>
          <w:docGrid w:linePitch="360"/>
        </w:sectPr>
      </w:pPr>
    </w:p>
    <w:p w14:paraId="5B33A681" w14:textId="6952B257" w:rsidR="00682A54" w:rsidRDefault="00176E56" w:rsidP="00682A54">
      <w:pPr>
        <w:spacing w:line="360" w:lineRule="auto"/>
        <w:jc w:val="both"/>
        <w:rPr>
          <w:rFonts w:ascii="Book Antiqua" w:hAnsi="Book Antiqua"/>
          <w:b/>
          <w:bCs/>
        </w:rPr>
      </w:pPr>
      <w:r w:rsidRPr="00176E56">
        <w:rPr>
          <w:rFonts w:ascii="Book Antiqua" w:hAnsi="Book Antiqua"/>
          <w:b/>
          <w:bCs/>
        </w:rPr>
        <w:lastRenderedPageBreak/>
        <w:t xml:space="preserve">Table </w:t>
      </w:r>
      <w:r w:rsidR="00604889">
        <w:rPr>
          <w:rFonts w:ascii="Book Antiqua" w:hAnsi="Book Antiqua" w:hint="eastAsia"/>
          <w:b/>
          <w:bCs/>
          <w:lang w:eastAsia="zh-CN"/>
        </w:rPr>
        <w:t>4</w:t>
      </w:r>
      <w:r w:rsidRPr="00176E56">
        <w:rPr>
          <w:rFonts w:ascii="Book Antiqua" w:hAnsi="Book Antiqua"/>
          <w:b/>
          <w:bCs/>
        </w:rPr>
        <w:t xml:space="preserve"> Intraoperative parameters and information of endoscopic retrograde cholangiopancreatography</w:t>
      </w:r>
    </w:p>
    <w:tbl>
      <w:tblPr>
        <w:tblW w:w="0" w:type="auto"/>
        <w:tblLook w:val="04A0" w:firstRow="1" w:lastRow="0" w:firstColumn="1" w:lastColumn="0" w:noHBand="0" w:noVBand="1"/>
      </w:tblPr>
      <w:tblGrid>
        <w:gridCol w:w="1593"/>
        <w:gridCol w:w="2302"/>
        <w:gridCol w:w="1904"/>
        <w:gridCol w:w="1917"/>
        <w:gridCol w:w="1908"/>
        <w:gridCol w:w="2137"/>
      </w:tblGrid>
      <w:tr w:rsidR="00246F72" w:rsidRPr="00246F72" w14:paraId="34BB0AA9" w14:textId="77777777" w:rsidTr="00E4582A">
        <w:trPr>
          <w:trHeight w:val="652"/>
        </w:trPr>
        <w:tc>
          <w:tcPr>
            <w:tcW w:w="1593" w:type="dxa"/>
            <w:tcBorders>
              <w:top w:val="single" w:sz="4" w:space="0" w:color="auto"/>
              <w:bottom w:val="single" w:sz="4" w:space="0" w:color="auto"/>
            </w:tcBorders>
            <w:hideMark/>
          </w:tcPr>
          <w:p w14:paraId="39C16A8C" w14:textId="77777777" w:rsidR="00246F72" w:rsidRPr="00246F72" w:rsidRDefault="00246F72" w:rsidP="00246F72">
            <w:pPr>
              <w:spacing w:line="360" w:lineRule="auto"/>
              <w:jc w:val="both"/>
              <w:rPr>
                <w:rFonts w:ascii="Book Antiqua" w:hAnsi="Book Antiqua"/>
                <w:b/>
                <w:bCs/>
                <w:color w:val="0D0D0D"/>
              </w:rPr>
            </w:pPr>
            <w:r w:rsidRPr="00246F72">
              <w:rPr>
                <w:rFonts w:ascii="Book Antiqua" w:hAnsi="Book Antiqua"/>
                <w:b/>
                <w:bCs/>
                <w:color w:val="0D0D0D"/>
              </w:rPr>
              <w:t>No.</w:t>
            </w:r>
          </w:p>
        </w:tc>
        <w:tc>
          <w:tcPr>
            <w:tcW w:w="2302" w:type="dxa"/>
            <w:tcBorders>
              <w:top w:val="single" w:sz="4" w:space="0" w:color="auto"/>
              <w:bottom w:val="single" w:sz="4" w:space="0" w:color="auto"/>
            </w:tcBorders>
            <w:hideMark/>
          </w:tcPr>
          <w:p w14:paraId="4C213EB9" w14:textId="1A522BEF" w:rsidR="00246F72" w:rsidRPr="00246F72" w:rsidRDefault="00246F72" w:rsidP="00246F72">
            <w:pPr>
              <w:spacing w:line="360" w:lineRule="auto"/>
              <w:jc w:val="both"/>
              <w:rPr>
                <w:rFonts w:ascii="Book Antiqua" w:hAnsi="Book Antiqua"/>
                <w:b/>
                <w:bCs/>
                <w:color w:val="0D0D0D"/>
              </w:rPr>
            </w:pPr>
            <w:r w:rsidRPr="00246F72">
              <w:rPr>
                <w:rFonts w:ascii="Book Antiqua" w:hAnsi="Book Antiqua"/>
                <w:b/>
                <w:bCs/>
              </w:rPr>
              <w:t>ERCP operation time</w:t>
            </w:r>
            <w:r w:rsidR="009C7756">
              <w:rPr>
                <w:rFonts w:ascii="Book Antiqua" w:hAnsi="Book Antiqua"/>
                <w:b/>
                <w:bCs/>
              </w:rPr>
              <w:t>,</w:t>
            </w:r>
            <w:r w:rsidRPr="00246F72">
              <w:rPr>
                <w:rFonts w:ascii="Book Antiqua" w:hAnsi="Book Antiqua"/>
                <w:b/>
                <w:bCs/>
              </w:rPr>
              <w:t xml:space="preserve"> min</w:t>
            </w:r>
          </w:p>
        </w:tc>
        <w:tc>
          <w:tcPr>
            <w:tcW w:w="1904" w:type="dxa"/>
            <w:tcBorders>
              <w:top w:val="single" w:sz="4" w:space="0" w:color="auto"/>
              <w:bottom w:val="single" w:sz="4" w:space="0" w:color="auto"/>
            </w:tcBorders>
            <w:hideMark/>
          </w:tcPr>
          <w:p w14:paraId="32700C16" w14:textId="1B507317" w:rsidR="00246F72" w:rsidRPr="00246F72" w:rsidRDefault="00246F72" w:rsidP="00246F72">
            <w:pPr>
              <w:spacing w:line="360" w:lineRule="auto"/>
              <w:jc w:val="both"/>
              <w:rPr>
                <w:rFonts w:ascii="Book Antiqua" w:hAnsi="Book Antiqua"/>
                <w:b/>
                <w:bCs/>
                <w:color w:val="0D0D0D"/>
              </w:rPr>
            </w:pPr>
            <w:r w:rsidRPr="00246F72">
              <w:rPr>
                <w:rFonts w:ascii="Book Antiqua" w:hAnsi="Book Antiqua"/>
                <w:b/>
                <w:bCs/>
              </w:rPr>
              <w:t>EPBD</w:t>
            </w:r>
            <w:r w:rsidR="009C7756">
              <w:rPr>
                <w:rFonts w:ascii="Book Antiqua" w:hAnsi="Book Antiqua"/>
                <w:b/>
                <w:bCs/>
              </w:rPr>
              <w:t>,</w:t>
            </w:r>
            <w:r w:rsidRPr="00246F72">
              <w:rPr>
                <w:rFonts w:ascii="Book Antiqua" w:hAnsi="Book Antiqua"/>
                <w:b/>
                <w:bCs/>
              </w:rPr>
              <w:t xml:space="preserve"> cm</w:t>
            </w:r>
          </w:p>
        </w:tc>
        <w:tc>
          <w:tcPr>
            <w:tcW w:w="1917" w:type="dxa"/>
            <w:tcBorders>
              <w:top w:val="single" w:sz="4" w:space="0" w:color="auto"/>
              <w:bottom w:val="single" w:sz="4" w:space="0" w:color="auto"/>
            </w:tcBorders>
            <w:hideMark/>
          </w:tcPr>
          <w:p w14:paraId="0F8C6968" w14:textId="77777777" w:rsidR="00246F72" w:rsidRPr="00246F72" w:rsidRDefault="00246F72" w:rsidP="00246F72">
            <w:pPr>
              <w:spacing w:line="360" w:lineRule="auto"/>
              <w:jc w:val="both"/>
              <w:rPr>
                <w:rFonts w:ascii="Book Antiqua" w:hAnsi="Book Antiqua"/>
                <w:b/>
                <w:bCs/>
                <w:color w:val="0D0D0D"/>
              </w:rPr>
            </w:pPr>
            <w:r w:rsidRPr="00246F72">
              <w:rPr>
                <w:rFonts w:ascii="Book Antiqua" w:hAnsi="Book Antiqua"/>
                <w:b/>
                <w:bCs/>
              </w:rPr>
              <w:t>Biliary stent</w:t>
            </w:r>
          </w:p>
        </w:tc>
        <w:tc>
          <w:tcPr>
            <w:tcW w:w="1908" w:type="dxa"/>
            <w:tcBorders>
              <w:top w:val="single" w:sz="4" w:space="0" w:color="auto"/>
              <w:bottom w:val="single" w:sz="4" w:space="0" w:color="auto"/>
            </w:tcBorders>
            <w:hideMark/>
          </w:tcPr>
          <w:p w14:paraId="18B48437" w14:textId="2DDD7558" w:rsidR="00246F72" w:rsidRPr="00246F72" w:rsidRDefault="00246F72" w:rsidP="00246F72">
            <w:pPr>
              <w:spacing w:line="360" w:lineRule="auto"/>
              <w:jc w:val="both"/>
              <w:rPr>
                <w:rFonts w:ascii="Book Antiqua" w:hAnsi="Book Antiqua"/>
                <w:b/>
                <w:bCs/>
              </w:rPr>
            </w:pPr>
            <w:r w:rsidRPr="00246F72">
              <w:rPr>
                <w:rFonts w:ascii="Book Antiqua" w:hAnsi="Book Antiqua"/>
                <w:b/>
                <w:bCs/>
              </w:rPr>
              <w:t>ENBD</w:t>
            </w:r>
          </w:p>
        </w:tc>
        <w:tc>
          <w:tcPr>
            <w:tcW w:w="2137" w:type="dxa"/>
            <w:tcBorders>
              <w:top w:val="single" w:sz="4" w:space="0" w:color="auto"/>
              <w:bottom w:val="single" w:sz="4" w:space="0" w:color="auto"/>
            </w:tcBorders>
            <w:hideMark/>
          </w:tcPr>
          <w:p w14:paraId="6040E5C1" w14:textId="77777777" w:rsidR="00246F72" w:rsidRPr="00246F72" w:rsidRDefault="00246F72" w:rsidP="00246F72">
            <w:pPr>
              <w:spacing w:line="360" w:lineRule="auto"/>
              <w:jc w:val="both"/>
              <w:rPr>
                <w:rFonts w:ascii="Book Antiqua" w:hAnsi="Book Antiqua"/>
                <w:b/>
                <w:bCs/>
                <w:color w:val="0D0D0D"/>
              </w:rPr>
            </w:pPr>
            <w:r w:rsidRPr="00246F72">
              <w:rPr>
                <w:rFonts w:ascii="Book Antiqua" w:hAnsi="Book Antiqua"/>
                <w:b/>
                <w:bCs/>
              </w:rPr>
              <w:t xml:space="preserve">Secondary </w:t>
            </w:r>
            <w:r w:rsidRPr="00246F72">
              <w:rPr>
                <w:rFonts w:ascii="Book Antiqua" w:hAnsi="Book Antiqua"/>
                <w:b/>
                <w:bCs/>
                <w:color w:val="0D0D0D"/>
              </w:rPr>
              <w:t>ERCP</w:t>
            </w:r>
          </w:p>
        </w:tc>
      </w:tr>
      <w:tr w:rsidR="00246F72" w:rsidRPr="00246F72" w14:paraId="0A994212" w14:textId="77777777" w:rsidTr="00E4582A">
        <w:trPr>
          <w:trHeight w:val="387"/>
        </w:trPr>
        <w:tc>
          <w:tcPr>
            <w:tcW w:w="1593" w:type="dxa"/>
            <w:tcBorders>
              <w:top w:val="single" w:sz="4" w:space="0" w:color="auto"/>
            </w:tcBorders>
            <w:hideMark/>
          </w:tcPr>
          <w:p w14:paraId="0694BE4E" w14:textId="08843D77" w:rsidR="00246F72" w:rsidRPr="00246F72" w:rsidRDefault="00246F72" w:rsidP="00246F72">
            <w:pPr>
              <w:spacing w:line="360" w:lineRule="auto"/>
              <w:jc w:val="both"/>
              <w:rPr>
                <w:rFonts w:ascii="Book Antiqua" w:hAnsi="Book Antiqua"/>
                <w:color w:val="0D0D0D"/>
              </w:rPr>
            </w:pPr>
            <w:bookmarkStart w:id="4" w:name="_Hlk41772025"/>
            <w:r w:rsidRPr="00246F72">
              <w:rPr>
                <w:rFonts w:ascii="Book Antiqua" w:hAnsi="Book Antiqua"/>
                <w:color w:val="0D0D0D"/>
              </w:rPr>
              <w:t>1</w:t>
            </w:r>
            <w:bookmarkEnd w:id="4"/>
          </w:p>
        </w:tc>
        <w:tc>
          <w:tcPr>
            <w:tcW w:w="2302" w:type="dxa"/>
            <w:tcBorders>
              <w:top w:val="single" w:sz="4" w:space="0" w:color="auto"/>
            </w:tcBorders>
            <w:hideMark/>
          </w:tcPr>
          <w:p w14:paraId="13555FB3"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140</w:t>
            </w:r>
          </w:p>
        </w:tc>
        <w:tc>
          <w:tcPr>
            <w:tcW w:w="1904" w:type="dxa"/>
            <w:tcBorders>
              <w:top w:val="single" w:sz="4" w:space="0" w:color="auto"/>
            </w:tcBorders>
            <w:hideMark/>
          </w:tcPr>
          <w:p w14:paraId="4D4513B1"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0.8</w:t>
            </w:r>
          </w:p>
        </w:tc>
        <w:tc>
          <w:tcPr>
            <w:tcW w:w="1917" w:type="dxa"/>
            <w:tcBorders>
              <w:top w:val="single" w:sz="4" w:space="0" w:color="auto"/>
            </w:tcBorders>
            <w:hideMark/>
          </w:tcPr>
          <w:p w14:paraId="6E1159F2"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c>
          <w:tcPr>
            <w:tcW w:w="1908" w:type="dxa"/>
            <w:tcBorders>
              <w:top w:val="single" w:sz="4" w:space="0" w:color="auto"/>
            </w:tcBorders>
            <w:hideMark/>
          </w:tcPr>
          <w:p w14:paraId="2AB4814A"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c>
          <w:tcPr>
            <w:tcW w:w="2137" w:type="dxa"/>
            <w:tcBorders>
              <w:top w:val="single" w:sz="4" w:space="0" w:color="auto"/>
            </w:tcBorders>
            <w:hideMark/>
          </w:tcPr>
          <w:p w14:paraId="69D0CEC5"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r>
      <w:tr w:rsidR="00246F72" w:rsidRPr="00246F72" w14:paraId="6CA21F24" w14:textId="77777777" w:rsidTr="00E4582A">
        <w:trPr>
          <w:trHeight w:val="375"/>
        </w:trPr>
        <w:tc>
          <w:tcPr>
            <w:tcW w:w="1593" w:type="dxa"/>
            <w:hideMark/>
          </w:tcPr>
          <w:p w14:paraId="34887299"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2</w:t>
            </w:r>
          </w:p>
        </w:tc>
        <w:tc>
          <w:tcPr>
            <w:tcW w:w="2302" w:type="dxa"/>
            <w:hideMark/>
          </w:tcPr>
          <w:p w14:paraId="71A12B0D"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120</w:t>
            </w:r>
          </w:p>
        </w:tc>
        <w:tc>
          <w:tcPr>
            <w:tcW w:w="1904" w:type="dxa"/>
            <w:hideMark/>
          </w:tcPr>
          <w:p w14:paraId="4EFD78E6"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0.6</w:t>
            </w:r>
          </w:p>
        </w:tc>
        <w:tc>
          <w:tcPr>
            <w:tcW w:w="1917" w:type="dxa"/>
            <w:hideMark/>
          </w:tcPr>
          <w:p w14:paraId="6D13EE09"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c>
          <w:tcPr>
            <w:tcW w:w="1908" w:type="dxa"/>
            <w:hideMark/>
          </w:tcPr>
          <w:p w14:paraId="309FD159"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c>
          <w:tcPr>
            <w:tcW w:w="2137" w:type="dxa"/>
            <w:hideMark/>
          </w:tcPr>
          <w:p w14:paraId="7E2F0364"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r>
      <w:tr w:rsidR="00246F72" w:rsidRPr="00246F72" w14:paraId="045035DD" w14:textId="77777777" w:rsidTr="00E4582A">
        <w:trPr>
          <w:trHeight w:val="387"/>
        </w:trPr>
        <w:tc>
          <w:tcPr>
            <w:tcW w:w="1593" w:type="dxa"/>
            <w:hideMark/>
          </w:tcPr>
          <w:p w14:paraId="2291A62F"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3</w:t>
            </w:r>
          </w:p>
        </w:tc>
        <w:tc>
          <w:tcPr>
            <w:tcW w:w="2302" w:type="dxa"/>
            <w:hideMark/>
          </w:tcPr>
          <w:p w14:paraId="48A12786"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125</w:t>
            </w:r>
          </w:p>
        </w:tc>
        <w:tc>
          <w:tcPr>
            <w:tcW w:w="1904" w:type="dxa"/>
            <w:hideMark/>
          </w:tcPr>
          <w:p w14:paraId="69762056"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0.8</w:t>
            </w:r>
          </w:p>
        </w:tc>
        <w:tc>
          <w:tcPr>
            <w:tcW w:w="1917" w:type="dxa"/>
            <w:hideMark/>
          </w:tcPr>
          <w:p w14:paraId="73C36937"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c>
          <w:tcPr>
            <w:tcW w:w="1908" w:type="dxa"/>
            <w:hideMark/>
          </w:tcPr>
          <w:p w14:paraId="2AA86B5A"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c>
          <w:tcPr>
            <w:tcW w:w="2137" w:type="dxa"/>
            <w:hideMark/>
          </w:tcPr>
          <w:p w14:paraId="1A2B25A7"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r>
      <w:tr w:rsidR="00246F72" w:rsidRPr="00246F72" w14:paraId="62620AA5" w14:textId="77777777" w:rsidTr="00E4582A">
        <w:trPr>
          <w:trHeight w:val="387"/>
        </w:trPr>
        <w:tc>
          <w:tcPr>
            <w:tcW w:w="1593" w:type="dxa"/>
            <w:hideMark/>
          </w:tcPr>
          <w:p w14:paraId="142F099F"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4</w:t>
            </w:r>
          </w:p>
        </w:tc>
        <w:tc>
          <w:tcPr>
            <w:tcW w:w="2302" w:type="dxa"/>
            <w:hideMark/>
          </w:tcPr>
          <w:p w14:paraId="6B90E449"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95</w:t>
            </w:r>
          </w:p>
        </w:tc>
        <w:tc>
          <w:tcPr>
            <w:tcW w:w="1904" w:type="dxa"/>
            <w:hideMark/>
          </w:tcPr>
          <w:p w14:paraId="3092C852"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0.6</w:t>
            </w:r>
          </w:p>
        </w:tc>
        <w:tc>
          <w:tcPr>
            <w:tcW w:w="1917" w:type="dxa"/>
            <w:hideMark/>
          </w:tcPr>
          <w:p w14:paraId="0A1BB8C0"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c>
          <w:tcPr>
            <w:tcW w:w="1908" w:type="dxa"/>
            <w:hideMark/>
          </w:tcPr>
          <w:p w14:paraId="648B51C0"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c>
          <w:tcPr>
            <w:tcW w:w="2137" w:type="dxa"/>
            <w:hideMark/>
          </w:tcPr>
          <w:p w14:paraId="4FCC0ED6"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r>
      <w:tr w:rsidR="00246F72" w:rsidRPr="00246F72" w14:paraId="4C62E532" w14:textId="77777777" w:rsidTr="00E4582A">
        <w:trPr>
          <w:trHeight w:val="387"/>
        </w:trPr>
        <w:tc>
          <w:tcPr>
            <w:tcW w:w="1593" w:type="dxa"/>
            <w:hideMark/>
          </w:tcPr>
          <w:p w14:paraId="663F5326"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5</w:t>
            </w:r>
          </w:p>
        </w:tc>
        <w:tc>
          <w:tcPr>
            <w:tcW w:w="2302" w:type="dxa"/>
            <w:hideMark/>
          </w:tcPr>
          <w:p w14:paraId="2665D8A2"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105</w:t>
            </w:r>
          </w:p>
        </w:tc>
        <w:tc>
          <w:tcPr>
            <w:tcW w:w="1904" w:type="dxa"/>
            <w:hideMark/>
          </w:tcPr>
          <w:p w14:paraId="2C34940C"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0.6</w:t>
            </w:r>
          </w:p>
        </w:tc>
        <w:tc>
          <w:tcPr>
            <w:tcW w:w="1917" w:type="dxa"/>
            <w:hideMark/>
          </w:tcPr>
          <w:p w14:paraId="782057FD"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c>
          <w:tcPr>
            <w:tcW w:w="1908" w:type="dxa"/>
            <w:hideMark/>
          </w:tcPr>
          <w:p w14:paraId="0BDC77A1"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c>
          <w:tcPr>
            <w:tcW w:w="2137" w:type="dxa"/>
            <w:hideMark/>
          </w:tcPr>
          <w:p w14:paraId="23E61290"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r>
      <w:tr w:rsidR="00246F72" w:rsidRPr="00246F72" w14:paraId="4CA4C310" w14:textId="77777777" w:rsidTr="00E4582A">
        <w:trPr>
          <w:trHeight w:val="387"/>
        </w:trPr>
        <w:tc>
          <w:tcPr>
            <w:tcW w:w="1593" w:type="dxa"/>
            <w:tcBorders>
              <w:bottom w:val="single" w:sz="4" w:space="0" w:color="auto"/>
            </w:tcBorders>
            <w:hideMark/>
          </w:tcPr>
          <w:p w14:paraId="08FF8290"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6</w:t>
            </w:r>
          </w:p>
        </w:tc>
        <w:tc>
          <w:tcPr>
            <w:tcW w:w="2302" w:type="dxa"/>
            <w:tcBorders>
              <w:bottom w:val="single" w:sz="4" w:space="0" w:color="auto"/>
            </w:tcBorders>
            <w:hideMark/>
          </w:tcPr>
          <w:p w14:paraId="4D408828"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110</w:t>
            </w:r>
          </w:p>
        </w:tc>
        <w:tc>
          <w:tcPr>
            <w:tcW w:w="1904" w:type="dxa"/>
            <w:tcBorders>
              <w:bottom w:val="single" w:sz="4" w:space="0" w:color="auto"/>
            </w:tcBorders>
            <w:hideMark/>
          </w:tcPr>
          <w:p w14:paraId="3FB44910"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0.8</w:t>
            </w:r>
          </w:p>
        </w:tc>
        <w:tc>
          <w:tcPr>
            <w:tcW w:w="1917" w:type="dxa"/>
            <w:tcBorders>
              <w:bottom w:val="single" w:sz="4" w:space="0" w:color="auto"/>
            </w:tcBorders>
            <w:hideMark/>
          </w:tcPr>
          <w:p w14:paraId="0263BF30"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c>
          <w:tcPr>
            <w:tcW w:w="1908" w:type="dxa"/>
            <w:tcBorders>
              <w:bottom w:val="single" w:sz="4" w:space="0" w:color="auto"/>
            </w:tcBorders>
            <w:hideMark/>
          </w:tcPr>
          <w:p w14:paraId="47AA35C8"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Yes</w:t>
            </w:r>
          </w:p>
        </w:tc>
        <w:tc>
          <w:tcPr>
            <w:tcW w:w="2137" w:type="dxa"/>
            <w:tcBorders>
              <w:bottom w:val="single" w:sz="4" w:space="0" w:color="auto"/>
            </w:tcBorders>
            <w:hideMark/>
          </w:tcPr>
          <w:p w14:paraId="67DE0CFA" w14:textId="77777777" w:rsidR="00246F72" w:rsidRPr="00246F72" w:rsidRDefault="00246F72" w:rsidP="00246F72">
            <w:pPr>
              <w:spacing w:line="360" w:lineRule="auto"/>
              <w:jc w:val="both"/>
              <w:rPr>
                <w:rFonts w:ascii="Book Antiqua" w:hAnsi="Book Antiqua"/>
                <w:color w:val="0D0D0D"/>
              </w:rPr>
            </w:pPr>
            <w:r w:rsidRPr="00246F72">
              <w:rPr>
                <w:rFonts w:ascii="Book Antiqua" w:hAnsi="Book Antiqua"/>
                <w:color w:val="0D0D0D"/>
              </w:rPr>
              <w:t>No</w:t>
            </w:r>
          </w:p>
        </w:tc>
      </w:tr>
    </w:tbl>
    <w:p w14:paraId="08DEFFD5" w14:textId="40254DEA" w:rsidR="00FD391E" w:rsidRDefault="009C7756" w:rsidP="00682A54">
      <w:pPr>
        <w:spacing w:line="360" w:lineRule="auto"/>
        <w:jc w:val="both"/>
        <w:rPr>
          <w:rFonts w:ascii="Book Antiqua" w:hAnsi="Book Antiqua"/>
        </w:rPr>
      </w:pPr>
      <w:r w:rsidRPr="00246F72">
        <w:rPr>
          <w:rFonts w:ascii="Book Antiqua" w:hAnsi="Book Antiqua"/>
        </w:rPr>
        <w:t xml:space="preserve">ENBD: </w:t>
      </w:r>
      <w:r>
        <w:rPr>
          <w:rFonts w:ascii="Book Antiqua" w:hAnsi="Book Antiqua"/>
        </w:rPr>
        <w:t>E</w:t>
      </w:r>
      <w:r w:rsidRPr="00246F72">
        <w:rPr>
          <w:rFonts w:ascii="Book Antiqua" w:hAnsi="Book Antiqua"/>
        </w:rPr>
        <w:t>ndoscopic nasobiliary drainage</w:t>
      </w:r>
      <w:r>
        <w:rPr>
          <w:rFonts w:ascii="Book Antiqua" w:hAnsi="Book Antiqua"/>
        </w:rPr>
        <w:t>;</w:t>
      </w:r>
      <w:r w:rsidRPr="00246F72">
        <w:rPr>
          <w:rFonts w:ascii="Book Antiqua" w:hAnsi="Book Antiqua"/>
        </w:rPr>
        <w:t xml:space="preserve"> EPBD: </w:t>
      </w:r>
      <w:r>
        <w:rPr>
          <w:rFonts w:ascii="Book Antiqua" w:hAnsi="Book Antiqua"/>
        </w:rPr>
        <w:t>E</w:t>
      </w:r>
      <w:r w:rsidRPr="00246F72">
        <w:rPr>
          <w:rFonts w:ascii="Book Antiqua" w:hAnsi="Book Antiqua"/>
        </w:rPr>
        <w:t>ndoscopic papillary balloon dilation;</w:t>
      </w:r>
      <w:r>
        <w:rPr>
          <w:rFonts w:ascii="Book Antiqua" w:hAnsi="Book Antiqua"/>
        </w:rPr>
        <w:t xml:space="preserve"> </w:t>
      </w:r>
      <w:r w:rsidR="00246F72" w:rsidRPr="00246F72">
        <w:rPr>
          <w:rFonts w:ascii="Book Antiqua" w:hAnsi="Book Antiqua"/>
        </w:rPr>
        <w:t xml:space="preserve">ERCP: </w:t>
      </w:r>
      <w:r w:rsidR="00246F72">
        <w:rPr>
          <w:rFonts w:ascii="Book Antiqua" w:hAnsi="Book Antiqua"/>
        </w:rPr>
        <w:t>E</w:t>
      </w:r>
      <w:r w:rsidR="00246F72" w:rsidRPr="00246F72">
        <w:rPr>
          <w:rFonts w:ascii="Book Antiqua" w:hAnsi="Book Antiqua"/>
        </w:rPr>
        <w:t>ndoscopic retrograde cholangiopancreatography</w:t>
      </w:r>
      <w:r>
        <w:rPr>
          <w:rFonts w:ascii="Book Antiqua" w:hAnsi="Book Antiqua"/>
        </w:rPr>
        <w:t>.</w:t>
      </w:r>
    </w:p>
    <w:p w14:paraId="02F6596F" w14:textId="2490A3B3" w:rsidR="00176E56" w:rsidRDefault="00FD391E" w:rsidP="00682A54">
      <w:pPr>
        <w:spacing w:line="360" w:lineRule="auto"/>
        <w:jc w:val="both"/>
        <w:rPr>
          <w:rFonts w:ascii="Book Antiqua" w:hAnsi="Book Antiqua"/>
          <w:b/>
          <w:bCs/>
        </w:rPr>
      </w:pPr>
      <w:r>
        <w:rPr>
          <w:rFonts w:ascii="Book Antiqua" w:hAnsi="Book Antiqua"/>
        </w:rPr>
        <w:br w:type="page"/>
      </w:r>
      <w:r w:rsidRPr="00FD391E">
        <w:rPr>
          <w:rFonts w:ascii="Book Antiqua" w:hAnsi="Book Antiqua"/>
          <w:b/>
          <w:bCs/>
        </w:rPr>
        <w:lastRenderedPageBreak/>
        <w:t xml:space="preserve">Table </w:t>
      </w:r>
      <w:r w:rsidR="00604889">
        <w:rPr>
          <w:rFonts w:ascii="Book Antiqua" w:hAnsi="Book Antiqua" w:hint="eastAsia"/>
          <w:b/>
          <w:bCs/>
          <w:lang w:eastAsia="zh-CN"/>
        </w:rPr>
        <w:t>5</w:t>
      </w:r>
      <w:r w:rsidRPr="00FD391E">
        <w:rPr>
          <w:rFonts w:ascii="Book Antiqua" w:hAnsi="Book Antiqua"/>
          <w:b/>
          <w:bCs/>
        </w:rPr>
        <w:t xml:space="preserve"> Postoperative complications of endoscopic retrograde cholangiopancreatography</w:t>
      </w:r>
    </w:p>
    <w:tbl>
      <w:tblPr>
        <w:tblW w:w="0" w:type="auto"/>
        <w:tblLook w:val="04A0" w:firstRow="1" w:lastRow="0" w:firstColumn="1" w:lastColumn="0" w:noHBand="0" w:noVBand="1"/>
      </w:tblPr>
      <w:tblGrid>
        <w:gridCol w:w="1426"/>
        <w:gridCol w:w="2599"/>
        <w:gridCol w:w="1926"/>
        <w:gridCol w:w="1864"/>
        <w:gridCol w:w="1753"/>
        <w:gridCol w:w="1597"/>
        <w:gridCol w:w="1365"/>
      </w:tblGrid>
      <w:tr w:rsidR="00FD391E" w:rsidRPr="00FD391E" w14:paraId="3F0279A1" w14:textId="77777777" w:rsidTr="006B17CD">
        <w:trPr>
          <w:trHeight w:val="266"/>
        </w:trPr>
        <w:tc>
          <w:tcPr>
            <w:tcW w:w="1426" w:type="dxa"/>
            <w:tcBorders>
              <w:top w:val="single" w:sz="4" w:space="0" w:color="auto"/>
              <w:bottom w:val="single" w:sz="4" w:space="0" w:color="auto"/>
            </w:tcBorders>
            <w:hideMark/>
          </w:tcPr>
          <w:p w14:paraId="39B86FBD" w14:textId="77777777"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No.</w:t>
            </w:r>
          </w:p>
        </w:tc>
        <w:tc>
          <w:tcPr>
            <w:tcW w:w="2599" w:type="dxa"/>
            <w:tcBorders>
              <w:top w:val="single" w:sz="4" w:space="0" w:color="auto"/>
              <w:bottom w:val="single" w:sz="4" w:space="0" w:color="auto"/>
            </w:tcBorders>
            <w:hideMark/>
          </w:tcPr>
          <w:p w14:paraId="73A382B8" w14:textId="77777777"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Hyperamylasemia</w:t>
            </w:r>
          </w:p>
        </w:tc>
        <w:tc>
          <w:tcPr>
            <w:tcW w:w="1926" w:type="dxa"/>
            <w:tcBorders>
              <w:top w:val="single" w:sz="4" w:space="0" w:color="auto"/>
              <w:bottom w:val="single" w:sz="4" w:space="0" w:color="auto"/>
            </w:tcBorders>
            <w:hideMark/>
          </w:tcPr>
          <w:p w14:paraId="62DABD9C" w14:textId="77777777"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Cholecystitis</w:t>
            </w:r>
          </w:p>
        </w:tc>
        <w:tc>
          <w:tcPr>
            <w:tcW w:w="1864" w:type="dxa"/>
            <w:tcBorders>
              <w:top w:val="single" w:sz="4" w:space="0" w:color="auto"/>
              <w:bottom w:val="single" w:sz="4" w:space="0" w:color="auto"/>
            </w:tcBorders>
            <w:hideMark/>
          </w:tcPr>
          <w:p w14:paraId="7CA8F1BE" w14:textId="77777777"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Hemorrhage</w:t>
            </w:r>
          </w:p>
        </w:tc>
        <w:tc>
          <w:tcPr>
            <w:tcW w:w="1753" w:type="dxa"/>
            <w:tcBorders>
              <w:top w:val="single" w:sz="4" w:space="0" w:color="auto"/>
              <w:bottom w:val="single" w:sz="4" w:space="0" w:color="auto"/>
            </w:tcBorders>
            <w:hideMark/>
          </w:tcPr>
          <w:p w14:paraId="784F11B0" w14:textId="77777777"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Cholangitis</w:t>
            </w:r>
          </w:p>
        </w:tc>
        <w:tc>
          <w:tcPr>
            <w:tcW w:w="1597" w:type="dxa"/>
            <w:tcBorders>
              <w:top w:val="single" w:sz="4" w:space="0" w:color="auto"/>
              <w:bottom w:val="single" w:sz="4" w:space="0" w:color="auto"/>
            </w:tcBorders>
            <w:hideMark/>
          </w:tcPr>
          <w:p w14:paraId="0C667CF5" w14:textId="722AE3D8"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Cy</w:t>
            </w:r>
            <w:r w:rsidR="007518C7">
              <w:rPr>
                <w:rFonts w:ascii="Book Antiqua" w:hAnsi="Book Antiqua"/>
                <w:b/>
                <w:bCs/>
              </w:rPr>
              <w:t>s</w:t>
            </w:r>
            <w:r w:rsidRPr="00FD391E">
              <w:rPr>
                <w:rFonts w:ascii="Book Antiqua" w:hAnsi="Book Antiqua"/>
                <w:b/>
                <w:bCs/>
              </w:rPr>
              <w:t>tic duct injury</w:t>
            </w:r>
          </w:p>
        </w:tc>
        <w:tc>
          <w:tcPr>
            <w:tcW w:w="1365" w:type="dxa"/>
            <w:tcBorders>
              <w:top w:val="single" w:sz="4" w:space="0" w:color="auto"/>
              <w:bottom w:val="single" w:sz="4" w:space="0" w:color="auto"/>
            </w:tcBorders>
            <w:hideMark/>
          </w:tcPr>
          <w:p w14:paraId="52D48BC2" w14:textId="77777777" w:rsidR="00FD391E" w:rsidRPr="00FD391E" w:rsidRDefault="00FD391E" w:rsidP="00FD391E">
            <w:pPr>
              <w:adjustRightInd w:val="0"/>
              <w:snapToGrid w:val="0"/>
              <w:spacing w:afterLines="50" w:after="120" w:line="360" w:lineRule="auto"/>
              <w:jc w:val="both"/>
              <w:rPr>
                <w:rFonts w:ascii="Book Antiqua" w:hAnsi="Book Antiqua"/>
                <w:b/>
                <w:bCs/>
              </w:rPr>
            </w:pPr>
            <w:r w:rsidRPr="00FD391E">
              <w:rPr>
                <w:rFonts w:ascii="Book Antiqua" w:hAnsi="Book Antiqua"/>
                <w:b/>
                <w:bCs/>
              </w:rPr>
              <w:t>Duodenal injury</w:t>
            </w:r>
          </w:p>
        </w:tc>
      </w:tr>
      <w:tr w:rsidR="00FD391E" w:rsidRPr="00FD391E" w14:paraId="64950DD3" w14:textId="77777777" w:rsidTr="006B17CD">
        <w:trPr>
          <w:trHeight w:val="414"/>
        </w:trPr>
        <w:tc>
          <w:tcPr>
            <w:tcW w:w="1426" w:type="dxa"/>
            <w:tcBorders>
              <w:top w:val="single" w:sz="4" w:space="0" w:color="auto"/>
            </w:tcBorders>
            <w:hideMark/>
          </w:tcPr>
          <w:p w14:paraId="5D00DB65"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1</w:t>
            </w:r>
          </w:p>
        </w:tc>
        <w:tc>
          <w:tcPr>
            <w:tcW w:w="2599" w:type="dxa"/>
            <w:tcBorders>
              <w:top w:val="single" w:sz="4" w:space="0" w:color="auto"/>
            </w:tcBorders>
            <w:hideMark/>
          </w:tcPr>
          <w:p w14:paraId="04ED9D98"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Yes</w:t>
            </w:r>
          </w:p>
        </w:tc>
        <w:tc>
          <w:tcPr>
            <w:tcW w:w="1926" w:type="dxa"/>
            <w:tcBorders>
              <w:top w:val="single" w:sz="4" w:space="0" w:color="auto"/>
            </w:tcBorders>
            <w:hideMark/>
          </w:tcPr>
          <w:p w14:paraId="2AC372EA"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864" w:type="dxa"/>
            <w:tcBorders>
              <w:top w:val="single" w:sz="4" w:space="0" w:color="auto"/>
            </w:tcBorders>
            <w:hideMark/>
          </w:tcPr>
          <w:p w14:paraId="271C324F"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753" w:type="dxa"/>
            <w:tcBorders>
              <w:top w:val="single" w:sz="4" w:space="0" w:color="auto"/>
            </w:tcBorders>
            <w:hideMark/>
          </w:tcPr>
          <w:p w14:paraId="7FC2B61F"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597" w:type="dxa"/>
            <w:tcBorders>
              <w:top w:val="single" w:sz="4" w:space="0" w:color="auto"/>
            </w:tcBorders>
            <w:hideMark/>
          </w:tcPr>
          <w:p w14:paraId="6BD1B0A8"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365" w:type="dxa"/>
            <w:tcBorders>
              <w:top w:val="single" w:sz="4" w:space="0" w:color="auto"/>
            </w:tcBorders>
            <w:hideMark/>
          </w:tcPr>
          <w:p w14:paraId="6672FE5C"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r>
      <w:tr w:rsidR="00FD391E" w:rsidRPr="00FD391E" w14:paraId="7AE30CE6" w14:textId="77777777" w:rsidTr="006B17CD">
        <w:trPr>
          <w:trHeight w:val="402"/>
        </w:trPr>
        <w:tc>
          <w:tcPr>
            <w:tcW w:w="1426" w:type="dxa"/>
            <w:hideMark/>
          </w:tcPr>
          <w:p w14:paraId="454041E7"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2</w:t>
            </w:r>
          </w:p>
        </w:tc>
        <w:tc>
          <w:tcPr>
            <w:tcW w:w="2599" w:type="dxa"/>
            <w:hideMark/>
          </w:tcPr>
          <w:p w14:paraId="4D2D041F"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926" w:type="dxa"/>
            <w:hideMark/>
          </w:tcPr>
          <w:p w14:paraId="530404DC"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864" w:type="dxa"/>
            <w:hideMark/>
          </w:tcPr>
          <w:p w14:paraId="5C3B3F77"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753" w:type="dxa"/>
            <w:hideMark/>
          </w:tcPr>
          <w:p w14:paraId="67FEA65F"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597" w:type="dxa"/>
            <w:hideMark/>
          </w:tcPr>
          <w:p w14:paraId="2F418B2A"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365" w:type="dxa"/>
            <w:hideMark/>
          </w:tcPr>
          <w:p w14:paraId="00849F61"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r>
      <w:tr w:rsidR="00FD391E" w:rsidRPr="00FD391E" w14:paraId="60EED5A0" w14:textId="77777777" w:rsidTr="006B17CD">
        <w:trPr>
          <w:trHeight w:val="414"/>
        </w:trPr>
        <w:tc>
          <w:tcPr>
            <w:tcW w:w="1426" w:type="dxa"/>
            <w:hideMark/>
          </w:tcPr>
          <w:p w14:paraId="7372CA64"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3</w:t>
            </w:r>
          </w:p>
        </w:tc>
        <w:tc>
          <w:tcPr>
            <w:tcW w:w="2599" w:type="dxa"/>
            <w:hideMark/>
          </w:tcPr>
          <w:p w14:paraId="15CB46DB"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926" w:type="dxa"/>
            <w:hideMark/>
          </w:tcPr>
          <w:p w14:paraId="326A0205"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Yes</w:t>
            </w:r>
          </w:p>
        </w:tc>
        <w:tc>
          <w:tcPr>
            <w:tcW w:w="1864" w:type="dxa"/>
            <w:hideMark/>
          </w:tcPr>
          <w:p w14:paraId="27DC5814"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753" w:type="dxa"/>
            <w:hideMark/>
          </w:tcPr>
          <w:p w14:paraId="4B2BBE13"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597" w:type="dxa"/>
            <w:hideMark/>
          </w:tcPr>
          <w:p w14:paraId="6827AB54"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365" w:type="dxa"/>
            <w:hideMark/>
          </w:tcPr>
          <w:p w14:paraId="54E499D8"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r>
      <w:tr w:rsidR="00FD391E" w:rsidRPr="00FD391E" w14:paraId="517C786D" w14:textId="77777777" w:rsidTr="006B17CD">
        <w:trPr>
          <w:trHeight w:val="414"/>
        </w:trPr>
        <w:tc>
          <w:tcPr>
            <w:tcW w:w="1426" w:type="dxa"/>
            <w:hideMark/>
          </w:tcPr>
          <w:p w14:paraId="45863304"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4</w:t>
            </w:r>
          </w:p>
        </w:tc>
        <w:tc>
          <w:tcPr>
            <w:tcW w:w="2599" w:type="dxa"/>
            <w:hideMark/>
          </w:tcPr>
          <w:p w14:paraId="485FFCC4"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926" w:type="dxa"/>
            <w:hideMark/>
          </w:tcPr>
          <w:p w14:paraId="2570BCA7"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864" w:type="dxa"/>
            <w:hideMark/>
          </w:tcPr>
          <w:p w14:paraId="71021726"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753" w:type="dxa"/>
            <w:hideMark/>
          </w:tcPr>
          <w:p w14:paraId="783F0DC1"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597" w:type="dxa"/>
            <w:hideMark/>
          </w:tcPr>
          <w:p w14:paraId="25FF962F"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365" w:type="dxa"/>
            <w:hideMark/>
          </w:tcPr>
          <w:p w14:paraId="5931404C"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r>
      <w:tr w:rsidR="00FD391E" w:rsidRPr="00FD391E" w14:paraId="60D98D4B" w14:textId="77777777" w:rsidTr="006B17CD">
        <w:trPr>
          <w:trHeight w:val="402"/>
        </w:trPr>
        <w:tc>
          <w:tcPr>
            <w:tcW w:w="1426" w:type="dxa"/>
            <w:hideMark/>
          </w:tcPr>
          <w:p w14:paraId="2F24DF1E"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5</w:t>
            </w:r>
          </w:p>
        </w:tc>
        <w:tc>
          <w:tcPr>
            <w:tcW w:w="2599" w:type="dxa"/>
            <w:hideMark/>
          </w:tcPr>
          <w:p w14:paraId="34903C7E"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926" w:type="dxa"/>
            <w:hideMark/>
          </w:tcPr>
          <w:p w14:paraId="1C6D8943"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864" w:type="dxa"/>
            <w:hideMark/>
          </w:tcPr>
          <w:p w14:paraId="3137A0DD"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753" w:type="dxa"/>
            <w:hideMark/>
          </w:tcPr>
          <w:p w14:paraId="3E2309BD"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597" w:type="dxa"/>
            <w:hideMark/>
          </w:tcPr>
          <w:p w14:paraId="61396E20"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365" w:type="dxa"/>
            <w:hideMark/>
          </w:tcPr>
          <w:p w14:paraId="7342B2FD"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r>
      <w:tr w:rsidR="00FD391E" w:rsidRPr="00FD391E" w14:paraId="43E8B30F" w14:textId="77777777" w:rsidTr="006B17CD">
        <w:trPr>
          <w:trHeight w:val="425"/>
        </w:trPr>
        <w:tc>
          <w:tcPr>
            <w:tcW w:w="1426" w:type="dxa"/>
            <w:tcBorders>
              <w:bottom w:val="single" w:sz="4" w:space="0" w:color="auto"/>
            </w:tcBorders>
            <w:hideMark/>
          </w:tcPr>
          <w:p w14:paraId="150E59FB"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6</w:t>
            </w:r>
          </w:p>
        </w:tc>
        <w:tc>
          <w:tcPr>
            <w:tcW w:w="2599" w:type="dxa"/>
            <w:tcBorders>
              <w:bottom w:val="single" w:sz="4" w:space="0" w:color="auto"/>
            </w:tcBorders>
            <w:hideMark/>
          </w:tcPr>
          <w:p w14:paraId="629E9C97"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926" w:type="dxa"/>
            <w:tcBorders>
              <w:bottom w:val="single" w:sz="4" w:space="0" w:color="auto"/>
            </w:tcBorders>
            <w:hideMark/>
          </w:tcPr>
          <w:p w14:paraId="79EA45B6"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864" w:type="dxa"/>
            <w:tcBorders>
              <w:bottom w:val="single" w:sz="4" w:space="0" w:color="auto"/>
            </w:tcBorders>
            <w:hideMark/>
          </w:tcPr>
          <w:p w14:paraId="2B8156CC"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753" w:type="dxa"/>
            <w:tcBorders>
              <w:bottom w:val="single" w:sz="4" w:space="0" w:color="auto"/>
            </w:tcBorders>
            <w:hideMark/>
          </w:tcPr>
          <w:p w14:paraId="1BEB975E"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597" w:type="dxa"/>
            <w:tcBorders>
              <w:bottom w:val="single" w:sz="4" w:space="0" w:color="auto"/>
            </w:tcBorders>
            <w:hideMark/>
          </w:tcPr>
          <w:p w14:paraId="381AC106"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c>
          <w:tcPr>
            <w:tcW w:w="1365" w:type="dxa"/>
            <w:tcBorders>
              <w:bottom w:val="single" w:sz="4" w:space="0" w:color="auto"/>
            </w:tcBorders>
            <w:hideMark/>
          </w:tcPr>
          <w:p w14:paraId="756BCEC8" w14:textId="77777777" w:rsidR="00FD391E" w:rsidRPr="00FD391E" w:rsidRDefault="00FD391E" w:rsidP="00FD391E">
            <w:pPr>
              <w:spacing w:line="360" w:lineRule="auto"/>
              <w:jc w:val="both"/>
              <w:rPr>
                <w:rFonts w:ascii="Book Antiqua" w:hAnsi="Book Antiqua"/>
                <w:color w:val="0D0D0D"/>
              </w:rPr>
            </w:pPr>
            <w:r w:rsidRPr="00FD391E">
              <w:rPr>
                <w:rFonts w:ascii="Book Antiqua" w:hAnsi="Book Antiqua"/>
                <w:color w:val="0D0D0D"/>
              </w:rPr>
              <w:t>No</w:t>
            </w:r>
          </w:p>
        </w:tc>
      </w:tr>
    </w:tbl>
    <w:p w14:paraId="678EA1A6" w14:textId="1A79B27F" w:rsidR="00FD391E" w:rsidRPr="00FD391E" w:rsidRDefault="00FD391E" w:rsidP="001A2CE8">
      <w:pPr>
        <w:spacing w:line="360" w:lineRule="auto"/>
        <w:jc w:val="both"/>
        <w:rPr>
          <w:rFonts w:ascii="Book Antiqua" w:hAnsi="Book Antiqua"/>
        </w:rPr>
      </w:pPr>
    </w:p>
    <w:sectPr w:rsidR="00FD391E" w:rsidRPr="00FD391E" w:rsidSect="00FD391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156073" w14:textId="77777777" w:rsidR="00E5311A" w:rsidRDefault="00E5311A" w:rsidP="008D44BA">
      <w:r>
        <w:separator/>
      </w:r>
    </w:p>
  </w:endnote>
  <w:endnote w:type="continuationSeparator" w:id="0">
    <w:p w14:paraId="5C4B4F63" w14:textId="77777777" w:rsidR="00E5311A" w:rsidRDefault="00E5311A" w:rsidP="008D4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83792657"/>
      <w:docPartObj>
        <w:docPartGallery w:val="Page Numbers (Bottom of Page)"/>
        <w:docPartUnique/>
      </w:docPartObj>
    </w:sdtPr>
    <w:sdtEndPr>
      <w:rPr>
        <w:noProof/>
      </w:rPr>
    </w:sdtEndPr>
    <w:sdtContent>
      <w:p w14:paraId="6C118CC5" w14:textId="52708B1C" w:rsidR="00E10288" w:rsidRPr="00E10288" w:rsidRDefault="00E10288">
        <w:pPr>
          <w:pStyle w:val="a9"/>
          <w:jc w:val="right"/>
          <w:rPr>
            <w:rFonts w:ascii="Book Antiqua" w:hAnsi="Book Antiqua"/>
            <w:sz w:val="24"/>
            <w:szCs w:val="24"/>
          </w:rPr>
        </w:pPr>
        <w:r w:rsidRPr="00E10288">
          <w:rPr>
            <w:rFonts w:ascii="Book Antiqua" w:hAnsi="Book Antiqua"/>
            <w:sz w:val="24"/>
            <w:szCs w:val="24"/>
          </w:rPr>
          <w:fldChar w:fldCharType="begin"/>
        </w:r>
        <w:r w:rsidRPr="00E10288">
          <w:rPr>
            <w:rFonts w:ascii="Book Antiqua" w:hAnsi="Book Antiqua"/>
            <w:sz w:val="24"/>
            <w:szCs w:val="24"/>
          </w:rPr>
          <w:instrText xml:space="preserve"> PAGE   \* MERGEFORMAT </w:instrText>
        </w:r>
        <w:r w:rsidRPr="00E10288">
          <w:rPr>
            <w:rFonts w:ascii="Book Antiqua" w:hAnsi="Book Antiqua"/>
            <w:sz w:val="24"/>
            <w:szCs w:val="24"/>
          </w:rPr>
          <w:fldChar w:fldCharType="separate"/>
        </w:r>
        <w:r w:rsidR="00F15586">
          <w:rPr>
            <w:rFonts w:ascii="Book Antiqua" w:hAnsi="Book Antiqua"/>
            <w:noProof/>
            <w:sz w:val="24"/>
            <w:szCs w:val="24"/>
          </w:rPr>
          <w:t>2</w:t>
        </w:r>
        <w:r w:rsidRPr="00E10288">
          <w:rPr>
            <w:rFonts w:ascii="Book Antiqua" w:hAnsi="Book Antiqua"/>
            <w:noProof/>
            <w:sz w:val="24"/>
            <w:szCs w:val="24"/>
          </w:rPr>
          <w:fldChar w:fldCharType="end"/>
        </w:r>
        <w:r w:rsidRPr="00E10288">
          <w:rPr>
            <w:rFonts w:ascii="Book Antiqua" w:hAnsi="Book Antiqua"/>
            <w:noProof/>
            <w:sz w:val="24"/>
            <w:szCs w:val="24"/>
          </w:rPr>
          <w:t xml:space="preserve"> / 29</w:t>
        </w:r>
      </w:p>
    </w:sdtContent>
  </w:sdt>
  <w:p w14:paraId="58CEBB31" w14:textId="77777777" w:rsidR="00E10288" w:rsidRDefault="00E1028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30DA8" w14:textId="77777777" w:rsidR="00E5311A" w:rsidRDefault="00E5311A" w:rsidP="008D44BA">
      <w:r>
        <w:separator/>
      </w:r>
    </w:p>
  </w:footnote>
  <w:footnote w:type="continuationSeparator" w:id="0">
    <w:p w14:paraId="7EE482B6" w14:textId="77777777" w:rsidR="00E5311A" w:rsidRDefault="00E5311A" w:rsidP="008D44B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nifer Benavides">
    <w15:presenceInfo w15:providerId="Windows Live" w15:userId="4cbf9624bcf2ea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150"/>
    <w:rsid w:val="0004589B"/>
    <w:rsid w:val="000874CE"/>
    <w:rsid w:val="00092A51"/>
    <w:rsid w:val="00093F49"/>
    <w:rsid w:val="000944A4"/>
    <w:rsid w:val="000A4835"/>
    <w:rsid w:val="000A7C9C"/>
    <w:rsid w:val="00116741"/>
    <w:rsid w:val="001423F1"/>
    <w:rsid w:val="00173F39"/>
    <w:rsid w:val="00176E56"/>
    <w:rsid w:val="001A1589"/>
    <w:rsid w:val="001A2CE8"/>
    <w:rsid w:val="001E4A87"/>
    <w:rsid w:val="00204190"/>
    <w:rsid w:val="00246F72"/>
    <w:rsid w:val="002664E3"/>
    <w:rsid w:val="002C5405"/>
    <w:rsid w:val="002D3899"/>
    <w:rsid w:val="002D4C75"/>
    <w:rsid w:val="002E1451"/>
    <w:rsid w:val="00302A10"/>
    <w:rsid w:val="00325174"/>
    <w:rsid w:val="003C644E"/>
    <w:rsid w:val="003F6D8B"/>
    <w:rsid w:val="00434C90"/>
    <w:rsid w:val="00460FCB"/>
    <w:rsid w:val="004731D3"/>
    <w:rsid w:val="0047774A"/>
    <w:rsid w:val="00595BC7"/>
    <w:rsid w:val="005F30E3"/>
    <w:rsid w:val="00604889"/>
    <w:rsid w:val="00631382"/>
    <w:rsid w:val="00682A54"/>
    <w:rsid w:val="0069138E"/>
    <w:rsid w:val="006A5E15"/>
    <w:rsid w:val="006B17CD"/>
    <w:rsid w:val="006C2719"/>
    <w:rsid w:val="006E4A4A"/>
    <w:rsid w:val="00703EAC"/>
    <w:rsid w:val="00720A62"/>
    <w:rsid w:val="00745788"/>
    <w:rsid w:val="007518C7"/>
    <w:rsid w:val="007A1DEB"/>
    <w:rsid w:val="007D10FF"/>
    <w:rsid w:val="007D3B32"/>
    <w:rsid w:val="007E4683"/>
    <w:rsid w:val="007F1D26"/>
    <w:rsid w:val="008A210D"/>
    <w:rsid w:val="008B2941"/>
    <w:rsid w:val="008D44BA"/>
    <w:rsid w:val="008E5E66"/>
    <w:rsid w:val="00922190"/>
    <w:rsid w:val="00934A82"/>
    <w:rsid w:val="009445E0"/>
    <w:rsid w:val="00952545"/>
    <w:rsid w:val="00971BB0"/>
    <w:rsid w:val="00976BB7"/>
    <w:rsid w:val="00986A47"/>
    <w:rsid w:val="009A47ED"/>
    <w:rsid w:val="009C7756"/>
    <w:rsid w:val="009E32E1"/>
    <w:rsid w:val="00A12892"/>
    <w:rsid w:val="00A56EBE"/>
    <w:rsid w:val="00A77B3E"/>
    <w:rsid w:val="00A86751"/>
    <w:rsid w:val="00AD00EF"/>
    <w:rsid w:val="00AF4C37"/>
    <w:rsid w:val="00AF4DB9"/>
    <w:rsid w:val="00B90D14"/>
    <w:rsid w:val="00BB0A76"/>
    <w:rsid w:val="00BE7886"/>
    <w:rsid w:val="00C03462"/>
    <w:rsid w:val="00C237D9"/>
    <w:rsid w:val="00C30265"/>
    <w:rsid w:val="00C63EFC"/>
    <w:rsid w:val="00CA2A55"/>
    <w:rsid w:val="00CB1C7D"/>
    <w:rsid w:val="00D421C1"/>
    <w:rsid w:val="00D53A7C"/>
    <w:rsid w:val="00D8383A"/>
    <w:rsid w:val="00E06BF8"/>
    <w:rsid w:val="00E10288"/>
    <w:rsid w:val="00E1242D"/>
    <w:rsid w:val="00E437E6"/>
    <w:rsid w:val="00E4582A"/>
    <w:rsid w:val="00E5311A"/>
    <w:rsid w:val="00E56E34"/>
    <w:rsid w:val="00EF5054"/>
    <w:rsid w:val="00EF6505"/>
    <w:rsid w:val="00F07F59"/>
    <w:rsid w:val="00F15586"/>
    <w:rsid w:val="00FA4B48"/>
    <w:rsid w:val="00FC4D69"/>
    <w:rsid w:val="00FD391E"/>
    <w:rsid w:val="00FD7920"/>
    <w:rsid w:val="00FE4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738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D7920"/>
    <w:rPr>
      <w:sz w:val="18"/>
      <w:szCs w:val="18"/>
    </w:rPr>
  </w:style>
  <w:style w:type="character" w:customStyle="1" w:styleId="Char">
    <w:name w:val="批注框文本 Char"/>
    <w:basedOn w:val="a0"/>
    <w:link w:val="a3"/>
    <w:rsid w:val="00FD7920"/>
    <w:rPr>
      <w:sz w:val="18"/>
      <w:szCs w:val="18"/>
    </w:rPr>
  </w:style>
  <w:style w:type="table" w:styleId="a4">
    <w:name w:val="Table Grid"/>
    <w:basedOn w:val="a1"/>
    <w:uiPriority w:val="59"/>
    <w:rsid w:val="00595BC7"/>
    <w:rPr>
      <w:rFonts w:eastAsia="宋体"/>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basedOn w:val="a"/>
    <w:rsid w:val="00682A54"/>
    <w:pPr>
      <w:widowControl w:val="0"/>
      <w:autoSpaceDE w:val="0"/>
      <w:autoSpaceDN w:val="0"/>
      <w:adjustRightInd w:val="0"/>
    </w:pPr>
    <w:rPr>
      <w:rFonts w:eastAsia="宋体"/>
      <w:color w:val="000000"/>
      <w:lang w:eastAsia="zh-CN"/>
    </w:rPr>
  </w:style>
  <w:style w:type="character" w:styleId="a5">
    <w:name w:val="annotation reference"/>
    <w:basedOn w:val="a0"/>
    <w:semiHidden/>
    <w:unhideWhenUsed/>
    <w:rsid w:val="00976BB7"/>
    <w:rPr>
      <w:sz w:val="21"/>
      <w:szCs w:val="21"/>
    </w:rPr>
  </w:style>
  <w:style w:type="paragraph" w:styleId="a6">
    <w:name w:val="annotation text"/>
    <w:basedOn w:val="a"/>
    <w:link w:val="Char0"/>
    <w:semiHidden/>
    <w:unhideWhenUsed/>
    <w:rsid w:val="00976BB7"/>
  </w:style>
  <w:style w:type="character" w:customStyle="1" w:styleId="Char0">
    <w:name w:val="批注文字 Char"/>
    <w:basedOn w:val="a0"/>
    <w:link w:val="a6"/>
    <w:semiHidden/>
    <w:rsid w:val="00976BB7"/>
    <w:rPr>
      <w:sz w:val="24"/>
      <w:szCs w:val="24"/>
    </w:rPr>
  </w:style>
  <w:style w:type="paragraph" w:styleId="a7">
    <w:name w:val="annotation subject"/>
    <w:basedOn w:val="a6"/>
    <w:next w:val="a6"/>
    <w:link w:val="Char1"/>
    <w:semiHidden/>
    <w:unhideWhenUsed/>
    <w:rsid w:val="00976BB7"/>
    <w:rPr>
      <w:b/>
      <w:bCs/>
    </w:rPr>
  </w:style>
  <w:style w:type="character" w:customStyle="1" w:styleId="Char1">
    <w:name w:val="批注主题 Char"/>
    <w:basedOn w:val="Char0"/>
    <w:link w:val="a7"/>
    <w:semiHidden/>
    <w:rsid w:val="00976BB7"/>
    <w:rPr>
      <w:b/>
      <w:bCs/>
      <w:sz w:val="24"/>
      <w:szCs w:val="24"/>
    </w:rPr>
  </w:style>
  <w:style w:type="paragraph" w:styleId="a8">
    <w:name w:val="header"/>
    <w:basedOn w:val="a"/>
    <w:link w:val="Char2"/>
    <w:unhideWhenUsed/>
    <w:rsid w:val="008D44B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8D44BA"/>
    <w:rPr>
      <w:sz w:val="18"/>
      <w:szCs w:val="18"/>
    </w:rPr>
  </w:style>
  <w:style w:type="paragraph" w:styleId="a9">
    <w:name w:val="footer"/>
    <w:basedOn w:val="a"/>
    <w:link w:val="Char3"/>
    <w:uiPriority w:val="99"/>
    <w:unhideWhenUsed/>
    <w:rsid w:val="008D44BA"/>
    <w:pPr>
      <w:tabs>
        <w:tab w:val="center" w:pos="4153"/>
        <w:tab w:val="right" w:pos="8306"/>
      </w:tabs>
      <w:snapToGrid w:val="0"/>
    </w:pPr>
    <w:rPr>
      <w:sz w:val="18"/>
      <w:szCs w:val="18"/>
    </w:rPr>
  </w:style>
  <w:style w:type="character" w:customStyle="1" w:styleId="Char3">
    <w:name w:val="页脚 Char"/>
    <w:basedOn w:val="a0"/>
    <w:link w:val="a9"/>
    <w:uiPriority w:val="99"/>
    <w:rsid w:val="008D44BA"/>
    <w:rPr>
      <w:sz w:val="18"/>
      <w:szCs w:val="18"/>
    </w:rPr>
  </w:style>
  <w:style w:type="paragraph" w:styleId="aa">
    <w:name w:val="Normal (Web)"/>
    <w:basedOn w:val="a"/>
    <w:uiPriority w:val="99"/>
    <w:semiHidden/>
    <w:unhideWhenUsed/>
    <w:rsid w:val="00FE41B6"/>
    <w:pPr>
      <w:spacing w:before="100" w:beforeAutospacing="1" w:after="100" w:afterAutospacing="1"/>
    </w:pPr>
    <w:rPr>
      <w:rFonts w:ascii="宋体" w:eastAsia="宋体" w:hAnsi="宋体" w:cs="宋体"/>
      <w:lang w:eastAsia="zh-CN"/>
    </w:rPr>
  </w:style>
  <w:style w:type="paragraph" w:styleId="ab">
    <w:name w:val="Revision"/>
    <w:hidden/>
    <w:uiPriority w:val="99"/>
    <w:semiHidden/>
    <w:rsid w:val="002C540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D7920"/>
    <w:rPr>
      <w:sz w:val="18"/>
      <w:szCs w:val="18"/>
    </w:rPr>
  </w:style>
  <w:style w:type="character" w:customStyle="1" w:styleId="Char">
    <w:name w:val="批注框文本 Char"/>
    <w:basedOn w:val="a0"/>
    <w:link w:val="a3"/>
    <w:rsid w:val="00FD7920"/>
    <w:rPr>
      <w:sz w:val="18"/>
      <w:szCs w:val="18"/>
    </w:rPr>
  </w:style>
  <w:style w:type="table" w:styleId="a4">
    <w:name w:val="Table Grid"/>
    <w:basedOn w:val="a1"/>
    <w:uiPriority w:val="59"/>
    <w:rsid w:val="00595BC7"/>
    <w:rPr>
      <w:rFonts w:eastAsia="宋体"/>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basedOn w:val="a"/>
    <w:rsid w:val="00682A54"/>
    <w:pPr>
      <w:widowControl w:val="0"/>
      <w:autoSpaceDE w:val="0"/>
      <w:autoSpaceDN w:val="0"/>
      <w:adjustRightInd w:val="0"/>
    </w:pPr>
    <w:rPr>
      <w:rFonts w:eastAsia="宋体"/>
      <w:color w:val="000000"/>
      <w:lang w:eastAsia="zh-CN"/>
    </w:rPr>
  </w:style>
  <w:style w:type="character" w:styleId="a5">
    <w:name w:val="annotation reference"/>
    <w:basedOn w:val="a0"/>
    <w:semiHidden/>
    <w:unhideWhenUsed/>
    <w:rsid w:val="00976BB7"/>
    <w:rPr>
      <w:sz w:val="21"/>
      <w:szCs w:val="21"/>
    </w:rPr>
  </w:style>
  <w:style w:type="paragraph" w:styleId="a6">
    <w:name w:val="annotation text"/>
    <w:basedOn w:val="a"/>
    <w:link w:val="Char0"/>
    <w:semiHidden/>
    <w:unhideWhenUsed/>
    <w:rsid w:val="00976BB7"/>
  </w:style>
  <w:style w:type="character" w:customStyle="1" w:styleId="Char0">
    <w:name w:val="批注文字 Char"/>
    <w:basedOn w:val="a0"/>
    <w:link w:val="a6"/>
    <w:semiHidden/>
    <w:rsid w:val="00976BB7"/>
    <w:rPr>
      <w:sz w:val="24"/>
      <w:szCs w:val="24"/>
    </w:rPr>
  </w:style>
  <w:style w:type="paragraph" w:styleId="a7">
    <w:name w:val="annotation subject"/>
    <w:basedOn w:val="a6"/>
    <w:next w:val="a6"/>
    <w:link w:val="Char1"/>
    <w:semiHidden/>
    <w:unhideWhenUsed/>
    <w:rsid w:val="00976BB7"/>
    <w:rPr>
      <w:b/>
      <w:bCs/>
    </w:rPr>
  </w:style>
  <w:style w:type="character" w:customStyle="1" w:styleId="Char1">
    <w:name w:val="批注主题 Char"/>
    <w:basedOn w:val="Char0"/>
    <w:link w:val="a7"/>
    <w:semiHidden/>
    <w:rsid w:val="00976BB7"/>
    <w:rPr>
      <w:b/>
      <w:bCs/>
      <w:sz w:val="24"/>
      <w:szCs w:val="24"/>
    </w:rPr>
  </w:style>
  <w:style w:type="paragraph" w:styleId="a8">
    <w:name w:val="header"/>
    <w:basedOn w:val="a"/>
    <w:link w:val="Char2"/>
    <w:unhideWhenUsed/>
    <w:rsid w:val="008D44B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8D44BA"/>
    <w:rPr>
      <w:sz w:val="18"/>
      <w:szCs w:val="18"/>
    </w:rPr>
  </w:style>
  <w:style w:type="paragraph" w:styleId="a9">
    <w:name w:val="footer"/>
    <w:basedOn w:val="a"/>
    <w:link w:val="Char3"/>
    <w:uiPriority w:val="99"/>
    <w:unhideWhenUsed/>
    <w:rsid w:val="008D44BA"/>
    <w:pPr>
      <w:tabs>
        <w:tab w:val="center" w:pos="4153"/>
        <w:tab w:val="right" w:pos="8306"/>
      </w:tabs>
      <w:snapToGrid w:val="0"/>
    </w:pPr>
    <w:rPr>
      <w:sz w:val="18"/>
      <w:szCs w:val="18"/>
    </w:rPr>
  </w:style>
  <w:style w:type="character" w:customStyle="1" w:styleId="Char3">
    <w:name w:val="页脚 Char"/>
    <w:basedOn w:val="a0"/>
    <w:link w:val="a9"/>
    <w:uiPriority w:val="99"/>
    <w:rsid w:val="008D44BA"/>
    <w:rPr>
      <w:sz w:val="18"/>
      <w:szCs w:val="18"/>
    </w:rPr>
  </w:style>
  <w:style w:type="paragraph" w:styleId="aa">
    <w:name w:val="Normal (Web)"/>
    <w:basedOn w:val="a"/>
    <w:uiPriority w:val="99"/>
    <w:semiHidden/>
    <w:unhideWhenUsed/>
    <w:rsid w:val="00FE41B6"/>
    <w:pPr>
      <w:spacing w:before="100" w:beforeAutospacing="1" w:after="100" w:afterAutospacing="1"/>
    </w:pPr>
    <w:rPr>
      <w:rFonts w:ascii="宋体" w:eastAsia="宋体" w:hAnsi="宋体" w:cs="宋体"/>
      <w:lang w:eastAsia="zh-CN"/>
    </w:rPr>
  </w:style>
  <w:style w:type="paragraph" w:styleId="ab">
    <w:name w:val="Revision"/>
    <w:hidden/>
    <w:uiPriority w:val="99"/>
    <w:semiHidden/>
    <w:rsid w:val="002C54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29</Pages>
  <Words>5919</Words>
  <Characters>33739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Hp</cp:lastModifiedBy>
  <cp:revision>8</cp:revision>
  <dcterms:created xsi:type="dcterms:W3CDTF">2020-11-30T22:27:00Z</dcterms:created>
  <dcterms:modified xsi:type="dcterms:W3CDTF">2020-12-09T07:32:00Z</dcterms:modified>
</cp:coreProperties>
</file>