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4EF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B369B2">
        <w:rPr>
          <w:rFonts w:ascii="Book Antiqua" w:eastAsia="Book Antiqua" w:hAnsi="Book Antiqua" w:cs="Book Antiqua"/>
          <w:i/>
          <w:color w:val="000000"/>
        </w:rPr>
        <w:t>World Journal of Clinical Oncology</w:t>
      </w:r>
    </w:p>
    <w:p w14:paraId="7E88862F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B369B2">
        <w:rPr>
          <w:rFonts w:ascii="Book Antiqua" w:eastAsia="Book Antiqua" w:hAnsi="Book Antiqua" w:cs="Book Antiqua"/>
          <w:color w:val="000000"/>
        </w:rPr>
        <w:t>59999</w:t>
      </w:r>
    </w:p>
    <w:p w14:paraId="5690A4F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B369B2">
        <w:rPr>
          <w:rFonts w:ascii="Book Antiqua" w:eastAsia="Book Antiqua" w:hAnsi="Book Antiqua" w:cs="Book Antiqua"/>
          <w:color w:val="000000"/>
        </w:rPr>
        <w:t>EVIDENCE REVIEW</w:t>
      </w:r>
    </w:p>
    <w:p w14:paraId="0615AD84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AE5841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9"/>
      <w:bookmarkStart w:id="1" w:name="OLE_LINK10"/>
      <w:bookmarkStart w:id="2" w:name="OLE_LINK15"/>
      <w:bookmarkStart w:id="3" w:name="OLE_LINK20"/>
      <w:bookmarkStart w:id="4" w:name="OLE_LINK5"/>
      <w:bookmarkStart w:id="5" w:name="OLE_LINK6"/>
      <w:r w:rsidRPr="00B369B2">
        <w:rPr>
          <w:rFonts w:ascii="Book Antiqua" w:eastAsia="Book Antiqua" w:hAnsi="Book Antiqua" w:cs="Book Antiqua"/>
          <w:b/>
          <w:bCs/>
          <w:color w:val="000000"/>
        </w:rPr>
        <w:t>New frontiers in focal therapy for prostate cancer: Prostate-specific membrane antigen</w:t>
      </w:r>
      <w:r w:rsidRPr="00B369B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positron emission tomography/magnetic resonance imaging</w:t>
      </w:r>
    </w:p>
    <w:bookmarkEnd w:id="0"/>
    <w:bookmarkEnd w:id="1"/>
    <w:bookmarkEnd w:id="2"/>
    <w:bookmarkEnd w:id="3"/>
    <w:p w14:paraId="237C6B0A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4"/>
    <w:bookmarkEnd w:id="5"/>
    <w:p w14:paraId="772325A9" w14:textId="6D74F1B5" w:rsidR="00A77B3E" w:rsidRPr="00B369B2" w:rsidRDefault="004B4832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Manfredi C </w:t>
      </w:r>
      <w:r w:rsidRPr="00B369B2">
        <w:rPr>
          <w:rFonts w:ascii="Book Antiqua" w:hAnsi="Book Antiqua" w:cs="Book Antiqua"/>
          <w:i/>
          <w:iCs/>
          <w:color w:val="000000"/>
          <w:lang w:eastAsia="zh-CN"/>
        </w:rPr>
        <w:t>et al.</w:t>
      </w:r>
      <w:r w:rsidRPr="00B369B2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6" w:name="OLE_LINK11"/>
      <w:bookmarkStart w:id="7" w:name="OLE_LINK12"/>
      <w:bookmarkStart w:id="8" w:name="OLE_LINK16"/>
      <w:bookmarkStart w:id="9" w:name="OLE_LINK17"/>
      <w:bookmarkStart w:id="10" w:name="OLE_LINK21"/>
      <w:r w:rsidR="0042018D" w:rsidRPr="00B369B2">
        <w:rPr>
          <w:rFonts w:ascii="Book Antiqua" w:eastAsia="Book Antiqua" w:hAnsi="Book Antiqua" w:cs="Book Antiqua"/>
          <w:color w:val="000000"/>
        </w:rPr>
        <w:t xml:space="preserve">PSMA PET/MRI and </w:t>
      </w:r>
      <w:r w:rsidR="0006596B" w:rsidRPr="00B369B2">
        <w:rPr>
          <w:rFonts w:ascii="Book Antiqua" w:eastAsia="Book Antiqua" w:hAnsi="Book Antiqua" w:cs="Book Antiqua"/>
          <w:color w:val="000000"/>
        </w:rPr>
        <w:t>focal therapy</w:t>
      </w:r>
      <w:r w:rsidR="0042018D" w:rsidRPr="00B369B2">
        <w:rPr>
          <w:rFonts w:ascii="Book Antiqua" w:eastAsia="Book Antiqua" w:hAnsi="Book Antiqua" w:cs="Book Antiqua"/>
          <w:color w:val="000000"/>
        </w:rPr>
        <w:t xml:space="preserve"> for PC</w:t>
      </w:r>
      <w:bookmarkEnd w:id="6"/>
      <w:bookmarkEnd w:id="7"/>
    </w:p>
    <w:bookmarkEnd w:id="8"/>
    <w:bookmarkEnd w:id="9"/>
    <w:bookmarkEnd w:id="10"/>
    <w:p w14:paraId="4C881094" w14:textId="77777777" w:rsidR="004B4832" w:rsidRPr="00B369B2" w:rsidRDefault="004B4832" w:rsidP="00B369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16A6665" w14:textId="3F737CD0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Celeste Manfredi,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Esaú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Fernández-Pascual,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Estefanía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Linares-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Espinós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Felipe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, Juan Ignacio Martínez-Salamanca</w:t>
      </w:r>
    </w:p>
    <w:p w14:paraId="29E71AF1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0158C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Celeste Manfredi, </w:t>
      </w:r>
      <w:r w:rsidRPr="00B369B2">
        <w:rPr>
          <w:rFonts w:ascii="Book Antiqua" w:eastAsia="Book Antiqua" w:hAnsi="Book Antiqua" w:cs="Book Antiqua"/>
          <w:color w:val="000000"/>
        </w:rPr>
        <w:t xml:space="preserve">Department of Woman, Child and General and Specialized Surgery, Urology Unit, University of Campania “Luigi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Vanvitelli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”, Naples 81110, Italy</w:t>
      </w:r>
    </w:p>
    <w:p w14:paraId="28B6CFB6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4B4CA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Esaú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Fernández-Pascual,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Estefanía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Linares-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Espinós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B369B2">
        <w:rPr>
          <w:rFonts w:ascii="Book Antiqua" w:eastAsia="Book Antiqua" w:hAnsi="Book Antiqua" w:cs="Book Antiqua"/>
          <w:color w:val="000000"/>
        </w:rPr>
        <w:t>Department of Urology, Hospital Universitario La Paz, Madrid 28046, Spain</w:t>
      </w:r>
    </w:p>
    <w:p w14:paraId="4BC8DD8A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E7D16B" w14:textId="4E3AB079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Esaú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Fernández-Pascual, </w:t>
      </w:r>
      <w:proofErr w:type="spellStart"/>
      <w:r w:rsidR="00EE5372" w:rsidRPr="00B369B2">
        <w:rPr>
          <w:rFonts w:ascii="Book Antiqua" w:eastAsia="Book Antiqua" w:hAnsi="Book Antiqua" w:cs="Book Antiqua"/>
          <w:b/>
          <w:bCs/>
          <w:color w:val="000000"/>
        </w:rPr>
        <w:t>Estefanía</w:t>
      </w:r>
      <w:proofErr w:type="spellEnd"/>
      <w:r w:rsidR="00EE5372" w:rsidRPr="00B369B2">
        <w:rPr>
          <w:rFonts w:ascii="Book Antiqua" w:eastAsia="Book Antiqua" w:hAnsi="Book Antiqua" w:cs="Book Antiqua"/>
          <w:b/>
          <w:bCs/>
          <w:color w:val="000000"/>
        </w:rPr>
        <w:t xml:space="preserve"> Linares-</w:t>
      </w:r>
      <w:proofErr w:type="spellStart"/>
      <w:r w:rsidR="00EE5372" w:rsidRPr="00B369B2">
        <w:rPr>
          <w:rFonts w:ascii="Book Antiqua" w:eastAsia="Book Antiqua" w:hAnsi="Book Antiqua" w:cs="Book Antiqua"/>
          <w:b/>
          <w:bCs/>
          <w:color w:val="000000"/>
        </w:rPr>
        <w:t>Espinós</w:t>
      </w:r>
      <w:proofErr w:type="spellEnd"/>
      <w:r w:rsidR="00EE5372" w:rsidRPr="00B369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11" w:name="OLE_LINK3"/>
      <w:bookmarkStart w:id="12" w:name="OLE_LINK4"/>
      <w:r w:rsidR="00620418" w:rsidRPr="00B369B2">
        <w:rPr>
          <w:rFonts w:ascii="Book Antiqua" w:eastAsia="Book Antiqua" w:hAnsi="Book Antiqua" w:cs="Book Antiqua"/>
          <w:b/>
          <w:bCs/>
          <w:color w:val="000000"/>
        </w:rPr>
        <w:t xml:space="preserve">Juan Ignacio Martínez-Salamanca, </w:t>
      </w:r>
      <w:r w:rsidRPr="00B369B2">
        <w:rPr>
          <w:rFonts w:ascii="Book Antiqua" w:eastAsia="Book Antiqua" w:hAnsi="Book Antiqua" w:cs="Book Antiqua"/>
          <w:color w:val="000000"/>
        </w:rPr>
        <w:t>LYX Institute of Urology</w:t>
      </w:r>
      <w:bookmarkEnd w:id="11"/>
      <w:bookmarkEnd w:id="12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Facultad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Medicina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bookmarkStart w:id="13" w:name="OLE_LINK1"/>
      <w:bookmarkStart w:id="14" w:name="OLE_LINK2"/>
      <w:r w:rsidRPr="00B369B2">
        <w:rPr>
          <w:rFonts w:ascii="Book Antiqua" w:eastAsia="Book Antiqua" w:hAnsi="Book Antiqua" w:cs="Book Antiqua"/>
          <w:color w:val="000000"/>
        </w:rPr>
        <w:t>Universidad Francisco de Vitoria</w:t>
      </w:r>
      <w:bookmarkEnd w:id="13"/>
      <w:bookmarkEnd w:id="14"/>
      <w:r w:rsidRPr="00B369B2">
        <w:rPr>
          <w:rFonts w:ascii="Book Antiqua" w:eastAsia="Book Antiqua" w:hAnsi="Book Antiqua" w:cs="Book Antiqua"/>
          <w:color w:val="000000"/>
        </w:rPr>
        <w:t xml:space="preserve">, Pozuelo de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28223, Madrid, Spain</w:t>
      </w:r>
    </w:p>
    <w:p w14:paraId="31FBB9AE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0F253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Felipe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Couñago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B369B2">
        <w:rPr>
          <w:rFonts w:ascii="Book Antiqua" w:eastAsia="Book Antiqua" w:hAnsi="Book Antiqua" w:cs="Book Antiqua"/>
          <w:color w:val="000000"/>
        </w:rPr>
        <w:t xml:space="preserve">Radiation Oncology, Hospital Universitario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Quirónsalud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Madrid, Pozuelo de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28223, Madrid, Spain</w:t>
      </w:r>
    </w:p>
    <w:p w14:paraId="5D12D8F6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1A417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Juan Ignacio Martínez-Salamanca, </w:t>
      </w:r>
      <w:r w:rsidRPr="00B369B2">
        <w:rPr>
          <w:rFonts w:ascii="Book Antiqua" w:eastAsia="Book Antiqua" w:hAnsi="Book Antiqua" w:cs="Book Antiqua"/>
          <w:color w:val="000000"/>
        </w:rPr>
        <w:t xml:space="preserve">Department of Urology, Hospital Universitario Puerta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Hierro-Majadahonda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Majadahonda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28222, Madrid, Spain</w:t>
      </w:r>
    </w:p>
    <w:p w14:paraId="5531CE60" w14:textId="77777777" w:rsidR="004B4832" w:rsidRPr="00B369B2" w:rsidRDefault="004B4832" w:rsidP="00B369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0207200" w14:textId="43B98598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Author contributions: </w:t>
      </w:r>
      <w:bookmarkStart w:id="15" w:name="OLE_LINK22"/>
      <w:bookmarkStart w:id="16" w:name="OLE_LINK23"/>
      <w:r w:rsidR="004B4832" w:rsidRPr="00B369B2">
        <w:rPr>
          <w:rFonts w:ascii="Book Antiqua" w:eastAsia="Book Antiqua" w:hAnsi="Book Antiqua" w:cs="Book Antiqua"/>
          <w:color w:val="000000"/>
        </w:rPr>
        <w:t>Martínez-Salamanca JI</w:t>
      </w:r>
      <w:r w:rsidRPr="00B369B2">
        <w:rPr>
          <w:rFonts w:ascii="Book Antiqua" w:eastAsia="Book Antiqua" w:hAnsi="Book Antiqua" w:cs="Book Antiqua"/>
          <w:color w:val="000000"/>
        </w:rPr>
        <w:t xml:space="preserve"> contributed with conception, critical revision, and f</w:t>
      </w:r>
      <w:r w:rsidR="00781CF4" w:rsidRPr="00B369B2">
        <w:rPr>
          <w:rFonts w:ascii="Book Antiqua" w:eastAsia="Book Antiqua" w:hAnsi="Book Antiqua" w:cs="Book Antiqua"/>
          <w:color w:val="000000"/>
        </w:rPr>
        <w:t>inal approval of the manuscript</w:t>
      </w:r>
      <w:bookmarkStart w:id="17" w:name="OLE_LINK14"/>
      <w:r w:rsidR="00781CF4" w:rsidRPr="00B369B2">
        <w:rPr>
          <w:rFonts w:ascii="Book Antiqua" w:hAnsi="Book Antiqua" w:cs="Book Antiqua"/>
          <w:color w:val="000000"/>
          <w:lang w:eastAsia="zh-CN"/>
        </w:rPr>
        <w:t>;</w:t>
      </w:r>
      <w:bookmarkEnd w:id="17"/>
      <w:r w:rsidRPr="00B369B2">
        <w:rPr>
          <w:rFonts w:ascii="Book Antiqua" w:eastAsia="Book Antiqua" w:hAnsi="Book Antiqua" w:cs="Book Antiqua"/>
          <w:color w:val="000000"/>
        </w:rPr>
        <w:t xml:space="preserve"> Manfredi C contributed with literature review and drafting of the manuscript</w:t>
      </w:r>
      <w:r w:rsidR="00781CF4" w:rsidRPr="00B369B2">
        <w:rPr>
          <w:rFonts w:ascii="Book Antiqua" w:hAnsi="Book Antiqua" w:cs="Book Antiqua"/>
          <w:color w:val="000000"/>
          <w:lang w:eastAsia="zh-CN"/>
        </w:rPr>
        <w:t>;</w:t>
      </w:r>
      <w:r w:rsidRPr="00B369B2">
        <w:rPr>
          <w:rFonts w:ascii="Book Antiqua" w:eastAsia="Book Antiqua" w:hAnsi="Book Antiqua" w:cs="Book Antiqua"/>
          <w:color w:val="000000"/>
        </w:rPr>
        <w:t xml:space="preserve"> Fernández-Pascual E, Linares-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Espinós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E, and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 equally contributed with editing and critical revision of the manuscript.</w:t>
      </w:r>
    </w:p>
    <w:bookmarkEnd w:id="15"/>
    <w:bookmarkEnd w:id="16"/>
    <w:p w14:paraId="27C25A3F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0CDA42" w14:textId="32262B9D" w:rsidR="00A77B3E" w:rsidRPr="00A804D8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Corresponding author: Juan Ignacio Martínez-Salamanca, MD, PhD, Associate Professor, </w:t>
      </w:r>
      <w:r w:rsidRPr="00B369B2">
        <w:rPr>
          <w:rFonts w:ascii="Book Antiqua" w:eastAsia="Book Antiqua" w:hAnsi="Book Antiqua" w:cs="Book Antiqua"/>
          <w:color w:val="000000"/>
        </w:rPr>
        <w:t xml:space="preserve">Department of Urology, </w:t>
      </w:r>
      <w:bookmarkStart w:id="18" w:name="OLE_LINK36"/>
      <w:bookmarkStart w:id="19" w:name="OLE_LINK37"/>
      <w:r w:rsidRPr="00B369B2">
        <w:rPr>
          <w:rFonts w:ascii="Book Antiqua" w:eastAsia="Book Antiqua" w:hAnsi="Book Antiqua" w:cs="Book Antiqua"/>
          <w:color w:val="000000"/>
        </w:rPr>
        <w:t xml:space="preserve">Hospital Universitario Puerta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Hierro-Majadahonda</w:t>
      </w:r>
      <w:bookmarkEnd w:id="18"/>
      <w:bookmarkEnd w:id="19"/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bookmarkStart w:id="20" w:name="OLE_LINK38"/>
      <w:bookmarkStart w:id="21" w:name="OLE_LINK39"/>
      <w:r w:rsidR="009D1CBA" w:rsidRPr="009D1CBA">
        <w:rPr>
          <w:rFonts w:ascii="Book Antiqua" w:eastAsia="Book Antiqua" w:hAnsi="Book Antiqua" w:cs="Book Antiqua"/>
          <w:color w:val="000000"/>
        </w:rPr>
        <w:t xml:space="preserve">Calle Manuel de </w:t>
      </w:r>
      <w:proofErr w:type="spellStart"/>
      <w:r w:rsidR="009D1CBA" w:rsidRPr="009D1CBA">
        <w:rPr>
          <w:rFonts w:ascii="Book Antiqua" w:eastAsia="Book Antiqua" w:hAnsi="Book Antiqua" w:cs="Book Antiqua"/>
          <w:color w:val="000000"/>
        </w:rPr>
        <w:t>Falla</w:t>
      </w:r>
      <w:proofErr w:type="spellEnd"/>
      <w:r w:rsidR="009D1CBA" w:rsidRPr="009D1CBA">
        <w:rPr>
          <w:rFonts w:ascii="Book Antiqua" w:eastAsia="Book Antiqua" w:hAnsi="Book Antiqua" w:cs="Book Antiqua"/>
          <w:color w:val="000000"/>
        </w:rPr>
        <w:t xml:space="preserve"> 1</w:t>
      </w:r>
      <w:bookmarkEnd w:id="20"/>
      <w:bookmarkEnd w:id="21"/>
      <w:r w:rsidR="009D1CBA" w:rsidRPr="009D1CBA">
        <w:rPr>
          <w:rFonts w:ascii="Book Antiqua" w:hAnsi="Book Antiqua" w:cs="Book Antiqua"/>
          <w:color w:val="000000"/>
          <w:lang w:eastAsia="zh-CN"/>
        </w:rPr>
        <w:t>,</w:t>
      </w:r>
      <w:r w:rsidR="009D1C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Majadahonda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28222, Madrid, Spain. </w:t>
      </w:r>
      <w:r w:rsidRPr="00A804D8">
        <w:rPr>
          <w:rFonts w:ascii="Book Antiqua" w:eastAsia="Book Antiqua" w:hAnsi="Book Antiqua" w:cs="Book Antiqua"/>
          <w:color w:val="000000"/>
        </w:rPr>
        <w:t>jims09@me.com</w:t>
      </w:r>
    </w:p>
    <w:p w14:paraId="161DF8BC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DC0736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B369B2">
        <w:rPr>
          <w:rFonts w:ascii="Book Antiqua" w:eastAsia="Book Antiqua" w:hAnsi="Book Antiqua" w:cs="Book Antiqua"/>
          <w:color w:val="000000"/>
        </w:rPr>
        <w:t>October 10, 2020</w:t>
      </w:r>
    </w:p>
    <w:p w14:paraId="120D5DF7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B369B2">
        <w:rPr>
          <w:rFonts w:ascii="Book Antiqua" w:eastAsia="Book Antiqua" w:hAnsi="Book Antiqua" w:cs="Book Antiqua"/>
          <w:color w:val="000000"/>
        </w:rPr>
        <w:t>November 16, 2020</w:t>
      </w:r>
    </w:p>
    <w:p w14:paraId="25DA7AD0" w14:textId="225FDA08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0806BA" w:rsidRPr="000806BA">
        <w:rPr>
          <w:rFonts w:ascii="Book Antiqua" w:eastAsia="Book Antiqua" w:hAnsi="Book Antiqua" w:cs="Book Antiqua"/>
          <w:color w:val="000000"/>
        </w:rPr>
        <w:t>January 21, 2021</w:t>
      </w:r>
    </w:p>
    <w:p w14:paraId="49A64C3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0BC78F5D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369B2" w:rsidSect="0006596B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1D3960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D2FBA67" w14:textId="70A264AC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2" w:name="OLE_LINK28"/>
      <w:bookmarkStart w:id="23" w:name="OLE_LINK29"/>
      <w:r w:rsidRPr="00B369B2">
        <w:rPr>
          <w:rFonts w:ascii="Book Antiqua" w:eastAsia="Book Antiqua" w:hAnsi="Book Antiqua" w:cs="Book Antiqua"/>
          <w:color w:val="000000"/>
        </w:rPr>
        <w:t>Imaging has a central role in the context of</w:t>
      </w:r>
      <w:bookmarkStart w:id="24" w:name="_Hlk60666437"/>
      <w:r w:rsidRPr="00B369B2">
        <w:rPr>
          <w:rFonts w:ascii="Book Antiqua" w:eastAsia="Book Antiqua" w:hAnsi="Book Antiqua" w:cs="Book Antiqua"/>
          <w:color w:val="000000"/>
        </w:rPr>
        <w:t xml:space="preserve"> focal therapy </w:t>
      </w:r>
      <w:bookmarkEnd w:id="24"/>
      <w:r w:rsidRPr="00B369B2">
        <w:rPr>
          <w:rFonts w:ascii="Book Antiqua" w:eastAsia="Book Antiqua" w:hAnsi="Book Antiqua" w:cs="Book Antiqua"/>
          <w:color w:val="000000"/>
        </w:rPr>
        <w:t>(FT) for prostate cancer (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). Prostate-specific membrane antigen (PSMA) positron emission tomography/magnetic resonance imaging (PET/MRI) is a novel imaging modality that combines the morpho-functional information of MRI with the molecular characterization of PET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r w:rsidRPr="00B369B2">
        <w:rPr>
          <w:rFonts w:ascii="Book Antiqua" w:eastAsia="Book Antiqua" w:hAnsi="Book Antiqua" w:cs="Book Antiqua"/>
          <w:color w:val="000000"/>
        </w:rPr>
        <w:t xml:space="preserve">Some papers reported the potential advantages of PSMA PET/MRI in different clinical scenarios. Limited evidence on PSMA PET/MRI is available in the setting of FT. PSMA PET/MRI can be an effective imaging modality for detecting primary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seems to provide accurate local staging of primary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. PSMA PET/MRI also shows high performance for restaging and detecting tumor recurrence. The higher soft-tissue contrast and the reduction of ionizing radiation are the main advantages reported in the literature compared to </w:t>
      </w:r>
      <w:r w:rsidR="008B77B1" w:rsidRPr="00B369B2">
        <w:rPr>
          <w:rFonts w:ascii="Book Antiqua" w:eastAsia="Book Antiqua" w:hAnsi="Book Antiqua" w:cs="Book Antiqua"/>
          <w:color w:val="000000"/>
        </w:rPr>
        <w:t>PET</w:t>
      </w:r>
      <w:r w:rsidRPr="00B369B2">
        <w:rPr>
          <w:rFonts w:ascii="Book Antiqua" w:eastAsia="Book Antiqua" w:hAnsi="Book Antiqua" w:cs="Book Antiqua"/>
          <w:color w:val="000000"/>
        </w:rPr>
        <w:t xml:space="preserve">/computed tomography. PSMA PET/MRI could represent a turning point in the management of patients with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in the context of FT. Further studies are needed to confirm its applications in this specific clinical setting.</w:t>
      </w:r>
    </w:p>
    <w:bookmarkEnd w:id="22"/>
    <w:bookmarkEnd w:id="23"/>
    <w:p w14:paraId="1B0EC0D0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07A94E" w14:textId="5A9A534D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bookmarkStart w:id="25" w:name="OLE_LINK24"/>
      <w:bookmarkStart w:id="26" w:name="OLE_LINK25"/>
      <w:r w:rsidRPr="00B369B2">
        <w:rPr>
          <w:rFonts w:ascii="Book Antiqua" w:eastAsia="Book Antiqua" w:hAnsi="Book Antiqua" w:cs="Book Antiqua"/>
          <w:color w:val="000000"/>
        </w:rPr>
        <w:t>Prostate-specific membrane antigen; Positron emission tomography/magnetic resonance imaging; Prostate cancer; Focal therapy; High-intensity focused ultrasound; Cryotherapy</w:t>
      </w:r>
    </w:p>
    <w:bookmarkEnd w:id="25"/>
    <w:bookmarkEnd w:id="26"/>
    <w:p w14:paraId="60F6E296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5F78BE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7" w:name="OLE_LINK18"/>
      <w:bookmarkStart w:id="28" w:name="OLE_LINK19"/>
      <w:r w:rsidRPr="00B369B2">
        <w:rPr>
          <w:rFonts w:ascii="Book Antiqua" w:eastAsia="Book Antiqua" w:hAnsi="Book Antiqua" w:cs="Book Antiqua"/>
          <w:color w:val="000000"/>
        </w:rPr>
        <w:t>Manfredi C, Fernández-Pascual E, Linares-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Espinós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F, Martínez-Salamanca JI. New frontiers in focal therapy for prostate cancer: Prostate-specific membrane antigen positron emission tomography/magnetic resonance imaging.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World J Clin Oncol</w:t>
      </w:r>
      <w:r w:rsidRPr="00B369B2">
        <w:rPr>
          <w:rFonts w:ascii="Book Antiqua" w:eastAsia="Book Antiqua" w:hAnsi="Book Antiqua" w:cs="Book Antiqua"/>
          <w:color w:val="000000"/>
        </w:rPr>
        <w:t xml:space="preserve"> 2021; In press</w:t>
      </w:r>
    </w:p>
    <w:bookmarkEnd w:id="27"/>
    <w:bookmarkEnd w:id="28"/>
    <w:p w14:paraId="3BA81293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DD6D7D" w14:textId="75DCA675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bookmarkStart w:id="29" w:name="OLE_LINK26"/>
      <w:bookmarkStart w:id="30" w:name="OLE_LINK27"/>
      <w:r w:rsidRPr="00B369B2">
        <w:rPr>
          <w:rFonts w:ascii="Book Antiqua" w:eastAsia="Book Antiqua" w:hAnsi="Book Antiqua" w:cs="Book Antiqua"/>
          <w:color w:val="000000"/>
        </w:rPr>
        <w:t xml:space="preserve">Prostate-specific membrane antigen positron emission tomography/magnetic resonance imaging can be an effective imaging modality for detecting primary and recurrent </w:t>
      </w:r>
      <w:r w:rsidR="003535CA" w:rsidRPr="00B369B2">
        <w:rPr>
          <w:rFonts w:ascii="Book Antiqua" w:eastAsia="Book Antiqua" w:hAnsi="Book Antiqua" w:cs="Book Antiqua"/>
          <w:color w:val="000000"/>
        </w:rPr>
        <w:t>prostate cancer</w:t>
      </w:r>
      <w:r w:rsidRPr="00B369B2">
        <w:rPr>
          <w:rFonts w:ascii="Book Antiqua" w:eastAsia="Book Antiqua" w:hAnsi="Book Antiqua" w:cs="Book Antiqua"/>
          <w:color w:val="000000"/>
        </w:rPr>
        <w:t xml:space="preserve">, besides it seems to provide accurate local staging and restaging. Multiparametric </w:t>
      </w:r>
      <w:r w:rsidR="00781CF4" w:rsidRPr="00B369B2">
        <w:rPr>
          <w:rFonts w:ascii="Book Antiqua" w:eastAsia="Book Antiqua" w:hAnsi="Book Antiqua" w:cs="Book Antiqua"/>
          <w:color w:val="000000"/>
        </w:rPr>
        <w:t>magnetic resonance imaging</w:t>
      </w:r>
      <w:r w:rsidRPr="00B369B2">
        <w:rPr>
          <w:rFonts w:ascii="Book Antiqua" w:eastAsia="Book Antiqua" w:hAnsi="Book Antiqua" w:cs="Book Antiqua"/>
          <w:color w:val="000000"/>
        </w:rPr>
        <w:t xml:space="preserve"> is considered the standard imaging modality in the context of focal therapy;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>however, the diagnostic performance of prostate-specific membrane antigen positron emission tomography/magnetic resonance imaging make it an excellent candidate as a technique of choice in this setting.</w:t>
      </w:r>
    </w:p>
    <w:bookmarkEnd w:id="29"/>
    <w:bookmarkEnd w:id="30"/>
    <w:p w14:paraId="7EBE3750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5CEF46" w14:textId="6F05C304" w:rsidR="00A77B3E" w:rsidRPr="00B369B2" w:rsidRDefault="008B77B1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2018D" w:rsidRPr="00B369B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25429F9" w14:textId="42A63A28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1" w:name="OLE_LINK30"/>
      <w:bookmarkStart w:id="32" w:name="OLE_LINK31"/>
      <w:r w:rsidRPr="00B369B2">
        <w:rPr>
          <w:rFonts w:ascii="Book Antiqua" w:eastAsia="Book Antiqua" w:hAnsi="Book Antiqua" w:cs="Book Antiqua"/>
          <w:color w:val="000000"/>
        </w:rPr>
        <w:t>Prostate-specific membrane antigen (PSMA) is a membrane protein that is overexpressed in the vast majority of prostate cancer (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proofErr w:type="gramStart"/>
      <w:r w:rsidRPr="00B369B2">
        <w:rPr>
          <w:rFonts w:ascii="Book Antiqua" w:eastAsia="Book Antiqua" w:hAnsi="Book Antiqua" w:cs="Book Antiqua"/>
          <w:color w:val="000000"/>
        </w:rPr>
        <w:t>)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369B2">
        <w:rPr>
          <w:rFonts w:ascii="Book Antiqua" w:eastAsia="Book Antiqua" w:hAnsi="Book Antiqua" w:cs="Book Antiqua"/>
          <w:color w:val="000000"/>
        </w:rPr>
        <w:t xml:space="preserve">. PSMA can be used as a </w:t>
      </w:r>
      <w:r w:rsidR="003535CA" w:rsidRPr="00B369B2">
        <w:rPr>
          <w:rFonts w:ascii="Book Antiqua" w:eastAsia="Book Antiqua" w:hAnsi="Book Antiqua" w:cs="Book Antiqua"/>
          <w:color w:val="000000"/>
        </w:rPr>
        <w:t>positron emission tomography (</w:t>
      </w:r>
      <w:r w:rsidRPr="00B369B2">
        <w:rPr>
          <w:rFonts w:ascii="Book Antiqua" w:eastAsia="Book Antiqua" w:hAnsi="Book Antiqua" w:cs="Book Antiqua"/>
          <w:color w:val="000000"/>
        </w:rPr>
        <w:t>PET</w:t>
      </w:r>
      <w:r w:rsidR="003535CA" w:rsidRPr="00B369B2">
        <w:rPr>
          <w:rFonts w:ascii="Book Antiqua" w:eastAsia="Book Antiqua" w:hAnsi="Book Antiqua" w:cs="Book Antiqua"/>
          <w:color w:val="000000"/>
        </w:rPr>
        <w:t>)</w:t>
      </w:r>
      <w:r w:rsidRPr="00B369B2">
        <w:rPr>
          <w:rFonts w:ascii="Book Antiqua" w:eastAsia="Book Antiqua" w:hAnsi="Book Antiqua" w:cs="Book Antiqua"/>
          <w:color w:val="000000"/>
        </w:rPr>
        <w:t xml:space="preserve"> target through specific ligands labeled with radioisotopes. PSMA </w:t>
      </w:r>
      <w:r w:rsidR="003535CA" w:rsidRPr="00B369B2">
        <w:rPr>
          <w:rFonts w:ascii="Book Antiqua" w:eastAsia="Book Antiqua" w:hAnsi="Book Antiqua" w:cs="Book Antiqua"/>
          <w:color w:val="000000"/>
        </w:rPr>
        <w:t>PET</w:t>
      </w:r>
      <w:r w:rsidRPr="00B369B2">
        <w:rPr>
          <w:rFonts w:ascii="Book Antiqua" w:eastAsia="Book Antiqua" w:hAnsi="Book Antiqua" w:cs="Book Antiqua"/>
          <w:color w:val="000000"/>
        </w:rPr>
        <w:t xml:space="preserve">/computed tomography (CT) is an established imaging technique for the evaluation of biochemical recurrence (BCR) of </w:t>
      </w:r>
      <w:proofErr w:type="spellStart"/>
      <w:proofErr w:type="gram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369B2">
        <w:rPr>
          <w:rFonts w:ascii="Book Antiqua" w:eastAsia="Book Antiqua" w:hAnsi="Book Antiqua" w:cs="Book Antiqua"/>
          <w:color w:val="000000"/>
        </w:rPr>
        <w:t xml:space="preserve"> and showed possible applications also for tumor detection, staging, treatment planning, and assessment of response to therapy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2A0B1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369B2">
        <w:rPr>
          <w:rFonts w:ascii="Book Antiqua" w:eastAsia="Book Antiqua" w:hAnsi="Book Antiqua" w:cs="Book Antiqua"/>
          <w:color w:val="000000"/>
        </w:rPr>
        <w:t xml:space="preserve">. PSMA </w:t>
      </w:r>
      <w:r w:rsidR="003535CA" w:rsidRPr="00B369B2">
        <w:rPr>
          <w:rFonts w:ascii="Book Antiqua" w:eastAsia="Book Antiqua" w:hAnsi="Book Antiqua" w:cs="Book Antiqua"/>
          <w:color w:val="000000"/>
        </w:rPr>
        <w:t>PET</w:t>
      </w:r>
      <w:r w:rsidRPr="00B369B2">
        <w:rPr>
          <w:rFonts w:ascii="Book Antiqua" w:eastAsia="Book Antiqua" w:hAnsi="Book Antiqua" w:cs="Book Antiqua"/>
          <w:color w:val="000000"/>
        </w:rPr>
        <w:t xml:space="preserve">/magnetic resonance imaging (MRI) is a hybrid imaging technique that combines the morphological information of MRI with the molecular data of PET. MRI provides excellent anatomical characterization and soft tissue contrast, whereas PSMA PET offers a reliable molecular characterization of the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tumor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369B2">
        <w:rPr>
          <w:rFonts w:ascii="Book Antiqua" w:eastAsia="Book Antiqua" w:hAnsi="Book Antiqua" w:cs="Book Antiqua"/>
          <w:color w:val="000000"/>
        </w:rPr>
        <w:t>.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The first applications of PSMA PET/MRI in the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setting were described in 2013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369B2">
        <w:rPr>
          <w:rFonts w:ascii="Book Antiqua" w:eastAsia="Book Antiqua" w:hAnsi="Book Antiqua" w:cs="Book Antiqua"/>
          <w:color w:val="000000"/>
        </w:rPr>
        <w:t xml:space="preserve">; since that time, several papers reported the potential applications of this imaging modality in different clinical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scenarios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B369B2">
        <w:rPr>
          <w:rFonts w:ascii="Book Antiqua" w:eastAsia="Book Antiqua" w:hAnsi="Book Antiqua" w:cs="Book Antiqua"/>
          <w:color w:val="000000"/>
        </w:rPr>
        <w:t xml:space="preserve">. </w:t>
      </w:r>
      <w:r w:rsidR="005817CC" w:rsidRPr="00B369B2">
        <w:rPr>
          <w:rFonts w:ascii="Book Antiqua" w:eastAsia="Book Antiqua" w:hAnsi="Book Antiqua" w:cs="Book Antiqua"/>
          <w:color w:val="000000"/>
        </w:rPr>
        <w:t>Multiparametric (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</w:t>
      </w:r>
      <w:proofErr w:type="spellEnd"/>
      <w:r w:rsidR="005817CC" w:rsidRPr="00B369B2">
        <w:rPr>
          <w:rFonts w:ascii="Book Antiqua" w:eastAsia="Book Antiqua" w:hAnsi="Book Antiqua" w:cs="Book Antiqua"/>
          <w:color w:val="000000"/>
        </w:rPr>
        <w:t xml:space="preserve">) </w:t>
      </w:r>
      <w:r w:rsidRPr="00B369B2">
        <w:rPr>
          <w:rFonts w:ascii="Book Antiqua" w:eastAsia="Book Antiqua" w:hAnsi="Book Antiqua" w:cs="Book Antiqua"/>
          <w:color w:val="000000"/>
        </w:rPr>
        <w:t xml:space="preserve">MRI is considered the standard imaging modality for tumor detection, local staging and follow-up in the focal therapy (FT)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setting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369B2">
        <w:rPr>
          <w:rFonts w:ascii="Book Antiqua" w:eastAsia="Book Antiqua" w:hAnsi="Book Antiqua" w:cs="Book Antiqua"/>
          <w:color w:val="000000"/>
        </w:rPr>
        <w:t>; however, the demonstration of several intrinsic limitations of this technique highlighted the need to investigate alternative imaging modalities, including PSMA PET/CT and PSMA PET/MRI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B369B2">
        <w:rPr>
          <w:rFonts w:ascii="Book Antiqua" w:eastAsia="Book Antiqua" w:hAnsi="Book Antiqua" w:cs="Book Antiqua"/>
          <w:color w:val="000000"/>
        </w:rPr>
        <w:t>.</w:t>
      </w:r>
    </w:p>
    <w:bookmarkEnd w:id="31"/>
    <w:bookmarkEnd w:id="32"/>
    <w:p w14:paraId="11DAEB42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80067D" w14:textId="2B19C482" w:rsidR="00A77B3E" w:rsidRPr="00B369B2" w:rsidRDefault="00122021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val="single"/>
        </w:rPr>
      </w:pP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PRIMARY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PROSTATE CANCER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DETECTION AND STAGING WITH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PROSTATE-SPECIFIC MEMBRANE ANTIGEN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POSITRON EMISSION TOMOGRAPHY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/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 xml:space="preserve"> MAGNETIC RESONANCE IMAGING</w:t>
      </w:r>
    </w:p>
    <w:p w14:paraId="4885B623" w14:textId="7E11FAB4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369B2">
        <w:rPr>
          <w:rFonts w:ascii="Book Antiqua" w:eastAsia="Book Antiqua" w:hAnsi="Book Antiqua" w:cs="Book Antiqua"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patient-based sensitivity for the tumor detection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PSMA PET, and PSMA PET/MRI was 66%, 92%, and 98%, respectively. Patient-based sensitivity of PSMA PET and PSMA PET/MRI statistically significantly outperformed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0.001 and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D93FF6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&lt;</w:t>
      </w:r>
      <w:r w:rsidR="00D93FF6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0.001), while no significant difference was observed between PSMA PET imaging and PSMA PET/MRI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0.250). With cut-off scores of 3 for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4 for PSMA PET and PSMA PET/MRI, lesion-based sensitivity and specificity of PSMA PET/MRI were 76%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and 97% respectively, while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PSMA PET showed less sensitivity (58% and 64%) and specificity (82% and 94%). A concordance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subanalysis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revealed that both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PSMA PET were able to identify most tumors; however, each technique detected tumor-involved areas that were negative in the other modality, this contributed to the observed superiority of PSMA PET/MRI. No significant correlation was found between quantitative PET parameters and Gleason score (GS). Al-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Bayati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lesion-based sensitivity for the tumor detection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PSMA PET, and PSMA PET/MRI was 59%, 81%, and 88%, respectively. PSMA PET and PSMA PET/MRI had a significantly higher sensitivity than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0.03 and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0.003), while they did not show a significant difference in between them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0.5). The lesion-based specificity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PSMA PET, and PSMA PET/MRI was 66%, 100%, and 100%, respectively. PSMA PET and PSMA PET/MRI rated 4 and 6 Lesions as equivocal (5-point Likert scale 3), while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classified 15 Lesions as indeterminate (PI-RADS 3). In a considerable proportion of equivocal results with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, PSMA PET led to a correct shift towards higher malignancy suspicion.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Hicks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369B2">
        <w:rPr>
          <w:rFonts w:ascii="Book Antiqua" w:eastAsia="Book Antiqua" w:hAnsi="Book Antiqua" w:cs="Book Antiqua"/>
          <w:color w:val="000000"/>
        </w:rPr>
        <w:t xml:space="preserve"> showed the improved region-specific sensitivity for the tumor detection of PSMA PET/MRI compared to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. Besides, the authors found a significant correlation between tumor maximum standardized uptake value and GS. Park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369B2">
        <w:rPr>
          <w:rFonts w:ascii="Book Antiqua" w:eastAsia="Book Antiqua" w:hAnsi="Book Antiqua" w:cs="Book Antiqua"/>
          <w:color w:val="000000"/>
        </w:rPr>
        <w:t xml:space="preserve"> concluded that PSMA PET/MRI offers incremental value over a dedicated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for preoperative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localization and staging. </w:t>
      </w:r>
      <w:r w:rsidR="00D714B6" w:rsidRPr="00B369B2">
        <w:rPr>
          <w:rFonts w:ascii="Book Antiqua" w:eastAsia="Book Antiqua" w:hAnsi="Book Antiqua" w:cs="Book Antiqua"/>
          <w:color w:val="000000"/>
        </w:rPr>
        <w:t>Sugawara</w:t>
      </w:r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a higher accuracy for primary tumor diagnosis of PSMA PET/MRI compared to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, PSMA PET or clinical factors alone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i.e</w:t>
      </w:r>
      <w:r w:rsidR="002A0B14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B369B2">
        <w:rPr>
          <w:rFonts w:ascii="Book Antiqua" w:eastAsia="Book Antiqua" w:hAnsi="Book Antiqua" w:cs="Book Antiqua"/>
          <w:color w:val="000000"/>
        </w:rPr>
        <w:t>, digital rectal examination</w:t>
      </w:r>
      <w:r w:rsidR="00D93FF6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and PSA), and the combination of PSMA PET/MRI with clinical profile improved the characterization of lesions; besides, the authors reported the significant association of </w:t>
      </w:r>
      <w:r w:rsidR="005817CC" w:rsidRPr="00B369B2">
        <w:rPr>
          <w:rFonts w:ascii="Book Antiqua" w:eastAsia="Book Antiqua" w:hAnsi="Book Antiqua" w:cs="Book Antiqua"/>
          <w:color w:val="000000"/>
        </w:rPr>
        <w:t>maximum standardized uptake value</w:t>
      </w:r>
      <w:r w:rsidRPr="00B369B2">
        <w:rPr>
          <w:rFonts w:ascii="Book Antiqua" w:eastAsia="Book Antiqua" w:hAnsi="Book Antiqua" w:cs="Book Antiqua"/>
          <w:color w:val="000000"/>
        </w:rPr>
        <w:t xml:space="preserve"> with GS. Freitag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369B2">
        <w:rPr>
          <w:rFonts w:ascii="Book Antiqua" w:eastAsia="Book Antiqua" w:hAnsi="Book Antiqua" w:cs="Book Antiqua"/>
          <w:color w:val="000000"/>
        </w:rPr>
        <w:t xml:space="preserve"> concluded that the lymph node (LN) and bone metastases were accurately and reliably depicted by PSMA PET/MRI with very low discordance compared to PSMA PET/CT. Both PET techniques were able to identify metastases in normal-sized LN (71.9%). Visibility of LN was significantly higher with MRI compared to CT using T1-w CE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0.013), T2-w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>fat-saturated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&lt;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0.0001), and DWI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&lt;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0.0001) sequences. Two PSMA PET-positive bone metastases could not be confirmed morphologically using CT, but it was possible with MRI.</w:t>
      </w:r>
    </w:p>
    <w:p w14:paraId="4CA9368E" w14:textId="3D2B3F26" w:rsidR="00A77B3E" w:rsidRPr="00B369B2" w:rsidRDefault="0042018D" w:rsidP="00B369B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Maurer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PSMA PET/MRI and PSMA PET/CT for LN staging performed significantly superior to morphological imaging alone (CT or MRI) on a patient-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0.002) and template-based analysis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4008"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&lt;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0.001). In contrast, no substantial difference between CT and MRI as morphological imaging components of PSMA PET was recorded.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Thalgott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369B2">
        <w:rPr>
          <w:rFonts w:ascii="Book Antiqua" w:eastAsia="Book Antiqua" w:hAnsi="Book Antiqua" w:cs="Book Antiqua"/>
          <w:color w:val="000000"/>
        </w:rPr>
        <w:t xml:space="preserve"> assessed the diagnostic potential of PSMA PET/MRI compared to preoperative staging nomograms and concluded that PSMA PET/MRI and clinical nomograms performed equally well to determine the clinical stage; besides, PSMA PET provided additional anatomical information useful for t</w:t>
      </w:r>
      <w:r w:rsidR="00D714B6" w:rsidRPr="00B369B2">
        <w:rPr>
          <w:rFonts w:ascii="Book Antiqua" w:eastAsia="Book Antiqua" w:hAnsi="Book Antiqua" w:cs="Book Antiqua"/>
          <w:color w:val="000000"/>
        </w:rPr>
        <w:t xml:space="preserve">herapeutic planning. </w:t>
      </w:r>
      <w:proofErr w:type="spellStart"/>
      <w:r w:rsidR="00D714B6" w:rsidRPr="00B369B2">
        <w:rPr>
          <w:rFonts w:ascii="Book Antiqua" w:eastAsia="Book Antiqua" w:hAnsi="Book Antiqua" w:cs="Book Antiqua"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the correct identification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with PSMA PET/MRI in 122 patients (97.5%). The accuracy of T-and LN-staging in 80 patients was 82.5% (95% Confidence </w:t>
      </w:r>
      <w:r w:rsidR="00D714B6" w:rsidRPr="00B369B2">
        <w:rPr>
          <w:rFonts w:ascii="Book Antiqua" w:eastAsia="Book Antiqua" w:hAnsi="Book Antiqua" w:cs="Book Antiqua"/>
          <w:color w:val="000000"/>
        </w:rPr>
        <w:t>interval:</w:t>
      </w:r>
      <w:r w:rsidRPr="00B369B2">
        <w:rPr>
          <w:rFonts w:ascii="Book Antiqua" w:eastAsia="Book Antiqua" w:hAnsi="Book Antiqua" w:cs="Book Antiqua"/>
          <w:color w:val="000000"/>
        </w:rPr>
        <w:t xml:space="preserve"> 73</w:t>
      </w:r>
      <w:r w:rsidR="00D714B6" w:rsidRPr="00B369B2">
        <w:rPr>
          <w:rFonts w:ascii="Book Antiqua" w:eastAsia="Book Antiqua" w:hAnsi="Book Antiqua" w:cs="Book Antiqua"/>
          <w:color w:val="000000"/>
        </w:rPr>
        <w:t>%</w:t>
      </w:r>
      <w:r w:rsidRPr="00B369B2">
        <w:rPr>
          <w:rFonts w:ascii="Book Antiqua" w:eastAsia="Book Antiqua" w:hAnsi="Book Antiqua" w:cs="Book Antiqua"/>
          <w:color w:val="000000"/>
        </w:rPr>
        <w:t>-90</w:t>
      </w:r>
      <w:r w:rsidR="00D714B6" w:rsidRPr="00B369B2">
        <w:rPr>
          <w:rFonts w:ascii="Book Antiqua" w:eastAsia="Book Antiqua" w:hAnsi="Book Antiqua" w:cs="Book Antiqua"/>
          <w:color w:val="000000"/>
        </w:rPr>
        <w:t>%</w:t>
      </w:r>
      <w:r w:rsidRPr="00B369B2">
        <w:rPr>
          <w:rFonts w:ascii="Book Antiqua" w:eastAsia="Book Antiqua" w:hAnsi="Book Antiqua" w:cs="Book Antiqua"/>
          <w:color w:val="000000"/>
        </w:rPr>
        <w:t>) and 93% (95%</w:t>
      </w:r>
      <w:r w:rsidR="00674008" w:rsidRPr="00B369B2">
        <w:rPr>
          <w:rFonts w:ascii="Book Antiqua" w:eastAsia="Book Antiqua" w:hAnsi="Book Antiqua" w:cs="Book Antiqua"/>
          <w:color w:val="000000"/>
        </w:rPr>
        <w:t xml:space="preserve"> Confidence </w:t>
      </w:r>
      <w:r w:rsidR="00D714B6" w:rsidRPr="00B369B2">
        <w:rPr>
          <w:rFonts w:ascii="Book Antiqua" w:eastAsia="Book Antiqua" w:hAnsi="Book Antiqua" w:cs="Book Antiqua"/>
          <w:color w:val="000000"/>
        </w:rPr>
        <w:t>interval</w:t>
      </w:r>
      <w:r w:rsidR="00D714B6" w:rsidRPr="00B369B2">
        <w:rPr>
          <w:rFonts w:ascii="Book Antiqua" w:hAnsi="Book Antiqua" w:cs="Book Antiqua"/>
          <w:color w:val="000000"/>
          <w:lang w:eastAsia="zh-CN"/>
        </w:rPr>
        <w:t>:</w:t>
      </w:r>
      <w:r w:rsidRPr="00B369B2">
        <w:rPr>
          <w:rFonts w:ascii="Book Antiqua" w:eastAsia="Book Antiqua" w:hAnsi="Book Antiqua" w:cs="Book Antiqua"/>
          <w:color w:val="000000"/>
        </w:rPr>
        <w:t xml:space="preserve"> 84</w:t>
      </w:r>
      <w:r w:rsidR="00D714B6" w:rsidRPr="00B369B2">
        <w:rPr>
          <w:rFonts w:ascii="Book Antiqua" w:eastAsia="Book Antiqua" w:hAnsi="Book Antiqua" w:cs="Book Antiqua"/>
          <w:color w:val="000000"/>
        </w:rPr>
        <w:t>%</w:t>
      </w:r>
      <w:r w:rsidRPr="00B369B2">
        <w:rPr>
          <w:rFonts w:ascii="Book Antiqua" w:eastAsia="Book Antiqua" w:hAnsi="Book Antiqua" w:cs="Book Antiqua"/>
          <w:color w:val="000000"/>
        </w:rPr>
        <w:t>-98</w:t>
      </w:r>
      <w:r w:rsidR="00D714B6" w:rsidRPr="00B369B2">
        <w:rPr>
          <w:rFonts w:ascii="Book Antiqua" w:eastAsia="Book Antiqua" w:hAnsi="Book Antiqua" w:cs="Book Antiqua"/>
          <w:color w:val="000000"/>
        </w:rPr>
        <w:t>%</w:t>
      </w:r>
      <w:r w:rsidRPr="00B369B2">
        <w:rPr>
          <w:rFonts w:ascii="Book Antiqua" w:eastAsia="Book Antiqua" w:hAnsi="Book Antiqua" w:cs="Book Antiqua"/>
          <w:color w:val="000000"/>
        </w:rPr>
        <w:t xml:space="preserve">), respectively. Noteworthy, PSMA PET/MRI changed the therapeutic strategy in 28.7% of the patients.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369B2">
        <w:rPr>
          <w:rFonts w:ascii="Book Antiqua" w:eastAsia="Book Antiqua" w:hAnsi="Book Antiqua" w:cs="Book Antiqua"/>
          <w:color w:val="000000"/>
        </w:rPr>
        <w:t xml:space="preserve"> compared the diagnostic accuracy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PSMA PET/MRI for the detection of extracapsular extension (ECE) and seminal vesicle infiltration. PSMA PET/MRI showed lower region-specific sensitivity for detection of ECE (90%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B369B2">
        <w:rPr>
          <w:rFonts w:ascii="Book Antiqua" w:eastAsia="Book Antiqua" w:hAnsi="Book Antiqua" w:cs="Book Antiqua"/>
          <w:color w:val="000000"/>
        </w:rPr>
        <w:t xml:space="preserve">94%;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0.007) and </w:t>
      </w:r>
      <w:r w:rsidR="00674008" w:rsidRPr="00B369B2">
        <w:rPr>
          <w:rFonts w:ascii="Book Antiqua" w:eastAsia="Book Antiqua" w:hAnsi="Book Antiqua" w:cs="Book Antiqua"/>
          <w:color w:val="000000"/>
        </w:rPr>
        <w:t>seminal vesicle infiltration</w:t>
      </w:r>
      <w:r w:rsidRPr="00B369B2">
        <w:rPr>
          <w:rFonts w:ascii="Book Antiqua" w:eastAsia="Book Antiqua" w:hAnsi="Book Antiqua" w:cs="Book Antiqua"/>
          <w:color w:val="000000"/>
        </w:rPr>
        <w:t xml:space="preserve"> (94%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B369B2">
        <w:rPr>
          <w:rFonts w:ascii="Book Antiqua" w:eastAsia="Book Antiqua" w:hAnsi="Book Antiqua" w:cs="Book Antiqua"/>
          <w:color w:val="000000"/>
        </w:rPr>
        <w:t xml:space="preserve">98%;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0.001), while patient-specific sensitivity for the detection of ECE was higher with PSMA PET/MRI (69%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B369B2">
        <w:rPr>
          <w:rFonts w:ascii="Book Antiqua" w:eastAsia="Book Antiqua" w:hAnsi="Book Antiqua" w:cs="Book Antiqua"/>
          <w:color w:val="000000"/>
        </w:rPr>
        <w:t xml:space="preserve">46%;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0.04). No other significant differences were found. Ferraro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the patient-based sensitivity, specificity, PPV, and NPV for the LN metastases detection of PSMA PET/MRI were 58%, 98%, 88%, and 90%, respectively. The model combining PSA, Gleason score, and PSMA PET visual analysis of LN showed a tendency to improve patient selection for LN dissection over the currently used clinical nomograms. Kaufmann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369B2">
        <w:rPr>
          <w:rFonts w:ascii="Book Antiqua" w:eastAsia="Book Antiqua" w:hAnsi="Book Antiqua" w:cs="Book Antiqua"/>
          <w:color w:val="000000"/>
        </w:rPr>
        <w:t xml:space="preserve"> investigated the accuracy for T-and LN-staging of PSMA PET/MRI, surprisingly reporting discordant results compared to the previous ones. The authors observed similar overall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detection between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lastRenderedPageBreak/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PET/MRI (both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B369B2">
        <w:rPr>
          <w:rFonts w:ascii="Book Antiqua" w:eastAsia="Book Antiqua" w:hAnsi="Book Antiqua" w:cs="Book Antiqua"/>
          <w:color w:val="000000"/>
        </w:rPr>
        <w:t xml:space="preserve">C-choline and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Ga-PSMA).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was found to be more accurate than PET for T-staging. In particular, PET underestimated the local tumor extent and no additional value for PET concerning the primary tumor extend was found.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showed no inferiority compared to PET/MRI in N-staging, and the author reported the limitation of PET/MRI in detecting small LN metastases independent of the radiotracer used.</w:t>
      </w:r>
    </w:p>
    <w:p w14:paraId="129EB743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E9385D" w14:textId="4B58B7E9" w:rsidR="00A77B3E" w:rsidRPr="00B369B2" w:rsidRDefault="00287877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u w:val="single"/>
        </w:rPr>
      </w:pP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RECURRENT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PROSTATE CANCER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DETECTION AND RESTAGING WITH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PROSTATE-SPECIFIC MEMBRANE ANTIGEN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>POSITRON EMISSION TOMOGRAPHY</w:t>
      </w: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 xml:space="preserve"> /</w:t>
      </w:r>
      <w:r w:rsidRPr="00B369B2">
        <w:rPr>
          <w:rFonts w:ascii="Book Antiqua" w:eastAsia="Book Antiqua" w:hAnsi="Book Antiqua" w:cs="Book Antiqua"/>
          <w:b/>
          <w:color w:val="000000"/>
          <w:u w:val="single"/>
        </w:rPr>
        <w:t xml:space="preserve"> MAGNETIC RESONANCE IMAGING</w:t>
      </w:r>
    </w:p>
    <w:p w14:paraId="27243C60" w14:textId="5A3F7134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Afshar-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Oromieh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369B2">
        <w:rPr>
          <w:rFonts w:ascii="Book Antiqua" w:eastAsia="Book Antiqua" w:hAnsi="Book Antiqua" w:cs="Book Antiqua"/>
          <w:color w:val="000000"/>
        </w:rPr>
        <w:t xml:space="preserve"> compared PSMA PET/CT and PSMA PET/MRI in BCR patients. The authors concluded that, outside the "halo artifacts" around the bladder and at the level of the kidneys, PSMA PET/MRI was more accurate and enabled a subjectively easier evaluation of the images than PSMA PET/CT, allowing to clarify unclear findings on PSMA PET/CT. Freitag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that 93 (78.2%) BCR patients had PSMA-positive lesions. Eighteen (15.1%) subjects had local recurrences in PET/MRI, while only 9 (7.6%) in PET/CT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0.004). Bladder-to-local recurrence distance was identified as a statistically significant predictor of PSMA PET-positivity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0.028), contrary to local recurrence size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0.84). Hope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with PSMA PET/MRI and PSMA PET/CT the disease was detected in 103 (82%) BCR patients and major changes in the management was preferred in 67 (53.2%) cases; however, no sub-analysis was performed to compare the two PET techniques. </w:t>
      </w:r>
      <w:proofErr w:type="spellStart"/>
      <w:r w:rsidR="00287877" w:rsidRPr="00B369B2">
        <w:rPr>
          <w:rFonts w:ascii="Book Antiqua" w:eastAsia="Book Antiqua" w:hAnsi="Book Antiqua" w:cs="Book Antiqua"/>
          <w:color w:val="000000"/>
        </w:rPr>
        <w:t>Lütje</w:t>
      </w:r>
      <w:proofErr w:type="spellEnd"/>
      <w:r w:rsidR="00287877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369B2">
        <w:rPr>
          <w:rFonts w:ascii="Book Antiqua" w:eastAsia="Book Antiqua" w:hAnsi="Book Antiqua" w:cs="Book Antiqua"/>
          <w:color w:val="000000"/>
        </w:rPr>
        <w:t xml:space="preserve"> showed that in 14 (29.2%) patients neither PSMA PET/CT nor PSMA PET/MRI found lesions and 9 (19.7%) were excluded due to artifacts around the bladder. In the other 25 (52.1%) subjects, PSMA PET/MRI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PSMA PET/CT identified 14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9 recurrences in the prostate bed, 23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20 PET-positive lymph nodes, and 4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4 PSMA PET-positive bone lesions, respectively. The higher detection of tumor recurrences in the prostate bed of PSMA PET/MRI was attributed to the superior soft-tissue contrast of MRI component. Schiller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369B2">
        <w:rPr>
          <w:rFonts w:ascii="Book Antiqua" w:eastAsia="Book Antiqua" w:hAnsi="Book Antiqua" w:cs="Book Antiqua"/>
          <w:color w:val="000000"/>
        </w:rPr>
        <w:t xml:space="preserve"> found that lesions suspicious for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were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>detected in 27/31 cases (87.1%) with PSMA PET/MRI or PSMA PET/CT compared to negative CT/MRI. Furthermore, 14 patients (45.2%) had a changed staging result with PSMA PET</w:t>
      </w:r>
      <w:r w:rsidR="00287877" w:rsidRPr="00B369B2">
        <w:rPr>
          <w:rFonts w:ascii="Book Antiqua" w:eastAsia="Book Antiqua" w:hAnsi="Book Antiqua" w:cs="Book Antiqua"/>
          <w:color w:val="000000"/>
        </w:rPr>
        <w:t xml:space="preserve"> compared to CT/MRI. </w:t>
      </w:r>
      <w:proofErr w:type="spellStart"/>
      <w:r w:rsidR="00287877" w:rsidRPr="00B369B2">
        <w:rPr>
          <w:rFonts w:ascii="Book Antiqua" w:eastAsia="Book Antiqua" w:hAnsi="Book Antiqua" w:cs="Book Antiqua"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369B2">
        <w:rPr>
          <w:rFonts w:ascii="Book Antiqua" w:eastAsia="Book Antiqua" w:hAnsi="Book Antiqua" w:cs="Book Antiqua"/>
          <w:color w:val="000000"/>
        </w:rPr>
        <w:t xml:space="preserve"> showed that PSMA-positive lesions were found in 100 (85.5%) BCR patients with PET/CT or PET/MRI, reporting a detection rate of 65% for PSA levels of 0.2-0.5 ng/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mL.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PSMA PET detected lesions in 67 (57.3%) subjects who had no suspicious with MRI or CT and changed therapeutic management in 74.6% of them. The authors did not compare the performance of two PET modalities. </w:t>
      </w:r>
      <w:proofErr w:type="spellStart"/>
      <w:r w:rsidR="00287877" w:rsidRPr="00B369B2">
        <w:rPr>
          <w:rFonts w:ascii="Book Antiqua" w:eastAsia="Book Antiqua" w:hAnsi="Book Antiqua" w:cs="Book Antiqua"/>
          <w:bCs/>
          <w:color w:val="000000"/>
        </w:rPr>
        <w:t>Kranzbühler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positive PSMA PET/MRI in 44 (78.6%) BCR patients. Suspicious lesions were detected in 44.4%, 72.7%, 80%, 95.2% of subjects with PSA levels of &lt;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0.2, 0.2-0.5, 0.5-2.0, &gt;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2.0 ng/mL respectively. The detection rate of MRI was significantly lower than PSMA PET/MRI (24%), while the overall detection rate of PSMA PET was comparable with PSMA PET/MRI (76%). The high detection rate (54.5%) for recurrent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, even at low PSA levels (&lt;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0.5 ng/mL), were confirmed in a subsequent study of the same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group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369B2">
        <w:rPr>
          <w:rFonts w:ascii="Book Antiqua" w:eastAsia="Book Antiqua" w:hAnsi="Book Antiqua" w:cs="Book Antiqua"/>
          <w:color w:val="000000"/>
        </w:rPr>
        <w:t xml:space="preserve">. Burger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369B2">
        <w:rPr>
          <w:rFonts w:ascii="Book Antiqua" w:eastAsia="Book Antiqua" w:hAnsi="Book Antiqua" w:cs="Book Antiqua"/>
          <w:color w:val="000000"/>
        </w:rPr>
        <w:t xml:space="preserve"> investigated PSMA PET/MRI's performance for the localization of disease recurrence in patients undergoing high-intensity focused ultrasound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with proven significant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on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template biopsy not detected with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>. It is necessary to emphasize that this is the only paper available in literature analyzing PSMA PET/MRI in the specific context of FT. PSMA PET was positive in 6 (60%) patients. No false-positive lesions were reported. All negative subjects had GS 3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+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4 disease, while all lesions with GS 4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+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3 or higher were detected. The quadrant-based sensitivity, specificity, PPV, and NPV of PET were 55%, 100%, 100%, and 85%, respectively.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Abufaraj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B369B2">
        <w:rPr>
          <w:rFonts w:ascii="Book Antiqua" w:eastAsia="Book Antiqua" w:hAnsi="Book Antiqua" w:cs="Book Antiqua"/>
          <w:color w:val="000000"/>
        </w:rPr>
        <w:t xml:space="preserve"> assess the accuracy of PSMA PET/CT or PSMA PET/MRI LN staging in patients with BCR after RP undergoing LN dissection. Patient-based sensitivity was 100%. At regional analysis, sensitivity of PET ranged from 72% to 100%, specificity from 96% to 100%, PPV from 95% to 100%, NPV from 93% to 100%, diagnostic accuracy from 95% to 98%. No differences in diagnostic performance were found between PSMA PET/CT and PSMA PET/MRI. The PPV in patients with a PSA level ≥</w:t>
      </w:r>
      <w:r w:rsidR="00BD78E1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 xml:space="preserve">1.4 ng/mL was almost always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100% in all regions and subregions except the presacral region (93%).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Guberina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369B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B369B2">
        <w:rPr>
          <w:rFonts w:ascii="Book Antiqua" w:eastAsia="Book Antiqua" w:hAnsi="Book Antiqua" w:cs="Book Antiqua"/>
          <w:color w:val="000000"/>
        </w:rPr>
        <w:t xml:space="preserve"> reported that tumor recurrence was localized in 62 (66.7%) BCR patients based on combined PSMA PET/CT and PSMA PET/MRI reading. The sensitivity of PSMA PET/MRI and PSMA PET/CT was 98.8 % and 93.2%, respectively. PSMA PET/MRI detected 148 out of 150 Lesions described in PSMA PET/CT (missing two LN lesions) and other 11 Lesions (5 LN lesions and 6 Local recurrences). A significant difference (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369B2">
        <w:rPr>
          <w:rFonts w:ascii="Book Antiqua" w:eastAsia="Book Antiqua" w:hAnsi="Book Antiqua" w:cs="Book Antiqua"/>
          <w:color w:val="000000"/>
        </w:rPr>
        <w:t xml:space="preserve"> = 0.031) between PSMA PET/CT and PSMA PET/MRI for local recurrence diagnosis was found.</w:t>
      </w:r>
    </w:p>
    <w:p w14:paraId="342CFAA1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97BE77" w14:textId="636CD716" w:rsidR="00A77B3E" w:rsidRPr="00B369B2" w:rsidRDefault="00E57932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B369B2">
        <w:rPr>
          <w:rFonts w:ascii="Book Antiqua" w:eastAsia="Book Antiqua" w:hAnsi="Book Antiqua" w:cs="Book Antiqua"/>
          <w:b/>
          <w:iCs/>
          <w:color w:val="000000"/>
          <w:u w:val="single"/>
        </w:rPr>
        <w:t>SUMMARY OF EVIDENCE</w:t>
      </w:r>
    </w:p>
    <w:p w14:paraId="2472BC1D" w14:textId="294AEAD0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PSMA PET/MRI may be an effective imaging modality to detect primary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showing a higher accuracy compared to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alone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2A0B1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369B2">
        <w:rPr>
          <w:rFonts w:ascii="Book Antiqua" w:eastAsia="Book Antiqua" w:hAnsi="Book Antiqua" w:cs="Book Antiqua"/>
          <w:color w:val="000000"/>
        </w:rPr>
        <w:t xml:space="preserve">. It provides accurate local staging of primary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; however, there are contradictory results in this setting when its reliability is compared to other imaging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modalities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20,24,25]</w:t>
      </w:r>
      <w:r w:rsidRPr="00B369B2">
        <w:rPr>
          <w:rFonts w:ascii="Book Antiqua" w:eastAsia="Book Antiqua" w:hAnsi="Book Antiqua" w:cs="Book Antiqua"/>
          <w:color w:val="000000"/>
        </w:rPr>
        <w:t xml:space="preserve">. PSMA PET/MRI also shows high performance for restaging and detecting tumor recurrence, but its superiority over PSMA PET/CT has not yet been clearly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demonstrated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8,31,35]</w:t>
      </w:r>
      <w:r w:rsidRPr="00B369B2">
        <w:rPr>
          <w:rFonts w:ascii="Book Antiqua" w:eastAsia="Book Antiqua" w:hAnsi="Book Antiqua" w:cs="Book Antiqua"/>
          <w:color w:val="000000"/>
        </w:rPr>
        <w:t xml:space="preserve"> (Table 1). PSMA PET/MRI seems to favorably integrate the current clinical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nomograms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21,24]</w:t>
      </w:r>
      <w:r w:rsidRPr="00B369B2">
        <w:rPr>
          <w:rFonts w:ascii="Book Antiqua" w:eastAsia="Book Antiqua" w:hAnsi="Book Antiqua" w:cs="Book Antiqua"/>
          <w:color w:val="000000"/>
        </w:rPr>
        <w:t xml:space="preserve">. Artifacts can reduce the diagnostic performance of PSMA PET around the bladder and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kidneys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B369B2">
        <w:rPr>
          <w:rFonts w:ascii="Book Antiqua" w:eastAsia="Book Antiqua" w:hAnsi="Book Antiqua" w:cs="Book Antiqua"/>
          <w:color w:val="000000"/>
        </w:rPr>
        <w:t xml:space="preserve">. The reduction of ionizing radiation and the higher soft-tissue contrast and the main advantages reported in the literature compared to PSMA PET/CT, while the long duration, the high cost, the poor standardization of the technique, and the low availability are some relevant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limitations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69B2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B369B2">
        <w:rPr>
          <w:rFonts w:ascii="Book Antiqua" w:eastAsia="Book Antiqua" w:hAnsi="Book Antiqua" w:cs="Book Antiqua"/>
          <w:color w:val="000000"/>
        </w:rPr>
        <w:t>.</w:t>
      </w:r>
    </w:p>
    <w:p w14:paraId="60A7790D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DBE3BB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5BC4802" w14:textId="5A67615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3" w:name="OLE_LINK32"/>
      <w:bookmarkStart w:id="34" w:name="OLE_LINK33"/>
      <w:r w:rsidRPr="00B369B2">
        <w:rPr>
          <w:rFonts w:ascii="Book Antiqua" w:eastAsia="Book Antiqua" w:hAnsi="Book Antiqua" w:cs="Book Antiqua"/>
          <w:color w:val="000000"/>
        </w:rPr>
        <w:t xml:space="preserve">The ideal imaging technique for </w:t>
      </w:r>
      <w:r w:rsidR="00BD78E1" w:rsidRPr="00B369B2">
        <w:rPr>
          <w:rFonts w:ascii="Book Antiqua" w:eastAsia="Book Antiqua" w:hAnsi="Book Antiqua" w:cs="Book Antiqua"/>
          <w:color w:val="000000"/>
        </w:rPr>
        <w:t>prostate cancer</w:t>
      </w:r>
      <w:r w:rsidRPr="00B369B2">
        <w:rPr>
          <w:rFonts w:ascii="Book Antiqua" w:eastAsia="Book Antiqua" w:hAnsi="Book Antiqua" w:cs="Book Antiqua"/>
          <w:color w:val="000000"/>
        </w:rPr>
        <w:t xml:space="preserve"> patients in the </w:t>
      </w:r>
      <w:r w:rsidR="00070548" w:rsidRPr="00B369B2">
        <w:rPr>
          <w:rFonts w:ascii="Book Antiqua" w:eastAsia="Book Antiqua" w:hAnsi="Book Antiqua" w:cs="Book Antiqua"/>
          <w:color w:val="000000"/>
        </w:rPr>
        <w:t>focal therapy</w:t>
      </w:r>
      <w:r w:rsidRPr="00B369B2">
        <w:rPr>
          <w:rFonts w:ascii="Book Antiqua" w:eastAsia="Book Antiqua" w:hAnsi="Book Antiqua" w:cs="Book Antiqua"/>
          <w:color w:val="000000"/>
        </w:rPr>
        <w:t xml:space="preserve"> setting is not yet available but encouraging data regarding </w:t>
      </w:r>
      <w:r w:rsidR="00E57932" w:rsidRPr="00B369B2">
        <w:rPr>
          <w:rFonts w:ascii="Book Antiqua" w:eastAsia="Book Antiqua" w:hAnsi="Book Antiqua" w:cs="Book Antiqua"/>
          <w:color w:val="000000"/>
        </w:rPr>
        <w:t>PSMA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="00E57932" w:rsidRPr="00B369B2">
        <w:rPr>
          <w:rFonts w:ascii="Book Antiqua" w:eastAsia="Book Antiqua" w:hAnsi="Book Antiqua" w:cs="Book Antiqua"/>
          <w:color w:val="000000"/>
        </w:rPr>
        <w:t>PET/MRI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</w:rPr>
        <w:t>are emerging from the literature.</w:t>
      </w:r>
    </w:p>
    <w:p w14:paraId="53237514" w14:textId="212B9655" w:rsidR="00A77B3E" w:rsidRPr="00B369B2" w:rsidRDefault="0042018D" w:rsidP="00B369B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PSMA PET/MRI could represent a turning point in the management of patients with </w:t>
      </w:r>
      <w:r w:rsidR="00BD78E1" w:rsidRPr="00B369B2">
        <w:rPr>
          <w:rFonts w:ascii="Book Antiqua" w:eastAsia="Book Antiqua" w:hAnsi="Book Antiqua" w:cs="Book Antiqua"/>
          <w:color w:val="000000"/>
        </w:rPr>
        <w:t>prostate cancer</w:t>
      </w:r>
      <w:r w:rsidRPr="00B369B2">
        <w:rPr>
          <w:rFonts w:ascii="Book Antiqua" w:eastAsia="Book Antiqua" w:hAnsi="Book Antiqua" w:cs="Book Antiqua"/>
          <w:color w:val="000000"/>
        </w:rPr>
        <w:t xml:space="preserve"> in the context of </w:t>
      </w:r>
      <w:r w:rsidR="00070548" w:rsidRPr="00B369B2">
        <w:rPr>
          <w:rFonts w:ascii="Book Antiqua" w:eastAsia="Book Antiqua" w:hAnsi="Book Antiqua" w:cs="Book Antiqua"/>
          <w:color w:val="000000"/>
        </w:rPr>
        <w:t>focal therapy</w:t>
      </w:r>
      <w:r w:rsidRPr="00B369B2">
        <w:rPr>
          <w:rFonts w:ascii="Book Antiqua" w:eastAsia="Book Antiqua" w:hAnsi="Book Antiqua" w:cs="Book Antiqua"/>
          <w:color w:val="000000"/>
        </w:rPr>
        <w:t xml:space="preserve">; however, well-designed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>studies are needed to clarify the role of PSMA PET/MRI in this specific clinical setting.</w:t>
      </w:r>
    </w:p>
    <w:bookmarkEnd w:id="33"/>
    <w:bookmarkEnd w:id="34"/>
    <w:p w14:paraId="124F5FF4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20C566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>REFERENCES</w:t>
      </w:r>
    </w:p>
    <w:p w14:paraId="26417E8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5" w:name="OLE_LINK43"/>
      <w:r w:rsidRPr="00B369B2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Bravaccini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Puccetti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Bocchini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Ravaioli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Celli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Scarpi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E, De Giorgi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Tumedei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Raulli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Cardinale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Paganelli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G. PSMA expression: a potential ally for the pathologist in prostate cancer diagnosis.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Sci Rep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369B2">
        <w:rPr>
          <w:rFonts w:ascii="Book Antiqua" w:eastAsia="Book Antiqua" w:hAnsi="Book Antiqua" w:cs="Book Antiqua"/>
          <w:color w:val="000000"/>
        </w:rPr>
        <w:t>: 4254 [PMID: 29523813 DOI: 10.1038/s41598-018-22594-1]</w:t>
      </w:r>
    </w:p>
    <w:p w14:paraId="39A085F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Heidenreich 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Aus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Bolla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Joniau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Matveev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VB, Schmid HP,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Zattoni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F; European Association of Urology. [EAU guidelines on prostate cancer].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Actas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2009;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B369B2">
        <w:rPr>
          <w:rFonts w:ascii="Book Antiqua" w:eastAsia="Book Antiqua" w:hAnsi="Book Antiqua" w:cs="Book Antiqua"/>
          <w:color w:val="000000"/>
        </w:rPr>
        <w:t>: 113-126 [PMID: 19418833 DOI: 10.1016/s0210-4806(09)74110-5]</w:t>
      </w:r>
    </w:p>
    <w:p w14:paraId="5E3F5A85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Treglia G</w:t>
      </w:r>
      <w:r w:rsidRPr="00B369B2">
        <w:rPr>
          <w:rFonts w:ascii="Book Antiqua" w:eastAsia="Book Antiqua" w:hAnsi="Book Antiqua" w:cs="Book Antiqua"/>
          <w:color w:val="000000"/>
        </w:rPr>
        <w:t xml:space="preserve">, Annunziata S, Pizzuto DA,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Giovanella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Prior JO,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Ceriani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L. Detection Rate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B369B2">
        <w:rPr>
          <w:rFonts w:ascii="Book Antiqua" w:eastAsia="Book Antiqua" w:hAnsi="Book Antiqua" w:cs="Book Antiqua"/>
          <w:color w:val="000000"/>
        </w:rPr>
        <w:t xml:space="preserve">F-Labeled PSMA PET/CT in Biochemical Recurrent Prostate Cancer: A Systematic Review and a Meta-Analysis.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369B2">
        <w:rPr>
          <w:rFonts w:ascii="Book Antiqua" w:eastAsia="Book Antiqua" w:hAnsi="Book Antiqua" w:cs="Book Antiqua"/>
          <w:color w:val="000000"/>
        </w:rPr>
        <w:t xml:space="preserve"> [PMID: 31126071 DOI: 10.3390/cancers11050710]</w:t>
      </w:r>
    </w:p>
    <w:p w14:paraId="3F8096B4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4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Han S</w:t>
      </w:r>
      <w:r w:rsidRPr="00B369B2">
        <w:rPr>
          <w:rFonts w:ascii="Book Antiqua" w:eastAsia="Book Antiqua" w:hAnsi="Book Antiqua" w:cs="Book Antiqua"/>
          <w:color w:val="000000"/>
        </w:rPr>
        <w:t xml:space="preserve">, Woo S, Kim YJ, Suh CH. Impact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 PET on the Management of Patients with Prostate Cancer: A Systematic Review and Meta-analysis.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B369B2">
        <w:rPr>
          <w:rFonts w:ascii="Book Antiqua" w:eastAsia="Book Antiqua" w:hAnsi="Book Antiqua" w:cs="Book Antiqua"/>
          <w:color w:val="000000"/>
        </w:rPr>
        <w:t>: 179-190 [PMID: 29678358 DOI: 10.1016/j.eururo.2018.03.030]</w:t>
      </w:r>
    </w:p>
    <w:p w14:paraId="432250EE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Hofman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MS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Lawrentschuk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N, Francis RJ, Tang C, Vela I, Thomas P, Rutherford N, Martin JM, Frydenberg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Shakher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R, Wong LM, Taubman K, Ting Lee S, Hsiao E, Roach P, Nottage M, Kirkwood I, Hayne D, Link 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Marusic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Matera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Herschtal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Iravani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Hicks RJ, Williams S, Murphy DG;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proPSMA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Study Group Collaborators. Prostate-specific membrane antigen PET-CT in patients with high-risk prostate cancer before curative-intent surgery or radiotherapy (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proPSMA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): a prospective,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study.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369B2">
        <w:rPr>
          <w:rFonts w:ascii="Book Antiqua" w:eastAsia="Book Antiqua" w:hAnsi="Book Antiqua" w:cs="Book Antiqua"/>
          <w:color w:val="000000"/>
        </w:rPr>
        <w:t>: 1208-1216 [PMID: 32209449 DOI: 10.1016/S0140-6736(20)30314-7]</w:t>
      </w:r>
    </w:p>
    <w:p w14:paraId="168796A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6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Artigas C</w:t>
      </w:r>
      <w:r w:rsidRPr="00B369B2">
        <w:rPr>
          <w:rFonts w:ascii="Book Antiqua" w:eastAsia="Book Antiqua" w:hAnsi="Book Antiqua" w:cs="Book Antiqua"/>
          <w:color w:val="000000"/>
        </w:rPr>
        <w:t xml:space="preserve">, Flamen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Charlier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Levillain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Wimana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Diamand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Albisinni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Gil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Velthoven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RV, Peltier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Gestel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DV,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Roumeguere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Otte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FX.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 PET/CT-based metastasis-directed radiotherapy for oligometastatic prostate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cancer recurrence after radical prostatectomy.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369B2">
        <w:rPr>
          <w:rFonts w:ascii="Book Antiqua" w:eastAsia="Book Antiqua" w:hAnsi="Book Antiqua" w:cs="Book Antiqua"/>
          <w:color w:val="000000"/>
        </w:rPr>
        <w:t>: 1535-1542 [PMID: 30824985 DOI: 10.1007/s00345-019-02701-1]</w:t>
      </w:r>
    </w:p>
    <w:p w14:paraId="6AAA3BA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7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Barbosa FG</w:t>
      </w:r>
      <w:r w:rsidRPr="00B369B2">
        <w:rPr>
          <w:rFonts w:ascii="Book Antiqua" w:eastAsia="Book Antiqua" w:hAnsi="Book Antiqua" w:cs="Book Antiqua"/>
          <w:color w:val="000000"/>
        </w:rPr>
        <w:t xml:space="preserve">, Queiroz MA, Nunes RF, Marin JFG,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Buchpiguel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Cerri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GG. Clinical perspectives of PSMA PET/MRI for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Clinics (Sao Paulo)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B369B2">
        <w:rPr>
          <w:rFonts w:ascii="Book Antiqua" w:eastAsia="Book Antiqua" w:hAnsi="Book Antiqua" w:cs="Book Antiqua"/>
          <w:color w:val="000000"/>
        </w:rPr>
        <w:t>: e586s [PMID: 30281701 DOI: 10.6061/clinics/2018/e586s]</w:t>
      </w:r>
    </w:p>
    <w:p w14:paraId="1FBEA8F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8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Afshar-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Oromieh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Haberkorn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Eder M, Eisenhut M, Schlemmer HP, Roethke MC. PET/MRI with a 68Ga-PSMA ligand for the detection of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2013;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369B2">
        <w:rPr>
          <w:rFonts w:ascii="Book Antiqua" w:eastAsia="Book Antiqua" w:hAnsi="Book Antiqua" w:cs="Book Antiqua"/>
          <w:color w:val="000000"/>
        </w:rPr>
        <w:t>: 1629-1630 [PMID: 23817686 DOI: 10.1007/s00259-013-2489-5]</w:t>
      </w:r>
    </w:p>
    <w:p w14:paraId="7063FF6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9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Hoffmann MA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Wieler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Baues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Kuntz NJ,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Richardsen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Schreckenberger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The Impact of 68Ga-PSMA PET/CT and PET/MRI on the Management of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B369B2">
        <w:rPr>
          <w:rFonts w:ascii="Book Antiqua" w:eastAsia="Book Antiqua" w:hAnsi="Book Antiqua" w:cs="Book Antiqua"/>
          <w:color w:val="000000"/>
        </w:rPr>
        <w:t>: 1-12 [PMID: 30986486 DOI: 10.1016/j.urology.2019.04.004]</w:t>
      </w:r>
    </w:p>
    <w:p w14:paraId="4749710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10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Annunziata S</w:t>
      </w:r>
      <w:r w:rsidRPr="00B369B2">
        <w:rPr>
          <w:rFonts w:ascii="Book Antiqua" w:eastAsia="Book Antiqua" w:hAnsi="Book Antiqua" w:cs="Book Antiqua"/>
          <w:color w:val="000000"/>
        </w:rPr>
        <w:t xml:space="preserve">, Pizzuto DA, Treglia G. Diagnostic Performance of PET Imaging Using Different Radiopharmaceuticals in Prostate Cancer According to Published Meta-Analyses.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369B2">
        <w:rPr>
          <w:rFonts w:ascii="Book Antiqua" w:eastAsia="Book Antiqua" w:hAnsi="Book Antiqua" w:cs="Book Antiqua"/>
          <w:color w:val="000000"/>
        </w:rPr>
        <w:t xml:space="preserve"> [PMID: 32759672 DOI: 10.3390/cancers12082153]</w:t>
      </w:r>
    </w:p>
    <w:p w14:paraId="6780E68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11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Tay KJ</w:t>
      </w:r>
      <w:r w:rsidRPr="00B369B2">
        <w:rPr>
          <w:rFonts w:ascii="Book Antiqua" w:eastAsia="Book Antiqua" w:hAnsi="Book Antiqua" w:cs="Book Antiqua"/>
          <w:color w:val="000000"/>
        </w:rPr>
        <w:t>, Scheltema MJ, Ahmed HU, Barret E, Coleman JA, Dominguez-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Escrig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Ghai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Huang J, Jones JS, Klotz LH, Robertson CN, Sanchez-Salas R,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Scionti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Sivaraman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de la Rosette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Polascik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TJ. Patient selection for prostate focal therapy in the era of active surveillance: 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an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 International Delphi Consensus Project.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Prostate Cancer Prostatic Dis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369B2">
        <w:rPr>
          <w:rFonts w:ascii="Book Antiqua" w:eastAsia="Book Antiqua" w:hAnsi="Book Antiqua" w:cs="Book Antiqua"/>
          <w:color w:val="000000"/>
        </w:rPr>
        <w:t>: 294-299 [PMID: 28349978 DOI: 10.1038/pcan.2017.8]</w:t>
      </w:r>
    </w:p>
    <w:p w14:paraId="5719184B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12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Le JD</w:t>
      </w:r>
      <w:r w:rsidRPr="00B369B2">
        <w:rPr>
          <w:rFonts w:ascii="Book Antiqua" w:eastAsia="Book Antiqua" w:hAnsi="Book Antiqua" w:cs="Book Antiqua"/>
          <w:color w:val="000000"/>
        </w:rPr>
        <w:t xml:space="preserve">, Tan N,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Shkolyar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E, Lu DY, Kwan L, Marks LS, Huang J, Margolis DJ, Raman SS, Reiter RE. Multifocality and prostate cancer detection by multiparametric magnetic resonance imaging: correlation with whole-mount histopathology.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2015;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B369B2">
        <w:rPr>
          <w:rFonts w:ascii="Book Antiqua" w:eastAsia="Book Antiqua" w:hAnsi="Book Antiqua" w:cs="Book Antiqua"/>
          <w:color w:val="000000"/>
        </w:rPr>
        <w:t>: 569-576 [PMID: 25257029 DOI: 10.1016/j.eururo.2014.08.079]</w:t>
      </w:r>
    </w:p>
    <w:p w14:paraId="78C5DF1E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13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Johnson DC</w:t>
      </w:r>
      <w:r w:rsidRPr="00B369B2">
        <w:rPr>
          <w:rFonts w:ascii="Book Antiqua" w:eastAsia="Book Antiqua" w:hAnsi="Book Antiqua" w:cs="Book Antiqua"/>
          <w:color w:val="000000"/>
        </w:rPr>
        <w:t xml:space="preserve">, Raman SS,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Mirak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SA, Kwan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Bajgiran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AM, Hsu W, Maehara CK, Ahuja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Faiena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Pooli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Salmasi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Sisk A, Felker ER, Lu DSK, Reiter RE.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Detection of Individual Prostate Cancer Foci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B369B2">
        <w:rPr>
          <w:rFonts w:ascii="Book Antiqua" w:eastAsia="Book Antiqua" w:hAnsi="Book Antiqua" w:cs="Book Antiqua"/>
          <w:color w:val="000000"/>
        </w:rPr>
        <w:t xml:space="preserve"> Multiparametric Magnetic Resonance Imaging.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369B2">
        <w:rPr>
          <w:rFonts w:ascii="Book Antiqua" w:eastAsia="Book Antiqua" w:hAnsi="Book Antiqua" w:cs="Book Antiqua"/>
          <w:color w:val="000000"/>
        </w:rPr>
        <w:t>: 712-720 [PMID: 30509763 DOI: 10.1016/j.eururo.2018.11.031]</w:t>
      </w:r>
    </w:p>
    <w:p w14:paraId="5A0D74F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Weirich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Holzapfel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Souvatzoglou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Haller B, Rauscher I, Beer AJ, Wester HJ,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Gschwend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Schwaiger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Maurer T. Simultaneous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 HBED-CC PET/MRI Improves the Localization of Primary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2016;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B369B2">
        <w:rPr>
          <w:rFonts w:ascii="Book Antiqua" w:eastAsia="Book Antiqua" w:hAnsi="Book Antiqua" w:cs="Book Antiqua"/>
          <w:color w:val="000000"/>
        </w:rPr>
        <w:t>: 829-836 [PMID: 26795686 DOI: 10.1016/j.eururo.2015.12.053]</w:t>
      </w:r>
    </w:p>
    <w:p w14:paraId="514DE7C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15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Bayati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Grueneisen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Lütje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Sawicki LM,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Suntharalingam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Tschirdewahn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Forsting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Rübben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Herrmann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Umutlu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Wetter A. Integrated 68Gallium Labelled Prostate-Specific Membrane Antigen-11 Positron Emission Tomography/Magnetic Resonance Imaging Enhances Discriminatory Power of Multi-Parametric Prostate Magnetic Resonance Imaging.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Int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369B2">
        <w:rPr>
          <w:rFonts w:ascii="Book Antiqua" w:eastAsia="Book Antiqua" w:hAnsi="Book Antiqua" w:cs="Book Antiqua"/>
          <w:color w:val="000000"/>
        </w:rPr>
        <w:t>: 164-171 [PMID: 29393268 DOI: 10.1159/000484695]</w:t>
      </w:r>
    </w:p>
    <w:p w14:paraId="34C0826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16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Hicks RM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Simko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Westphalen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AC, Nguyen HG, Greene KL, Zhang L, Carroll PR, Hope TA. Diagnostic Accuracy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PET/MRI Compared with Multiparametric MRI in the Detection of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289</w:t>
      </w:r>
      <w:r w:rsidRPr="00B369B2">
        <w:rPr>
          <w:rFonts w:ascii="Book Antiqua" w:eastAsia="Book Antiqua" w:hAnsi="Book Antiqua" w:cs="Book Antiqua"/>
          <w:color w:val="000000"/>
        </w:rPr>
        <w:t>: 730-737 [PMID: 30226456 DOI: 10.1148/radiol.2018180788]</w:t>
      </w:r>
    </w:p>
    <w:p w14:paraId="5858429F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17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Park SY</w:t>
      </w:r>
      <w:r w:rsidRPr="00B369B2">
        <w:rPr>
          <w:rFonts w:ascii="Book Antiqua" w:eastAsia="Book Antiqua" w:hAnsi="Book Antiqua" w:cs="Book Antiqua"/>
          <w:color w:val="000000"/>
        </w:rPr>
        <w:t xml:space="preserve">, Zacharias C, Harrison C, Fan RE,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Kunder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Hatami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Giesel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Ghanouni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Daniel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Loening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Sonn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Iagaru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A. Gallium 68 PSMA-11 PET/MR Imaging in Patients with Intermediate- or High-Risk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B369B2">
        <w:rPr>
          <w:rFonts w:ascii="Book Antiqua" w:eastAsia="Book Antiqua" w:hAnsi="Book Antiqua" w:cs="Book Antiqua"/>
          <w:color w:val="000000"/>
        </w:rPr>
        <w:t>: 495-505 [PMID: 29786490 DOI: 10.1148/radiol.2018172232]</w:t>
      </w:r>
    </w:p>
    <w:p w14:paraId="4D00C25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18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Sugawara E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Nikaido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H. Properties of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AdeABC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AdeIJK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efflux systems of Acinetobacter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baumannii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compared with those of the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AcrAB-TolC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system of Escherichia coli.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Agents Chemother</w:t>
      </w:r>
      <w:r w:rsidRPr="00B369B2">
        <w:rPr>
          <w:rFonts w:ascii="Book Antiqua" w:eastAsia="Book Antiqua" w:hAnsi="Book Antiqua" w:cs="Book Antiqua"/>
          <w:color w:val="000000"/>
        </w:rPr>
        <w:t xml:space="preserve"> 2014;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B369B2">
        <w:rPr>
          <w:rFonts w:ascii="Book Antiqua" w:eastAsia="Book Antiqua" w:hAnsi="Book Antiqua" w:cs="Book Antiqua"/>
          <w:color w:val="000000"/>
        </w:rPr>
        <w:t>: 7250-7257 [PMID: 25246403 DOI: 10.1128/AAC.03728-14]</w:t>
      </w:r>
    </w:p>
    <w:p w14:paraId="312CC27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19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Freitag MT</w:t>
      </w:r>
      <w:r w:rsidRPr="00B369B2">
        <w:rPr>
          <w:rFonts w:ascii="Book Antiqua" w:eastAsia="Book Antiqua" w:hAnsi="Book Antiqua" w:cs="Book Antiqua"/>
          <w:color w:val="000000"/>
        </w:rPr>
        <w:t xml:space="preserve">, Radtke JP,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BA, Kopp-Schneider A, Eder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Kopka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Haberkorn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Roethke M, Schlemmer HP, Afshar-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Oromieh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A. Comparison of hybrid (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68)Ga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-PSMA PET/MRI and (68)Ga-PSMA PET/CT in the evaluation of </w:t>
      </w: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lymph node and bone metastases of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2016;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369B2">
        <w:rPr>
          <w:rFonts w:ascii="Book Antiqua" w:eastAsia="Book Antiqua" w:hAnsi="Book Antiqua" w:cs="Book Antiqua"/>
          <w:color w:val="000000"/>
        </w:rPr>
        <w:t>: 70-83 [PMID: 26508290 DOI: 10.1007/s00259-015-3206-3]</w:t>
      </w:r>
    </w:p>
    <w:p w14:paraId="1D2C81C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20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Maurer T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Gschwend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JE, Rauscher 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Souvatzoglou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Haller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Weirich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Wester HJ, Heck M, Kübler H, Beer AJ,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Schwaiger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Diagnostic Efficacy of (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68)Gallium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-PSMA Positron Emission Tomography Compared to Conventional Imaging for Lymph Node Staging of 130 Consecutive Patients with Intermediate to High 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2016;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195</w:t>
      </w:r>
      <w:r w:rsidRPr="00B369B2">
        <w:rPr>
          <w:rFonts w:ascii="Book Antiqua" w:eastAsia="Book Antiqua" w:hAnsi="Book Antiqua" w:cs="Book Antiqua"/>
          <w:color w:val="000000"/>
        </w:rPr>
        <w:t>: 1436-1443 [PMID: 26682756 DOI: 10.1016/j.juro.2015.12.025]</w:t>
      </w:r>
    </w:p>
    <w:p w14:paraId="4F7AA9FF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Thalgott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Düwel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Rauscher I, Heck MM, Haller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Gafita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Gschwend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Schwaiger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Maurer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One-Stop-Shop Whole-Body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PET/MRI Compared with Clinical Nomograms for Preoperative T and N Staging of High-Risk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B369B2">
        <w:rPr>
          <w:rFonts w:ascii="Book Antiqua" w:eastAsia="Book Antiqua" w:hAnsi="Book Antiqua" w:cs="Book Antiqua"/>
          <w:color w:val="000000"/>
        </w:rPr>
        <w:t>: 1850-1856 [PMID: 29794224 DOI: 10.2967/jnumed.117.207696]</w:t>
      </w:r>
    </w:p>
    <w:p w14:paraId="2FD8702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Hartenbach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D'Andrea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Helbich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Haug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AR, Goldner GM,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Wadsak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W, Pfaff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Mitterhauser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Balber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Berroteran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-Infante N,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Grahovac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Babich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Seitz C, Kramer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Susani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Mazal P, Kenner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Shariat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SF, Hacker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Hartenbach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PSMA Ligand PET/MRI for Primary Prostate Cancer: Staging Performance and Clinical Impact.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Clin Cancer Res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369B2">
        <w:rPr>
          <w:rFonts w:ascii="Book Antiqua" w:eastAsia="Book Antiqua" w:hAnsi="Book Antiqua" w:cs="Book Antiqua"/>
          <w:color w:val="000000"/>
        </w:rPr>
        <w:t>: 6300-6307 [PMID: 30139879 DOI: 10.1158/1078-0432.CCR-18-0768]</w:t>
      </w:r>
    </w:p>
    <w:p w14:paraId="1D53842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UJ</w:t>
      </w:r>
      <w:r w:rsidRPr="00B369B2">
        <w:rPr>
          <w:rFonts w:ascii="Book Antiqua" w:eastAsia="Book Antiqua" w:hAnsi="Book Antiqua" w:cs="Book Antiqua"/>
          <w:color w:val="000000"/>
        </w:rPr>
        <w:t xml:space="preserve">, Burger IA, Becker AS,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Schawkat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Hötker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AM, Reiner CS, Müller J, Rupp NJ,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Rüschoff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Eberli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Donati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OF. Diagnostic Accuracy of Multiparametric MRI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PET/MRI for Extracapsular Extension and Seminal Vesicle Invasion in Patients with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B369B2">
        <w:rPr>
          <w:rFonts w:ascii="Book Antiqua" w:eastAsia="Book Antiqua" w:hAnsi="Book Antiqua" w:cs="Book Antiqua"/>
          <w:color w:val="000000"/>
        </w:rPr>
        <w:t>: 350-358 [PMID: 31502937 DOI: 10.1148/radiol.2019190687]</w:t>
      </w:r>
    </w:p>
    <w:p w14:paraId="28027D6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24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Ferraro DA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UJ, Garcia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Schüler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HI, Rupp NJ,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Huellner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Messerli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Rüschoff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JH, Ter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Voert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EEGW,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Hermanns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Burger IA.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 has the potential to improve patient selection for extended pelvic lymph node dissection in intermediate to high-risk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369B2">
        <w:rPr>
          <w:rFonts w:ascii="Book Antiqua" w:eastAsia="Book Antiqua" w:hAnsi="Book Antiqua" w:cs="Book Antiqua"/>
          <w:color w:val="000000"/>
        </w:rPr>
        <w:t>: 147-159 [PMID: 31522272 DOI: 10.1007/s00259-019-04511-4]</w:t>
      </w:r>
    </w:p>
    <w:p w14:paraId="02929897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25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Kaufmann S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Kruck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Gatidis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Hepp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Thaiss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Hennenlotter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Schwenck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Scharpf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Nikolaou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Stenzl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Reischl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G, la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Fougère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Bedke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J. Simultaneous whole-body PET/MRI with integrated multiparametric MRI for primary staging of high-risk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369B2">
        <w:rPr>
          <w:rFonts w:ascii="Book Antiqua" w:eastAsia="Book Antiqua" w:hAnsi="Book Antiqua" w:cs="Book Antiqua"/>
          <w:color w:val="000000"/>
        </w:rPr>
        <w:t>: 2513-2521 [PMID: 31907632 DOI: 10.1007/s00345-019-03066-1]</w:t>
      </w:r>
    </w:p>
    <w:p w14:paraId="4CF4921A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26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Afshar-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Oromieh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Haberkorn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Schlemmer HP,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Fenchel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Eder M, Eisenhut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BA, Kopp-Schneider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Röthke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Comparison of PET/CT and PET/MRI hybrid systems using a 68Ga-labelled PSMA ligand for the diagnosis of recurrent prostate cancer: initial experience.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2014;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B369B2">
        <w:rPr>
          <w:rFonts w:ascii="Book Antiqua" w:eastAsia="Book Antiqua" w:hAnsi="Book Antiqua" w:cs="Book Antiqua"/>
          <w:color w:val="000000"/>
        </w:rPr>
        <w:t>: 887-897 [PMID: 24352789 DOI: 10.1007/s00259-013-2660-z]</w:t>
      </w:r>
    </w:p>
    <w:p w14:paraId="5D95C09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27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Freitag MT</w:t>
      </w:r>
      <w:r w:rsidRPr="00B369B2">
        <w:rPr>
          <w:rFonts w:ascii="Book Antiqua" w:eastAsia="Book Antiqua" w:hAnsi="Book Antiqua" w:cs="Book Antiqua"/>
          <w:color w:val="000000"/>
        </w:rPr>
        <w:t>, Radtke JP, Afshar-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Oromieh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Roethke MC,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Gleave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Bonekamp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Kopka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Eder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Heusser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Kachelriess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Wieczorek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Sachpekidis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Flechsig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Giesel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Hohenfellner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Haberkorn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Schlemmer HP,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Dimitrakopoulou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-Strauss A. Local recurrence of prostate cancer after radical prostatectomy is at risk to be missed in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Ga-PSMA-11-PET of PET/CT and PET/MRI: comparison with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integrated in simultaneous PET/MRI.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369B2">
        <w:rPr>
          <w:rFonts w:ascii="Book Antiqua" w:eastAsia="Book Antiqua" w:hAnsi="Book Antiqua" w:cs="Book Antiqua"/>
          <w:color w:val="000000"/>
        </w:rPr>
        <w:t>: 776-787 [PMID: 27988802 DOI: 10.1007/s00259-016-3594-z]</w:t>
      </w:r>
    </w:p>
    <w:p w14:paraId="550A6D3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28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Hope TA</w:t>
      </w:r>
      <w:r w:rsidRPr="00B369B2">
        <w:rPr>
          <w:rFonts w:ascii="Book Antiqua" w:eastAsia="Book Antiqua" w:hAnsi="Book Antiqua" w:cs="Book Antiqua"/>
          <w:color w:val="000000"/>
        </w:rPr>
        <w:t xml:space="preserve">, Aggarwal R, Chee B, Tao D, Greene KL,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Cooperberg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MR, Feng F, Chang A, Ryan CJ, Small EJ, Carroll PR. Impact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 on Management in Patients with Biochemically Recurrent Prostate Cancer.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B369B2">
        <w:rPr>
          <w:rFonts w:ascii="Book Antiqua" w:eastAsia="Book Antiqua" w:hAnsi="Book Antiqua" w:cs="Book Antiqua"/>
          <w:color w:val="000000"/>
        </w:rPr>
        <w:t>: 1956-1961 [PMID: 28522741 DOI: 10.2967/jnumed.117.192476]</w:t>
      </w:r>
    </w:p>
    <w:p w14:paraId="0C0BF92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Lütje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Cohnen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Gomez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Grüneisen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Sawicki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Rübben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Bockisch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Umutlu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Pöppel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TD, Wetter A. Integrated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Ga-HBED-CC-PSMA-PET/MRI in patients with suspected recurrent prostate cancer.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Nuklearmedizin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B369B2">
        <w:rPr>
          <w:rFonts w:ascii="Book Antiqua" w:eastAsia="Book Antiqua" w:hAnsi="Book Antiqua" w:cs="Book Antiqua"/>
          <w:color w:val="000000"/>
        </w:rPr>
        <w:t>: 73-81 [PMID: 28401244 DOI: 10.3413/Nukmed-0850-16-09]</w:t>
      </w:r>
    </w:p>
    <w:p w14:paraId="4262D6F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30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Schiller K</w:t>
      </w:r>
      <w:r w:rsidRPr="00B369B2">
        <w:rPr>
          <w:rFonts w:ascii="Book Antiqua" w:eastAsia="Book Antiqua" w:hAnsi="Book Antiqua" w:cs="Book Antiqua"/>
          <w:color w:val="000000"/>
        </w:rPr>
        <w:t xml:space="preserve">, Sauter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Dewes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Eiber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Maurer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Gschwend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Combs SE,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Habl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G. Patterns of failure after radical prostatectomy in prostate cancer - implications for radiation therapy planning after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Ga-PSMA-PET imaging.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lastRenderedPageBreak/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369B2">
        <w:rPr>
          <w:rFonts w:ascii="Book Antiqua" w:eastAsia="Book Antiqua" w:hAnsi="Book Antiqua" w:cs="Book Antiqua"/>
          <w:color w:val="000000"/>
        </w:rPr>
        <w:t>: 1656-1662 [PMID: 28646463 DOI: 10.1007/s00259-017-3746-9]</w:t>
      </w:r>
    </w:p>
    <w:p w14:paraId="64DC99B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D'Andrea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Korn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Haug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AR, Hacker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KH, Goldner GM,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Wadsak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W, Pfaff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Babich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Seitz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Fajkovic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Susani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Mazal P, Kramer G,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Shariat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Hartenbach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 11 Ligand PET imaging in patients with biochemical recurrence after radical prostatectomy - diagnostic performance and impact on therapeutic decision-making.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369B2">
        <w:rPr>
          <w:rFonts w:ascii="Book Antiqua" w:eastAsia="Book Antiqua" w:hAnsi="Book Antiqua" w:cs="Book Antiqua"/>
          <w:color w:val="000000"/>
        </w:rPr>
        <w:t>: 235-242 [PMID: 29075832 DOI: 10.1007/s00259-017-3858-2]</w:t>
      </w:r>
    </w:p>
    <w:p w14:paraId="7E02DEB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32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Kranzbühler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B369B2">
        <w:rPr>
          <w:rFonts w:ascii="Book Antiqua" w:eastAsia="Book Antiqua" w:hAnsi="Book Antiqua" w:cs="Book Antiqua"/>
          <w:color w:val="000000"/>
        </w:rPr>
        <w:t xml:space="preserve">, Nagel H, Becker AS, Müller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Huellner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Stolzmann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Guckenberger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Kaufmann PA,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Eberli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Burger IA. Clinical performance of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PET/MRI for the detection of recurrent prostate cancer following radical prostatectomy.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2018;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369B2">
        <w:rPr>
          <w:rFonts w:ascii="Book Antiqua" w:eastAsia="Book Antiqua" w:hAnsi="Book Antiqua" w:cs="Book Antiqua"/>
          <w:color w:val="000000"/>
        </w:rPr>
        <w:t>: 20-30 [PMID: 29032394 DOI: 10.1007/s00259-017-3850-x]</w:t>
      </w:r>
    </w:p>
    <w:p w14:paraId="4F272AB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33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Kranzbühler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B369B2">
        <w:rPr>
          <w:rFonts w:ascii="Book Antiqua" w:eastAsia="Book Antiqua" w:hAnsi="Book Antiqua" w:cs="Book Antiqua"/>
          <w:color w:val="000000"/>
        </w:rPr>
        <w:t xml:space="preserve">, Müller J, Becker AS, Garcia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Schüler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HI,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U, Fankhauser CD,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Kedzia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Guckenberger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Kaufmann PA,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Eberli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D, Burger IA. Detection Rate and Localization of Prostate Cancer Recurrence Using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>Ga-PSMA-11 PET/MRI in Patients with Low PSA Values ≤ 0.5 ng/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mL.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B369B2">
        <w:rPr>
          <w:rFonts w:ascii="Book Antiqua" w:eastAsia="Book Antiqua" w:hAnsi="Book Antiqua" w:cs="Book Antiqua"/>
          <w:color w:val="000000"/>
        </w:rPr>
        <w:t>: 194-201 [PMID: 31375566 DOI: 10.2967/jnumed.118.225276]</w:t>
      </w:r>
    </w:p>
    <w:p w14:paraId="2C9F4BB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34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Burger IA</w:t>
      </w:r>
      <w:r w:rsidRPr="00B369B2">
        <w:rPr>
          <w:rFonts w:ascii="Book Antiqua" w:eastAsia="Book Antiqua" w:hAnsi="Book Antiqua" w:cs="Book Antiqua"/>
          <w:color w:val="000000"/>
        </w:rPr>
        <w:t xml:space="preserve">, Müller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Donati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OF, Ferraro DA, Messerli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Kranzbühler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B, Ter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Voert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EEGW,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Muehlematter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UJ, Rupp NJ,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Mortezavi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Eberli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D. 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B369B2">
        <w:rPr>
          <w:rFonts w:ascii="Book Antiqua" w:eastAsia="Book Antiqua" w:hAnsi="Book Antiqua" w:cs="Book Antiqua"/>
          <w:color w:val="000000"/>
        </w:rPr>
        <w:t xml:space="preserve">Ga-PSMA-11 PET/MR Detects Local Recurrence Occult on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mpMRI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in Prostate Cancer Patients After HIFU.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B369B2">
        <w:rPr>
          <w:rFonts w:ascii="Book Antiqua" w:eastAsia="Book Antiqua" w:hAnsi="Book Antiqua" w:cs="Book Antiqua"/>
          <w:color w:val="000000"/>
        </w:rPr>
        <w:t>: 1118-1123 [PMID: 30683764 DOI: 10.2967/jnumed.118.221564]</w:t>
      </w:r>
    </w:p>
    <w:p w14:paraId="7629322D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35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Abufaraj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Grubmüller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Zeitlinger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Kramer G, Seitz C,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Haitel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Baltzer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Hacker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Wadsak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W, Pfaff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Wiatr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Mitterhauser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Shariat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SF,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Hartenbach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M. Prospective evaluation of the performance of [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Ga]Ga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-PSMA-11 PET/CT(MRI) for lymph node staging in patients undergoing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superextended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salvage lymph node dissection after radical prostatectomy.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Med Mol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2019;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369B2">
        <w:rPr>
          <w:rFonts w:ascii="Book Antiqua" w:eastAsia="Book Antiqua" w:hAnsi="Book Antiqua" w:cs="Book Antiqua"/>
          <w:color w:val="000000"/>
        </w:rPr>
        <w:t>: 2169-2177 [PMID: 31254037 DOI: 10.1007/s00259-019-04361-0]</w:t>
      </w:r>
    </w:p>
    <w:p w14:paraId="2576E21C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lastRenderedPageBreak/>
        <w:t xml:space="preserve">36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Guberina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Hetkamp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Ruebben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Fendler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Grueneisen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Suntharalingam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S, Kirchner J,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Puellen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Harke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N, Radtke JP,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Umutlu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Hadaschik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BA, Herrmann K,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Forsting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M, Wetter A. Whole-Body Integrated [</w:t>
      </w:r>
      <w:r w:rsidRPr="00B369B2">
        <w:rPr>
          <w:rFonts w:ascii="Book Antiqua" w:eastAsia="Book Antiqua" w:hAnsi="Book Antiqua" w:cs="Book Antiqua"/>
          <w:color w:val="000000"/>
          <w:vertAlign w:val="superscript"/>
        </w:rPr>
        <w:t>68</w:t>
      </w:r>
      <w:proofErr w:type="gramStart"/>
      <w:r w:rsidRPr="00B369B2">
        <w:rPr>
          <w:rFonts w:ascii="Book Antiqua" w:eastAsia="Book Antiqua" w:hAnsi="Book Antiqua" w:cs="Book Antiqua"/>
          <w:color w:val="000000"/>
        </w:rPr>
        <w:t>Ga]PSMA</w:t>
      </w:r>
      <w:proofErr w:type="gramEnd"/>
      <w:r w:rsidRPr="00B369B2">
        <w:rPr>
          <w:rFonts w:ascii="Book Antiqua" w:eastAsia="Book Antiqua" w:hAnsi="Book Antiqua" w:cs="Book Antiqua"/>
          <w:color w:val="000000"/>
        </w:rPr>
        <w:t xml:space="preserve">-11-PET/MR Imaging in Patients with Recurrent Prostate Cancer: Comparison with Whole-Body PET/CT as the Standard of Reference.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>Mol Imaging Biol</w:t>
      </w:r>
      <w:r w:rsidRPr="00B369B2">
        <w:rPr>
          <w:rFonts w:ascii="Book Antiqua" w:eastAsia="Book Antiqua" w:hAnsi="Book Antiqua" w:cs="Book Antiqua"/>
          <w:color w:val="000000"/>
        </w:rPr>
        <w:t xml:space="preserve"> 2020;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369B2">
        <w:rPr>
          <w:rFonts w:ascii="Book Antiqua" w:eastAsia="Book Antiqua" w:hAnsi="Book Antiqua" w:cs="Book Antiqua"/>
          <w:color w:val="000000"/>
        </w:rPr>
        <w:t>: 788-796 [PMID: 31482413 DOI: 10.1007/s11307-019-01424-4]</w:t>
      </w:r>
    </w:p>
    <w:p w14:paraId="5CCD0617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Ehman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EC</w:t>
      </w:r>
      <w:r w:rsidRPr="00B369B2">
        <w:rPr>
          <w:rFonts w:ascii="Book Antiqua" w:eastAsia="Book Antiqua" w:hAnsi="Book Antiqua" w:cs="Book Antiqua"/>
          <w:color w:val="000000"/>
        </w:rPr>
        <w:t xml:space="preserve">, Johnson GB, Villanueva-Meyer JE, Cha S,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Leynes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AP, Larson PEZ, Hope TA. PET/MRI: Where might it replace PET/CT? </w:t>
      </w:r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Magn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Reson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Imaging</w:t>
      </w:r>
      <w:r w:rsidRPr="00B369B2">
        <w:rPr>
          <w:rFonts w:ascii="Book Antiqua" w:eastAsia="Book Antiqua" w:hAnsi="Book Antiqua" w:cs="Book Antiqua"/>
          <w:color w:val="000000"/>
        </w:rPr>
        <w:t xml:space="preserve"> 2017;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369B2">
        <w:rPr>
          <w:rFonts w:ascii="Book Antiqua" w:eastAsia="Book Antiqua" w:hAnsi="Book Antiqua" w:cs="Book Antiqua"/>
          <w:color w:val="000000"/>
        </w:rPr>
        <w:t>: 1247-1262 [PMID: 28370695 DOI: 10.1002/jmri.25711]</w:t>
      </w:r>
    </w:p>
    <w:p w14:paraId="406F89DB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38 </w:t>
      </w:r>
      <w:proofErr w:type="spellStart"/>
      <w:r w:rsidRPr="00B369B2">
        <w:rPr>
          <w:rFonts w:ascii="Book Antiqua" w:eastAsia="Book Antiqua" w:hAnsi="Book Antiqua" w:cs="Book Antiqua"/>
          <w:b/>
          <w:bCs/>
          <w:color w:val="000000"/>
        </w:rPr>
        <w:t>Bouchelouche</w:t>
      </w:r>
      <w:proofErr w:type="spellEnd"/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B369B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Choyke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PL. Prostate-specific membrane antigen positron emission tomography in prostate cancer: a step toward personalized medicine.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369B2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B369B2"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 w:rsidRPr="00B369B2">
        <w:rPr>
          <w:rFonts w:ascii="Book Antiqua" w:eastAsia="Book Antiqua" w:hAnsi="Book Antiqua" w:cs="Book Antiqua"/>
          <w:color w:val="000000"/>
        </w:rPr>
        <w:t xml:space="preserve"> 2016;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B369B2">
        <w:rPr>
          <w:rFonts w:ascii="Book Antiqua" w:eastAsia="Book Antiqua" w:hAnsi="Book Antiqua" w:cs="Book Antiqua"/>
          <w:color w:val="000000"/>
        </w:rPr>
        <w:t>: 216-221 [PMID: 26967720 DOI: 10.1097/CCO.0000000000000277]</w:t>
      </w:r>
    </w:p>
    <w:bookmarkEnd w:id="35"/>
    <w:p w14:paraId="120866CF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369B2" w:rsidSect="0006596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5CDB47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05528F4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36" w:name="OLE_LINK34"/>
      <w:bookmarkStart w:id="37" w:name="OLE_LINK35"/>
      <w:r w:rsidRPr="00B369B2">
        <w:rPr>
          <w:rFonts w:ascii="Book Antiqua" w:eastAsia="Book Antiqua" w:hAnsi="Book Antiqua" w:cs="Book Antiqua"/>
          <w:color w:val="000000"/>
        </w:rPr>
        <w:t>The authors declare no potential conflict of interest.</w:t>
      </w:r>
    </w:p>
    <w:bookmarkEnd w:id="36"/>
    <w:bookmarkEnd w:id="37"/>
    <w:p w14:paraId="0E1103A4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C56CBE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bookmarkStart w:id="38" w:name="OLE_LINK7"/>
      <w:bookmarkStart w:id="39" w:name="OLE_LINK8"/>
      <w:bookmarkStart w:id="40" w:name="OLE_LINK13"/>
      <w:r w:rsidRPr="00B369B2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38"/>
    <w:bookmarkEnd w:id="39"/>
    <w:bookmarkEnd w:id="40"/>
    <w:p w14:paraId="59E97769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96CE6F" w14:textId="07CD188B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B369B2">
        <w:rPr>
          <w:rFonts w:ascii="Book Antiqua" w:eastAsia="Book Antiqua" w:hAnsi="Book Antiqua" w:cs="Book Antiqua"/>
          <w:color w:val="000000"/>
        </w:rPr>
        <w:t xml:space="preserve">Invited </w:t>
      </w:r>
      <w:r w:rsidR="00C95614" w:rsidRPr="00B369B2">
        <w:rPr>
          <w:rFonts w:ascii="Book Antiqua" w:eastAsia="Book Antiqua" w:hAnsi="Book Antiqua" w:cs="Book Antiqua"/>
          <w:color w:val="000000"/>
        </w:rPr>
        <w:t>manuscript</w:t>
      </w:r>
    </w:p>
    <w:p w14:paraId="707A699D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329E74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B369B2">
        <w:rPr>
          <w:rFonts w:ascii="Book Antiqua" w:eastAsia="Book Antiqua" w:hAnsi="Book Antiqua" w:cs="Book Antiqua"/>
          <w:color w:val="000000"/>
        </w:rPr>
        <w:t>October 10, 2020</w:t>
      </w:r>
    </w:p>
    <w:p w14:paraId="67F589B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B369B2">
        <w:rPr>
          <w:rFonts w:ascii="Book Antiqua" w:eastAsia="Book Antiqua" w:hAnsi="Book Antiqua" w:cs="Book Antiqua"/>
          <w:color w:val="000000"/>
        </w:rPr>
        <w:t>November 12, 2020</w:t>
      </w:r>
    </w:p>
    <w:p w14:paraId="51B095C2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7E6E055F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D0FBCE" w14:textId="62334823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B369B2">
        <w:rPr>
          <w:rFonts w:ascii="Book Antiqua" w:eastAsia="Book Antiqua" w:hAnsi="Book Antiqua" w:cs="Book Antiqua"/>
          <w:color w:val="000000"/>
        </w:rPr>
        <w:t>Oncology</w:t>
      </w:r>
    </w:p>
    <w:p w14:paraId="3558F610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B369B2">
        <w:rPr>
          <w:rFonts w:ascii="Book Antiqua" w:eastAsia="Book Antiqua" w:hAnsi="Book Antiqua" w:cs="Book Antiqua"/>
          <w:color w:val="000000"/>
        </w:rPr>
        <w:t>Spain</w:t>
      </w:r>
    </w:p>
    <w:p w14:paraId="30E490B1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B8F97B6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A (Excellent): 0</w:t>
      </w:r>
    </w:p>
    <w:p w14:paraId="5EBC10E9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B (Very good): B</w:t>
      </w:r>
    </w:p>
    <w:p w14:paraId="6FE194C8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C (Good): C</w:t>
      </w:r>
    </w:p>
    <w:p w14:paraId="3C15AA34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D (Fair): 0</w:t>
      </w:r>
    </w:p>
    <w:p w14:paraId="262F55F3" w14:textId="77777777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>Grade E (Poor): 0</w:t>
      </w:r>
    </w:p>
    <w:p w14:paraId="01010294" w14:textId="77777777" w:rsidR="00A77B3E" w:rsidRPr="00B369B2" w:rsidRDefault="00A77B3E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635708" w14:textId="77777777" w:rsidR="00C95614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B369B2">
        <w:rPr>
          <w:rFonts w:ascii="Book Antiqua" w:eastAsia="Book Antiqua" w:hAnsi="Book Antiqua" w:cs="Book Antiqua"/>
          <w:color w:val="000000"/>
        </w:rPr>
        <w:t xml:space="preserve">Rezazadeh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Kalebasty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 A</w:t>
      </w:r>
      <w:r w:rsidRPr="00B369B2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B369B2">
        <w:rPr>
          <w:rFonts w:ascii="Book Antiqua" w:eastAsia="Book Antiqua" w:hAnsi="Book Antiqua" w:cs="Book Antiqua"/>
          <w:color w:val="000000"/>
        </w:rPr>
        <w:t>Zhang L</w:t>
      </w:r>
      <w:r w:rsidRPr="00B369B2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070548" w:rsidRPr="00B369B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b/>
          <w:color w:val="000000"/>
        </w:rPr>
        <w:t>P-Editor:</w:t>
      </w:r>
    </w:p>
    <w:p w14:paraId="1ECC9D31" w14:textId="520EB276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369B2" w:rsidSect="0006596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369B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800336" w14:textId="6A3466DA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369B2">
        <w:rPr>
          <w:rFonts w:ascii="Book Antiqua" w:eastAsia="Book Antiqua" w:hAnsi="Book Antiqua" w:cs="Book Antiqua"/>
          <w:b/>
          <w:bCs/>
          <w:color w:val="000000"/>
        </w:rPr>
        <w:lastRenderedPageBreak/>
        <w:t>Table 1</w:t>
      </w:r>
      <w:r w:rsidR="00070548" w:rsidRPr="00B369B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Diagnostic performance of imaging techniques in the </w:t>
      </w:r>
      <w:r w:rsidR="00070548" w:rsidRPr="00B369B2">
        <w:rPr>
          <w:rFonts w:ascii="Book Antiqua" w:eastAsia="Book Antiqua" w:hAnsi="Book Antiqua" w:cs="Book Antiqua"/>
          <w:b/>
          <w:bCs/>
          <w:color w:val="000000"/>
        </w:rPr>
        <w:t>focal therapy</w:t>
      </w:r>
      <w:r w:rsidRPr="00B369B2">
        <w:rPr>
          <w:rFonts w:ascii="Book Antiqua" w:eastAsia="Book Antiqua" w:hAnsi="Book Antiqua" w:cs="Book Antiqua"/>
          <w:b/>
          <w:bCs/>
          <w:color w:val="000000"/>
        </w:rPr>
        <w:t xml:space="preserve"> setting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270"/>
        <w:gridCol w:w="2270"/>
        <w:gridCol w:w="2270"/>
      </w:tblGrid>
      <w:tr w:rsidR="00070548" w:rsidRPr="00B369B2" w14:paraId="7799EEAA" w14:textId="77777777" w:rsidTr="00B369B2"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1FBE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A0F3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lang w:val="en-US"/>
              </w:rPr>
            </w:pPr>
            <w:r w:rsidRPr="00B369B2">
              <w:rPr>
                <w:rFonts w:ascii="Book Antiqua" w:hAnsi="Book Antiqua"/>
                <w:b/>
                <w:bCs/>
                <w:noProof/>
                <w:lang w:val="en-US"/>
              </w:rPr>
              <w:t>mpMRI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57DD1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lang w:val="en-US"/>
              </w:rPr>
            </w:pPr>
            <w:r w:rsidRPr="00B369B2">
              <w:rPr>
                <w:rFonts w:ascii="Book Antiqua" w:hAnsi="Book Antiqua"/>
                <w:b/>
                <w:bCs/>
                <w:noProof/>
                <w:lang w:val="en-US"/>
              </w:rPr>
              <w:t>PSMA PET/CT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985D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noProof/>
                <w:lang w:val="en-US"/>
              </w:rPr>
            </w:pPr>
            <w:r w:rsidRPr="00B369B2">
              <w:rPr>
                <w:rFonts w:ascii="Book Antiqua" w:hAnsi="Book Antiqua"/>
                <w:b/>
                <w:bCs/>
                <w:noProof/>
                <w:lang w:val="en-US"/>
              </w:rPr>
              <w:t>PSMA PET/MRI</w:t>
            </w:r>
          </w:p>
        </w:tc>
      </w:tr>
      <w:tr w:rsidR="00070548" w:rsidRPr="00B369B2" w14:paraId="611D2700" w14:textId="77777777" w:rsidTr="00B369B2"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6765E984" w14:textId="47295CB5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Primary tumor detection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14:paraId="4BBC4D3C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EBE04D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210893DC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High</w:t>
            </w:r>
          </w:p>
        </w:tc>
      </w:tr>
      <w:tr w:rsidR="00070548" w:rsidRPr="00B369B2" w14:paraId="4BF6C4DB" w14:textId="77777777" w:rsidTr="00B369B2">
        <w:tc>
          <w:tcPr>
            <w:tcW w:w="3098" w:type="dxa"/>
            <w:vAlign w:val="center"/>
          </w:tcPr>
          <w:p w14:paraId="366E212A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Loco-regional staging</w:t>
            </w:r>
          </w:p>
        </w:tc>
        <w:tc>
          <w:tcPr>
            <w:tcW w:w="1859" w:type="dxa"/>
            <w:vAlign w:val="center"/>
          </w:tcPr>
          <w:p w14:paraId="39FB0CE5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  <w:tc>
          <w:tcPr>
            <w:tcW w:w="1984" w:type="dxa"/>
            <w:vAlign w:val="center"/>
          </w:tcPr>
          <w:p w14:paraId="6F2A6F5A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  <w:tc>
          <w:tcPr>
            <w:tcW w:w="2078" w:type="dxa"/>
            <w:vAlign w:val="center"/>
          </w:tcPr>
          <w:p w14:paraId="49FEB872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</w:tr>
      <w:tr w:rsidR="00070548" w:rsidRPr="00B369B2" w14:paraId="4D8BCB40" w14:textId="77777777" w:rsidTr="00B369B2">
        <w:tc>
          <w:tcPr>
            <w:tcW w:w="3098" w:type="dxa"/>
            <w:vAlign w:val="center"/>
          </w:tcPr>
          <w:p w14:paraId="54EADE6C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Tumor recurrence detection</w:t>
            </w:r>
          </w:p>
        </w:tc>
        <w:tc>
          <w:tcPr>
            <w:tcW w:w="1859" w:type="dxa"/>
            <w:vAlign w:val="center"/>
          </w:tcPr>
          <w:p w14:paraId="5163BF68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</w:t>
            </w:r>
          </w:p>
        </w:tc>
        <w:tc>
          <w:tcPr>
            <w:tcW w:w="1984" w:type="dxa"/>
            <w:vAlign w:val="center"/>
          </w:tcPr>
          <w:p w14:paraId="7AB2E161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  <w:tc>
          <w:tcPr>
            <w:tcW w:w="2078" w:type="dxa"/>
            <w:vAlign w:val="center"/>
          </w:tcPr>
          <w:p w14:paraId="3B7D35F5" w14:textId="77777777" w:rsidR="00070548" w:rsidRPr="00B369B2" w:rsidRDefault="00070548" w:rsidP="00B369B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B369B2">
              <w:rPr>
                <w:rFonts w:ascii="Book Antiqua" w:hAnsi="Book Antiqua"/>
                <w:noProof/>
                <w:lang w:val="en-US"/>
              </w:rPr>
              <w:t>Intermediate/High</w:t>
            </w:r>
          </w:p>
        </w:tc>
      </w:tr>
    </w:tbl>
    <w:p w14:paraId="7D08153A" w14:textId="0DB8F676" w:rsidR="00A77B3E" w:rsidRPr="00B369B2" w:rsidRDefault="0042018D" w:rsidP="00B369B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69B2">
        <w:rPr>
          <w:rFonts w:ascii="Book Antiqua" w:eastAsia="Book Antiqua" w:hAnsi="Book Antiqua" w:cs="Book Antiqua"/>
          <w:color w:val="000000"/>
        </w:rPr>
        <w:t xml:space="preserve">FT: Focal </w:t>
      </w:r>
      <w:r w:rsidR="00070548" w:rsidRPr="00B369B2">
        <w:rPr>
          <w:rFonts w:ascii="Book Antiqua" w:eastAsia="Book Antiqua" w:hAnsi="Book Antiqua" w:cs="Book Antiqua"/>
          <w:color w:val="000000"/>
        </w:rPr>
        <w:t>t</w:t>
      </w:r>
      <w:r w:rsidRPr="00B369B2">
        <w:rPr>
          <w:rFonts w:ascii="Book Antiqua" w:eastAsia="Book Antiqua" w:hAnsi="Book Antiqua" w:cs="Book Antiqua"/>
          <w:color w:val="000000"/>
        </w:rPr>
        <w:t>herapy; PSMA: Prostate</w:t>
      </w:r>
      <w:r w:rsidR="00070548" w:rsidRPr="00B369B2">
        <w:rPr>
          <w:rFonts w:ascii="Book Antiqua" w:eastAsia="Book Antiqua" w:hAnsi="Book Antiqua" w:cs="Book Antiqua"/>
          <w:color w:val="000000"/>
        </w:rPr>
        <w:t>-specific membrane a</w:t>
      </w:r>
      <w:r w:rsidRPr="00B369B2">
        <w:rPr>
          <w:rFonts w:ascii="Book Antiqua" w:eastAsia="Book Antiqua" w:hAnsi="Book Antiqua" w:cs="Book Antiqua"/>
          <w:color w:val="000000"/>
        </w:rPr>
        <w:t>ntigen; PET: Positron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emission tom</w:t>
      </w:r>
      <w:r w:rsidRPr="00B369B2">
        <w:rPr>
          <w:rFonts w:ascii="Book Antiqua" w:eastAsia="Book Antiqua" w:hAnsi="Book Antiqua" w:cs="Book Antiqua"/>
          <w:color w:val="000000"/>
        </w:rPr>
        <w:t>ography; CT: Computed</w:t>
      </w:r>
      <w:r w:rsidR="00070548" w:rsidRPr="00B369B2">
        <w:rPr>
          <w:rFonts w:ascii="Book Antiqua" w:eastAsia="Book Antiqua" w:hAnsi="Book Antiqua" w:cs="Book Antiqua"/>
          <w:color w:val="000000"/>
        </w:rPr>
        <w:t xml:space="preserve"> t</w:t>
      </w:r>
      <w:r w:rsidRPr="00B369B2">
        <w:rPr>
          <w:rFonts w:ascii="Book Antiqua" w:eastAsia="Book Antiqua" w:hAnsi="Book Antiqua" w:cs="Book Antiqua"/>
          <w:color w:val="000000"/>
        </w:rPr>
        <w:t>omography; MRI: Magn</w:t>
      </w:r>
      <w:r w:rsidR="00070548" w:rsidRPr="00B369B2">
        <w:rPr>
          <w:rFonts w:ascii="Book Antiqua" w:eastAsia="Book Antiqua" w:hAnsi="Book Antiqua" w:cs="Book Antiqua"/>
          <w:color w:val="000000"/>
        </w:rPr>
        <w:t>etic resonance imaging</w:t>
      </w:r>
      <w:r w:rsidRPr="00B369B2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B369B2">
        <w:rPr>
          <w:rFonts w:ascii="Book Antiqua" w:eastAsia="Book Antiqua" w:hAnsi="Book Antiqua" w:cs="Book Antiqua"/>
          <w:color w:val="000000"/>
        </w:rPr>
        <w:t>mp</w:t>
      </w:r>
      <w:proofErr w:type="spellEnd"/>
      <w:r w:rsidRPr="00B369B2">
        <w:rPr>
          <w:rFonts w:ascii="Book Antiqua" w:eastAsia="Book Antiqua" w:hAnsi="Book Antiqua" w:cs="Book Antiqua"/>
          <w:color w:val="000000"/>
        </w:rPr>
        <w:t xml:space="preserve">: </w:t>
      </w:r>
      <w:r w:rsidR="00070548" w:rsidRPr="00B369B2">
        <w:rPr>
          <w:rFonts w:ascii="Book Antiqua" w:eastAsia="Book Antiqua" w:hAnsi="Book Antiqua" w:cs="Book Antiqua"/>
          <w:color w:val="000000"/>
        </w:rPr>
        <w:t>M</w:t>
      </w:r>
      <w:r w:rsidRPr="00B369B2">
        <w:rPr>
          <w:rFonts w:ascii="Book Antiqua" w:eastAsia="Book Antiqua" w:hAnsi="Book Antiqua" w:cs="Book Antiqua"/>
          <w:color w:val="000000"/>
        </w:rPr>
        <w:t>ultiparametric.</w:t>
      </w:r>
    </w:p>
    <w:sectPr w:rsidR="00A77B3E" w:rsidRPr="00B369B2" w:rsidSect="00065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A909" w14:textId="77777777" w:rsidR="004547BB" w:rsidRDefault="004547BB" w:rsidP="00070548">
      <w:r>
        <w:separator/>
      </w:r>
    </w:p>
  </w:endnote>
  <w:endnote w:type="continuationSeparator" w:id="0">
    <w:p w14:paraId="2131EF1E" w14:textId="77777777" w:rsidR="004547BB" w:rsidRDefault="004547BB" w:rsidP="000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95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18205C" w14:textId="11D8B474" w:rsidR="00070548" w:rsidRDefault="00070548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A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A01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F0BABE" w14:textId="77777777" w:rsidR="00070548" w:rsidRDefault="00070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BC2C" w14:textId="77777777" w:rsidR="004547BB" w:rsidRDefault="004547BB" w:rsidP="00070548">
      <w:r>
        <w:separator/>
      </w:r>
    </w:p>
  </w:footnote>
  <w:footnote w:type="continuationSeparator" w:id="0">
    <w:p w14:paraId="38C76C26" w14:textId="77777777" w:rsidR="004547BB" w:rsidRDefault="004547BB" w:rsidP="0007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868"/>
    <w:rsid w:val="0006596B"/>
    <w:rsid w:val="00070548"/>
    <w:rsid w:val="000806BA"/>
    <w:rsid w:val="000D246E"/>
    <w:rsid w:val="00122021"/>
    <w:rsid w:val="00127E81"/>
    <w:rsid w:val="001838A2"/>
    <w:rsid w:val="00287877"/>
    <w:rsid w:val="002A0B14"/>
    <w:rsid w:val="0031218C"/>
    <w:rsid w:val="003535CA"/>
    <w:rsid w:val="0042018D"/>
    <w:rsid w:val="004547BB"/>
    <w:rsid w:val="004B4832"/>
    <w:rsid w:val="005035A8"/>
    <w:rsid w:val="005817CC"/>
    <w:rsid w:val="005D1AF8"/>
    <w:rsid w:val="00620418"/>
    <w:rsid w:val="00674008"/>
    <w:rsid w:val="00692EAD"/>
    <w:rsid w:val="006B3B4F"/>
    <w:rsid w:val="006D00FF"/>
    <w:rsid w:val="00730766"/>
    <w:rsid w:val="00781CF4"/>
    <w:rsid w:val="007E18FE"/>
    <w:rsid w:val="008019E6"/>
    <w:rsid w:val="008B77B1"/>
    <w:rsid w:val="00974431"/>
    <w:rsid w:val="00997A01"/>
    <w:rsid w:val="009D1CBA"/>
    <w:rsid w:val="00A77B3E"/>
    <w:rsid w:val="00A804D8"/>
    <w:rsid w:val="00B369B2"/>
    <w:rsid w:val="00BD78E1"/>
    <w:rsid w:val="00C95614"/>
    <w:rsid w:val="00C96D65"/>
    <w:rsid w:val="00CA2A55"/>
    <w:rsid w:val="00D714B6"/>
    <w:rsid w:val="00D871EF"/>
    <w:rsid w:val="00D93FF6"/>
    <w:rsid w:val="00DA6CF3"/>
    <w:rsid w:val="00DB04A7"/>
    <w:rsid w:val="00E1241B"/>
    <w:rsid w:val="00E57932"/>
    <w:rsid w:val="00EE5372"/>
    <w:rsid w:val="00F5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0A84E"/>
  <w15:docId w15:val="{FAFE1BAD-D31A-482F-8A44-DD2DC07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548"/>
    <w:rPr>
      <w:rFonts w:ascii="Arial" w:eastAsia="Arial" w:hAnsi="Arial" w:cs="Arial"/>
      <w:sz w:val="22"/>
      <w:szCs w:val="22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7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705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05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0548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7443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974431"/>
  </w:style>
  <w:style w:type="character" w:customStyle="1" w:styleId="CommentTextChar">
    <w:name w:val="Comment Text Char"/>
    <w:basedOn w:val="DefaultParagraphFont"/>
    <w:link w:val="CommentText"/>
    <w:semiHidden/>
    <w:rsid w:val="009744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4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443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744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2021-01-21T22:07:00Z</dcterms:created>
  <dcterms:modified xsi:type="dcterms:W3CDTF">2021-01-21T22:07:00Z</dcterms:modified>
</cp:coreProperties>
</file>