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81980" w14:textId="77777777" w:rsidR="00A77B3E" w:rsidRDefault="004A5C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0738EA" w14:textId="77777777" w:rsidR="00A77B3E" w:rsidRDefault="004A5C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60002</w:t>
      </w:r>
    </w:p>
    <w:p w14:paraId="7B1F34C2" w14:textId="77777777" w:rsidR="00A77B3E" w:rsidRDefault="004A5C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37E8D0" w14:textId="77777777" w:rsidR="00A77B3E" w:rsidRDefault="00A77B3E">
      <w:pPr>
        <w:spacing w:line="360" w:lineRule="auto"/>
        <w:jc w:val="both"/>
      </w:pPr>
    </w:p>
    <w:p w14:paraId="36EB7AF5" w14:textId="5E5E8545" w:rsidR="00A77B3E" w:rsidRDefault="004A5C05">
      <w:pPr>
        <w:spacing w:line="360" w:lineRule="auto"/>
        <w:jc w:val="both"/>
      </w:pPr>
      <w:r>
        <w:rPr>
          <w:rFonts w:ascii="Book Antiqua" w:eastAsia="Book Antiqua" w:hAnsi="Book Antiqua" w:cs="Book Antiqua"/>
          <w:b/>
          <w:color w:val="000000"/>
        </w:rPr>
        <w:t xml:space="preserve">Obturator </w:t>
      </w:r>
      <w:r w:rsidR="009D1948">
        <w:rPr>
          <w:rFonts w:ascii="Book Antiqua" w:eastAsia="Book Antiqua" w:hAnsi="Book Antiqua" w:cs="Book Antiqua"/>
          <w:b/>
          <w:color w:val="000000"/>
        </w:rPr>
        <w:t>n</w:t>
      </w:r>
      <w:r>
        <w:rPr>
          <w:rFonts w:ascii="Book Antiqua" w:eastAsia="Book Antiqua" w:hAnsi="Book Antiqua" w:cs="Book Antiqua"/>
          <w:b/>
          <w:color w:val="000000"/>
        </w:rPr>
        <w:t xml:space="preserve">erve </w:t>
      </w:r>
      <w:r w:rsidR="009D1948">
        <w:rPr>
          <w:rFonts w:ascii="Book Antiqua" w:eastAsia="Book Antiqua" w:hAnsi="Book Antiqua" w:cs="Book Antiqua"/>
          <w:b/>
          <w:color w:val="000000"/>
        </w:rPr>
        <w:t>i</w:t>
      </w:r>
      <w:r>
        <w:rPr>
          <w:rFonts w:ascii="Book Antiqua" w:eastAsia="Book Antiqua" w:hAnsi="Book Antiqua" w:cs="Book Antiqua"/>
          <w:b/>
          <w:color w:val="000000"/>
        </w:rPr>
        <w:t xml:space="preserve">mpingement </w:t>
      </w:r>
      <w:r>
        <w:rPr>
          <w:rFonts w:ascii="Book Antiqua" w:eastAsia="Book Antiqua" w:hAnsi="Book Antiqua" w:cs="Book Antiqua"/>
          <w:b/>
          <w:color w:val="000000"/>
        </w:rPr>
        <w:t xml:space="preserve">caused by </w:t>
      </w:r>
      <w:r w:rsidR="003C53EC">
        <w:rPr>
          <w:rFonts w:ascii="Book Antiqua" w:eastAsia="Book Antiqua" w:hAnsi="Book Antiqua" w:cs="Book Antiqua"/>
          <w:b/>
          <w:color w:val="000000"/>
        </w:rPr>
        <w:t xml:space="preserve">an </w:t>
      </w:r>
      <w:r>
        <w:rPr>
          <w:rFonts w:ascii="Book Antiqua" w:eastAsia="Book Antiqua" w:hAnsi="Book Antiqua" w:cs="Book Antiqua"/>
          <w:b/>
          <w:color w:val="000000"/>
        </w:rPr>
        <w:t xml:space="preserve">osteophyte </w:t>
      </w:r>
      <w:r w:rsidR="00587645">
        <w:rPr>
          <w:rFonts w:ascii="Book Antiqua" w:eastAsia="Book Antiqua" w:hAnsi="Book Antiqua" w:cs="Book Antiqua"/>
          <w:b/>
          <w:color w:val="000000"/>
        </w:rPr>
        <w:t xml:space="preserve">in </w:t>
      </w:r>
      <w:r>
        <w:rPr>
          <w:rFonts w:ascii="Book Antiqua" w:eastAsia="Book Antiqua" w:hAnsi="Book Antiqua" w:cs="Book Antiqua"/>
          <w:b/>
          <w:color w:val="000000"/>
        </w:rPr>
        <w:t>the sacroiliac join</w:t>
      </w:r>
      <w:r w:rsidR="003C53EC">
        <w:rPr>
          <w:rFonts w:ascii="Book Antiqua" w:eastAsia="Book Antiqua" w:hAnsi="Book Antiqua" w:cs="Book Antiqua"/>
          <w:b/>
          <w:color w:val="000000"/>
        </w:rPr>
        <w:t>t</w:t>
      </w:r>
      <w:r>
        <w:rPr>
          <w:rFonts w:ascii="Book Antiqua" w:eastAsia="Book Antiqua" w:hAnsi="Book Antiqua" w:cs="Book Antiqua"/>
          <w:b/>
          <w:color w:val="000000"/>
        </w:rPr>
        <w:t>: A case report</w:t>
      </w:r>
    </w:p>
    <w:p w14:paraId="02D8EB8A" w14:textId="77777777" w:rsidR="00A77B3E" w:rsidRDefault="00A77B3E">
      <w:pPr>
        <w:spacing w:line="360" w:lineRule="auto"/>
        <w:jc w:val="both"/>
      </w:pPr>
    </w:p>
    <w:p w14:paraId="56D0BB23" w14:textId="6B2B9E9A" w:rsidR="00A77B3E" w:rsidRDefault="004A5C05">
      <w:pPr>
        <w:spacing w:line="360" w:lineRule="auto"/>
        <w:jc w:val="both"/>
      </w:pPr>
      <w:r>
        <w:rPr>
          <w:rFonts w:ascii="Book Antiqua" w:eastAsia="Book Antiqua" w:hAnsi="Book Antiqua" w:cs="Book Antiqua"/>
          <w:color w:val="000000"/>
        </w:rPr>
        <w:t xml:space="preserve">Cai MD </w:t>
      </w:r>
      <w:r>
        <w:rPr>
          <w:rFonts w:ascii="Book Antiqua" w:eastAsia="Book Antiqua" w:hAnsi="Book Antiqua" w:cs="Book Antiqua"/>
          <w:i/>
          <w:iCs/>
          <w:color w:val="000000"/>
        </w:rPr>
        <w:t>et al</w:t>
      </w:r>
      <w:r>
        <w:rPr>
          <w:rFonts w:ascii="Book Antiqua" w:eastAsia="Book Antiqua" w:hAnsi="Book Antiqua" w:cs="Book Antiqua"/>
          <w:color w:val="000000"/>
        </w:rPr>
        <w:t xml:space="preserve">. Obturator </w:t>
      </w:r>
      <w:r w:rsidR="009D1948">
        <w:rPr>
          <w:rFonts w:ascii="Book Antiqua" w:eastAsia="Book Antiqua" w:hAnsi="Book Antiqua" w:cs="Book Antiqua"/>
          <w:color w:val="000000"/>
        </w:rPr>
        <w:t>n</w:t>
      </w:r>
      <w:r>
        <w:rPr>
          <w:rFonts w:ascii="Book Antiqua" w:eastAsia="Book Antiqua" w:hAnsi="Book Antiqua" w:cs="Book Antiqua"/>
          <w:color w:val="000000"/>
        </w:rPr>
        <w:t xml:space="preserve">erve </w:t>
      </w:r>
      <w:r w:rsidR="009D1948">
        <w:rPr>
          <w:rFonts w:ascii="Book Antiqua" w:eastAsia="Book Antiqua" w:hAnsi="Book Antiqua" w:cs="Book Antiqua"/>
          <w:color w:val="000000"/>
        </w:rPr>
        <w:t>i</w:t>
      </w:r>
      <w:r>
        <w:rPr>
          <w:rFonts w:ascii="Book Antiqua" w:eastAsia="Book Antiqua" w:hAnsi="Book Antiqua" w:cs="Book Antiqua"/>
          <w:color w:val="000000"/>
        </w:rPr>
        <w:t xml:space="preserve">mpingement caused by </w:t>
      </w:r>
      <w:r w:rsidR="003C53EC">
        <w:rPr>
          <w:rFonts w:ascii="Book Antiqua" w:eastAsia="Book Antiqua" w:hAnsi="Book Antiqua" w:cs="Book Antiqua"/>
          <w:color w:val="000000"/>
        </w:rPr>
        <w:t xml:space="preserve">an </w:t>
      </w:r>
      <w:r>
        <w:rPr>
          <w:rFonts w:ascii="Book Antiqua" w:eastAsia="Book Antiqua" w:hAnsi="Book Antiqua" w:cs="Book Antiqua"/>
          <w:color w:val="000000"/>
        </w:rPr>
        <w:t>osteo</w:t>
      </w:r>
      <w:r>
        <w:rPr>
          <w:rFonts w:ascii="Book Antiqua" w:eastAsia="Book Antiqua" w:hAnsi="Book Antiqua" w:cs="Book Antiqua"/>
          <w:color w:val="000000"/>
        </w:rPr>
        <w:t>phyte</w:t>
      </w:r>
    </w:p>
    <w:p w14:paraId="20A81BCA" w14:textId="77777777" w:rsidR="00A77B3E" w:rsidRDefault="00A77B3E">
      <w:pPr>
        <w:spacing w:line="360" w:lineRule="auto"/>
        <w:jc w:val="both"/>
      </w:pPr>
    </w:p>
    <w:p w14:paraId="6C3ED857" w14:textId="77777777" w:rsidR="00A77B3E" w:rsidRDefault="004A5C05">
      <w:pPr>
        <w:spacing w:line="360" w:lineRule="auto"/>
        <w:jc w:val="both"/>
      </w:pPr>
      <w:r>
        <w:rPr>
          <w:rFonts w:ascii="Book Antiqua" w:eastAsia="Book Antiqua" w:hAnsi="Book Antiqua" w:cs="Book Antiqua"/>
          <w:color w:val="000000"/>
        </w:rPr>
        <w:t>Man-Di Cai, Hua-Feng Zhang, Yong-Gang Fan, Xian-Jun Su, Lei Xia</w:t>
      </w:r>
    </w:p>
    <w:p w14:paraId="41FE7824" w14:textId="77777777" w:rsidR="00A77B3E" w:rsidRDefault="00A77B3E">
      <w:pPr>
        <w:spacing w:line="360" w:lineRule="auto"/>
        <w:jc w:val="both"/>
      </w:pPr>
    </w:p>
    <w:p w14:paraId="5A53E4B4" w14:textId="3FD79C26" w:rsidR="00A77B3E" w:rsidRDefault="004A5C05">
      <w:pPr>
        <w:spacing w:line="360" w:lineRule="auto"/>
        <w:jc w:val="both"/>
      </w:pPr>
      <w:r>
        <w:rPr>
          <w:rFonts w:ascii="Book Antiqua" w:eastAsia="Book Antiqua" w:hAnsi="Book Antiqua" w:cs="Book Antiqua"/>
          <w:b/>
          <w:bCs/>
          <w:color w:val="000000"/>
        </w:rPr>
        <w:t xml:space="preserve">Man-Di Cai, Hua-Feng Zhang, Yong-Gang Fan, Xian-Jun Su, </w:t>
      </w:r>
      <w:r w:rsidR="008C098F">
        <w:rPr>
          <w:rFonts w:ascii="Book Antiqua" w:eastAsia="Book Antiqua" w:hAnsi="Book Antiqua" w:cs="Book Antiqua"/>
          <w:b/>
          <w:bCs/>
          <w:color w:val="000000"/>
        </w:rPr>
        <w:t xml:space="preserve">Lei Xia, </w:t>
      </w:r>
      <w:r>
        <w:rPr>
          <w:rFonts w:ascii="Book Antiqua" w:eastAsia="Book Antiqua" w:hAnsi="Book Antiqua" w:cs="Book Antiqua"/>
          <w:color w:val="000000"/>
        </w:rPr>
        <w:t xml:space="preserve">Department of </w:t>
      </w:r>
      <w:r w:rsidR="004834FB" w:rsidRPr="004834FB">
        <w:rPr>
          <w:rFonts w:ascii="Book Antiqua" w:eastAsia="Book Antiqua" w:hAnsi="Book Antiqua" w:cs="Book Antiqua"/>
          <w:color w:val="000000"/>
        </w:rPr>
        <w:t>Orthopedics</w:t>
      </w:r>
      <w:r>
        <w:rPr>
          <w:rFonts w:ascii="Book Antiqua" w:eastAsia="Book Antiqua" w:hAnsi="Book Antiqua" w:cs="Book Antiqua"/>
          <w:color w:val="000000"/>
        </w:rPr>
        <w:t>, The First Affiliated Hospital of Zhengzhou University, Zhengzhou 450000, Henan Province, China</w:t>
      </w:r>
    </w:p>
    <w:p w14:paraId="5F79AF3F" w14:textId="77777777" w:rsidR="00A77B3E" w:rsidRDefault="00A77B3E">
      <w:pPr>
        <w:spacing w:line="360" w:lineRule="auto"/>
        <w:jc w:val="both"/>
      </w:pPr>
    </w:p>
    <w:p w14:paraId="5A44E644" w14:textId="77777777" w:rsidR="00A77B3E" w:rsidRDefault="004A5C05">
      <w:pPr>
        <w:spacing w:line="360" w:lineRule="auto"/>
        <w:jc w:val="both"/>
      </w:pPr>
      <w:r>
        <w:rPr>
          <w:rFonts w:ascii="Book Antiqua" w:eastAsia="Book Antiqua" w:hAnsi="Book Antiqua" w:cs="Book Antiqua"/>
          <w:b/>
          <w:bCs/>
          <w:color w:val="000000"/>
        </w:rPr>
        <w:t xml:space="preserve">Man-Di Cai, Lei Xia, </w:t>
      </w:r>
      <w:r>
        <w:rPr>
          <w:rFonts w:ascii="Book Antiqua" w:eastAsia="Book Antiqua" w:hAnsi="Book Antiqua" w:cs="Book Antiqua"/>
          <w:color w:val="000000"/>
        </w:rPr>
        <w:t>Institute of Spinal Deformity, The First Affiliated Hospital of Zhengzhou University, Zhengzhou 450000, Henan Province, China</w:t>
      </w:r>
    </w:p>
    <w:p w14:paraId="2042AB80" w14:textId="77777777" w:rsidR="00A77B3E" w:rsidRDefault="00A77B3E">
      <w:pPr>
        <w:spacing w:line="360" w:lineRule="auto"/>
        <w:jc w:val="both"/>
      </w:pPr>
    </w:p>
    <w:p w14:paraId="7FA3119C" w14:textId="418B8F66" w:rsidR="00A77B3E" w:rsidRDefault="004A5C0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Xia</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L</w:t>
      </w:r>
      <w:r>
        <w:rPr>
          <w:rFonts w:ascii="Book Antiqua" w:eastAsia="Book Antiqua" w:hAnsi="Book Antiqua" w:cs="Book Antiqua"/>
          <w:color w:val="000000"/>
          <w:szCs w:val="21"/>
        </w:rPr>
        <w:t>, Z</w:t>
      </w:r>
      <w:r>
        <w:rPr>
          <w:rFonts w:ascii="Book Antiqua" w:eastAsia="Book Antiqua" w:hAnsi="Book Antiqua" w:cs="Book Antiqua"/>
          <w:color w:val="000000"/>
          <w:szCs w:val="21"/>
        </w:rPr>
        <w:t>hang</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HF</w:t>
      </w:r>
      <w:r w:rsidR="003C53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Cai</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were the patient’s orthopedists, reviewed the literature</w:t>
      </w:r>
      <w:r w:rsidR="003C53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 xml:space="preserve">contributed to the conception; </w:t>
      </w:r>
      <w:r w:rsidR="009D1948">
        <w:rPr>
          <w:rFonts w:ascii="Book Antiqua" w:eastAsia="Book Antiqua" w:hAnsi="Book Antiqua" w:cs="Book Antiqua"/>
          <w:color w:val="000000"/>
          <w:szCs w:val="21"/>
        </w:rPr>
        <w:t>Cai</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reviewed the literature and contributed to manuscript drafting; Fan</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YG</w:t>
      </w:r>
      <w:r>
        <w:rPr>
          <w:rFonts w:ascii="Book Antiqua" w:eastAsia="Book Antiqua" w:hAnsi="Book Antiqua" w:cs="Book Antiqua"/>
          <w:color w:val="000000"/>
          <w:szCs w:val="21"/>
        </w:rPr>
        <w:t xml:space="preserve"> contributed to manuscript drafting; Su</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XJ</w:t>
      </w:r>
      <w:r>
        <w:rPr>
          <w:rFonts w:ascii="Book Antiqua" w:eastAsia="Book Antiqua" w:hAnsi="Book Antiqua" w:cs="Book Antiqua"/>
          <w:color w:val="000000"/>
          <w:szCs w:val="21"/>
        </w:rPr>
        <w:t xml:space="preserve"> analyzed and interpreted the imaging findings; Xia</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L</w:t>
      </w:r>
      <w:r w:rsidR="0055292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Zhang </w:t>
      </w:r>
      <w:r w:rsidR="009D1948">
        <w:rPr>
          <w:rFonts w:ascii="Book Antiqua" w:eastAsia="Book Antiqua" w:hAnsi="Book Antiqua" w:cs="Book Antiqua"/>
          <w:color w:val="000000"/>
          <w:szCs w:val="21"/>
        </w:rPr>
        <w:t>HF</w:t>
      </w:r>
      <w:r w:rsidR="003C53EC">
        <w:rPr>
          <w:rFonts w:ascii="Book Antiqua" w:eastAsia="Book Antiqua" w:hAnsi="Book Antiqua" w:cs="Book Antiqua"/>
          <w:color w:val="000000"/>
          <w:szCs w:val="21"/>
        </w:rPr>
        <w:t>,</w:t>
      </w:r>
      <w:r w:rsidR="009D194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w:t>
      </w:r>
      <w:proofErr w:type="spellStart"/>
      <w:r>
        <w:rPr>
          <w:rFonts w:ascii="Book Antiqua" w:eastAsia="Book Antiqua" w:hAnsi="Book Antiqua" w:cs="Book Antiqua"/>
          <w:color w:val="000000"/>
          <w:szCs w:val="21"/>
        </w:rPr>
        <w:t>Cai</w:t>
      </w:r>
      <w:proofErr w:type="spellEnd"/>
      <w:r w:rsidR="0055292D" w:rsidRPr="0055292D">
        <w:rPr>
          <w:rFonts w:ascii="Book Antiqua" w:eastAsia="Book Antiqua" w:hAnsi="Book Antiqua" w:cs="Book Antiqua"/>
          <w:color w:val="000000"/>
          <w:szCs w:val="21"/>
        </w:rPr>
        <w:t xml:space="preserve"> </w:t>
      </w:r>
      <w:r w:rsidR="0055292D">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were responsible for the revision of the manuscript for important intellectual content; </w:t>
      </w:r>
      <w:r w:rsidR="0055292D">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all authors issued final approval for the version to be submitted.</w:t>
      </w:r>
    </w:p>
    <w:p w14:paraId="2DE79D89" w14:textId="77777777" w:rsidR="00A77B3E" w:rsidRDefault="00A77B3E">
      <w:pPr>
        <w:spacing w:line="360" w:lineRule="auto"/>
        <w:jc w:val="both"/>
      </w:pPr>
    </w:p>
    <w:p w14:paraId="43777B5A" w14:textId="2BEE470B" w:rsidR="00A77B3E" w:rsidRDefault="004A5C05">
      <w:pPr>
        <w:spacing w:line="360" w:lineRule="auto"/>
        <w:jc w:val="both"/>
      </w:pPr>
      <w:r>
        <w:rPr>
          <w:rFonts w:ascii="Book Antiqua" w:eastAsia="Book Antiqua" w:hAnsi="Book Antiqua" w:cs="Book Antiqua"/>
          <w:b/>
          <w:bCs/>
          <w:color w:val="000000"/>
        </w:rPr>
        <w:t xml:space="preserve">Corresponding author: Lei Xia, PhD, Chief Doctor, Director, Professor, </w:t>
      </w:r>
      <w:r>
        <w:rPr>
          <w:rFonts w:ascii="Book Antiqua" w:eastAsia="Book Antiqua" w:hAnsi="Book Antiqua" w:cs="Book Antiqua"/>
          <w:color w:val="000000"/>
        </w:rPr>
        <w:t xml:space="preserve">Department of Orthopedics, The First Affiliated Hospital of Zhengzhou University, No. 1 </w:t>
      </w:r>
      <w:proofErr w:type="spellStart"/>
      <w:r>
        <w:rPr>
          <w:rFonts w:ascii="Book Antiqua" w:eastAsia="Book Antiqua" w:hAnsi="Book Antiqua" w:cs="Book Antiqua"/>
          <w:color w:val="000000"/>
        </w:rPr>
        <w:t>Jianshe</w:t>
      </w:r>
      <w:proofErr w:type="spellEnd"/>
      <w:r>
        <w:rPr>
          <w:rFonts w:ascii="Book Antiqua" w:eastAsia="Book Antiqua" w:hAnsi="Book Antiqua" w:cs="Book Antiqua"/>
          <w:color w:val="000000"/>
        </w:rPr>
        <w:t xml:space="preserve"> East Road, </w:t>
      </w:r>
      <w:proofErr w:type="spellStart"/>
      <w:r>
        <w:rPr>
          <w:rFonts w:ascii="Book Antiqua" w:eastAsia="Book Antiqua" w:hAnsi="Book Antiqua" w:cs="Book Antiqua"/>
          <w:color w:val="000000"/>
        </w:rPr>
        <w:t>Erqi</w:t>
      </w:r>
      <w:proofErr w:type="spellEnd"/>
      <w:r>
        <w:rPr>
          <w:rFonts w:ascii="Book Antiqua" w:eastAsia="Book Antiqua" w:hAnsi="Book Antiqua" w:cs="Book Antiqua"/>
          <w:color w:val="000000"/>
        </w:rPr>
        <w:t xml:space="preserve"> District, Zhengzhou 450000, Henan Province, China. zdyfyxialei@163.com</w:t>
      </w:r>
    </w:p>
    <w:p w14:paraId="59C416B1" w14:textId="77777777" w:rsidR="00A77B3E" w:rsidRDefault="00A77B3E">
      <w:pPr>
        <w:spacing w:line="360" w:lineRule="auto"/>
        <w:jc w:val="both"/>
      </w:pPr>
    </w:p>
    <w:p w14:paraId="52A76CD3" w14:textId="77777777" w:rsidR="00A77B3E" w:rsidRDefault="004A5C0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20, 2020</w:t>
      </w:r>
    </w:p>
    <w:p w14:paraId="7C06C366" w14:textId="77777777" w:rsidR="00A77B3E" w:rsidRDefault="004A5C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28, 2020</w:t>
      </w:r>
    </w:p>
    <w:p w14:paraId="2A831DB6" w14:textId="771151BF" w:rsidR="00A77B3E" w:rsidRDefault="004A5C05">
      <w:pPr>
        <w:spacing w:line="360" w:lineRule="auto"/>
        <w:jc w:val="both"/>
      </w:pPr>
      <w:r>
        <w:rPr>
          <w:rFonts w:ascii="Book Antiqua" w:eastAsia="Book Antiqua" w:hAnsi="Book Antiqua" w:cs="Book Antiqua"/>
          <w:b/>
          <w:bCs/>
          <w:color w:val="000000"/>
        </w:rPr>
        <w:t xml:space="preserve">Accepted: </w:t>
      </w:r>
      <w:r w:rsidR="00860F28" w:rsidRPr="00860F28">
        <w:rPr>
          <w:rFonts w:ascii="Book Antiqua" w:eastAsia="Book Antiqua" w:hAnsi="Book Antiqua" w:cs="Book Antiqua"/>
          <w:color w:val="000000"/>
        </w:rPr>
        <w:t>December 11, 2020</w:t>
      </w:r>
    </w:p>
    <w:p w14:paraId="03179A20" w14:textId="77777777" w:rsidR="00A77B3E" w:rsidRDefault="004A5C05">
      <w:pPr>
        <w:spacing w:line="360" w:lineRule="auto"/>
        <w:jc w:val="both"/>
      </w:pPr>
      <w:r>
        <w:rPr>
          <w:rFonts w:ascii="Book Antiqua" w:eastAsia="Book Antiqua" w:hAnsi="Book Antiqua" w:cs="Book Antiqua"/>
          <w:b/>
          <w:bCs/>
          <w:color w:val="000000"/>
        </w:rPr>
        <w:t xml:space="preserve">Published online: </w:t>
      </w:r>
    </w:p>
    <w:p w14:paraId="3B806A4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87A2FE3" w14:textId="77777777" w:rsidR="00A77B3E" w:rsidRDefault="004A5C05">
      <w:pPr>
        <w:spacing w:line="360" w:lineRule="auto"/>
        <w:jc w:val="both"/>
      </w:pPr>
      <w:r>
        <w:rPr>
          <w:rFonts w:ascii="Book Antiqua" w:eastAsia="Book Antiqua" w:hAnsi="Book Antiqua" w:cs="Book Antiqua"/>
          <w:b/>
          <w:color w:val="000000"/>
        </w:rPr>
        <w:lastRenderedPageBreak/>
        <w:t>Abstract</w:t>
      </w:r>
    </w:p>
    <w:p w14:paraId="128BFF3E" w14:textId="77777777" w:rsidR="00A77B3E" w:rsidRDefault="004A5C05">
      <w:pPr>
        <w:spacing w:line="360" w:lineRule="auto"/>
        <w:jc w:val="both"/>
      </w:pPr>
      <w:r>
        <w:rPr>
          <w:rFonts w:ascii="Book Antiqua" w:eastAsia="Book Antiqua" w:hAnsi="Book Antiqua" w:cs="Book Antiqua"/>
          <w:color w:val="000000"/>
        </w:rPr>
        <w:t>BACKGROUND</w:t>
      </w:r>
    </w:p>
    <w:p w14:paraId="1FCBB6F5" w14:textId="0956403C" w:rsidR="00A77B3E" w:rsidRDefault="004A5C05">
      <w:pPr>
        <w:spacing w:line="360" w:lineRule="auto"/>
        <w:jc w:val="both"/>
      </w:pPr>
      <w:r>
        <w:rPr>
          <w:rFonts w:ascii="Book Antiqua" w:eastAsia="Book Antiqua" w:hAnsi="Book Antiqua" w:cs="Book Antiqua"/>
          <w:color w:val="000000"/>
          <w:szCs w:val="20"/>
        </w:rPr>
        <w:t>Cases of obturator nerve impingement (ONI) caused by osteophytes resulting from bone hyperpl</w:t>
      </w:r>
      <w:r>
        <w:rPr>
          <w:rFonts w:ascii="Book Antiqua" w:eastAsia="Book Antiqua" w:hAnsi="Book Antiqua" w:cs="Book Antiqua"/>
          <w:color w:val="000000"/>
          <w:szCs w:val="20"/>
        </w:rPr>
        <w:t xml:space="preserve">asia </w:t>
      </w:r>
      <w:r w:rsidR="00521EAE">
        <w:rPr>
          <w:rFonts w:ascii="Book Antiqua" w:eastAsia="Book Antiqua" w:hAnsi="Book Antiqua" w:cs="Book Antiqua"/>
          <w:color w:val="000000"/>
          <w:szCs w:val="20"/>
        </w:rPr>
        <w:t xml:space="preserve">on </w:t>
      </w:r>
      <w:r>
        <w:rPr>
          <w:rFonts w:ascii="Book Antiqua" w:eastAsia="Book Antiqua" w:hAnsi="Book Antiqua" w:cs="Book Antiqua"/>
          <w:color w:val="000000"/>
          <w:szCs w:val="20"/>
        </w:rPr>
        <w:t>the sacroiliac articular surface have never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 xml:space="preserve">This </w:t>
      </w:r>
      <w:r w:rsidR="003C53EC">
        <w:rPr>
          <w:rFonts w:ascii="Book Antiqua" w:eastAsia="Book Antiqua" w:hAnsi="Book Antiqua" w:cs="Book Antiqua"/>
          <w:color w:val="000000"/>
          <w:szCs w:val="20"/>
        </w:rPr>
        <w:t xml:space="preserve">paper </w:t>
      </w:r>
      <w:r>
        <w:rPr>
          <w:rFonts w:ascii="Book Antiqua" w:eastAsia="Book Antiqua" w:hAnsi="Book Antiqua" w:cs="Book Antiqua"/>
          <w:color w:val="000000"/>
          <w:szCs w:val="20"/>
        </w:rPr>
        <w:t>presents such a ca</w:t>
      </w:r>
      <w:r>
        <w:rPr>
          <w:rFonts w:ascii="Book Antiqua" w:eastAsia="Book Antiqua" w:hAnsi="Book Antiqua" w:cs="Book Antiqua"/>
          <w:color w:val="000000"/>
          <w:szCs w:val="20"/>
        </w:rPr>
        <w:t>se in a patient in whom severe lower limb pain was caused by osteophyte compression of the sacroiliac joint on the obturator nerve.</w:t>
      </w:r>
    </w:p>
    <w:p w14:paraId="653688C7" w14:textId="77777777" w:rsidR="00A77B3E" w:rsidRDefault="00A77B3E">
      <w:pPr>
        <w:spacing w:line="360" w:lineRule="auto"/>
        <w:jc w:val="both"/>
      </w:pPr>
    </w:p>
    <w:p w14:paraId="782A27D6" w14:textId="77777777" w:rsidR="00A77B3E" w:rsidRDefault="004A5C05">
      <w:pPr>
        <w:spacing w:line="360" w:lineRule="auto"/>
        <w:jc w:val="both"/>
      </w:pPr>
      <w:r>
        <w:rPr>
          <w:rFonts w:ascii="Book Antiqua" w:eastAsia="Book Antiqua" w:hAnsi="Book Antiqua" w:cs="Book Antiqua"/>
          <w:color w:val="000000"/>
        </w:rPr>
        <w:t>CASE SUMMARY</w:t>
      </w:r>
    </w:p>
    <w:p w14:paraId="04472C04" w14:textId="4CEAE2A9" w:rsidR="00A77B3E" w:rsidRDefault="004A5C05">
      <w:pPr>
        <w:spacing w:line="360" w:lineRule="auto"/>
        <w:jc w:val="both"/>
      </w:pPr>
      <w:r>
        <w:rPr>
          <w:rFonts w:ascii="Book Antiqua" w:eastAsia="Book Antiqua" w:hAnsi="Book Antiqua" w:cs="Book Antiqua"/>
          <w:color w:val="000000"/>
          <w:szCs w:val="20"/>
        </w:rPr>
        <w:t>A 65-year-old Asian man presented with severe pain and numbness in his left lower limb</w:t>
      </w:r>
      <w:r>
        <w:rPr>
          <w:rFonts w:ascii="Book Antiqua" w:eastAsia="Book Antiqua" w:hAnsi="Book Antiqua" w:cs="Book Antiqua"/>
          <w:color w:val="000000"/>
          <w:szCs w:val="18"/>
        </w:rPr>
        <w:t>, which</w:t>
      </w:r>
      <w:r w:rsidR="00F26987">
        <w:rPr>
          <w:rFonts w:ascii="Book Antiqua" w:eastAsia="Book Antiqua" w:hAnsi="Book Antiqua" w:cs="Book Antiqua"/>
          <w:color w:val="000000"/>
          <w:szCs w:val="16"/>
        </w:rPr>
        <w:t xml:space="preserve"> </w:t>
      </w:r>
      <w:r>
        <w:rPr>
          <w:rFonts w:ascii="Book Antiqua" w:eastAsia="Book Antiqua" w:hAnsi="Book Antiqua" w:cs="Book Antiqua"/>
          <w:color w:val="000000"/>
          <w:szCs w:val="18"/>
        </w:rPr>
        <w:t>became aggravated during walking and showed intermittent claudication</w:t>
      </w:r>
      <w:r>
        <w:rPr>
          <w:rFonts w:ascii="Book Antiqua" w:eastAsia="Book Antiqua" w:hAnsi="Book Antiqua" w:cs="Book Antiqua"/>
          <w:color w:val="000000"/>
          <w:szCs w:val="20"/>
        </w:rPr>
        <w:t>. The physical examination revealed</w:t>
      </w:r>
      <w:r>
        <w:rPr>
          <w:rFonts w:ascii="Book Antiqua" w:eastAsia="Book Antiqua" w:hAnsi="Book Antiqua" w:cs="Book Antiqua"/>
          <w:color w:val="000000"/>
          <w:szCs w:val="18"/>
        </w:rPr>
        <w:t xml:space="preserve"> that the muscle strength of the left lower limb had decreased and that the passive knee flexion test result was positive</w:t>
      </w:r>
      <w:r>
        <w:rPr>
          <w:rFonts w:ascii="Book Antiqua" w:eastAsia="Book Antiqua" w:hAnsi="Book Antiqua" w:cs="Book Antiqua"/>
          <w:color w:val="000000"/>
          <w:szCs w:val="20"/>
        </w:rPr>
        <w:t xml:space="preserve">. </w:t>
      </w:r>
      <w:r w:rsidR="00F26987">
        <w:rPr>
          <w:rFonts w:ascii="Book Antiqua" w:eastAsia="Book Antiqua" w:hAnsi="Book Antiqua" w:cs="Book Antiqua"/>
          <w:color w:val="000000"/>
          <w:szCs w:val="20"/>
        </w:rPr>
        <w:t>C</w:t>
      </w:r>
      <w:r w:rsidR="00F26987" w:rsidRPr="00F26987">
        <w:rPr>
          <w:rFonts w:ascii="Book Antiqua" w:eastAsia="Book Antiqua" w:hAnsi="Book Antiqua" w:cs="Book Antiqua"/>
          <w:color w:val="000000"/>
          <w:szCs w:val="20"/>
        </w:rPr>
        <w:t>omputed tomography (CT)</w:t>
      </w:r>
      <w:r>
        <w:rPr>
          <w:rFonts w:ascii="Book Antiqua" w:eastAsia="Book Antiqua" w:hAnsi="Book Antiqua" w:cs="Book Antiqua"/>
          <w:color w:val="000000"/>
          <w:szCs w:val="20"/>
        </w:rPr>
        <w:t xml:space="preserve"> and 3D reconstruction showed a large osteophyte located in the anterior lower part of the left sacroiliac joint. The results of electrophysiological examination showed peripheral neuropathy. A CT-guided obturator nerve block significantly reduced the severity of pain in this patient. According to the above findings, ONI caused by the osteo</w:t>
      </w:r>
      <w:r>
        <w:rPr>
          <w:rFonts w:ascii="Book Antiqua" w:eastAsia="Book Antiqua" w:hAnsi="Book Antiqua" w:cs="Book Antiqua"/>
          <w:color w:val="000000"/>
          <w:szCs w:val="20"/>
        </w:rPr>
        <w:t xml:space="preserve">phyte </w:t>
      </w:r>
      <w:r w:rsidR="00587645">
        <w:rPr>
          <w:rFonts w:ascii="Book Antiqua" w:eastAsia="Book Antiqua" w:hAnsi="Book Antiqua" w:cs="Book Antiqua"/>
          <w:color w:val="000000"/>
          <w:szCs w:val="20"/>
        </w:rPr>
        <w:t xml:space="preserve">in </w:t>
      </w:r>
      <w:r>
        <w:rPr>
          <w:rFonts w:ascii="Book Antiqua" w:eastAsia="Book Antiqua" w:hAnsi="Book Antiqua" w:cs="Book Antiqua"/>
          <w:color w:val="000000"/>
          <w:szCs w:val="20"/>
        </w:rPr>
        <w:t xml:space="preserve">the sacroiliac joint was diagnosed. This patient underwent an operation to remove the bone spur and symptomatic treatment. After therapy, the patient's pain and numbness were significantly relieved. The last follow-up was performed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the operation, and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the patient recovered well without other complications, returned to work</w:t>
      </w:r>
      <w:r w:rsidR="0058764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resumed his normal lifestyle.</w:t>
      </w:r>
    </w:p>
    <w:p w14:paraId="39703EE4" w14:textId="77777777" w:rsidR="00A77B3E" w:rsidRDefault="00A77B3E">
      <w:pPr>
        <w:spacing w:line="360" w:lineRule="auto"/>
        <w:jc w:val="both"/>
      </w:pPr>
    </w:p>
    <w:p w14:paraId="22297577" w14:textId="77777777" w:rsidR="00A77B3E" w:rsidRDefault="004A5C05">
      <w:pPr>
        <w:spacing w:line="360" w:lineRule="auto"/>
        <w:jc w:val="both"/>
      </w:pPr>
      <w:r>
        <w:rPr>
          <w:rFonts w:ascii="Book Antiqua" w:eastAsia="Book Antiqua" w:hAnsi="Book Antiqua" w:cs="Book Antiqua"/>
          <w:color w:val="000000"/>
        </w:rPr>
        <w:t>CONCLUSION</w:t>
      </w:r>
    </w:p>
    <w:p w14:paraId="2B8C1865" w14:textId="6A065551" w:rsidR="00A77B3E" w:rsidRDefault="004A5C05">
      <w:pPr>
        <w:spacing w:line="360" w:lineRule="auto"/>
        <w:jc w:val="both"/>
      </w:pPr>
      <w:r>
        <w:rPr>
          <w:rFonts w:ascii="Book Antiqua" w:eastAsia="Book Antiqua" w:hAnsi="Book Antiqua" w:cs="Book Antiqua"/>
          <w:color w:val="000000"/>
          <w:szCs w:val="20"/>
        </w:rPr>
        <w:t>Osteophytes of the sacroiliac joint can cause ONI, which leads to symptoms including severe radiative pain in the lower limb in patients. The diagnosis and differentiation of this disease should attract the attention of clinicians. Surgical excision of osteophytes should be considered when conservative treatment is not e</w:t>
      </w:r>
      <w:r>
        <w:rPr>
          <w:rFonts w:ascii="Book Antiqua" w:eastAsia="Book Antiqua" w:hAnsi="Book Antiqua" w:cs="Book Antiqua"/>
          <w:color w:val="000000"/>
          <w:szCs w:val="20"/>
        </w:rPr>
        <w:t>ffective.</w:t>
      </w:r>
    </w:p>
    <w:p w14:paraId="38909D14" w14:textId="77777777" w:rsidR="00A77B3E" w:rsidRDefault="00A77B3E">
      <w:pPr>
        <w:spacing w:line="360" w:lineRule="auto"/>
        <w:jc w:val="both"/>
      </w:pPr>
    </w:p>
    <w:p w14:paraId="1EE6DF8F" w14:textId="458C2F80" w:rsidR="00A77B3E" w:rsidRDefault="004A5C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Obturator </w:t>
      </w:r>
      <w:r w:rsidR="00F26987">
        <w:rPr>
          <w:rFonts w:ascii="Book Antiqua" w:eastAsia="Book Antiqua" w:hAnsi="Book Antiqua" w:cs="Book Antiqua"/>
          <w:color w:val="000000"/>
        </w:rPr>
        <w:t>n</w:t>
      </w:r>
      <w:r>
        <w:rPr>
          <w:rFonts w:ascii="Book Antiqua" w:eastAsia="Book Antiqua" w:hAnsi="Book Antiqua" w:cs="Book Antiqua"/>
          <w:color w:val="000000"/>
        </w:rPr>
        <w:t xml:space="preserve">erve </w:t>
      </w:r>
      <w:r w:rsidR="00F26987">
        <w:rPr>
          <w:rFonts w:ascii="Book Antiqua" w:eastAsia="Book Antiqua" w:hAnsi="Book Antiqua" w:cs="Book Antiqua"/>
          <w:color w:val="000000"/>
        </w:rPr>
        <w:t>i</w:t>
      </w:r>
      <w:r>
        <w:rPr>
          <w:rFonts w:ascii="Book Antiqua" w:eastAsia="Book Antiqua" w:hAnsi="Book Antiqua" w:cs="Book Antiqua"/>
          <w:color w:val="000000"/>
        </w:rPr>
        <w:t xml:space="preserve">mpingement; Osteophyte; Sacroiliac joint; </w:t>
      </w:r>
      <w:r w:rsidR="00F40646">
        <w:rPr>
          <w:rFonts w:ascii="Book Antiqua" w:eastAsia="Book Antiqua" w:hAnsi="Book Antiqua" w:cs="Book Antiqua"/>
          <w:color w:val="000000"/>
        </w:rPr>
        <w:t>C</w:t>
      </w:r>
      <w:r>
        <w:rPr>
          <w:rFonts w:ascii="Book Antiqua" w:eastAsia="Book Antiqua" w:hAnsi="Book Antiqua" w:cs="Book Antiqua"/>
          <w:color w:val="000000"/>
        </w:rPr>
        <w:t>ase report</w:t>
      </w:r>
    </w:p>
    <w:p w14:paraId="1A1B3BE1" w14:textId="77777777" w:rsidR="00A77B3E" w:rsidRDefault="00A77B3E">
      <w:pPr>
        <w:spacing w:line="360" w:lineRule="auto"/>
        <w:jc w:val="both"/>
      </w:pPr>
    </w:p>
    <w:p w14:paraId="21D4F2CB" w14:textId="04D38A6F" w:rsidR="00A77B3E" w:rsidRDefault="004A5C05">
      <w:pPr>
        <w:spacing w:line="360" w:lineRule="auto"/>
        <w:jc w:val="both"/>
      </w:pPr>
      <w:r>
        <w:rPr>
          <w:rFonts w:ascii="Book Antiqua" w:eastAsia="Book Antiqua" w:hAnsi="Book Antiqua" w:cs="Book Antiqua"/>
          <w:color w:val="000000"/>
        </w:rPr>
        <w:t xml:space="preserve">Cai MD, Zhang HF, Fan YG, Su XJ, </w:t>
      </w:r>
      <w:r>
        <w:rPr>
          <w:rFonts w:ascii="Book Antiqua" w:eastAsia="Book Antiqua" w:hAnsi="Book Antiqua" w:cs="Book Antiqua"/>
          <w:color w:val="000000"/>
        </w:rPr>
        <w:t xml:space="preserve">Xia L. </w:t>
      </w:r>
      <w:r w:rsidR="009D1948" w:rsidRPr="009D1948">
        <w:rPr>
          <w:rFonts w:ascii="Book Antiqua" w:eastAsia="Book Antiqua" w:hAnsi="Book Antiqua" w:cs="Book Antiqua"/>
          <w:color w:val="000000"/>
        </w:rPr>
        <w:t xml:space="preserve">Obturator nerve impingement caused by </w:t>
      </w:r>
      <w:r w:rsidR="00587645">
        <w:rPr>
          <w:rFonts w:ascii="Book Antiqua" w:eastAsia="Book Antiqua" w:hAnsi="Book Antiqua" w:cs="Book Antiqua"/>
          <w:color w:val="000000"/>
        </w:rPr>
        <w:t>an</w:t>
      </w:r>
      <w:r w:rsidR="00587645" w:rsidRPr="009D1948">
        <w:rPr>
          <w:rFonts w:ascii="Book Antiqua" w:eastAsia="Book Antiqua" w:hAnsi="Book Antiqua" w:cs="Book Antiqua"/>
          <w:color w:val="000000"/>
        </w:rPr>
        <w:t xml:space="preserve"> </w:t>
      </w:r>
      <w:r w:rsidR="009D1948" w:rsidRPr="009D1948">
        <w:rPr>
          <w:rFonts w:ascii="Book Antiqua" w:eastAsia="Book Antiqua" w:hAnsi="Book Antiqua" w:cs="Book Antiqua"/>
          <w:color w:val="000000"/>
        </w:rPr>
        <w:t xml:space="preserve">osteophyte </w:t>
      </w:r>
      <w:r w:rsidR="00587645">
        <w:rPr>
          <w:rFonts w:ascii="Book Antiqua" w:eastAsia="Book Antiqua" w:hAnsi="Book Antiqua" w:cs="Book Antiqua"/>
          <w:color w:val="000000"/>
        </w:rPr>
        <w:t>in</w:t>
      </w:r>
      <w:r w:rsidR="00587645" w:rsidRPr="009D1948">
        <w:rPr>
          <w:rFonts w:ascii="Book Antiqua" w:eastAsia="Book Antiqua" w:hAnsi="Book Antiqua" w:cs="Book Antiqua"/>
          <w:color w:val="000000"/>
        </w:rPr>
        <w:t xml:space="preserve"> </w:t>
      </w:r>
      <w:r w:rsidR="009D1948" w:rsidRPr="009D1948">
        <w:rPr>
          <w:rFonts w:ascii="Book Antiqua" w:eastAsia="Book Antiqua" w:hAnsi="Book Antiqua" w:cs="Book Antiqua"/>
          <w:color w:val="000000"/>
        </w:rPr>
        <w:t>the sacroiliac join: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173173D" w14:textId="77777777" w:rsidR="00A77B3E" w:rsidRDefault="00A77B3E">
      <w:pPr>
        <w:spacing w:line="360" w:lineRule="auto"/>
        <w:jc w:val="both"/>
      </w:pPr>
    </w:p>
    <w:p w14:paraId="72EC392E" w14:textId="427265E4" w:rsidR="00A77B3E" w:rsidRDefault="004A5C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Obturator </w:t>
      </w:r>
      <w:r w:rsidR="00BF2311">
        <w:rPr>
          <w:rFonts w:ascii="Book Antiqua" w:eastAsia="Book Antiqua" w:hAnsi="Book Antiqua" w:cs="Book Antiqua"/>
          <w:color w:val="000000"/>
        </w:rPr>
        <w:t>n</w:t>
      </w:r>
      <w:r>
        <w:rPr>
          <w:rFonts w:ascii="Book Antiqua" w:eastAsia="Book Antiqua" w:hAnsi="Book Antiqua" w:cs="Book Antiqua"/>
          <w:color w:val="000000"/>
        </w:rPr>
        <w:t xml:space="preserve">erve </w:t>
      </w:r>
      <w:r w:rsidR="00BF2311">
        <w:rPr>
          <w:rFonts w:ascii="Book Antiqua" w:eastAsia="Book Antiqua" w:hAnsi="Book Antiqua" w:cs="Book Antiqua"/>
          <w:color w:val="000000"/>
        </w:rPr>
        <w:t>i</w:t>
      </w:r>
      <w:r>
        <w:rPr>
          <w:rFonts w:ascii="Book Antiqua" w:eastAsia="Book Antiqua" w:hAnsi="Book Antiqua" w:cs="Book Antiqua"/>
          <w:color w:val="000000"/>
        </w:rPr>
        <w:t xml:space="preserve">mpingement is a peripheral neurogenic disease. It has a low incidence, but symptoms such as pain will affect the work and life of patients. Since the nerve runs deep and belongs to the peripheral nerve, the exact diagnosis is challenging. We present a very rare case of severe pain and numbness in the left lower extremity due to obturator nerve compression by </w:t>
      </w:r>
      <w:r w:rsidR="00587645">
        <w:rPr>
          <w:rFonts w:ascii="Book Antiqua" w:eastAsia="Book Antiqua" w:hAnsi="Book Antiqua" w:cs="Book Antiqua"/>
          <w:color w:val="000000"/>
        </w:rPr>
        <w:t xml:space="preserve">an </w:t>
      </w:r>
      <w:r>
        <w:rPr>
          <w:rFonts w:ascii="Book Antiqua" w:eastAsia="Book Antiqua" w:hAnsi="Book Antiqua" w:cs="Book Antiqua"/>
          <w:color w:val="000000"/>
        </w:rPr>
        <w:t>osteophyte of</w:t>
      </w:r>
      <w:r w:rsidR="00587645">
        <w:rPr>
          <w:rFonts w:ascii="Book Antiqua" w:eastAsia="Book Antiqua" w:hAnsi="Book Antiqua" w:cs="Book Antiqua"/>
          <w:color w:val="000000"/>
        </w:rPr>
        <w:t xml:space="preserve"> the</w:t>
      </w:r>
      <w:r>
        <w:rPr>
          <w:rFonts w:ascii="Book Antiqua" w:eastAsia="Book Antiqua" w:hAnsi="Book Antiqua" w:cs="Book Antiqua"/>
          <w:color w:val="000000"/>
        </w:rPr>
        <w:t xml:space="preserve"> sacro</w:t>
      </w:r>
      <w:r>
        <w:rPr>
          <w:rFonts w:ascii="Book Antiqua" w:eastAsia="Book Antiqua" w:hAnsi="Book Antiqua" w:cs="Book Antiqua"/>
          <w:color w:val="000000"/>
        </w:rPr>
        <w:t>iliac joint. Our report could help clinicians diagnose and treat this disease better. Meanwhile, it provides a new idea for unexplained lower limb pain.</w:t>
      </w:r>
    </w:p>
    <w:p w14:paraId="6B5A9318" w14:textId="096CC0FB" w:rsidR="00A77B3E" w:rsidRDefault="00BF2311">
      <w:pPr>
        <w:spacing w:line="360" w:lineRule="auto"/>
        <w:jc w:val="both"/>
      </w:pPr>
      <w:r>
        <w:rPr>
          <w:rFonts w:ascii="Book Antiqua" w:eastAsia="Book Antiqua" w:hAnsi="Book Antiqua" w:cs="Book Antiqua"/>
          <w:b/>
          <w:caps/>
          <w:color w:val="000000"/>
          <w:u w:val="single"/>
        </w:rPr>
        <w:br w:type="page"/>
      </w:r>
      <w:r w:rsidR="004A5C05">
        <w:rPr>
          <w:rFonts w:ascii="Book Antiqua" w:eastAsia="Book Antiqua" w:hAnsi="Book Antiqua" w:cs="Book Antiqua"/>
          <w:b/>
          <w:caps/>
          <w:color w:val="000000"/>
          <w:u w:val="single"/>
        </w:rPr>
        <w:lastRenderedPageBreak/>
        <w:t>INTRODUCTION</w:t>
      </w:r>
    </w:p>
    <w:p w14:paraId="0CC9E374" w14:textId="77777777" w:rsidR="00A77B3E" w:rsidRDefault="004A5C05">
      <w:pPr>
        <w:spacing w:line="360" w:lineRule="auto"/>
        <w:jc w:val="both"/>
      </w:pPr>
      <w:r>
        <w:rPr>
          <w:rFonts w:ascii="Book Antiqua" w:eastAsia="Book Antiqua" w:hAnsi="Book Antiqua" w:cs="Book Antiqua"/>
          <w:color w:val="000000"/>
          <w:szCs w:val="18"/>
        </w:rPr>
        <w:t>The obturator nerve is composed of the anterior branches of the 2</w:t>
      </w:r>
      <w:r w:rsidRPr="00300609">
        <w:rPr>
          <w:rFonts w:ascii="Book Antiqua" w:eastAsia="Book Antiqua" w:hAnsi="Book Antiqua" w:cs="Book Antiqua"/>
          <w:color w:val="000000"/>
          <w:szCs w:val="18"/>
          <w:vertAlign w:val="superscript"/>
        </w:rPr>
        <w:t>nd</w:t>
      </w:r>
      <w:r>
        <w:rPr>
          <w:rFonts w:ascii="Book Antiqua" w:eastAsia="Book Antiqua" w:hAnsi="Book Antiqua" w:cs="Book Antiqua"/>
          <w:color w:val="000000"/>
          <w:szCs w:val="18"/>
        </w:rPr>
        <w:t xml:space="preserve"> to 4</w:t>
      </w:r>
      <w:r w:rsidRPr="00300609">
        <w:rPr>
          <w:rFonts w:ascii="Book Antiqua" w:eastAsia="Book Antiqua" w:hAnsi="Book Antiqua" w:cs="Book Antiqua"/>
          <w:color w:val="000000"/>
          <w:szCs w:val="18"/>
          <w:vertAlign w:val="superscript"/>
        </w:rPr>
        <w:t>th</w:t>
      </w:r>
      <w:r>
        <w:rPr>
          <w:rFonts w:ascii="Book Antiqua" w:eastAsia="Book Antiqua" w:hAnsi="Book Antiqua" w:cs="Book Antiqua"/>
          <w:color w:val="000000"/>
          <w:szCs w:val="18"/>
        </w:rPr>
        <w:t xml:space="preserve"> lumbar nerves in the anterior thigh. After the obturator nerve exits the medial edge of the psoas muscle, it enters the small pelvis toward the thigh and is divided into the anterior and posterior branches. The muscle branches of that nerve innervate the obturator externus and the adductor muscles of the thigh, while the cutaneous branches are distributed on the skin on the inner side of the thigh. In addition, some branches of the obturator nerve reach the hip and knee joints. Obturator nerve injury often causes pain and numbness in the inner thigh and front of the knee and joint movement </w:t>
      </w:r>
      <w:proofErr w:type="gramStart"/>
      <w:r>
        <w:rPr>
          <w:rFonts w:ascii="Book Antiqua" w:eastAsia="Book Antiqua" w:hAnsi="Book Antiqua" w:cs="Book Antiqua"/>
          <w:color w:val="000000"/>
          <w:szCs w:val="18"/>
        </w:rPr>
        <w:t>disorders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rPr>
        <w:t xml:space="preserve">. Some nerves, including the obturator nerve, need to pass through the surface of the sacroiliac joint during walking. As individuals age, because of bone hyperplasia, this joint can produce osteophytes that entrap the nerve traveling from it. Previous studies have reported cases of sciatica caused by osteophytes behind the sacroiliac </w:t>
      </w:r>
      <w:proofErr w:type="gramStart"/>
      <w:r>
        <w:rPr>
          <w:rFonts w:ascii="Book Antiqua" w:eastAsia="Book Antiqua" w:hAnsi="Book Antiqua" w:cs="Book Antiqua"/>
          <w:color w:val="000000"/>
          <w:szCs w:val="18"/>
        </w:rPr>
        <w:t>joint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18"/>
        </w:rPr>
        <w:t>. However, cases of obturator neuralgia caused by osteophytes in the front of the same joint have not been reported before.</w:t>
      </w:r>
    </w:p>
    <w:p w14:paraId="382783A0" w14:textId="39BBC40E" w:rsidR="00A77B3E" w:rsidRDefault="004A5C05" w:rsidP="00300609">
      <w:pPr>
        <w:spacing w:line="360" w:lineRule="auto"/>
        <w:ind w:firstLineChars="100" w:firstLine="240"/>
        <w:jc w:val="both"/>
      </w:pPr>
      <w:r>
        <w:rPr>
          <w:rFonts w:ascii="Book Antiqua" w:eastAsia="Book Antiqua" w:hAnsi="Book Antiqua" w:cs="Book Antiqua"/>
          <w:color w:val="000000"/>
          <w:szCs w:val="18"/>
        </w:rPr>
        <w:t xml:space="preserve">The diagnosis of this disease may be challenging due to its low prevalence. At present, </w:t>
      </w:r>
      <w:r w:rsidR="00300609">
        <w:rPr>
          <w:rFonts w:ascii="Book Antiqua" w:eastAsia="Book Antiqua" w:hAnsi="Book Antiqua" w:cs="Book Antiqua"/>
          <w:color w:val="000000"/>
          <w:szCs w:val="20"/>
        </w:rPr>
        <w:t>obturator nerve impingement (ONI)</w:t>
      </w:r>
      <w:r>
        <w:rPr>
          <w:rFonts w:ascii="Book Antiqua" w:eastAsia="Book Antiqua" w:hAnsi="Book Antiqua" w:cs="Book Antiqua"/>
          <w:color w:val="000000"/>
          <w:szCs w:val="18"/>
        </w:rPr>
        <w:t xml:space="preserve"> is mainly diagnosed on the basis of the clinical manifestations and imaging findings, and the diagnosis is confirmed by determining whether a local nerve block is effective in treating the </w:t>
      </w:r>
      <w:proofErr w:type="gramStart"/>
      <w:r>
        <w:rPr>
          <w:rFonts w:ascii="Book Antiqua" w:eastAsia="Book Antiqua" w:hAnsi="Book Antiqua" w:cs="Book Antiqua"/>
          <w:color w:val="000000"/>
          <w:szCs w:val="18"/>
        </w:rPr>
        <w:t>case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18"/>
        </w:rPr>
        <w:t>. Of course, the effects of other diseases need to be ruled out. We herein present a</w:t>
      </w:r>
      <w:r>
        <w:rPr>
          <w:rFonts w:ascii="Book Antiqua" w:eastAsia="Book Antiqua" w:hAnsi="Book Antiqua" w:cs="Book Antiqua"/>
          <w:color w:val="000000"/>
          <w:szCs w:val="18"/>
        </w:rPr>
        <w:t xml:space="preserve"> rare case of pain and numbness in the left lower extremity due to compression of the obturator nerve by </w:t>
      </w:r>
      <w:r w:rsidR="00587645">
        <w:rPr>
          <w:rFonts w:ascii="Book Antiqua" w:eastAsia="Book Antiqua" w:hAnsi="Book Antiqua" w:cs="Book Antiqua"/>
          <w:color w:val="000000"/>
          <w:szCs w:val="18"/>
        </w:rPr>
        <w:t xml:space="preserve">an </w:t>
      </w:r>
      <w:r>
        <w:rPr>
          <w:rFonts w:ascii="Book Antiqua" w:eastAsia="Book Antiqua" w:hAnsi="Book Antiqua" w:cs="Book Antiqua"/>
          <w:color w:val="000000"/>
          <w:szCs w:val="18"/>
        </w:rPr>
        <w:t>osteophyte in</w:t>
      </w:r>
      <w:r>
        <w:rPr>
          <w:rFonts w:ascii="Book Antiqua" w:eastAsia="Book Antiqua" w:hAnsi="Book Antiqua" w:cs="Book Antiqua"/>
          <w:color w:val="000000"/>
          <w:szCs w:val="18"/>
        </w:rPr>
        <w:t xml:space="preserve"> the anterior inferior sacroiliac joint. The diagnostic and treatment processes for this case are explained in detail as well.</w:t>
      </w:r>
    </w:p>
    <w:p w14:paraId="5EF16A96" w14:textId="77777777" w:rsidR="00A77B3E" w:rsidRDefault="00A77B3E">
      <w:pPr>
        <w:spacing w:line="360" w:lineRule="auto"/>
        <w:jc w:val="both"/>
      </w:pPr>
    </w:p>
    <w:p w14:paraId="6E92F80C" w14:textId="77777777" w:rsidR="00A77B3E" w:rsidRDefault="004A5C05">
      <w:pPr>
        <w:spacing w:line="360" w:lineRule="auto"/>
        <w:jc w:val="both"/>
      </w:pPr>
      <w:r>
        <w:rPr>
          <w:rFonts w:ascii="Book Antiqua" w:eastAsia="Book Antiqua" w:hAnsi="Book Antiqua" w:cs="Book Antiqua"/>
          <w:b/>
          <w:caps/>
          <w:color w:val="000000"/>
          <w:u w:val="single"/>
        </w:rPr>
        <w:t>CASE PRESENTATION</w:t>
      </w:r>
    </w:p>
    <w:p w14:paraId="1742D25B" w14:textId="77777777" w:rsidR="00A77B3E" w:rsidRDefault="004A5C05">
      <w:pPr>
        <w:spacing w:line="360" w:lineRule="auto"/>
        <w:jc w:val="both"/>
      </w:pPr>
      <w:r>
        <w:rPr>
          <w:rFonts w:ascii="Book Antiqua" w:eastAsia="Book Antiqua" w:hAnsi="Book Antiqua" w:cs="Book Antiqua"/>
          <w:b/>
          <w:i/>
          <w:color w:val="000000"/>
        </w:rPr>
        <w:t>Chief complaints</w:t>
      </w:r>
    </w:p>
    <w:p w14:paraId="798CB968" w14:textId="77777777" w:rsidR="00A77B3E" w:rsidRDefault="004A5C05">
      <w:pPr>
        <w:spacing w:line="360" w:lineRule="auto"/>
        <w:jc w:val="both"/>
      </w:pPr>
      <w:r>
        <w:rPr>
          <w:rFonts w:ascii="Book Antiqua" w:eastAsia="Book Antiqua" w:hAnsi="Book Antiqua" w:cs="Book Antiqua"/>
          <w:color w:val="000000"/>
          <w:szCs w:val="18"/>
        </w:rPr>
        <w:t>A 65-year-old man presented with a 14-d history of numbness and pain in the left lower limb, which became aggravated after physical activity.</w:t>
      </w:r>
    </w:p>
    <w:p w14:paraId="26B1CE82" w14:textId="77777777" w:rsidR="00A77B3E" w:rsidRDefault="00A77B3E">
      <w:pPr>
        <w:spacing w:line="360" w:lineRule="auto"/>
        <w:jc w:val="both"/>
      </w:pPr>
    </w:p>
    <w:p w14:paraId="0E4C114B" w14:textId="77777777" w:rsidR="00A77B3E" w:rsidRDefault="004A5C05">
      <w:pPr>
        <w:spacing w:line="360" w:lineRule="auto"/>
        <w:jc w:val="both"/>
      </w:pPr>
      <w:r>
        <w:rPr>
          <w:rFonts w:ascii="Book Antiqua" w:eastAsia="Book Antiqua" w:hAnsi="Book Antiqua" w:cs="Book Antiqua"/>
          <w:b/>
          <w:i/>
          <w:color w:val="000000"/>
        </w:rPr>
        <w:t>History of present illness</w:t>
      </w:r>
    </w:p>
    <w:p w14:paraId="17402957" w14:textId="55F286F2" w:rsidR="00A77B3E" w:rsidRDefault="004A5C05">
      <w:pPr>
        <w:spacing w:line="360" w:lineRule="auto"/>
        <w:jc w:val="both"/>
      </w:pPr>
      <w:r>
        <w:rPr>
          <w:rFonts w:ascii="Book Antiqua" w:eastAsia="Book Antiqua" w:hAnsi="Book Antiqua" w:cs="Book Antiqua"/>
          <w:color w:val="000000"/>
          <w:szCs w:val="18"/>
        </w:rPr>
        <w:lastRenderedPageBreak/>
        <w:t>The patient had a 2-wk history of numbness and pain in his left lower limb when carrying heavy loads, which became aggravated during walking and showed intermittent claudication.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18"/>
        </w:rPr>
        <w:t>The numbness and pain were mainly located on the medial aspect of the thigh and extended to the left knee. The patient could not sleep supinely due to the pain. He had previously visited a local hospital and received symptomatic treatment with painkillers f</w:t>
      </w:r>
      <w:r>
        <w:rPr>
          <w:rFonts w:ascii="Book Antiqua" w:eastAsia="Book Antiqua" w:hAnsi="Book Antiqua" w:cs="Book Antiqua"/>
          <w:color w:val="000000"/>
          <w:szCs w:val="18"/>
        </w:rPr>
        <w:t xml:space="preserve">or </w:t>
      </w:r>
      <w:r w:rsidR="00587645">
        <w:rPr>
          <w:rFonts w:ascii="Book Antiqua" w:eastAsia="Book Antiqua" w:hAnsi="Book Antiqua" w:cs="Book Antiqua"/>
          <w:color w:val="000000"/>
          <w:szCs w:val="18"/>
        </w:rPr>
        <w:t xml:space="preserve">2 </w:t>
      </w:r>
      <w:r>
        <w:rPr>
          <w:rFonts w:ascii="Book Antiqua" w:eastAsia="Book Antiqua" w:hAnsi="Book Antiqua" w:cs="Book Antiqua"/>
          <w:color w:val="000000"/>
          <w:szCs w:val="18"/>
        </w:rPr>
        <w:t>wk. Th</w:t>
      </w:r>
      <w:r>
        <w:rPr>
          <w:rFonts w:ascii="Book Antiqua" w:eastAsia="Book Antiqua" w:hAnsi="Book Antiqua" w:cs="Book Antiqua"/>
          <w:color w:val="000000"/>
          <w:szCs w:val="18"/>
        </w:rPr>
        <w:t>e pain, however, was still severe, and the patient’s quality of life was severely affected. For further diagnosis and treatment, this patient came to our hospital. The initial diagnosis was "left lower extremity pain of unknown origin with dyskinesia". The patient had a good general condition since onset.</w:t>
      </w:r>
    </w:p>
    <w:p w14:paraId="137E9FD6" w14:textId="77777777" w:rsidR="00A77B3E" w:rsidRDefault="00A77B3E">
      <w:pPr>
        <w:spacing w:line="360" w:lineRule="auto"/>
        <w:jc w:val="both"/>
      </w:pPr>
    </w:p>
    <w:p w14:paraId="7BC6952D" w14:textId="77777777" w:rsidR="00A77B3E" w:rsidRDefault="004A5C05">
      <w:pPr>
        <w:spacing w:line="360" w:lineRule="auto"/>
        <w:jc w:val="both"/>
      </w:pPr>
      <w:r>
        <w:rPr>
          <w:rFonts w:ascii="Book Antiqua" w:eastAsia="Book Antiqua" w:hAnsi="Book Antiqua" w:cs="Book Antiqua"/>
          <w:b/>
          <w:i/>
          <w:color w:val="000000"/>
        </w:rPr>
        <w:t>History of past illness</w:t>
      </w:r>
    </w:p>
    <w:p w14:paraId="0C55E7A5" w14:textId="0E48620B" w:rsidR="00A77B3E" w:rsidRDefault="004A5C05">
      <w:pPr>
        <w:spacing w:line="360" w:lineRule="auto"/>
        <w:jc w:val="both"/>
      </w:pPr>
      <w:r>
        <w:rPr>
          <w:rFonts w:ascii="Book Antiqua" w:eastAsia="Book Antiqua" w:hAnsi="Book Antiqua" w:cs="Book Antiqua"/>
          <w:color w:val="000000"/>
          <w:szCs w:val="18"/>
        </w:rPr>
        <w:t>The patient could not sleep supinely due to the pain. He had previously visited a local hospital and received symptomatic treatment with p</w:t>
      </w:r>
      <w:r>
        <w:rPr>
          <w:rFonts w:ascii="Book Antiqua" w:eastAsia="Book Antiqua" w:hAnsi="Book Antiqua" w:cs="Book Antiqua"/>
          <w:color w:val="000000"/>
          <w:szCs w:val="18"/>
        </w:rPr>
        <w:t xml:space="preserve">ainkillers for </w:t>
      </w:r>
      <w:r w:rsidR="00587645">
        <w:rPr>
          <w:rFonts w:ascii="Book Antiqua" w:eastAsia="Book Antiqua" w:hAnsi="Book Antiqua" w:cs="Book Antiqua"/>
          <w:color w:val="000000"/>
          <w:szCs w:val="18"/>
        </w:rPr>
        <w:t xml:space="preserve">2 </w:t>
      </w:r>
      <w:r>
        <w:rPr>
          <w:rFonts w:ascii="Book Antiqua" w:eastAsia="Book Antiqua" w:hAnsi="Book Antiqua" w:cs="Book Antiqua"/>
          <w:color w:val="000000"/>
          <w:szCs w:val="18"/>
        </w:rPr>
        <w:t>wk. T</w:t>
      </w:r>
      <w:r>
        <w:rPr>
          <w:rFonts w:ascii="Book Antiqua" w:eastAsia="Book Antiqua" w:hAnsi="Book Antiqua" w:cs="Book Antiqua"/>
          <w:color w:val="000000"/>
          <w:szCs w:val="18"/>
        </w:rPr>
        <w:t>he pain, however, was still severe, and the patient’s quality of life was severely affected</w:t>
      </w:r>
      <w:r w:rsidR="00300609">
        <w:rPr>
          <w:rFonts w:ascii="Book Antiqua" w:eastAsia="Book Antiqua" w:hAnsi="Book Antiqua" w:cs="Book Antiqua"/>
          <w:color w:val="000000"/>
          <w:szCs w:val="18"/>
        </w:rPr>
        <w:t>.</w:t>
      </w:r>
    </w:p>
    <w:p w14:paraId="56A46800" w14:textId="77777777" w:rsidR="00A77B3E" w:rsidRDefault="00A77B3E">
      <w:pPr>
        <w:spacing w:line="360" w:lineRule="auto"/>
        <w:jc w:val="both"/>
      </w:pPr>
    </w:p>
    <w:p w14:paraId="7C36B7A4" w14:textId="77777777" w:rsidR="00A77B3E" w:rsidRDefault="004A5C05">
      <w:pPr>
        <w:spacing w:line="360" w:lineRule="auto"/>
        <w:jc w:val="both"/>
      </w:pPr>
      <w:r>
        <w:rPr>
          <w:rFonts w:ascii="Book Antiqua" w:eastAsia="Book Antiqua" w:hAnsi="Book Antiqua" w:cs="Book Antiqua"/>
          <w:b/>
          <w:i/>
          <w:color w:val="000000"/>
        </w:rPr>
        <w:t>Personal and family history</w:t>
      </w:r>
    </w:p>
    <w:p w14:paraId="5A300124" w14:textId="09E5E90F" w:rsidR="00A77B3E" w:rsidRDefault="004A5C05">
      <w:pPr>
        <w:spacing w:line="360" w:lineRule="auto"/>
        <w:jc w:val="both"/>
      </w:pPr>
      <w:r>
        <w:rPr>
          <w:rFonts w:ascii="Book Antiqua" w:eastAsia="Book Antiqua" w:hAnsi="Book Antiqua" w:cs="Book Antiqua"/>
          <w:color w:val="000000"/>
        </w:rPr>
        <w:t>The pat</w:t>
      </w:r>
      <w:r>
        <w:rPr>
          <w:rFonts w:ascii="Book Antiqua" w:eastAsia="Book Antiqua" w:hAnsi="Book Antiqua" w:cs="Book Antiqua"/>
          <w:color w:val="000000"/>
        </w:rPr>
        <w:t xml:space="preserve">ient </w:t>
      </w:r>
      <w:r w:rsidR="00587645">
        <w:rPr>
          <w:rFonts w:ascii="Book Antiqua" w:eastAsia="Book Antiqua" w:hAnsi="Book Antiqua" w:cs="Book Antiqua"/>
          <w:color w:val="000000"/>
        </w:rPr>
        <w:t xml:space="preserve">had </w:t>
      </w:r>
      <w:r>
        <w:rPr>
          <w:rFonts w:ascii="Book Antiqua" w:eastAsia="Book Antiqua" w:hAnsi="Book Antiqua" w:cs="Book Antiqua"/>
          <w:color w:val="000000"/>
        </w:rPr>
        <w:t>no fam</w:t>
      </w:r>
      <w:r>
        <w:rPr>
          <w:rFonts w:ascii="Book Antiqua" w:eastAsia="Book Antiqua" w:hAnsi="Book Antiqua" w:cs="Book Antiqua"/>
          <w:color w:val="000000"/>
        </w:rPr>
        <w:t>ily history of genetic disease</w:t>
      </w:r>
      <w:r w:rsidR="00300609">
        <w:rPr>
          <w:rFonts w:ascii="Book Antiqua" w:eastAsia="Book Antiqua" w:hAnsi="Book Antiqua" w:cs="Book Antiqua"/>
          <w:color w:val="000000"/>
        </w:rPr>
        <w:t>.</w:t>
      </w:r>
    </w:p>
    <w:p w14:paraId="7EA8B7F0" w14:textId="77777777" w:rsidR="00A77B3E" w:rsidRDefault="00A77B3E">
      <w:pPr>
        <w:spacing w:line="360" w:lineRule="auto"/>
        <w:jc w:val="both"/>
      </w:pPr>
    </w:p>
    <w:p w14:paraId="29A567AD" w14:textId="77777777" w:rsidR="00A77B3E" w:rsidRDefault="004A5C05">
      <w:pPr>
        <w:spacing w:line="360" w:lineRule="auto"/>
        <w:jc w:val="both"/>
      </w:pPr>
      <w:r>
        <w:rPr>
          <w:rFonts w:ascii="Book Antiqua" w:eastAsia="Book Antiqua" w:hAnsi="Book Antiqua" w:cs="Book Antiqua"/>
          <w:b/>
          <w:i/>
          <w:color w:val="000000"/>
        </w:rPr>
        <w:t>Physical examination</w:t>
      </w:r>
    </w:p>
    <w:p w14:paraId="49872A7E" w14:textId="7B17884E" w:rsidR="00A77B3E" w:rsidRDefault="004A5C05">
      <w:pPr>
        <w:spacing w:line="360" w:lineRule="auto"/>
        <w:jc w:val="both"/>
      </w:pPr>
      <w:r>
        <w:rPr>
          <w:rFonts w:ascii="Book Antiqua" w:eastAsia="Book Antiqua" w:hAnsi="Book Antiqua" w:cs="Book Antiqua"/>
          <w:color w:val="000000"/>
          <w:szCs w:val="18"/>
        </w:rPr>
        <w:t xml:space="preserve">The physical examination revealed numbness and pain in his left groin and inner thigh, as well as tenderness on the medial side of the left knee joint. The visual analog scale (VAS) pain score was 7 (severe pain). The patient walked with an abnormal pattern and posture: </w:t>
      </w:r>
      <w:r w:rsidR="00300609">
        <w:rPr>
          <w:rFonts w:ascii="Book Antiqua" w:eastAsia="Book Antiqua" w:hAnsi="Book Antiqua" w:cs="Book Antiqua"/>
          <w:color w:val="000000"/>
          <w:szCs w:val="18"/>
        </w:rPr>
        <w:t>H</w:t>
      </w:r>
      <w:r>
        <w:rPr>
          <w:rFonts w:ascii="Book Antiqua" w:eastAsia="Book Antiqua" w:hAnsi="Book Antiqua" w:cs="Book Antiqua"/>
          <w:color w:val="000000"/>
          <w:szCs w:val="18"/>
        </w:rPr>
        <w:t>e bent his back and put his left hand on his left thigh. The passive knee flexion test result was positive. This patient had a normal muscle tone, and the level of muscle strength was grade V in the right lower limb and IV in the left lower limb. The knee and Achilles tendon reflexes were normal, and the Babinski sign was negative on both sides.</w:t>
      </w:r>
    </w:p>
    <w:p w14:paraId="61760B06" w14:textId="77777777" w:rsidR="00A77B3E" w:rsidRDefault="00A77B3E">
      <w:pPr>
        <w:spacing w:line="360" w:lineRule="auto"/>
        <w:jc w:val="both"/>
      </w:pPr>
    </w:p>
    <w:p w14:paraId="0891CA90" w14:textId="77777777" w:rsidR="00A77B3E" w:rsidRDefault="004A5C05">
      <w:pPr>
        <w:spacing w:line="360" w:lineRule="auto"/>
        <w:jc w:val="both"/>
      </w:pPr>
      <w:r>
        <w:rPr>
          <w:rFonts w:ascii="Book Antiqua" w:eastAsia="Book Antiqua" w:hAnsi="Book Antiqua" w:cs="Book Antiqua"/>
          <w:b/>
          <w:i/>
          <w:color w:val="000000"/>
        </w:rPr>
        <w:t>Laboratory examinations</w:t>
      </w:r>
    </w:p>
    <w:p w14:paraId="5C14A092" w14:textId="77777777" w:rsidR="00A77B3E" w:rsidRDefault="004A5C05">
      <w:pPr>
        <w:spacing w:line="360" w:lineRule="auto"/>
        <w:jc w:val="both"/>
      </w:pPr>
      <w:r>
        <w:rPr>
          <w:rFonts w:ascii="Book Antiqua" w:eastAsia="Book Antiqua" w:hAnsi="Book Antiqua" w:cs="Book Antiqua"/>
          <w:color w:val="000000"/>
          <w:szCs w:val="21"/>
        </w:rPr>
        <w:t>No obvious abnormalities were found in laboratory examinations.</w:t>
      </w:r>
    </w:p>
    <w:p w14:paraId="1E60EBF7" w14:textId="77777777" w:rsidR="00A77B3E" w:rsidRDefault="00A77B3E">
      <w:pPr>
        <w:spacing w:line="360" w:lineRule="auto"/>
        <w:jc w:val="both"/>
      </w:pPr>
    </w:p>
    <w:p w14:paraId="07491DED" w14:textId="77777777" w:rsidR="00A77B3E" w:rsidRDefault="004A5C05">
      <w:pPr>
        <w:spacing w:line="360" w:lineRule="auto"/>
        <w:jc w:val="both"/>
      </w:pPr>
      <w:r>
        <w:rPr>
          <w:rFonts w:ascii="Book Antiqua" w:eastAsia="Book Antiqua" w:hAnsi="Book Antiqua" w:cs="Book Antiqua"/>
          <w:b/>
          <w:i/>
          <w:color w:val="000000"/>
        </w:rPr>
        <w:t>Imaging examinations</w:t>
      </w:r>
    </w:p>
    <w:p w14:paraId="1B0DD39C" w14:textId="65BDD060" w:rsidR="00A77B3E"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t xml:space="preserve">The plain X-ray scans of the two knees and right hip showed no obvious abnormalities except mild </w:t>
      </w:r>
      <w:proofErr w:type="spellStart"/>
      <w:r>
        <w:rPr>
          <w:rFonts w:ascii="Book Antiqua" w:eastAsia="Book Antiqua" w:hAnsi="Book Antiqua" w:cs="Book Antiqua"/>
          <w:color w:val="000000"/>
          <w:szCs w:val="18"/>
        </w:rPr>
        <w:t>hyperosteogeny</w:t>
      </w:r>
      <w:proofErr w:type="spellEnd"/>
      <w:r>
        <w:rPr>
          <w:rFonts w:ascii="Book Antiqua" w:eastAsia="Book Antiqua" w:hAnsi="Book Antiqua" w:cs="Book Antiqua"/>
          <w:color w:val="000000"/>
          <w:szCs w:val="18"/>
        </w:rPr>
        <w:t xml:space="preserve">. The plain and dynamic enhanced </w:t>
      </w:r>
      <w:r w:rsidR="00300609" w:rsidRPr="00300609">
        <w:rPr>
          <w:rFonts w:ascii="Book Antiqua" w:eastAsia="Book Antiqua" w:hAnsi="Book Antiqua" w:cs="Book Antiqua"/>
          <w:color w:val="000000"/>
          <w:szCs w:val="18"/>
        </w:rPr>
        <w:t>magnetic resonance imaging</w:t>
      </w:r>
      <w:r>
        <w:rPr>
          <w:rFonts w:ascii="Book Antiqua" w:eastAsia="Book Antiqua" w:hAnsi="Book Antiqua" w:cs="Book Antiqua"/>
          <w:color w:val="000000"/>
          <w:szCs w:val="18"/>
        </w:rPr>
        <w:t xml:space="preserve"> scans showed slight disc bulging at the L4</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L5 </w:t>
      </w:r>
      <w:r w:rsidR="00300609">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 (Figure 1A-C). The pelvic </w:t>
      </w:r>
      <w:r w:rsidR="00300609">
        <w:rPr>
          <w:rFonts w:ascii="Book Antiqua" w:eastAsia="Book Antiqua" w:hAnsi="Book Antiqua" w:cs="Book Antiqua"/>
          <w:color w:val="000000"/>
          <w:szCs w:val="20"/>
        </w:rPr>
        <w:t>c</w:t>
      </w:r>
      <w:r w:rsidR="00300609" w:rsidRPr="00F26987">
        <w:rPr>
          <w:rFonts w:ascii="Book Antiqua" w:eastAsia="Book Antiqua" w:hAnsi="Book Antiqua" w:cs="Book Antiqua"/>
          <w:color w:val="000000"/>
          <w:szCs w:val="20"/>
        </w:rPr>
        <w:t>omputed tomography (CT)</w:t>
      </w:r>
      <w:r>
        <w:rPr>
          <w:rFonts w:ascii="Book Antiqua" w:eastAsia="Book Antiqua" w:hAnsi="Book Antiqua" w:cs="Book Antiqua"/>
          <w:color w:val="000000"/>
          <w:szCs w:val="18"/>
        </w:rPr>
        <w:t xml:space="preserve"> scan plus 3D reconstruction revealed bilateral sacroiliac joint osteophyte formation (Figure 2A-D),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and the left osteophyte was larger (arrow). The electromyography and nerve conduction velocity studies showed partial peripheral nerve damage in both lower extremities (Figure 3A-C).</w:t>
      </w:r>
    </w:p>
    <w:p w14:paraId="3DEFDED9" w14:textId="3644FADB" w:rsidR="00300609" w:rsidRDefault="00300609">
      <w:pPr>
        <w:spacing w:line="360" w:lineRule="auto"/>
        <w:jc w:val="both"/>
        <w:rPr>
          <w:rFonts w:ascii="Book Antiqua" w:eastAsia="Book Antiqua" w:hAnsi="Book Antiqua" w:cs="Book Antiqua"/>
          <w:color w:val="000000"/>
          <w:szCs w:val="18"/>
        </w:rPr>
      </w:pPr>
    </w:p>
    <w:p w14:paraId="0F587D1A" w14:textId="6CAFA76F" w:rsidR="00300609" w:rsidRPr="00300609" w:rsidRDefault="00300609">
      <w:pPr>
        <w:spacing w:line="360" w:lineRule="auto"/>
        <w:jc w:val="both"/>
        <w:rPr>
          <w:rFonts w:ascii="Book Antiqua" w:hAnsi="Book Antiqua"/>
          <w:b/>
          <w:bCs/>
          <w:i/>
          <w:iCs/>
        </w:rPr>
      </w:pPr>
      <w:r w:rsidRPr="00300609">
        <w:rPr>
          <w:rFonts w:ascii="Book Antiqua" w:hAnsi="Book Antiqua"/>
          <w:b/>
          <w:bCs/>
          <w:i/>
          <w:iCs/>
        </w:rPr>
        <w:t>Diagnostic treatment and results</w:t>
      </w:r>
    </w:p>
    <w:p w14:paraId="7C7BB839" w14:textId="4FC094CB" w:rsidR="00A77B3E" w:rsidRPr="00300609" w:rsidRDefault="00300609">
      <w:pPr>
        <w:spacing w:line="360" w:lineRule="auto"/>
        <w:jc w:val="both"/>
        <w:rPr>
          <w:rFonts w:ascii="Book Antiqua" w:hAnsi="Book Antiqua"/>
        </w:rPr>
      </w:pPr>
      <w:r w:rsidRPr="00300609">
        <w:rPr>
          <w:rFonts w:ascii="Book Antiqua" w:hAnsi="Book Antiqua"/>
        </w:rPr>
        <w:t xml:space="preserve">A CT-guided diagnostic obturator nerve local block was performed at the site of the left sacroiliac joint </w:t>
      </w:r>
      <w:proofErr w:type="gramStart"/>
      <w:r w:rsidRPr="00300609">
        <w:rPr>
          <w:rFonts w:ascii="Book Antiqua" w:hAnsi="Book Antiqua"/>
        </w:rPr>
        <w:t>osteophyte</w:t>
      </w:r>
      <w:r w:rsidRPr="00300609">
        <w:rPr>
          <w:rFonts w:ascii="Book Antiqua" w:hAnsi="Book Antiqua"/>
          <w:vertAlign w:val="superscript"/>
        </w:rPr>
        <w:t>[</w:t>
      </w:r>
      <w:proofErr w:type="gramEnd"/>
      <w:r w:rsidRPr="00300609">
        <w:rPr>
          <w:rFonts w:ascii="Book Antiqua" w:hAnsi="Book Antiqua"/>
          <w:vertAlign w:val="superscript"/>
        </w:rPr>
        <w:t>4,5]</w:t>
      </w:r>
      <w:r w:rsidRPr="00300609">
        <w:rPr>
          <w:rFonts w:ascii="Book Antiqua" w:hAnsi="Book Antiqua"/>
        </w:rPr>
        <w:t xml:space="preserve"> (Figure 4A and B). Immediately after surgery, the patient felt that the pain had significantly reduced, and the passive knee flexion test result became negative. In addition, intermittent claudication disappeared. However, the pain recurred the next day after the local block and could not be relieved after conservative therapy for a week.</w:t>
      </w:r>
    </w:p>
    <w:p w14:paraId="7672692D" w14:textId="77777777" w:rsidR="00300609" w:rsidRDefault="00300609">
      <w:pPr>
        <w:spacing w:line="360" w:lineRule="auto"/>
        <w:jc w:val="both"/>
      </w:pPr>
    </w:p>
    <w:p w14:paraId="31575785" w14:textId="77777777" w:rsidR="00A77B3E" w:rsidRDefault="004A5C05">
      <w:pPr>
        <w:spacing w:line="360" w:lineRule="auto"/>
        <w:jc w:val="both"/>
      </w:pPr>
      <w:r>
        <w:rPr>
          <w:rFonts w:ascii="Book Antiqua" w:eastAsia="Book Antiqua" w:hAnsi="Book Antiqua" w:cs="Book Antiqua"/>
          <w:b/>
          <w:caps/>
          <w:color w:val="000000"/>
          <w:u w:val="single"/>
        </w:rPr>
        <w:t>FINAL DIAGNOSIS</w:t>
      </w:r>
    </w:p>
    <w:p w14:paraId="7EC56A0C" w14:textId="7B65765A" w:rsidR="00A77B3E" w:rsidRDefault="004A5C05">
      <w:pPr>
        <w:spacing w:line="360" w:lineRule="auto"/>
        <w:jc w:val="both"/>
      </w:pPr>
      <w:r>
        <w:rPr>
          <w:rFonts w:ascii="Book Antiqua" w:eastAsia="Book Antiqua" w:hAnsi="Book Antiqua" w:cs="Book Antiqua"/>
          <w:color w:val="000000"/>
          <w:szCs w:val="21"/>
        </w:rPr>
        <w:t xml:space="preserve">The final diagnosis was </w:t>
      </w:r>
      <w:r w:rsidR="00300609">
        <w:rPr>
          <w:rFonts w:ascii="Book Antiqua" w:eastAsia="Book Antiqua" w:hAnsi="Book Antiqua" w:cs="Book Antiqua"/>
          <w:color w:val="000000"/>
          <w:szCs w:val="21"/>
        </w:rPr>
        <w:t>ONI</w:t>
      </w:r>
      <w:r>
        <w:rPr>
          <w:rFonts w:ascii="Book Antiqua" w:eastAsia="Book Antiqua" w:hAnsi="Book Antiqua" w:cs="Book Antiqua"/>
          <w:color w:val="000000"/>
          <w:szCs w:val="21"/>
        </w:rPr>
        <w:t xml:space="preserve"> caused by an osteophyte in the sacroiliac joint with mild lumbar disc herniation.</w:t>
      </w:r>
    </w:p>
    <w:p w14:paraId="76823B4D" w14:textId="77777777" w:rsidR="00A77B3E" w:rsidRDefault="00A77B3E">
      <w:pPr>
        <w:spacing w:line="360" w:lineRule="auto"/>
        <w:jc w:val="both"/>
      </w:pPr>
    </w:p>
    <w:p w14:paraId="7D29FD5E" w14:textId="77777777" w:rsidR="00A77B3E" w:rsidRDefault="004A5C05">
      <w:pPr>
        <w:spacing w:line="360" w:lineRule="auto"/>
        <w:jc w:val="both"/>
      </w:pPr>
      <w:r>
        <w:rPr>
          <w:rFonts w:ascii="Book Antiqua" w:eastAsia="Book Antiqua" w:hAnsi="Book Antiqua" w:cs="Book Antiqua"/>
          <w:b/>
          <w:caps/>
          <w:color w:val="000000"/>
          <w:u w:val="single"/>
        </w:rPr>
        <w:t>TREATMENT</w:t>
      </w:r>
    </w:p>
    <w:p w14:paraId="4EE9FDDA" w14:textId="3C2CF8C8" w:rsidR="00A77B3E" w:rsidRDefault="004A5C05">
      <w:pPr>
        <w:spacing w:line="360" w:lineRule="auto"/>
        <w:jc w:val="both"/>
      </w:pPr>
      <w:r>
        <w:rPr>
          <w:rFonts w:ascii="Book Antiqua" w:eastAsia="Book Antiqua" w:hAnsi="Book Antiqua" w:cs="Book Antiqua"/>
          <w:color w:val="000000"/>
          <w:szCs w:val="18"/>
        </w:rPr>
        <w:t>The patient was tre</w:t>
      </w:r>
      <w:r>
        <w:rPr>
          <w:rFonts w:ascii="Book Antiqua" w:eastAsia="Book Antiqua" w:hAnsi="Book Antiqua" w:cs="Book Antiqua"/>
          <w:color w:val="000000"/>
          <w:szCs w:val="18"/>
        </w:rPr>
        <w:t xml:space="preserve">ated </w:t>
      </w:r>
      <w:r w:rsidR="00587645">
        <w:rPr>
          <w:rFonts w:ascii="Book Antiqua" w:eastAsia="Book Antiqua" w:hAnsi="Book Antiqua" w:cs="Book Antiqua"/>
          <w:color w:val="000000"/>
          <w:szCs w:val="18"/>
        </w:rPr>
        <w:t xml:space="preserve">by </w:t>
      </w:r>
      <w:r>
        <w:rPr>
          <w:rFonts w:ascii="Book Antiqua" w:eastAsia="Book Antiqua" w:hAnsi="Book Antiqua" w:cs="Book Antiqua"/>
          <w:color w:val="000000"/>
          <w:szCs w:val="18"/>
        </w:rPr>
        <w:t xml:space="preserve">surgery </w:t>
      </w:r>
      <w:r>
        <w:rPr>
          <w:rFonts w:ascii="Book Antiqua" w:eastAsia="Book Antiqua" w:hAnsi="Book Antiqua" w:cs="Book Antiqua"/>
          <w:i/>
          <w:iCs/>
          <w:color w:val="000000"/>
          <w:szCs w:val="18"/>
        </w:rPr>
        <w:t>via</w:t>
      </w:r>
      <w:r>
        <w:rPr>
          <w:rFonts w:ascii="Book Antiqua" w:eastAsia="Book Antiqua" w:hAnsi="Book Antiqua" w:cs="Book Antiqua"/>
          <w:color w:val="000000"/>
          <w:szCs w:val="18"/>
        </w:rPr>
        <w:t xml:space="preserve"> </w:t>
      </w:r>
      <w:r w:rsidR="00587645">
        <w:rPr>
          <w:rFonts w:ascii="Book Antiqua" w:eastAsia="Book Antiqua" w:hAnsi="Book Antiqua" w:cs="Book Antiqua"/>
          <w:color w:val="000000"/>
          <w:szCs w:val="18"/>
        </w:rPr>
        <w:t xml:space="preserve">an </w:t>
      </w:r>
      <w:r>
        <w:rPr>
          <w:rFonts w:ascii="Book Antiqua" w:eastAsia="Book Antiqua" w:hAnsi="Book Antiqua" w:cs="Book Antiqua"/>
          <w:color w:val="000000"/>
          <w:szCs w:val="18"/>
        </w:rPr>
        <w:t xml:space="preserve">anterior approach to remove the osteophyte </w:t>
      </w:r>
      <w:r w:rsidR="00587645">
        <w:rPr>
          <w:rFonts w:ascii="Book Antiqua" w:eastAsia="Book Antiqua" w:hAnsi="Book Antiqua" w:cs="Book Antiqua"/>
          <w:color w:val="000000"/>
          <w:szCs w:val="18"/>
        </w:rPr>
        <w:t xml:space="preserve">in </w:t>
      </w:r>
      <w:r>
        <w:rPr>
          <w:rFonts w:ascii="Book Antiqua" w:eastAsia="Book Antiqua" w:hAnsi="Book Antiqua" w:cs="Book Antiqua"/>
          <w:color w:val="000000"/>
          <w:szCs w:val="18"/>
        </w:rPr>
        <w:t>the sacroiliac joint. A hard bone spu</w:t>
      </w:r>
      <w:r>
        <w:rPr>
          <w:rFonts w:ascii="Book Antiqua" w:eastAsia="Book Antiqua" w:hAnsi="Book Antiqua" w:cs="Book Antiqua"/>
          <w:color w:val="000000"/>
          <w:szCs w:val="18"/>
        </w:rPr>
        <w:t xml:space="preserve">r (2.5 cm </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2.2 cm </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1.3 cm) was found, which seemed to protrude from the anterior side of the left sacroiliac joint, and the patient had poor mobility. The hyperplastic component was excised along the base of the joint by using an osteotome, and wound healing was promoted with bone wax. Then, the specimen was sent for a routine pathological examination.</w:t>
      </w:r>
    </w:p>
    <w:p w14:paraId="01BC7408" w14:textId="77777777" w:rsidR="00A77B3E" w:rsidRDefault="00A77B3E">
      <w:pPr>
        <w:spacing w:line="360" w:lineRule="auto"/>
        <w:jc w:val="both"/>
      </w:pPr>
    </w:p>
    <w:p w14:paraId="35BC1699" w14:textId="77777777" w:rsidR="00A77B3E" w:rsidRDefault="004A5C05">
      <w:pPr>
        <w:spacing w:line="360" w:lineRule="auto"/>
        <w:jc w:val="both"/>
      </w:pPr>
      <w:r>
        <w:rPr>
          <w:rFonts w:ascii="Book Antiqua" w:eastAsia="Book Antiqua" w:hAnsi="Book Antiqua" w:cs="Book Antiqua"/>
          <w:b/>
          <w:caps/>
          <w:color w:val="000000"/>
          <w:u w:val="single"/>
        </w:rPr>
        <w:t>OUTCOME AND FOLLOW-UP</w:t>
      </w:r>
    </w:p>
    <w:p w14:paraId="0BBBAE33" w14:textId="7BEC9904" w:rsidR="00A77B3E" w:rsidRDefault="004A5C05">
      <w:pPr>
        <w:spacing w:line="360" w:lineRule="auto"/>
        <w:jc w:val="both"/>
      </w:pPr>
      <w:r>
        <w:rPr>
          <w:rFonts w:ascii="Book Antiqua" w:eastAsia="Book Antiqua" w:hAnsi="Book Antiqua" w:cs="Book Antiqua"/>
          <w:color w:val="000000"/>
          <w:szCs w:val="18"/>
        </w:rPr>
        <w:t>After the operation, the patient reported that the pain was significantly relieved (VAS 1), and he could sleep supinely and walk normally again without using analgesics. A CT scan after the surgery revealed that the left sacroiliac joint osteophyte was completely removed (Figure 5A a</w:t>
      </w:r>
      <w:r>
        <w:rPr>
          <w:rFonts w:ascii="Book Antiqua" w:eastAsia="Book Antiqua" w:hAnsi="Book Antiqua" w:cs="Book Antiqua"/>
          <w:color w:val="000000"/>
          <w:szCs w:val="18"/>
        </w:rPr>
        <w:t>nd D). T</w:t>
      </w:r>
      <w:r>
        <w:rPr>
          <w:rFonts w:ascii="Book Antiqua" w:eastAsia="Book Antiqua" w:hAnsi="Book Antiqua" w:cs="Book Antiqua"/>
          <w:color w:val="000000"/>
          <w:szCs w:val="18"/>
        </w:rPr>
        <w:t>he patho</w:t>
      </w:r>
      <w:r>
        <w:rPr>
          <w:rFonts w:ascii="Book Antiqua" w:eastAsia="Book Antiqua" w:hAnsi="Book Antiqua" w:cs="Book Antiqua"/>
          <w:color w:val="000000"/>
          <w:szCs w:val="18"/>
        </w:rPr>
        <w:t>logical results</w:t>
      </w:r>
      <w:r w:rsidR="005876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showed that there was mature bone and cartilage tissue, which were consistent with benign lesions (Figure 6). At the </w:t>
      </w:r>
      <w:r w:rsidR="00587645">
        <w:rPr>
          <w:rFonts w:ascii="Book Antiqua" w:eastAsia="Book Antiqua" w:hAnsi="Book Antiqua" w:cs="Book Antiqua"/>
          <w:color w:val="000000"/>
          <w:szCs w:val="18"/>
        </w:rPr>
        <w:t>6</w:t>
      </w:r>
      <w:r>
        <w:rPr>
          <w:rFonts w:ascii="Book Antiqua" w:eastAsia="Book Antiqua" w:hAnsi="Book Antiqua" w:cs="Book Antiqua"/>
          <w:color w:val="000000"/>
          <w:szCs w:val="18"/>
        </w:rPr>
        <w:t>-mo postop</w:t>
      </w:r>
      <w:r>
        <w:rPr>
          <w:rFonts w:ascii="Book Antiqua" w:eastAsia="Book Antiqua" w:hAnsi="Book Antiqua" w:cs="Book Antiqua"/>
          <w:color w:val="000000"/>
          <w:szCs w:val="18"/>
        </w:rPr>
        <w:t>erative follow-up, the patient had returned to his normal lifestyle.</w:t>
      </w:r>
    </w:p>
    <w:p w14:paraId="3A169100" w14:textId="77777777" w:rsidR="00A77B3E" w:rsidRDefault="00A77B3E">
      <w:pPr>
        <w:spacing w:line="360" w:lineRule="auto"/>
        <w:jc w:val="both"/>
      </w:pPr>
    </w:p>
    <w:p w14:paraId="0EC588DE" w14:textId="77777777" w:rsidR="00A77B3E" w:rsidRDefault="004A5C05">
      <w:pPr>
        <w:spacing w:line="360" w:lineRule="auto"/>
        <w:jc w:val="both"/>
      </w:pPr>
      <w:r>
        <w:rPr>
          <w:rFonts w:ascii="Book Antiqua" w:eastAsia="Book Antiqua" w:hAnsi="Book Antiqua" w:cs="Book Antiqua"/>
          <w:b/>
          <w:caps/>
          <w:color w:val="000000"/>
          <w:u w:val="single"/>
        </w:rPr>
        <w:t>DISCUSSION</w:t>
      </w:r>
    </w:p>
    <w:p w14:paraId="4B205449" w14:textId="435D7CA0" w:rsidR="00A77B3E" w:rsidRDefault="004A5C05">
      <w:pPr>
        <w:spacing w:line="360" w:lineRule="auto"/>
        <w:jc w:val="both"/>
      </w:pPr>
      <w:r>
        <w:rPr>
          <w:rFonts w:ascii="Book Antiqua" w:eastAsia="Book Antiqua" w:hAnsi="Book Antiqua" w:cs="Book Antiqua"/>
          <w:color w:val="000000"/>
          <w:szCs w:val="18"/>
        </w:rPr>
        <w:t>O</w:t>
      </w:r>
      <w:r w:rsidR="00300609">
        <w:rPr>
          <w:rFonts w:ascii="Book Antiqua" w:eastAsia="Book Antiqua" w:hAnsi="Book Antiqua" w:cs="Book Antiqua"/>
          <w:color w:val="000000"/>
          <w:szCs w:val="18"/>
        </w:rPr>
        <w:t>NI</w:t>
      </w:r>
      <w:r>
        <w:rPr>
          <w:rFonts w:ascii="Book Antiqua" w:eastAsia="Book Antiqua" w:hAnsi="Book Antiqua" w:cs="Book Antiqua"/>
          <w:color w:val="000000"/>
          <w:szCs w:val="18"/>
        </w:rPr>
        <w:t xml:space="preserve"> is relatively rare but can severely affect a patient</w:t>
      </w:r>
      <w:r w:rsidR="000E48B8">
        <w:rPr>
          <w:rFonts w:ascii="Book Antiqua" w:eastAsia="Book Antiqua" w:hAnsi="Book Antiqua" w:cs="Book Antiqua"/>
          <w:color w:val="000000"/>
          <w:szCs w:val="18"/>
        </w:rPr>
        <w:t>’</w:t>
      </w:r>
      <w:r>
        <w:rPr>
          <w:rFonts w:ascii="Book Antiqua" w:eastAsia="Book Antiqua" w:hAnsi="Book Antiqua" w:cs="Book Antiqua"/>
          <w:color w:val="000000"/>
          <w:szCs w:val="18"/>
        </w:rPr>
        <w:t>s ability to work and quality of life. It is a peripheral neurogenic disease. Because the nerve lies protected deep within the pelvis and medial thigh, ONI is infrequent but may arise from direct trauma due to pelvic fractures, particularly those that affect the sacroiliac joint. Total hip arthroplasty, pelvic operations, and femoral artery procedures,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as well as compression caused by tumors or metastatic diseases, have also been </w:t>
      </w:r>
      <w:proofErr w:type="gramStart"/>
      <w:r>
        <w:rPr>
          <w:rFonts w:ascii="Book Antiqua" w:eastAsia="Book Antiqua" w:hAnsi="Book Antiqua" w:cs="Book Antiqua"/>
          <w:color w:val="000000"/>
          <w:szCs w:val="18"/>
        </w:rPr>
        <w:t>implicated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6-8]</w:t>
      </w:r>
      <w:r>
        <w:rPr>
          <w:rFonts w:ascii="Book Antiqua" w:eastAsia="Book Antiqua" w:hAnsi="Book Antiqua" w:cs="Book Antiqua"/>
          <w:color w:val="000000"/>
          <w:szCs w:val="1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However, as far as we know, cases of this disease caused by osteophytes have not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At present, this disease is mainly diagnosed on the basis of physical examination and imaging findings, and the diagnosis is confirmed by determining whether nerve block treatment is an effective treatment.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Regarding sacroiliac joint degeneration and osteophytes, studies have shown that osteophytes are more common in men than in women and particularly common on the anterior surface of the </w:t>
      </w:r>
      <w:proofErr w:type="gramStart"/>
      <w:r>
        <w:rPr>
          <w:rFonts w:ascii="Book Antiqua" w:eastAsia="Book Antiqua" w:hAnsi="Book Antiqua" w:cs="Book Antiqua"/>
          <w:color w:val="000000"/>
          <w:szCs w:val="18"/>
        </w:rPr>
        <w:t>joint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9]</w:t>
      </w:r>
      <w:r>
        <w:rPr>
          <w:rFonts w:ascii="Book Antiqua" w:eastAsia="Book Antiqua" w:hAnsi="Book Antiqua" w:cs="Book Antiqua"/>
          <w:color w:val="000000"/>
          <w:szCs w:val="18"/>
        </w:rPr>
        <w:t xml:space="preserve">. Kumar </w:t>
      </w:r>
      <w:r>
        <w:rPr>
          <w:rFonts w:ascii="Book Antiqua" w:eastAsia="Book Antiqua" w:hAnsi="Book Antiqua" w:cs="Book Antiqua"/>
          <w:i/>
          <w:iCs/>
          <w:color w:val="000000"/>
          <w:szCs w:val="18"/>
        </w:rPr>
        <w:t xml:space="preserve">et </w:t>
      </w:r>
      <w:proofErr w:type="gramStart"/>
      <w:r>
        <w:rPr>
          <w:rFonts w:ascii="Book Antiqua" w:eastAsia="Book Antiqua" w:hAnsi="Book Antiqua" w:cs="Book Antiqua"/>
          <w:i/>
          <w:iCs/>
          <w:color w:val="000000"/>
          <w:szCs w:val="18"/>
        </w:rPr>
        <w:t>al</w:t>
      </w:r>
      <w:r w:rsidR="00300609">
        <w:rPr>
          <w:rFonts w:ascii="Book Antiqua" w:eastAsia="Book Antiqua" w:hAnsi="Book Antiqua" w:cs="Book Antiqua"/>
          <w:color w:val="000000"/>
          <w:szCs w:val="23"/>
          <w:vertAlign w:val="superscript"/>
        </w:rPr>
        <w:t>[</w:t>
      </w:r>
      <w:proofErr w:type="gramEnd"/>
      <w:r w:rsidR="00300609">
        <w:rPr>
          <w:rFonts w:ascii="Book Antiqua" w:eastAsia="Book Antiqua" w:hAnsi="Book Antiqua" w:cs="Book Antiqua"/>
          <w:color w:val="000000"/>
          <w:szCs w:val="23"/>
          <w:vertAlign w:val="superscript"/>
        </w:rPr>
        <w:t>2]</w:t>
      </w:r>
      <w:r>
        <w:rPr>
          <w:rFonts w:ascii="Book Antiqua" w:eastAsia="Book Antiqua" w:hAnsi="Book Antiqua" w:cs="Book Antiqua"/>
          <w:color w:val="000000"/>
          <w:szCs w:val="18"/>
        </w:rPr>
        <w:t xml:space="preserve"> have previously reported cases of sciatica caused by sacroiliac joint osteophytes. It can be seen that the formation of osteophytes on the sacroiliac joint surface can lead to neurological symptoms, which can be confirmed by auxiliary examinations combined with nerve blocks.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If conservative treatment cannot relieve the pain or improve the patient’s ability to work or quality of life,</w:t>
      </w:r>
      <w:r>
        <w:rPr>
          <w:rFonts w:ascii="Book Antiqua" w:eastAsia="Book Antiqua" w:hAnsi="Book Antiqua" w:cs="Book Antiqua"/>
          <w:b/>
          <w:bCs/>
          <w:color w:val="000000"/>
        </w:rPr>
        <w:t xml:space="preserve"> </w:t>
      </w:r>
      <w:r>
        <w:rPr>
          <w:rFonts w:ascii="Book Antiqua" w:eastAsia="Book Antiqua" w:hAnsi="Book Antiqua" w:cs="Book Antiqua"/>
          <w:color w:val="000000"/>
          <w:szCs w:val="18"/>
        </w:rPr>
        <w:t>surgical treatment should be considered.</w:t>
      </w:r>
    </w:p>
    <w:p w14:paraId="324E51BB" w14:textId="77777777" w:rsidR="00A77B3E" w:rsidRDefault="00A77B3E">
      <w:pPr>
        <w:spacing w:line="360" w:lineRule="auto"/>
        <w:jc w:val="both"/>
      </w:pPr>
    </w:p>
    <w:p w14:paraId="01A24B47" w14:textId="77777777" w:rsidR="00A77B3E" w:rsidRDefault="004A5C05">
      <w:pPr>
        <w:spacing w:line="360" w:lineRule="auto"/>
        <w:jc w:val="both"/>
      </w:pPr>
      <w:r>
        <w:rPr>
          <w:rFonts w:ascii="Book Antiqua" w:eastAsia="Book Antiqua" w:hAnsi="Book Antiqua" w:cs="Book Antiqua"/>
          <w:b/>
          <w:caps/>
          <w:color w:val="000000"/>
          <w:u w:val="single"/>
        </w:rPr>
        <w:t>CONCLUSION</w:t>
      </w:r>
    </w:p>
    <w:p w14:paraId="4A2E9C30" w14:textId="2AEC73B4" w:rsidR="00A77B3E" w:rsidRDefault="004A5C05">
      <w:pPr>
        <w:spacing w:line="360" w:lineRule="auto"/>
        <w:jc w:val="both"/>
      </w:pPr>
      <w:r>
        <w:rPr>
          <w:rFonts w:ascii="Book Antiqua" w:eastAsia="Book Antiqua" w:hAnsi="Book Antiqua" w:cs="Book Antiqua"/>
          <w:color w:val="000000"/>
          <w:szCs w:val="18"/>
        </w:rPr>
        <w:lastRenderedPageBreak/>
        <w:t>O</w:t>
      </w:r>
      <w:r w:rsidR="00300609">
        <w:rPr>
          <w:rFonts w:ascii="Book Antiqua" w:eastAsia="Book Antiqua" w:hAnsi="Book Antiqua" w:cs="Book Antiqua"/>
          <w:color w:val="000000"/>
          <w:szCs w:val="18"/>
        </w:rPr>
        <w:t>NI</w:t>
      </w:r>
      <w:r>
        <w:rPr>
          <w:rFonts w:ascii="Book Antiqua" w:eastAsia="Book Antiqua" w:hAnsi="Book Antiqua" w:cs="Book Antiqua"/>
          <w:color w:val="000000"/>
          <w:szCs w:val="18"/>
        </w:rPr>
        <w:t xml:space="preserve"> caused by bone spurs is rather uncommon. We report a rare case that may be important for further research on this disease. Therefore, when patients have unexplained radiating pain in the lower extremities and other causes can be ruled out, this rare disease should be considered.</w:t>
      </w:r>
    </w:p>
    <w:p w14:paraId="45AD5F66" w14:textId="77777777" w:rsidR="00A77B3E" w:rsidRDefault="00A77B3E">
      <w:pPr>
        <w:spacing w:line="360" w:lineRule="auto"/>
        <w:jc w:val="both"/>
      </w:pPr>
    </w:p>
    <w:p w14:paraId="27319D47" w14:textId="77777777" w:rsidR="00A77B3E" w:rsidRDefault="004A5C05">
      <w:pPr>
        <w:spacing w:line="360" w:lineRule="auto"/>
        <w:jc w:val="both"/>
      </w:pPr>
      <w:r>
        <w:rPr>
          <w:rFonts w:ascii="Book Antiqua" w:eastAsia="Book Antiqua" w:hAnsi="Book Antiqua" w:cs="Book Antiqua"/>
          <w:b/>
          <w:color w:val="000000"/>
        </w:rPr>
        <w:t>REFERENCES</w:t>
      </w:r>
    </w:p>
    <w:p w14:paraId="356B82BD" w14:textId="77777777" w:rsidR="00A77B3E" w:rsidRDefault="004A5C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Bowley MP</w:t>
      </w:r>
      <w:r>
        <w:rPr>
          <w:rFonts w:ascii="Book Antiqua" w:eastAsia="Book Antiqua" w:hAnsi="Book Antiqua" w:cs="Book Antiqua"/>
          <w:color w:val="000000"/>
        </w:rPr>
        <w:t xml:space="preserve">, Doughty CT. Entrapment Neuropathies of the Lower Extremity. </w:t>
      </w:r>
      <w:r>
        <w:rPr>
          <w:rFonts w:ascii="Book Antiqua" w:eastAsia="Book Antiqua" w:hAnsi="Book Antiqua" w:cs="Book Antiqua"/>
          <w:i/>
          <w:iCs/>
          <w:color w:val="000000"/>
        </w:rPr>
        <w:t>Med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371-382 [PMID: 30704688 DOI: 10.1016/j.mcna.2018.10.013]</w:t>
      </w:r>
    </w:p>
    <w:p w14:paraId="78834D3F" w14:textId="77777777" w:rsidR="00A77B3E" w:rsidRDefault="004A5C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Kumar B</w:t>
      </w:r>
      <w:r>
        <w:rPr>
          <w:rFonts w:ascii="Book Antiqua" w:eastAsia="Book Antiqua" w:hAnsi="Book Antiqua" w:cs="Book Antiqua"/>
          <w:color w:val="000000"/>
        </w:rPr>
        <w:t xml:space="preserve">, Sriram KG, George C. Osteophyte at the sacroiliac joint as a cause of sciatica: a report of four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(Hong Kong)</w:t>
      </w:r>
      <w:r>
        <w:rPr>
          <w:rFonts w:ascii="Book Antiqua" w:eastAsia="Book Antiqua" w:hAnsi="Book Antiqua" w:cs="Book Antiqua"/>
          <w:color w:val="000000"/>
        </w:rPr>
        <w:t xml:space="preserve"> 2002; </w:t>
      </w:r>
      <w:r>
        <w:rPr>
          <w:rFonts w:ascii="Book Antiqua" w:eastAsia="Book Antiqua" w:hAnsi="Book Antiqua" w:cs="Book Antiqua"/>
          <w:b/>
          <w:bCs/>
          <w:color w:val="000000"/>
        </w:rPr>
        <w:t>10</w:t>
      </w:r>
      <w:r>
        <w:rPr>
          <w:rFonts w:ascii="Book Antiqua" w:eastAsia="Book Antiqua" w:hAnsi="Book Antiqua" w:cs="Book Antiqua"/>
          <w:color w:val="000000"/>
        </w:rPr>
        <w:t>: 73-76 [PMID: 12401925 DOI: 10.1177/230949900201000113]</w:t>
      </w:r>
    </w:p>
    <w:p w14:paraId="603759C1" w14:textId="77777777" w:rsidR="00A77B3E" w:rsidRDefault="004A5C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Tipton JS</w:t>
      </w:r>
      <w:r>
        <w:rPr>
          <w:rFonts w:ascii="Book Antiqua" w:eastAsia="Book Antiqua" w:hAnsi="Book Antiqua" w:cs="Book Antiqua"/>
          <w:color w:val="000000"/>
        </w:rPr>
        <w:t xml:space="preserve">. Obturator neuropathy.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234-237 [PMID: 19468309 DOI: 10.1007/s12178-008-9030-7]</w:t>
      </w:r>
    </w:p>
    <w:p w14:paraId="467B224C" w14:textId="77777777" w:rsidR="00A77B3E" w:rsidRDefault="004A5C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House CV</w:t>
      </w:r>
      <w:r>
        <w:rPr>
          <w:rFonts w:ascii="Book Antiqua" w:eastAsia="Book Antiqua" w:hAnsi="Book Antiqua" w:cs="Book Antiqua"/>
          <w:color w:val="000000"/>
        </w:rPr>
        <w:t xml:space="preserve">, Ali KE, Bradshaw C, Connell DA. CT-guided obturator nerve block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posterior approach.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227-232 [PMID: 16474949 DOI: 10.1007/s00256-005-0075-z]</w:t>
      </w:r>
    </w:p>
    <w:p w14:paraId="7CDF87A3" w14:textId="77777777" w:rsidR="00A77B3E" w:rsidRDefault="004A5C0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Heywang-Köbrunner</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Amaya B, </w:t>
      </w:r>
      <w:proofErr w:type="spellStart"/>
      <w:r>
        <w:rPr>
          <w:rFonts w:ascii="Book Antiqua" w:eastAsia="Book Antiqua" w:hAnsi="Book Antiqua" w:cs="Book Antiqua"/>
          <w:color w:val="000000"/>
        </w:rPr>
        <w:t>Okoniewski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Pickuth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Spielmann</w:t>
      </w:r>
      <w:proofErr w:type="spellEnd"/>
      <w:r>
        <w:rPr>
          <w:rFonts w:ascii="Book Antiqua" w:eastAsia="Book Antiqua" w:hAnsi="Book Antiqua" w:cs="Book Antiqua"/>
          <w:color w:val="000000"/>
        </w:rPr>
        <w:t xml:space="preserve"> RP. CT-guided obturator nerve block for diagnosis and treatment of painful conditions of the hip.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1047-1053 [PMID: 11419151 DOI: 10.1007/s003300000682]</w:t>
      </w:r>
    </w:p>
    <w:p w14:paraId="266363BD" w14:textId="77777777" w:rsidR="00A77B3E" w:rsidRDefault="004A5C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Sorenson EJ</w:t>
      </w:r>
      <w:r>
        <w:rPr>
          <w:rFonts w:ascii="Book Antiqua" w:eastAsia="Book Antiqua" w:hAnsi="Book Antiqua" w:cs="Book Antiqua"/>
          <w:color w:val="000000"/>
        </w:rPr>
        <w:t xml:space="preserve">, Chen JJ, Daube JR. Obturator neuropathy: causes and outcome. </w:t>
      </w:r>
      <w:r>
        <w:rPr>
          <w:rFonts w:ascii="Book Antiqua" w:eastAsia="Book Antiqua" w:hAnsi="Book Antiqua" w:cs="Book Antiqua"/>
          <w:i/>
          <w:iCs/>
          <w:color w:val="000000"/>
        </w:rPr>
        <w:t>Muscle Nerve</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605-607 [PMID: 11932980 DOI: 10.1002/mus.10065]</w:t>
      </w:r>
    </w:p>
    <w:p w14:paraId="4DF61650" w14:textId="77777777" w:rsidR="00A77B3E" w:rsidRDefault="004A5C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Kleiner JB</w:t>
      </w:r>
      <w:r>
        <w:rPr>
          <w:rFonts w:ascii="Book Antiqua" w:eastAsia="Book Antiqua" w:hAnsi="Book Antiqua" w:cs="Book Antiqua"/>
          <w:color w:val="000000"/>
        </w:rPr>
        <w:t xml:space="preserve">, Thorne RP. Obturator neuropathy caused by an aneurysm of the hypogastric artery. A case report.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1989; </w:t>
      </w:r>
      <w:r>
        <w:rPr>
          <w:rFonts w:ascii="Book Antiqua" w:eastAsia="Book Antiqua" w:hAnsi="Book Antiqua" w:cs="Book Antiqua"/>
          <w:b/>
          <w:bCs/>
          <w:color w:val="000000"/>
        </w:rPr>
        <w:t>71</w:t>
      </w:r>
      <w:r>
        <w:rPr>
          <w:rFonts w:ascii="Book Antiqua" w:eastAsia="Book Antiqua" w:hAnsi="Book Antiqua" w:cs="Book Antiqua"/>
          <w:color w:val="000000"/>
        </w:rPr>
        <w:t>: 1408-1409 [PMID: 2793897]</w:t>
      </w:r>
    </w:p>
    <w:p w14:paraId="74C2CDEE" w14:textId="77777777" w:rsidR="00A77B3E" w:rsidRDefault="004A5C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Rogers LR</w:t>
      </w:r>
      <w:r>
        <w:rPr>
          <w:rFonts w:ascii="Book Antiqua" w:eastAsia="Book Antiqua" w:hAnsi="Book Antiqua" w:cs="Book Antiqua"/>
          <w:color w:val="000000"/>
        </w:rPr>
        <w:t xml:space="preserve">, Borkowski GP, Albers JW, Levin KH, </w:t>
      </w:r>
      <w:proofErr w:type="spellStart"/>
      <w:r>
        <w:rPr>
          <w:rFonts w:ascii="Book Antiqua" w:eastAsia="Book Antiqua" w:hAnsi="Book Antiqua" w:cs="Book Antiqua"/>
          <w:color w:val="000000"/>
        </w:rPr>
        <w:t>Barohn</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Mitsumoto</w:t>
      </w:r>
      <w:proofErr w:type="spellEnd"/>
      <w:r>
        <w:rPr>
          <w:rFonts w:ascii="Book Antiqua" w:eastAsia="Book Antiqua" w:hAnsi="Book Antiqua" w:cs="Book Antiqua"/>
          <w:color w:val="000000"/>
        </w:rPr>
        <w:t xml:space="preserve"> H. Obturator mononeuropathy caused by pelvic cancer: six cases.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43</w:t>
      </w:r>
      <w:r>
        <w:rPr>
          <w:rFonts w:ascii="Book Antiqua" w:eastAsia="Book Antiqua" w:hAnsi="Book Antiqua" w:cs="Book Antiqua"/>
          <w:color w:val="000000"/>
        </w:rPr>
        <w:t>: 1489-1492 [PMID: 8394520 DOI: 10.1212/wnl.43.8.1489]</w:t>
      </w:r>
    </w:p>
    <w:p w14:paraId="70631F9D" w14:textId="77777777" w:rsidR="00A77B3E" w:rsidRDefault="004A5C0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Shibata Y</w:t>
      </w:r>
      <w:r>
        <w:rPr>
          <w:rFonts w:ascii="Book Antiqua" w:eastAsia="Book Antiqua" w:hAnsi="Book Antiqua" w:cs="Book Antiqua"/>
          <w:color w:val="000000"/>
        </w:rPr>
        <w:t xml:space="preserve">, Shirai Y, Miyamoto M. The aging process in the sacroiliac joint: helical computed tomography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w:t>
      </w:r>
      <w:r>
        <w:rPr>
          <w:rFonts w:ascii="Book Antiqua" w:eastAsia="Book Antiqua" w:hAnsi="Book Antiqua" w:cs="Book Antiqua"/>
          <w:color w:val="000000"/>
        </w:rPr>
        <w:t>: 12-18 [PMID: 11819126 DOI: 10.1007/s776-002-8407-1]</w:t>
      </w:r>
    </w:p>
    <w:p w14:paraId="25C0C97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FE9933" w14:textId="77777777" w:rsidR="00A77B3E" w:rsidRDefault="004A5C05">
      <w:pPr>
        <w:spacing w:line="360" w:lineRule="auto"/>
        <w:jc w:val="both"/>
      </w:pPr>
      <w:r>
        <w:rPr>
          <w:rFonts w:ascii="Book Antiqua" w:eastAsia="Book Antiqua" w:hAnsi="Book Antiqua" w:cs="Book Antiqua"/>
          <w:b/>
          <w:color w:val="000000"/>
        </w:rPr>
        <w:lastRenderedPageBreak/>
        <w:t>Footnotes</w:t>
      </w:r>
    </w:p>
    <w:p w14:paraId="15481CBC" w14:textId="3652232E" w:rsidR="00A77B3E" w:rsidRDefault="004A5C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18"/>
        </w:rPr>
        <w:t>Informed written consent was obtained from</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the patient for publication of this report and any accompanying images.</w:t>
      </w:r>
    </w:p>
    <w:p w14:paraId="0A831EA8" w14:textId="77777777" w:rsidR="00A77B3E" w:rsidRDefault="00A77B3E">
      <w:pPr>
        <w:spacing w:line="360" w:lineRule="auto"/>
        <w:jc w:val="both"/>
      </w:pPr>
    </w:p>
    <w:p w14:paraId="633BDC02" w14:textId="28D0A242" w:rsidR="00A77B3E" w:rsidRDefault="004A5C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18"/>
        </w:rPr>
        <w:t>Th</w:t>
      </w:r>
      <w:r>
        <w:rPr>
          <w:rFonts w:ascii="Book Antiqua" w:eastAsia="Book Antiqua" w:hAnsi="Book Antiqua" w:cs="Book Antiqua"/>
          <w:color w:val="000000"/>
          <w:szCs w:val="18"/>
        </w:rPr>
        <w:t>e authors declare that they have no conflict</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of interest</w:t>
      </w:r>
      <w:r w:rsidR="00521EAE">
        <w:rPr>
          <w:rFonts w:ascii="Book Antiqua" w:eastAsia="Book Antiqua" w:hAnsi="Book Antiqua" w:cs="Book Antiqua"/>
          <w:color w:val="000000"/>
          <w:szCs w:val="18"/>
        </w:rPr>
        <w:t xml:space="preserve"> to report</w:t>
      </w:r>
      <w:r>
        <w:rPr>
          <w:rFonts w:ascii="Book Antiqua" w:eastAsia="Book Antiqua" w:hAnsi="Book Antiqua" w:cs="Book Antiqua"/>
          <w:color w:val="000000"/>
          <w:szCs w:val="18"/>
        </w:rPr>
        <w:t>.</w:t>
      </w:r>
    </w:p>
    <w:p w14:paraId="0A7435C9" w14:textId="77777777" w:rsidR="00A77B3E" w:rsidRDefault="00A77B3E">
      <w:pPr>
        <w:spacing w:line="360" w:lineRule="auto"/>
        <w:jc w:val="both"/>
      </w:pPr>
    </w:p>
    <w:p w14:paraId="27401991" w14:textId="6D45FA61" w:rsidR="00A77B3E" w:rsidRDefault="004A5C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8"/>
        </w:rPr>
        <w:t>The authors have read the CARE Checklist</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(2016), and the manuscript was prepared and revised according to the CARE</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Checklist (2016).</w:t>
      </w:r>
    </w:p>
    <w:p w14:paraId="61219655" w14:textId="77777777" w:rsidR="00A77B3E" w:rsidRDefault="00A77B3E">
      <w:pPr>
        <w:spacing w:line="360" w:lineRule="auto"/>
        <w:jc w:val="both"/>
      </w:pPr>
    </w:p>
    <w:p w14:paraId="60911FBB" w14:textId="77777777" w:rsidR="00A77B3E" w:rsidRDefault="004A5C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7B3581" w14:textId="77777777" w:rsidR="00A77B3E" w:rsidRDefault="00A77B3E">
      <w:pPr>
        <w:spacing w:line="360" w:lineRule="auto"/>
        <w:jc w:val="both"/>
      </w:pPr>
    </w:p>
    <w:p w14:paraId="23C07746" w14:textId="047F40AB" w:rsidR="00A77B3E" w:rsidRDefault="004A5C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F309E">
        <w:rPr>
          <w:rFonts w:ascii="Book Antiqua" w:eastAsia="Book Antiqua" w:hAnsi="Book Antiqua" w:cs="Book Antiqua"/>
          <w:color w:val="000000"/>
        </w:rPr>
        <w:t>m</w:t>
      </w:r>
      <w:r>
        <w:rPr>
          <w:rFonts w:ascii="Book Antiqua" w:eastAsia="Book Antiqua" w:hAnsi="Book Antiqua" w:cs="Book Antiqua"/>
          <w:color w:val="000000"/>
        </w:rPr>
        <w:t>anuscript</w:t>
      </w:r>
    </w:p>
    <w:p w14:paraId="29AC7101" w14:textId="77777777" w:rsidR="00A77B3E" w:rsidRDefault="00A77B3E">
      <w:pPr>
        <w:spacing w:line="360" w:lineRule="auto"/>
        <w:jc w:val="both"/>
      </w:pPr>
    </w:p>
    <w:p w14:paraId="5777EC28" w14:textId="77777777" w:rsidR="00A77B3E" w:rsidRDefault="004A5C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14:paraId="2EABAE99" w14:textId="77777777" w:rsidR="00A77B3E" w:rsidRDefault="004A5C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24, 2020</w:t>
      </w:r>
    </w:p>
    <w:p w14:paraId="0B55E4EC" w14:textId="77777777" w:rsidR="00A77B3E" w:rsidRDefault="004A5C05">
      <w:pPr>
        <w:spacing w:line="360" w:lineRule="auto"/>
        <w:jc w:val="both"/>
      </w:pPr>
      <w:r>
        <w:rPr>
          <w:rFonts w:ascii="Book Antiqua" w:eastAsia="Book Antiqua" w:hAnsi="Book Antiqua" w:cs="Book Antiqua"/>
          <w:b/>
          <w:color w:val="000000"/>
        </w:rPr>
        <w:t xml:space="preserve">Article in press: </w:t>
      </w:r>
    </w:p>
    <w:p w14:paraId="793BF431" w14:textId="77777777" w:rsidR="00A77B3E" w:rsidRDefault="00A77B3E">
      <w:pPr>
        <w:spacing w:line="360" w:lineRule="auto"/>
        <w:jc w:val="both"/>
      </w:pPr>
    </w:p>
    <w:p w14:paraId="0C14006D" w14:textId="5FF29390" w:rsidR="00A77B3E" w:rsidRDefault="004A5C05">
      <w:pPr>
        <w:spacing w:line="360" w:lineRule="auto"/>
        <w:jc w:val="both"/>
      </w:pPr>
      <w:r>
        <w:rPr>
          <w:rFonts w:ascii="Book Antiqua" w:eastAsia="Book Antiqua" w:hAnsi="Book Antiqua" w:cs="Book Antiqua"/>
          <w:b/>
          <w:color w:val="000000"/>
        </w:rPr>
        <w:t xml:space="preserve">Specialty type: </w:t>
      </w:r>
      <w:r w:rsidR="00CE713E" w:rsidRPr="00CE713E">
        <w:rPr>
          <w:rFonts w:ascii="Book Antiqua" w:eastAsia="Book Antiqua" w:hAnsi="Book Antiqua" w:cs="Book Antiqua"/>
          <w:color w:val="000000"/>
        </w:rPr>
        <w:t>Medicine, research and experimental</w:t>
      </w:r>
    </w:p>
    <w:p w14:paraId="76611C8D" w14:textId="77777777" w:rsidR="00A77B3E" w:rsidRDefault="004A5C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914DF4" w14:textId="77777777" w:rsidR="00A77B3E" w:rsidRDefault="004A5C05">
      <w:pPr>
        <w:spacing w:line="360" w:lineRule="auto"/>
        <w:jc w:val="both"/>
      </w:pPr>
      <w:r>
        <w:rPr>
          <w:rFonts w:ascii="Book Antiqua" w:eastAsia="Book Antiqua" w:hAnsi="Book Antiqua" w:cs="Book Antiqua"/>
          <w:b/>
          <w:color w:val="000000"/>
        </w:rPr>
        <w:t>Peer-review report’s scientific quality classification</w:t>
      </w:r>
    </w:p>
    <w:p w14:paraId="0F683F84" w14:textId="77777777" w:rsidR="00A77B3E" w:rsidRDefault="004A5C05">
      <w:pPr>
        <w:spacing w:line="360" w:lineRule="auto"/>
        <w:jc w:val="both"/>
      </w:pPr>
      <w:r>
        <w:rPr>
          <w:rFonts w:ascii="Book Antiqua" w:eastAsia="Book Antiqua" w:hAnsi="Book Antiqua" w:cs="Book Antiqua"/>
          <w:color w:val="000000"/>
        </w:rPr>
        <w:t>Grade A (Excellent): 0</w:t>
      </w:r>
    </w:p>
    <w:p w14:paraId="2D59756F" w14:textId="77777777" w:rsidR="00A77B3E" w:rsidRDefault="004A5C05">
      <w:pPr>
        <w:spacing w:line="360" w:lineRule="auto"/>
        <w:jc w:val="both"/>
      </w:pPr>
      <w:r>
        <w:rPr>
          <w:rFonts w:ascii="Book Antiqua" w:eastAsia="Book Antiqua" w:hAnsi="Book Antiqua" w:cs="Book Antiqua"/>
          <w:color w:val="000000"/>
        </w:rPr>
        <w:t>Grade B (Very good): B</w:t>
      </w:r>
    </w:p>
    <w:p w14:paraId="5BFAEBEE" w14:textId="77777777" w:rsidR="00A77B3E" w:rsidRDefault="004A5C05">
      <w:pPr>
        <w:spacing w:line="360" w:lineRule="auto"/>
        <w:jc w:val="both"/>
      </w:pPr>
      <w:r>
        <w:rPr>
          <w:rFonts w:ascii="Book Antiqua" w:eastAsia="Book Antiqua" w:hAnsi="Book Antiqua" w:cs="Book Antiqua"/>
          <w:color w:val="000000"/>
        </w:rPr>
        <w:t>Grade C (Good): 0</w:t>
      </w:r>
    </w:p>
    <w:p w14:paraId="4439E3AD" w14:textId="77777777" w:rsidR="00A77B3E" w:rsidRDefault="004A5C05">
      <w:pPr>
        <w:spacing w:line="360" w:lineRule="auto"/>
        <w:jc w:val="both"/>
      </w:pPr>
      <w:r>
        <w:rPr>
          <w:rFonts w:ascii="Book Antiqua" w:eastAsia="Book Antiqua" w:hAnsi="Book Antiqua" w:cs="Book Antiqua"/>
          <w:color w:val="000000"/>
        </w:rPr>
        <w:lastRenderedPageBreak/>
        <w:t>Grade D (Fair): 0</w:t>
      </w:r>
    </w:p>
    <w:p w14:paraId="7BE031FF" w14:textId="77777777" w:rsidR="00A77B3E" w:rsidRDefault="004A5C05">
      <w:pPr>
        <w:spacing w:line="360" w:lineRule="auto"/>
        <w:jc w:val="both"/>
      </w:pPr>
      <w:r>
        <w:rPr>
          <w:rFonts w:ascii="Book Antiqua" w:eastAsia="Book Antiqua" w:hAnsi="Book Antiqua" w:cs="Book Antiqua"/>
          <w:color w:val="000000"/>
        </w:rPr>
        <w:t>Grade E (Poor): 0</w:t>
      </w:r>
    </w:p>
    <w:p w14:paraId="62EAEEC8" w14:textId="77777777" w:rsidR="00A77B3E" w:rsidRDefault="00A77B3E">
      <w:pPr>
        <w:spacing w:line="360" w:lineRule="auto"/>
        <w:jc w:val="both"/>
      </w:pPr>
    </w:p>
    <w:p w14:paraId="69D76544" w14:textId="66ED780B" w:rsidR="00A77B3E" w:rsidRDefault="004A5C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Aota</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521EAE" w:rsidRPr="00A57258">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296CF3E1" w14:textId="77777777" w:rsidR="009508BC" w:rsidRDefault="009508BC">
      <w:pPr>
        <w:spacing w:line="360" w:lineRule="auto"/>
        <w:jc w:val="both"/>
        <w:sectPr w:rsidR="009508BC">
          <w:pgSz w:w="12240" w:h="15840"/>
          <w:pgMar w:top="1440" w:right="1440" w:bottom="1440" w:left="1440" w:header="720" w:footer="720" w:gutter="0"/>
          <w:cols w:space="720"/>
          <w:docGrid w:linePitch="360"/>
        </w:sectPr>
      </w:pPr>
    </w:p>
    <w:p w14:paraId="0754D027" w14:textId="16408327" w:rsidR="00A77B3E" w:rsidRDefault="004A5C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F42378" w14:textId="4CDD4B19" w:rsidR="006468B1" w:rsidRDefault="00257AD3">
      <w:pPr>
        <w:spacing w:line="360" w:lineRule="auto"/>
        <w:jc w:val="both"/>
      </w:pPr>
      <w:r>
        <w:rPr>
          <w:noProof/>
          <w:lang w:eastAsia="zh-CN"/>
        </w:rPr>
        <w:drawing>
          <wp:inline distT="0" distB="0" distL="0" distR="0" wp14:anchorId="39C856C6" wp14:editId="7B7898D6">
            <wp:extent cx="5943600" cy="2052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52320"/>
                    </a:xfrm>
                    <a:prstGeom prst="rect">
                      <a:avLst/>
                    </a:prstGeom>
                  </pic:spPr>
                </pic:pic>
              </a:graphicData>
            </a:graphic>
          </wp:inline>
        </w:drawing>
      </w:r>
    </w:p>
    <w:p w14:paraId="5BC2119A" w14:textId="325709AF" w:rsidR="00257AD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1 Plain </w:t>
      </w:r>
      <w:r w:rsidR="00257AD3" w:rsidRPr="00257AD3">
        <w:rPr>
          <w:rFonts w:ascii="Book Antiqua" w:eastAsia="Book Antiqua" w:hAnsi="Book Antiqua" w:cs="Book Antiqua"/>
          <w:b/>
          <w:bCs/>
          <w:color w:val="000000"/>
          <w:szCs w:val="18"/>
        </w:rPr>
        <w:t>magnetic resonance imaging</w:t>
      </w:r>
      <w:r>
        <w:rPr>
          <w:rFonts w:ascii="Book Antiqua" w:eastAsia="Book Antiqua" w:hAnsi="Book Antiqua" w:cs="Book Antiqua"/>
          <w:b/>
          <w:bCs/>
          <w:color w:val="000000"/>
          <w:szCs w:val="18"/>
        </w:rPr>
        <w:t xml:space="preserve"> of the lumbar before the operation. </w:t>
      </w:r>
      <w:r>
        <w:rPr>
          <w:rFonts w:ascii="Book Antiqua" w:eastAsia="Book Antiqua" w:hAnsi="Book Antiqua" w:cs="Book Antiqua"/>
          <w:color w:val="000000"/>
          <w:szCs w:val="18"/>
        </w:rPr>
        <w:t xml:space="preserve">A: T1 sagittal image showing intervertebral disc bulging at the L4/5 </w:t>
      </w:r>
      <w:r w:rsidR="00257AD3">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 which caused slight compression of the anterior edge of the </w:t>
      </w:r>
      <w:proofErr w:type="spellStart"/>
      <w:r>
        <w:rPr>
          <w:rFonts w:ascii="Book Antiqua" w:eastAsia="Book Antiqua" w:hAnsi="Book Antiqua" w:cs="Book Antiqua"/>
          <w:color w:val="000000"/>
          <w:szCs w:val="18"/>
        </w:rPr>
        <w:t>dural</w:t>
      </w:r>
      <w:proofErr w:type="spellEnd"/>
      <w:r>
        <w:rPr>
          <w:rFonts w:ascii="Book Antiqua" w:eastAsia="Book Antiqua" w:hAnsi="Book Antiqua" w:cs="Book Antiqua"/>
          <w:color w:val="000000"/>
          <w:szCs w:val="18"/>
        </w:rPr>
        <w:t xml:space="preserve"> sac but not to the extent that causes neurological symptoms; B: T2 sagittal image of the L4/5 </w:t>
      </w:r>
      <w:r w:rsidR="00257AD3">
        <w:rPr>
          <w:rFonts w:ascii="Book Antiqua" w:eastAsia="Book Antiqua" w:hAnsi="Book Antiqua" w:cs="Book Antiqua"/>
          <w:color w:val="000000"/>
          <w:szCs w:val="18"/>
        </w:rPr>
        <w:t>l</w:t>
      </w:r>
      <w:r>
        <w:rPr>
          <w:rFonts w:ascii="Book Antiqua" w:eastAsia="Book Antiqua" w:hAnsi="Book Antiqua" w:cs="Book Antiqua"/>
          <w:color w:val="000000"/>
          <w:szCs w:val="18"/>
        </w:rPr>
        <w:t>evel; C: The horizontal image correlated with the L4/5 intervertebral space, as indicated by the yellow scout line in the panel.</w:t>
      </w:r>
    </w:p>
    <w:p w14:paraId="7FF2FD6A" w14:textId="53A64A0A" w:rsidR="00A77B3E" w:rsidRDefault="00257AD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CE220C">
        <w:rPr>
          <w:noProof/>
          <w:lang w:eastAsia="zh-CN"/>
        </w:rPr>
        <w:lastRenderedPageBreak/>
        <w:drawing>
          <wp:inline distT="0" distB="0" distL="0" distR="0" wp14:anchorId="05CEC318" wp14:editId="10BD9268">
            <wp:extent cx="4828929" cy="4671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831065" cy="4673126"/>
                    </a:xfrm>
                    <a:prstGeom prst="rect">
                      <a:avLst/>
                    </a:prstGeom>
                  </pic:spPr>
                </pic:pic>
              </a:graphicData>
            </a:graphic>
          </wp:inline>
        </w:drawing>
      </w:r>
    </w:p>
    <w:p w14:paraId="3F2A2BF1" w14:textId="3EB735A0" w:rsidR="00CE220C"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2 Pelvic </w:t>
      </w:r>
      <w:r w:rsidR="00CE220C">
        <w:rPr>
          <w:rFonts w:ascii="Book Antiqua" w:eastAsia="Book Antiqua" w:hAnsi="Book Antiqua" w:cs="Book Antiqua"/>
          <w:b/>
          <w:bCs/>
          <w:color w:val="000000"/>
          <w:szCs w:val="18"/>
        </w:rPr>
        <w:t>c</w:t>
      </w:r>
      <w:r w:rsidR="00CE220C" w:rsidRPr="00CE220C">
        <w:rPr>
          <w:rFonts w:ascii="Book Antiqua" w:eastAsia="Book Antiqua" w:hAnsi="Book Antiqua" w:cs="Book Antiqua"/>
          <w:b/>
          <w:bCs/>
          <w:color w:val="000000"/>
          <w:szCs w:val="18"/>
        </w:rPr>
        <w:t>omputed tomography</w:t>
      </w:r>
      <w:r>
        <w:rPr>
          <w:rFonts w:ascii="Book Antiqua" w:eastAsia="Book Antiqua" w:hAnsi="Book Antiqua" w:cs="Book Antiqua"/>
          <w:b/>
          <w:bCs/>
          <w:color w:val="000000"/>
          <w:szCs w:val="18"/>
        </w:rPr>
        <w:t xml:space="preserve"> scan plus 3D reconstruction before the operation.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A: Anteroposterior radiograph of the pelvis; B: Coronal </w:t>
      </w:r>
      <w:r w:rsidR="00CE220C">
        <w:rPr>
          <w:rFonts w:ascii="Book Antiqua" w:eastAsia="Book Antiqua" w:hAnsi="Book Antiqua" w:cs="Book Antiqua"/>
          <w:color w:val="000000"/>
          <w:szCs w:val="20"/>
        </w:rPr>
        <w:t>c</w:t>
      </w:r>
      <w:r w:rsidR="00CE220C" w:rsidRPr="00F26987">
        <w:rPr>
          <w:rFonts w:ascii="Book Antiqua" w:eastAsia="Book Antiqua" w:hAnsi="Book Antiqua" w:cs="Book Antiqua"/>
          <w:color w:val="000000"/>
          <w:szCs w:val="20"/>
        </w:rPr>
        <w:t>omputed tomography</w:t>
      </w:r>
      <w:r>
        <w:rPr>
          <w:rFonts w:ascii="Book Antiqua" w:eastAsia="Book Antiqua" w:hAnsi="Book Antiqua" w:cs="Book Antiqua"/>
          <w:color w:val="000000"/>
          <w:szCs w:val="18"/>
        </w:rPr>
        <w:t xml:space="preserve"> scan showing the osteo</w:t>
      </w:r>
      <w:r>
        <w:rPr>
          <w:rFonts w:ascii="Book Antiqua" w:eastAsia="Book Antiqua" w:hAnsi="Book Antiqua" w:cs="Book Antiqua"/>
          <w:color w:val="000000"/>
          <w:szCs w:val="18"/>
        </w:rPr>
        <w:t>phyte in t</w:t>
      </w:r>
      <w:r>
        <w:rPr>
          <w:rFonts w:ascii="Book Antiqua" w:eastAsia="Book Antiqua" w:hAnsi="Book Antiqua" w:cs="Book Antiqua"/>
          <w:color w:val="000000"/>
          <w:szCs w:val="18"/>
        </w:rPr>
        <w:t>he left sacroiliac joint, as indicated by the yellow arrow; C: Horizontal scan showing that the left osteophyte was more prominent; D: 3D reconstruction revealing the osteophytes that were in the anterior lower part of both sacroiliac joints, with the left osteophyte being larger, as indicated by the yellow arrow in the figure.</w:t>
      </w:r>
    </w:p>
    <w:p w14:paraId="4528394A" w14:textId="39CE2619" w:rsidR="00A77B3E" w:rsidRDefault="00CE220C">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AD53F3" w:rsidRPr="00AD53F3">
        <w:rPr>
          <w:rFonts w:ascii="Book Antiqua" w:eastAsia="Book Antiqua" w:hAnsi="Book Antiqua" w:cs="Book Antiqua"/>
          <w:noProof/>
          <w:color w:val="000000"/>
          <w:szCs w:val="18"/>
          <w:lang w:eastAsia="zh-CN"/>
        </w:rPr>
        <w:lastRenderedPageBreak/>
        <w:drawing>
          <wp:inline distT="0" distB="0" distL="0" distR="0" wp14:anchorId="13D56274" wp14:editId="47866CD0">
            <wp:extent cx="5943600" cy="3626485"/>
            <wp:effectExtent l="0" t="0" r="0" b="0"/>
            <wp:docPr id="5" name="内容占位符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BD3A32D-81C2-47BE-9459-938216A630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BD3A32D-81C2-47BE-9459-938216A63011}"/>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26485"/>
                    </a:xfrm>
                    <a:prstGeom prst="rect">
                      <a:avLst/>
                    </a:prstGeom>
                  </pic:spPr>
                </pic:pic>
              </a:graphicData>
            </a:graphic>
          </wp:inline>
        </w:drawing>
      </w:r>
    </w:p>
    <w:p w14:paraId="4FE4A513" w14:textId="26056058" w:rsidR="00AD53F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AD53F3">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3</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18"/>
        </w:rPr>
        <w:t xml:space="preserve">Electromyography and nerve conduction velocity of both lower extremities. </w:t>
      </w:r>
      <w:r>
        <w:rPr>
          <w:rFonts w:ascii="Book Antiqua" w:eastAsia="Book Antiqua" w:hAnsi="Book Antiqua" w:cs="Book Antiqua"/>
          <w:color w:val="000000"/>
          <w:szCs w:val="18"/>
        </w:rPr>
        <w:t>Electrophysiology showed that the P40 conduction latency time of lower extremities deep sensory pathway was normal while the amplitude was reduced and the waveform was poor,</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which means peripheral nerve injury.</w:t>
      </w:r>
    </w:p>
    <w:p w14:paraId="183E8972" w14:textId="2EDE8BE2" w:rsidR="00A77B3E" w:rsidRDefault="00AD53F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Pr>
          <w:noProof/>
          <w:lang w:eastAsia="zh-CN"/>
        </w:rPr>
        <w:lastRenderedPageBreak/>
        <w:drawing>
          <wp:inline distT="0" distB="0" distL="0" distR="0" wp14:anchorId="05524993" wp14:editId="0E38AA00">
            <wp:extent cx="5943600" cy="2777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77490"/>
                    </a:xfrm>
                    <a:prstGeom prst="rect">
                      <a:avLst/>
                    </a:prstGeom>
                  </pic:spPr>
                </pic:pic>
              </a:graphicData>
            </a:graphic>
          </wp:inline>
        </w:drawing>
      </w:r>
    </w:p>
    <w:p w14:paraId="119DB2A8" w14:textId="59153B3F" w:rsidR="00AD53F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AD53F3">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 xml:space="preserve">4 </w:t>
      </w:r>
      <w:r w:rsidR="00AD53F3">
        <w:rPr>
          <w:rFonts w:ascii="Book Antiqua" w:eastAsia="Book Antiqua" w:hAnsi="Book Antiqua" w:cs="Book Antiqua"/>
          <w:b/>
          <w:bCs/>
          <w:color w:val="000000"/>
          <w:szCs w:val="18"/>
        </w:rPr>
        <w:t>C</w:t>
      </w:r>
      <w:r w:rsidR="00AD53F3" w:rsidRPr="00AD53F3">
        <w:rPr>
          <w:rFonts w:ascii="Book Antiqua" w:eastAsia="Book Antiqua" w:hAnsi="Book Antiqua" w:cs="Book Antiqua"/>
          <w:b/>
          <w:bCs/>
          <w:color w:val="000000"/>
          <w:szCs w:val="18"/>
        </w:rPr>
        <w:t>omputed tom</w:t>
      </w:r>
      <w:r w:rsidR="00AD53F3" w:rsidRPr="00AD53F3">
        <w:rPr>
          <w:rFonts w:ascii="Book Antiqua" w:eastAsia="Book Antiqua" w:hAnsi="Book Antiqua" w:cs="Book Antiqua"/>
          <w:b/>
          <w:bCs/>
          <w:color w:val="000000"/>
          <w:szCs w:val="18"/>
        </w:rPr>
        <w:t>ography</w:t>
      </w:r>
      <w:r>
        <w:rPr>
          <w:rFonts w:ascii="Book Antiqua" w:eastAsia="Book Antiqua" w:hAnsi="Book Antiqua" w:cs="Book Antiqua"/>
          <w:b/>
          <w:bCs/>
          <w:color w:val="000000"/>
          <w:szCs w:val="18"/>
        </w:rPr>
        <w:t xml:space="preserve">-guided diagnostic obturator nerve local block. </w:t>
      </w:r>
      <w:r>
        <w:rPr>
          <w:rFonts w:ascii="Book Antiqua" w:eastAsia="Book Antiqua" w:hAnsi="Book Antiqua" w:cs="Book Antiqua"/>
          <w:color w:val="000000"/>
          <w:szCs w:val="18"/>
        </w:rPr>
        <w:t xml:space="preserve">A: Sagittal image </w:t>
      </w:r>
      <w:r w:rsidR="00521EAE">
        <w:rPr>
          <w:rFonts w:ascii="Book Antiqua" w:eastAsia="Book Antiqua" w:hAnsi="Book Antiqua" w:cs="Book Antiqua"/>
          <w:color w:val="000000"/>
          <w:szCs w:val="18"/>
        </w:rPr>
        <w:t xml:space="preserve">showing </w:t>
      </w:r>
      <w:r>
        <w:rPr>
          <w:rFonts w:ascii="Book Antiqua" w:eastAsia="Book Antiqua" w:hAnsi="Book Antiqua" w:cs="Book Antiqua"/>
          <w:color w:val="000000"/>
          <w:szCs w:val="18"/>
        </w:rPr>
        <w:t xml:space="preserve">that </w:t>
      </w:r>
      <w:r w:rsidR="00AD53F3" w:rsidRPr="00AD53F3">
        <w:rPr>
          <w:rFonts w:ascii="Book Antiqua" w:eastAsia="Book Antiqua" w:hAnsi="Book Antiqua" w:cs="Book Antiqua"/>
          <w:color w:val="000000"/>
          <w:szCs w:val="18"/>
        </w:rPr>
        <w:t>computed tomography</w:t>
      </w:r>
      <w:r>
        <w:rPr>
          <w:rFonts w:ascii="Book Antiqua" w:eastAsia="Book Antiqua" w:hAnsi="Book Antiqua" w:cs="Book Antiqua"/>
          <w:color w:val="000000"/>
          <w:szCs w:val="18"/>
        </w:rPr>
        <w:t>-guided posterior approach for obturator nerve block was demonstrating; B:</w:t>
      </w:r>
      <w:r w:rsidR="00AD53F3">
        <w:rPr>
          <w:rFonts w:ascii="Book Antiqua" w:eastAsia="Book Antiqua" w:hAnsi="Book Antiqua" w:cs="Book Antiqua"/>
          <w:color w:val="000000"/>
          <w:szCs w:val="18"/>
        </w:rPr>
        <w:t xml:space="preserve"> </w:t>
      </w:r>
      <w:r w:rsidR="00521EAE">
        <w:rPr>
          <w:rFonts w:ascii="Book Antiqua" w:eastAsia="Book Antiqua" w:hAnsi="Book Antiqua" w:cs="Book Antiqua"/>
          <w:color w:val="000000"/>
          <w:szCs w:val="18"/>
        </w:rPr>
        <w:t>H</w:t>
      </w:r>
      <w:r>
        <w:rPr>
          <w:rFonts w:ascii="Book Antiqua" w:eastAsia="Book Antiqua" w:hAnsi="Book Antiqua" w:cs="Book Antiqua"/>
          <w:color w:val="000000"/>
          <w:szCs w:val="18"/>
        </w:rPr>
        <w:t xml:space="preserve">orizontal image </w:t>
      </w:r>
      <w:r w:rsidR="00521EAE">
        <w:rPr>
          <w:rFonts w:ascii="Book Antiqua" w:eastAsia="Book Antiqua" w:hAnsi="Book Antiqua" w:cs="Book Antiqua"/>
          <w:color w:val="000000"/>
          <w:szCs w:val="18"/>
        </w:rPr>
        <w:t xml:space="preserve">showing </w:t>
      </w:r>
      <w:r>
        <w:rPr>
          <w:rFonts w:ascii="Book Antiqua" w:eastAsia="Book Antiqua" w:hAnsi="Book Antiqua" w:cs="Book Antiqua"/>
          <w:color w:val="000000"/>
          <w:szCs w:val="18"/>
        </w:rPr>
        <w:t>the puncture needle was entering</w:t>
      </w:r>
      <w:r w:rsidR="00521EAE">
        <w:rPr>
          <w:rFonts w:ascii="Book Antiqua" w:eastAsia="Book Antiqua" w:hAnsi="Book Antiqua" w:cs="Book Antiqua"/>
          <w:color w:val="000000"/>
          <w:szCs w:val="18"/>
        </w:rPr>
        <w:t xml:space="preserve"> the</w:t>
      </w:r>
      <w:r>
        <w:rPr>
          <w:rFonts w:ascii="Book Antiqua" w:eastAsia="Book Antiqua" w:hAnsi="Book Antiqua" w:cs="Book Antiqua"/>
          <w:color w:val="000000"/>
          <w:szCs w:val="18"/>
        </w:rPr>
        <w:t xml:space="preserve"> sacroiliac joint space.</w:t>
      </w:r>
    </w:p>
    <w:p w14:paraId="113501D5" w14:textId="37CFF040" w:rsidR="00A77B3E" w:rsidRDefault="00AD53F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6A572B">
        <w:rPr>
          <w:noProof/>
          <w:lang w:eastAsia="zh-CN"/>
        </w:rPr>
        <w:lastRenderedPageBreak/>
        <w:drawing>
          <wp:inline distT="0" distB="0" distL="0" distR="0" wp14:anchorId="79777BA2" wp14:editId="5E568241">
            <wp:extent cx="5117049" cy="5067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119657" cy="5069883"/>
                    </a:xfrm>
                    <a:prstGeom prst="rect">
                      <a:avLst/>
                    </a:prstGeom>
                  </pic:spPr>
                </pic:pic>
              </a:graphicData>
            </a:graphic>
          </wp:inline>
        </w:drawing>
      </w:r>
    </w:p>
    <w:p w14:paraId="69DB87F5" w14:textId="1E8EB4B5" w:rsidR="006A572B"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6A572B">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 xml:space="preserve">5 Pelvic </w:t>
      </w:r>
      <w:r w:rsidR="006A572B">
        <w:rPr>
          <w:rFonts w:ascii="Book Antiqua" w:eastAsia="Book Antiqua" w:hAnsi="Book Antiqua" w:cs="Book Antiqua"/>
          <w:b/>
          <w:bCs/>
          <w:color w:val="000000"/>
          <w:szCs w:val="18"/>
        </w:rPr>
        <w:t>c</w:t>
      </w:r>
      <w:r w:rsidR="006A572B" w:rsidRPr="00CE220C">
        <w:rPr>
          <w:rFonts w:ascii="Book Antiqua" w:eastAsia="Book Antiqua" w:hAnsi="Book Antiqua" w:cs="Book Antiqua"/>
          <w:b/>
          <w:bCs/>
          <w:color w:val="000000"/>
          <w:szCs w:val="18"/>
        </w:rPr>
        <w:t>omputed tomography</w:t>
      </w:r>
      <w:r>
        <w:rPr>
          <w:rFonts w:ascii="Book Antiqua" w:eastAsia="Book Antiqua" w:hAnsi="Book Antiqua" w:cs="Book Antiqua"/>
          <w:b/>
          <w:bCs/>
          <w:color w:val="000000"/>
          <w:szCs w:val="18"/>
        </w:rPr>
        <w:t xml:space="preserve"> scan plus 3D reconstruction after the operation.</w:t>
      </w:r>
      <w:r>
        <w:rPr>
          <w:rFonts w:ascii="Book Antiqua" w:eastAsia="Book Antiqua" w:hAnsi="Book Antiqua" w:cs="Book Antiqua"/>
          <w:color w:val="000000"/>
          <w:szCs w:val="18"/>
        </w:rPr>
        <w:t xml:space="preserve"> A: Anteroposterior radiog</w:t>
      </w:r>
      <w:bookmarkStart w:id="0" w:name="_GoBack"/>
      <w:r>
        <w:rPr>
          <w:rFonts w:ascii="Book Antiqua" w:eastAsia="Book Antiqua" w:hAnsi="Book Antiqua" w:cs="Book Antiqua"/>
          <w:color w:val="000000"/>
          <w:szCs w:val="18"/>
        </w:rPr>
        <w:t xml:space="preserve">raph of </w:t>
      </w:r>
      <w:r w:rsidR="00521EAE">
        <w:rPr>
          <w:rFonts w:ascii="Book Antiqua" w:eastAsia="Book Antiqua" w:hAnsi="Book Antiqua" w:cs="Book Antiqua"/>
          <w:color w:val="000000"/>
          <w:szCs w:val="18"/>
        </w:rPr>
        <w:t xml:space="preserve">the </w:t>
      </w:r>
      <w:r>
        <w:rPr>
          <w:rFonts w:ascii="Book Antiqua" w:eastAsia="Book Antiqua" w:hAnsi="Book Antiqua" w:cs="Book Antiqua"/>
          <w:color w:val="000000"/>
          <w:szCs w:val="18"/>
        </w:rPr>
        <w:t xml:space="preserve">pelvis; B: Coronal </w:t>
      </w:r>
      <w:r w:rsidR="006A572B" w:rsidRPr="006A572B">
        <w:rPr>
          <w:rFonts w:ascii="Book Antiqua" w:eastAsia="Book Antiqua" w:hAnsi="Book Antiqua" w:cs="Book Antiqua"/>
          <w:color w:val="000000"/>
          <w:szCs w:val="18"/>
        </w:rPr>
        <w:t>computed tomography</w:t>
      </w:r>
      <w:r>
        <w:rPr>
          <w:rFonts w:ascii="Book Antiqua" w:eastAsia="Book Antiqua" w:hAnsi="Book Antiqua" w:cs="Book Antiqua"/>
          <w:color w:val="000000"/>
          <w:szCs w:val="18"/>
        </w:rPr>
        <w:t xml:space="preserve"> scan showed the osteophyte has been removed; C: 3D reconstruction showed that the osteophyte from the anterior lower part of the left sacroiliac joint has been completely removed and the articular surface </w:t>
      </w:r>
      <w:r w:rsidR="00521EAE">
        <w:rPr>
          <w:rFonts w:ascii="Book Antiqua" w:eastAsia="Book Antiqua" w:hAnsi="Book Antiqua" w:cs="Book Antiqua"/>
          <w:color w:val="000000"/>
          <w:szCs w:val="18"/>
        </w:rPr>
        <w:t xml:space="preserve">was </w:t>
      </w:r>
      <w:r>
        <w:rPr>
          <w:rFonts w:ascii="Book Antiqua" w:eastAsia="Book Antiqua" w:hAnsi="Book Antiqua" w:cs="Book Antiqua"/>
          <w:color w:val="000000"/>
          <w:szCs w:val="18"/>
        </w:rPr>
        <w:t xml:space="preserve">flat while the osteophyte of </w:t>
      </w:r>
      <w:r w:rsidR="00521EAE">
        <w:rPr>
          <w:rFonts w:ascii="Book Antiqua" w:eastAsia="Book Antiqua" w:hAnsi="Book Antiqua" w:cs="Book Antiqua"/>
          <w:color w:val="000000"/>
          <w:szCs w:val="18"/>
        </w:rPr>
        <w:t xml:space="preserve">the </w:t>
      </w:r>
      <w:r>
        <w:rPr>
          <w:rFonts w:ascii="Book Antiqua" w:eastAsia="Book Antiqua" w:hAnsi="Book Antiqua" w:cs="Book Antiqua"/>
          <w:color w:val="000000"/>
          <w:szCs w:val="18"/>
        </w:rPr>
        <w:t xml:space="preserve">right </w:t>
      </w:r>
      <w:r w:rsidR="00521EAE">
        <w:rPr>
          <w:rFonts w:ascii="Book Antiqua" w:eastAsia="Book Antiqua" w:hAnsi="Book Antiqua" w:cs="Book Antiqua"/>
          <w:color w:val="000000"/>
          <w:szCs w:val="18"/>
        </w:rPr>
        <w:t xml:space="preserve">was </w:t>
      </w:r>
      <w:r>
        <w:rPr>
          <w:rFonts w:ascii="Book Antiqua" w:eastAsia="Book Antiqua" w:hAnsi="Book Antiqua" w:cs="Book Antiqua"/>
          <w:color w:val="000000"/>
          <w:szCs w:val="18"/>
        </w:rPr>
        <w:t>st</w:t>
      </w:r>
      <w:bookmarkEnd w:id="0"/>
      <w:r>
        <w:rPr>
          <w:rFonts w:ascii="Book Antiqua" w:eastAsia="Book Antiqua" w:hAnsi="Book Antiqua" w:cs="Book Antiqua"/>
          <w:color w:val="000000"/>
          <w:szCs w:val="18"/>
        </w:rPr>
        <w:t>ill existing, as indicated by the yellow arrow; D: Horizontal scan of the pelvic after surgery.</w:t>
      </w:r>
    </w:p>
    <w:p w14:paraId="220E3079" w14:textId="2B94E4D3" w:rsidR="00A77B3E" w:rsidRDefault="006A572B">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Pr>
          <w:noProof/>
          <w:lang w:eastAsia="zh-CN"/>
        </w:rPr>
        <w:lastRenderedPageBreak/>
        <w:drawing>
          <wp:inline distT="0" distB="0" distL="0" distR="0" wp14:anchorId="34D79069" wp14:editId="35F24D86">
            <wp:extent cx="5943600" cy="3531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943600" cy="3531870"/>
                    </a:xfrm>
                    <a:prstGeom prst="rect">
                      <a:avLst/>
                    </a:prstGeom>
                  </pic:spPr>
                </pic:pic>
              </a:graphicData>
            </a:graphic>
          </wp:inline>
        </w:drawing>
      </w:r>
    </w:p>
    <w:p w14:paraId="25FBB34C" w14:textId="527239B5" w:rsidR="00A77B3E" w:rsidRDefault="004A5C05">
      <w:pPr>
        <w:spacing w:line="360" w:lineRule="auto"/>
        <w:jc w:val="both"/>
      </w:pPr>
      <w:r>
        <w:rPr>
          <w:rFonts w:ascii="Book Antiqua" w:eastAsia="Book Antiqua" w:hAnsi="Book Antiqua" w:cs="Book Antiqua"/>
          <w:b/>
          <w:bCs/>
          <w:color w:val="000000"/>
          <w:szCs w:val="18"/>
        </w:rPr>
        <w:t>Figure</w:t>
      </w:r>
      <w:r w:rsidR="006A572B">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6 Specimen photos and pathological results.</w:t>
      </w:r>
      <w:r>
        <w:rPr>
          <w:rFonts w:ascii="Book Antiqua" w:eastAsia="Book Antiqua" w:hAnsi="Book Antiqua" w:cs="Book Antiqua"/>
          <w:b/>
          <w:bCs/>
          <w:color w:val="000000"/>
        </w:rPr>
        <w:t xml:space="preserve"> </w:t>
      </w:r>
      <w:r>
        <w:rPr>
          <w:rFonts w:ascii="Book Antiqua" w:eastAsia="Book Antiqua" w:hAnsi="Book Antiqua" w:cs="Book Antiqua"/>
          <w:color w:val="000000"/>
          <w:szCs w:val="18"/>
        </w:rPr>
        <w:t xml:space="preserve">The Gray-yellow bone tissue seen by the naked eye, is about 2.5 </w:t>
      </w:r>
      <w:r w:rsidR="006A572B">
        <w:rPr>
          <w:rFonts w:ascii="Book Antiqua" w:eastAsia="Book Antiqua" w:hAnsi="Book Antiqua" w:cs="Book Antiqua"/>
          <w:color w:val="000000"/>
          <w:szCs w:val="18"/>
        </w:rPr>
        <w:t>cm ×</w:t>
      </w:r>
      <w:r>
        <w:rPr>
          <w:rFonts w:ascii="Book Antiqua" w:eastAsia="Book Antiqua" w:hAnsi="Book Antiqua" w:cs="Book Antiqua"/>
          <w:color w:val="000000"/>
          <w:szCs w:val="18"/>
        </w:rPr>
        <w:t xml:space="preserve"> 2.2 </w:t>
      </w:r>
      <w:r w:rsidR="006A572B">
        <w:rPr>
          <w:rFonts w:ascii="Book Antiqua" w:eastAsia="Book Antiqua" w:hAnsi="Book Antiqua" w:cs="Book Antiqua"/>
          <w:color w:val="000000"/>
          <w:szCs w:val="18"/>
        </w:rPr>
        <w:t>cm ×</w:t>
      </w:r>
      <w:r>
        <w:rPr>
          <w:rFonts w:ascii="Book Antiqua" w:eastAsia="Book Antiqua" w:hAnsi="Book Antiqua" w:cs="Book Antiqua"/>
          <w:color w:val="000000"/>
          <w:szCs w:val="18"/>
        </w:rPr>
        <w:t xml:space="preserve"> 1.3</w:t>
      </w:r>
      <w:r w:rsidR="006A572B">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cm in size, and the mature bone and cartilage tissue seen under microscope staining, is consistent with benign lesions.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17FB8" w14:textId="77777777" w:rsidR="008A1DDD" w:rsidRDefault="008A1DDD" w:rsidP="0088038C">
      <w:r>
        <w:separator/>
      </w:r>
    </w:p>
  </w:endnote>
  <w:endnote w:type="continuationSeparator" w:id="0">
    <w:p w14:paraId="16DF5E95" w14:textId="77777777" w:rsidR="008A1DDD" w:rsidRDefault="008A1DDD" w:rsidP="0088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79633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69E26F5" w14:textId="667A8E1F" w:rsidR="0088038C" w:rsidRDefault="0088038C" w:rsidP="0088038C">
            <w:pPr>
              <w:pStyle w:val="a4"/>
              <w:jc w:val="right"/>
            </w:pPr>
            <w:r>
              <w:rPr>
                <w:lang w:val="zh-CN" w:eastAsia="zh-CN"/>
              </w:rPr>
              <w:t xml:space="preserve"> </w:t>
            </w:r>
            <w:r w:rsidRPr="0088038C">
              <w:rPr>
                <w:rFonts w:ascii="Book Antiqua" w:hAnsi="Book Antiqua"/>
                <w:sz w:val="21"/>
                <w:szCs w:val="21"/>
              </w:rPr>
              <w:fldChar w:fldCharType="begin"/>
            </w:r>
            <w:r w:rsidRPr="0088038C">
              <w:rPr>
                <w:rFonts w:ascii="Book Antiqua" w:hAnsi="Book Antiqua"/>
                <w:sz w:val="21"/>
                <w:szCs w:val="21"/>
              </w:rPr>
              <w:instrText>PAGE</w:instrText>
            </w:r>
            <w:r w:rsidRPr="0088038C">
              <w:rPr>
                <w:rFonts w:ascii="Book Antiqua" w:hAnsi="Book Antiqua"/>
                <w:sz w:val="21"/>
                <w:szCs w:val="21"/>
              </w:rPr>
              <w:fldChar w:fldCharType="separate"/>
            </w:r>
            <w:r w:rsidR="00A57258">
              <w:rPr>
                <w:rFonts w:ascii="Book Antiqua" w:hAnsi="Book Antiqua"/>
                <w:noProof/>
                <w:sz w:val="21"/>
                <w:szCs w:val="21"/>
              </w:rPr>
              <w:t>17</w:t>
            </w:r>
            <w:r w:rsidRPr="0088038C">
              <w:rPr>
                <w:rFonts w:ascii="Book Antiqua" w:hAnsi="Book Antiqua"/>
                <w:sz w:val="21"/>
                <w:szCs w:val="21"/>
              </w:rPr>
              <w:fldChar w:fldCharType="end"/>
            </w:r>
            <w:r w:rsidRPr="0088038C">
              <w:rPr>
                <w:rFonts w:ascii="Book Antiqua" w:hAnsi="Book Antiqua"/>
                <w:sz w:val="21"/>
                <w:szCs w:val="21"/>
                <w:lang w:val="zh-CN" w:eastAsia="zh-CN"/>
              </w:rPr>
              <w:t xml:space="preserve"> / </w:t>
            </w:r>
            <w:r w:rsidRPr="0088038C">
              <w:rPr>
                <w:rFonts w:ascii="Book Antiqua" w:hAnsi="Book Antiqua"/>
                <w:sz w:val="21"/>
                <w:szCs w:val="21"/>
              </w:rPr>
              <w:fldChar w:fldCharType="begin"/>
            </w:r>
            <w:r w:rsidRPr="0088038C">
              <w:rPr>
                <w:rFonts w:ascii="Book Antiqua" w:hAnsi="Book Antiqua"/>
                <w:sz w:val="21"/>
                <w:szCs w:val="21"/>
              </w:rPr>
              <w:instrText>NUMPAGES</w:instrText>
            </w:r>
            <w:r w:rsidRPr="0088038C">
              <w:rPr>
                <w:rFonts w:ascii="Book Antiqua" w:hAnsi="Book Antiqua"/>
                <w:sz w:val="21"/>
                <w:szCs w:val="21"/>
              </w:rPr>
              <w:fldChar w:fldCharType="separate"/>
            </w:r>
            <w:r w:rsidR="00A57258">
              <w:rPr>
                <w:rFonts w:ascii="Book Antiqua" w:hAnsi="Book Antiqua"/>
                <w:noProof/>
                <w:sz w:val="21"/>
                <w:szCs w:val="21"/>
              </w:rPr>
              <w:t>17</w:t>
            </w:r>
            <w:r w:rsidRPr="0088038C">
              <w:rPr>
                <w:rFonts w:ascii="Book Antiqua" w:hAnsi="Book Antiqua"/>
                <w:sz w:val="21"/>
                <w:szCs w:val="21"/>
              </w:rPr>
              <w:fldChar w:fldCharType="end"/>
            </w:r>
          </w:p>
        </w:sdtContent>
      </w:sdt>
    </w:sdtContent>
  </w:sdt>
  <w:p w14:paraId="47B092E6" w14:textId="77777777" w:rsidR="0088038C" w:rsidRDefault="008803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B8DF7" w14:textId="77777777" w:rsidR="008A1DDD" w:rsidRDefault="008A1DDD" w:rsidP="0088038C">
      <w:r>
        <w:separator/>
      </w:r>
    </w:p>
  </w:footnote>
  <w:footnote w:type="continuationSeparator" w:id="0">
    <w:p w14:paraId="0299C46E" w14:textId="77777777" w:rsidR="008A1DDD" w:rsidRDefault="008A1DDD" w:rsidP="008803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48B8"/>
    <w:rsid w:val="00182277"/>
    <w:rsid w:val="001847AD"/>
    <w:rsid w:val="001A40C1"/>
    <w:rsid w:val="001B1E92"/>
    <w:rsid w:val="001D53EC"/>
    <w:rsid w:val="00232159"/>
    <w:rsid w:val="0023580C"/>
    <w:rsid w:val="00257AD3"/>
    <w:rsid w:val="00271402"/>
    <w:rsid w:val="00300609"/>
    <w:rsid w:val="00342685"/>
    <w:rsid w:val="00347E98"/>
    <w:rsid w:val="0036012A"/>
    <w:rsid w:val="003C53EC"/>
    <w:rsid w:val="004834FB"/>
    <w:rsid w:val="004A5C05"/>
    <w:rsid w:val="00517787"/>
    <w:rsid w:val="00521EAE"/>
    <w:rsid w:val="0055292D"/>
    <w:rsid w:val="00587645"/>
    <w:rsid w:val="006468B1"/>
    <w:rsid w:val="006A572B"/>
    <w:rsid w:val="00717981"/>
    <w:rsid w:val="007A33EC"/>
    <w:rsid w:val="00860F28"/>
    <w:rsid w:val="0088038C"/>
    <w:rsid w:val="008A1DDD"/>
    <w:rsid w:val="008C098F"/>
    <w:rsid w:val="00936E87"/>
    <w:rsid w:val="009508BC"/>
    <w:rsid w:val="0095666F"/>
    <w:rsid w:val="009D1948"/>
    <w:rsid w:val="00A57258"/>
    <w:rsid w:val="00A77B3E"/>
    <w:rsid w:val="00AD2CEF"/>
    <w:rsid w:val="00AD53F3"/>
    <w:rsid w:val="00B9347B"/>
    <w:rsid w:val="00B957FA"/>
    <w:rsid w:val="00BA6B68"/>
    <w:rsid w:val="00BF2311"/>
    <w:rsid w:val="00CA2A55"/>
    <w:rsid w:val="00CE220C"/>
    <w:rsid w:val="00CE713E"/>
    <w:rsid w:val="00EC306C"/>
    <w:rsid w:val="00EC6432"/>
    <w:rsid w:val="00EF309E"/>
    <w:rsid w:val="00F26987"/>
    <w:rsid w:val="00F314FE"/>
    <w:rsid w:val="00F40646"/>
    <w:rsid w:val="00F67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FD93F"/>
  <w15:docId w15:val="{C0B2392C-FA18-4B12-87A8-4CA65D08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0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038C"/>
    <w:rPr>
      <w:sz w:val="18"/>
      <w:szCs w:val="18"/>
    </w:rPr>
  </w:style>
  <w:style w:type="paragraph" w:styleId="a4">
    <w:name w:val="footer"/>
    <w:basedOn w:val="a"/>
    <w:link w:val="Char0"/>
    <w:uiPriority w:val="99"/>
    <w:unhideWhenUsed/>
    <w:rsid w:val="0088038C"/>
    <w:pPr>
      <w:tabs>
        <w:tab w:val="center" w:pos="4153"/>
        <w:tab w:val="right" w:pos="8306"/>
      </w:tabs>
      <w:snapToGrid w:val="0"/>
    </w:pPr>
    <w:rPr>
      <w:sz w:val="18"/>
      <w:szCs w:val="18"/>
    </w:rPr>
  </w:style>
  <w:style w:type="character" w:customStyle="1" w:styleId="Char0">
    <w:name w:val="页脚 Char"/>
    <w:basedOn w:val="a0"/>
    <w:link w:val="a4"/>
    <w:uiPriority w:val="99"/>
    <w:rsid w:val="0088038C"/>
    <w:rPr>
      <w:sz w:val="18"/>
      <w:szCs w:val="18"/>
    </w:rPr>
  </w:style>
  <w:style w:type="paragraph" w:styleId="a5">
    <w:name w:val="Balloon Text"/>
    <w:basedOn w:val="a"/>
    <w:link w:val="Char1"/>
    <w:semiHidden/>
    <w:unhideWhenUsed/>
    <w:rsid w:val="00521EAE"/>
    <w:rPr>
      <w:sz w:val="18"/>
      <w:szCs w:val="18"/>
    </w:rPr>
  </w:style>
  <w:style w:type="character" w:customStyle="1" w:styleId="Char1">
    <w:name w:val="批注框文本 Char"/>
    <w:basedOn w:val="a0"/>
    <w:link w:val="a5"/>
    <w:semiHidden/>
    <w:rsid w:val="00521E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770BB-3EA4-4562-9125-C9201A6D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3</cp:revision>
  <dcterms:created xsi:type="dcterms:W3CDTF">2020-12-18T02:04:00Z</dcterms:created>
  <dcterms:modified xsi:type="dcterms:W3CDTF">2020-12-18T02:06:00Z</dcterms:modified>
</cp:coreProperties>
</file>