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3DEC6"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3605DC"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60011</w:t>
      </w:r>
    </w:p>
    <w:p w14:paraId="488B77AD"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97B0EE0" w14:textId="77777777" w:rsidR="00A77B3E" w:rsidRDefault="00A77B3E">
      <w:pPr>
        <w:spacing w:line="360" w:lineRule="auto"/>
        <w:jc w:val="both"/>
      </w:pPr>
    </w:p>
    <w:p w14:paraId="70F677D8" w14:textId="77777777" w:rsidR="00A77B3E" w:rsidRDefault="00B712FE">
      <w:pPr>
        <w:spacing w:line="360" w:lineRule="auto"/>
        <w:jc w:val="both"/>
      </w:pPr>
      <w:bookmarkStart w:id="0" w:name="OLE_LINK45"/>
      <w:bookmarkStart w:id="1" w:name="OLE_LINK46"/>
      <w:r>
        <w:rPr>
          <w:rFonts w:ascii="Book Antiqua" w:eastAsia="Book Antiqua" w:hAnsi="Book Antiqua" w:cs="Book Antiqua"/>
          <w:b/>
          <w:color w:val="000000"/>
          <w:szCs w:val="40"/>
        </w:rPr>
        <w:t>Retroperitoneal laparoscopic partial resection of the renal pe</w:t>
      </w:r>
      <w:r w:rsidR="00EE1D8D">
        <w:rPr>
          <w:rFonts w:ascii="Book Antiqua" w:eastAsia="Book Antiqua" w:hAnsi="Book Antiqua" w:cs="Book Antiqua"/>
          <w:b/>
          <w:color w:val="000000"/>
          <w:szCs w:val="40"/>
        </w:rPr>
        <w:t xml:space="preserve">lvis for urothelial carcinoma: </w:t>
      </w:r>
      <w:r w:rsidR="00EE1D8D">
        <w:rPr>
          <w:rFonts w:ascii="Book Antiqua" w:hAnsi="Book Antiqua" w:cs="Book Antiqua" w:hint="eastAsia"/>
          <w:b/>
          <w:color w:val="000000"/>
          <w:szCs w:val="40"/>
          <w:lang w:eastAsia="zh-CN"/>
        </w:rPr>
        <w:t>A</w:t>
      </w:r>
      <w:r>
        <w:rPr>
          <w:rFonts w:ascii="Book Antiqua" w:eastAsia="Book Antiqua" w:hAnsi="Book Antiqua" w:cs="Book Antiqua"/>
          <w:b/>
          <w:color w:val="000000"/>
          <w:szCs w:val="40"/>
        </w:rPr>
        <w:t xml:space="preserve"> case report</w:t>
      </w:r>
    </w:p>
    <w:bookmarkEnd w:id="0"/>
    <w:bookmarkEnd w:id="1"/>
    <w:p w14:paraId="3A609CD2" w14:textId="77777777" w:rsidR="00A77B3E" w:rsidRDefault="00A77B3E">
      <w:pPr>
        <w:spacing w:line="360" w:lineRule="auto"/>
        <w:jc w:val="both"/>
      </w:pPr>
    </w:p>
    <w:p w14:paraId="276CE7CD" w14:textId="77777777" w:rsidR="00A77B3E" w:rsidRDefault="005C68A5" w:rsidP="007B308B">
      <w:pPr>
        <w:spacing w:line="360" w:lineRule="auto"/>
        <w:jc w:val="both"/>
        <w:outlineLvl w:val="0"/>
      </w:pPr>
      <w:r>
        <w:rPr>
          <w:rFonts w:ascii="Book Antiqua" w:eastAsia="Book Antiqua" w:hAnsi="Book Antiqua" w:cs="Book Antiqua"/>
          <w:color w:val="000000"/>
        </w:rPr>
        <w:t>Wang</w:t>
      </w:r>
      <w:r>
        <w:rPr>
          <w:rFonts w:ascii="Book Antiqua" w:eastAsia="Book Antiqua" w:hAnsi="Book Antiqua" w:cs="Book Antiqua"/>
          <w:color w:val="000000"/>
          <w:szCs w:val="40"/>
        </w:rPr>
        <w:t xml:space="preserve"> </w:t>
      </w:r>
      <w:r>
        <w:rPr>
          <w:rFonts w:ascii="Book Antiqua" w:hAnsi="Book Antiqua" w:cs="Book Antiqua" w:hint="eastAsia"/>
          <w:color w:val="000000"/>
          <w:szCs w:val="40"/>
          <w:lang w:eastAsia="zh-CN"/>
        </w:rPr>
        <w:t xml:space="preserve">YL </w:t>
      </w:r>
      <w:r w:rsidRPr="005C68A5">
        <w:rPr>
          <w:rFonts w:ascii="Book Antiqua" w:hAnsi="Book Antiqua" w:cs="Book Antiqua" w:hint="eastAsia"/>
          <w:i/>
          <w:color w:val="000000"/>
          <w:szCs w:val="40"/>
          <w:lang w:eastAsia="zh-CN"/>
        </w:rPr>
        <w:t>et al</w:t>
      </w:r>
      <w:r>
        <w:rPr>
          <w:rFonts w:ascii="Book Antiqua" w:hAnsi="Book Antiqua" w:cs="Book Antiqua" w:hint="eastAsia"/>
          <w:color w:val="000000"/>
          <w:szCs w:val="40"/>
          <w:lang w:eastAsia="zh-CN"/>
        </w:rPr>
        <w:t xml:space="preserve">. </w:t>
      </w:r>
      <w:r w:rsidR="00EE1D8D">
        <w:rPr>
          <w:rFonts w:ascii="Book Antiqua" w:hAnsi="Book Antiqua" w:cs="Book Antiqua" w:hint="eastAsia"/>
          <w:color w:val="000000"/>
          <w:szCs w:val="40"/>
          <w:lang w:eastAsia="zh-CN"/>
        </w:rPr>
        <w:t>L</w:t>
      </w:r>
      <w:r w:rsidR="00B712FE">
        <w:rPr>
          <w:rFonts w:ascii="Book Antiqua" w:eastAsia="Book Antiqua" w:hAnsi="Book Antiqua" w:cs="Book Antiqua"/>
          <w:color w:val="000000"/>
          <w:szCs w:val="40"/>
        </w:rPr>
        <w:t xml:space="preserve">aparoscopic partial resection of the renal pelvis </w:t>
      </w:r>
    </w:p>
    <w:p w14:paraId="18057034" w14:textId="77777777" w:rsidR="00A77B3E" w:rsidRDefault="00A77B3E">
      <w:pPr>
        <w:spacing w:line="360" w:lineRule="auto"/>
        <w:jc w:val="both"/>
      </w:pPr>
    </w:p>
    <w:p w14:paraId="23AE2E5E" w14:textId="77777777" w:rsidR="00A77B3E" w:rsidRDefault="008031B1">
      <w:pPr>
        <w:spacing w:line="360" w:lineRule="auto"/>
        <w:jc w:val="both"/>
      </w:pPr>
      <w:r>
        <w:rPr>
          <w:rFonts w:ascii="Book Antiqua" w:eastAsia="Book Antiqua" w:hAnsi="Book Antiqua" w:cs="Book Antiqua"/>
          <w:color w:val="000000"/>
        </w:rPr>
        <w:t xml:space="preserve">Yan-Long </w:t>
      </w:r>
      <w:bookmarkStart w:id="2" w:name="OLE_LINK1"/>
      <w:bookmarkStart w:id="3" w:name="OLE_LINK2"/>
      <w:r>
        <w:rPr>
          <w:rFonts w:ascii="Book Antiqua" w:eastAsia="Book Antiqua" w:hAnsi="Book Antiqua" w:cs="Book Antiqua"/>
          <w:color w:val="000000"/>
        </w:rPr>
        <w:t>Wang</w:t>
      </w:r>
      <w:bookmarkEnd w:id="2"/>
      <w:bookmarkEnd w:id="3"/>
      <w:r>
        <w:rPr>
          <w:rFonts w:ascii="Book Antiqua" w:eastAsia="Book Antiqua" w:hAnsi="Book Antiqua" w:cs="Book Antiqua"/>
          <w:color w:val="000000"/>
        </w:rPr>
        <w:t>, Hong-Lin Zhang, Hao Du, Wei Wang, Hai-Feng Gao, Guang-Hai Yu, Yu Ren</w:t>
      </w:r>
    </w:p>
    <w:p w14:paraId="6C359DD1" w14:textId="77777777" w:rsidR="00A77B3E" w:rsidRDefault="00A77B3E">
      <w:pPr>
        <w:spacing w:line="360" w:lineRule="auto"/>
        <w:jc w:val="both"/>
      </w:pPr>
    </w:p>
    <w:p w14:paraId="5FF45AAD" w14:textId="77777777" w:rsidR="00E26807" w:rsidRDefault="00E26807" w:rsidP="00E26807">
      <w:pPr>
        <w:spacing w:line="360" w:lineRule="auto"/>
        <w:jc w:val="both"/>
      </w:pPr>
      <w:r>
        <w:rPr>
          <w:rFonts w:ascii="Book Antiqua" w:eastAsia="Book Antiqua" w:hAnsi="Book Antiqua" w:cs="Book Antiqua"/>
          <w:b/>
          <w:bCs/>
          <w:color w:val="000000"/>
        </w:rPr>
        <w:t>Yan-Long Wang,</w:t>
      </w:r>
      <w:r>
        <w:rPr>
          <w:rFonts w:ascii="Book Antiqua" w:hAnsi="Book Antiqua" w:cs="Book Antiqua"/>
          <w:b/>
          <w:bCs/>
          <w:color w:val="000000"/>
          <w:lang w:eastAsia="zh-CN"/>
        </w:rPr>
        <w:t xml:space="preserve"> </w:t>
      </w:r>
      <w:r>
        <w:rPr>
          <w:rFonts w:ascii="Book Antiqua" w:eastAsia="Book Antiqua" w:hAnsi="Book Antiqua" w:cs="Book Antiqua"/>
          <w:b/>
          <w:bCs/>
          <w:color w:val="000000"/>
        </w:rPr>
        <w:t>Hao Du, Wei Wang, Hai-Feng Gao, Guang-Hai Yu,</w:t>
      </w:r>
      <w:r w:rsidRPr="00E2680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Yu Ren, </w:t>
      </w:r>
      <w:r>
        <w:rPr>
          <w:rFonts w:ascii="Book Antiqua" w:eastAsia="Book Antiqua" w:hAnsi="Book Antiqua" w:cs="Book Antiqua"/>
          <w:color w:val="000000"/>
        </w:rPr>
        <w:t xml:space="preserve">Department of Urology, Dalian Municipal Central Hospital Affiliated of Dalian Medical University, Dalian 116033, </w:t>
      </w:r>
      <w:r w:rsidR="005F057F">
        <w:rPr>
          <w:rFonts w:ascii="Book Antiqua" w:eastAsia="Book Antiqua" w:hAnsi="Book Antiqua" w:cs="Book Antiqua"/>
          <w:color w:val="000000"/>
        </w:rPr>
        <w:t>Liaoning</w:t>
      </w:r>
      <w:r w:rsidR="005F057F">
        <w:rPr>
          <w:rFonts w:ascii="Book Antiqua" w:hAnsi="Book Antiqua" w:cs="Book Antiqua" w:hint="eastAsia"/>
          <w:color w:val="000000"/>
          <w:lang w:eastAsia="zh-CN"/>
        </w:rPr>
        <w:t xml:space="preserve"> Province, </w:t>
      </w:r>
      <w:r>
        <w:rPr>
          <w:rFonts w:ascii="Book Antiqua" w:eastAsia="Book Antiqua" w:hAnsi="Book Antiqua" w:cs="Book Antiqua"/>
          <w:color w:val="000000"/>
        </w:rPr>
        <w:t>China</w:t>
      </w:r>
    </w:p>
    <w:p w14:paraId="3C479383" w14:textId="77777777" w:rsidR="00A77B3E" w:rsidRDefault="00A77B3E">
      <w:pPr>
        <w:spacing w:line="360" w:lineRule="auto"/>
        <w:jc w:val="both"/>
      </w:pPr>
    </w:p>
    <w:p w14:paraId="20F2DB50" w14:textId="77777777" w:rsidR="00A77B3E" w:rsidRDefault="008031B1">
      <w:pPr>
        <w:spacing w:line="360" w:lineRule="auto"/>
        <w:jc w:val="both"/>
      </w:pPr>
      <w:r>
        <w:rPr>
          <w:rFonts w:ascii="Book Antiqua" w:eastAsia="Book Antiqua" w:hAnsi="Book Antiqua" w:cs="Book Antiqua"/>
          <w:b/>
          <w:bCs/>
          <w:color w:val="000000"/>
        </w:rPr>
        <w:t>H</w:t>
      </w:r>
      <w:r w:rsidR="00B712FE">
        <w:rPr>
          <w:rFonts w:ascii="Book Antiqua" w:eastAsia="Book Antiqua" w:hAnsi="Book Antiqua" w:cs="Book Antiqua"/>
          <w:b/>
          <w:bCs/>
          <w:color w:val="000000"/>
        </w:rPr>
        <w:t>ong</w:t>
      </w:r>
      <w:r>
        <w:rPr>
          <w:rFonts w:ascii="Book Antiqua" w:eastAsia="Book Antiqua" w:hAnsi="Book Antiqua" w:cs="Book Antiqua"/>
          <w:b/>
          <w:bCs/>
          <w:color w:val="000000"/>
        </w:rPr>
        <w:t>-Lin Zhang</w:t>
      </w:r>
      <w:r w:rsidR="00B712FE">
        <w:rPr>
          <w:rFonts w:ascii="Book Antiqua" w:eastAsia="Book Antiqua" w:hAnsi="Book Antiqua" w:cs="Book Antiqua"/>
          <w:b/>
          <w:bCs/>
          <w:color w:val="000000"/>
        </w:rPr>
        <w:t xml:space="preserve">, </w:t>
      </w:r>
      <w:r w:rsidR="00B712FE">
        <w:rPr>
          <w:rFonts w:ascii="Book Antiqua" w:eastAsia="Book Antiqua" w:hAnsi="Book Antiqua" w:cs="Book Antiqua"/>
          <w:color w:val="000000"/>
        </w:rPr>
        <w:t xml:space="preserve">Center for Reproductive Health, Dalian Maternity Hospital Affiliated of Dalian Medical University, Dalian 116033, </w:t>
      </w:r>
      <w:r w:rsidR="005F057F">
        <w:rPr>
          <w:rFonts w:ascii="Book Antiqua" w:eastAsia="Book Antiqua" w:hAnsi="Book Antiqua" w:cs="Book Antiqua"/>
          <w:color w:val="000000"/>
        </w:rPr>
        <w:t>Liaoning</w:t>
      </w:r>
      <w:r w:rsidR="005F057F">
        <w:rPr>
          <w:rFonts w:ascii="Book Antiqua" w:hAnsi="Book Antiqua" w:cs="Book Antiqua" w:hint="eastAsia"/>
          <w:color w:val="000000"/>
          <w:lang w:eastAsia="zh-CN"/>
        </w:rPr>
        <w:t xml:space="preserve"> Province, </w:t>
      </w:r>
      <w:r w:rsidR="00B712FE">
        <w:rPr>
          <w:rFonts w:ascii="Book Antiqua" w:eastAsia="Book Antiqua" w:hAnsi="Book Antiqua" w:cs="Book Antiqua"/>
          <w:color w:val="000000"/>
        </w:rPr>
        <w:t>China</w:t>
      </w:r>
    </w:p>
    <w:p w14:paraId="1FD453EC" w14:textId="77777777" w:rsidR="00A77B3E" w:rsidRDefault="00A77B3E">
      <w:pPr>
        <w:spacing w:line="360" w:lineRule="auto"/>
        <w:jc w:val="both"/>
        <w:rPr>
          <w:lang w:eastAsia="zh-CN"/>
        </w:rPr>
      </w:pPr>
    </w:p>
    <w:p w14:paraId="2FA43FA1" w14:textId="2F6CE4FE" w:rsidR="00A77B3E" w:rsidRDefault="00B712F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Yu</w:t>
      </w:r>
      <w:r w:rsidR="007A3D7D">
        <w:rPr>
          <w:rFonts w:ascii="Book Antiqua" w:hAnsi="Book Antiqua" w:cs="Book Antiqua" w:hint="eastAsia"/>
          <w:color w:val="000000"/>
          <w:szCs w:val="22"/>
          <w:lang w:eastAsia="zh-CN"/>
        </w:rPr>
        <w:t xml:space="preserve"> GH</w:t>
      </w:r>
      <w:r>
        <w:rPr>
          <w:rFonts w:ascii="Book Antiqua" w:eastAsia="Book Antiqua" w:hAnsi="Book Antiqua" w:cs="Book Antiqua"/>
          <w:color w:val="000000"/>
          <w:szCs w:val="22"/>
        </w:rPr>
        <w:t xml:space="preserve"> was the patient’s surgeon</w:t>
      </w:r>
      <w:r w:rsidR="00712D91">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reviewed the literature</w:t>
      </w:r>
      <w:r w:rsidR="00E26807">
        <w:rPr>
          <w:rFonts w:ascii="Book Antiqua" w:hAnsi="Book Antiqua" w:cs="Book Antiqua" w:hint="eastAsia"/>
          <w:color w:val="000000"/>
          <w:szCs w:val="22"/>
          <w:lang w:eastAsia="zh-CN"/>
        </w:rPr>
        <w:t xml:space="preserve">; </w:t>
      </w:r>
      <w:bookmarkStart w:id="4" w:name="OLE_LINK13"/>
      <w:bookmarkStart w:id="5" w:name="OLE_LINK14"/>
      <w:r>
        <w:rPr>
          <w:rFonts w:ascii="Book Antiqua" w:eastAsia="Book Antiqua" w:hAnsi="Book Antiqua" w:cs="Book Antiqua"/>
          <w:color w:val="000000"/>
          <w:szCs w:val="22"/>
        </w:rPr>
        <w:t>Zhang</w:t>
      </w:r>
      <w:r w:rsidR="007A3D7D">
        <w:rPr>
          <w:rFonts w:ascii="Book Antiqua" w:hAnsi="Book Antiqua" w:cs="Book Antiqua" w:hint="eastAsia"/>
          <w:color w:val="000000"/>
          <w:szCs w:val="22"/>
          <w:lang w:eastAsia="zh-CN"/>
        </w:rPr>
        <w:t xml:space="preserve"> HL</w:t>
      </w:r>
      <w:bookmarkEnd w:id="4"/>
      <w:bookmarkEnd w:id="5"/>
      <w:r>
        <w:rPr>
          <w:rFonts w:ascii="Book Antiqua" w:eastAsia="Book Antiqua" w:hAnsi="Book Antiqua" w:cs="Book Antiqua"/>
          <w:color w:val="000000"/>
          <w:szCs w:val="22"/>
        </w:rPr>
        <w:t xml:space="preserve"> performed the pathology analyses and interpretation; Wang</w:t>
      </w:r>
      <w:r w:rsidR="007A3D7D">
        <w:rPr>
          <w:rFonts w:ascii="Book Antiqua" w:hAnsi="Book Antiqua" w:cs="Book Antiqua" w:hint="eastAsia"/>
          <w:color w:val="000000"/>
          <w:szCs w:val="22"/>
          <w:lang w:eastAsia="zh-CN"/>
        </w:rPr>
        <w:t xml:space="preserve"> W</w:t>
      </w:r>
      <w:r>
        <w:rPr>
          <w:rFonts w:ascii="Book Antiqua" w:eastAsia="Book Antiqua" w:hAnsi="Book Antiqua" w:cs="Book Antiqua"/>
          <w:color w:val="000000"/>
          <w:szCs w:val="22"/>
        </w:rPr>
        <w:t xml:space="preserve"> and Gao</w:t>
      </w:r>
      <w:r w:rsidR="007A3D7D">
        <w:rPr>
          <w:rFonts w:ascii="Book Antiqua" w:hAnsi="Book Antiqua" w:cs="Book Antiqua" w:hint="eastAsia"/>
          <w:color w:val="000000"/>
          <w:szCs w:val="22"/>
          <w:lang w:eastAsia="zh-CN"/>
        </w:rPr>
        <w:t xml:space="preserve"> HF</w:t>
      </w:r>
      <w:r>
        <w:rPr>
          <w:rFonts w:ascii="Book Antiqua" w:eastAsia="Book Antiqua" w:hAnsi="Book Antiqua" w:cs="Book Antiqua"/>
          <w:color w:val="000000"/>
          <w:szCs w:val="22"/>
        </w:rPr>
        <w:t xml:space="preserve"> analyzed and interpreted the imaging findings; Ren</w:t>
      </w:r>
      <w:r w:rsidR="007A3D7D">
        <w:rPr>
          <w:rFonts w:ascii="Book Antiqua" w:hAnsi="Book Antiqua" w:cs="Book Antiqua" w:hint="eastAsia"/>
          <w:color w:val="000000"/>
          <w:szCs w:val="22"/>
          <w:lang w:eastAsia="zh-CN"/>
        </w:rPr>
        <w:t xml:space="preserve"> Y</w:t>
      </w:r>
      <w:r>
        <w:rPr>
          <w:rFonts w:ascii="Book Antiqua" w:eastAsia="Book Antiqua" w:hAnsi="Book Antiqua" w:cs="Book Antiqua"/>
          <w:color w:val="000000"/>
          <w:szCs w:val="22"/>
        </w:rPr>
        <w:t xml:space="preserve"> and </w:t>
      </w:r>
      <w:bookmarkStart w:id="6" w:name="OLE_LINK15"/>
      <w:r>
        <w:rPr>
          <w:rFonts w:ascii="Book Antiqua" w:eastAsia="Book Antiqua" w:hAnsi="Book Antiqua" w:cs="Book Antiqua"/>
          <w:color w:val="000000"/>
          <w:szCs w:val="22"/>
        </w:rPr>
        <w:t>Du</w:t>
      </w:r>
      <w:r w:rsidR="007A3D7D">
        <w:rPr>
          <w:rFonts w:ascii="Book Antiqua" w:hAnsi="Book Antiqua" w:cs="Book Antiqua" w:hint="eastAsia"/>
          <w:color w:val="000000"/>
          <w:szCs w:val="22"/>
          <w:lang w:eastAsia="zh-CN"/>
        </w:rPr>
        <w:t xml:space="preserve"> H</w:t>
      </w:r>
      <w:bookmarkEnd w:id="6"/>
      <w:r>
        <w:rPr>
          <w:rFonts w:ascii="Book Antiqua" w:eastAsia="Book Antiqua" w:hAnsi="Book Antiqua" w:cs="Book Antiqua"/>
          <w:color w:val="000000"/>
          <w:szCs w:val="22"/>
        </w:rPr>
        <w:t xml:space="preserve"> reviewed the literature and contributed to the manuscript; </w:t>
      </w:r>
      <w:bookmarkStart w:id="7" w:name="OLE_LINK11"/>
      <w:bookmarkStart w:id="8" w:name="OLE_LINK12"/>
      <w:r>
        <w:rPr>
          <w:rFonts w:ascii="Book Antiqua" w:eastAsia="Book Antiqua" w:hAnsi="Book Antiqua" w:cs="Book Antiqua"/>
          <w:color w:val="000000"/>
          <w:szCs w:val="22"/>
        </w:rPr>
        <w:t>Wang</w:t>
      </w:r>
      <w:r w:rsidR="007A3D7D">
        <w:rPr>
          <w:rFonts w:ascii="Book Antiqua" w:hAnsi="Book Antiqua" w:cs="Book Antiqua" w:hint="eastAsia"/>
          <w:color w:val="000000"/>
          <w:szCs w:val="22"/>
          <w:lang w:eastAsia="zh-CN"/>
        </w:rPr>
        <w:t xml:space="preserve"> YL</w:t>
      </w:r>
      <w:bookmarkEnd w:id="7"/>
      <w:bookmarkEnd w:id="8"/>
      <w:r>
        <w:rPr>
          <w:rFonts w:ascii="Book Antiqua" w:eastAsia="Book Antiqua" w:hAnsi="Book Antiqua" w:cs="Book Antiqua"/>
          <w:color w:val="000000"/>
          <w:szCs w:val="22"/>
        </w:rPr>
        <w:t xml:space="preserve"> were responsible for the revision of the manuscript for important intellectual content and contributed to manuscript drafting; All authors issued final approval for the version to be submitted. </w:t>
      </w:r>
    </w:p>
    <w:p w14:paraId="4B29D47C" w14:textId="77777777" w:rsidR="00A77B3E" w:rsidRDefault="00A77B3E">
      <w:pPr>
        <w:spacing w:line="360" w:lineRule="auto"/>
        <w:jc w:val="both"/>
      </w:pPr>
    </w:p>
    <w:p w14:paraId="1EC98073" w14:textId="77777777" w:rsidR="00A77B3E" w:rsidRDefault="0080530A">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w:t>
      </w:r>
      <w:r>
        <w:rPr>
          <w:rFonts w:ascii="Book Antiqua" w:hAnsi="Book Antiqua" w:cs="Book Antiqua" w:hint="eastAsia"/>
          <w:b/>
          <w:bCs/>
          <w:color w:val="000000"/>
          <w:lang w:eastAsia="zh-CN"/>
        </w:rPr>
        <w:t>R</w:t>
      </w:r>
      <w:r w:rsidR="00B712FE">
        <w:rPr>
          <w:rFonts w:ascii="Book Antiqua" w:eastAsia="Book Antiqua" w:hAnsi="Book Antiqua" w:cs="Book Antiqua"/>
          <w:b/>
          <w:bCs/>
          <w:color w:val="000000"/>
        </w:rPr>
        <w:t xml:space="preserve">en, MD, Professor, </w:t>
      </w:r>
      <w:r w:rsidR="00B712FE">
        <w:rPr>
          <w:rFonts w:ascii="Book Antiqua" w:eastAsia="Book Antiqua" w:hAnsi="Book Antiqua" w:cs="Book Antiqua"/>
          <w:color w:val="000000"/>
        </w:rPr>
        <w:t>Department of Urology, Dalian Municipal Central Hospital Affiliated of Dal</w:t>
      </w:r>
      <w:r>
        <w:rPr>
          <w:rFonts w:ascii="Book Antiqua" w:eastAsia="Book Antiqua" w:hAnsi="Book Antiqua" w:cs="Book Antiqua"/>
          <w:color w:val="000000"/>
        </w:rPr>
        <w:t>ian Medical University, No. 826</w:t>
      </w:r>
      <w:r w:rsidR="00B712FE">
        <w:rPr>
          <w:rFonts w:ascii="Book Antiqua" w:eastAsia="Book Antiqua" w:hAnsi="Book Antiqua" w:cs="Book Antiqua"/>
          <w:color w:val="000000"/>
        </w:rPr>
        <w:t xml:space="preserve"> Southwest Road, Shahekou District, Dalian 116033, </w:t>
      </w:r>
      <w:bookmarkStart w:id="9" w:name="OLE_LINK5"/>
      <w:bookmarkStart w:id="10" w:name="OLE_LINK6"/>
      <w:r w:rsidR="00B712FE">
        <w:rPr>
          <w:rFonts w:ascii="Book Antiqua" w:eastAsia="Book Antiqua" w:hAnsi="Book Antiqua" w:cs="Book Antiqua"/>
          <w:color w:val="000000"/>
        </w:rPr>
        <w:t>Liaoning</w:t>
      </w:r>
      <w:r>
        <w:rPr>
          <w:rFonts w:ascii="Book Antiqua" w:hAnsi="Book Antiqua" w:cs="Book Antiqua" w:hint="eastAsia"/>
          <w:color w:val="000000"/>
          <w:lang w:eastAsia="zh-CN"/>
        </w:rPr>
        <w:t xml:space="preserve"> </w:t>
      </w:r>
      <w:bookmarkStart w:id="11" w:name="OLE_LINK3"/>
      <w:bookmarkStart w:id="12" w:name="OLE_LINK4"/>
      <w:r>
        <w:rPr>
          <w:rFonts w:ascii="Book Antiqua" w:hAnsi="Book Antiqua" w:cs="Book Antiqua" w:hint="eastAsia"/>
          <w:color w:val="000000"/>
          <w:lang w:eastAsia="zh-CN"/>
        </w:rPr>
        <w:t>Province</w:t>
      </w:r>
      <w:bookmarkEnd w:id="11"/>
      <w:bookmarkEnd w:id="12"/>
      <w:r>
        <w:rPr>
          <w:rFonts w:ascii="Book Antiqua" w:hAnsi="Book Antiqua" w:cs="Book Antiqua" w:hint="eastAsia"/>
          <w:color w:val="000000"/>
          <w:lang w:eastAsia="zh-CN"/>
        </w:rPr>
        <w:t>,</w:t>
      </w:r>
      <w:bookmarkEnd w:id="9"/>
      <w:bookmarkEnd w:id="10"/>
      <w:r w:rsidR="00B712FE">
        <w:rPr>
          <w:rFonts w:ascii="Book Antiqua" w:eastAsia="Book Antiqua" w:hAnsi="Book Antiqua" w:cs="Book Antiqua"/>
          <w:color w:val="000000"/>
        </w:rPr>
        <w:t xml:space="preserve"> Chin</w:t>
      </w:r>
      <w:r>
        <w:rPr>
          <w:rFonts w:ascii="Book Antiqua" w:hAnsi="Book Antiqua" w:cs="Book Antiqua" w:hint="eastAsia"/>
          <w:color w:val="000000"/>
          <w:lang w:eastAsia="zh-CN"/>
        </w:rPr>
        <w:t>a</w:t>
      </w:r>
      <w:r w:rsidR="00B712FE">
        <w:rPr>
          <w:rFonts w:ascii="Book Antiqua" w:eastAsia="Book Antiqua" w:hAnsi="Book Antiqua" w:cs="Book Antiqua"/>
          <w:color w:val="000000"/>
        </w:rPr>
        <w:t>. 15509850654@163.com</w:t>
      </w:r>
    </w:p>
    <w:p w14:paraId="335188BB" w14:textId="77777777" w:rsidR="00A77B3E" w:rsidRDefault="00A77B3E">
      <w:pPr>
        <w:spacing w:line="360" w:lineRule="auto"/>
        <w:jc w:val="both"/>
      </w:pPr>
    </w:p>
    <w:p w14:paraId="59F73650" w14:textId="77777777" w:rsidR="00A77B3E" w:rsidRDefault="00B712FE" w:rsidP="007B308B">
      <w:pPr>
        <w:spacing w:line="360" w:lineRule="auto"/>
        <w:jc w:val="both"/>
        <w:outlineLvl w:val="0"/>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2020</w:t>
      </w:r>
    </w:p>
    <w:p w14:paraId="7BEB86BB" w14:textId="77777777" w:rsidR="00A77B3E" w:rsidRDefault="00B712F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14:paraId="159CB4D0" w14:textId="32C9AE74" w:rsidR="00A77B3E" w:rsidRDefault="00B712FE" w:rsidP="007B308B">
      <w:pPr>
        <w:spacing w:line="360" w:lineRule="auto"/>
        <w:jc w:val="both"/>
        <w:outlineLvl w:val="0"/>
      </w:pPr>
      <w:r>
        <w:rPr>
          <w:rFonts w:ascii="Book Antiqua" w:eastAsia="Book Antiqua" w:hAnsi="Book Antiqua" w:cs="Book Antiqua"/>
          <w:b/>
          <w:bCs/>
          <w:color w:val="000000"/>
        </w:rPr>
        <w:t xml:space="preserve">Accepted: </w:t>
      </w:r>
      <w:r w:rsidR="00DF0623" w:rsidRPr="00DF0623">
        <w:rPr>
          <w:rFonts w:ascii="Book Antiqua" w:eastAsia="Book Antiqua" w:hAnsi="Book Antiqua" w:cs="Book Antiqua"/>
          <w:color w:val="000000"/>
        </w:rPr>
        <w:t xml:space="preserve">January </w:t>
      </w:r>
      <w:r w:rsidR="00DE13F6">
        <w:rPr>
          <w:rFonts w:ascii="Book Antiqua" w:eastAsia="Book Antiqua" w:hAnsi="Book Antiqua" w:cs="Book Antiqua"/>
          <w:color w:val="000000"/>
        </w:rPr>
        <w:t>6</w:t>
      </w:r>
      <w:r w:rsidR="00DF0623" w:rsidRPr="00DF0623">
        <w:rPr>
          <w:rFonts w:ascii="Book Antiqua" w:eastAsia="Book Antiqua" w:hAnsi="Book Antiqua" w:cs="Book Antiqua"/>
          <w:color w:val="000000"/>
        </w:rPr>
        <w:t>, 2021</w:t>
      </w:r>
    </w:p>
    <w:p w14:paraId="37D15339" w14:textId="77777777" w:rsidR="00A77B3E" w:rsidRDefault="00B712FE" w:rsidP="007B308B">
      <w:pPr>
        <w:spacing w:line="360" w:lineRule="auto"/>
        <w:jc w:val="both"/>
        <w:outlineLvl w:val="0"/>
      </w:pPr>
      <w:r>
        <w:rPr>
          <w:rFonts w:ascii="Book Antiqua" w:eastAsia="Book Antiqua" w:hAnsi="Book Antiqua" w:cs="Book Antiqua"/>
          <w:b/>
          <w:bCs/>
          <w:color w:val="000000"/>
        </w:rPr>
        <w:t xml:space="preserve">Published online: </w:t>
      </w:r>
    </w:p>
    <w:p w14:paraId="74728C5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97FEA1B" w14:textId="77777777" w:rsidR="00A77B3E" w:rsidRDefault="00B712FE" w:rsidP="007B308B">
      <w:pPr>
        <w:spacing w:line="360" w:lineRule="auto"/>
        <w:jc w:val="both"/>
        <w:outlineLvl w:val="0"/>
      </w:pPr>
      <w:r>
        <w:rPr>
          <w:rFonts w:ascii="Book Antiqua" w:eastAsia="Book Antiqua" w:hAnsi="Book Antiqua" w:cs="Book Antiqua"/>
          <w:b/>
          <w:color w:val="000000"/>
        </w:rPr>
        <w:lastRenderedPageBreak/>
        <w:t>Abstract</w:t>
      </w:r>
    </w:p>
    <w:p w14:paraId="6B4506AA" w14:textId="77777777" w:rsidR="00A77B3E" w:rsidRDefault="00B712FE" w:rsidP="007B308B">
      <w:pPr>
        <w:spacing w:line="360" w:lineRule="auto"/>
        <w:jc w:val="both"/>
        <w:outlineLvl w:val="0"/>
      </w:pPr>
      <w:r>
        <w:rPr>
          <w:rFonts w:ascii="Book Antiqua" w:eastAsia="Book Antiqua" w:hAnsi="Book Antiqua" w:cs="Book Antiqua"/>
          <w:color w:val="000000"/>
        </w:rPr>
        <w:t>BACKGROUND</w:t>
      </w:r>
    </w:p>
    <w:p w14:paraId="521DA76F" w14:textId="078A0D9F" w:rsidR="00A77B3E" w:rsidRDefault="00B712FE">
      <w:pPr>
        <w:spacing w:line="360" w:lineRule="auto"/>
        <w:jc w:val="both"/>
      </w:pPr>
      <w:r>
        <w:rPr>
          <w:rFonts w:ascii="Book Antiqua" w:eastAsia="Book Antiqua" w:hAnsi="Book Antiqua" w:cs="Book Antiqua"/>
          <w:color w:val="000000"/>
        </w:rPr>
        <w:t>The standard treatment of transitional cell carcinoma of the upper urinary tract consists of radical nephroureterectomy with bladder cuff removal</w:t>
      </w:r>
      <w:r w:rsidR="00712D91">
        <w:rPr>
          <w:rFonts w:ascii="Book Antiqua" w:eastAsia="Book Antiqua" w:hAnsi="Book Antiqua" w:cs="Book Antiqua"/>
          <w:color w:val="000000"/>
        </w:rPr>
        <w:t>,</w:t>
      </w:r>
      <w:r>
        <w:rPr>
          <w:rFonts w:ascii="Book Antiqua" w:eastAsia="Book Antiqua" w:hAnsi="Book Antiqua" w:cs="Book Antiqua"/>
          <w:color w:val="000000"/>
        </w:rPr>
        <w:t xml:space="preserve"> which can be performed either in open or laparoscopy or robot-assisted laparoscopy. Treatment of chronic renal insufficiency patients with upper urothelial tumor is in a dilemma. Urologists weigh and consider the balance between tumor control and effective renal function preservation. </w:t>
      </w:r>
      <w:bookmarkStart w:id="13" w:name="OLE_LINK7"/>
      <w:bookmarkStart w:id="14" w:name="OLE_LINK8"/>
      <w:bookmarkStart w:id="15" w:name="OLE_LINK9"/>
      <w:bookmarkStart w:id="16" w:name="OLE_LINK10"/>
      <w:r w:rsidR="00723F48" w:rsidRPr="00723F48">
        <w:rPr>
          <w:rFonts w:ascii="Book Antiqua" w:eastAsia="Book Antiqua" w:hAnsi="Book Antiqua" w:cs="Book Antiqua"/>
          <w:color w:val="000000"/>
        </w:rPr>
        <w:t>European Association of Urology</w:t>
      </w:r>
      <w:r>
        <w:rPr>
          <w:rFonts w:ascii="Book Antiqua" w:eastAsia="Book Antiqua" w:hAnsi="Book Antiqua" w:cs="Book Antiqua"/>
          <w:color w:val="000000"/>
        </w:rPr>
        <w:t xml:space="preserve"> </w:t>
      </w:r>
      <w:bookmarkEnd w:id="13"/>
      <w:bookmarkEnd w:id="14"/>
      <w:r>
        <w:rPr>
          <w:rFonts w:ascii="Book Antiqua" w:eastAsia="Book Antiqua" w:hAnsi="Book Antiqua" w:cs="Book Antiqua"/>
          <w:color w:val="000000"/>
        </w:rPr>
        <w:t>guidelines</w:t>
      </w:r>
      <w:bookmarkEnd w:id="15"/>
      <w:bookmarkEnd w:id="16"/>
      <w:r>
        <w:rPr>
          <w:rFonts w:ascii="Book Antiqua" w:eastAsia="Book Antiqua" w:hAnsi="Book Antiqua" w:cs="Book Antiqua"/>
          <w:color w:val="000000"/>
        </w:rPr>
        <w:t xml:space="preserve"> recommend </w:t>
      </w:r>
      <w:r w:rsidR="00712D91">
        <w:rPr>
          <w:rFonts w:ascii="Book Antiqua" w:eastAsia="Book Antiqua" w:hAnsi="Book Antiqua" w:cs="Book Antiqua"/>
          <w:color w:val="000000"/>
        </w:rPr>
        <w:t xml:space="preserve">that </w:t>
      </w:r>
      <w:r>
        <w:rPr>
          <w:rFonts w:ascii="Book Antiqua" w:eastAsia="Book Antiqua" w:hAnsi="Book Antiqua" w:cs="Book Antiqua"/>
          <w:color w:val="000000"/>
        </w:rPr>
        <w:t>select patients may benefit from endoscopic treatment, but laparoscopic treatment is rarely reported.</w:t>
      </w:r>
    </w:p>
    <w:p w14:paraId="56AD3AF1" w14:textId="77777777" w:rsidR="00A77B3E" w:rsidRDefault="00A77B3E">
      <w:pPr>
        <w:spacing w:line="360" w:lineRule="auto"/>
        <w:jc w:val="both"/>
      </w:pPr>
    </w:p>
    <w:p w14:paraId="4EBB25C9" w14:textId="77777777" w:rsidR="00A77B3E" w:rsidRDefault="00B712FE" w:rsidP="007B308B">
      <w:pPr>
        <w:spacing w:line="360" w:lineRule="auto"/>
        <w:jc w:val="both"/>
        <w:outlineLvl w:val="0"/>
      </w:pPr>
      <w:r>
        <w:rPr>
          <w:rFonts w:ascii="Book Antiqua" w:eastAsia="Book Antiqua" w:hAnsi="Book Antiqua" w:cs="Book Antiqua"/>
          <w:color w:val="000000"/>
        </w:rPr>
        <w:t>CASE SUMMARY</w:t>
      </w:r>
    </w:p>
    <w:p w14:paraId="7CA581FB" w14:textId="77777777" w:rsidR="00A77B3E" w:rsidRDefault="00B712FE">
      <w:pPr>
        <w:spacing w:line="360" w:lineRule="auto"/>
        <w:jc w:val="both"/>
      </w:pPr>
      <w:r>
        <w:rPr>
          <w:rFonts w:ascii="Book Antiqua" w:eastAsia="Book Antiqua" w:hAnsi="Book Antiqua" w:cs="Book Antiqua"/>
          <w:color w:val="000000"/>
        </w:rPr>
        <w:t>In this case report, we describe a case of 79-year-old female diagnosed with urothelial carcinoma of the renal pelvis and adrenal adenoma with chronic renal insufficiency. The patient was treated with retroperitoneal laparoscopic partial resection of the renal pelvis and adrenal adenoma resection simultaneously. </w:t>
      </w:r>
    </w:p>
    <w:p w14:paraId="747884F3" w14:textId="77777777" w:rsidR="00A77B3E" w:rsidRDefault="00A77B3E">
      <w:pPr>
        <w:spacing w:line="360" w:lineRule="auto"/>
        <w:jc w:val="both"/>
      </w:pPr>
    </w:p>
    <w:p w14:paraId="4E914767" w14:textId="77777777" w:rsidR="00A77B3E" w:rsidRDefault="00B712FE" w:rsidP="007B308B">
      <w:pPr>
        <w:spacing w:line="360" w:lineRule="auto"/>
        <w:jc w:val="both"/>
        <w:outlineLvl w:val="0"/>
      </w:pPr>
      <w:r>
        <w:rPr>
          <w:rFonts w:ascii="Book Antiqua" w:eastAsia="Book Antiqua" w:hAnsi="Book Antiqua" w:cs="Book Antiqua"/>
          <w:color w:val="000000"/>
        </w:rPr>
        <w:t>CONCLUSION</w:t>
      </w:r>
    </w:p>
    <w:p w14:paraId="366D0E43" w14:textId="77777777" w:rsidR="00A77B3E" w:rsidRDefault="00B712FE">
      <w:pPr>
        <w:spacing w:line="360" w:lineRule="auto"/>
        <w:jc w:val="both"/>
      </w:pPr>
      <w:r>
        <w:rPr>
          <w:rFonts w:ascii="Book Antiqua" w:eastAsia="Book Antiqua" w:hAnsi="Book Antiqua" w:cs="Book Antiqua"/>
          <w:color w:val="000000"/>
        </w:rPr>
        <w:t>Retroperitoneal laparoscopic partial resection of the renal pelvis is an effective surgical procedure for the treatment of urothelial carcinoma of the renal pelvis. </w:t>
      </w:r>
    </w:p>
    <w:p w14:paraId="10C903FF" w14:textId="77777777" w:rsidR="00A77B3E" w:rsidRDefault="00A77B3E">
      <w:pPr>
        <w:spacing w:line="360" w:lineRule="auto"/>
        <w:jc w:val="both"/>
      </w:pPr>
    </w:p>
    <w:p w14:paraId="0AAB1772" w14:textId="5208F4FB" w:rsidR="00A77B3E" w:rsidRDefault="00B712FE">
      <w:pPr>
        <w:spacing w:line="360" w:lineRule="auto"/>
        <w:jc w:val="both"/>
      </w:pPr>
      <w:r>
        <w:rPr>
          <w:rFonts w:ascii="Book Antiqua" w:eastAsia="Book Antiqua" w:hAnsi="Book Antiqua" w:cs="Book Antiqua"/>
          <w:b/>
          <w:bCs/>
          <w:color w:val="000000"/>
        </w:rPr>
        <w:t xml:space="preserve">Key Words: </w:t>
      </w:r>
      <w:r w:rsidR="00723F48">
        <w:rPr>
          <w:rFonts w:ascii="Book Antiqua" w:hAnsi="Book Antiqua" w:cs="Book Antiqua" w:hint="eastAsia"/>
          <w:color w:val="000000"/>
          <w:lang w:eastAsia="zh-CN"/>
        </w:rPr>
        <w:t>T</w:t>
      </w:r>
      <w:r w:rsidR="00723F48">
        <w:rPr>
          <w:rFonts w:ascii="Book Antiqua" w:eastAsia="Book Antiqua" w:hAnsi="Book Antiqua" w:cs="Book Antiqua"/>
          <w:color w:val="000000"/>
        </w:rPr>
        <w:t xml:space="preserve">ransitional cell carcinoma; </w:t>
      </w:r>
      <w:r w:rsidR="00723F48">
        <w:rPr>
          <w:rFonts w:ascii="Book Antiqua" w:hAnsi="Book Antiqua" w:cs="Book Antiqua" w:hint="eastAsia"/>
          <w:color w:val="000000"/>
          <w:lang w:eastAsia="zh-CN"/>
        </w:rPr>
        <w:t>K</w:t>
      </w:r>
      <w:r w:rsidR="00723F48">
        <w:rPr>
          <w:rFonts w:ascii="Book Antiqua" w:eastAsia="Book Antiqua" w:hAnsi="Book Antiqua" w:cs="Book Antiqua"/>
          <w:color w:val="000000"/>
        </w:rPr>
        <w:t xml:space="preserve">idney sparing; </w:t>
      </w:r>
      <w:r w:rsidR="00723F48">
        <w:rPr>
          <w:rFonts w:ascii="Book Antiqua" w:hAnsi="Book Antiqua" w:cs="Book Antiqua" w:hint="eastAsia"/>
          <w:color w:val="000000"/>
          <w:lang w:eastAsia="zh-CN"/>
        </w:rPr>
        <w:t>C</w:t>
      </w:r>
      <w:r w:rsidR="00723F48">
        <w:rPr>
          <w:rFonts w:ascii="Book Antiqua" w:eastAsia="Book Antiqua" w:hAnsi="Book Antiqua" w:cs="Book Antiqua"/>
          <w:color w:val="000000"/>
        </w:rPr>
        <w:t xml:space="preserve">hronic renal insufficiency; </w:t>
      </w:r>
      <w:r w:rsidR="00723F48">
        <w:rPr>
          <w:rFonts w:ascii="Book Antiqua" w:hAnsi="Book Antiqua" w:cs="Book Antiqua" w:hint="eastAsia"/>
          <w:color w:val="000000"/>
          <w:lang w:eastAsia="zh-CN"/>
        </w:rPr>
        <w:t>L</w:t>
      </w:r>
      <w:r w:rsidR="00723F48">
        <w:rPr>
          <w:rFonts w:ascii="Book Antiqua" w:eastAsia="Book Antiqua" w:hAnsi="Book Antiqua" w:cs="Book Antiqua"/>
          <w:color w:val="000000"/>
        </w:rPr>
        <w:t xml:space="preserve">aparoscopy; </w:t>
      </w:r>
      <w:r w:rsidR="00723F48">
        <w:rPr>
          <w:rFonts w:ascii="Book Antiqua" w:hAnsi="Book Antiqua" w:cs="Book Antiqua" w:hint="eastAsia"/>
          <w:color w:val="000000"/>
          <w:lang w:eastAsia="zh-CN"/>
        </w:rPr>
        <w:t>P</w:t>
      </w:r>
      <w:r>
        <w:rPr>
          <w:rFonts w:ascii="Book Antiqua" w:eastAsia="Book Antiqua" w:hAnsi="Book Antiqua" w:cs="Book Antiqua"/>
          <w:color w:val="000000"/>
        </w:rPr>
        <w:t xml:space="preserve">artial </w:t>
      </w:r>
      <w:r w:rsidR="00723F48">
        <w:rPr>
          <w:rFonts w:ascii="Book Antiqua" w:eastAsia="Book Antiqua" w:hAnsi="Book Antiqua" w:cs="Book Antiqua"/>
          <w:color w:val="000000"/>
        </w:rPr>
        <w:t xml:space="preserve">resection of the renal pelvis; </w:t>
      </w:r>
      <w:r w:rsidR="00712D91">
        <w:rPr>
          <w:rFonts w:ascii="Book Antiqua" w:hAnsi="Book Antiqua" w:cs="Book Antiqua"/>
          <w:color w:val="000000"/>
          <w:lang w:eastAsia="zh-CN"/>
        </w:rPr>
        <w:t>N</w:t>
      </w:r>
      <w:r>
        <w:rPr>
          <w:rFonts w:ascii="Book Antiqua" w:eastAsia="Book Antiqua" w:hAnsi="Book Antiqua" w:cs="Book Antiqua"/>
          <w:color w:val="000000"/>
        </w:rPr>
        <w:t>ew effective surgical method</w:t>
      </w:r>
    </w:p>
    <w:p w14:paraId="60AF20AB" w14:textId="77777777" w:rsidR="00A77B3E" w:rsidRDefault="00A77B3E">
      <w:pPr>
        <w:spacing w:line="360" w:lineRule="auto"/>
        <w:jc w:val="both"/>
      </w:pPr>
    </w:p>
    <w:p w14:paraId="39851910" w14:textId="77777777" w:rsidR="00A77B3E" w:rsidRDefault="006837F3">
      <w:pPr>
        <w:spacing w:line="360" w:lineRule="auto"/>
        <w:jc w:val="both"/>
      </w:pPr>
      <w:r>
        <w:rPr>
          <w:rFonts w:ascii="Book Antiqua" w:eastAsia="Book Antiqua" w:hAnsi="Book Antiqua" w:cs="Book Antiqua"/>
          <w:color w:val="000000"/>
          <w:szCs w:val="22"/>
        </w:rPr>
        <w:t>Wang</w:t>
      </w:r>
      <w:r>
        <w:rPr>
          <w:rFonts w:ascii="Book Antiqua" w:hAnsi="Book Antiqua" w:cs="Book Antiqua"/>
          <w:color w:val="000000"/>
          <w:szCs w:val="22"/>
          <w:lang w:eastAsia="zh-CN"/>
        </w:rPr>
        <w:t xml:space="preserve"> YL</w:t>
      </w:r>
      <w:r w:rsidR="00B712FE">
        <w:rPr>
          <w:rFonts w:ascii="Book Antiqua" w:eastAsia="Book Antiqua" w:hAnsi="Book Antiqua" w:cs="Book Antiqua"/>
          <w:color w:val="000000"/>
        </w:rPr>
        <w:t xml:space="preserve">, </w:t>
      </w:r>
      <w:r>
        <w:rPr>
          <w:rFonts w:ascii="Book Antiqua" w:eastAsia="Book Antiqua" w:hAnsi="Book Antiqua" w:cs="Book Antiqua"/>
          <w:color w:val="000000"/>
          <w:szCs w:val="22"/>
        </w:rPr>
        <w:t>Zhang</w:t>
      </w:r>
      <w:r>
        <w:rPr>
          <w:rFonts w:ascii="Book Antiqua" w:hAnsi="Book Antiqua" w:cs="Book Antiqua"/>
          <w:color w:val="000000"/>
          <w:szCs w:val="22"/>
          <w:lang w:eastAsia="zh-CN"/>
        </w:rPr>
        <w:t xml:space="preserve"> HL</w:t>
      </w:r>
      <w:r w:rsidR="00B712FE">
        <w:rPr>
          <w:rFonts w:ascii="Book Antiqua" w:eastAsia="Book Antiqua" w:hAnsi="Book Antiqua" w:cs="Book Antiqua"/>
          <w:color w:val="000000"/>
        </w:rPr>
        <w:t xml:space="preserve">, </w:t>
      </w:r>
      <w:r w:rsidRPr="006837F3">
        <w:rPr>
          <w:rFonts w:ascii="Book Antiqua" w:eastAsia="Book Antiqua" w:hAnsi="Book Antiqua" w:cs="Book Antiqua"/>
          <w:color w:val="000000"/>
        </w:rPr>
        <w:t>Du H</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ang W, </w:t>
      </w:r>
      <w:r>
        <w:rPr>
          <w:rFonts w:ascii="Book Antiqua" w:hAnsi="Book Antiqua" w:cs="Book Antiqua" w:hint="eastAsia"/>
          <w:color w:val="000000"/>
          <w:lang w:eastAsia="zh-CN"/>
        </w:rPr>
        <w:t>G</w:t>
      </w:r>
      <w:r>
        <w:rPr>
          <w:rFonts w:ascii="Book Antiqua" w:eastAsia="Book Antiqua" w:hAnsi="Book Antiqua" w:cs="Book Antiqua"/>
          <w:color w:val="000000"/>
        </w:rPr>
        <w:t>ao H</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u G</w:t>
      </w:r>
      <w:r>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sidR="00B712FE">
        <w:rPr>
          <w:rFonts w:ascii="Book Antiqua" w:eastAsia="Book Antiqua" w:hAnsi="Book Antiqua" w:cs="Book Antiqua"/>
          <w:color w:val="000000"/>
        </w:rPr>
        <w:t>en Y. Retroperitoneal laparoscopic partial resection of the renal pe</w:t>
      </w:r>
      <w:r>
        <w:rPr>
          <w:rFonts w:ascii="Book Antiqua" w:eastAsia="Book Antiqua" w:hAnsi="Book Antiqua" w:cs="Book Antiqua"/>
          <w:color w:val="000000"/>
        </w:rPr>
        <w:t xml:space="preserve">lvis for urothelial carcinoma: </w:t>
      </w:r>
      <w:r>
        <w:rPr>
          <w:rFonts w:ascii="Book Antiqua" w:hAnsi="Book Antiqua" w:cs="Book Antiqua" w:hint="eastAsia"/>
          <w:color w:val="000000"/>
          <w:lang w:eastAsia="zh-CN"/>
        </w:rPr>
        <w:t>A</w:t>
      </w:r>
      <w:r w:rsidR="00B712FE">
        <w:rPr>
          <w:rFonts w:ascii="Book Antiqua" w:eastAsia="Book Antiqua" w:hAnsi="Book Antiqua" w:cs="Book Antiqua"/>
          <w:color w:val="000000"/>
        </w:rPr>
        <w:t xml:space="preserve"> case report. </w:t>
      </w:r>
      <w:r w:rsidR="00B712FE">
        <w:rPr>
          <w:rFonts w:ascii="Book Antiqua" w:eastAsia="Book Antiqua" w:hAnsi="Book Antiqua" w:cs="Book Antiqua"/>
          <w:i/>
          <w:iCs/>
          <w:color w:val="000000"/>
        </w:rPr>
        <w:t>World J Clin Cases</w:t>
      </w:r>
      <w:r w:rsidR="00B712FE">
        <w:rPr>
          <w:rFonts w:ascii="Book Antiqua" w:eastAsia="Book Antiqua" w:hAnsi="Book Antiqua" w:cs="Book Antiqua"/>
          <w:color w:val="000000"/>
        </w:rPr>
        <w:t xml:space="preserve"> 2021; In press</w:t>
      </w:r>
    </w:p>
    <w:p w14:paraId="421F4597" w14:textId="77777777" w:rsidR="00A77B3E" w:rsidRDefault="00A77B3E">
      <w:pPr>
        <w:spacing w:line="360" w:lineRule="auto"/>
        <w:jc w:val="both"/>
      </w:pPr>
    </w:p>
    <w:p w14:paraId="44BD9656" w14:textId="3CAB15DA" w:rsidR="00A77B3E" w:rsidRDefault="00B712F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For patients with chronic renal insufficiency diagnosed with renal pelvic urothelial carcinoma, retroperitoneal laparoscopic partial resection of the renal pelvis is a new effective surgical method and an alternative method for endoscopic treatment, </w:t>
      </w:r>
      <w:r>
        <w:rPr>
          <w:rFonts w:ascii="Book Antiqua" w:eastAsia="Book Antiqua" w:hAnsi="Book Antiqua" w:cs="Book Antiqua"/>
          <w:color w:val="000000"/>
        </w:rPr>
        <w:lastRenderedPageBreak/>
        <w:t xml:space="preserve">especially for surgeons with rich experience in laparoscopic surgery and patients with other diseases </w:t>
      </w:r>
      <w:r w:rsidR="00712D91">
        <w:rPr>
          <w:rFonts w:ascii="Book Antiqua" w:eastAsia="Book Antiqua" w:hAnsi="Book Antiqua" w:cs="Book Antiqua"/>
          <w:color w:val="000000"/>
        </w:rPr>
        <w:t xml:space="preserve">for which </w:t>
      </w:r>
      <w:r>
        <w:rPr>
          <w:rFonts w:ascii="Book Antiqua" w:eastAsia="Book Antiqua" w:hAnsi="Book Antiqua" w:cs="Book Antiqua"/>
          <w:color w:val="000000"/>
        </w:rPr>
        <w:t xml:space="preserve">laparoscopic surgery </w:t>
      </w:r>
      <w:r w:rsidR="00712D91">
        <w:rPr>
          <w:rFonts w:ascii="Book Antiqua" w:eastAsia="Book Antiqua" w:hAnsi="Book Antiqua" w:cs="Book Antiqua"/>
          <w:color w:val="000000"/>
        </w:rPr>
        <w:t xml:space="preserve">is </w:t>
      </w:r>
      <w:r>
        <w:rPr>
          <w:rFonts w:ascii="Book Antiqua" w:eastAsia="Book Antiqua" w:hAnsi="Book Antiqua" w:cs="Book Antiqua"/>
          <w:color w:val="000000"/>
        </w:rPr>
        <w:t>needed simultaneously.</w:t>
      </w:r>
    </w:p>
    <w:p w14:paraId="383D2AF9" w14:textId="77777777" w:rsidR="00A77B3E" w:rsidRDefault="00A77B3E">
      <w:pPr>
        <w:spacing w:line="360" w:lineRule="auto"/>
        <w:jc w:val="both"/>
      </w:pPr>
    </w:p>
    <w:p w14:paraId="1DA6621C" w14:textId="77777777" w:rsidR="00A77B3E" w:rsidRDefault="000D7D52" w:rsidP="007B308B">
      <w:pPr>
        <w:spacing w:line="360" w:lineRule="auto"/>
        <w:jc w:val="both"/>
        <w:outlineLvl w:val="0"/>
      </w:pPr>
      <w:r>
        <w:rPr>
          <w:rFonts w:ascii="Book Antiqua" w:eastAsia="Book Antiqua" w:hAnsi="Book Antiqua" w:cs="Book Antiqua"/>
          <w:b/>
          <w:caps/>
          <w:color w:val="000000"/>
          <w:u w:val="single"/>
        </w:rPr>
        <w:br w:type="page"/>
      </w:r>
      <w:r w:rsidR="00B712FE">
        <w:rPr>
          <w:rFonts w:ascii="Book Antiqua" w:eastAsia="Book Antiqua" w:hAnsi="Book Antiqua" w:cs="Book Antiqua"/>
          <w:b/>
          <w:caps/>
          <w:color w:val="000000"/>
          <w:u w:val="single"/>
        </w:rPr>
        <w:lastRenderedPageBreak/>
        <w:t>INTRODUCTION</w:t>
      </w:r>
    </w:p>
    <w:p w14:paraId="130E82DF" w14:textId="15EF2725" w:rsidR="00A77B3E" w:rsidRDefault="00B712FE">
      <w:pPr>
        <w:spacing w:line="360" w:lineRule="auto"/>
        <w:jc w:val="both"/>
      </w:pPr>
      <w:r>
        <w:rPr>
          <w:rFonts w:ascii="Book Antiqua" w:eastAsia="Book Antiqua" w:hAnsi="Book Antiqua" w:cs="Book Antiqua"/>
          <w:color w:val="000000"/>
        </w:rPr>
        <w:t xml:space="preserve">The proportion </w:t>
      </w:r>
      <w:r w:rsidR="00380972">
        <w:rPr>
          <w:rFonts w:ascii="Book Antiqua" w:eastAsia="Book Antiqua" w:hAnsi="Book Antiqua" w:cs="Book Antiqua"/>
          <w:color w:val="000000"/>
        </w:rPr>
        <w:t>of cases</w:t>
      </w:r>
      <w:r>
        <w:rPr>
          <w:rFonts w:ascii="Book Antiqua" w:eastAsia="Book Antiqua" w:hAnsi="Book Antiqua" w:cs="Book Antiqua"/>
          <w:color w:val="000000"/>
        </w:rPr>
        <w:t xml:space="preserve"> of transitional cell carcinoma of the upper urinary tract (UUT-TCC) is approximately 5% of all urothelial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712D91">
        <w:rPr>
          <w:rFonts w:ascii="Book Antiqua" w:eastAsia="Book Antiqua" w:hAnsi="Book Antiqua" w:cs="Book Antiqua"/>
          <w:color w:val="000000"/>
        </w:rPr>
        <w:t>al</w:t>
      </w:r>
      <w:r>
        <w:rPr>
          <w:rFonts w:ascii="Book Antiqua" w:eastAsia="Book Antiqua" w:hAnsi="Book Antiqua" w:cs="Book Antiqua"/>
          <w:color w:val="000000"/>
        </w:rPr>
        <w:t>though renal pelvis tumors are relatively rare.</w:t>
      </w:r>
    </w:p>
    <w:p w14:paraId="2EBF6F6B" w14:textId="0B969B88" w:rsidR="00A77B3E" w:rsidRDefault="00B712FE" w:rsidP="0037319D">
      <w:pPr>
        <w:spacing w:line="360" w:lineRule="auto"/>
        <w:ind w:firstLineChars="100" w:firstLine="240"/>
        <w:jc w:val="both"/>
      </w:pPr>
      <w:r>
        <w:rPr>
          <w:rFonts w:ascii="Book Antiqua" w:eastAsia="Book Antiqua" w:hAnsi="Book Antiqua" w:cs="Book Antiqua"/>
          <w:color w:val="000000"/>
        </w:rPr>
        <w:t xml:space="preserve">With the increase in many chronic diseases, such as hypertension, diabetes </w:t>
      </w:r>
      <w:bookmarkStart w:id="17" w:name="OLE_LINK20"/>
      <w:bookmarkStart w:id="18" w:name="OLE_LINK21"/>
      <w:r w:rsidR="00CB1BB1" w:rsidRPr="00523EC7">
        <w:rPr>
          <w:rFonts w:ascii="Book Antiqua" w:hAnsi="Book Antiqua"/>
        </w:rPr>
        <w:t xml:space="preserve">mellitus </w:t>
      </w:r>
      <w:bookmarkEnd w:id="17"/>
      <w:bookmarkEnd w:id="18"/>
      <w:r w:rsidR="00CB1BB1" w:rsidRPr="00523EC7">
        <w:rPr>
          <w:rFonts w:ascii="Book Antiqua" w:hAnsi="Book Antiqua"/>
        </w:rPr>
        <w:t>and</w:t>
      </w:r>
      <w:r>
        <w:rPr>
          <w:rFonts w:ascii="Book Antiqua" w:eastAsia="Book Antiqua" w:hAnsi="Book Antiqua" w:cs="Book Antiqua"/>
          <w:color w:val="000000"/>
        </w:rPr>
        <w:t xml:space="preserve"> medicinal renal injury, the number of patients with chronic renal insufficiency (CRI) is gradually increasing clinically. Overall, treatment of patients with upper urothelial tumors and chronic renal insufficiency remains a dilemma, and urologists must weigh and consider the balance between tumor control and renal function preservation.</w:t>
      </w:r>
    </w:p>
    <w:p w14:paraId="01221D83" w14:textId="0A722FC7" w:rsidR="00A77B3E" w:rsidRDefault="00B712FE" w:rsidP="00BD0F5C">
      <w:pPr>
        <w:spacing w:line="360" w:lineRule="auto"/>
        <w:ind w:firstLineChars="100" w:firstLine="240"/>
        <w:jc w:val="both"/>
      </w:pPr>
      <w:r>
        <w:rPr>
          <w:rFonts w:ascii="Book Antiqua" w:eastAsia="Book Antiqua" w:hAnsi="Book Antiqua" w:cs="Book Antiqua"/>
          <w:color w:val="000000"/>
        </w:rPr>
        <w:t xml:space="preserve">The standard treatment </w:t>
      </w:r>
      <w:r w:rsidR="00416B48">
        <w:rPr>
          <w:rFonts w:ascii="Book Antiqua" w:eastAsia="Book Antiqua" w:hAnsi="Book Antiqua" w:cs="Book Antiqua"/>
          <w:color w:val="000000"/>
        </w:rPr>
        <w:t>for</w:t>
      </w:r>
      <w:r>
        <w:rPr>
          <w:rFonts w:ascii="Book Antiqua" w:eastAsia="Book Antiqua" w:hAnsi="Book Antiqua" w:cs="Book Antiqua"/>
          <w:color w:val="000000"/>
        </w:rPr>
        <w:t xml:space="preserve"> UUT-TCC consists of radical nephroureterectomy (RNU) with bladder cuff removal, which can be performed either in open surgery or laparoscopy, including robot-assisted </w:t>
      </w:r>
      <w:proofErr w:type="gramStart"/>
      <w:r>
        <w:rPr>
          <w:rFonts w:ascii="Book Antiqua" w:eastAsia="Book Antiqua" w:hAnsi="Book Antiqua" w:cs="Book Antiqua"/>
          <w:color w:val="000000"/>
        </w:rPr>
        <w:t>laparoscopy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Pr="00454AA6">
        <w:rPr>
          <w:rFonts w:ascii="Book Antiqua" w:eastAsia="Book Antiqua" w:hAnsi="Book Antiqua" w:cs="Book Antiqua"/>
          <w:color w:val="000000"/>
        </w:rPr>
        <w:t>.</w:t>
      </w:r>
    </w:p>
    <w:p w14:paraId="14D2E290" w14:textId="599FA821" w:rsidR="00A77B3E" w:rsidRDefault="00B712FE" w:rsidP="00BD0F5C">
      <w:pPr>
        <w:spacing w:line="360" w:lineRule="auto"/>
        <w:ind w:firstLineChars="100" w:firstLine="240"/>
        <w:jc w:val="both"/>
      </w:pPr>
      <w:r>
        <w:rPr>
          <w:rFonts w:ascii="Book Antiqua" w:eastAsia="Book Antiqua" w:hAnsi="Book Antiqua" w:cs="Book Antiqua"/>
          <w:color w:val="000000"/>
        </w:rPr>
        <w:t xml:space="preserve">In patients with organ-confined UUT-TCC, laparoscopic nephroureterectomy has the advantages of minimal invasiveness and oncologic outcomes comparable to those of open </w:t>
      </w:r>
      <w:proofErr w:type="gramStart"/>
      <w:r>
        <w:rPr>
          <w:rFonts w:ascii="Book Antiqua" w:eastAsia="Book Antiqua" w:hAnsi="Book Antiqua" w:cs="Book Antiqua"/>
          <w:color w:val="000000"/>
        </w:rPr>
        <w:t>nephroureterectomy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with all the benefits of minimally invasive surgery including less blood loss, shorter hospital stays, reduced postoperative pain</w:t>
      </w:r>
      <w:r w:rsidR="00416B48">
        <w:rPr>
          <w:rFonts w:ascii="Book Antiqua" w:eastAsia="Book Antiqua" w:hAnsi="Book Antiqua" w:cs="Book Antiqua"/>
          <w:color w:val="000000"/>
        </w:rPr>
        <w:t>,</w:t>
      </w:r>
      <w:r>
        <w:rPr>
          <w:rFonts w:ascii="Book Antiqua" w:eastAsia="Book Antiqua" w:hAnsi="Book Antiqua" w:cs="Book Antiqua"/>
          <w:color w:val="000000"/>
        </w:rPr>
        <w:t xml:space="preserve"> and shorter convalescence time</w:t>
      </w:r>
      <w:r>
        <w:rPr>
          <w:rFonts w:ascii="Book Antiqua" w:eastAsia="Book Antiqua" w:hAnsi="Book Antiqua" w:cs="Book Antiqua"/>
          <w:color w:val="000000"/>
          <w:vertAlign w:val="superscript"/>
        </w:rPr>
        <w:t>[3]</w:t>
      </w:r>
      <w:r>
        <w:rPr>
          <w:rFonts w:ascii="Book Antiqua" w:eastAsia="Book Antiqua" w:hAnsi="Book Antiqua" w:cs="Book Antiqua"/>
          <w:color w:val="000000"/>
        </w:rPr>
        <w:t>. In some selected cases of renal insufficiency, solitary kidney, bilateral tumors, high risk of complications associated with nephroureterectomy or low grade/</w:t>
      </w:r>
      <w:r w:rsidR="00BD0F5C">
        <w:rPr>
          <w:rFonts w:ascii="Book Antiqua" w:eastAsia="Book Antiqua" w:hAnsi="Book Antiqua" w:cs="Book Antiqua"/>
          <w:color w:val="000000"/>
        </w:rPr>
        <w:t xml:space="preserve">low </w:t>
      </w:r>
      <w:r>
        <w:rPr>
          <w:rFonts w:ascii="Book Antiqua" w:eastAsia="Book Antiqua" w:hAnsi="Book Antiqua" w:cs="Book Antiqua"/>
          <w:color w:val="000000"/>
        </w:rPr>
        <w:t>stage tumors, conservative treatment such as endoscopic resection or ablation may also be performed</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794A7C16" w14:textId="77777777" w:rsidR="00A77B3E" w:rsidRDefault="00A77B3E">
      <w:pPr>
        <w:spacing w:line="360" w:lineRule="auto"/>
        <w:jc w:val="both"/>
      </w:pPr>
    </w:p>
    <w:p w14:paraId="3987522A"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CASE PRESENTATION</w:t>
      </w:r>
    </w:p>
    <w:p w14:paraId="1767E25D" w14:textId="77777777" w:rsidR="00A77B3E" w:rsidRDefault="00B712FE" w:rsidP="007B308B">
      <w:pPr>
        <w:spacing w:line="360" w:lineRule="auto"/>
        <w:jc w:val="both"/>
        <w:outlineLvl w:val="0"/>
      </w:pPr>
      <w:r>
        <w:rPr>
          <w:rFonts w:ascii="Book Antiqua" w:eastAsia="Book Antiqua" w:hAnsi="Book Antiqua" w:cs="Book Antiqua"/>
          <w:b/>
          <w:i/>
          <w:color w:val="000000"/>
        </w:rPr>
        <w:t>Chief complaints</w:t>
      </w:r>
    </w:p>
    <w:p w14:paraId="0763B9BE" w14:textId="5F5CF193" w:rsidR="00A77B3E" w:rsidRDefault="00B712FE" w:rsidP="007B308B">
      <w:pPr>
        <w:spacing w:line="360" w:lineRule="auto"/>
        <w:jc w:val="both"/>
        <w:outlineLvl w:val="0"/>
      </w:pPr>
      <w:r>
        <w:rPr>
          <w:rFonts w:ascii="Book Antiqua" w:eastAsia="Book Antiqua" w:hAnsi="Book Antiqua" w:cs="Book Antiqua"/>
          <w:color w:val="000000"/>
        </w:rPr>
        <w:t>A 79-year-old female with a history of </w:t>
      </w:r>
      <w:r w:rsidR="00CB1BB1">
        <w:rPr>
          <w:rFonts w:ascii="Book Antiqua" w:eastAsia="Book Antiqua" w:hAnsi="Book Antiqua" w:cs="Book Antiqua"/>
          <w:color w:val="000000"/>
        </w:rPr>
        <w:t>intermittent painless</w:t>
      </w:r>
      <w:r w:rsidR="002521D6">
        <w:rPr>
          <w:rFonts w:ascii="Book Antiqua" w:eastAsia="Book Antiqua" w:hAnsi="Book Antiqua" w:cs="Book Antiqua"/>
          <w:color w:val="000000"/>
        </w:rPr>
        <w:t xml:space="preserve"> gross hematuria for 15 d</w:t>
      </w:r>
      <w:r>
        <w:rPr>
          <w:rFonts w:ascii="Book Antiqua" w:eastAsia="Book Antiqua" w:hAnsi="Book Antiqua" w:cs="Book Antiqua"/>
          <w:color w:val="000000"/>
        </w:rPr>
        <w:t>. </w:t>
      </w:r>
    </w:p>
    <w:p w14:paraId="17D96B18" w14:textId="77777777" w:rsidR="00A77B3E" w:rsidRDefault="00A77B3E">
      <w:pPr>
        <w:spacing w:line="360" w:lineRule="auto"/>
        <w:jc w:val="both"/>
      </w:pPr>
    </w:p>
    <w:p w14:paraId="0AEE2C9F" w14:textId="77777777" w:rsidR="00A77B3E" w:rsidRDefault="00B712FE" w:rsidP="007B308B">
      <w:pPr>
        <w:spacing w:line="360" w:lineRule="auto"/>
        <w:jc w:val="both"/>
        <w:outlineLvl w:val="0"/>
      </w:pPr>
      <w:r>
        <w:rPr>
          <w:rFonts w:ascii="Book Antiqua" w:eastAsia="Book Antiqua" w:hAnsi="Book Antiqua" w:cs="Book Antiqua"/>
          <w:b/>
          <w:i/>
          <w:color w:val="000000"/>
        </w:rPr>
        <w:t>History of present illness</w:t>
      </w:r>
    </w:p>
    <w:p w14:paraId="6E328C60" w14:textId="4403C12D" w:rsidR="00A77B3E" w:rsidRDefault="00B712FE">
      <w:pPr>
        <w:spacing w:line="360" w:lineRule="auto"/>
        <w:jc w:val="both"/>
      </w:pPr>
      <w:r>
        <w:rPr>
          <w:rFonts w:ascii="Book Antiqua" w:eastAsia="Book Antiqua" w:hAnsi="Book Antiqua" w:cs="Book Antiqua"/>
          <w:color w:val="000000"/>
        </w:rPr>
        <w:t xml:space="preserve">The patient </w:t>
      </w:r>
      <w:r w:rsidR="00CB1BB1">
        <w:rPr>
          <w:rFonts w:ascii="Book Antiqua" w:eastAsia="Book Antiqua" w:hAnsi="Book Antiqua" w:cs="Book Antiqua"/>
          <w:color w:val="000000"/>
        </w:rPr>
        <w:t>had intermittent</w:t>
      </w:r>
      <w:r>
        <w:rPr>
          <w:rFonts w:ascii="Book Antiqua" w:eastAsia="Book Antiqua" w:hAnsi="Book Antiqua" w:cs="Book Antiqua"/>
          <w:color w:val="000000"/>
        </w:rPr>
        <w:t> </w:t>
      </w:r>
      <w:r>
        <w:rPr>
          <w:rFonts w:ascii="Book Antiqua" w:eastAsia="Book Antiqua" w:hAnsi="Book Antiqua" w:cs="Book Antiqua"/>
          <w:color w:val="000000"/>
          <w:szCs w:val="26"/>
        </w:rPr>
        <w:t>painless gross hematuria</w:t>
      </w:r>
      <w:r w:rsidR="00143910">
        <w:rPr>
          <w:rFonts w:ascii="Book Antiqua" w:eastAsia="Book Antiqua" w:hAnsi="Book Antiqua" w:cs="Book Antiqua"/>
          <w:color w:val="000000"/>
          <w:szCs w:val="26"/>
        </w:rPr>
        <w:t xml:space="preserve"> but </w:t>
      </w:r>
      <w:proofErr w:type="gramStart"/>
      <w:r w:rsidR="00143910">
        <w:rPr>
          <w:rFonts w:ascii="Book Antiqua" w:eastAsia="Book Antiqua" w:hAnsi="Book Antiqua" w:cs="Book Antiqua"/>
          <w:color w:val="000000"/>
          <w:szCs w:val="26"/>
        </w:rPr>
        <w:t>had</w:t>
      </w:r>
      <w:r>
        <w:rPr>
          <w:rFonts w:ascii="Book Antiqua" w:eastAsia="Book Antiqua" w:hAnsi="Book Antiqua" w:cs="Book Antiqua"/>
          <w:color w:val="000000"/>
          <w:szCs w:val="26"/>
        </w:rPr>
        <w:t xml:space="preserve">  no</w:t>
      </w:r>
      <w:proofErr w:type="gramEnd"/>
      <w:r>
        <w:rPr>
          <w:rFonts w:ascii="Book Antiqua" w:eastAsia="Book Antiqua" w:hAnsi="Book Antiqua" w:cs="Book Antiqua"/>
          <w:color w:val="000000"/>
          <w:szCs w:val="26"/>
        </w:rPr>
        <w:t xml:space="preserve"> other symptoms such as flank or abdominal mass, weight loss, anorexia, fatigue</w:t>
      </w:r>
      <w:r w:rsidR="00143910">
        <w:rPr>
          <w:rFonts w:ascii="Book Antiqua" w:eastAsia="Book Antiqua" w:hAnsi="Book Antiqua" w:cs="Book Antiqua"/>
          <w:color w:val="000000"/>
          <w:szCs w:val="26"/>
        </w:rPr>
        <w:t>,</w:t>
      </w:r>
      <w:r>
        <w:rPr>
          <w:rFonts w:ascii="Book Antiqua" w:eastAsia="Book Antiqua" w:hAnsi="Book Antiqua" w:cs="Book Antiqua"/>
          <w:color w:val="000000"/>
          <w:szCs w:val="26"/>
        </w:rPr>
        <w:t xml:space="preserve"> </w:t>
      </w:r>
      <w:r w:rsidR="00143910">
        <w:rPr>
          <w:rFonts w:ascii="Book Antiqua" w:eastAsia="Book Antiqua" w:hAnsi="Book Antiqua" w:cs="Book Antiqua"/>
          <w:color w:val="000000"/>
          <w:szCs w:val="26"/>
        </w:rPr>
        <w:t xml:space="preserve">or </w:t>
      </w:r>
      <w:r>
        <w:rPr>
          <w:rFonts w:ascii="Book Antiqua" w:eastAsia="Book Antiqua" w:hAnsi="Book Antiqua" w:cs="Book Antiqua"/>
          <w:color w:val="000000"/>
          <w:szCs w:val="26"/>
        </w:rPr>
        <w:t>bone pain. </w:t>
      </w:r>
    </w:p>
    <w:p w14:paraId="24403D0E" w14:textId="77777777" w:rsidR="00A77B3E" w:rsidRDefault="00A77B3E">
      <w:pPr>
        <w:spacing w:line="360" w:lineRule="auto"/>
        <w:jc w:val="both"/>
      </w:pPr>
    </w:p>
    <w:p w14:paraId="4F73176E" w14:textId="77777777" w:rsidR="00A77B3E" w:rsidRDefault="00B712FE" w:rsidP="007B308B">
      <w:pPr>
        <w:spacing w:line="360" w:lineRule="auto"/>
        <w:jc w:val="both"/>
        <w:outlineLvl w:val="0"/>
      </w:pPr>
      <w:r>
        <w:rPr>
          <w:rFonts w:ascii="Book Antiqua" w:eastAsia="Book Antiqua" w:hAnsi="Book Antiqua" w:cs="Book Antiqua"/>
          <w:b/>
          <w:i/>
          <w:color w:val="000000"/>
        </w:rPr>
        <w:t>History of past illness</w:t>
      </w:r>
    </w:p>
    <w:p w14:paraId="0D56AC88" w14:textId="77777777" w:rsidR="00A77B3E" w:rsidRDefault="00B712FE" w:rsidP="007B308B">
      <w:pPr>
        <w:spacing w:line="360" w:lineRule="auto"/>
        <w:jc w:val="both"/>
        <w:outlineLvl w:val="0"/>
      </w:pPr>
      <w:r>
        <w:rPr>
          <w:rFonts w:ascii="Book Antiqua" w:eastAsia="Book Antiqua" w:hAnsi="Book Antiqua" w:cs="Book Antiqua"/>
          <w:color w:val="000000"/>
        </w:rPr>
        <w:lastRenderedPageBreak/>
        <w:t>The patient had no previous medical history. </w:t>
      </w:r>
    </w:p>
    <w:p w14:paraId="5125A184" w14:textId="77777777" w:rsidR="00A77B3E" w:rsidRDefault="00A77B3E">
      <w:pPr>
        <w:spacing w:line="360" w:lineRule="auto"/>
        <w:jc w:val="both"/>
      </w:pPr>
    </w:p>
    <w:p w14:paraId="2BB22311" w14:textId="77777777" w:rsidR="00A77B3E" w:rsidRDefault="00B712FE" w:rsidP="007B308B">
      <w:pPr>
        <w:spacing w:line="360" w:lineRule="auto"/>
        <w:jc w:val="both"/>
        <w:outlineLvl w:val="0"/>
      </w:pPr>
      <w:r>
        <w:rPr>
          <w:rFonts w:ascii="Book Antiqua" w:eastAsia="Book Antiqua" w:hAnsi="Book Antiqua" w:cs="Book Antiqua"/>
          <w:b/>
          <w:i/>
          <w:color w:val="000000"/>
        </w:rPr>
        <w:t>Personal and family history</w:t>
      </w:r>
    </w:p>
    <w:p w14:paraId="6BF7FC0B" w14:textId="77777777" w:rsidR="00A77B3E" w:rsidRDefault="00B712FE" w:rsidP="007B308B">
      <w:pPr>
        <w:spacing w:line="360" w:lineRule="auto"/>
        <w:jc w:val="both"/>
        <w:outlineLvl w:val="0"/>
      </w:pPr>
      <w:r>
        <w:rPr>
          <w:rFonts w:ascii="Book Antiqua" w:eastAsia="Book Antiqua" w:hAnsi="Book Antiqua" w:cs="Book Antiqua"/>
          <w:color w:val="000000"/>
        </w:rPr>
        <w:t>Her family history was unremarkable. </w:t>
      </w:r>
    </w:p>
    <w:p w14:paraId="238D2D08" w14:textId="77777777" w:rsidR="00A77B3E" w:rsidRDefault="00A77B3E">
      <w:pPr>
        <w:spacing w:line="360" w:lineRule="auto"/>
        <w:jc w:val="both"/>
      </w:pPr>
    </w:p>
    <w:p w14:paraId="7A054945" w14:textId="77777777" w:rsidR="00A77B3E" w:rsidRDefault="00B712FE" w:rsidP="007B308B">
      <w:pPr>
        <w:spacing w:line="360" w:lineRule="auto"/>
        <w:jc w:val="both"/>
        <w:outlineLvl w:val="0"/>
      </w:pPr>
      <w:r>
        <w:rPr>
          <w:rFonts w:ascii="Book Antiqua" w:eastAsia="Book Antiqua" w:hAnsi="Book Antiqua" w:cs="Book Antiqua"/>
          <w:b/>
          <w:i/>
          <w:color w:val="000000"/>
        </w:rPr>
        <w:t>Physical examination</w:t>
      </w:r>
    </w:p>
    <w:p w14:paraId="37D8D334" w14:textId="027FE327" w:rsidR="00A77B3E" w:rsidRDefault="00B712FE">
      <w:pPr>
        <w:spacing w:line="360" w:lineRule="auto"/>
        <w:jc w:val="both"/>
      </w:pPr>
      <w:r>
        <w:rPr>
          <w:rFonts w:ascii="Book Antiqua" w:eastAsia="Book Antiqua" w:hAnsi="Book Antiqua" w:cs="Book Antiqua"/>
          <w:color w:val="000000"/>
        </w:rPr>
        <w:t>The patient’s temperature was 36.7</w:t>
      </w:r>
      <w:r w:rsidR="00306FAB">
        <w:rPr>
          <w:rFonts w:ascii="Book Antiqua" w:eastAsia="Book Antiqua" w:hAnsi="Book Antiqua" w:cs="Book Antiqua"/>
          <w:color w:val="000000"/>
        </w:rPr>
        <w:t xml:space="preserve"> </w:t>
      </w:r>
      <w:r>
        <w:rPr>
          <w:rFonts w:ascii="Book Antiqua" w:eastAsia="Book Antiqua" w:hAnsi="Book Antiqua" w:cs="Book Antiqua"/>
          <w:color w:val="000000"/>
        </w:rPr>
        <w:t>°C, heart rate was 78 beats per min, respiratory rate was 18 breaths per min, blood pressure was 118/78 mmHg, and oxygen saturation in room air was 97%. Clinical physical examination revealed no abnormalities. </w:t>
      </w:r>
    </w:p>
    <w:p w14:paraId="142B448A" w14:textId="77777777" w:rsidR="00A77B3E" w:rsidRDefault="00A77B3E">
      <w:pPr>
        <w:spacing w:line="360" w:lineRule="auto"/>
        <w:jc w:val="both"/>
      </w:pPr>
    </w:p>
    <w:p w14:paraId="5AF12305" w14:textId="77777777" w:rsidR="00A77B3E" w:rsidRDefault="00B712FE" w:rsidP="007B308B">
      <w:pPr>
        <w:spacing w:line="360" w:lineRule="auto"/>
        <w:jc w:val="both"/>
        <w:outlineLvl w:val="0"/>
      </w:pPr>
      <w:r>
        <w:rPr>
          <w:rFonts w:ascii="Book Antiqua" w:eastAsia="Book Antiqua" w:hAnsi="Book Antiqua" w:cs="Book Antiqua"/>
          <w:b/>
          <w:i/>
          <w:color w:val="000000"/>
        </w:rPr>
        <w:t>Laboratory examinations</w:t>
      </w:r>
    </w:p>
    <w:p w14:paraId="6FD95C31" w14:textId="7F39F9CC" w:rsidR="00A77B3E" w:rsidRDefault="00B712FE">
      <w:pPr>
        <w:spacing w:line="360" w:lineRule="auto"/>
        <w:jc w:val="both"/>
      </w:pPr>
      <w:r>
        <w:rPr>
          <w:rFonts w:ascii="Book Antiqua" w:eastAsia="Book Antiqua" w:hAnsi="Book Antiqua" w:cs="Book Antiqua"/>
          <w:color w:val="000000"/>
        </w:rPr>
        <w:t xml:space="preserve">Urinalysis, routine blood tests, coagulation and liver function were normal; however, serum creatinine was 150 µmol/L and </w:t>
      </w:r>
      <w:bookmarkStart w:id="19" w:name="OLE_LINK16"/>
      <w:bookmarkStart w:id="20" w:name="OLE_LINK17"/>
      <w:r w:rsidR="002521D6" w:rsidRPr="002521D6">
        <w:rPr>
          <w:rFonts w:ascii="Book Antiqua" w:eastAsia="Book Antiqua" w:hAnsi="Book Antiqua" w:cs="Book Antiqua"/>
          <w:color w:val="000000"/>
        </w:rPr>
        <w:t xml:space="preserve">blood urea nitrogen </w:t>
      </w:r>
      <w:r w:rsidR="002521D6">
        <w:rPr>
          <w:rFonts w:ascii="Book Antiqua" w:hAnsi="Book Antiqua" w:cs="Book Antiqua" w:hint="eastAsia"/>
          <w:color w:val="000000"/>
          <w:lang w:eastAsia="zh-CN"/>
        </w:rPr>
        <w:t>(</w:t>
      </w:r>
      <w:r>
        <w:rPr>
          <w:rFonts w:ascii="Book Antiqua" w:eastAsia="Book Antiqua" w:hAnsi="Book Antiqua" w:cs="Book Antiqua"/>
          <w:color w:val="000000"/>
        </w:rPr>
        <w:t>BUN</w:t>
      </w:r>
      <w:bookmarkEnd w:id="19"/>
      <w:bookmarkEnd w:id="20"/>
      <w:r w:rsidR="002521D6">
        <w:rPr>
          <w:rFonts w:ascii="Book Antiqua" w:hAnsi="Book Antiqua" w:cs="Book Antiqua" w:hint="eastAsia"/>
          <w:color w:val="000000"/>
          <w:lang w:eastAsia="zh-CN"/>
        </w:rPr>
        <w:t>)</w:t>
      </w:r>
      <w:r>
        <w:rPr>
          <w:rFonts w:ascii="Book Antiqua" w:eastAsia="Book Antiqua" w:hAnsi="Book Antiqua" w:cs="Book Antiqua"/>
          <w:color w:val="000000"/>
        </w:rPr>
        <w:t xml:space="preserve"> 10.04 mmol/L, and urinary cytology revealed </w:t>
      </w:r>
      <w:proofErr w:type="spellStart"/>
      <w:r>
        <w:rPr>
          <w:rFonts w:ascii="Book Antiqua" w:eastAsia="Book Antiqua" w:hAnsi="Book Antiqua" w:cs="Book Antiqua"/>
          <w:color w:val="000000"/>
        </w:rPr>
        <w:t>heterocyte</w:t>
      </w:r>
      <w:proofErr w:type="spellEnd"/>
      <w:r>
        <w:rPr>
          <w:rFonts w:ascii="Book Antiqua" w:eastAsia="Book Antiqua" w:hAnsi="Book Antiqua" w:cs="Book Antiqua"/>
          <w:color w:val="000000"/>
        </w:rPr>
        <w:t xml:space="preserve"> positivity. The level of adrenal gland hormone was in the normal range. </w:t>
      </w:r>
    </w:p>
    <w:p w14:paraId="00B2BACB" w14:textId="77777777" w:rsidR="00A77B3E" w:rsidRDefault="00A77B3E">
      <w:pPr>
        <w:spacing w:line="360" w:lineRule="auto"/>
        <w:jc w:val="both"/>
      </w:pPr>
    </w:p>
    <w:p w14:paraId="63B49BF1" w14:textId="77777777" w:rsidR="00A77B3E" w:rsidRDefault="00B712FE" w:rsidP="007B308B">
      <w:pPr>
        <w:spacing w:line="360" w:lineRule="auto"/>
        <w:jc w:val="both"/>
        <w:outlineLvl w:val="0"/>
      </w:pPr>
      <w:r>
        <w:rPr>
          <w:rFonts w:ascii="Book Antiqua" w:eastAsia="Book Antiqua" w:hAnsi="Book Antiqua" w:cs="Book Antiqua"/>
          <w:b/>
          <w:i/>
          <w:color w:val="000000"/>
        </w:rPr>
        <w:t>Imaging examinations</w:t>
      </w:r>
    </w:p>
    <w:p w14:paraId="22CF4E1C" w14:textId="0E58714E" w:rsidR="00A77B3E" w:rsidRDefault="00B712FE">
      <w:pPr>
        <w:spacing w:line="360" w:lineRule="auto"/>
        <w:jc w:val="both"/>
      </w:pPr>
      <w:r>
        <w:rPr>
          <w:rFonts w:ascii="Book Antiqua" w:eastAsia="Book Antiqua" w:hAnsi="Book Antiqua" w:cs="Book Antiqua"/>
          <w:color w:val="000000"/>
        </w:rPr>
        <w:t xml:space="preserve">Ultrasound examination revealed a right renal pelvic mass located above the ureteric junction of the renal pelvis. </w:t>
      </w:r>
      <w:r w:rsidR="002521D6">
        <w:rPr>
          <w:rFonts w:ascii="Book Antiqua" w:eastAsia="Book Antiqua" w:hAnsi="Book Antiqua" w:cs="Book Antiqua"/>
          <w:color w:val="000000"/>
        </w:rPr>
        <w:t>The diameter of the tumor was 7</w:t>
      </w:r>
      <w:r w:rsidR="002521D6">
        <w:rPr>
          <w:rFonts w:ascii="Book Antiqua" w:hAnsi="Book Antiqua" w:cs="Book Antiqua" w:hint="eastAsia"/>
          <w:color w:val="000000"/>
          <w:lang w:eastAsia="zh-CN"/>
        </w:rPr>
        <w:t xml:space="preserve">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7 mm. A right adrenal gland mass was also found, the size of which was 1</w:t>
      </w:r>
      <w:r w:rsidR="002521D6">
        <w:rPr>
          <w:rFonts w:ascii="Book Antiqua" w:eastAsia="Book Antiqua" w:hAnsi="Book Antiqua" w:cs="Book Antiqua"/>
          <w:color w:val="000000"/>
        </w:rPr>
        <w:t xml:space="preserve">2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12 mm. A </w:t>
      </w:r>
      <w:bookmarkStart w:id="21" w:name="OLE_LINK18"/>
      <w:bookmarkStart w:id="22" w:name="OLE_LINK19"/>
      <w:r w:rsidR="002521D6" w:rsidRPr="002521D6">
        <w:rPr>
          <w:rFonts w:ascii="Book Antiqua" w:eastAsia="Book Antiqua" w:hAnsi="Book Antiqua" w:cs="Book Antiqua"/>
          <w:color w:val="000000"/>
        </w:rPr>
        <w:t xml:space="preserve">computed tomography </w:t>
      </w:r>
      <w:r w:rsidR="002521D6">
        <w:rPr>
          <w:rFonts w:ascii="Book Antiqua" w:hAnsi="Book Antiqua" w:cs="Book Antiqua" w:hint="eastAsia"/>
          <w:color w:val="000000"/>
          <w:lang w:eastAsia="zh-CN"/>
        </w:rPr>
        <w:t>(</w:t>
      </w:r>
      <w:r>
        <w:rPr>
          <w:rFonts w:ascii="Book Antiqua" w:eastAsia="Book Antiqua" w:hAnsi="Book Antiqua" w:cs="Book Antiqua"/>
          <w:color w:val="000000"/>
        </w:rPr>
        <w:t>CT</w:t>
      </w:r>
      <w:r w:rsidR="002521D6">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21"/>
      <w:bookmarkEnd w:id="22"/>
      <w:r>
        <w:rPr>
          <w:rFonts w:ascii="Book Antiqua" w:eastAsia="Book Antiqua" w:hAnsi="Book Antiqua" w:cs="Book Antiqua"/>
          <w:color w:val="000000"/>
        </w:rPr>
        <w:t>abdominal scan showed a mildly enlarged pelvis–calyceal system and right adrenal gland solitary mass. There was a pathological lesion visible in the righ</w:t>
      </w:r>
      <w:r w:rsidR="002521D6">
        <w:rPr>
          <w:rFonts w:ascii="Book Antiqua" w:eastAsia="Book Antiqua" w:hAnsi="Book Antiqua" w:cs="Book Antiqua"/>
          <w:color w:val="000000"/>
        </w:rPr>
        <w:t xml:space="preserve">t pelvis with dimensions of 10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8 mm,</w:t>
      </w:r>
      <w:r w:rsidR="00255BED">
        <w:rPr>
          <w:rFonts w:ascii="Book Antiqua" w:eastAsia="Book Antiqua" w:hAnsi="Book Antiqua" w:cs="Book Antiqua"/>
          <w:color w:val="000000"/>
        </w:rPr>
        <w:t xml:space="preserve"> </w:t>
      </w:r>
      <w:r>
        <w:rPr>
          <w:rFonts w:ascii="Book Antiqua" w:eastAsia="Book Antiqua" w:hAnsi="Book Antiqua" w:cs="Book Antiqua"/>
          <w:color w:val="000000"/>
        </w:rPr>
        <w:t>which was enhanced from 20 to 80 Hounsfield units after injection of contrast medium (Figure 1). The size of the right adre</w:t>
      </w:r>
      <w:r w:rsidR="002521D6">
        <w:rPr>
          <w:rFonts w:ascii="Book Antiqua" w:eastAsia="Book Antiqua" w:hAnsi="Book Antiqua" w:cs="Book Antiqua"/>
          <w:color w:val="000000"/>
        </w:rPr>
        <w:t xml:space="preserve">nal gland solitary mass was 14 </w:t>
      </w:r>
      <w:r w:rsidR="00A7796F">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14 mm (Figure 2). Preoperative rigid cystoscopy revealed normal mucosa in the bladder.</w:t>
      </w:r>
    </w:p>
    <w:p w14:paraId="05F45A26" w14:textId="77777777" w:rsidR="00A77B3E" w:rsidRDefault="00A77B3E">
      <w:pPr>
        <w:spacing w:line="360" w:lineRule="auto"/>
        <w:jc w:val="both"/>
      </w:pPr>
    </w:p>
    <w:p w14:paraId="0A330C58"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FINAL DIAGNOSIS</w:t>
      </w:r>
    </w:p>
    <w:p w14:paraId="636D49B5" w14:textId="77777777" w:rsidR="00A77B3E" w:rsidRDefault="00B712FE">
      <w:pPr>
        <w:spacing w:line="360" w:lineRule="auto"/>
        <w:jc w:val="both"/>
      </w:pPr>
      <w:r>
        <w:rPr>
          <w:rFonts w:ascii="Book Antiqua" w:eastAsia="Book Antiqua" w:hAnsi="Book Antiqua" w:cs="Book Antiqua"/>
          <w:color w:val="000000"/>
        </w:rPr>
        <w:lastRenderedPageBreak/>
        <w:t>The patient was diagnosed with UUT-TCC complicated CRI and right adrenal gland adenoma. The patient underwent rigid ureteroscopy, which identified a cauliflower-like mass in the right renal pelvis.</w:t>
      </w:r>
    </w:p>
    <w:p w14:paraId="72B1985E" w14:textId="77777777" w:rsidR="00A77B3E" w:rsidRDefault="00A77B3E">
      <w:pPr>
        <w:spacing w:line="360" w:lineRule="auto"/>
        <w:jc w:val="both"/>
      </w:pPr>
    </w:p>
    <w:p w14:paraId="222F3268"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TREATMENT</w:t>
      </w:r>
    </w:p>
    <w:p w14:paraId="1A6D5B3D" w14:textId="28732FE0" w:rsidR="00A77B3E" w:rsidRDefault="00B712FE" w:rsidP="00764E66">
      <w:pPr>
        <w:spacing w:line="360" w:lineRule="auto"/>
        <w:jc w:val="both"/>
      </w:pPr>
      <w:r>
        <w:rPr>
          <w:rFonts w:ascii="Book Antiqua" w:eastAsia="Book Antiqua" w:hAnsi="Book Antiqua" w:cs="Book Antiqua"/>
          <w:color w:val="000000"/>
        </w:rPr>
        <w:t>The prognostic indicators of UUT-TCC included </w:t>
      </w:r>
      <w:r w:rsidR="00CB1BB1">
        <w:rPr>
          <w:rFonts w:ascii="Book Antiqua" w:eastAsia="Book Antiqua" w:hAnsi="Book Antiqua" w:cs="Book Antiqua"/>
          <w:color w:val="000000"/>
        </w:rPr>
        <w:t>tumor</w:t>
      </w:r>
      <w:r>
        <w:rPr>
          <w:rFonts w:ascii="Book Antiqua" w:eastAsia="Book Antiqua" w:hAnsi="Book Antiqua" w:cs="Book Antiqua"/>
          <w:color w:val="000000"/>
        </w:rPr>
        <w:t xml:space="preserve"> diameter, pT stage and </w:t>
      </w:r>
      <w:r w:rsidR="00CB1BB1">
        <w:rPr>
          <w:rFonts w:ascii="Book Antiqua" w:eastAsia="Book Antiqua" w:hAnsi="Book Antiqua" w:cs="Book Antiqua"/>
          <w:color w:val="000000"/>
        </w:rPr>
        <w:t>tumor</w:t>
      </w:r>
      <w:r>
        <w:rPr>
          <w:rFonts w:ascii="Book Antiqua" w:eastAsia="Book Antiqua" w:hAnsi="Book Antiqua" w:cs="Book Antiqua"/>
          <w:color w:val="000000"/>
        </w:rPr>
        <w:t xml:space="preserve"> necrosis, which were independent predict</w:t>
      </w:r>
      <w:r w:rsidR="002521D6">
        <w:rPr>
          <w:rFonts w:ascii="Book Antiqua" w:eastAsia="Book Antiqua" w:hAnsi="Book Antiqua" w:cs="Book Antiqua"/>
          <w:color w:val="000000"/>
        </w:rPr>
        <w:t xml:space="preserve">ors of metastasis-free </w:t>
      </w:r>
      <w:r>
        <w:rPr>
          <w:rFonts w:ascii="Book Antiqua" w:eastAsia="Book Antiqua" w:hAnsi="Book Antiqua" w:cs="Book Antiqua"/>
          <w:color w:val="000000"/>
        </w:rPr>
        <w:t xml:space="preserve">and disease-free survival. The patients with advanced-stage </w:t>
      </w:r>
      <w:r w:rsidR="00CB1BB1">
        <w:rPr>
          <w:rFonts w:ascii="Book Antiqua" w:eastAsia="Book Antiqua" w:hAnsi="Book Antiqua" w:cs="Book Antiqua"/>
          <w:color w:val="000000"/>
        </w:rPr>
        <w:t>tumors</w:t>
      </w:r>
      <w:r>
        <w:rPr>
          <w:rFonts w:ascii="Book Antiqua" w:eastAsia="Book Antiqua" w:hAnsi="Book Antiqua" w:cs="Book Antiqua"/>
          <w:color w:val="000000"/>
        </w:rPr>
        <w:t>, extensive nec</w:t>
      </w:r>
      <w:r w:rsidR="002521D6">
        <w:rPr>
          <w:rFonts w:ascii="Book Antiqua" w:eastAsia="Book Antiqua" w:hAnsi="Book Antiqua" w:cs="Book Antiqua"/>
          <w:color w:val="000000"/>
        </w:rPr>
        <w:t>rosis</w:t>
      </w:r>
      <w:r w:rsidR="00FC73B5">
        <w:rPr>
          <w:rFonts w:ascii="Book Antiqua" w:eastAsia="Book Antiqua" w:hAnsi="Book Antiqua" w:cs="Book Antiqua"/>
          <w:color w:val="000000"/>
        </w:rPr>
        <w:t>,</w:t>
      </w:r>
      <w:r w:rsidR="002521D6">
        <w:rPr>
          <w:rFonts w:ascii="Book Antiqua" w:eastAsia="Book Antiqua" w:hAnsi="Book Antiqua" w:cs="Book Antiqua"/>
          <w:color w:val="000000"/>
        </w:rPr>
        <w:t xml:space="preserve"> and a </w:t>
      </w:r>
      <w:r w:rsidR="00CB1BB1">
        <w:rPr>
          <w:rFonts w:ascii="Book Antiqua" w:eastAsia="Book Antiqua" w:hAnsi="Book Antiqua" w:cs="Book Antiqua"/>
          <w:color w:val="000000"/>
        </w:rPr>
        <w:t>tumor</w:t>
      </w:r>
      <w:r w:rsidR="002521D6">
        <w:rPr>
          <w:rFonts w:ascii="Book Antiqua" w:eastAsia="Book Antiqua" w:hAnsi="Book Antiqua" w:cs="Book Antiqua"/>
          <w:color w:val="000000"/>
        </w:rPr>
        <w:t xml:space="preserve"> diameter of </w:t>
      </w:r>
      <w:r>
        <w:rPr>
          <w:rFonts w:ascii="Book Antiqua" w:eastAsia="Book Antiqua" w:hAnsi="Book Antiqua" w:cs="Book Antiqua"/>
          <w:color w:val="000000"/>
        </w:rPr>
        <w:t>3 cm were significantly impaired by increasing pT stage</w:t>
      </w:r>
      <w:r>
        <w:rPr>
          <w:rFonts w:ascii="Book Antiqua" w:eastAsia="Book Antiqua" w:hAnsi="Book Antiqua" w:cs="Book Antiqua"/>
          <w:color w:val="000000"/>
          <w:vertAlign w:val="superscript"/>
        </w:rPr>
        <w:t>[7]</w:t>
      </w:r>
      <w:r>
        <w:rPr>
          <w:rFonts w:ascii="Book Antiqua" w:eastAsia="Book Antiqua" w:hAnsi="Book Antiqua" w:cs="Book Antiqua"/>
          <w:color w:val="000000"/>
        </w:rPr>
        <w:t>. We considered the renal pelvic tumor as a low grade based on ureteroscopy. Based on our medical center</w:t>
      </w:r>
      <w:r w:rsidR="00FC73B5">
        <w:rPr>
          <w:rFonts w:ascii="Book Antiqua" w:eastAsia="Book Antiqua" w:hAnsi="Book Antiqua" w:cs="Book Antiqua"/>
          <w:color w:val="000000"/>
        </w:rPr>
        <w:t>’</w:t>
      </w:r>
      <w:r>
        <w:rPr>
          <w:rFonts w:ascii="Book Antiqua" w:eastAsia="Book Antiqua" w:hAnsi="Book Antiqua" w:cs="Book Antiqua"/>
          <w:color w:val="000000"/>
        </w:rPr>
        <w:t>s considerable experience in retroperitoneal laparoscopic surgery, the option of a retroperitoneal laparoscopic approach was offered to the patient.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After induction of general anesthesia, the patient was placed in the left lateral position. The retroperitoneal approach was performed using the conventional three-hole approach according to a technique described previously</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The right adrenal gland was first explored, and a right adrenal gland solitary mass was found located in the medial branch, consistent with the change in adenoma. Tumor resection was performed.</w:t>
      </w:r>
      <w:r w:rsidR="00FC73B5">
        <w:rPr>
          <w:rFonts w:ascii="Book Antiqua" w:eastAsia="Book Antiqua" w:hAnsi="Book Antiqua" w:cs="Book Antiqua"/>
          <w:color w:val="000000"/>
        </w:rPr>
        <w:t xml:space="preserve"> </w:t>
      </w:r>
      <w:r>
        <w:rPr>
          <w:rFonts w:ascii="Book Antiqua" w:eastAsia="Book Antiqua" w:hAnsi="Book Antiqua" w:cs="Book Antiqua"/>
          <w:color w:val="000000"/>
        </w:rPr>
        <w:t>Next, the right ureter, renal pelvis, lower pole of the kidney and genital vein were routinely freed. After releasing the ureter, the right renal pelvis was opened, and a cauliflower-like tumor was visualized (Figure 3).</w:t>
      </w:r>
      <w:r w:rsidR="00FC73B5">
        <w:rPr>
          <w:rFonts w:ascii="Book Antiqua" w:eastAsia="Book Antiqua" w:hAnsi="Book Antiqua" w:cs="Book Antiqua"/>
          <w:color w:val="000000"/>
        </w:rPr>
        <w:t xml:space="preserve"> </w:t>
      </w:r>
      <w:r>
        <w:rPr>
          <w:rFonts w:ascii="Book Antiqua" w:eastAsia="Book Antiqua" w:hAnsi="Book Antiqua" w:cs="Book Antiqua"/>
          <w:color w:val="000000"/>
        </w:rPr>
        <w:t>When the tumor was resected, a margin of approximately 0.5 cm of healthy renal pelvis tissue was preserved as much as possible</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to avoid tumor implant metastasis</w:t>
      </w:r>
      <w:r w:rsidR="00FC73B5">
        <w:rPr>
          <w:rFonts w:ascii="Book Antiqua" w:eastAsia="Book Antiqua" w:hAnsi="Book Antiqua" w:cs="Book Antiqua"/>
          <w:color w:val="000000"/>
        </w:rPr>
        <w:t>,</w:t>
      </w:r>
      <w:r>
        <w:rPr>
          <w:rFonts w:ascii="Book Antiqua" w:eastAsia="Book Antiqua" w:hAnsi="Book Antiqua" w:cs="Book Antiqua"/>
          <w:color w:val="000000"/>
        </w:rPr>
        <w:t xml:space="preserve"> the tumor specimen was placed in a specimen bag immediately after resection. The renal pelvis was reconstructed with interrupted sutures.</w:t>
      </w:r>
    </w:p>
    <w:p w14:paraId="7051ECED" w14:textId="77777777" w:rsidR="00A77B3E" w:rsidRDefault="00A77B3E">
      <w:pPr>
        <w:spacing w:line="360" w:lineRule="auto"/>
        <w:jc w:val="both"/>
      </w:pPr>
    </w:p>
    <w:p w14:paraId="11FB4207"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OUTCOME AND FOLLOW-UP</w:t>
      </w:r>
    </w:p>
    <w:p w14:paraId="555F258E" w14:textId="3A9B054D" w:rsidR="00A77B3E" w:rsidRDefault="00B712FE" w:rsidP="00764E66">
      <w:pPr>
        <w:spacing w:line="360" w:lineRule="auto"/>
        <w:jc w:val="both"/>
      </w:pPr>
      <w:r>
        <w:rPr>
          <w:rFonts w:ascii="Book Antiqua" w:eastAsia="Book Antiqua" w:hAnsi="Book Antiqua" w:cs="Book Antiqua"/>
          <w:color w:val="000000"/>
        </w:rPr>
        <w:t xml:space="preserve">Postoperative recovery was good, with no complications. Renal function was stabilized </w:t>
      </w:r>
      <w:r w:rsidR="00FC73B5">
        <w:rPr>
          <w:rFonts w:ascii="Book Antiqua" w:eastAsia="Book Antiqua" w:hAnsi="Book Antiqua" w:cs="Book Antiqua"/>
          <w:color w:val="000000"/>
        </w:rPr>
        <w:t xml:space="preserve">1 </w:t>
      </w:r>
      <w:proofErr w:type="spellStart"/>
      <w:r w:rsidR="00FC73B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with levels of serum creatinine 200 µmol/L and BUN 10.57 mmol/L.</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pathology report showed renal pelvis TCC pTaG1 and right adrenal adenoma. Two years after the surgery, the patient underwent ultrasound and CT scan </w:t>
      </w:r>
      <w:r>
        <w:rPr>
          <w:rFonts w:ascii="Book Antiqua" w:eastAsia="Book Antiqua" w:hAnsi="Book Antiqua" w:cs="Book Antiqua"/>
          <w:color w:val="000000"/>
        </w:rPr>
        <w:lastRenderedPageBreak/>
        <w:t>follow-up examinations, revealing no tumor recurrence or right renal </w:t>
      </w:r>
      <w:r w:rsidRPr="002521D6">
        <w:rPr>
          <w:rFonts w:ascii="Book Antiqua" w:eastAsia="Book Antiqua" w:hAnsi="Book Antiqua" w:cs="Book Antiqua"/>
          <w:iCs/>
          <w:color w:val="000000"/>
        </w:rPr>
        <w:t>hydronephrosis</w:t>
      </w:r>
      <w:r>
        <w:rPr>
          <w:rFonts w:ascii="Book Antiqua" w:eastAsia="Book Antiqua" w:hAnsi="Book Antiqua" w:cs="Book Antiqua"/>
          <w:color w:val="000000"/>
        </w:rPr>
        <w:t>. The treatment was safe and efficient, but longer follow-up is still needed.</w:t>
      </w:r>
    </w:p>
    <w:p w14:paraId="3E30ADB3" w14:textId="77777777" w:rsidR="00A77B3E" w:rsidRDefault="00A77B3E">
      <w:pPr>
        <w:spacing w:line="360" w:lineRule="auto"/>
        <w:jc w:val="both"/>
      </w:pPr>
    </w:p>
    <w:p w14:paraId="6C848231"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DISCUSSION</w:t>
      </w:r>
    </w:p>
    <w:p w14:paraId="2E9F1BC0" w14:textId="01DDAEF5" w:rsidR="00A77B3E" w:rsidRPr="00576871" w:rsidRDefault="00B712FE" w:rsidP="00764E66">
      <w:pPr>
        <w:spacing w:line="360" w:lineRule="auto"/>
        <w:jc w:val="both"/>
      </w:pPr>
      <w:r>
        <w:rPr>
          <w:rFonts w:ascii="Book Antiqua" w:eastAsia="Book Antiqua" w:hAnsi="Book Antiqua" w:cs="Book Antiqua"/>
          <w:color w:val="000000"/>
        </w:rPr>
        <w:t>Nephro-ureterectomy with bladder cuff removal is the gold standard for the treatment of UUT-TCC. Some patients may benefit from endoscopic treatment (ET), such as holmium laser tumor ablation with a flexible ureteroscope or percutaneous nephrostomy tumor resection. For example, patients with unifocal, &lt;</w:t>
      </w:r>
      <w:r w:rsidR="00576871">
        <w:rPr>
          <w:rFonts w:ascii="Book Antiqua" w:hAnsi="Book Antiqua" w:cs="Book Antiqua" w:hint="eastAsia"/>
          <w:color w:val="000000"/>
          <w:lang w:eastAsia="zh-CN"/>
        </w:rPr>
        <w:t xml:space="preserve"> </w:t>
      </w:r>
      <w:r>
        <w:rPr>
          <w:rFonts w:ascii="Book Antiqua" w:eastAsia="Book Antiqua" w:hAnsi="Book Antiqua" w:cs="Book Antiqua"/>
          <w:color w:val="000000"/>
        </w:rPr>
        <w:t>2 cm, and low-grade lesions without local invasion are considered to have low-risk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In the case of low-grade/</w:t>
      </w:r>
      <w:r w:rsidR="00D00D3C">
        <w:rPr>
          <w:rFonts w:ascii="Book Antiqua" w:eastAsia="Book Antiqua" w:hAnsi="Book Antiqua" w:cs="Book Antiqua"/>
          <w:color w:val="000000"/>
        </w:rPr>
        <w:t>low-stage</w:t>
      </w:r>
      <w:r>
        <w:rPr>
          <w:rFonts w:ascii="Book Antiqua" w:eastAsia="Book Antiqua" w:hAnsi="Book Antiqua" w:cs="Book Antiqua"/>
          <w:color w:val="000000"/>
        </w:rPr>
        <w:t xml:space="preserve"> TCC of the renal pelvis, open surgery is being replaced by endoscopic </w:t>
      </w:r>
      <w:proofErr w:type="gramStart"/>
      <w:r>
        <w:rPr>
          <w:rFonts w:ascii="Book Antiqua" w:eastAsia="Book Antiqua" w:hAnsi="Book Antiqua" w:cs="Book Antiqua"/>
          <w:color w:val="000000"/>
        </w:rPr>
        <w:t>surgery</w:t>
      </w:r>
      <w:r w:rsidR="00576871">
        <w:rPr>
          <w:rFonts w:ascii="Book Antiqua" w:eastAsia="Book Antiqua" w:hAnsi="Book Antiqua" w:cs="Book Antiqua"/>
          <w:color w:val="000000"/>
          <w:vertAlign w:val="superscript"/>
        </w:rPr>
        <w:t>[</w:t>
      </w:r>
      <w:proofErr w:type="gramEnd"/>
      <w:r w:rsidR="00576871">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ureteroscopic</w:t>
      </w:r>
      <w:proofErr w:type="spellEnd"/>
      <w:r>
        <w:rPr>
          <w:rFonts w:ascii="Book Antiqua" w:eastAsia="Book Antiqua" w:hAnsi="Book Antiqua" w:cs="Book Antiqua"/>
          <w:color w:val="000000"/>
        </w:rPr>
        <w:t xml:space="preserve"> tumor </w:t>
      </w:r>
      <w:r w:rsidR="00D00D3C">
        <w:rPr>
          <w:rFonts w:ascii="Book Antiqua" w:eastAsia="Book Antiqua" w:hAnsi="Book Antiqua" w:cs="Book Antiqua"/>
          <w:color w:val="000000"/>
        </w:rPr>
        <w:t>ablation remains</w:t>
      </w:r>
      <w:r>
        <w:rPr>
          <w:rFonts w:ascii="Book Antiqua" w:eastAsia="Book Antiqua" w:hAnsi="Book Antiqua" w:cs="Book Antiqua"/>
          <w:color w:val="000000"/>
        </w:rPr>
        <w:t xml:space="preserve"> associated with a high risk of disease recurrence and progression due to inadequate assessment of risk stratification by imaging or tumor biopsy</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FC73B5">
        <w:rPr>
          <w:rFonts w:ascii="Book Antiqua" w:eastAsia="Book Antiqua" w:hAnsi="Book Antiqua" w:cs="Book Antiqua"/>
          <w:bCs/>
          <w:color w:val="000000"/>
          <w:lang w:val="en" w:eastAsia="en"/>
        </w:rPr>
        <w:t xml:space="preserve"> </w:t>
      </w:r>
      <w:r w:rsidRPr="00576871">
        <w:rPr>
          <w:rFonts w:ascii="Book Antiqua" w:eastAsia="Book Antiqua" w:hAnsi="Book Antiqua" w:cs="Book Antiqua"/>
          <w:bCs/>
          <w:color w:val="000000"/>
          <w:lang w:val="en" w:eastAsia="en"/>
        </w:rPr>
        <w:t xml:space="preserve">Moreover, the risk of perioperative bleeding with the percutaneous approach is higher than that with laparoscopic surgery, and the risk of needing dialysis after nephrectomy is extremely high in patients with isolated kidney or renal insufficiency if bleeding occurs. Tumor recurrence or trocar metastasis after percutaneous access has also been reported, as indicated </w:t>
      </w:r>
      <w:r w:rsidR="008B01CB">
        <w:rPr>
          <w:rFonts w:ascii="Book Antiqua" w:hAnsi="Book Antiqua" w:cs="Book Antiqua" w:hint="eastAsia"/>
          <w:bCs/>
          <w:color w:val="000000"/>
          <w:lang w:val="en" w:eastAsia="zh-CN"/>
        </w:rPr>
        <w:t>in Table 1</w:t>
      </w:r>
      <w:r w:rsidRPr="00576871">
        <w:rPr>
          <w:rFonts w:ascii="Book Antiqua" w:eastAsia="Book Antiqua" w:hAnsi="Book Antiqua" w:cs="Book Antiqua"/>
          <w:bCs/>
          <w:color w:val="000000"/>
          <w:lang w:val="en" w:eastAsia="en"/>
        </w:rPr>
        <w:t>.</w:t>
      </w:r>
      <w:r w:rsidRPr="00576871">
        <w:rPr>
          <w:rFonts w:ascii="Book Antiqua" w:eastAsia="Book Antiqua" w:hAnsi="Book Antiqua" w:cs="Book Antiqua"/>
          <w:color w:val="000000"/>
          <w:lang w:val="en" w:eastAsia="en"/>
        </w:rPr>
        <w:t xml:space="preserve"> </w:t>
      </w:r>
    </w:p>
    <w:p w14:paraId="0D84D44B" w14:textId="423038EE" w:rsidR="00A77B3E" w:rsidRDefault="00687F9A">
      <w:pPr>
        <w:spacing w:line="360" w:lineRule="auto"/>
        <w:ind w:firstLineChars="100" w:firstLine="240"/>
        <w:jc w:val="both"/>
      </w:pPr>
      <w:r w:rsidRPr="00687F9A">
        <w:rPr>
          <w:rFonts w:ascii="Book Antiqua" w:eastAsia="Book Antiqua" w:hAnsi="Book Antiqua" w:cs="Book Antiqua"/>
          <w:color w:val="000000"/>
        </w:rPr>
        <w:t xml:space="preserve">European Association of Urology </w:t>
      </w:r>
      <w:r>
        <w:rPr>
          <w:rFonts w:ascii="Book Antiqua" w:hAnsi="Book Antiqua" w:cs="Book Antiqua" w:hint="eastAsia"/>
          <w:color w:val="000000"/>
          <w:lang w:eastAsia="zh-CN"/>
        </w:rPr>
        <w:t>(</w:t>
      </w:r>
      <w:r w:rsidR="00B712FE">
        <w:rPr>
          <w:rFonts w:ascii="Book Antiqua" w:eastAsia="Book Antiqua" w:hAnsi="Book Antiqua" w:cs="Book Antiqua"/>
          <w:color w:val="000000"/>
        </w:rPr>
        <w:t>EAU</w:t>
      </w:r>
      <w:r>
        <w:rPr>
          <w:rFonts w:ascii="Book Antiqua" w:hAnsi="Book Antiqua" w:cs="Book Antiqua" w:hint="eastAsia"/>
          <w:color w:val="000000"/>
          <w:lang w:eastAsia="zh-CN"/>
        </w:rPr>
        <w:t>)</w:t>
      </w:r>
      <w:r w:rsidR="00B712FE">
        <w:rPr>
          <w:rFonts w:ascii="Book Antiqua" w:eastAsia="Book Antiqua" w:hAnsi="Book Antiqua" w:cs="Book Antiqua"/>
          <w:color w:val="000000"/>
        </w:rPr>
        <w:t xml:space="preserve"> guidelines recommend offering kidney-sparing management to patients with solitary kidney and/or impaired renal function.</w:t>
      </w:r>
      <w:r w:rsidR="00FC73B5">
        <w:rPr>
          <w:rFonts w:ascii="Book Antiqua" w:eastAsia="Book Antiqua" w:hAnsi="Book Antiqua" w:cs="Book Antiqua"/>
          <w:color w:val="000000"/>
        </w:rPr>
        <w:t xml:space="preserve"> </w:t>
      </w:r>
      <w:r w:rsidR="00B712FE">
        <w:rPr>
          <w:rFonts w:ascii="Book Antiqua" w:eastAsia="Book Antiqua" w:hAnsi="Book Antiqua" w:cs="Book Antiqua"/>
          <w:color w:val="000000"/>
        </w:rPr>
        <w:t xml:space="preserve">Kidney-sparing surgery for low-risk upper urinary tract urothelial cell carcinoma reduces the morbidity associated with the loss of renal function without affecting oncologic </w:t>
      </w:r>
      <w:proofErr w:type="gramStart"/>
      <w:r w:rsidR="00B712FE">
        <w:rPr>
          <w:rFonts w:ascii="Book Antiqua" w:eastAsia="Book Antiqua" w:hAnsi="Book Antiqua" w:cs="Book Antiqua"/>
          <w:color w:val="000000"/>
        </w:rPr>
        <w:t>outcomes</w:t>
      </w:r>
      <w:r w:rsidR="00AE3CBB">
        <w:rPr>
          <w:rFonts w:ascii="Book Antiqua" w:eastAsia="Book Antiqua" w:hAnsi="Book Antiqua" w:cs="Book Antiqua"/>
          <w:color w:val="000000"/>
          <w:vertAlign w:val="superscript"/>
        </w:rPr>
        <w:t>[</w:t>
      </w:r>
      <w:proofErr w:type="gramEnd"/>
      <w:r w:rsidR="00AE3CBB">
        <w:rPr>
          <w:rFonts w:ascii="Book Antiqua" w:eastAsia="Book Antiqua" w:hAnsi="Book Antiqua" w:cs="Book Antiqua"/>
          <w:color w:val="000000"/>
          <w:vertAlign w:val="superscript"/>
        </w:rPr>
        <w:t>1</w:t>
      </w:r>
      <w:r w:rsidR="00AE3CBB">
        <w:rPr>
          <w:rFonts w:ascii="Book Antiqua" w:hAnsi="Book Antiqua" w:cs="Book Antiqua" w:hint="eastAsia"/>
          <w:color w:val="000000"/>
          <w:vertAlign w:val="superscript"/>
          <w:lang w:eastAsia="zh-CN"/>
        </w:rPr>
        <w:t>2</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sidR="00B712FE">
        <w:rPr>
          <w:rFonts w:ascii="Book Antiqua" w:eastAsia="Book Antiqua" w:hAnsi="Book Antiqua" w:cs="Book Antiqua"/>
          <w:color w:val="000000"/>
        </w:rPr>
        <w:t>In low-risk cancers, kidney-sparing management is the preferred approach, as survival rates are similar to those after RNU</w:t>
      </w:r>
      <w:r w:rsidR="00AE3CBB">
        <w:rPr>
          <w:rFonts w:ascii="Book Antiqua" w:eastAsia="Book Antiqua" w:hAnsi="Book Antiqua" w:cs="Book Antiqua"/>
          <w:color w:val="000000"/>
          <w:vertAlign w:val="superscript"/>
        </w:rPr>
        <w:t>[1</w:t>
      </w:r>
      <w:r w:rsidR="00AE3CBB">
        <w:rPr>
          <w:rFonts w:ascii="Book Antiqua" w:hAnsi="Book Antiqua" w:cs="Book Antiqua" w:hint="eastAsia"/>
          <w:color w:val="000000"/>
          <w:vertAlign w:val="superscript"/>
          <w:lang w:eastAsia="zh-CN"/>
        </w:rPr>
        <w:t>3</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 Furthermore, kidney preservation is advantageous if adjuvant or salvage chemotherapy is required. It also eliminates the possibility of overtreatment</w:t>
      </w:r>
      <w:r w:rsidR="00AE3CBB">
        <w:rPr>
          <w:rFonts w:ascii="Book Antiqua" w:eastAsia="Book Antiqua" w:hAnsi="Book Antiqua" w:cs="Book Antiqua"/>
          <w:color w:val="000000"/>
          <w:vertAlign w:val="superscript"/>
        </w:rPr>
        <w:t>[</w:t>
      </w:r>
      <w:r w:rsidR="00AE3CBB">
        <w:rPr>
          <w:rFonts w:ascii="Book Antiqua" w:hAnsi="Book Antiqua" w:cs="Book Antiqua" w:hint="eastAsia"/>
          <w:color w:val="000000"/>
          <w:vertAlign w:val="superscript"/>
          <w:lang w:eastAsia="zh-CN"/>
        </w:rPr>
        <w:t>14</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w:t>
      </w:r>
    </w:p>
    <w:p w14:paraId="5D570BB3" w14:textId="6776F470" w:rsidR="00A77B3E" w:rsidRDefault="00B712FE">
      <w:pPr>
        <w:spacing w:line="360" w:lineRule="auto"/>
        <w:ind w:firstLineChars="100" w:firstLine="240"/>
        <w:jc w:val="both"/>
      </w:pPr>
      <w:r>
        <w:rPr>
          <w:rFonts w:ascii="Book Antiqua" w:eastAsia="Book Antiqua" w:hAnsi="Book Antiqua" w:cs="Book Antiqua"/>
          <w:color w:val="000000"/>
        </w:rPr>
        <w:t xml:space="preserve">Our patient was treated with retroperitoneal laparoscopic partial resection of the renal pelvis. One previous case was reported by Wojtarowicz </w:t>
      </w:r>
      <w:r w:rsidR="00932BCA" w:rsidRPr="00932BCA">
        <w:rPr>
          <w:rFonts w:ascii="Book Antiqua" w:hAnsi="Book Antiqua" w:cs="Book Antiqua" w:hint="eastAsia"/>
          <w:i/>
          <w:color w:val="000000"/>
          <w:lang w:eastAsia="zh-CN"/>
        </w:rPr>
        <w:t>et al</w:t>
      </w:r>
      <w:r w:rsidR="00932BCA">
        <w:rPr>
          <w:rFonts w:ascii="Book Antiqua" w:eastAsia="Book Antiqua" w:hAnsi="Book Antiqua" w:cs="Book Antiqua"/>
          <w:color w:val="000000"/>
          <w:vertAlign w:val="superscript"/>
        </w:rPr>
        <w:t>[</w:t>
      </w:r>
      <w:r w:rsidR="00AE3CBB">
        <w:rPr>
          <w:rFonts w:ascii="Book Antiqua"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worldwide, but there were no long-term follow-up results.</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present case, the patient was followed up for </w:t>
      </w:r>
      <w:r w:rsidR="00FC73B5">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showed stabilized renal function without tumor recurrence and progression. We believe that retroperitoneal laparoscopic partial resection of the renal pelvis is an </w:t>
      </w:r>
      <w:r>
        <w:rPr>
          <w:rFonts w:ascii="Book Antiqua" w:eastAsia="Book Antiqua" w:hAnsi="Book Antiqua" w:cs="Book Antiqua"/>
          <w:color w:val="000000"/>
        </w:rPr>
        <w:lastRenderedPageBreak/>
        <w:t>alternative method for suitable patients and for surgeons with rich experience in laparoscopic surgery.</w:t>
      </w:r>
    </w:p>
    <w:p w14:paraId="6F68C963" w14:textId="79A8CCF1" w:rsidR="00A77B3E" w:rsidRDefault="00B712FE" w:rsidP="00932BCA">
      <w:pPr>
        <w:spacing w:line="360" w:lineRule="auto"/>
        <w:ind w:firstLineChars="100" w:firstLine="240"/>
        <w:jc w:val="both"/>
      </w:pPr>
      <w:r>
        <w:rPr>
          <w:rFonts w:ascii="Book Antiqua" w:eastAsia="Book Antiqua" w:hAnsi="Book Antiqua" w:cs="Book Antiqua"/>
          <w:color w:val="000000"/>
        </w:rPr>
        <w:t xml:space="preserve">The advantages of retroperitoneal laparoscopic partial resection of </w:t>
      </w:r>
      <w:r w:rsidR="00932BCA">
        <w:rPr>
          <w:rFonts w:ascii="Book Antiqua" w:eastAsia="Book Antiqua" w:hAnsi="Book Antiqua" w:cs="Book Antiqua"/>
          <w:color w:val="000000"/>
        </w:rPr>
        <w:t>the renal pelvis are as follows</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1</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It can ensure the resection depth and </w:t>
      </w:r>
      <w:r w:rsidR="00932BCA">
        <w:rPr>
          <w:rFonts w:ascii="Book Antiqua" w:eastAsia="Book Antiqua" w:hAnsi="Book Antiqua" w:cs="Book Antiqua"/>
          <w:color w:val="000000"/>
        </w:rPr>
        <w:t>scope and reduce residual tumor</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2</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Completely resected tissue can </w:t>
      </w:r>
      <w:r w:rsidR="00932BCA">
        <w:rPr>
          <w:rFonts w:ascii="Book Antiqua" w:eastAsia="Book Antiqua" w:hAnsi="Book Antiqua" w:cs="Book Antiqua"/>
          <w:color w:val="000000"/>
        </w:rPr>
        <w:t>offer tumor staging and grading</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3</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There is no possibility of tumor implantation and metastasis caused by renal pelvic lymph and venous reflux under high p</w:t>
      </w:r>
      <w:r w:rsidR="00932BCA">
        <w:rPr>
          <w:rFonts w:ascii="Book Antiqua" w:eastAsia="Book Antiqua" w:hAnsi="Book Antiqua" w:cs="Book Antiqua"/>
          <w:color w:val="000000"/>
        </w:rPr>
        <w:t>ressure by endoscopic treatment</w:t>
      </w:r>
      <w:r w:rsidR="00FC73B5">
        <w:rPr>
          <w:rFonts w:ascii="Book Antiqua" w:hAnsi="Book Antiqua" w:cs="Book Antiqua"/>
          <w:color w:val="000000"/>
          <w:lang w:eastAsia="zh-CN"/>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4</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The operation does not damage the renal parenchyma, with less bleeding and damage to the kidney.</w:t>
      </w:r>
    </w:p>
    <w:p w14:paraId="5EE75D19" w14:textId="2296EDD4" w:rsidR="00A77B3E" w:rsidRDefault="00B712FE">
      <w:pPr>
        <w:spacing w:line="360" w:lineRule="auto"/>
        <w:ind w:firstLineChars="100" w:firstLine="240"/>
        <w:jc w:val="both"/>
      </w:pPr>
      <w:r>
        <w:rPr>
          <w:rFonts w:ascii="Book Antiqua" w:eastAsia="Book Antiqua" w:hAnsi="Book Antiqua" w:cs="Book Antiqua"/>
          <w:color w:val="000000"/>
        </w:rPr>
        <w:t>However, this method does have limitations and shortcomings. It is only suitable for patients whose extrarenal pelvic tumors are confined to the renal pelvis, and it cannot be applied for tumors in the renal calyx. In addition, when the closed collection system is opened, there is concern that the tumor may overflow into the urine, leading to tumor implantation and metastasis.</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Therefore, the following methods are recommended to reduce the possibility of tu</w:t>
      </w:r>
      <w:r w:rsidR="00932BCA">
        <w:rPr>
          <w:rFonts w:ascii="Book Antiqua" w:eastAsia="Book Antiqua" w:hAnsi="Book Antiqua" w:cs="Book Antiqua"/>
          <w:color w:val="000000"/>
        </w:rPr>
        <w:t>mor implantation and metastasis</w:t>
      </w:r>
      <w:r w:rsidR="00FC73B5">
        <w:rPr>
          <w:rFonts w:ascii="Book Antiqua" w:hAnsi="Book Antiqua" w:cs="Book Antiqua"/>
          <w:color w:val="000000"/>
          <w:lang w:eastAsia="zh-CN"/>
        </w:rPr>
        <w:t>.</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Dry gauze is placed around the incision of the renal pelvis to reduce pollution of surrounding tissues by the u</w:t>
      </w:r>
      <w:r w:rsidR="00932BCA">
        <w:rPr>
          <w:rFonts w:ascii="Book Antiqua" w:eastAsia="Book Antiqua" w:hAnsi="Book Antiqua" w:cs="Book Antiqua"/>
          <w:color w:val="000000"/>
        </w:rPr>
        <w:t>rine after the incision is made</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2</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Direct contact of surgical instruments with the tumor during the operation is avoided. After resection, the tumor should be placed into a specimen bag that is sealed to prevent the tumor from contac</w:t>
      </w:r>
      <w:r w:rsidR="00932BCA">
        <w:rPr>
          <w:rFonts w:ascii="Book Antiqua" w:eastAsia="Book Antiqua" w:hAnsi="Book Antiqua" w:cs="Book Antiqua"/>
          <w:color w:val="000000"/>
        </w:rPr>
        <w:t>ting the surrounding tissues</w:t>
      </w:r>
      <w:r w:rsidR="00FC73B5">
        <w:rPr>
          <w:rFonts w:ascii="Book Antiqua" w:hAnsi="Book Antiqua" w:cs="Book Antiqua"/>
          <w:color w:val="000000"/>
          <w:lang w:eastAsia="zh-CN"/>
        </w:rPr>
        <w:t>.</w:t>
      </w:r>
      <w:r>
        <w:rPr>
          <w:rFonts w:ascii="Book Antiqua" w:eastAsia="Book Antiqua" w:hAnsi="Book Antiqua" w:cs="Book Antiqua"/>
          <w:color w:val="000000"/>
        </w:rPr>
        <w:t xml:space="preserve"> The operation should be carried out under low pneumoperitone</w:t>
      </w:r>
      <w:r w:rsidR="00932BCA">
        <w:rPr>
          <w:rFonts w:ascii="Book Antiqua" w:eastAsia="Book Antiqua" w:hAnsi="Book Antiqua" w:cs="Book Antiqua"/>
          <w:color w:val="000000"/>
        </w:rPr>
        <w:t>um pressure as much as possible</w:t>
      </w:r>
      <w:r w:rsidR="00FC73B5">
        <w:rPr>
          <w:rFonts w:ascii="Book Antiqua" w:hAnsi="Book Antiqua" w:cs="Book Antiqua"/>
          <w:color w:val="000000"/>
          <w:lang w:eastAsia="zh-CN"/>
        </w:rPr>
        <w:t>.</w:t>
      </w:r>
      <w:r>
        <w:rPr>
          <w:rFonts w:ascii="Book Antiqua" w:eastAsia="Book Antiqua" w:hAnsi="Book Antiqua" w:cs="Book Antiqua"/>
          <w:color w:val="000000"/>
        </w:rPr>
        <w:t xml:space="preserve"> The incision should be tightly sutured to fix the trocar, and the trocar should be pulled out after deflation to avoid the “chimney effect” a</w:t>
      </w:r>
      <w:r w:rsidR="00932BCA">
        <w:rPr>
          <w:rFonts w:ascii="Book Antiqua" w:eastAsia="Book Antiqua" w:hAnsi="Book Antiqua" w:cs="Book Antiqua"/>
          <w:color w:val="000000"/>
        </w:rPr>
        <w:t>nd reduce trocar tumor planting</w:t>
      </w:r>
      <w:r w:rsidR="00FC73B5">
        <w:rPr>
          <w:rFonts w:ascii="Book Antiqua" w:eastAsia="Book Antiqua" w:hAnsi="Book Antiqua" w:cs="Book Antiqua"/>
          <w:color w:val="000000"/>
        </w:rPr>
        <w:t>.</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The wound should be washed with effective chemotherapeutic drugs.</w:t>
      </w:r>
    </w:p>
    <w:p w14:paraId="6CEB76D3" w14:textId="7AB35493" w:rsidR="00A77B3E" w:rsidRPr="003353BC" w:rsidRDefault="00B712FE" w:rsidP="003353BC">
      <w:pPr>
        <w:adjustRightInd w:val="0"/>
        <w:snapToGrid w:val="0"/>
        <w:spacing w:line="360" w:lineRule="auto"/>
        <w:ind w:firstLineChars="100" w:firstLine="240"/>
        <w:jc w:val="both"/>
        <w:rPr>
          <w:rFonts w:ascii="Book Antiqua" w:hAnsi="Book Antiqua"/>
        </w:rPr>
      </w:pPr>
      <w:r w:rsidRPr="003353BC">
        <w:rPr>
          <w:rFonts w:ascii="Book Antiqua" w:eastAsia="Book Antiqua" w:hAnsi="Book Antiqua" w:cs="Book Antiqua"/>
        </w:rPr>
        <w:t>When performing a kidney-sparing procedure, the ipsilateral upper urinary tract requires careful follow-up due to the high risk of disease recurrence</w:t>
      </w:r>
      <w:r w:rsidR="00BB7E30" w:rsidRPr="003353BC">
        <w:rPr>
          <w:rFonts w:ascii="Book Antiqua" w:eastAsia="Book Antiqua" w:hAnsi="Book Antiqua" w:cs="Book Antiqua"/>
          <w:vertAlign w:val="superscript"/>
        </w:rPr>
        <w:t>[</w:t>
      </w:r>
      <w:r w:rsidR="00AE3CBB">
        <w:rPr>
          <w:rFonts w:ascii="Book Antiqua" w:hAnsi="Book Antiqua" w:cs="Book Antiqua" w:hint="eastAsia"/>
          <w:vertAlign w:val="superscript"/>
          <w:lang w:eastAsia="zh-CN"/>
        </w:rPr>
        <w:t>15</w:t>
      </w:r>
      <w:r w:rsidRPr="003353BC">
        <w:rPr>
          <w:rFonts w:ascii="Book Antiqua" w:eastAsia="Book Antiqua" w:hAnsi="Book Antiqua" w:cs="Book Antiqua"/>
          <w:vertAlign w:val="superscript"/>
        </w:rPr>
        <w:t>]</w:t>
      </w:r>
      <w:r w:rsidRPr="003353BC">
        <w:rPr>
          <w:rFonts w:ascii="Book Antiqua" w:eastAsia="Book Antiqua" w:hAnsi="Book Antiqua" w:cs="Book Antiqua"/>
        </w:rPr>
        <w:t xml:space="preserve">. Patients undergoing kidney-sparing </w:t>
      </w:r>
      <w:r w:rsidR="00D00D3C" w:rsidRPr="003353BC">
        <w:rPr>
          <w:rFonts w:ascii="Book Antiqua" w:eastAsia="Book Antiqua" w:hAnsi="Book Antiqua" w:cs="Book Antiqua"/>
        </w:rPr>
        <w:t>surgery</w:t>
      </w:r>
      <w:r w:rsidR="00D00D3C">
        <w:rPr>
          <w:rFonts w:ascii="Book Antiqua" w:eastAsia="Book Antiqua" w:hAnsi="Book Antiqua" w:cs="Book Antiqua"/>
        </w:rPr>
        <w:t xml:space="preserve"> </w:t>
      </w:r>
      <w:r w:rsidR="00D00D3C" w:rsidRPr="003353BC">
        <w:rPr>
          <w:rFonts w:ascii="Book Antiqua" w:eastAsia="Book Antiqua" w:hAnsi="Book Antiqua" w:cs="Book Antiqua"/>
        </w:rPr>
        <w:t>should</w:t>
      </w:r>
      <w:r w:rsidRPr="003353BC">
        <w:rPr>
          <w:rFonts w:ascii="Book Antiqua" w:eastAsia="Book Antiqua" w:hAnsi="Book Antiqua" w:cs="Book Antiqua"/>
        </w:rPr>
        <w:t xml:space="preserve"> be followed more frequently and rigorously than those undergoing RNU, and repeated endoscopic procedures are necessary. EAU guidelines recommend </w:t>
      </w:r>
      <w:r w:rsidR="00687F9A" w:rsidRPr="003353BC">
        <w:rPr>
          <w:rFonts w:ascii="Book Antiqua" w:eastAsia="Book Antiqua" w:hAnsi="Book Antiqua" w:cs="Book Antiqua"/>
        </w:rPr>
        <w:t xml:space="preserve">ureteroscopy </w:t>
      </w:r>
      <w:r w:rsidRPr="003353BC">
        <w:rPr>
          <w:rFonts w:ascii="Book Antiqua" w:eastAsia="Book Antiqua" w:hAnsi="Book Antiqua" w:cs="Book Antiqua"/>
        </w:rPr>
        <w:t xml:space="preserve">for low-risk tumors at </w:t>
      </w:r>
      <w:r w:rsidR="00FC73B5">
        <w:rPr>
          <w:rFonts w:ascii="Book Antiqua" w:eastAsia="Book Antiqua" w:hAnsi="Book Antiqua" w:cs="Book Antiqua"/>
        </w:rPr>
        <w:t xml:space="preserve">3 </w:t>
      </w:r>
      <w:proofErr w:type="spellStart"/>
      <w:r w:rsidR="00FC73B5">
        <w:rPr>
          <w:rFonts w:ascii="Book Antiqua" w:eastAsia="Book Antiqua" w:hAnsi="Book Antiqua" w:cs="Book Antiqua"/>
        </w:rPr>
        <w:t>mo</w:t>
      </w:r>
      <w:proofErr w:type="spellEnd"/>
      <w:r w:rsidRPr="003353BC">
        <w:rPr>
          <w:rFonts w:ascii="Book Antiqua" w:eastAsia="Book Antiqua" w:hAnsi="Book Antiqua" w:cs="Book Antiqua"/>
        </w:rPr>
        <w:t xml:space="preserve">, followed by cystoscopy and CT urography at 3 and 6 </w:t>
      </w:r>
      <w:proofErr w:type="spellStart"/>
      <w:r w:rsidRPr="003353BC">
        <w:rPr>
          <w:rFonts w:ascii="Book Antiqua" w:eastAsia="Book Antiqua" w:hAnsi="Book Antiqua" w:cs="Book Antiqua"/>
        </w:rPr>
        <w:t>mo</w:t>
      </w:r>
      <w:proofErr w:type="spellEnd"/>
      <w:r w:rsidRPr="003353BC">
        <w:rPr>
          <w:rFonts w:ascii="Book Antiqua" w:eastAsia="Book Antiqua" w:hAnsi="Book Antiqua" w:cs="Book Antiqua"/>
        </w:rPr>
        <w:t xml:space="preserve"> and then </w:t>
      </w:r>
      <w:r w:rsidR="00FC73B5">
        <w:rPr>
          <w:rFonts w:ascii="Book Antiqua" w:eastAsia="Book Antiqua" w:hAnsi="Book Antiqua" w:cs="Book Antiqua"/>
        </w:rPr>
        <w:t>annually</w:t>
      </w:r>
      <w:r w:rsidR="00FC73B5" w:rsidRPr="003353BC">
        <w:rPr>
          <w:rFonts w:ascii="Book Antiqua" w:eastAsia="Book Antiqua" w:hAnsi="Book Antiqua" w:cs="Book Antiqua"/>
        </w:rPr>
        <w:t xml:space="preserve"> </w:t>
      </w:r>
      <w:r w:rsidRPr="003353BC">
        <w:rPr>
          <w:rFonts w:ascii="Book Antiqua" w:eastAsia="Book Antiqua" w:hAnsi="Book Antiqua" w:cs="Book Antiqua"/>
        </w:rPr>
        <w:t>for 5 years.</w:t>
      </w:r>
    </w:p>
    <w:p w14:paraId="203A6854" w14:textId="77777777" w:rsidR="00A77B3E" w:rsidRPr="003353BC" w:rsidRDefault="00A77B3E" w:rsidP="003353BC">
      <w:pPr>
        <w:adjustRightInd w:val="0"/>
        <w:snapToGrid w:val="0"/>
        <w:spacing w:line="360" w:lineRule="auto"/>
        <w:jc w:val="both"/>
        <w:rPr>
          <w:rFonts w:ascii="Book Antiqua" w:hAnsi="Book Antiqua"/>
        </w:rPr>
      </w:pPr>
    </w:p>
    <w:p w14:paraId="7BC112BD" w14:textId="77777777" w:rsidR="00A77B3E" w:rsidRPr="003353BC" w:rsidRDefault="00B712FE" w:rsidP="007B308B">
      <w:pPr>
        <w:adjustRightInd w:val="0"/>
        <w:snapToGrid w:val="0"/>
        <w:spacing w:line="360" w:lineRule="auto"/>
        <w:jc w:val="both"/>
        <w:outlineLvl w:val="0"/>
        <w:rPr>
          <w:rFonts w:ascii="Book Antiqua" w:hAnsi="Book Antiqua"/>
        </w:rPr>
      </w:pPr>
      <w:r w:rsidRPr="003353BC">
        <w:rPr>
          <w:rFonts w:ascii="Book Antiqua" w:eastAsia="Book Antiqua" w:hAnsi="Book Antiqua" w:cs="Book Antiqua"/>
          <w:b/>
          <w:caps/>
          <w:u w:val="single"/>
        </w:rPr>
        <w:t>CONCLUSION</w:t>
      </w:r>
    </w:p>
    <w:p w14:paraId="38F8CDA7" w14:textId="626B3BFF" w:rsidR="00A77B3E" w:rsidRPr="003353BC" w:rsidRDefault="00B712FE" w:rsidP="003353BC">
      <w:pPr>
        <w:adjustRightInd w:val="0"/>
        <w:snapToGrid w:val="0"/>
        <w:spacing w:line="360" w:lineRule="auto"/>
        <w:jc w:val="both"/>
        <w:rPr>
          <w:rFonts w:ascii="Book Antiqua" w:hAnsi="Book Antiqua"/>
        </w:rPr>
      </w:pPr>
      <w:r w:rsidRPr="003353BC">
        <w:rPr>
          <w:rFonts w:ascii="Book Antiqua" w:eastAsia="Book Antiqua" w:hAnsi="Book Antiqua" w:cs="Book Antiqua"/>
        </w:rPr>
        <w:lastRenderedPageBreak/>
        <w:t>In conclusion, retroperitoneal laparoscopic partial resection of the renal pelvis is an effective surgical procedure for the treatment of urothelial carcinoma of the renal pelvis. It is indicated for patients with isolated kidneys or renal insufficiency</w:t>
      </w:r>
      <w:r w:rsidR="00FC73B5">
        <w:rPr>
          <w:rFonts w:ascii="Book Antiqua" w:eastAsia="Book Antiqua" w:hAnsi="Book Antiqua" w:cs="Book Antiqua"/>
        </w:rPr>
        <w:t>, but</w:t>
      </w:r>
      <w:r w:rsidRPr="003353BC">
        <w:rPr>
          <w:rFonts w:ascii="Book Antiqua" w:eastAsia="Book Antiqua" w:hAnsi="Book Antiqua" w:cs="Book Antiqua"/>
        </w:rPr>
        <w:t xml:space="preserve"> its safety needs to be further evaluated. The procedure should not be routine but rather </w:t>
      </w:r>
      <w:r w:rsidR="00FC73B5">
        <w:rPr>
          <w:rFonts w:ascii="Book Antiqua" w:eastAsia="Book Antiqua" w:hAnsi="Book Antiqua" w:cs="Book Antiqua"/>
        </w:rPr>
        <w:t xml:space="preserve">used </w:t>
      </w:r>
      <w:r w:rsidRPr="003353BC">
        <w:rPr>
          <w:rFonts w:ascii="Book Antiqua" w:eastAsia="Book Antiqua" w:hAnsi="Book Antiqua" w:cs="Book Antiqua"/>
        </w:rPr>
        <w:t>as a supplement to ET, especially for surgeons with extensive experience in laparoscopic surgery and medical centers lacking flexible ureteroscopy equipment.</w:t>
      </w:r>
    </w:p>
    <w:p w14:paraId="3BF65636" w14:textId="77777777" w:rsidR="00A77B3E" w:rsidRPr="003353BC" w:rsidRDefault="00A77B3E" w:rsidP="003353BC">
      <w:pPr>
        <w:adjustRightInd w:val="0"/>
        <w:snapToGrid w:val="0"/>
        <w:spacing w:line="360" w:lineRule="auto"/>
        <w:jc w:val="both"/>
        <w:rPr>
          <w:rFonts w:ascii="Book Antiqua" w:hAnsi="Book Antiqua"/>
        </w:rPr>
      </w:pPr>
    </w:p>
    <w:p w14:paraId="74562796" w14:textId="77777777" w:rsidR="00A77B3E" w:rsidRPr="003353BC" w:rsidRDefault="00B712FE" w:rsidP="007B308B">
      <w:pPr>
        <w:adjustRightInd w:val="0"/>
        <w:snapToGrid w:val="0"/>
        <w:spacing w:line="360" w:lineRule="auto"/>
        <w:jc w:val="both"/>
        <w:outlineLvl w:val="0"/>
        <w:rPr>
          <w:rFonts w:ascii="Book Antiqua" w:hAnsi="Book Antiqua"/>
        </w:rPr>
      </w:pPr>
      <w:r w:rsidRPr="003353BC">
        <w:rPr>
          <w:rFonts w:ascii="Book Antiqua" w:eastAsia="Book Antiqua" w:hAnsi="Book Antiqua" w:cs="Book Antiqua"/>
          <w:b/>
        </w:rPr>
        <w:t>REFERENCES</w:t>
      </w:r>
    </w:p>
    <w:p w14:paraId="28399AC2"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1 </w:t>
      </w:r>
      <w:r w:rsidRPr="003353BC">
        <w:rPr>
          <w:rFonts w:ascii="Book Antiqua" w:hAnsi="Book Antiqua"/>
          <w:b/>
          <w:bCs/>
        </w:rPr>
        <w:t>Freund JE</w:t>
      </w:r>
      <w:r w:rsidRPr="003353BC">
        <w:rPr>
          <w:rFonts w:ascii="Book Antiqua" w:hAnsi="Book Antiqua"/>
        </w:rPr>
        <w:t xml:space="preserve">, </w:t>
      </w:r>
      <w:proofErr w:type="spellStart"/>
      <w:r w:rsidRPr="003353BC">
        <w:rPr>
          <w:rFonts w:ascii="Book Antiqua" w:hAnsi="Book Antiqua"/>
        </w:rPr>
        <w:t>Liem</w:t>
      </w:r>
      <w:proofErr w:type="spellEnd"/>
      <w:r w:rsidRPr="003353BC">
        <w:rPr>
          <w:rFonts w:ascii="Book Antiqua" w:hAnsi="Book Antiqua"/>
        </w:rPr>
        <w:t xml:space="preserve"> EIML, </w:t>
      </w:r>
      <w:proofErr w:type="spellStart"/>
      <w:r w:rsidRPr="003353BC">
        <w:rPr>
          <w:rFonts w:ascii="Book Antiqua" w:hAnsi="Book Antiqua"/>
        </w:rPr>
        <w:t>Savci-Heijink</w:t>
      </w:r>
      <w:proofErr w:type="spellEnd"/>
      <w:r w:rsidRPr="003353BC">
        <w:rPr>
          <w:rFonts w:ascii="Book Antiqua" w:hAnsi="Book Antiqua"/>
        </w:rPr>
        <w:t xml:space="preserve"> CD, Baard J, </w:t>
      </w:r>
      <w:proofErr w:type="spellStart"/>
      <w:r w:rsidRPr="003353BC">
        <w:rPr>
          <w:rFonts w:ascii="Book Antiqua" w:hAnsi="Book Antiqua"/>
        </w:rPr>
        <w:t>Kamphuis</w:t>
      </w:r>
      <w:proofErr w:type="spellEnd"/>
      <w:r w:rsidRPr="003353BC">
        <w:rPr>
          <w:rFonts w:ascii="Book Antiqua" w:hAnsi="Book Antiqua"/>
        </w:rPr>
        <w:t xml:space="preserve"> GM, de la Rosette JJMCH, de Bruin DM. Confocal laser endomicroscopy for upper tract urothelial carcinoma: validation of the proposed criteria and proposal of a scoring system for real-time tumor grading.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37</w:t>
      </w:r>
      <w:r w:rsidRPr="003353BC">
        <w:rPr>
          <w:rFonts w:ascii="Book Antiqua" w:hAnsi="Book Antiqua"/>
        </w:rPr>
        <w:t>: 2155-2164 [PMID: 30684035 DOI: 10.1007/s00345-019-02646-5]</w:t>
      </w:r>
    </w:p>
    <w:p w14:paraId="44F2C24B"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2 </w:t>
      </w:r>
      <w:r w:rsidRPr="003353BC">
        <w:rPr>
          <w:rFonts w:ascii="Book Antiqua" w:hAnsi="Book Antiqua"/>
          <w:b/>
          <w:bCs/>
        </w:rPr>
        <w:t>Lee H</w:t>
      </w:r>
      <w:r w:rsidRPr="003353BC">
        <w:rPr>
          <w:rFonts w:ascii="Book Antiqua" w:hAnsi="Book Antiqua"/>
        </w:rPr>
        <w:t>, Kim HJ, Lee SE, Hong SK, Byun SS. Comparison of oncological and perioperative outcomes of open, laparoscopic, and robotic nephroureterectomy approaches in patients with non-metastatic upper-tract urothelial carcinoma. </w:t>
      </w:r>
      <w:proofErr w:type="spellStart"/>
      <w:r w:rsidRPr="003353BC">
        <w:rPr>
          <w:rFonts w:ascii="Book Antiqua" w:hAnsi="Book Antiqua"/>
          <w:i/>
          <w:iCs/>
        </w:rPr>
        <w:t>PLoS</w:t>
      </w:r>
      <w:proofErr w:type="spellEnd"/>
      <w:r w:rsidRPr="003353BC">
        <w:rPr>
          <w:rFonts w:ascii="Book Antiqua" w:hAnsi="Book Antiqua"/>
          <w:i/>
          <w:iCs/>
        </w:rPr>
        <w:t xml:space="preserve"> One</w:t>
      </w:r>
      <w:r w:rsidRPr="003353BC">
        <w:rPr>
          <w:rFonts w:ascii="Book Antiqua" w:hAnsi="Book Antiqua"/>
        </w:rPr>
        <w:t> 2019; </w:t>
      </w:r>
      <w:r w:rsidRPr="003353BC">
        <w:rPr>
          <w:rFonts w:ascii="Book Antiqua" w:hAnsi="Book Antiqua"/>
          <w:b/>
          <w:bCs/>
        </w:rPr>
        <w:t>14</w:t>
      </w:r>
      <w:r w:rsidRPr="003353BC">
        <w:rPr>
          <w:rFonts w:ascii="Book Antiqua" w:hAnsi="Book Antiqua"/>
        </w:rPr>
        <w:t>: e0210401 [PMID: 30620766 DOI: 10.1371/journal.pone.0210401]</w:t>
      </w:r>
    </w:p>
    <w:p w14:paraId="30148B77"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3 </w:t>
      </w:r>
      <w:r w:rsidRPr="003353BC">
        <w:rPr>
          <w:rFonts w:ascii="Book Antiqua" w:hAnsi="Book Antiqua"/>
          <w:b/>
          <w:bCs/>
        </w:rPr>
        <w:t>Pathak RA</w:t>
      </w:r>
      <w:r w:rsidRPr="003353BC">
        <w:rPr>
          <w:rFonts w:ascii="Book Antiqua" w:hAnsi="Book Antiqua"/>
        </w:rPr>
        <w:t>, Hemal AK. Techniques and Outcomes of Robot-assisted Nephro-ureterectomy for Upper Tract Urothelial Carcinoma.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i/>
          <w:iCs/>
        </w:rPr>
        <w:t xml:space="preserve"> Focus</w:t>
      </w:r>
      <w:r w:rsidRPr="003353BC">
        <w:rPr>
          <w:rFonts w:ascii="Book Antiqua" w:hAnsi="Book Antiqua"/>
        </w:rPr>
        <w:t> 2018; </w:t>
      </w:r>
      <w:r w:rsidRPr="003353BC">
        <w:rPr>
          <w:rFonts w:ascii="Book Antiqua" w:hAnsi="Book Antiqua"/>
          <w:b/>
          <w:bCs/>
        </w:rPr>
        <w:t>4</w:t>
      </w:r>
      <w:r w:rsidRPr="003353BC">
        <w:rPr>
          <w:rFonts w:ascii="Book Antiqua" w:hAnsi="Book Antiqua"/>
        </w:rPr>
        <w:t>: 657-661 [PMID: 30146238 DOI: 10.1016/j.euf.2018.08.007]</w:t>
      </w:r>
    </w:p>
    <w:p w14:paraId="1F37345E"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4 </w:t>
      </w:r>
      <w:r w:rsidRPr="003353BC">
        <w:rPr>
          <w:rFonts w:ascii="Book Antiqua" w:hAnsi="Book Antiqua"/>
          <w:b/>
          <w:bCs/>
        </w:rPr>
        <w:t>Simone G</w:t>
      </w:r>
      <w:r w:rsidRPr="003353BC">
        <w:rPr>
          <w:rFonts w:ascii="Book Antiqua" w:hAnsi="Book Antiqua"/>
        </w:rPr>
        <w:t xml:space="preserve">, Papalia R, </w:t>
      </w:r>
      <w:proofErr w:type="spellStart"/>
      <w:r w:rsidRPr="003353BC">
        <w:rPr>
          <w:rFonts w:ascii="Book Antiqua" w:hAnsi="Book Antiqua"/>
        </w:rPr>
        <w:t>Guaglianone</w:t>
      </w:r>
      <w:proofErr w:type="spellEnd"/>
      <w:r w:rsidRPr="003353BC">
        <w:rPr>
          <w:rFonts w:ascii="Book Antiqua" w:hAnsi="Book Antiqua"/>
        </w:rPr>
        <w:t xml:space="preserve"> S, </w:t>
      </w:r>
      <w:proofErr w:type="spellStart"/>
      <w:r w:rsidRPr="003353BC">
        <w:rPr>
          <w:rFonts w:ascii="Book Antiqua" w:hAnsi="Book Antiqua"/>
        </w:rPr>
        <w:t>Ferriero</w:t>
      </w:r>
      <w:proofErr w:type="spellEnd"/>
      <w:r w:rsidRPr="003353BC">
        <w:rPr>
          <w:rFonts w:ascii="Book Antiqua" w:hAnsi="Book Antiqua"/>
        </w:rPr>
        <w:t xml:space="preserve"> M, Leonardo C, </w:t>
      </w:r>
      <w:proofErr w:type="spellStart"/>
      <w:r w:rsidRPr="003353BC">
        <w:rPr>
          <w:rFonts w:ascii="Book Antiqua" w:hAnsi="Book Antiqua"/>
        </w:rPr>
        <w:t>Forastiere</w:t>
      </w:r>
      <w:proofErr w:type="spellEnd"/>
      <w:r w:rsidRPr="003353BC">
        <w:rPr>
          <w:rFonts w:ascii="Book Antiqua" w:hAnsi="Book Antiqua"/>
        </w:rPr>
        <w:t xml:space="preserve"> E, Gallucci M. Laparoscopic versus open nephroureterectomy: perioperative and oncologic outcomes from a </w:t>
      </w:r>
      <w:proofErr w:type="spellStart"/>
      <w:r w:rsidRPr="003353BC">
        <w:rPr>
          <w:rFonts w:ascii="Book Antiqua" w:hAnsi="Book Antiqua"/>
        </w:rPr>
        <w:t>randomised</w:t>
      </w:r>
      <w:proofErr w:type="spellEnd"/>
      <w:r w:rsidRPr="003353BC">
        <w:rPr>
          <w:rFonts w:ascii="Book Antiqua" w:hAnsi="Book Antiqua"/>
        </w:rPr>
        <w:t xml:space="preserve"> prospective study.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2009; </w:t>
      </w:r>
      <w:r w:rsidRPr="003353BC">
        <w:rPr>
          <w:rFonts w:ascii="Book Antiqua" w:hAnsi="Book Antiqua"/>
          <w:b/>
          <w:bCs/>
        </w:rPr>
        <w:t>56</w:t>
      </w:r>
      <w:r w:rsidRPr="003353BC">
        <w:rPr>
          <w:rFonts w:ascii="Book Antiqua" w:hAnsi="Book Antiqua"/>
        </w:rPr>
        <w:t>: 520-526 [PMID: 19560259 DOI: 10.1016/j.eururo.2009.06.013]</w:t>
      </w:r>
    </w:p>
    <w:p w14:paraId="23E0AF59"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5 </w:t>
      </w:r>
      <w:proofErr w:type="spellStart"/>
      <w:r w:rsidRPr="003353BC">
        <w:rPr>
          <w:rFonts w:ascii="Book Antiqua" w:hAnsi="Book Antiqua"/>
          <w:b/>
          <w:bCs/>
        </w:rPr>
        <w:t>Seisen</w:t>
      </w:r>
      <w:proofErr w:type="spellEnd"/>
      <w:r w:rsidRPr="003353BC">
        <w:rPr>
          <w:rFonts w:ascii="Book Antiqua" w:hAnsi="Book Antiqua"/>
          <w:b/>
          <w:bCs/>
        </w:rPr>
        <w:t xml:space="preserve"> T</w:t>
      </w:r>
      <w:r w:rsidRPr="003353BC">
        <w:rPr>
          <w:rFonts w:ascii="Book Antiqua" w:hAnsi="Book Antiqua"/>
        </w:rPr>
        <w:t xml:space="preserve">, </w:t>
      </w:r>
      <w:proofErr w:type="spellStart"/>
      <w:r w:rsidRPr="003353BC">
        <w:rPr>
          <w:rFonts w:ascii="Book Antiqua" w:hAnsi="Book Antiqua"/>
        </w:rPr>
        <w:t>Peyronnet</w:t>
      </w:r>
      <w:proofErr w:type="spellEnd"/>
      <w:r w:rsidRPr="003353BC">
        <w:rPr>
          <w:rFonts w:ascii="Book Antiqua" w:hAnsi="Book Antiqua"/>
        </w:rPr>
        <w:t xml:space="preserve"> B, Dominguez-</w:t>
      </w:r>
      <w:proofErr w:type="spellStart"/>
      <w:r w:rsidRPr="003353BC">
        <w:rPr>
          <w:rFonts w:ascii="Book Antiqua" w:hAnsi="Book Antiqua"/>
        </w:rPr>
        <w:t>Escrig</w:t>
      </w:r>
      <w:proofErr w:type="spellEnd"/>
      <w:r w:rsidRPr="003353BC">
        <w:rPr>
          <w:rFonts w:ascii="Book Antiqua" w:hAnsi="Book Antiqua"/>
        </w:rPr>
        <w:t xml:space="preserve"> JL, Bruins HM, Yuan CY, </w:t>
      </w:r>
      <w:proofErr w:type="spellStart"/>
      <w:r w:rsidRPr="003353BC">
        <w:rPr>
          <w:rFonts w:ascii="Book Antiqua" w:hAnsi="Book Antiqua"/>
        </w:rPr>
        <w:t>Babjuk</w:t>
      </w:r>
      <w:proofErr w:type="spellEnd"/>
      <w:r w:rsidRPr="003353BC">
        <w:rPr>
          <w:rFonts w:ascii="Book Antiqua" w:hAnsi="Book Antiqua"/>
        </w:rPr>
        <w:t xml:space="preserve"> M, </w:t>
      </w:r>
      <w:proofErr w:type="spellStart"/>
      <w:r w:rsidRPr="003353BC">
        <w:rPr>
          <w:rFonts w:ascii="Book Antiqua" w:hAnsi="Book Antiqua"/>
        </w:rPr>
        <w:t>Böhle</w:t>
      </w:r>
      <w:proofErr w:type="spellEnd"/>
      <w:r w:rsidRPr="003353BC">
        <w:rPr>
          <w:rFonts w:ascii="Book Antiqua" w:hAnsi="Book Antiqua"/>
        </w:rPr>
        <w:t xml:space="preserve"> A, Burger M, </w:t>
      </w:r>
      <w:proofErr w:type="spellStart"/>
      <w:r w:rsidRPr="003353BC">
        <w:rPr>
          <w:rFonts w:ascii="Book Antiqua" w:hAnsi="Book Antiqua"/>
        </w:rPr>
        <w:t>Compérat</w:t>
      </w:r>
      <w:proofErr w:type="spellEnd"/>
      <w:r w:rsidRPr="003353BC">
        <w:rPr>
          <w:rFonts w:ascii="Book Antiqua" w:hAnsi="Book Antiqua"/>
        </w:rPr>
        <w:t xml:space="preserve"> EM, Cowan NC, </w:t>
      </w:r>
      <w:proofErr w:type="spellStart"/>
      <w:r w:rsidRPr="003353BC">
        <w:rPr>
          <w:rFonts w:ascii="Book Antiqua" w:hAnsi="Book Antiqua"/>
        </w:rPr>
        <w:t>Kaasinen</w:t>
      </w:r>
      <w:proofErr w:type="spellEnd"/>
      <w:r w:rsidRPr="003353BC">
        <w:rPr>
          <w:rFonts w:ascii="Book Antiqua" w:hAnsi="Book Antiqua"/>
        </w:rPr>
        <w:t xml:space="preserve"> E, Palou J, van </w:t>
      </w:r>
      <w:proofErr w:type="spellStart"/>
      <w:r w:rsidRPr="003353BC">
        <w:rPr>
          <w:rFonts w:ascii="Book Antiqua" w:hAnsi="Book Antiqua"/>
        </w:rPr>
        <w:t>Rhijn</w:t>
      </w:r>
      <w:proofErr w:type="spellEnd"/>
      <w:r w:rsidRPr="003353BC">
        <w:rPr>
          <w:rFonts w:ascii="Book Antiqua" w:hAnsi="Book Antiqua"/>
        </w:rPr>
        <w:t xml:space="preserve"> BW, Sylvester RJ, </w:t>
      </w:r>
      <w:proofErr w:type="spellStart"/>
      <w:r w:rsidRPr="003353BC">
        <w:rPr>
          <w:rFonts w:ascii="Book Antiqua" w:hAnsi="Book Antiqua"/>
        </w:rPr>
        <w:t>Zigeuner</w:t>
      </w:r>
      <w:proofErr w:type="spellEnd"/>
      <w:r w:rsidRPr="003353BC">
        <w:rPr>
          <w:rFonts w:ascii="Book Antiqua" w:hAnsi="Book Antiqua"/>
        </w:rPr>
        <w:t xml:space="preserve"> R, </w:t>
      </w:r>
      <w:proofErr w:type="spellStart"/>
      <w:r w:rsidRPr="003353BC">
        <w:rPr>
          <w:rFonts w:ascii="Book Antiqua" w:hAnsi="Book Antiqua"/>
        </w:rPr>
        <w:t>Shariat</w:t>
      </w:r>
      <w:proofErr w:type="spellEnd"/>
      <w:r w:rsidRPr="003353BC">
        <w:rPr>
          <w:rFonts w:ascii="Book Antiqua" w:hAnsi="Book Antiqua"/>
        </w:rPr>
        <w:t xml:space="preserve"> SF, </w:t>
      </w:r>
      <w:proofErr w:type="spellStart"/>
      <w:r w:rsidRPr="003353BC">
        <w:rPr>
          <w:rFonts w:ascii="Book Antiqua" w:hAnsi="Book Antiqua"/>
        </w:rPr>
        <w:t>Rouprêt</w:t>
      </w:r>
      <w:proofErr w:type="spellEnd"/>
      <w:r w:rsidRPr="003353BC">
        <w:rPr>
          <w:rFonts w:ascii="Book Antiqua" w:hAnsi="Book Antiqua"/>
        </w:rPr>
        <w:t xml:space="preserve"> M. Oncologic Outcomes of Kidney-sparing Surgery Versus Radical Nephroureterectomy for Upper Tract Urothelial Carcinoma: A Systematic Review by the EAU Non-muscle Invasive Bladder Cancer Guidelines Panel.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2016; </w:t>
      </w:r>
      <w:r w:rsidRPr="003353BC">
        <w:rPr>
          <w:rFonts w:ascii="Book Antiqua" w:hAnsi="Book Antiqua"/>
          <w:b/>
          <w:bCs/>
        </w:rPr>
        <w:t>70</w:t>
      </w:r>
      <w:r w:rsidRPr="003353BC">
        <w:rPr>
          <w:rFonts w:ascii="Book Antiqua" w:hAnsi="Book Antiqua"/>
        </w:rPr>
        <w:t>: 1052-1068 [PMID: 27477528 DOI: 10.1016/j.eururo.2016.07.014]</w:t>
      </w:r>
    </w:p>
    <w:p w14:paraId="7DB3C1D2" w14:textId="0DE7521D"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30ACD">
        <w:rPr>
          <w:rFonts w:ascii="Book Antiqua" w:hAnsi="Book Antiqua"/>
        </w:rPr>
        <w:lastRenderedPageBreak/>
        <w:t>6 </w:t>
      </w:r>
      <w:r w:rsidR="00186D8B">
        <w:rPr>
          <w:rFonts w:ascii="Book Antiqua" w:hAnsi="Book Antiqua"/>
          <w:b/>
          <w:bCs/>
        </w:rPr>
        <w:t>Guan S</w:t>
      </w:r>
      <w:r w:rsidRPr="00E30ACD">
        <w:rPr>
          <w:rFonts w:ascii="Book Antiqua" w:hAnsi="Book Antiqua"/>
          <w:b/>
          <w:bCs/>
        </w:rPr>
        <w:t>,</w:t>
      </w:r>
      <w:r w:rsidR="00186D8B">
        <w:rPr>
          <w:rFonts w:ascii="Book Antiqua" w:hAnsi="Book Antiqua"/>
        </w:rPr>
        <w:t> Tang Z</w:t>
      </w:r>
      <w:r w:rsidRPr="00E30ACD">
        <w:rPr>
          <w:rFonts w:ascii="Book Antiqua" w:hAnsi="Book Antiqua"/>
        </w:rPr>
        <w:t>, Sun W</w:t>
      </w:r>
      <w:r w:rsidR="00186D8B" w:rsidRPr="00186D8B">
        <w:rPr>
          <w:rFonts w:ascii="Book Antiqua" w:hAnsi="Book Antiqua"/>
          <w:caps/>
        </w:rPr>
        <w:t>b</w:t>
      </w:r>
      <w:r w:rsidRPr="00E30ACD">
        <w:rPr>
          <w:rFonts w:ascii="Book Antiqua" w:hAnsi="Book Antiqua"/>
        </w:rPr>
        <w:t>, Tian H</w:t>
      </w:r>
      <w:r w:rsidRPr="00186D8B">
        <w:rPr>
          <w:rFonts w:ascii="Book Antiqua" w:hAnsi="Book Antiqua"/>
          <w:caps/>
        </w:rPr>
        <w:t>y</w:t>
      </w:r>
      <w:r w:rsidR="00186D8B">
        <w:rPr>
          <w:rFonts w:ascii="Book Antiqua" w:hAnsi="Book Antiqua"/>
        </w:rPr>
        <w:t>, Wang Y</w:t>
      </w:r>
      <w:r w:rsidR="00186D8B" w:rsidRPr="00186D8B">
        <w:rPr>
          <w:rFonts w:ascii="Book Antiqua" w:hAnsi="Book Antiqua"/>
          <w:caps/>
        </w:rPr>
        <w:t>l</w:t>
      </w:r>
      <w:r w:rsidR="00186D8B">
        <w:rPr>
          <w:rFonts w:ascii="Book Antiqua" w:hAnsi="Book Antiqua"/>
        </w:rPr>
        <w:t>, Huang Z</w:t>
      </w:r>
      <w:r w:rsidR="00186D8B" w:rsidRPr="00186D8B">
        <w:rPr>
          <w:rFonts w:ascii="Book Antiqua" w:hAnsi="Book Antiqua"/>
          <w:caps/>
        </w:rPr>
        <w:t>m</w:t>
      </w:r>
      <w:r w:rsidR="00186D8B">
        <w:rPr>
          <w:rFonts w:ascii="Book Antiqua" w:hAnsi="Book Antiqua"/>
        </w:rPr>
        <w:t>, Yang B, Qian Z</w:t>
      </w:r>
      <w:r w:rsidRPr="00186D8B">
        <w:rPr>
          <w:rFonts w:ascii="Book Antiqua" w:hAnsi="Book Antiqua"/>
          <w:caps/>
        </w:rPr>
        <w:t>m</w:t>
      </w:r>
      <w:r w:rsidRPr="00E30ACD">
        <w:rPr>
          <w:rFonts w:ascii="Book Antiqua" w:hAnsi="Book Antiqua"/>
        </w:rPr>
        <w:t xml:space="preserve">. </w:t>
      </w:r>
      <w:bookmarkStart w:id="23" w:name="OLE_LINK26"/>
      <w:bookmarkStart w:id="24" w:name="OLE_LINK27"/>
      <w:r w:rsidRPr="00E30ACD">
        <w:rPr>
          <w:rFonts w:ascii="Book Antiqua" w:hAnsi="Book Antiqua"/>
        </w:rPr>
        <w:t>Percutaneous Resection of Renal Pelvic Neoplasms in Isolated Kidney through a Large Sheath: Report of Two Cases</w:t>
      </w:r>
      <w:bookmarkEnd w:id="23"/>
      <w:bookmarkEnd w:id="24"/>
      <w:r w:rsidRPr="00E30ACD">
        <w:rPr>
          <w:rFonts w:ascii="Book Antiqua" w:hAnsi="Book Antiqua"/>
        </w:rPr>
        <w:t xml:space="preserve">. </w:t>
      </w:r>
      <w:proofErr w:type="spellStart"/>
      <w:r w:rsidR="00F748B7">
        <w:rPr>
          <w:rFonts w:ascii="Book Antiqua" w:hAnsi="Book Antiqua"/>
          <w:i/>
        </w:rPr>
        <w:t>Zhongguo</w:t>
      </w:r>
      <w:proofErr w:type="spellEnd"/>
      <w:r w:rsidR="00F748B7">
        <w:rPr>
          <w:rFonts w:ascii="Book Antiqua" w:hAnsi="Book Antiqua"/>
          <w:i/>
        </w:rPr>
        <w:t xml:space="preserve"> </w:t>
      </w:r>
      <w:proofErr w:type="spellStart"/>
      <w:r w:rsidR="00F748B7">
        <w:rPr>
          <w:rFonts w:ascii="Book Antiqua" w:hAnsi="Book Antiqua"/>
          <w:i/>
        </w:rPr>
        <w:t>Weichuang</w:t>
      </w:r>
      <w:proofErr w:type="spellEnd"/>
      <w:r w:rsidR="00F748B7">
        <w:rPr>
          <w:rFonts w:ascii="Book Antiqua" w:hAnsi="Book Antiqua"/>
          <w:i/>
        </w:rPr>
        <w:t xml:space="preserve"> </w:t>
      </w:r>
      <w:proofErr w:type="spellStart"/>
      <w:r w:rsidR="00F748B7">
        <w:rPr>
          <w:rFonts w:ascii="Book Antiqua" w:hAnsi="Book Antiqua"/>
          <w:i/>
        </w:rPr>
        <w:t>Waike</w:t>
      </w:r>
      <w:proofErr w:type="spellEnd"/>
      <w:r w:rsidR="00F748B7">
        <w:rPr>
          <w:rFonts w:ascii="Book Antiqua" w:hAnsi="Book Antiqua"/>
          <w:i/>
        </w:rPr>
        <w:t xml:space="preserve"> </w:t>
      </w:r>
      <w:proofErr w:type="spellStart"/>
      <w:r w:rsidR="00F748B7">
        <w:rPr>
          <w:rFonts w:ascii="Book Antiqua" w:hAnsi="Book Antiqua"/>
          <w:i/>
        </w:rPr>
        <w:t>Zazhi</w:t>
      </w:r>
      <w:proofErr w:type="spellEnd"/>
      <w:r w:rsidR="00F748B7">
        <w:rPr>
          <w:rFonts w:ascii="Book Antiqua" w:hAnsi="Book Antiqua"/>
          <w:i/>
        </w:rPr>
        <w:t xml:space="preserve"> </w:t>
      </w:r>
      <w:r w:rsidRPr="00E30ACD">
        <w:rPr>
          <w:rFonts w:ascii="Book Antiqua" w:hAnsi="Book Antiqua"/>
        </w:rPr>
        <w:t>2012;</w:t>
      </w:r>
      <w:r w:rsidR="00E30ACD" w:rsidRPr="00E30ACD">
        <w:rPr>
          <w:rFonts w:ascii="Book Antiqua" w:hAnsi="Book Antiqua" w:hint="eastAsia"/>
        </w:rPr>
        <w:t xml:space="preserve"> </w:t>
      </w:r>
      <w:r w:rsidRPr="00E30ACD">
        <w:rPr>
          <w:rFonts w:ascii="Book Antiqua" w:hAnsi="Book Antiqua"/>
          <w:b/>
          <w:bCs/>
        </w:rPr>
        <w:t>12</w:t>
      </w:r>
      <w:r w:rsidRPr="00E30ACD">
        <w:rPr>
          <w:rFonts w:ascii="Book Antiqua" w:hAnsi="Book Antiqua"/>
        </w:rPr>
        <w:t>:</w:t>
      </w:r>
      <w:r w:rsidR="002C29EF">
        <w:rPr>
          <w:rFonts w:ascii="Book Antiqua" w:hAnsi="Book Antiqua"/>
        </w:rPr>
        <w:t xml:space="preserve"> </w:t>
      </w:r>
      <w:r w:rsidRPr="00E30ACD">
        <w:rPr>
          <w:rFonts w:ascii="Book Antiqua" w:hAnsi="Book Antiqua"/>
        </w:rPr>
        <w:t xml:space="preserve">565-568 </w:t>
      </w:r>
    </w:p>
    <w:p w14:paraId="741F82FB"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7 </w:t>
      </w:r>
      <w:r w:rsidRPr="003353BC">
        <w:rPr>
          <w:rFonts w:ascii="Book Antiqua" w:hAnsi="Book Antiqua"/>
          <w:b/>
          <w:bCs/>
        </w:rPr>
        <w:t>Simone G</w:t>
      </w:r>
      <w:r w:rsidRPr="003353BC">
        <w:rPr>
          <w:rFonts w:ascii="Book Antiqua" w:hAnsi="Book Antiqua"/>
        </w:rPr>
        <w:t xml:space="preserve">, Papalia R, Loreto A, Leonardo C, </w:t>
      </w:r>
      <w:proofErr w:type="spellStart"/>
      <w:r w:rsidRPr="003353BC">
        <w:rPr>
          <w:rFonts w:ascii="Book Antiqua" w:hAnsi="Book Antiqua"/>
        </w:rPr>
        <w:t>Sentinelli</w:t>
      </w:r>
      <w:proofErr w:type="spellEnd"/>
      <w:r w:rsidRPr="003353BC">
        <w:rPr>
          <w:rFonts w:ascii="Book Antiqua" w:hAnsi="Book Antiqua"/>
        </w:rPr>
        <w:t xml:space="preserve"> S, Gallucci M. Independent prognostic value of </w:t>
      </w:r>
      <w:proofErr w:type="spellStart"/>
      <w:r w:rsidRPr="003353BC">
        <w:rPr>
          <w:rFonts w:ascii="Book Antiqua" w:hAnsi="Book Antiqua"/>
        </w:rPr>
        <w:t>tumour</w:t>
      </w:r>
      <w:proofErr w:type="spellEnd"/>
      <w:r w:rsidRPr="003353BC">
        <w:rPr>
          <w:rFonts w:ascii="Book Antiqua" w:hAnsi="Book Antiqua"/>
        </w:rPr>
        <w:t xml:space="preserve"> diameter and </w:t>
      </w:r>
      <w:proofErr w:type="spellStart"/>
      <w:r w:rsidRPr="003353BC">
        <w:rPr>
          <w:rFonts w:ascii="Book Antiqua" w:hAnsi="Book Antiqua"/>
        </w:rPr>
        <w:t>tumour</w:t>
      </w:r>
      <w:proofErr w:type="spellEnd"/>
      <w:r w:rsidRPr="003353BC">
        <w:rPr>
          <w:rFonts w:ascii="Book Antiqua" w:hAnsi="Book Antiqua"/>
        </w:rPr>
        <w:t xml:space="preserve"> necrosis in upper urinary tract urothelial carcinoma. </w:t>
      </w:r>
      <w:r w:rsidRPr="003353BC">
        <w:rPr>
          <w:rFonts w:ascii="Book Antiqua" w:hAnsi="Book Antiqua"/>
          <w:i/>
          <w:iCs/>
        </w:rPr>
        <w:t>BJU Int</w:t>
      </w:r>
      <w:r w:rsidRPr="003353BC">
        <w:rPr>
          <w:rFonts w:ascii="Book Antiqua" w:hAnsi="Book Antiqua"/>
        </w:rPr>
        <w:t> 2009; </w:t>
      </w:r>
      <w:r w:rsidRPr="003353BC">
        <w:rPr>
          <w:rFonts w:ascii="Book Antiqua" w:hAnsi="Book Antiqua"/>
          <w:b/>
          <w:bCs/>
        </w:rPr>
        <w:t>103</w:t>
      </w:r>
      <w:r w:rsidRPr="003353BC">
        <w:rPr>
          <w:rFonts w:ascii="Book Antiqua" w:hAnsi="Book Antiqua"/>
        </w:rPr>
        <w:t>: 1052-1057 [PMID: 18990140 DOI: 10.1111/j.1464-410X.2008.08134.x]</w:t>
      </w:r>
    </w:p>
    <w:p w14:paraId="77F0D463"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8 </w:t>
      </w:r>
      <w:proofErr w:type="spellStart"/>
      <w:r w:rsidRPr="003353BC">
        <w:rPr>
          <w:rFonts w:ascii="Book Antiqua" w:hAnsi="Book Antiqua"/>
          <w:b/>
          <w:bCs/>
        </w:rPr>
        <w:t>Melquist</w:t>
      </w:r>
      <w:proofErr w:type="spellEnd"/>
      <w:r w:rsidRPr="003353BC">
        <w:rPr>
          <w:rFonts w:ascii="Book Antiqua" w:hAnsi="Book Antiqua"/>
          <w:b/>
          <w:bCs/>
        </w:rPr>
        <w:t xml:space="preserve"> JJ</w:t>
      </w:r>
      <w:r w:rsidRPr="003353BC">
        <w:rPr>
          <w:rFonts w:ascii="Book Antiqua" w:hAnsi="Book Antiqua"/>
        </w:rPr>
        <w:t xml:space="preserve">, </w:t>
      </w:r>
      <w:proofErr w:type="spellStart"/>
      <w:r w:rsidRPr="003353BC">
        <w:rPr>
          <w:rFonts w:ascii="Book Antiqua" w:hAnsi="Book Antiqua"/>
        </w:rPr>
        <w:t>Redrow</w:t>
      </w:r>
      <w:proofErr w:type="spellEnd"/>
      <w:r w:rsidRPr="003353BC">
        <w:rPr>
          <w:rFonts w:ascii="Book Antiqua" w:hAnsi="Book Antiqua"/>
        </w:rPr>
        <w:t xml:space="preserve"> G, Delacroix S, Park A, </w:t>
      </w:r>
      <w:proofErr w:type="spellStart"/>
      <w:r w:rsidRPr="003353BC">
        <w:rPr>
          <w:rFonts w:ascii="Book Antiqua" w:hAnsi="Book Antiqua"/>
        </w:rPr>
        <w:t>Faria</w:t>
      </w:r>
      <w:proofErr w:type="spellEnd"/>
      <w:r w:rsidRPr="003353BC">
        <w:rPr>
          <w:rFonts w:ascii="Book Antiqua" w:hAnsi="Book Antiqua"/>
        </w:rPr>
        <w:t xml:space="preserve"> EE, Karam JA, Matin SF. Comparison of Single-docking Robotic-assisted and Traditional Laparoscopy for Retroperitoneal Lymph Node Dissection During Nephroureterectomy With Bladder Cuff Excision for Upper-tract Urothelial Carcinoma. </w:t>
      </w:r>
      <w:r w:rsidRPr="003353BC">
        <w:rPr>
          <w:rFonts w:ascii="Book Antiqua" w:hAnsi="Book Antiqua"/>
          <w:i/>
          <w:iCs/>
        </w:rPr>
        <w:t>Urology</w:t>
      </w:r>
      <w:r w:rsidRPr="003353BC">
        <w:rPr>
          <w:rFonts w:ascii="Book Antiqua" w:hAnsi="Book Antiqua"/>
        </w:rPr>
        <w:t> 2016; </w:t>
      </w:r>
      <w:r w:rsidRPr="003353BC">
        <w:rPr>
          <w:rFonts w:ascii="Book Antiqua" w:hAnsi="Book Antiqua"/>
          <w:b/>
          <w:bCs/>
        </w:rPr>
        <w:t>87</w:t>
      </w:r>
      <w:r w:rsidRPr="003353BC">
        <w:rPr>
          <w:rFonts w:ascii="Book Antiqua" w:hAnsi="Book Antiqua"/>
        </w:rPr>
        <w:t>: 216-223 [PMID: 26494291 DOI: 10.1016/j.urology.2015.07.070]</w:t>
      </w:r>
    </w:p>
    <w:p w14:paraId="6D10C7E2"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9 </w:t>
      </w:r>
      <w:proofErr w:type="spellStart"/>
      <w:r w:rsidRPr="003353BC">
        <w:rPr>
          <w:rFonts w:ascii="Book Antiqua" w:hAnsi="Book Antiqua"/>
          <w:b/>
          <w:bCs/>
        </w:rPr>
        <w:t>Vemana</w:t>
      </w:r>
      <w:proofErr w:type="spellEnd"/>
      <w:r w:rsidRPr="003353BC">
        <w:rPr>
          <w:rFonts w:ascii="Book Antiqua" w:hAnsi="Book Antiqua"/>
          <w:b/>
          <w:bCs/>
        </w:rPr>
        <w:t xml:space="preserve"> G</w:t>
      </w:r>
      <w:r w:rsidRPr="003353BC">
        <w:rPr>
          <w:rFonts w:ascii="Book Antiqua" w:hAnsi="Book Antiqua"/>
        </w:rPr>
        <w:t xml:space="preserve">, Kim EH, </w:t>
      </w:r>
      <w:proofErr w:type="spellStart"/>
      <w:r w:rsidRPr="003353BC">
        <w:rPr>
          <w:rFonts w:ascii="Book Antiqua" w:hAnsi="Book Antiqua"/>
        </w:rPr>
        <w:t>Bhayani</w:t>
      </w:r>
      <w:proofErr w:type="spellEnd"/>
      <w:r w:rsidRPr="003353BC">
        <w:rPr>
          <w:rFonts w:ascii="Book Antiqua" w:hAnsi="Book Antiqua"/>
        </w:rPr>
        <w:t xml:space="preserve"> SB, Vetter JM, </w:t>
      </w:r>
      <w:proofErr w:type="spellStart"/>
      <w:r w:rsidRPr="003353BC">
        <w:rPr>
          <w:rFonts w:ascii="Book Antiqua" w:hAnsi="Book Antiqua"/>
        </w:rPr>
        <w:t>Strope</w:t>
      </w:r>
      <w:proofErr w:type="spellEnd"/>
      <w:r w:rsidRPr="003353BC">
        <w:rPr>
          <w:rFonts w:ascii="Book Antiqua" w:hAnsi="Book Antiqua"/>
        </w:rPr>
        <w:t xml:space="preserve"> SA. Survival Comparison Between Endoscopic and Surgical Management for Patients With Upper Tract Urothelial Cancer: A Matched Propensity Score Analysis Using Surveillance, Epidemiology and End Results-Medicare Data. </w:t>
      </w:r>
      <w:r w:rsidRPr="003353BC">
        <w:rPr>
          <w:rFonts w:ascii="Book Antiqua" w:hAnsi="Book Antiqua"/>
          <w:i/>
          <w:iCs/>
        </w:rPr>
        <w:t>Urology</w:t>
      </w:r>
      <w:r w:rsidRPr="003353BC">
        <w:rPr>
          <w:rFonts w:ascii="Book Antiqua" w:hAnsi="Book Antiqua"/>
        </w:rPr>
        <w:t> 2016; </w:t>
      </w:r>
      <w:r w:rsidRPr="003353BC">
        <w:rPr>
          <w:rFonts w:ascii="Book Antiqua" w:hAnsi="Book Antiqua"/>
          <w:b/>
          <w:bCs/>
        </w:rPr>
        <w:t>95</w:t>
      </w:r>
      <w:r w:rsidRPr="003353BC">
        <w:rPr>
          <w:rFonts w:ascii="Book Antiqua" w:hAnsi="Book Antiqua"/>
        </w:rPr>
        <w:t>: 115-120 [PMID: 27233931 DOI: 10.1016/j.urology.2016.05.033]</w:t>
      </w:r>
    </w:p>
    <w:p w14:paraId="37D114ED" w14:textId="77777777" w:rsidR="003353BC" w:rsidRP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10 </w:t>
      </w:r>
      <w:r w:rsidRPr="003353BC">
        <w:rPr>
          <w:rFonts w:ascii="Book Antiqua" w:hAnsi="Book Antiqua"/>
          <w:b/>
          <w:bCs/>
        </w:rPr>
        <w:t>Wang Q</w:t>
      </w:r>
      <w:r w:rsidRPr="003353BC">
        <w:rPr>
          <w:rFonts w:ascii="Book Antiqua" w:hAnsi="Book Antiqua"/>
        </w:rPr>
        <w:t>, Zhang T, Wu J, Wen J, Tao D, Wan T, Zhu W. Prognosis and risk factors of patients with upper urinary tract urothelial carcinoma and postoperative recurrence of bladder cancer in central China. </w:t>
      </w:r>
      <w:r w:rsidRPr="003353BC">
        <w:rPr>
          <w:rFonts w:ascii="Book Antiqua" w:hAnsi="Book Antiqua"/>
          <w:i/>
          <w:iCs/>
        </w:rPr>
        <w:t xml:space="preserve">BMC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19</w:t>
      </w:r>
      <w:r w:rsidRPr="003353BC">
        <w:rPr>
          <w:rFonts w:ascii="Book Antiqua" w:hAnsi="Book Antiqua"/>
        </w:rPr>
        <w:t>: 24 [PMID: 30999871 DOI: 10.1186/s12894-019-0457-5]</w:t>
      </w:r>
    </w:p>
    <w:p w14:paraId="6B1C8A42" w14:textId="77777777" w:rsidR="003353BC" w:rsidRDefault="003353BC"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11 </w:t>
      </w:r>
      <w:r w:rsidRPr="003353BC">
        <w:rPr>
          <w:rFonts w:ascii="Book Antiqua" w:hAnsi="Book Antiqua"/>
          <w:b/>
          <w:bCs/>
        </w:rPr>
        <w:t>Verges DP</w:t>
      </w:r>
      <w:r w:rsidRPr="003353BC">
        <w:rPr>
          <w:rFonts w:ascii="Book Antiqua" w:hAnsi="Book Antiqua"/>
        </w:rPr>
        <w:t xml:space="preserve">, </w:t>
      </w:r>
      <w:proofErr w:type="spellStart"/>
      <w:r w:rsidRPr="003353BC">
        <w:rPr>
          <w:rFonts w:ascii="Book Antiqua" w:hAnsi="Book Antiqua"/>
        </w:rPr>
        <w:t>Lallas</w:t>
      </w:r>
      <w:proofErr w:type="spellEnd"/>
      <w:r w:rsidRPr="003353BC">
        <w:rPr>
          <w:rFonts w:ascii="Book Antiqua" w:hAnsi="Book Antiqua"/>
        </w:rPr>
        <w:t xml:space="preserve"> CD, </w:t>
      </w:r>
      <w:proofErr w:type="spellStart"/>
      <w:r w:rsidRPr="003353BC">
        <w:rPr>
          <w:rFonts w:ascii="Book Antiqua" w:hAnsi="Book Antiqua"/>
        </w:rPr>
        <w:t>Hubosky</w:t>
      </w:r>
      <w:proofErr w:type="spellEnd"/>
      <w:r w:rsidRPr="003353BC">
        <w:rPr>
          <w:rFonts w:ascii="Book Antiqua" w:hAnsi="Book Antiqua"/>
        </w:rPr>
        <w:t xml:space="preserve"> SG, Bagley DH Jr. Endoscopic Treatment of Upper Tract Urothelial Carcinoma. </w:t>
      </w:r>
      <w:proofErr w:type="spellStart"/>
      <w:r w:rsidRPr="003353BC">
        <w:rPr>
          <w:rFonts w:ascii="Book Antiqua" w:hAnsi="Book Antiqua"/>
          <w:i/>
          <w:iCs/>
        </w:rPr>
        <w:t>Curr</w:t>
      </w:r>
      <w:proofErr w:type="spellEnd"/>
      <w:r w:rsidRPr="003353BC">
        <w:rPr>
          <w:rFonts w:ascii="Book Antiqua" w:hAnsi="Book Antiqua"/>
          <w:i/>
          <w:iCs/>
        </w:rPr>
        <w:t xml:space="preserve"> </w:t>
      </w:r>
      <w:proofErr w:type="spellStart"/>
      <w:r w:rsidRPr="003353BC">
        <w:rPr>
          <w:rFonts w:ascii="Book Antiqua" w:hAnsi="Book Antiqua"/>
          <w:i/>
          <w:iCs/>
        </w:rPr>
        <w:t>Urol</w:t>
      </w:r>
      <w:proofErr w:type="spellEnd"/>
      <w:r w:rsidRPr="003353BC">
        <w:rPr>
          <w:rFonts w:ascii="Book Antiqua" w:hAnsi="Book Antiqua"/>
          <w:i/>
          <w:iCs/>
        </w:rPr>
        <w:t xml:space="preserve"> Rep</w:t>
      </w:r>
      <w:r w:rsidRPr="003353BC">
        <w:rPr>
          <w:rFonts w:ascii="Book Antiqua" w:hAnsi="Book Antiqua"/>
        </w:rPr>
        <w:t> 2017; </w:t>
      </w:r>
      <w:r w:rsidRPr="003353BC">
        <w:rPr>
          <w:rFonts w:ascii="Book Antiqua" w:hAnsi="Book Antiqua"/>
          <w:b/>
          <w:bCs/>
        </w:rPr>
        <w:t>18</w:t>
      </w:r>
      <w:r w:rsidRPr="003353BC">
        <w:rPr>
          <w:rFonts w:ascii="Book Antiqua" w:hAnsi="Book Antiqua"/>
        </w:rPr>
        <w:t>: 31 [PMID: 28251485 DOI: 10.1007/s11934-017-0675-x]</w:t>
      </w:r>
    </w:p>
    <w:p w14:paraId="40F0EEBA" w14:textId="77777777" w:rsidR="00EA7DE5" w:rsidRPr="003353BC" w:rsidRDefault="00EA7DE5" w:rsidP="00EA7DE5">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2</w:t>
      </w:r>
      <w:r w:rsidRPr="003353BC">
        <w:rPr>
          <w:rFonts w:ascii="Book Antiqua" w:hAnsi="Book Antiqua"/>
        </w:rPr>
        <w:t> </w:t>
      </w:r>
      <w:proofErr w:type="spellStart"/>
      <w:r w:rsidRPr="003353BC">
        <w:rPr>
          <w:rFonts w:ascii="Book Antiqua" w:hAnsi="Book Antiqua"/>
          <w:b/>
          <w:bCs/>
        </w:rPr>
        <w:t>Rouprêt</w:t>
      </w:r>
      <w:proofErr w:type="spellEnd"/>
      <w:r w:rsidRPr="003353BC">
        <w:rPr>
          <w:rFonts w:ascii="Book Antiqua" w:hAnsi="Book Antiqua"/>
          <w:b/>
          <w:bCs/>
        </w:rPr>
        <w:t xml:space="preserve"> M</w:t>
      </w:r>
      <w:r w:rsidRPr="003353BC">
        <w:rPr>
          <w:rFonts w:ascii="Book Antiqua" w:hAnsi="Book Antiqua"/>
        </w:rPr>
        <w:t xml:space="preserve">, </w:t>
      </w:r>
      <w:proofErr w:type="spellStart"/>
      <w:r w:rsidRPr="003353BC">
        <w:rPr>
          <w:rFonts w:ascii="Book Antiqua" w:hAnsi="Book Antiqua"/>
        </w:rPr>
        <w:t>Babjuk</w:t>
      </w:r>
      <w:proofErr w:type="spellEnd"/>
      <w:r w:rsidRPr="003353BC">
        <w:rPr>
          <w:rFonts w:ascii="Book Antiqua" w:hAnsi="Book Antiqua"/>
        </w:rPr>
        <w:t xml:space="preserve"> M, Burger M, </w:t>
      </w:r>
      <w:proofErr w:type="spellStart"/>
      <w:r w:rsidRPr="003353BC">
        <w:rPr>
          <w:rFonts w:ascii="Book Antiqua" w:hAnsi="Book Antiqua"/>
        </w:rPr>
        <w:t>Capoun</w:t>
      </w:r>
      <w:proofErr w:type="spellEnd"/>
      <w:r w:rsidRPr="003353BC">
        <w:rPr>
          <w:rFonts w:ascii="Book Antiqua" w:hAnsi="Book Antiqua"/>
        </w:rPr>
        <w:t xml:space="preserve"> O, Cohen D, </w:t>
      </w:r>
      <w:proofErr w:type="spellStart"/>
      <w:r w:rsidRPr="003353BC">
        <w:rPr>
          <w:rFonts w:ascii="Book Antiqua" w:hAnsi="Book Antiqua"/>
        </w:rPr>
        <w:t>Compérat</w:t>
      </w:r>
      <w:proofErr w:type="spellEnd"/>
      <w:r w:rsidRPr="003353BC">
        <w:rPr>
          <w:rFonts w:ascii="Book Antiqua" w:hAnsi="Book Antiqua"/>
        </w:rPr>
        <w:t xml:space="preserve"> EM, Cowan NC, Dominguez-</w:t>
      </w:r>
      <w:proofErr w:type="spellStart"/>
      <w:r w:rsidRPr="003353BC">
        <w:rPr>
          <w:rFonts w:ascii="Book Antiqua" w:hAnsi="Book Antiqua"/>
        </w:rPr>
        <w:t>Escrig</w:t>
      </w:r>
      <w:proofErr w:type="spellEnd"/>
      <w:r w:rsidRPr="003353BC">
        <w:rPr>
          <w:rFonts w:ascii="Book Antiqua" w:hAnsi="Book Antiqua"/>
        </w:rPr>
        <w:t xml:space="preserve"> JL, </w:t>
      </w:r>
      <w:proofErr w:type="spellStart"/>
      <w:r w:rsidRPr="003353BC">
        <w:rPr>
          <w:rFonts w:ascii="Book Antiqua" w:hAnsi="Book Antiqua"/>
        </w:rPr>
        <w:t>Gontero</w:t>
      </w:r>
      <w:proofErr w:type="spellEnd"/>
      <w:r w:rsidRPr="003353BC">
        <w:rPr>
          <w:rFonts w:ascii="Book Antiqua" w:hAnsi="Book Antiqua"/>
        </w:rPr>
        <w:t xml:space="preserve"> P, Hugh </w:t>
      </w:r>
      <w:proofErr w:type="spellStart"/>
      <w:r w:rsidRPr="003353BC">
        <w:rPr>
          <w:rFonts w:ascii="Book Antiqua" w:hAnsi="Book Antiqua"/>
        </w:rPr>
        <w:t>Mostafid</w:t>
      </w:r>
      <w:proofErr w:type="spellEnd"/>
      <w:r w:rsidRPr="003353BC">
        <w:rPr>
          <w:rFonts w:ascii="Book Antiqua" w:hAnsi="Book Antiqua"/>
        </w:rPr>
        <w:t xml:space="preserve"> A, Palou J, </w:t>
      </w:r>
      <w:proofErr w:type="spellStart"/>
      <w:r w:rsidRPr="003353BC">
        <w:rPr>
          <w:rFonts w:ascii="Book Antiqua" w:hAnsi="Book Antiqua"/>
        </w:rPr>
        <w:t>Peyronnet</w:t>
      </w:r>
      <w:proofErr w:type="spellEnd"/>
      <w:r w:rsidRPr="003353BC">
        <w:rPr>
          <w:rFonts w:ascii="Book Antiqua" w:hAnsi="Book Antiqua"/>
        </w:rPr>
        <w:t xml:space="preserve"> B, </w:t>
      </w:r>
      <w:proofErr w:type="spellStart"/>
      <w:r w:rsidRPr="003353BC">
        <w:rPr>
          <w:rFonts w:ascii="Book Antiqua" w:hAnsi="Book Antiqua"/>
        </w:rPr>
        <w:t>Seisen</w:t>
      </w:r>
      <w:proofErr w:type="spellEnd"/>
      <w:r w:rsidRPr="003353BC">
        <w:rPr>
          <w:rFonts w:ascii="Book Antiqua" w:hAnsi="Book Antiqua"/>
        </w:rPr>
        <w:t xml:space="preserve"> T, Soukup V, Sylvester RJ, </w:t>
      </w:r>
      <w:proofErr w:type="spellStart"/>
      <w:r w:rsidRPr="003353BC">
        <w:rPr>
          <w:rFonts w:ascii="Book Antiqua" w:hAnsi="Book Antiqua"/>
        </w:rPr>
        <w:t>Rhijn</w:t>
      </w:r>
      <w:proofErr w:type="spellEnd"/>
      <w:r w:rsidRPr="003353BC">
        <w:rPr>
          <w:rFonts w:ascii="Book Antiqua" w:hAnsi="Book Antiqua"/>
        </w:rPr>
        <w:t xml:space="preserve"> BWGV, </w:t>
      </w:r>
      <w:proofErr w:type="spellStart"/>
      <w:r w:rsidRPr="003353BC">
        <w:rPr>
          <w:rFonts w:ascii="Book Antiqua" w:hAnsi="Book Antiqua"/>
        </w:rPr>
        <w:t>Zigeuner</w:t>
      </w:r>
      <w:proofErr w:type="spellEnd"/>
      <w:r w:rsidRPr="003353BC">
        <w:rPr>
          <w:rFonts w:ascii="Book Antiqua" w:hAnsi="Book Antiqua"/>
        </w:rPr>
        <w:t xml:space="preserve"> R, </w:t>
      </w:r>
      <w:proofErr w:type="spellStart"/>
      <w:r w:rsidRPr="003353BC">
        <w:rPr>
          <w:rFonts w:ascii="Book Antiqua" w:hAnsi="Book Antiqua"/>
        </w:rPr>
        <w:t>Shariat</w:t>
      </w:r>
      <w:proofErr w:type="spellEnd"/>
      <w:r w:rsidRPr="003353BC">
        <w:rPr>
          <w:rFonts w:ascii="Book Antiqua" w:hAnsi="Book Antiqua"/>
        </w:rPr>
        <w:t xml:space="preserve"> SF. European Association of Urology Guidelines on Upper Urinary Tract Urothelial Carcinoma: 2020 Update.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2021; </w:t>
      </w:r>
      <w:r w:rsidRPr="003353BC">
        <w:rPr>
          <w:rFonts w:ascii="Book Antiqua" w:hAnsi="Book Antiqua"/>
          <w:b/>
          <w:bCs/>
        </w:rPr>
        <w:t>79</w:t>
      </w:r>
      <w:r w:rsidRPr="003353BC">
        <w:rPr>
          <w:rFonts w:ascii="Book Antiqua" w:hAnsi="Book Antiqua"/>
        </w:rPr>
        <w:t>: 62-79 [PMID: 32593530 DOI: 10.1016/j.eururo.2020.05.042]</w:t>
      </w:r>
    </w:p>
    <w:p w14:paraId="76032D02" w14:textId="77777777" w:rsidR="00EA7DE5" w:rsidRPr="003353BC" w:rsidRDefault="00EA7DE5" w:rsidP="00EA7DE5">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w:t>
      </w:r>
      <w:r>
        <w:rPr>
          <w:rFonts w:ascii="Book Antiqua" w:hAnsi="Book Antiqua" w:hint="eastAsia"/>
        </w:rPr>
        <w:t>3</w:t>
      </w:r>
      <w:r w:rsidRPr="003353BC">
        <w:rPr>
          <w:rFonts w:ascii="Book Antiqua" w:hAnsi="Book Antiqua"/>
        </w:rPr>
        <w:t> </w:t>
      </w:r>
      <w:r w:rsidRPr="003353BC">
        <w:rPr>
          <w:rFonts w:ascii="Book Antiqua" w:hAnsi="Book Antiqua"/>
          <w:b/>
          <w:bCs/>
        </w:rPr>
        <w:t>Jung H</w:t>
      </w:r>
      <w:r w:rsidRPr="003353BC">
        <w:rPr>
          <w:rFonts w:ascii="Book Antiqua" w:hAnsi="Book Antiqua"/>
        </w:rPr>
        <w:t xml:space="preserve">, Giusti G, </w:t>
      </w:r>
      <w:proofErr w:type="spellStart"/>
      <w:r w:rsidRPr="003353BC">
        <w:rPr>
          <w:rFonts w:ascii="Book Antiqua" w:hAnsi="Book Antiqua"/>
        </w:rPr>
        <w:t>Fajkovic</w:t>
      </w:r>
      <w:proofErr w:type="spellEnd"/>
      <w:r w:rsidRPr="003353BC">
        <w:rPr>
          <w:rFonts w:ascii="Book Antiqua" w:hAnsi="Book Antiqua"/>
        </w:rPr>
        <w:t xml:space="preserve"> H, Herrmann T, Jones R, Straub M, Baard J, </w:t>
      </w:r>
      <w:proofErr w:type="spellStart"/>
      <w:r w:rsidRPr="003353BC">
        <w:rPr>
          <w:rFonts w:ascii="Book Antiqua" w:hAnsi="Book Antiqua"/>
        </w:rPr>
        <w:t>Osther</w:t>
      </w:r>
      <w:proofErr w:type="spellEnd"/>
      <w:r w:rsidRPr="003353BC">
        <w:rPr>
          <w:rFonts w:ascii="Book Antiqua" w:hAnsi="Book Antiqua"/>
        </w:rPr>
        <w:t xml:space="preserve"> PJS, </w:t>
      </w:r>
      <w:proofErr w:type="spellStart"/>
      <w:r w:rsidRPr="003353BC">
        <w:rPr>
          <w:rFonts w:ascii="Book Antiqua" w:hAnsi="Book Antiqua"/>
        </w:rPr>
        <w:t>Brehmer</w:t>
      </w:r>
      <w:proofErr w:type="spellEnd"/>
      <w:r w:rsidRPr="003353BC">
        <w:rPr>
          <w:rFonts w:ascii="Book Antiqua" w:hAnsi="Book Antiqua"/>
        </w:rPr>
        <w:t xml:space="preserve"> M. Consultation on UTUC, Stockholm 2018: aspects of treatment.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37</w:t>
      </w:r>
      <w:r w:rsidRPr="003353BC">
        <w:rPr>
          <w:rFonts w:ascii="Book Antiqua" w:hAnsi="Book Antiqua"/>
        </w:rPr>
        <w:t>: 2279-2287 [PMID: 31123852 DOI: 10.1007/s00345-019-02811-w]</w:t>
      </w:r>
    </w:p>
    <w:p w14:paraId="72E2A4F4" w14:textId="77777777" w:rsidR="00EA7DE5" w:rsidRPr="003353BC" w:rsidRDefault="00EA7DE5" w:rsidP="00EA7DE5">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14</w:t>
      </w:r>
      <w:r w:rsidRPr="003353BC">
        <w:rPr>
          <w:rFonts w:ascii="Book Antiqua" w:hAnsi="Book Antiqua"/>
        </w:rPr>
        <w:t> </w:t>
      </w:r>
      <w:proofErr w:type="spellStart"/>
      <w:r w:rsidRPr="003353BC">
        <w:rPr>
          <w:rFonts w:ascii="Book Antiqua" w:hAnsi="Book Antiqua"/>
          <w:b/>
          <w:bCs/>
        </w:rPr>
        <w:t>Wojtarowicz</w:t>
      </w:r>
      <w:proofErr w:type="spellEnd"/>
      <w:r w:rsidRPr="003353BC">
        <w:rPr>
          <w:rFonts w:ascii="Book Antiqua" w:hAnsi="Book Antiqua"/>
          <w:b/>
          <w:bCs/>
        </w:rPr>
        <w:t xml:space="preserve"> M</w:t>
      </w:r>
      <w:r w:rsidRPr="003353BC">
        <w:rPr>
          <w:rFonts w:ascii="Book Antiqua" w:hAnsi="Book Antiqua"/>
        </w:rPr>
        <w:t xml:space="preserve">, </w:t>
      </w:r>
      <w:proofErr w:type="spellStart"/>
      <w:r w:rsidRPr="003353BC">
        <w:rPr>
          <w:rFonts w:ascii="Book Antiqua" w:hAnsi="Book Antiqua"/>
        </w:rPr>
        <w:t>Słojewski</w:t>
      </w:r>
      <w:proofErr w:type="spellEnd"/>
      <w:r w:rsidRPr="003353BC">
        <w:rPr>
          <w:rFonts w:ascii="Book Antiqua" w:hAnsi="Book Antiqua"/>
        </w:rPr>
        <w:t xml:space="preserve"> M, </w:t>
      </w:r>
      <w:proofErr w:type="spellStart"/>
      <w:r w:rsidRPr="003353BC">
        <w:rPr>
          <w:rFonts w:ascii="Book Antiqua" w:hAnsi="Book Antiqua"/>
        </w:rPr>
        <w:t>Gołąb</w:t>
      </w:r>
      <w:proofErr w:type="spellEnd"/>
      <w:r w:rsidRPr="003353BC">
        <w:rPr>
          <w:rFonts w:ascii="Book Antiqua" w:hAnsi="Book Antiqua"/>
        </w:rPr>
        <w:t xml:space="preserve"> A, </w:t>
      </w:r>
      <w:proofErr w:type="spellStart"/>
      <w:r w:rsidRPr="003353BC">
        <w:rPr>
          <w:rFonts w:ascii="Book Antiqua" w:hAnsi="Book Antiqua"/>
        </w:rPr>
        <w:t>Petrasz</w:t>
      </w:r>
      <w:proofErr w:type="spellEnd"/>
      <w:r w:rsidRPr="003353BC">
        <w:rPr>
          <w:rFonts w:ascii="Book Antiqua" w:hAnsi="Book Antiqua"/>
        </w:rPr>
        <w:t xml:space="preserve"> P. Retroperitoneoscopic renal pelvis resection as treatment of the urothelial tumor in a solitary kidney. </w:t>
      </w:r>
      <w:r w:rsidRPr="003353BC">
        <w:rPr>
          <w:rFonts w:ascii="Book Antiqua" w:hAnsi="Book Antiqua"/>
          <w:i/>
          <w:iCs/>
        </w:rPr>
        <w:t xml:space="preserve">Cent European J </w:t>
      </w:r>
      <w:proofErr w:type="spellStart"/>
      <w:r w:rsidRPr="003353BC">
        <w:rPr>
          <w:rFonts w:ascii="Book Antiqua" w:hAnsi="Book Antiqua"/>
          <w:i/>
          <w:iCs/>
        </w:rPr>
        <w:t>Urol</w:t>
      </w:r>
      <w:proofErr w:type="spellEnd"/>
      <w:r w:rsidRPr="003353BC">
        <w:rPr>
          <w:rFonts w:ascii="Book Antiqua" w:hAnsi="Book Antiqua"/>
        </w:rPr>
        <w:t> 2013; </w:t>
      </w:r>
      <w:r w:rsidRPr="003353BC">
        <w:rPr>
          <w:rFonts w:ascii="Book Antiqua" w:hAnsi="Book Antiqua"/>
          <w:b/>
          <w:bCs/>
        </w:rPr>
        <w:t>66</w:t>
      </w:r>
      <w:r w:rsidRPr="003353BC">
        <w:rPr>
          <w:rFonts w:ascii="Book Antiqua" w:hAnsi="Book Antiqua"/>
        </w:rPr>
        <w:t>: 299-302 [PMID: 24707368 DOI: 10.5173/ceju.2013.03.art12]</w:t>
      </w:r>
    </w:p>
    <w:p w14:paraId="7BDF0EF6" w14:textId="77777777" w:rsidR="00EA7DE5"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15</w:t>
      </w:r>
      <w:r w:rsidRPr="003353BC">
        <w:rPr>
          <w:rFonts w:ascii="Book Antiqua" w:hAnsi="Book Antiqua"/>
        </w:rPr>
        <w:t> </w:t>
      </w:r>
      <w:proofErr w:type="spellStart"/>
      <w:r w:rsidRPr="003353BC">
        <w:rPr>
          <w:rFonts w:ascii="Book Antiqua" w:hAnsi="Book Antiqua"/>
          <w:b/>
          <w:bCs/>
        </w:rPr>
        <w:t>Mandalapu</w:t>
      </w:r>
      <w:proofErr w:type="spellEnd"/>
      <w:r w:rsidRPr="003353BC">
        <w:rPr>
          <w:rFonts w:ascii="Book Antiqua" w:hAnsi="Book Antiqua"/>
          <w:b/>
          <w:bCs/>
        </w:rPr>
        <w:t xml:space="preserve"> RS</w:t>
      </w:r>
      <w:r w:rsidRPr="003353BC">
        <w:rPr>
          <w:rFonts w:ascii="Book Antiqua" w:hAnsi="Book Antiqua"/>
        </w:rPr>
        <w:t xml:space="preserve">, </w:t>
      </w:r>
      <w:proofErr w:type="spellStart"/>
      <w:r w:rsidRPr="003353BC">
        <w:rPr>
          <w:rFonts w:ascii="Book Antiqua" w:hAnsi="Book Antiqua"/>
        </w:rPr>
        <w:t>Remzi</w:t>
      </w:r>
      <w:proofErr w:type="spellEnd"/>
      <w:r w:rsidRPr="003353BC">
        <w:rPr>
          <w:rFonts w:ascii="Book Antiqua" w:hAnsi="Book Antiqua"/>
        </w:rPr>
        <w:t xml:space="preserve"> M, de </w:t>
      </w:r>
      <w:proofErr w:type="spellStart"/>
      <w:r w:rsidRPr="003353BC">
        <w:rPr>
          <w:rFonts w:ascii="Book Antiqua" w:hAnsi="Book Antiqua"/>
        </w:rPr>
        <w:t>Reijke</w:t>
      </w:r>
      <w:proofErr w:type="spellEnd"/>
      <w:r w:rsidRPr="003353BC">
        <w:rPr>
          <w:rFonts w:ascii="Book Antiqua" w:hAnsi="Book Antiqua"/>
        </w:rPr>
        <w:t xml:space="preserve"> TM, Margulis V, Palou J, Kapoor A, </w:t>
      </w:r>
      <w:proofErr w:type="spellStart"/>
      <w:r w:rsidRPr="003353BC">
        <w:rPr>
          <w:rFonts w:ascii="Book Antiqua" w:hAnsi="Book Antiqua"/>
        </w:rPr>
        <w:t>Yossepowitch</w:t>
      </w:r>
      <w:proofErr w:type="spellEnd"/>
      <w:r w:rsidRPr="003353BC">
        <w:rPr>
          <w:rFonts w:ascii="Book Antiqua" w:hAnsi="Book Antiqua"/>
        </w:rPr>
        <w:t xml:space="preserve"> O, Coleman J, </w:t>
      </w:r>
      <w:proofErr w:type="spellStart"/>
      <w:r w:rsidRPr="003353BC">
        <w:rPr>
          <w:rFonts w:ascii="Book Antiqua" w:hAnsi="Book Antiqua"/>
        </w:rPr>
        <w:t>Traxer</w:t>
      </w:r>
      <w:proofErr w:type="spellEnd"/>
      <w:r w:rsidRPr="003353BC">
        <w:rPr>
          <w:rFonts w:ascii="Book Antiqua" w:hAnsi="Book Antiqua"/>
        </w:rPr>
        <w:t xml:space="preserve"> O, Anderson JK, Catto J, de la Rosette J, O'Brien T, </w:t>
      </w:r>
      <w:proofErr w:type="spellStart"/>
      <w:r w:rsidRPr="003353BC">
        <w:rPr>
          <w:rFonts w:ascii="Book Antiqua" w:hAnsi="Book Antiqua"/>
        </w:rPr>
        <w:t>Zlotta</w:t>
      </w:r>
      <w:proofErr w:type="spellEnd"/>
      <w:r w:rsidRPr="003353BC">
        <w:rPr>
          <w:rFonts w:ascii="Book Antiqua" w:hAnsi="Book Antiqua"/>
        </w:rPr>
        <w:t xml:space="preserve"> A, Matin SF. Update of the ICUD-SIU consultation on upper tract urothelial carcinoma 2016: treatment of low-risk upper tract urothelial carcinoma.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2017; </w:t>
      </w:r>
      <w:r w:rsidRPr="003353BC">
        <w:rPr>
          <w:rFonts w:ascii="Book Antiqua" w:hAnsi="Book Antiqua"/>
          <w:b/>
          <w:bCs/>
        </w:rPr>
        <w:t>35</w:t>
      </w:r>
      <w:r w:rsidRPr="003353BC">
        <w:rPr>
          <w:rFonts w:ascii="Book Antiqua" w:hAnsi="Book Antiqua"/>
        </w:rPr>
        <w:t>: 355-365 [PMID: 27233780 DOI: 10.1007/s00345-016-1859-6]</w:t>
      </w:r>
    </w:p>
    <w:p w14:paraId="374DE9FB"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6</w:t>
      </w:r>
      <w:r w:rsidR="003353BC" w:rsidRPr="003353BC">
        <w:rPr>
          <w:rFonts w:ascii="Book Antiqua" w:hAnsi="Book Antiqua"/>
        </w:rPr>
        <w:t> </w:t>
      </w:r>
      <w:r w:rsidR="003353BC" w:rsidRPr="003353BC">
        <w:rPr>
          <w:rFonts w:ascii="Book Antiqua" w:hAnsi="Book Antiqua"/>
          <w:b/>
          <w:bCs/>
        </w:rPr>
        <w:t>Rastinehad AR</w:t>
      </w:r>
      <w:r w:rsidR="003353BC" w:rsidRPr="003353BC">
        <w:rPr>
          <w:rFonts w:ascii="Book Antiqua" w:hAnsi="Book Antiqua"/>
        </w:rPr>
        <w:t xml:space="preserve">, Ost MC, </w:t>
      </w:r>
      <w:proofErr w:type="spellStart"/>
      <w:r w:rsidR="003353BC" w:rsidRPr="003353BC">
        <w:rPr>
          <w:rFonts w:ascii="Book Antiqua" w:hAnsi="Book Antiqua"/>
        </w:rPr>
        <w:t>Vanderbrink</w:t>
      </w:r>
      <w:proofErr w:type="spellEnd"/>
      <w:r w:rsidR="003353BC" w:rsidRPr="003353BC">
        <w:rPr>
          <w:rFonts w:ascii="Book Antiqua" w:hAnsi="Book Antiqua"/>
        </w:rPr>
        <w:t xml:space="preserve"> BA, Greenberg KL, El-Hakim A, </w:t>
      </w:r>
      <w:proofErr w:type="spellStart"/>
      <w:r w:rsidR="003353BC" w:rsidRPr="003353BC">
        <w:rPr>
          <w:rFonts w:ascii="Book Antiqua" w:hAnsi="Book Antiqua"/>
        </w:rPr>
        <w:t>Marcovich</w:t>
      </w:r>
      <w:proofErr w:type="spellEnd"/>
      <w:r w:rsidR="003353BC" w:rsidRPr="003353BC">
        <w:rPr>
          <w:rFonts w:ascii="Book Antiqua" w:hAnsi="Book Antiqua"/>
        </w:rPr>
        <w:t xml:space="preserve"> R, </w:t>
      </w:r>
      <w:proofErr w:type="spellStart"/>
      <w:r w:rsidR="003353BC" w:rsidRPr="003353BC">
        <w:rPr>
          <w:rFonts w:ascii="Book Antiqua" w:hAnsi="Book Antiqua"/>
        </w:rPr>
        <w:t>Badlani</w:t>
      </w:r>
      <w:proofErr w:type="spellEnd"/>
      <w:r w:rsidR="003353BC" w:rsidRPr="003353BC">
        <w:rPr>
          <w:rFonts w:ascii="Book Antiqua" w:hAnsi="Book Antiqua"/>
        </w:rPr>
        <w:t xml:space="preserve"> GH, Smith AD. A 20-year experience with percutaneous resection of upper tract transitional carcinoma: is there an oncologic benefit with adjuvant bacillus Calmette </w:t>
      </w:r>
      <w:proofErr w:type="spellStart"/>
      <w:r w:rsidR="003353BC" w:rsidRPr="003353BC">
        <w:rPr>
          <w:rFonts w:ascii="Book Antiqua" w:hAnsi="Book Antiqua"/>
        </w:rPr>
        <w:t>Guérin</w:t>
      </w:r>
      <w:proofErr w:type="spellEnd"/>
      <w:r w:rsidR="003353BC" w:rsidRPr="003353BC">
        <w:rPr>
          <w:rFonts w:ascii="Book Antiqua" w:hAnsi="Book Antiqua"/>
        </w:rPr>
        <w:t xml:space="preserve"> therapy? </w:t>
      </w:r>
      <w:r w:rsidR="003353BC" w:rsidRPr="003353BC">
        <w:rPr>
          <w:rFonts w:ascii="Book Antiqua" w:hAnsi="Book Antiqua"/>
          <w:i/>
          <w:iCs/>
        </w:rPr>
        <w:t>Urology</w:t>
      </w:r>
      <w:r w:rsidR="003353BC" w:rsidRPr="003353BC">
        <w:rPr>
          <w:rFonts w:ascii="Book Antiqua" w:hAnsi="Book Antiqua"/>
        </w:rPr>
        <w:t> 2009; </w:t>
      </w:r>
      <w:r w:rsidR="003353BC" w:rsidRPr="003353BC">
        <w:rPr>
          <w:rFonts w:ascii="Book Antiqua" w:hAnsi="Book Antiqua"/>
          <w:b/>
          <w:bCs/>
        </w:rPr>
        <w:t>73</w:t>
      </w:r>
      <w:r w:rsidR="003353BC" w:rsidRPr="003353BC">
        <w:rPr>
          <w:rFonts w:ascii="Book Antiqua" w:hAnsi="Book Antiqua"/>
        </w:rPr>
        <w:t>: 27-31 [PMID: 18929398 DOI: 10.1016/j.urology.2008.06.026]</w:t>
      </w:r>
    </w:p>
    <w:p w14:paraId="43160A57"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7</w:t>
      </w:r>
      <w:r w:rsidR="003353BC" w:rsidRPr="003353BC">
        <w:rPr>
          <w:rFonts w:ascii="Book Antiqua" w:hAnsi="Book Antiqua"/>
        </w:rPr>
        <w:t> </w:t>
      </w:r>
      <w:proofErr w:type="spellStart"/>
      <w:r w:rsidR="003353BC" w:rsidRPr="003353BC">
        <w:rPr>
          <w:rFonts w:ascii="Book Antiqua" w:hAnsi="Book Antiqua"/>
          <w:b/>
          <w:bCs/>
        </w:rPr>
        <w:t>Treuthardt</w:t>
      </w:r>
      <w:proofErr w:type="spellEnd"/>
      <w:r w:rsidR="003353BC" w:rsidRPr="003353BC">
        <w:rPr>
          <w:rFonts w:ascii="Book Antiqua" w:hAnsi="Book Antiqua"/>
          <w:b/>
          <w:bCs/>
        </w:rPr>
        <w:t xml:space="preserve"> C</w:t>
      </w:r>
      <w:r w:rsidR="003353BC" w:rsidRPr="003353BC">
        <w:rPr>
          <w:rFonts w:ascii="Book Antiqua" w:hAnsi="Book Antiqua"/>
        </w:rPr>
        <w:t xml:space="preserve">, </w:t>
      </w:r>
      <w:proofErr w:type="spellStart"/>
      <w:r w:rsidR="003353BC" w:rsidRPr="003353BC">
        <w:rPr>
          <w:rFonts w:ascii="Book Antiqua" w:hAnsi="Book Antiqua"/>
        </w:rPr>
        <w:t>Danuser</w:t>
      </w:r>
      <w:proofErr w:type="spellEnd"/>
      <w:r w:rsidR="003353BC" w:rsidRPr="003353BC">
        <w:rPr>
          <w:rFonts w:ascii="Book Antiqua" w:hAnsi="Book Antiqua"/>
        </w:rPr>
        <w:t xml:space="preserve"> H, Studer UE. Tumor seeding following percutaneous antegrade treatment of transitional cell carcinoma in the renal pelvis. </w:t>
      </w:r>
      <w:r w:rsidR="003353BC" w:rsidRPr="003353BC">
        <w:rPr>
          <w:rFonts w:ascii="Book Antiqua" w:hAnsi="Book Antiqua"/>
          <w:i/>
          <w:iCs/>
        </w:rPr>
        <w:t xml:space="preserve">Eur </w:t>
      </w:r>
      <w:proofErr w:type="spellStart"/>
      <w:r w:rsidR="003353BC" w:rsidRPr="003353BC">
        <w:rPr>
          <w:rFonts w:ascii="Book Antiqua" w:hAnsi="Book Antiqua"/>
          <w:i/>
          <w:iCs/>
        </w:rPr>
        <w:t>Urol</w:t>
      </w:r>
      <w:proofErr w:type="spellEnd"/>
      <w:r w:rsidR="003353BC" w:rsidRPr="003353BC">
        <w:rPr>
          <w:rFonts w:ascii="Book Antiqua" w:hAnsi="Book Antiqua"/>
        </w:rPr>
        <w:t> 2004; </w:t>
      </w:r>
      <w:r w:rsidR="003353BC" w:rsidRPr="003353BC">
        <w:rPr>
          <w:rFonts w:ascii="Book Antiqua" w:hAnsi="Book Antiqua"/>
          <w:b/>
          <w:bCs/>
        </w:rPr>
        <w:t>46</w:t>
      </w:r>
      <w:r w:rsidR="003353BC" w:rsidRPr="003353BC">
        <w:rPr>
          <w:rFonts w:ascii="Book Antiqua" w:hAnsi="Book Antiqua"/>
        </w:rPr>
        <w:t>: 442-443 [PMID: 15363557 DOI: 10.1016/j.eururo.2004.01.021]</w:t>
      </w:r>
    </w:p>
    <w:p w14:paraId="3F97825F"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8</w:t>
      </w:r>
      <w:r w:rsidR="003353BC" w:rsidRPr="003353BC">
        <w:rPr>
          <w:rFonts w:ascii="Book Antiqua" w:hAnsi="Book Antiqua"/>
        </w:rPr>
        <w:t> </w:t>
      </w:r>
      <w:r w:rsidR="003353BC" w:rsidRPr="003353BC">
        <w:rPr>
          <w:rFonts w:ascii="Book Antiqua" w:hAnsi="Book Antiqua"/>
          <w:b/>
          <w:bCs/>
        </w:rPr>
        <w:t>Wang SS</w:t>
      </w:r>
      <w:r w:rsidR="003353BC" w:rsidRPr="003353BC">
        <w:rPr>
          <w:rFonts w:ascii="Book Antiqua" w:hAnsi="Book Antiqua"/>
        </w:rPr>
        <w:t xml:space="preserve">, Ho HC, </w:t>
      </w:r>
      <w:proofErr w:type="spellStart"/>
      <w:r w:rsidR="003353BC" w:rsidRPr="003353BC">
        <w:rPr>
          <w:rFonts w:ascii="Book Antiqua" w:hAnsi="Book Antiqua"/>
        </w:rPr>
        <w:t>Su</w:t>
      </w:r>
      <w:proofErr w:type="spellEnd"/>
      <w:r w:rsidR="003353BC" w:rsidRPr="003353BC">
        <w:rPr>
          <w:rFonts w:ascii="Book Antiqua" w:hAnsi="Book Antiqua"/>
        </w:rPr>
        <w:t xml:space="preserve"> CK, Chen WM, Cheng CL, Yang CR. Seeding of malignant renal tumor through a nephrostomy tract. </w:t>
      </w:r>
      <w:r w:rsidR="003353BC" w:rsidRPr="003353BC">
        <w:rPr>
          <w:rFonts w:ascii="Book Antiqua" w:hAnsi="Book Antiqua"/>
          <w:i/>
          <w:iCs/>
        </w:rPr>
        <w:t>J Chin Med Assoc</w:t>
      </w:r>
      <w:r w:rsidR="003353BC" w:rsidRPr="003353BC">
        <w:rPr>
          <w:rFonts w:ascii="Book Antiqua" w:hAnsi="Book Antiqua"/>
        </w:rPr>
        <w:t> 2004; </w:t>
      </w:r>
      <w:r w:rsidR="003353BC" w:rsidRPr="003353BC">
        <w:rPr>
          <w:rFonts w:ascii="Book Antiqua" w:hAnsi="Book Antiqua"/>
          <w:b/>
          <w:bCs/>
        </w:rPr>
        <w:t>67</w:t>
      </w:r>
      <w:r w:rsidR="003353BC" w:rsidRPr="003353BC">
        <w:rPr>
          <w:rFonts w:ascii="Book Antiqua" w:hAnsi="Book Antiqua"/>
        </w:rPr>
        <w:t>: 308-310 [PMID: 15366410]</w:t>
      </w:r>
    </w:p>
    <w:p w14:paraId="32715D64"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9</w:t>
      </w:r>
      <w:r w:rsidR="003353BC" w:rsidRPr="003353BC">
        <w:rPr>
          <w:rFonts w:ascii="Book Antiqua" w:hAnsi="Book Antiqua"/>
        </w:rPr>
        <w:t> </w:t>
      </w:r>
      <w:r w:rsidR="003353BC" w:rsidRPr="003353BC">
        <w:rPr>
          <w:rFonts w:ascii="Book Antiqua" w:hAnsi="Book Antiqua"/>
          <w:b/>
          <w:bCs/>
        </w:rPr>
        <w:t>Oefelein MG</w:t>
      </w:r>
      <w:r w:rsidR="003353BC" w:rsidRPr="003353BC">
        <w:rPr>
          <w:rFonts w:ascii="Book Antiqua" w:hAnsi="Book Antiqua"/>
        </w:rPr>
        <w:t>, MacLennan G. Transitional cell carcinoma recurrence in the nephrostomy tract after percutaneous resection. </w:t>
      </w:r>
      <w:r w:rsidR="003353BC" w:rsidRPr="003353BC">
        <w:rPr>
          <w:rFonts w:ascii="Book Antiqua" w:hAnsi="Book Antiqua"/>
          <w:i/>
          <w:iCs/>
        </w:rPr>
        <w:t xml:space="preserve">J </w:t>
      </w:r>
      <w:proofErr w:type="spellStart"/>
      <w:r w:rsidR="003353BC" w:rsidRPr="003353BC">
        <w:rPr>
          <w:rFonts w:ascii="Book Antiqua" w:hAnsi="Book Antiqua"/>
          <w:i/>
          <w:iCs/>
        </w:rPr>
        <w:t>Urol</w:t>
      </w:r>
      <w:proofErr w:type="spellEnd"/>
      <w:r w:rsidR="003353BC" w:rsidRPr="003353BC">
        <w:rPr>
          <w:rFonts w:ascii="Book Antiqua" w:hAnsi="Book Antiqua"/>
        </w:rPr>
        <w:t> 2003; </w:t>
      </w:r>
      <w:r w:rsidR="003353BC" w:rsidRPr="003353BC">
        <w:rPr>
          <w:rFonts w:ascii="Book Antiqua" w:hAnsi="Book Antiqua"/>
          <w:b/>
          <w:bCs/>
        </w:rPr>
        <w:t>170</w:t>
      </w:r>
      <w:r w:rsidR="003353BC" w:rsidRPr="003353BC">
        <w:rPr>
          <w:rFonts w:ascii="Book Antiqua" w:hAnsi="Book Antiqua"/>
        </w:rPr>
        <w:t>: 521 [PMID: 12853816 DOI: 10.1097/01.ju.0000069430.39382.d0]</w:t>
      </w:r>
    </w:p>
    <w:p w14:paraId="421887DD"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20</w:t>
      </w:r>
      <w:r w:rsidR="003353BC" w:rsidRPr="003353BC">
        <w:rPr>
          <w:rFonts w:ascii="Book Antiqua" w:hAnsi="Book Antiqua"/>
        </w:rPr>
        <w:t> </w:t>
      </w:r>
      <w:proofErr w:type="spellStart"/>
      <w:r w:rsidR="003353BC" w:rsidRPr="003353BC">
        <w:rPr>
          <w:rFonts w:ascii="Book Antiqua" w:hAnsi="Book Antiqua"/>
          <w:b/>
          <w:bCs/>
        </w:rPr>
        <w:t>Fuglsig</w:t>
      </w:r>
      <w:proofErr w:type="spellEnd"/>
      <w:r w:rsidR="003353BC" w:rsidRPr="003353BC">
        <w:rPr>
          <w:rFonts w:ascii="Book Antiqua" w:hAnsi="Book Antiqua"/>
          <w:b/>
          <w:bCs/>
        </w:rPr>
        <w:t xml:space="preserve"> S</w:t>
      </w:r>
      <w:r w:rsidR="003353BC" w:rsidRPr="003353BC">
        <w:rPr>
          <w:rFonts w:ascii="Book Antiqua" w:hAnsi="Book Antiqua"/>
        </w:rPr>
        <w:t xml:space="preserve">, </w:t>
      </w:r>
      <w:proofErr w:type="spellStart"/>
      <w:r w:rsidR="003353BC" w:rsidRPr="003353BC">
        <w:rPr>
          <w:rFonts w:ascii="Book Antiqua" w:hAnsi="Book Antiqua"/>
        </w:rPr>
        <w:t>Krarup</w:t>
      </w:r>
      <w:proofErr w:type="spellEnd"/>
      <w:r w:rsidR="003353BC" w:rsidRPr="003353BC">
        <w:rPr>
          <w:rFonts w:ascii="Book Antiqua" w:hAnsi="Book Antiqua"/>
        </w:rPr>
        <w:t xml:space="preserve"> T. Percutaneous </w:t>
      </w:r>
      <w:proofErr w:type="spellStart"/>
      <w:r w:rsidR="003353BC" w:rsidRPr="003353BC">
        <w:rPr>
          <w:rFonts w:ascii="Book Antiqua" w:hAnsi="Book Antiqua"/>
        </w:rPr>
        <w:t>nephroscopic</w:t>
      </w:r>
      <w:proofErr w:type="spellEnd"/>
      <w:r w:rsidR="003353BC" w:rsidRPr="003353BC">
        <w:rPr>
          <w:rFonts w:ascii="Book Antiqua" w:hAnsi="Book Antiqua"/>
        </w:rPr>
        <w:t xml:space="preserve"> resection of renal pelvic tumors. </w:t>
      </w:r>
      <w:proofErr w:type="spellStart"/>
      <w:r w:rsidR="003353BC" w:rsidRPr="003353BC">
        <w:rPr>
          <w:rFonts w:ascii="Book Antiqua" w:hAnsi="Book Antiqua"/>
          <w:i/>
          <w:iCs/>
        </w:rPr>
        <w:t>Scand</w:t>
      </w:r>
      <w:proofErr w:type="spellEnd"/>
      <w:r w:rsidR="003353BC" w:rsidRPr="003353BC">
        <w:rPr>
          <w:rFonts w:ascii="Book Antiqua" w:hAnsi="Book Antiqua"/>
          <w:i/>
          <w:iCs/>
        </w:rPr>
        <w:t xml:space="preserve"> J </w:t>
      </w:r>
      <w:proofErr w:type="spellStart"/>
      <w:r w:rsidR="003353BC" w:rsidRPr="003353BC">
        <w:rPr>
          <w:rFonts w:ascii="Book Antiqua" w:hAnsi="Book Antiqua"/>
          <w:i/>
          <w:iCs/>
        </w:rPr>
        <w:t>Urol</w:t>
      </w:r>
      <w:proofErr w:type="spellEnd"/>
      <w:r w:rsidR="003353BC" w:rsidRPr="003353BC">
        <w:rPr>
          <w:rFonts w:ascii="Book Antiqua" w:hAnsi="Book Antiqua"/>
          <w:i/>
          <w:iCs/>
        </w:rPr>
        <w:t xml:space="preserve"> Nephrol Suppl</w:t>
      </w:r>
      <w:r w:rsidR="003353BC" w:rsidRPr="003353BC">
        <w:rPr>
          <w:rFonts w:ascii="Book Antiqua" w:hAnsi="Book Antiqua"/>
        </w:rPr>
        <w:t> 1995; </w:t>
      </w:r>
      <w:r w:rsidR="003353BC" w:rsidRPr="003353BC">
        <w:rPr>
          <w:rFonts w:ascii="Book Antiqua" w:hAnsi="Book Antiqua"/>
          <w:b/>
          <w:bCs/>
        </w:rPr>
        <w:t>172</w:t>
      </w:r>
      <w:r w:rsidR="003353BC" w:rsidRPr="003353BC">
        <w:rPr>
          <w:rFonts w:ascii="Book Antiqua" w:hAnsi="Book Antiqua"/>
        </w:rPr>
        <w:t>: 15-17 [</w:t>
      </w:r>
      <w:bookmarkStart w:id="25" w:name="OLE_LINK28"/>
      <w:bookmarkStart w:id="26" w:name="OLE_LINK29"/>
      <w:r w:rsidR="003353BC" w:rsidRPr="003353BC">
        <w:rPr>
          <w:rFonts w:ascii="Book Antiqua" w:hAnsi="Book Antiqua"/>
        </w:rPr>
        <w:t>PMID: 8578249</w:t>
      </w:r>
      <w:bookmarkEnd w:id="25"/>
      <w:bookmarkEnd w:id="26"/>
      <w:r w:rsidR="003353BC" w:rsidRPr="003353BC">
        <w:rPr>
          <w:rFonts w:ascii="Book Antiqua" w:hAnsi="Book Antiqua"/>
        </w:rPr>
        <w:t>]</w:t>
      </w:r>
    </w:p>
    <w:p w14:paraId="42210E83" w14:textId="77777777" w:rsidR="003353BC" w:rsidRPr="003353BC" w:rsidRDefault="00EA7DE5" w:rsidP="003353BC">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21</w:t>
      </w:r>
      <w:r w:rsidR="003353BC" w:rsidRPr="003353BC">
        <w:rPr>
          <w:rFonts w:ascii="Book Antiqua" w:hAnsi="Book Antiqua"/>
        </w:rPr>
        <w:t> </w:t>
      </w:r>
      <w:r w:rsidR="003353BC" w:rsidRPr="003353BC">
        <w:rPr>
          <w:rFonts w:ascii="Book Antiqua" w:hAnsi="Book Antiqua"/>
          <w:b/>
          <w:bCs/>
        </w:rPr>
        <w:t>Sharma NK</w:t>
      </w:r>
      <w:r w:rsidR="003353BC" w:rsidRPr="003353BC">
        <w:rPr>
          <w:rFonts w:ascii="Book Antiqua" w:hAnsi="Book Antiqua"/>
        </w:rPr>
        <w:t>, Nicol A, Powell CS. Track infiltration following percutaneous resection of renal pelvic transitional cell carcinoma. </w:t>
      </w:r>
      <w:r w:rsidR="003353BC" w:rsidRPr="003353BC">
        <w:rPr>
          <w:rFonts w:ascii="Book Antiqua" w:hAnsi="Book Antiqua"/>
          <w:i/>
          <w:iCs/>
        </w:rPr>
        <w:t xml:space="preserve">Br J </w:t>
      </w:r>
      <w:proofErr w:type="spellStart"/>
      <w:r w:rsidR="003353BC" w:rsidRPr="003353BC">
        <w:rPr>
          <w:rFonts w:ascii="Book Antiqua" w:hAnsi="Book Antiqua"/>
          <w:i/>
          <w:iCs/>
        </w:rPr>
        <w:t>Urol</w:t>
      </w:r>
      <w:proofErr w:type="spellEnd"/>
      <w:r w:rsidR="003353BC" w:rsidRPr="003353BC">
        <w:rPr>
          <w:rFonts w:ascii="Book Antiqua" w:hAnsi="Book Antiqua"/>
        </w:rPr>
        <w:t> 1994; </w:t>
      </w:r>
      <w:r w:rsidR="003353BC" w:rsidRPr="003353BC">
        <w:rPr>
          <w:rFonts w:ascii="Book Antiqua" w:hAnsi="Book Antiqua"/>
          <w:b/>
          <w:bCs/>
        </w:rPr>
        <w:t>73</w:t>
      </w:r>
      <w:r w:rsidR="003353BC" w:rsidRPr="003353BC">
        <w:rPr>
          <w:rFonts w:ascii="Book Antiqua" w:hAnsi="Book Antiqua"/>
        </w:rPr>
        <w:t>: 597-598 [PMID: 8012794 DOI: 10.1111/j.1464-410x.1994.tb07660.x]</w:t>
      </w:r>
    </w:p>
    <w:p w14:paraId="0936A0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BD8062" w14:textId="77777777" w:rsidR="00A77B3E" w:rsidRDefault="00B712FE" w:rsidP="007B308B">
      <w:pPr>
        <w:spacing w:line="360" w:lineRule="auto"/>
        <w:jc w:val="both"/>
        <w:outlineLvl w:val="0"/>
      </w:pPr>
      <w:r>
        <w:rPr>
          <w:rFonts w:ascii="Book Antiqua" w:eastAsia="Book Antiqua" w:hAnsi="Book Antiqua" w:cs="Book Antiqua"/>
          <w:b/>
          <w:color w:val="000000"/>
        </w:rPr>
        <w:lastRenderedPageBreak/>
        <w:t>Footnotes</w:t>
      </w:r>
    </w:p>
    <w:p w14:paraId="73F2EA0B" w14:textId="77777777" w:rsidR="00A77B3E" w:rsidRDefault="00B712F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9099BE9" w14:textId="77777777" w:rsidR="00A77B3E" w:rsidRDefault="00A77B3E">
      <w:pPr>
        <w:spacing w:line="360" w:lineRule="auto"/>
        <w:jc w:val="both"/>
      </w:pPr>
    </w:p>
    <w:p w14:paraId="10AF137D" w14:textId="48E99540" w:rsidR="00A77B3E" w:rsidRDefault="00B712FE" w:rsidP="007B308B">
      <w:pPr>
        <w:spacing w:line="360" w:lineRule="auto"/>
        <w:jc w:val="both"/>
        <w:outlineLvl w:val="0"/>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51031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278B4DB8" w14:textId="77777777" w:rsidR="00A77B3E" w:rsidRDefault="00A77B3E">
      <w:pPr>
        <w:spacing w:line="360" w:lineRule="auto"/>
        <w:jc w:val="both"/>
      </w:pPr>
    </w:p>
    <w:p w14:paraId="2631653C" w14:textId="77777777" w:rsidR="00A77B3E" w:rsidRDefault="00B712F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lang w:val="en" w:eastAsia="en"/>
        </w:rPr>
        <w:t>The authors have read the CARE Checklist (2016), and the manuscript was prepared and revised according to the CARE Checklist (2016).</w:t>
      </w:r>
    </w:p>
    <w:p w14:paraId="50057D05" w14:textId="77777777" w:rsidR="00A77B3E" w:rsidRDefault="00A77B3E">
      <w:pPr>
        <w:spacing w:line="360" w:lineRule="auto"/>
        <w:jc w:val="both"/>
      </w:pPr>
    </w:p>
    <w:p w14:paraId="7D9A1AEE" w14:textId="77777777" w:rsidR="00A77B3E" w:rsidRDefault="00B712F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080ECE" w14:textId="77777777" w:rsidR="00A77B3E" w:rsidRDefault="00A77B3E">
      <w:pPr>
        <w:spacing w:line="360" w:lineRule="auto"/>
        <w:jc w:val="both"/>
      </w:pPr>
    </w:p>
    <w:p w14:paraId="7C2CAF80"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0496">
        <w:rPr>
          <w:rFonts w:ascii="Book Antiqua" w:eastAsia="Book Antiqua" w:hAnsi="Book Antiqua" w:cs="Book Antiqua"/>
          <w:color w:val="000000"/>
        </w:rPr>
        <w:t>manuscript</w:t>
      </w:r>
    </w:p>
    <w:p w14:paraId="5955CA51" w14:textId="77777777" w:rsidR="00A77B3E" w:rsidRDefault="00A77B3E">
      <w:pPr>
        <w:spacing w:line="360" w:lineRule="auto"/>
        <w:jc w:val="both"/>
      </w:pPr>
    </w:p>
    <w:p w14:paraId="4B3F7957"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14:paraId="5D1ED85E"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035F7F38"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Article in press: </w:t>
      </w:r>
    </w:p>
    <w:p w14:paraId="01A03E7F" w14:textId="77777777" w:rsidR="00A77B3E" w:rsidRDefault="00A77B3E">
      <w:pPr>
        <w:spacing w:line="360" w:lineRule="auto"/>
        <w:jc w:val="both"/>
      </w:pPr>
    </w:p>
    <w:p w14:paraId="7B8A359F"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970496">
        <w:rPr>
          <w:rFonts w:ascii="Book Antiqua" w:eastAsia="Book Antiqua" w:hAnsi="Book Antiqua" w:cs="Book Antiqua"/>
          <w:color w:val="000000"/>
        </w:rPr>
        <w:t>nephrology</w:t>
      </w:r>
    </w:p>
    <w:p w14:paraId="00380A68"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F3D72E" w14:textId="77777777" w:rsidR="00A77B3E" w:rsidRDefault="00B712FE" w:rsidP="007B308B">
      <w:pPr>
        <w:spacing w:line="360" w:lineRule="auto"/>
        <w:jc w:val="both"/>
        <w:outlineLvl w:val="0"/>
      </w:pPr>
      <w:r>
        <w:rPr>
          <w:rFonts w:ascii="Book Antiqua" w:eastAsia="Book Antiqua" w:hAnsi="Book Antiqua" w:cs="Book Antiqua"/>
          <w:b/>
          <w:color w:val="000000"/>
        </w:rPr>
        <w:t>Peer-review report’s scientific quality classification</w:t>
      </w:r>
    </w:p>
    <w:p w14:paraId="2592B750" w14:textId="77777777" w:rsidR="00A77B3E" w:rsidRDefault="00B712FE" w:rsidP="007B308B">
      <w:pPr>
        <w:spacing w:line="360" w:lineRule="auto"/>
        <w:jc w:val="both"/>
        <w:outlineLvl w:val="0"/>
      </w:pPr>
      <w:r>
        <w:rPr>
          <w:rFonts w:ascii="Book Antiqua" w:eastAsia="Book Antiqua" w:hAnsi="Book Antiqua" w:cs="Book Antiqua"/>
          <w:color w:val="000000"/>
        </w:rPr>
        <w:t>Grade A (Excellent): 0</w:t>
      </w:r>
    </w:p>
    <w:p w14:paraId="088F3160" w14:textId="77777777" w:rsidR="00A77B3E" w:rsidRDefault="00B712FE">
      <w:pPr>
        <w:spacing w:line="360" w:lineRule="auto"/>
        <w:jc w:val="both"/>
      </w:pPr>
      <w:r>
        <w:rPr>
          <w:rFonts w:ascii="Book Antiqua" w:eastAsia="Book Antiqua" w:hAnsi="Book Antiqua" w:cs="Book Antiqua"/>
          <w:color w:val="000000"/>
        </w:rPr>
        <w:t>Grade B (Very good): 0</w:t>
      </w:r>
    </w:p>
    <w:p w14:paraId="7865D63C" w14:textId="77777777" w:rsidR="00A77B3E" w:rsidRDefault="00B712FE">
      <w:pPr>
        <w:spacing w:line="360" w:lineRule="auto"/>
        <w:jc w:val="both"/>
      </w:pPr>
      <w:r>
        <w:rPr>
          <w:rFonts w:ascii="Book Antiqua" w:eastAsia="Book Antiqua" w:hAnsi="Book Antiqua" w:cs="Book Antiqua"/>
          <w:color w:val="000000"/>
        </w:rPr>
        <w:t>Grade C (Good): C</w:t>
      </w:r>
    </w:p>
    <w:p w14:paraId="75D8BBFF" w14:textId="77777777" w:rsidR="00A77B3E" w:rsidRDefault="00B712FE">
      <w:pPr>
        <w:spacing w:line="360" w:lineRule="auto"/>
        <w:jc w:val="both"/>
      </w:pPr>
      <w:r>
        <w:rPr>
          <w:rFonts w:ascii="Book Antiqua" w:eastAsia="Book Antiqua" w:hAnsi="Book Antiqua" w:cs="Book Antiqua"/>
          <w:color w:val="000000"/>
        </w:rPr>
        <w:t>Grade D (Fair): 0</w:t>
      </w:r>
    </w:p>
    <w:p w14:paraId="16B11DC0" w14:textId="77777777" w:rsidR="00A77B3E" w:rsidRDefault="00B712FE">
      <w:pPr>
        <w:spacing w:line="360" w:lineRule="auto"/>
        <w:jc w:val="both"/>
      </w:pPr>
      <w:r>
        <w:rPr>
          <w:rFonts w:ascii="Book Antiqua" w:eastAsia="Book Antiqua" w:hAnsi="Book Antiqua" w:cs="Book Antiqua"/>
          <w:color w:val="000000"/>
        </w:rPr>
        <w:t>Grade E (Poor): 0</w:t>
      </w:r>
    </w:p>
    <w:p w14:paraId="23CF08D2" w14:textId="77777777" w:rsidR="00A77B3E" w:rsidRDefault="00A77B3E">
      <w:pPr>
        <w:spacing w:line="360" w:lineRule="auto"/>
        <w:jc w:val="both"/>
      </w:pPr>
    </w:p>
    <w:p w14:paraId="5892315C" w14:textId="74064DB9" w:rsidR="00EC4FC8" w:rsidRDefault="00B712FE" w:rsidP="007B308B">
      <w:pPr>
        <w:spacing w:line="360" w:lineRule="auto"/>
        <w:jc w:val="both"/>
        <w:outlineLvl w:val="0"/>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Simone G</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970496">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AC618C">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7B7C84CA" w14:textId="77777777" w:rsidR="00A77B3E" w:rsidRDefault="00EC4FC8" w:rsidP="007B308B">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72FF2893" w14:textId="77777777" w:rsidR="00EC4FC8" w:rsidRDefault="002B6E4E">
      <w:pPr>
        <w:spacing w:line="360" w:lineRule="auto"/>
        <w:jc w:val="both"/>
        <w:rPr>
          <w:lang w:eastAsia="zh-CN"/>
        </w:rPr>
      </w:pPr>
      <w:r>
        <w:rPr>
          <w:noProof/>
          <w:lang w:eastAsia="zh-CN"/>
        </w:rPr>
        <w:drawing>
          <wp:inline distT="0" distB="0" distL="0" distR="0" wp14:anchorId="62351420" wp14:editId="2952044A">
            <wp:extent cx="5924550" cy="26127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1600" cy="2611405"/>
                    </a:xfrm>
                    <a:prstGeom prst="rect">
                      <a:avLst/>
                    </a:prstGeom>
                    <a:noFill/>
                  </pic:spPr>
                </pic:pic>
              </a:graphicData>
            </a:graphic>
          </wp:inline>
        </w:drawing>
      </w:r>
    </w:p>
    <w:p w14:paraId="41C47E85" w14:textId="77777777" w:rsidR="00594EFA" w:rsidRDefault="00594EFA">
      <w:pPr>
        <w:spacing w:line="360" w:lineRule="auto"/>
        <w:jc w:val="both"/>
        <w:rPr>
          <w:lang w:eastAsia="zh-CN"/>
        </w:rPr>
      </w:pPr>
      <w:r>
        <w:rPr>
          <w:noProof/>
          <w:lang w:eastAsia="zh-CN"/>
        </w:rPr>
        <w:drawing>
          <wp:inline distT="0" distB="0" distL="0" distR="0" wp14:anchorId="4A7B5D9A" wp14:editId="79C2CB29">
            <wp:extent cx="5924550" cy="26031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472" cy="2603556"/>
                    </a:xfrm>
                    <a:prstGeom prst="rect">
                      <a:avLst/>
                    </a:prstGeom>
                    <a:noFill/>
                  </pic:spPr>
                </pic:pic>
              </a:graphicData>
            </a:graphic>
          </wp:inline>
        </w:drawing>
      </w:r>
    </w:p>
    <w:p w14:paraId="2A369C8B" w14:textId="77777777" w:rsidR="00594EFA" w:rsidRDefault="002B6E4E">
      <w:pPr>
        <w:spacing w:line="360" w:lineRule="auto"/>
        <w:jc w:val="both"/>
        <w:rPr>
          <w:rFonts w:ascii="Book Antiqua" w:hAnsi="Book Antiqua"/>
          <w:lang w:eastAsia="zh-CN"/>
        </w:rPr>
      </w:pPr>
      <w:r w:rsidRPr="008A7562">
        <w:rPr>
          <w:rFonts w:ascii="Book Antiqua" w:hAnsi="Book Antiqua"/>
          <w:b/>
          <w:lang w:eastAsia="zh-CN"/>
        </w:rPr>
        <w:t xml:space="preserve">Figure 1 </w:t>
      </w:r>
      <w:bookmarkStart w:id="27" w:name="OLE_LINK32"/>
      <w:bookmarkStart w:id="28" w:name="OLE_LINK33"/>
      <w:r w:rsidRPr="008A7562">
        <w:rPr>
          <w:rFonts w:ascii="Book Antiqua" w:hAnsi="Book Antiqua"/>
          <w:b/>
          <w:lang w:eastAsia="zh-CN"/>
        </w:rPr>
        <w:t xml:space="preserve">Computed tomography </w:t>
      </w:r>
      <w:bookmarkEnd w:id="27"/>
      <w:bookmarkEnd w:id="28"/>
      <w:r w:rsidRPr="008A7562">
        <w:rPr>
          <w:rFonts w:ascii="Book Antiqua" w:hAnsi="Book Antiqua"/>
          <w:b/>
          <w:lang w:eastAsia="zh-CN"/>
        </w:rPr>
        <w:t xml:space="preserve">scan of the excretory urography stage. </w:t>
      </w:r>
      <w:r w:rsidRPr="008A7562">
        <w:rPr>
          <w:rFonts w:ascii="Book Antiqua" w:hAnsi="Book Antiqua"/>
          <w:lang w:eastAsia="zh-CN"/>
        </w:rPr>
        <w:t>The arrow indicates a right renal pelvic tumor.</w:t>
      </w:r>
    </w:p>
    <w:p w14:paraId="0C204D60" w14:textId="77777777" w:rsidR="002B6E4E" w:rsidRDefault="00594EF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0F8EB84" wp14:editId="286FF81A">
            <wp:extent cx="5926380" cy="2619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948" cy="2624488"/>
                    </a:xfrm>
                    <a:prstGeom prst="rect">
                      <a:avLst/>
                    </a:prstGeom>
                    <a:noFill/>
                  </pic:spPr>
                </pic:pic>
              </a:graphicData>
            </a:graphic>
          </wp:inline>
        </w:drawing>
      </w:r>
    </w:p>
    <w:p w14:paraId="4E451D49" w14:textId="77777777" w:rsidR="00594EFA" w:rsidRDefault="00594EFA">
      <w:pPr>
        <w:spacing w:line="360" w:lineRule="auto"/>
        <w:jc w:val="both"/>
        <w:rPr>
          <w:rFonts w:ascii="Book Antiqua" w:hAnsi="Book Antiqua"/>
          <w:lang w:eastAsia="zh-CN"/>
        </w:rPr>
      </w:pPr>
      <w:r>
        <w:rPr>
          <w:rFonts w:ascii="Book Antiqua" w:hAnsi="Book Antiqua"/>
          <w:noProof/>
          <w:lang w:eastAsia="zh-CN"/>
        </w:rPr>
        <w:drawing>
          <wp:inline distT="0" distB="0" distL="0" distR="0" wp14:anchorId="6A8DCC6B" wp14:editId="5CE80FF1">
            <wp:extent cx="5924550" cy="26013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536" cy="2603540"/>
                    </a:xfrm>
                    <a:prstGeom prst="rect">
                      <a:avLst/>
                    </a:prstGeom>
                    <a:noFill/>
                  </pic:spPr>
                </pic:pic>
              </a:graphicData>
            </a:graphic>
          </wp:inline>
        </w:drawing>
      </w:r>
    </w:p>
    <w:p w14:paraId="4C816950" w14:textId="77777777" w:rsidR="003442E8" w:rsidRDefault="00594EFA">
      <w:pPr>
        <w:spacing w:line="360" w:lineRule="auto"/>
        <w:jc w:val="both"/>
        <w:rPr>
          <w:rFonts w:ascii="Book Antiqua" w:hAnsi="Book Antiqua"/>
          <w:lang w:eastAsia="zh-CN"/>
        </w:rPr>
      </w:pPr>
      <w:r w:rsidRPr="00594EFA">
        <w:rPr>
          <w:rFonts w:ascii="Book Antiqua" w:hAnsi="Book Antiqua"/>
          <w:b/>
          <w:lang w:eastAsia="zh-CN"/>
        </w:rPr>
        <w:t>Fig</w:t>
      </w:r>
      <w:r w:rsidRPr="00594EFA">
        <w:rPr>
          <w:rFonts w:ascii="Book Antiqua" w:hAnsi="Book Antiqua" w:hint="eastAsia"/>
          <w:b/>
          <w:lang w:eastAsia="zh-CN"/>
        </w:rPr>
        <w:t>ure</w:t>
      </w:r>
      <w:r w:rsidRPr="00594EFA">
        <w:rPr>
          <w:rFonts w:ascii="Book Antiqua" w:hAnsi="Book Antiqua"/>
          <w:b/>
          <w:lang w:eastAsia="zh-CN"/>
        </w:rPr>
        <w:t xml:space="preserve"> 2 Computed tomography scan in the artery phase.</w:t>
      </w:r>
      <w:r w:rsidRPr="00594EFA">
        <w:rPr>
          <w:rFonts w:ascii="Book Antiqua" w:hAnsi="Book Antiqua"/>
          <w:lang w:eastAsia="zh-CN"/>
        </w:rPr>
        <w:t xml:space="preserve"> The arrow indicates a right adrenal gland adenoma.</w:t>
      </w:r>
    </w:p>
    <w:p w14:paraId="1BB1FC34" w14:textId="77777777" w:rsidR="00594EFA" w:rsidRDefault="003442E8">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DB8800B" wp14:editId="3A150AA0">
            <wp:extent cx="5934075" cy="23485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232" cy="2347856"/>
                    </a:xfrm>
                    <a:prstGeom prst="rect">
                      <a:avLst/>
                    </a:prstGeom>
                    <a:noFill/>
                  </pic:spPr>
                </pic:pic>
              </a:graphicData>
            </a:graphic>
          </wp:inline>
        </w:drawing>
      </w:r>
    </w:p>
    <w:p w14:paraId="16251E13" w14:textId="69D01EF5" w:rsidR="00060374" w:rsidRDefault="003442E8">
      <w:pPr>
        <w:spacing w:line="360" w:lineRule="auto"/>
        <w:jc w:val="both"/>
        <w:rPr>
          <w:rFonts w:ascii="Book Antiqua" w:hAnsi="Book Antiqua"/>
          <w:lang w:eastAsia="zh-CN"/>
        </w:rPr>
      </w:pPr>
      <w:r w:rsidRPr="003442E8">
        <w:rPr>
          <w:rFonts w:ascii="Book Antiqua" w:hAnsi="Book Antiqua"/>
          <w:b/>
          <w:lang w:eastAsia="zh-CN"/>
        </w:rPr>
        <w:t xml:space="preserve">Figure 3 Intraoperative view of the right retroperitoneal space. </w:t>
      </w:r>
      <w:r w:rsidR="00FC73B5" w:rsidRPr="003442E8">
        <w:rPr>
          <w:rFonts w:ascii="Book Antiqua" w:hAnsi="Book Antiqua"/>
          <w:lang w:eastAsia="zh-CN"/>
        </w:rPr>
        <w:t>GV</w:t>
      </w:r>
      <w:r w:rsidR="00FC73B5">
        <w:rPr>
          <w:rFonts w:ascii="Book Antiqua" w:hAnsi="Book Antiqua" w:hint="eastAsia"/>
          <w:lang w:eastAsia="zh-CN"/>
        </w:rPr>
        <w:t>: G</w:t>
      </w:r>
      <w:r w:rsidR="00FC73B5">
        <w:rPr>
          <w:rFonts w:ascii="Book Antiqua" w:hAnsi="Book Antiqua"/>
          <w:lang w:eastAsia="zh-CN"/>
        </w:rPr>
        <w:t xml:space="preserve">enital vein; </w:t>
      </w:r>
      <w:r>
        <w:rPr>
          <w:rFonts w:ascii="Book Antiqua" w:hAnsi="Book Antiqua"/>
          <w:lang w:eastAsia="zh-CN"/>
        </w:rPr>
        <w:t>K</w:t>
      </w:r>
      <w:r>
        <w:rPr>
          <w:rFonts w:ascii="Book Antiqua" w:hAnsi="Book Antiqua" w:hint="eastAsia"/>
          <w:lang w:eastAsia="zh-CN"/>
        </w:rPr>
        <w:t>: K</w:t>
      </w:r>
      <w:r w:rsidRPr="003442E8">
        <w:rPr>
          <w:rFonts w:ascii="Book Antiqua" w:hAnsi="Book Antiqua"/>
          <w:lang w:eastAsia="zh-CN"/>
        </w:rPr>
        <w:t>idney</w:t>
      </w:r>
      <w:r>
        <w:rPr>
          <w:rFonts w:ascii="Book Antiqua" w:hAnsi="Book Antiqua" w:hint="eastAsia"/>
          <w:lang w:eastAsia="zh-CN"/>
        </w:rPr>
        <w:t>;</w:t>
      </w:r>
      <w:r w:rsidRPr="003442E8">
        <w:rPr>
          <w:rFonts w:ascii="Book Antiqua" w:hAnsi="Book Antiqua"/>
          <w:lang w:eastAsia="zh-CN"/>
        </w:rPr>
        <w:t xml:space="preserve"> </w:t>
      </w:r>
      <w:r w:rsidR="00FC73B5">
        <w:rPr>
          <w:rFonts w:ascii="Book Antiqua" w:hAnsi="Book Antiqua"/>
          <w:lang w:eastAsia="zh-CN"/>
        </w:rPr>
        <w:t>T</w:t>
      </w:r>
      <w:r w:rsidR="00FC73B5">
        <w:rPr>
          <w:rFonts w:ascii="Book Antiqua" w:hAnsi="Book Antiqua" w:hint="eastAsia"/>
          <w:lang w:eastAsia="zh-CN"/>
        </w:rPr>
        <w:t>: T</w:t>
      </w:r>
      <w:r w:rsidR="00FC73B5">
        <w:rPr>
          <w:rFonts w:ascii="Book Antiqua" w:hAnsi="Book Antiqua"/>
          <w:lang w:eastAsia="zh-CN"/>
        </w:rPr>
        <w:t>umor</w:t>
      </w:r>
      <w:r w:rsidR="00FC73B5">
        <w:rPr>
          <w:rFonts w:ascii="Book Antiqua" w:hAnsi="Book Antiqua" w:hint="eastAsia"/>
          <w:lang w:eastAsia="zh-CN"/>
        </w:rPr>
        <w:t>;</w:t>
      </w:r>
      <w:r w:rsidR="00FC73B5" w:rsidRPr="003442E8">
        <w:rPr>
          <w:rFonts w:ascii="Book Antiqua" w:hAnsi="Book Antiqua"/>
          <w:lang w:eastAsia="zh-CN"/>
        </w:rPr>
        <w:t xml:space="preserve"> </w:t>
      </w:r>
      <w:r w:rsidRPr="003442E8">
        <w:rPr>
          <w:rFonts w:ascii="Book Antiqua" w:hAnsi="Book Antiqua"/>
          <w:lang w:eastAsia="zh-CN"/>
        </w:rPr>
        <w:t>U</w:t>
      </w:r>
      <w:r>
        <w:rPr>
          <w:rFonts w:ascii="Book Antiqua" w:hAnsi="Book Antiqua" w:hint="eastAsia"/>
          <w:lang w:eastAsia="zh-CN"/>
        </w:rPr>
        <w:t>: U</w:t>
      </w:r>
      <w:r>
        <w:rPr>
          <w:rFonts w:ascii="Book Antiqua" w:hAnsi="Book Antiqua"/>
          <w:lang w:eastAsia="zh-CN"/>
        </w:rPr>
        <w:t>reter</w:t>
      </w:r>
      <w:r w:rsidR="00FC73B5">
        <w:rPr>
          <w:rFonts w:ascii="Book Antiqua" w:hAnsi="Book Antiqua"/>
          <w:lang w:eastAsia="zh-CN"/>
        </w:rPr>
        <w:t>.</w:t>
      </w:r>
    </w:p>
    <w:p w14:paraId="28FF87CF" w14:textId="77777777" w:rsidR="00282D7D" w:rsidRPr="00282D7D" w:rsidRDefault="00282D7D" w:rsidP="007B308B">
      <w:pPr>
        <w:pStyle w:val="Heading4"/>
        <w:adjustRightInd w:val="0"/>
        <w:snapToGrid w:val="0"/>
        <w:spacing w:before="0" w:after="0" w:line="360" w:lineRule="auto"/>
        <w:jc w:val="both"/>
        <w:textAlignment w:val="baseline"/>
        <w:rPr>
          <w:rFonts w:ascii="Book Antiqua" w:eastAsia="SimSun" w:hAnsi="Book Antiqua" w:cs="Times New Roman"/>
          <w:color w:val="000000"/>
          <w:sz w:val="24"/>
          <w:szCs w:val="24"/>
          <w:lang w:eastAsia="zh-CN"/>
        </w:rPr>
      </w:pPr>
      <w:r>
        <w:rPr>
          <w:rFonts w:ascii="Book Antiqua" w:hAnsi="Book Antiqua"/>
          <w:lang w:eastAsia="zh-CN"/>
        </w:rPr>
        <w:br w:type="page"/>
      </w:r>
      <w:r w:rsidRPr="00282D7D">
        <w:rPr>
          <w:rFonts w:ascii="Book Antiqua" w:eastAsia="SimSun" w:hAnsi="Book Antiqua" w:cs="Times New Roman"/>
          <w:color w:val="000000"/>
          <w:sz w:val="24"/>
          <w:szCs w:val="24"/>
          <w:lang w:eastAsia="zh-CN"/>
        </w:rPr>
        <w:lastRenderedPageBreak/>
        <w:t>Table 1</w:t>
      </w:r>
      <w:r w:rsidRPr="00282D7D">
        <w:rPr>
          <w:rFonts w:ascii="Book Antiqua" w:eastAsia="SimSun" w:hAnsi="Book Antiqua" w:cs="Times New Roman" w:hint="eastAsia"/>
          <w:color w:val="000000"/>
          <w:sz w:val="24"/>
          <w:szCs w:val="24"/>
          <w:lang w:eastAsia="zh-CN"/>
        </w:rPr>
        <w:t xml:space="preserve"> </w:t>
      </w:r>
      <w:r w:rsidRPr="00282D7D">
        <w:rPr>
          <w:rFonts w:ascii="Book Antiqua" w:eastAsia="SimSun" w:hAnsi="Book Antiqua" w:cs="Times New Roman"/>
          <w:color w:val="000000"/>
          <w:sz w:val="24"/>
          <w:szCs w:val="24"/>
          <w:lang w:eastAsia="zh-CN"/>
        </w:rPr>
        <w:t>Tumor recurrence or trocar metastasis after the percutaneous approach</w:t>
      </w:r>
    </w:p>
    <w:tbl>
      <w:tblPr>
        <w:tblW w:w="9655" w:type="dxa"/>
        <w:tblLayout w:type="fixed"/>
        <w:tblLook w:val="04A0" w:firstRow="1" w:lastRow="0" w:firstColumn="1" w:lastColumn="0" w:noHBand="0" w:noVBand="1"/>
      </w:tblPr>
      <w:tblGrid>
        <w:gridCol w:w="2534"/>
        <w:gridCol w:w="1358"/>
        <w:gridCol w:w="3387"/>
        <w:gridCol w:w="2376"/>
      </w:tblGrid>
      <w:tr w:rsidR="00282D7D" w:rsidRPr="00282D7D" w14:paraId="194B3DF1" w14:textId="77777777" w:rsidTr="00BD1243">
        <w:trPr>
          <w:trHeight w:val="411"/>
        </w:trPr>
        <w:tc>
          <w:tcPr>
            <w:tcW w:w="2534" w:type="dxa"/>
            <w:tcBorders>
              <w:top w:val="single" w:sz="4" w:space="0" w:color="000000"/>
              <w:bottom w:val="single" w:sz="4" w:space="0" w:color="000000"/>
            </w:tcBorders>
            <w:shd w:val="clear" w:color="auto" w:fill="auto"/>
          </w:tcPr>
          <w:p w14:paraId="6E09DFEC" w14:textId="77777777" w:rsidR="00282D7D" w:rsidRPr="00282D7D" w:rsidRDefault="00282D7D" w:rsidP="00282D7D">
            <w:pPr>
              <w:adjustRightInd w:val="0"/>
              <w:snapToGrid w:val="0"/>
              <w:spacing w:line="360" w:lineRule="auto"/>
              <w:jc w:val="both"/>
              <w:textAlignment w:val="baseline"/>
              <w:rPr>
                <w:rFonts w:ascii="Book Antiqua" w:eastAsia="SimSun" w:hAnsi="Book Antiqua"/>
                <w:b/>
                <w:color w:val="000000"/>
                <w:lang w:eastAsia="zh-CN"/>
              </w:rPr>
            </w:pPr>
            <w:r w:rsidRPr="00282D7D">
              <w:rPr>
                <w:rFonts w:ascii="Book Antiqua" w:eastAsia="SimSun" w:hAnsi="Book Antiqua"/>
                <w:b/>
                <w:color w:val="000000"/>
                <w:lang w:eastAsia="zh-CN"/>
              </w:rPr>
              <w:t>Ref</w:t>
            </w:r>
            <w:r w:rsidRPr="00282D7D">
              <w:rPr>
                <w:rFonts w:ascii="Book Antiqua" w:eastAsia="SimSun" w:hAnsi="Book Antiqua" w:hint="eastAsia"/>
                <w:b/>
                <w:color w:val="000000"/>
                <w:lang w:eastAsia="zh-CN"/>
              </w:rPr>
              <w:t>.</w:t>
            </w:r>
          </w:p>
        </w:tc>
        <w:tc>
          <w:tcPr>
            <w:tcW w:w="1358" w:type="dxa"/>
            <w:tcBorders>
              <w:top w:val="single" w:sz="4" w:space="0" w:color="000000"/>
              <w:bottom w:val="single" w:sz="4" w:space="0" w:color="000000"/>
            </w:tcBorders>
            <w:shd w:val="clear" w:color="auto" w:fill="auto"/>
          </w:tcPr>
          <w:p w14:paraId="0BE044C4" w14:textId="77777777" w:rsidR="00282D7D" w:rsidRPr="00282D7D" w:rsidRDefault="00282D7D" w:rsidP="00282D7D">
            <w:pPr>
              <w:adjustRightInd w:val="0"/>
              <w:snapToGrid w:val="0"/>
              <w:spacing w:line="360" w:lineRule="auto"/>
              <w:jc w:val="both"/>
              <w:textAlignment w:val="baseline"/>
              <w:rPr>
                <w:rFonts w:ascii="Book Antiqua" w:eastAsia="SimSun" w:hAnsi="Book Antiqua"/>
                <w:b/>
                <w:color w:val="000000"/>
                <w:lang w:eastAsia="zh-CN"/>
              </w:rPr>
            </w:pPr>
            <w:r w:rsidRPr="00282D7D">
              <w:rPr>
                <w:rFonts w:ascii="Book Antiqua" w:eastAsia="SimSun" w:hAnsi="Book Antiqua" w:hint="eastAsia"/>
                <w:b/>
                <w:color w:val="000000"/>
                <w:lang w:eastAsia="zh-CN"/>
              </w:rPr>
              <w:t>Number</w:t>
            </w:r>
          </w:p>
        </w:tc>
        <w:tc>
          <w:tcPr>
            <w:tcW w:w="3387" w:type="dxa"/>
            <w:tcBorders>
              <w:top w:val="single" w:sz="4" w:space="0" w:color="000000"/>
              <w:bottom w:val="single" w:sz="4" w:space="0" w:color="000000"/>
            </w:tcBorders>
            <w:shd w:val="clear" w:color="auto" w:fill="auto"/>
          </w:tcPr>
          <w:p w14:paraId="35BAD990" w14:textId="77777777" w:rsidR="00282D7D" w:rsidRPr="00282D7D" w:rsidRDefault="00282D7D" w:rsidP="00282D7D">
            <w:pPr>
              <w:adjustRightInd w:val="0"/>
              <w:snapToGrid w:val="0"/>
              <w:spacing w:line="360" w:lineRule="auto"/>
              <w:jc w:val="both"/>
              <w:textAlignment w:val="baseline"/>
              <w:rPr>
                <w:rFonts w:ascii="Book Antiqua" w:eastAsia="SimSun" w:hAnsi="Book Antiqua"/>
                <w:b/>
                <w:color w:val="000000"/>
                <w:lang w:eastAsia="zh-CN"/>
              </w:rPr>
            </w:pPr>
            <w:r w:rsidRPr="00282D7D">
              <w:rPr>
                <w:rFonts w:ascii="Book Antiqua" w:eastAsia="SimSun" w:hAnsi="Book Antiqua" w:hint="eastAsia"/>
                <w:b/>
                <w:color w:val="000000"/>
                <w:lang w:eastAsia="zh-CN"/>
              </w:rPr>
              <w:t>Operation</w:t>
            </w:r>
          </w:p>
        </w:tc>
        <w:tc>
          <w:tcPr>
            <w:tcW w:w="2376" w:type="dxa"/>
            <w:tcBorders>
              <w:top w:val="single" w:sz="4" w:space="0" w:color="000000"/>
              <w:bottom w:val="single" w:sz="4" w:space="0" w:color="000000"/>
            </w:tcBorders>
            <w:shd w:val="clear" w:color="auto" w:fill="auto"/>
          </w:tcPr>
          <w:p w14:paraId="5C39324B" w14:textId="77777777" w:rsidR="00282D7D" w:rsidRPr="00282D7D" w:rsidRDefault="00282D7D" w:rsidP="00282D7D">
            <w:pPr>
              <w:adjustRightInd w:val="0"/>
              <w:snapToGrid w:val="0"/>
              <w:spacing w:line="360" w:lineRule="auto"/>
              <w:jc w:val="both"/>
              <w:textAlignment w:val="baseline"/>
              <w:rPr>
                <w:rFonts w:ascii="Book Antiqua" w:eastAsia="SimSun" w:hAnsi="Book Antiqua"/>
                <w:b/>
                <w:color w:val="000000"/>
                <w:lang w:eastAsia="zh-CN"/>
              </w:rPr>
            </w:pPr>
            <w:r w:rsidRPr="00282D7D">
              <w:rPr>
                <w:rFonts w:ascii="Book Antiqua" w:eastAsia="SimSun" w:hAnsi="Book Antiqua"/>
                <w:b/>
                <w:color w:val="000000"/>
                <w:lang w:eastAsia="zh-CN"/>
              </w:rPr>
              <w:t>Tumor</w:t>
            </w:r>
            <w:r w:rsidRPr="00282D7D">
              <w:rPr>
                <w:rFonts w:ascii="Book Antiqua" w:eastAsia="SimSun" w:hAnsi="Book Antiqua" w:hint="eastAsia"/>
                <w:b/>
                <w:color w:val="000000"/>
                <w:lang w:eastAsia="zh-CN"/>
              </w:rPr>
              <w:t xml:space="preserve"> grade</w:t>
            </w:r>
          </w:p>
        </w:tc>
      </w:tr>
      <w:tr w:rsidR="00282D7D" w:rsidRPr="00282D7D" w14:paraId="6C46CE31" w14:textId="77777777" w:rsidTr="00BD1243">
        <w:trPr>
          <w:trHeight w:val="435"/>
        </w:trPr>
        <w:tc>
          <w:tcPr>
            <w:tcW w:w="2534" w:type="dxa"/>
            <w:tcBorders>
              <w:top w:val="single" w:sz="4" w:space="0" w:color="000000"/>
            </w:tcBorders>
            <w:shd w:val="clear" w:color="auto" w:fill="auto"/>
          </w:tcPr>
          <w:p w14:paraId="76940018"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Rastinehad</w:t>
            </w:r>
            <w:bookmarkStart w:id="29" w:name="OLE_LINK34"/>
            <w:bookmarkStart w:id="30" w:name="OLE_LINK35"/>
            <w:bookmarkStart w:id="31" w:name="OLE_LINK36"/>
            <w:r w:rsidRPr="00282D7D">
              <w:rPr>
                <w:rFonts w:ascii="Book Antiqua" w:eastAsia="SimSun" w:hAnsi="Book Antiqua" w:hint="eastAsia"/>
                <w:color w:val="000000"/>
                <w:lang w:eastAsia="zh-CN"/>
              </w:rPr>
              <w:t xml:space="preserve"> </w:t>
            </w:r>
            <w:r w:rsidRPr="00282D7D">
              <w:rPr>
                <w:rFonts w:ascii="Book Antiqua" w:eastAsia="SimSun" w:hAnsi="Book Antiqua" w:hint="eastAsia"/>
                <w:i/>
                <w:color w:val="000000"/>
                <w:lang w:eastAsia="zh-CN"/>
              </w:rPr>
              <w:t>et al</w:t>
            </w:r>
            <w:r w:rsidRPr="00282D7D">
              <w:rPr>
                <w:rFonts w:ascii="Book Antiqua" w:eastAsia="SimSun" w:hAnsi="Book Antiqua"/>
                <w:color w:val="000000"/>
                <w:vertAlign w:val="superscript"/>
                <w:lang w:eastAsia="zh-CN"/>
              </w:rPr>
              <w:t>[</w:t>
            </w:r>
            <w:bookmarkEnd w:id="29"/>
            <w:bookmarkEnd w:id="30"/>
            <w:bookmarkEnd w:id="31"/>
            <w:r w:rsidRPr="00282D7D">
              <w:rPr>
                <w:rFonts w:ascii="Book Antiqua" w:eastAsia="SimSun" w:hAnsi="Book Antiqua"/>
                <w:color w:val="000000"/>
                <w:vertAlign w:val="superscript"/>
                <w:lang w:eastAsia="zh-CN"/>
              </w:rPr>
              <w:t>1</w:t>
            </w:r>
            <w:r w:rsidR="00507D8F">
              <w:rPr>
                <w:rFonts w:ascii="Book Antiqua" w:eastAsia="SimSun" w:hAnsi="Book Antiqua" w:hint="eastAsia"/>
                <w:color w:val="000000"/>
                <w:vertAlign w:val="superscript"/>
                <w:lang w:eastAsia="zh-CN"/>
              </w:rPr>
              <w:t>6</w:t>
            </w:r>
            <w:r w:rsidRPr="00282D7D">
              <w:rPr>
                <w:rFonts w:ascii="Book Antiqua" w:eastAsia="SimSun" w:hAnsi="Book Antiqua"/>
                <w:color w:val="000000"/>
                <w:vertAlign w:val="superscript"/>
                <w:lang w:eastAsia="zh-CN"/>
              </w:rPr>
              <w:t>]</w:t>
            </w:r>
          </w:p>
        </w:tc>
        <w:tc>
          <w:tcPr>
            <w:tcW w:w="1358" w:type="dxa"/>
            <w:tcBorders>
              <w:top w:val="single" w:sz="4" w:space="0" w:color="000000"/>
            </w:tcBorders>
            <w:shd w:val="clear" w:color="auto" w:fill="auto"/>
          </w:tcPr>
          <w:p w14:paraId="26D485BE"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tcBorders>
              <w:top w:val="single" w:sz="4" w:space="0" w:color="000000"/>
            </w:tcBorders>
            <w:shd w:val="clear" w:color="auto" w:fill="auto"/>
          </w:tcPr>
          <w:p w14:paraId="421B8897"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bookmarkStart w:id="32" w:name="OLE_LINK39"/>
            <w:bookmarkStart w:id="33" w:name="OLE_LINK40"/>
            <w:r w:rsidRPr="00282D7D">
              <w:rPr>
                <w:rFonts w:ascii="Book Antiqua" w:eastAsia="SimSun" w:hAnsi="Book Antiqua" w:hint="eastAsia"/>
                <w:color w:val="000000"/>
                <w:lang w:eastAsia="zh-CN"/>
              </w:rPr>
              <w:t>PCN</w:t>
            </w:r>
            <w:bookmarkEnd w:id="32"/>
            <w:bookmarkEnd w:id="33"/>
            <w:r w:rsidRPr="00282D7D">
              <w:rPr>
                <w:rFonts w:ascii="Book Antiqua" w:eastAsia="SimSun" w:hAnsi="Book Antiqua" w:hint="eastAsia"/>
                <w:color w:val="000000"/>
                <w:lang w:eastAsia="zh-CN"/>
              </w:rPr>
              <w:t xml:space="preserve"> </w:t>
            </w:r>
            <w:r w:rsidRPr="00282D7D">
              <w:rPr>
                <w:rFonts w:ascii="Book Antiqua" w:eastAsia="SimSun" w:hAnsi="Book Antiqua"/>
                <w:color w:val="000000"/>
                <w:lang w:eastAsia="zh-CN"/>
              </w:rPr>
              <w:t>tumor resection</w:t>
            </w:r>
          </w:p>
        </w:tc>
        <w:tc>
          <w:tcPr>
            <w:tcW w:w="2376" w:type="dxa"/>
            <w:tcBorders>
              <w:top w:val="single" w:sz="4" w:space="0" w:color="000000"/>
            </w:tcBorders>
            <w:shd w:val="clear" w:color="auto" w:fill="auto"/>
          </w:tcPr>
          <w:p w14:paraId="3553D608"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N/A</w:t>
            </w:r>
          </w:p>
        </w:tc>
      </w:tr>
      <w:tr w:rsidR="00282D7D" w:rsidRPr="00282D7D" w14:paraId="55453B49" w14:textId="77777777" w:rsidTr="00BD1243">
        <w:trPr>
          <w:trHeight w:val="858"/>
        </w:trPr>
        <w:tc>
          <w:tcPr>
            <w:tcW w:w="2534" w:type="dxa"/>
            <w:shd w:val="clear" w:color="auto" w:fill="auto"/>
          </w:tcPr>
          <w:p w14:paraId="73610D1B"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Treuthardt </w:t>
            </w:r>
            <w:r w:rsidRPr="00282D7D">
              <w:rPr>
                <w:rFonts w:ascii="Book Antiqua" w:eastAsia="SimSun" w:hAnsi="Book Antiqua" w:hint="eastAsia"/>
                <w:i/>
                <w:color w:val="000000"/>
                <w:lang w:eastAsia="zh-CN"/>
              </w:rPr>
              <w:t>et al</w:t>
            </w:r>
            <w:r w:rsidRPr="00282D7D">
              <w:rPr>
                <w:rFonts w:ascii="Book Antiqua" w:eastAsia="SimSun" w:hAnsi="Book Antiqua"/>
                <w:color w:val="000000"/>
                <w:vertAlign w:val="superscript"/>
                <w:lang w:eastAsia="zh-CN"/>
              </w:rPr>
              <w:t>[1</w:t>
            </w:r>
            <w:r w:rsidR="00507D8F">
              <w:rPr>
                <w:rFonts w:ascii="Book Antiqua" w:eastAsia="SimSun" w:hAnsi="Book Antiqua" w:hint="eastAsia"/>
                <w:color w:val="000000"/>
                <w:vertAlign w:val="superscript"/>
                <w:lang w:eastAsia="zh-CN"/>
              </w:rPr>
              <w:t>7</w:t>
            </w:r>
            <w:r w:rsidRPr="00282D7D">
              <w:rPr>
                <w:rFonts w:ascii="Book Antiqua" w:eastAsia="SimSun" w:hAnsi="Book Antiqua"/>
                <w:color w:val="000000"/>
                <w:vertAlign w:val="superscript"/>
                <w:lang w:eastAsia="zh-CN"/>
              </w:rPr>
              <w:t>]</w:t>
            </w:r>
          </w:p>
        </w:tc>
        <w:tc>
          <w:tcPr>
            <w:tcW w:w="1358" w:type="dxa"/>
            <w:shd w:val="clear" w:color="auto" w:fill="auto"/>
          </w:tcPr>
          <w:p w14:paraId="6D40C6CF"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shd w:val="clear" w:color="auto" w:fill="auto"/>
          </w:tcPr>
          <w:p w14:paraId="6917D2BB" w14:textId="77777777" w:rsidR="00282D7D" w:rsidRPr="00282D7D" w:rsidRDefault="00282D7D" w:rsidP="00282D7D">
            <w:pPr>
              <w:widowControl w:val="0"/>
              <w:adjustRightInd w:val="0"/>
              <w:snapToGrid w:val="0"/>
              <w:spacing w:line="360" w:lineRule="auto"/>
              <w:jc w:val="both"/>
              <w:rPr>
                <w:rFonts w:ascii="Book Antiqua" w:eastAsia="DengXian" w:hAnsi="Book Antiqua"/>
                <w:color w:val="000000"/>
                <w:kern w:val="2"/>
                <w:lang w:eastAsia="zh-CN"/>
              </w:rPr>
            </w:pPr>
            <w:r w:rsidRPr="00282D7D">
              <w:rPr>
                <w:rFonts w:ascii="Book Antiqua" w:eastAsia="SimSun" w:hAnsi="Book Antiqua" w:hint="eastAsia"/>
                <w:color w:val="000000"/>
                <w:lang w:eastAsia="zh-CN"/>
              </w:rPr>
              <w:t xml:space="preserve">PCN </w:t>
            </w:r>
            <w:r w:rsidRPr="00282D7D">
              <w:rPr>
                <w:rFonts w:ascii="Book Antiqua" w:eastAsia="SimSun" w:hAnsi="Book Antiqua"/>
                <w:color w:val="000000"/>
                <w:lang w:eastAsia="zh-CN"/>
              </w:rPr>
              <w:t>tumor resection</w:t>
            </w:r>
            <w:r w:rsidRPr="00282D7D">
              <w:rPr>
                <w:rFonts w:ascii="Book Antiqua" w:eastAsia="SimSun" w:hAnsi="Book Antiqua" w:hint="eastAsia"/>
                <w:color w:val="000000"/>
                <w:lang w:eastAsia="zh-CN"/>
              </w:rPr>
              <w:t xml:space="preserve"> + </w:t>
            </w:r>
            <w:bookmarkStart w:id="34" w:name="OLE_LINK43"/>
            <w:bookmarkStart w:id="35" w:name="OLE_LINK44"/>
            <w:r w:rsidRPr="00282D7D">
              <w:rPr>
                <w:rFonts w:ascii="Book Antiqua" w:eastAsia="SimSun" w:hAnsi="Book Antiqua"/>
                <w:color w:val="000000"/>
                <w:lang w:eastAsia="zh-CN"/>
              </w:rPr>
              <w:t>BCG perfusion therapy</w:t>
            </w:r>
            <w:bookmarkEnd w:id="34"/>
            <w:bookmarkEnd w:id="35"/>
          </w:p>
        </w:tc>
        <w:tc>
          <w:tcPr>
            <w:tcW w:w="2376" w:type="dxa"/>
            <w:shd w:val="clear" w:color="auto" w:fill="auto"/>
          </w:tcPr>
          <w:p w14:paraId="51FC408D"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color w:val="000000"/>
                <w:lang w:eastAsia="zh-CN"/>
              </w:rPr>
              <w:t>H</w:t>
            </w:r>
            <w:r w:rsidRPr="00282D7D">
              <w:rPr>
                <w:rFonts w:ascii="Book Antiqua" w:eastAsia="SimSun" w:hAnsi="Book Antiqua" w:hint="eastAsia"/>
                <w:color w:val="000000"/>
                <w:lang w:eastAsia="zh-CN"/>
              </w:rPr>
              <w:t>igh grade</w:t>
            </w:r>
          </w:p>
        </w:tc>
      </w:tr>
      <w:tr w:rsidR="00282D7D" w:rsidRPr="00282D7D" w14:paraId="33E62B8A" w14:textId="77777777" w:rsidTr="00EC25B8">
        <w:trPr>
          <w:trHeight w:val="613"/>
        </w:trPr>
        <w:tc>
          <w:tcPr>
            <w:tcW w:w="2534" w:type="dxa"/>
            <w:shd w:val="clear" w:color="auto" w:fill="auto"/>
          </w:tcPr>
          <w:p w14:paraId="5C004618"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Wang</w:t>
            </w:r>
            <w:r w:rsidRPr="00282D7D">
              <w:rPr>
                <w:rFonts w:ascii="Book Antiqua" w:eastAsia="SimSun" w:hAnsi="Book Antiqua"/>
                <w:b/>
                <w:bCs/>
                <w:color w:val="000000"/>
                <w:lang w:eastAsia="zh-CN"/>
              </w:rPr>
              <w:t xml:space="preserve"> </w:t>
            </w:r>
            <w:r w:rsidRPr="00282D7D">
              <w:rPr>
                <w:rFonts w:ascii="Book Antiqua" w:eastAsia="SimSun" w:hAnsi="Book Antiqua"/>
                <w:bCs/>
                <w:i/>
                <w:color w:val="000000"/>
                <w:lang w:eastAsia="zh-CN"/>
              </w:rPr>
              <w:t>et al</w:t>
            </w:r>
            <w:r w:rsidRPr="00282D7D">
              <w:rPr>
                <w:rFonts w:ascii="Book Antiqua" w:eastAsia="SimSun" w:hAnsi="Book Antiqua"/>
                <w:color w:val="000000"/>
                <w:vertAlign w:val="superscript"/>
                <w:lang w:eastAsia="zh-CN"/>
              </w:rPr>
              <w:t>[1</w:t>
            </w:r>
            <w:r w:rsidR="00507D8F">
              <w:rPr>
                <w:rFonts w:ascii="Book Antiqua" w:eastAsia="SimSun" w:hAnsi="Book Antiqua" w:hint="eastAsia"/>
                <w:color w:val="000000"/>
                <w:vertAlign w:val="superscript"/>
                <w:lang w:eastAsia="zh-CN"/>
              </w:rPr>
              <w:t>8</w:t>
            </w:r>
            <w:r w:rsidRPr="00282D7D">
              <w:rPr>
                <w:rFonts w:ascii="Book Antiqua" w:eastAsia="SimSun" w:hAnsi="Book Antiqua"/>
                <w:color w:val="000000"/>
                <w:vertAlign w:val="superscript"/>
                <w:lang w:eastAsia="zh-CN"/>
              </w:rPr>
              <w:t>]</w:t>
            </w:r>
          </w:p>
        </w:tc>
        <w:tc>
          <w:tcPr>
            <w:tcW w:w="1358" w:type="dxa"/>
            <w:shd w:val="clear" w:color="auto" w:fill="auto"/>
          </w:tcPr>
          <w:p w14:paraId="118DFA1D"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shd w:val="clear" w:color="auto" w:fill="auto"/>
          </w:tcPr>
          <w:p w14:paraId="0EC0D386" w14:textId="74A3280F"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color w:val="000000"/>
                <w:lang w:eastAsia="zh-CN"/>
              </w:rPr>
              <w:t>Radical</w:t>
            </w:r>
            <w:r w:rsidRPr="00282D7D">
              <w:rPr>
                <w:rFonts w:ascii="Book Antiqua" w:eastAsia="SimSun" w:hAnsi="Book Antiqua" w:hint="eastAsia"/>
                <w:color w:val="000000"/>
                <w:lang w:eastAsia="zh-CN"/>
              </w:rPr>
              <w:t xml:space="preserve"> </w:t>
            </w:r>
            <w:r w:rsidRPr="00282D7D">
              <w:rPr>
                <w:rFonts w:ascii="Book Antiqua" w:eastAsia="SimSun" w:hAnsi="Book Antiqua"/>
                <w:color w:val="000000"/>
                <w:lang w:eastAsia="zh-CN"/>
              </w:rPr>
              <w:t>nephroureterectomy</w:t>
            </w:r>
            <w:r w:rsidRPr="00282D7D">
              <w:rPr>
                <w:rFonts w:ascii="Book Antiqua" w:eastAsia="SimSun" w:hAnsi="Book Antiqua" w:hint="eastAsia"/>
                <w:color w:val="000000"/>
                <w:lang w:eastAsia="zh-CN"/>
              </w:rPr>
              <w:t xml:space="preserve"> after PCN biopsy </w:t>
            </w:r>
            <w:r w:rsidR="00510319">
              <w:rPr>
                <w:rFonts w:ascii="Book Antiqua" w:eastAsia="SimSun" w:hAnsi="Book Antiqua"/>
                <w:color w:val="000000"/>
                <w:lang w:eastAsia="zh-CN"/>
              </w:rPr>
              <w:t xml:space="preserve">1 </w:t>
            </w:r>
            <w:proofErr w:type="spellStart"/>
            <w:r w:rsidR="00510319">
              <w:rPr>
                <w:rFonts w:ascii="Book Antiqua" w:eastAsia="SimSun" w:hAnsi="Book Antiqua"/>
                <w:color w:val="000000"/>
                <w:lang w:eastAsia="zh-CN"/>
              </w:rPr>
              <w:t>wk</w:t>
            </w:r>
            <w:proofErr w:type="spellEnd"/>
          </w:p>
        </w:tc>
        <w:tc>
          <w:tcPr>
            <w:tcW w:w="2376" w:type="dxa"/>
            <w:shd w:val="clear" w:color="auto" w:fill="auto"/>
          </w:tcPr>
          <w:p w14:paraId="167F7CDF"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color w:val="000000"/>
                <w:lang w:eastAsia="zh-CN"/>
              </w:rPr>
              <w:t>H</w:t>
            </w:r>
            <w:r w:rsidRPr="00282D7D">
              <w:rPr>
                <w:rFonts w:ascii="Book Antiqua" w:eastAsia="SimSun" w:hAnsi="Book Antiqua" w:hint="eastAsia"/>
                <w:color w:val="000000"/>
                <w:lang w:eastAsia="zh-CN"/>
              </w:rPr>
              <w:t>igh grade</w:t>
            </w:r>
          </w:p>
        </w:tc>
      </w:tr>
      <w:tr w:rsidR="00282D7D" w:rsidRPr="00282D7D" w14:paraId="0432BF6C" w14:textId="77777777" w:rsidTr="00BD1243">
        <w:trPr>
          <w:trHeight w:val="435"/>
        </w:trPr>
        <w:tc>
          <w:tcPr>
            <w:tcW w:w="2534" w:type="dxa"/>
            <w:shd w:val="clear" w:color="auto" w:fill="auto"/>
          </w:tcPr>
          <w:p w14:paraId="20210D46"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Oefelein </w:t>
            </w:r>
            <w:r w:rsidRPr="00282D7D">
              <w:rPr>
                <w:rFonts w:ascii="Book Antiqua" w:eastAsia="SimSun" w:hAnsi="Book Antiqua"/>
                <w:bCs/>
                <w:i/>
                <w:color w:val="000000"/>
                <w:lang w:eastAsia="zh-CN"/>
              </w:rPr>
              <w:t>et al</w:t>
            </w:r>
            <w:r w:rsidRPr="00282D7D">
              <w:rPr>
                <w:rFonts w:ascii="Book Antiqua" w:eastAsia="SimSun" w:hAnsi="Book Antiqua" w:hint="eastAsia"/>
                <w:bCs/>
                <w:color w:val="000000"/>
                <w:vertAlign w:val="superscript"/>
                <w:lang w:eastAsia="zh-CN"/>
              </w:rPr>
              <w:t>[</w:t>
            </w:r>
            <w:r w:rsidRPr="00282D7D">
              <w:rPr>
                <w:rFonts w:ascii="Book Antiqua" w:eastAsia="SimSun" w:hAnsi="Book Antiqua"/>
                <w:color w:val="000000"/>
                <w:vertAlign w:val="superscript"/>
                <w:lang w:eastAsia="zh-CN"/>
              </w:rPr>
              <w:t>1</w:t>
            </w:r>
            <w:r w:rsidR="00507D8F">
              <w:rPr>
                <w:rFonts w:ascii="Book Antiqua" w:eastAsia="SimSun" w:hAnsi="Book Antiqua" w:hint="eastAsia"/>
                <w:color w:val="000000"/>
                <w:vertAlign w:val="superscript"/>
                <w:lang w:eastAsia="zh-CN"/>
              </w:rPr>
              <w:t>9</w:t>
            </w:r>
            <w:r w:rsidRPr="00282D7D">
              <w:rPr>
                <w:rFonts w:ascii="Book Antiqua" w:eastAsia="SimSun" w:hAnsi="Book Antiqua"/>
                <w:color w:val="000000"/>
                <w:vertAlign w:val="superscript"/>
                <w:lang w:eastAsia="zh-CN"/>
              </w:rPr>
              <w:t>]</w:t>
            </w:r>
          </w:p>
        </w:tc>
        <w:tc>
          <w:tcPr>
            <w:tcW w:w="1358" w:type="dxa"/>
            <w:shd w:val="clear" w:color="auto" w:fill="auto"/>
          </w:tcPr>
          <w:p w14:paraId="2F06FC7D"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shd w:val="clear" w:color="auto" w:fill="auto"/>
          </w:tcPr>
          <w:p w14:paraId="3A111AE2"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PCN </w:t>
            </w:r>
            <w:r w:rsidRPr="00282D7D">
              <w:rPr>
                <w:rFonts w:ascii="Book Antiqua" w:eastAsia="SimSun" w:hAnsi="Book Antiqua"/>
                <w:color w:val="000000"/>
                <w:lang w:eastAsia="zh-CN"/>
              </w:rPr>
              <w:t>tumor resection</w:t>
            </w:r>
          </w:p>
        </w:tc>
        <w:tc>
          <w:tcPr>
            <w:tcW w:w="2376" w:type="dxa"/>
            <w:shd w:val="clear" w:color="auto" w:fill="auto"/>
          </w:tcPr>
          <w:p w14:paraId="3D4110EA"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color w:val="000000"/>
                <w:lang w:eastAsia="zh-CN"/>
              </w:rPr>
              <w:t>Low grade</w:t>
            </w:r>
          </w:p>
        </w:tc>
      </w:tr>
      <w:tr w:rsidR="00282D7D" w:rsidRPr="00282D7D" w14:paraId="5A6648B1" w14:textId="77777777" w:rsidTr="00BD1243">
        <w:trPr>
          <w:trHeight w:val="435"/>
        </w:trPr>
        <w:tc>
          <w:tcPr>
            <w:tcW w:w="2534" w:type="dxa"/>
            <w:shd w:val="clear" w:color="auto" w:fill="auto"/>
          </w:tcPr>
          <w:p w14:paraId="29E6409E"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Fuglsig</w:t>
            </w:r>
            <w:r w:rsidRPr="00282D7D">
              <w:rPr>
                <w:rFonts w:ascii="Book Antiqua" w:eastAsia="SimSun" w:hAnsi="Book Antiqua"/>
                <w:bCs/>
                <w:color w:val="000000"/>
                <w:lang w:eastAsia="zh-CN"/>
              </w:rPr>
              <w:t xml:space="preserve"> </w:t>
            </w:r>
            <w:r w:rsidRPr="00282D7D">
              <w:rPr>
                <w:rFonts w:ascii="Book Antiqua" w:eastAsia="SimSun" w:hAnsi="Book Antiqua"/>
                <w:bCs/>
                <w:i/>
                <w:color w:val="000000"/>
                <w:lang w:eastAsia="zh-CN"/>
              </w:rPr>
              <w:t>et al</w:t>
            </w:r>
            <w:r w:rsidRPr="00282D7D">
              <w:rPr>
                <w:rFonts w:ascii="Book Antiqua" w:eastAsia="SimSun" w:hAnsi="Book Antiqua"/>
                <w:bCs/>
                <w:color w:val="000000"/>
                <w:vertAlign w:val="superscript"/>
                <w:lang w:eastAsia="zh-CN"/>
              </w:rPr>
              <w:t>[</w:t>
            </w:r>
            <w:r w:rsidR="00507D8F">
              <w:rPr>
                <w:rFonts w:ascii="Book Antiqua" w:eastAsia="SimSun" w:hAnsi="Book Antiqua" w:hint="eastAsia"/>
                <w:color w:val="000000"/>
                <w:vertAlign w:val="superscript"/>
                <w:lang w:eastAsia="zh-CN"/>
              </w:rPr>
              <w:t>20</w:t>
            </w:r>
            <w:r w:rsidRPr="00282D7D">
              <w:rPr>
                <w:rFonts w:ascii="Book Antiqua" w:eastAsia="SimSun" w:hAnsi="Book Antiqua"/>
                <w:color w:val="000000"/>
                <w:vertAlign w:val="superscript"/>
                <w:lang w:eastAsia="zh-CN"/>
              </w:rPr>
              <w:t>]</w:t>
            </w:r>
          </w:p>
        </w:tc>
        <w:tc>
          <w:tcPr>
            <w:tcW w:w="1358" w:type="dxa"/>
            <w:shd w:val="clear" w:color="auto" w:fill="auto"/>
          </w:tcPr>
          <w:p w14:paraId="0149B196"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shd w:val="clear" w:color="auto" w:fill="auto"/>
          </w:tcPr>
          <w:p w14:paraId="032E8636"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PCN </w:t>
            </w:r>
            <w:r w:rsidRPr="00282D7D">
              <w:rPr>
                <w:rFonts w:ascii="Book Antiqua" w:eastAsia="SimSun" w:hAnsi="Book Antiqua"/>
                <w:color w:val="000000"/>
                <w:lang w:eastAsia="zh-CN"/>
              </w:rPr>
              <w:t>tumor resection</w:t>
            </w:r>
          </w:p>
        </w:tc>
        <w:tc>
          <w:tcPr>
            <w:tcW w:w="2376" w:type="dxa"/>
            <w:shd w:val="clear" w:color="auto" w:fill="auto"/>
          </w:tcPr>
          <w:p w14:paraId="2ADF7A5F"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color w:val="000000"/>
                <w:lang w:eastAsia="zh-CN"/>
              </w:rPr>
              <w:t>H</w:t>
            </w:r>
            <w:r w:rsidRPr="00282D7D">
              <w:rPr>
                <w:rFonts w:ascii="Book Antiqua" w:eastAsia="SimSun" w:hAnsi="Book Antiqua" w:hint="eastAsia"/>
                <w:color w:val="000000"/>
                <w:lang w:eastAsia="zh-CN"/>
              </w:rPr>
              <w:t>igh grade</w:t>
            </w:r>
          </w:p>
        </w:tc>
      </w:tr>
      <w:tr w:rsidR="00282D7D" w:rsidRPr="00282D7D" w14:paraId="5BF71E2C" w14:textId="77777777" w:rsidTr="00BD1243">
        <w:trPr>
          <w:trHeight w:val="435"/>
        </w:trPr>
        <w:tc>
          <w:tcPr>
            <w:tcW w:w="2534" w:type="dxa"/>
            <w:tcBorders>
              <w:bottom w:val="single" w:sz="4" w:space="0" w:color="auto"/>
            </w:tcBorders>
            <w:shd w:val="clear" w:color="auto" w:fill="auto"/>
          </w:tcPr>
          <w:p w14:paraId="20FF8602"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Sharma </w:t>
            </w:r>
            <w:r w:rsidRPr="00282D7D">
              <w:rPr>
                <w:rFonts w:ascii="Book Antiqua" w:eastAsia="SimSun" w:hAnsi="Book Antiqua"/>
                <w:bCs/>
                <w:i/>
                <w:color w:val="000000"/>
                <w:lang w:eastAsia="zh-CN"/>
              </w:rPr>
              <w:t>et al</w:t>
            </w:r>
            <w:r w:rsidRPr="00282D7D">
              <w:rPr>
                <w:rFonts w:ascii="Book Antiqua" w:eastAsia="SimSun" w:hAnsi="Book Antiqua"/>
                <w:bCs/>
                <w:color w:val="000000"/>
                <w:vertAlign w:val="superscript"/>
                <w:lang w:eastAsia="zh-CN"/>
              </w:rPr>
              <w:t>[</w:t>
            </w:r>
            <w:r w:rsidR="00507D8F">
              <w:rPr>
                <w:rFonts w:ascii="Book Antiqua" w:eastAsia="SimSun" w:hAnsi="Book Antiqua" w:hint="eastAsia"/>
                <w:color w:val="000000"/>
                <w:vertAlign w:val="superscript"/>
                <w:lang w:eastAsia="zh-CN"/>
              </w:rPr>
              <w:t>21</w:t>
            </w:r>
            <w:r w:rsidRPr="00282D7D">
              <w:rPr>
                <w:rFonts w:ascii="Book Antiqua" w:eastAsia="SimSun" w:hAnsi="Book Antiqua"/>
                <w:color w:val="000000"/>
                <w:vertAlign w:val="superscript"/>
                <w:lang w:eastAsia="zh-CN"/>
              </w:rPr>
              <w:t>]</w:t>
            </w:r>
          </w:p>
        </w:tc>
        <w:tc>
          <w:tcPr>
            <w:tcW w:w="1358" w:type="dxa"/>
            <w:tcBorders>
              <w:bottom w:val="single" w:sz="4" w:space="0" w:color="auto"/>
            </w:tcBorders>
            <w:shd w:val="clear" w:color="auto" w:fill="auto"/>
          </w:tcPr>
          <w:p w14:paraId="05C4B27A"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1</w:t>
            </w:r>
          </w:p>
        </w:tc>
        <w:tc>
          <w:tcPr>
            <w:tcW w:w="3387" w:type="dxa"/>
            <w:tcBorders>
              <w:bottom w:val="single" w:sz="4" w:space="0" w:color="auto"/>
            </w:tcBorders>
            <w:shd w:val="clear" w:color="auto" w:fill="auto"/>
          </w:tcPr>
          <w:p w14:paraId="65FFAB30"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 xml:space="preserve">PCN </w:t>
            </w:r>
            <w:r w:rsidRPr="00282D7D">
              <w:rPr>
                <w:rFonts w:ascii="Book Antiqua" w:eastAsia="SimSun" w:hAnsi="Book Antiqua"/>
                <w:color w:val="000000"/>
                <w:lang w:eastAsia="zh-CN"/>
              </w:rPr>
              <w:t>tumor resection</w:t>
            </w:r>
          </w:p>
        </w:tc>
        <w:tc>
          <w:tcPr>
            <w:tcW w:w="2376" w:type="dxa"/>
            <w:tcBorders>
              <w:bottom w:val="single" w:sz="4" w:space="0" w:color="auto"/>
            </w:tcBorders>
            <w:shd w:val="clear" w:color="auto" w:fill="auto"/>
          </w:tcPr>
          <w:p w14:paraId="1C574B79" w14:textId="77777777" w:rsidR="00282D7D" w:rsidRPr="00282D7D" w:rsidRDefault="00282D7D" w:rsidP="00282D7D">
            <w:pPr>
              <w:adjustRightInd w:val="0"/>
              <w:snapToGrid w:val="0"/>
              <w:spacing w:line="360" w:lineRule="auto"/>
              <w:jc w:val="both"/>
              <w:textAlignment w:val="baseline"/>
              <w:rPr>
                <w:rFonts w:ascii="Book Antiqua" w:eastAsia="SimSun" w:hAnsi="Book Antiqua"/>
                <w:color w:val="000000"/>
                <w:lang w:eastAsia="zh-CN"/>
              </w:rPr>
            </w:pPr>
            <w:r w:rsidRPr="00282D7D">
              <w:rPr>
                <w:rFonts w:ascii="Book Antiqua" w:eastAsia="SimSun" w:hAnsi="Book Antiqua" w:hint="eastAsia"/>
                <w:color w:val="000000"/>
                <w:lang w:eastAsia="zh-CN"/>
              </w:rPr>
              <w:t>N/A</w:t>
            </w:r>
          </w:p>
        </w:tc>
      </w:tr>
    </w:tbl>
    <w:p w14:paraId="324D672F" w14:textId="2C959BD9" w:rsidR="00282D7D" w:rsidRPr="00282D7D" w:rsidRDefault="00FC73B5" w:rsidP="00202695">
      <w:pPr>
        <w:adjustRightInd w:val="0"/>
        <w:snapToGrid w:val="0"/>
        <w:spacing w:line="360" w:lineRule="auto"/>
        <w:jc w:val="both"/>
        <w:textAlignment w:val="baseline"/>
        <w:rPr>
          <w:rFonts w:ascii="Book Antiqua" w:eastAsia="SimSun" w:hAnsi="Book Antiqua"/>
          <w:color w:val="000000"/>
          <w:lang w:eastAsia="zh-CN"/>
        </w:rPr>
      </w:pPr>
      <w:r w:rsidRPr="00202695">
        <w:rPr>
          <w:rFonts w:ascii="Book Antiqua" w:eastAsia="SimSun" w:hAnsi="Book Antiqua"/>
          <w:color w:val="000000"/>
          <w:lang w:eastAsia="zh-CN"/>
        </w:rPr>
        <w:t>BCG: Bacillus Calmette-Guerin</w:t>
      </w:r>
      <w:r>
        <w:rPr>
          <w:rFonts w:ascii="Book Antiqua" w:eastAsia="SimSun" w:hAnsi="Book Antiqua"/>
          <w:color w:val="000000"/>
          <w:lang w:eastAsia="zh-CN"/>
        </w:rPr>
        <w:t xml:space="preserve">; </w:t>
      </w:r>
      <w:r w:rsidRPr="0052644C">
        <w:rPr>
          <w:rFonts w:ascii="Book Antiqua" w:eastAsia="SimSun" w:hAnsi="Book Antiqua" w:hint="eastAsia"/>
          <w:color w:val="000000"/>
          <w:lang w:eastAsia="zh-CN"/>
        </w:rPr>
        <w:t>N/A:</w:t>
      </w:r>
      <w:r>
        <w:rPr>
          <w:rFonts w:ascii="Book Antiqua" w:eastAsia="SimSun" w:hAnsi="Book Antiqua"/>
          <w:color w:val="000000"/>
          <w:lang w:eastAsia="zh-CN"/>
        </w:rPr>
        <w:t xml:space="preserve"> </w:t>
      </w:r>
      <w:r w:rsidRPr="0052644C">
        <w:rPr>
          <w:rFonts w:ascii="Book Antiqua" w:eastAsia="SimSun" w:hAnsi="Book Antiqua" w:hint="eastAsia"/>
          <w:color w:val="000000"/>
          <w:lang w:eastAsia="zh-CN"/>
        </w:rPr>
        <w:t xml:space="preserve">Not </w:t>
      </w:r>
      <w:r w:rsidRPr="0052644C">
        <w:rPr>
          <w:rFonts w:ascii="Book Antiqua" w:eastAsia="SimSun" w:hAnsi="Book Antiqua"/>
          <w:color w:val="000000"/>
          <w:lang w:eastAsia="zh-CN"/>
        </w:rPr>
        <w:t>a</w:t>
      </w:r>
      <w:r w:rsidRPr="0052644C">
        <w:rPr>
          <w:rFonts w:ascii="Book Antiqua" w:eastAsia="SimSun" w:hAnsi="Book Antiqua" w:hint="eastAsia"/>
          <w:color w:val="000000"/>
          <w:lang w:eastAsia="zh-CN"/>
        </w:rPr>
        <w:t>pplicable</w:t>
      </w:r>
      <w:r>
        <w:rPr>
          <w:rFonts w:ascii="Book Antiqua" w:eastAsia="SimSun" w:hAnsi="Book Antiqua"/>
          <w:color w:val="000000"/>
          <w:lang w:eastAsia="zh-CN"/>
        </w:rPr>
        <w:t xml:space="preserve">; </w:t>
      </w:r>
      <w:r w:rsidR="00202695" w:rsidRPr="00202695">
        <w:rPr>
          <w:rFonts w:ascii="Book Antiqua" w:eastAsia="SimSun" w:hAnsi="Book Antiqua"/>
          <w:color w:val="000000"/>
          <w:lang w:eastAsia="zh-CN"/>
        </w:rPr>
        <w:t xml:space="preserve">PCN: </w:t>
      </w:r>
      <w:r w:rsidR="00D00D3C">
        <w:rPr>
          <w:rFonts w:ascii="Book Antiqua" w:eastAsia="Book Antiqua" w:hAnsi="Book Antiqua" w:cs="Book Antiqua"/>
          <w:color w:val="000000"/>
        </w:rPr>
        <w:t xml:space="preserve">Percutaneous </w:t>
      </w:r>
      <w:r w:rsidR="00523EC7">
        <w:rPr>
          <w:rFonts w:ascii="Book Antiqua" w:eastAsia="Book Antiqua" w:hAnsi="Book Antiqua" w:cs="Book Antiqua"/>
          <w:color w:val="000000"/>
        </w:rPr>
        <w:t>nephrostomy</w:t>
      </w:r>
      <w:r>
        <w:rPr>
          <w:rFonts w:ascii="Book Antiqua" w:eastAsia="SimSun" w:hAnsi="Book Antiqua"/>
          <w:color w:val="000000"/>
          <w:lang w:eastAsia="zh-CN"/>
        </w:rPr>
        <w:t>.</w:t>
      </w:r>
      <w:r w:rsidR="00202695" w:rsidRPr="00202695">
        <w:rPr>
          <w:rFonts w:ascii="Book Antiqua" w:eastAsia="SimSun" w:hAnsi="Book Antiqua"/>
          <w:color w:val="000000"/>
          <w:lang w:eastAsia="zh-CN"/>
        </w:rPr>
        <w:t xml:space="preserve"> </w:t>
      </w:r>
    </w:p>
    <w:p w14:paraId="5E7C50D0" w14:textId="77777777" w:rsidR="003442E8" w:rsidRPr="008A7562" w:rsidRDefault="003442E8">
      <w:pPr>
        <w:spacing w:line="360" w:lineRule="auto"/>
        <w:jc w:val="both"/>
        <w:rPr>
          <w:rFonts w:ascii="Book Antiqua" w:hAnsi="Book Antiqua"/>
          <w:lang w:eastAsia="zh-CN"/>
        </w:rPr>
      </w:pPr>
    </w:p>
    <w:sectPr w:rsidR="003442E8" w:rsidRPr="008A75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961CB" w14:textId="77777777" w:rsidR="00E5077B" w:rsidRDefault="00E5077B" w:rsidP="000350B9">
      <w:r>
        <w:separator/>
      </w:r>
    </w:p>
  </w:endnote>
  <w:endnote w:type="continuationSeparator" w:id="0">
    <w:p w14:paraId="0E6AF108" w14:textId="77777777" w:rsidR="00E5077B" w:rsidRDefault="00E5077B" w:rsidP="0003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07048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606F9F" w14:textId="647E94BF" w:rsidR="00397A01" w:rsidRPr="00764E66" w:rsidRDefault="00397A01">
            <w:pPr>
              <w:pStyle w:val="Footer"/>
              <w:jc w:val="right"/>
              <w:rPr>
                <w:rFonts w:ascii="Book Antiqua" w:hAnsi="Book Antiqua"/>
                <w:sz w:val="24"/>
                <w:szCs w:val="24"/>
              </w:rPr>
            </w:pPr>
            <w:r>
              <w:rPr>
                <w:lang w:val="zh-CN" w:eastAsia="zh-CN"/>
              </w:rPr>
              <w:t xml:space="preserve"> </w:t>
            </w:r>
            <w:r w:rsidRPr="00764E66">
              <w:rPr>
                <w:rFonts w:ascii="Book Antiqua" w:hAnsi="Book Antiqua"/>
                <w:sz w:val="24"/>
                <w:szCs w:val="24"/>
              </w:rPr>
              <w:fldChar w:fldCharType="begin"/>
            </w:r>
            <w:r w:rsidRPr="00764E66">
              <w:rPr>
                <w:rFonts w:ascii="Book Antiqua" w:hAnsi="Book Antiqua"/>
                <w:sz w:val="24"/>
                <w:szCs w:val="24"/>
              </w:rPr>
              <w:instrText>PAGE</w:instrText>
            </w:r>
            <w:r w:rsidRPr="00764E66">
              <w:rPr>
                <w:rFonts w:ascii="Book Antiqua" w:hAnsi="Book Antiqua"/>
                <w:sz w:val="24"/>
                <w:szCs w:val="24"/>
              </w:rPr>
              <w:fldChar w:fldCharType="separate"/>
            </w:r>
            <w:r w:rsidR="005B2871" w:rsidRPr="00764E66">
              <w:rPr>
                <w:rFonts w:ascii="Book Antiqua" w:hAnsi="Book Antiqua"/>
                <w:noProof/>
                <w:sz w:val="24"/>
                <w:szCs w:val="24"/>
              </w:rPr>
              <w:t>19</w:t>
            </w:r>
            <w:r w:rsidRPr="00764E66">
              <w:rPr>
                <w:rFonts w:ascii="Book Antiqua" w:hAnsi="Book Antiqua"/>
                <w:sz w:val="24"/>
                <w:szCs w:val="24"/>
              </w:rPr>
              <w:fldChar w:fldCharType="end"/>
            </w:r>
            <w:r w:rsidRPr="00764E66">
              <w:rPr>
                <w:rFonts w:ascii="Book Antiqua" w:hAnsi="Book Antiqua"/>
                <w:sz w:val="24"/>
                <w:szCs w:val="24"/>
                <w:lang w:val="zh-CN" w:eastAsia="zh-CN"/>
              </w:rPr>
              <w:t xml:space="preserve"> / </w:t>
            </w:r>
            <w:r w:rsidRPr="00764E66">
              <w:rPr>
                <w:rFonts w:ascii="Book Antiqua" w:hAnsi="Book Antiqua"/>
                <w:sz w:val="24"/>
                <w:szCs w:val="24"/>
              </w:rPr>
              <w:fldChar w:fldCharType="begin"/>
            </w:r>
            <w:r w:rsidRPr="00764E66">
              <w:rPr>
                <w:rFonts w:ascii="Book Antiqua" w:hAnsi="Book Antiqua"/>
                <w:sz w:val="24"/>
                <w:szCs w:val="24"/>
              </w:rPr>
              <w:instrText>NUMPAGES</w:instrText>
            </w:r>
            <w:r w:rsidRPr="00764E66">
              <w:rPr>
                <w:rFonts w:ascii="Book Antiqua" w:hAnsi="Book Antiqua"/>
                <w:sz w:val="24"/>
                <w:szCs w:val="24"/>
              </w:rPr>
              <w:fldChar w:fldCharType="separate"/>
            </w:r>
            <w:r w:rsidR="005B2871" w:rsidRPr="00764E66">
              <w:rPr>
                <w:rFonts w:ascii="Book Antiqua" w:hAnsi="Book Antiqua"/>
                <w:noProof/>
                <w:sz w:val="24"/>
                <w:szCs w:val="24"/>
              </w:rPr>
              <w:t>19</w:t>
            </w:r>
            <w:r w:rsidRPr="00764E66">
              <w:rPr>
                <w:rFonts w:ascii="Book Antiqua" w:hAnsi="Book Antiqua"/>
                <w:sz w:val="24"/>
                <w:szCs w:val="24"/>
              </w:rPr>
              <w:fldChar w:fldCharType="end"/>
            </w:r>
          </w:p>
        </w:sdtContent>
      </w:sdt>
    </w:sdtContent>
  </w:sdt>
  <w:p w14:paraId="2B4301AE" w14:textId="77777777" w:rsidR="000350B9" w:rsidRDefault="00035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C0270" w14:textId="77777777" w:rsidR="00E5077B" w:rsidRDefault="00E5077B" w:rsidP="000350B9">
      <w:r>
        <w:separator/>
      </w:r>
    </w:p>
  </w:footnote>
  <w:footnote w:type="continuationSeparator" w:id="0">
    <w:p w14:paraId="53AC8D68" w14:textId="77777777" w:rsidR="00E5077B" w:rsidRDefault="00E5077B" w:rsidP="000350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0B9"/>
    <w:rsid w:val="00060374"/>
    <w:rsid w:val="000D7D52"/>
    <w:rsid w:val="00110E99"/>
    <w:rsid w:val="0012170A"/>
    <w:rsid w:val="00123B89"/>
    <w:rsid w:val="00126577"/>
    <w:rsid w:val="00143910"/>
    <w:rsid w:val="00146B72"/>
    <w:rsid w:val="00186D8B"/>
    <w:rsid w:val="001D75D5"/>
    <w:rsid w:val="00202695"/>
    <w:rsid w:val="00221A4D"/>
    <w:rsid w:val="002521D6"/>
    <w:rsid w:val="00255BED"/>
    <w:rsid w:val="00271DBA"/>
    <w:rsid w:val="00282D7D"/>
    <w:rsid w:val="00283E4F"/>
    <w:rsid w:val="002B6E4E"/>
    <w:rsid w:val="002B7F02"/>
    <w:rsid w:val="002C29EF"/>
    <w:rsid w:val="002D446E"/>
    <w:rsid w:val="002E6217"/>
    <w:rsid w:val="00306FAB"/>
    <w:rsid w:val="00324FCB"/>
    <w:rsid w:val="003353BC"/>
    <w:rsid w:val="003442E8"/>
    <w:rsid w:val="0037319D"/>
    <w:rsid w:val="00380972"/>
    <w:rsid w:val="00397A01"/>
    <w:rsid w:val="003E6FAC"/>
    <w:rsid w:val="003F2C38"/>
    <w:rsid w:val="00416B48"/>
    <w:rsid w:val="00444117"/>
    <w:rsid w:val="00454AA6"/>
    <w:rsid w:val="00486594"/>
    <w:rsid w:val="00486A36"/>
    <w:rsid w:val="00490BB0"/>
    <w:rsid w:val="004C5F40"/>
    <w:rsid w:val="004D346E"/>
    <w:rsid w:val="004E14DE"/>
    <w:rsid w:val="00507D8F"/>
    <w:rsid w:val="00510319"/>
    <w:rsid w:val="00523EC7"/>
    <w:rsid w:val="0052644C"/>
    <w:rsid w:val="00576871"/>
    <w:rsid w:val="00577925"/>
    <w:rsid w:val="00594EFA"/>
    <w:rsid w:val="005B2871"/>
    <w:rsid w:val="005C68A5"/>
    <w:rsid w:val="005F057F"/>
    <w:rsid w:val="005F24A1"/>
    <w:rsid w:val="006440E6"/>
    <w:rsid w:val="006837F3"/>
    <w:rsid w:val="00687F9A"/>
    <w:rsid w:val="00712D91"/>
    <w:rsid w:val="00723F48"/>
    <w:rsid w:val="0076450F"/>
    <w:rsid w:val="00764E66"/>
    <w:rsid w:val="007A3D7D"/>
    <w:rsid w:val="007B308B"/>
    <w:rsid w:val="008031B1"/>
    <w:rsid w:val="0080530A"/>
    <w:rsid w:val="008660D6"/>
    <w:rsid w:val="008A7562"/>
    <w:rsid w:val="008B01CB"/>
    <w:rsid w:val="008E7630"/>
    <w:rsid w:val="00932BCA"/>
    <w:rsid w:val="0095046F"/>
    <w:rsid w:val="00970496"/>
    <w:rsid w:val="009A2F43"/>
    <w:rsid w:val="00A46376"/>
    <w:rsid w:val="00A506B2"/>
    <w:rsid w:val="00A7796F"/>
    <w:rsid w:val="00A77B3E"/>
    <w:rsid w:val="00A91142"/>
    <w:rsid w:val="00AA5EDD"/>
    <w:rsid w:val="00AC618C"/>
    <w:rsid w:val="00AE3CBB"/>
    <w:rsid w:val="00B42558"/>
    <w:rsid w:val="00B712FE"/>
    <w:rsid w:val="00BA6010"/>
    <w:rsid w:val="00BB7E30"/>
    <w:rsid w:val="00BD0F5C"/>
    <w:rsid w:val="00BD1243"/>
    <w:rsid w:val="00C176CF"/>
    <w:rsid w:val="00C668DE"/>
    <w:rsid w:val="00C74401"/>
    <w:rsid w:val="00CA2A55"/>
    <w:rsid w:val="00CA6DC6"/>
    <w:rsid w:val="00CB1BB1"/>
    <w:rsid w:val="00CE0FCC"/>
    <w:rsid w:val="00CE265B"/>
    <w:rsid w:val="00D00D3C"/>
    <w:rsid w:val="00D210D5"/>
    <w:rsid w:val="00D41FA5"/>
    <w:rsid w:val="00D76D1B"/>
    <w:rsid w:val="00DB340A"/>
    <w:rsid w:val="00DB681E"/>
    <w:rsid w:val="00DC13B3"/>
    <w:rsid w:val="00DD2722"/>
    <w:rsid w:val="00DD59A7"/>
    <w:rsid w:val="00DE13F6"/>
    <w:rsid w:val="00DF0623"/>
    <w:rsid w:val="00E150F5"/>
    <w:rsid w:val="00E26807"/>
    <w:rsid w:val="00E30ACD"/>
    <w:rsid w:val="00E5077B"/>
    <w:rsid w:val="00EA7DE5"/>
    <w:rsid w:val="00EC25B8"/>
    <w:rsid w:val="00EC4FC8"/>
    <w:rsid w:val="00EE1D8D"/>
    <w:rsid w:val="00F20FFE"/>
    <w:rsid w:val="00F210CA"/>
    <w:rsid w:val="00F748B7"/>
    <w:rsid w:val="00FC73B5"/>
    <w:rsid w:val="00FD58E4"/>
    <w:rsid w:val="00FF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415C4"/>
  <w15:docId w15:val="{1CD8C84E-03B7-41FD-B0AD-EDC0B84C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link w:val="Heading4Char"/>
    <w:unhideWhenUsed/>
    <w:qFormat/>
    <w:rsid w:val="00282D7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53BC"/>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B6E4E"/>
    <w:rPr>
      <w:sz w:val="18"/>
      <w:szCs w:val="18"/>
    </w:rPr>
  </w:style>
  <w:style w:type="character" w:customStyle="1" w:styleId="BalloonTextChar">
    <w:name w:val="Balloon Text Char"/>
    <w:basedOn w:val="DefaultParagraphFont"/>
    <w:link w:val="BalloonText"/>
    <w:rsid w:val="002B6E4E"/>
    <w:rPr>
      <w:sz w:val="18"/>
      <w:szCs w:val="18"/>
    </w:rPr>
  </w:style>
  <w:style w:type="character" w:customStyle="1" w:styleId="Heading4Char">
    <w:name w:val="Heading 4 Char"/>
    <w:basedOn w:val="DefaultParagraphFont"/>
    <w:link w:val="Heading4"/>
    <w:rsid w:val="00282D7D"/>
    <w:rPr>
      <w:rFonts w:asciiTheme="majorHAnsi" w:eastAsiaTheme="majorEastAsia" w:hAnsiTheme="majorHAnsi" w:cstheme="majorBidi"/>
      <w:b/>
      <w:bCs/>
      <w:sz w:val="28"/>
      <w:szCs w:val="28"/>
    </w:rPr>
  </w:style>
  <w:style w:type="paragraph" w:styleId="Header">
    <w:name w:val="header"/>
    <w:basedOn w:val="Normal"/>
    <w:link w:val="HeaderChar"/>
    <w:rsid w:val="000350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350B9"/>
    <w:rPr>
      <w:sz w:val="18"/>
      <w:szCs w:val="18"/>
    </w:rPr>
  </w:style>
  <w:style w:type="paragraph" w:styleId="Footer">
    <w:name w:val="footer"/>
    <w:basedOn w:val="Normal"/>
    <w:link w:val="FooterChar"/>
    <w:uiPriority w:val="99"/>
    <w:rsid w:val="000350B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350B9"/>
    <w:rPr>
      <w:sz w:val="18"/>
      <w:szCs w:val="18"/>
    </w:rPr>
  </w:style>
  <w:style w:type="paragraph" w:styleId="Revision">
    <w:name w:val="Revision"/>
    <w:hidden/>
    <w:uiPriority w:val="99"/>
    <w:semiHidden/>
    <w:rsid w:val="00577925"/>
    <w:rPr>
      <w:sz w:val="24"/>
      <w:szCs w:val="24"/>
    </w:rPr>
  </w:style>
  <w:style w:type="character" w:styleId="CommentReference">
    <w:name w:val="annotation reference"/>
    <w:basedOn w:val="DefaultParagraphFont"/>
    <w:semiHidden/>
    <w:unhideWhenUsed/>
    <w:rsid w:val="00444117"/>
    <w:rPr>
      <w:sz w:val="21"/>
      <w:szCs w:val="21"/>
    </w:rPr>
  </w:style>
  <w:style w:type="paragraph" w:styleId="CommentText">
    <w:name w:val="annotation text"/>
    <w:basedOn w:val="Normal"/>
    <w:link w:val="CommentTextChar"/>
    <w:semiHidden/>
    <w:unhideWhenUsed/>
    <w:rsid w:val="00444117"/>
  </w:style>
  <w:style w:type="character" w:customStyle="1" w:styleId="CommentTextChar">
    <w:name w:val="Comment Text Char"/>
    <w:basedOn w:val="DefaultParagraphFont"/>
    <w:link w:val="CommentText"/>
    <w:semiHidden/>
    <w:rsid w:val="00444117"/>
    <w:rPr>
      <w:sz w:val="24"/>
      <w:szCs w:val="24"/>
    </w:rPr>
  </w:style>
  <w:style w:type="paragraph" w:styleId="CommentSubject">
    <w:name w:val="annotation subject"/>
    <w:basedOn w:val="CommentText"/>
    <w:next w:val="CommentText"/>
    <w:link w:val="CommentSubjectChar"/>
    <w:semiHidden/>
    <w:unhideWhenUsed/>
    <w:rsid w:val="00444117"/>
    <w:rPr>
      <w:b/>
      <w:bCs/>
    </w:rPr>
  </w:style>
  <w:style w:type="character" w:customStyle="1" w:styleId="CommentSubjectChar">
    <w:name w:val="Comment Subject Char"/>
    <w:basedOn w:val="CommentTextChar"/>
    <w:link w:val="CommentSubject"/>
    <w:semiHidden/>
    <w:rsid w:val="0044411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92927">
      <w:bodyDiv w:val="1"/>
      <w:marLeft w:val="0"/>
      <w:marRight w:val="0"/>
      <w:marTop w:val="0"/>
      <w:marBottom w:val="0"/>
      <w:divBdr>
        <w:top w:val="none" w:sz="0" w:space="0" w:color="auto"/>
        <w:left w:val="none" w:sz="0" w:space="0" w:color="auto"/>
        <w:bottom w:val="none" w:sz="0" w:space="0" w:color="auto"/>
        <w:right w:val="none" w:sz="0" w:space="0" w:color="auto"/>
      </w:divBdr>
    </w:div>
    <w:div w:id="329678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08F7CF-2046-4260-8FD1-C3916E7F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3295</Words>
  <Characters>18782</Characters>
  <Application>Microsoft Office Word</Application>
  <DocSecurity>0</DocSecurity>
  <Lines>156</Lines>
  <Paragraphs>44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2021-01-16T03:52:00Z</dcterms:created>
  <dcterms:modified xsi:type="dcterms:W3CDTF">2021-01-16T03:52:00Z</dcterms:modified>
</cp:coreProperties>
</file>