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9B327" w14:textId="77777777" w:rsidR="00A77B3E" w:rsidRDefault="008209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C8AD0EA" w14:textId="77777777" w:rsidR="00A77B3E" w:rsidRDefault="008209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60037</w:t>
      </w:r>
    </w:p>
    <w:p w14:paraId="447D4A25" w14:textId="77777777" w:rsidR="00A77B3E" w:rsidRDefault="008209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5923C92" w14:textId="77777777" w:rsidR="00A77B3E" w:rsidRDefault="00A77B3E">
      <w:pPr>
        <w:spacing w:line="360" w:lineRule="auto"/>
        <w:jc w:val="both"/>
      </w:pPr>
    </w:p>
    <w:p w14:paraId="262A5953" w14:textId="77777777" w:rsidR="00A77B3E" w:rsidRDefault="0082090D">
      <w:pPr>
        <w:spacing w:line="360" w:lineRule="auto"/>
        <w:jc w:val="both"/>
      </w:pPr>
      <w:r>
        <w:rPr>
          <w:rFonts w:ascii="Book Antiqua" w:eastAsia="Book Antiqua" w:hAnsi="Book Antiqua" w:cs="Book Antiqua"/>
          <w:b/>
          <w:bCs/>
          <w:color w:val="000000"/>
        </w:rPr>
        <w:t xml:space="preserve">Artificial intelligence-aided colonoscopy: </w:t>
      </w:r>
      <w:r w:rsidRPr="00BA4DAA">
        <w:rPr>
          <w:rFonts w:ascii="Book Antiqua" w:eastAsia="Book Antiqua" w:hAnsi="Book Antiqua" w:cs="Book Antiqua"/>
          <w:b/>
          <w:bCs/>
          <w:caps/>
          <w:color w:val="000000"/>
        </w:rPr>
        <w:t>r</w:t>
      </w:r>
      <w:r>
        <w:rPr>
          <w:rFonts w:ascii="Book Antiqua" w:eastAsia="Book Antiqua" w:hAnsi="Book Antiqua" w:cs="Book Antiqua"/>
          <w:b/>
          <w:bCs/>
          <w:color w:val="000000"/>
        </w:rPr>
        <w:t>ecent developments and future perspectives</w:t>
      </w:r>
    </w:p>
    <w:p w14:paraId="41B1860A" w14:textId="77777777" w:rsidR="00A77B3E" w:rsidRDefault="00A77B3E">
      <w:pPr>
        <w:spacing w:line="360" w:lineRule="auto"/>
        <w:jc w:val="both"/>
      </w:pPr>
    </w:p>
    <w:p w14:paraId="52701303" w14:textId="34E2FBDB" w:rsidR="00A77B3E" w:rsidRDefault="0019773C">
      <w:pPr>
        <w:spacing w:line="360" w:lineRule="auto"/>
        <w:jc w:val="both"/>
      </w:pPr>
      <w:r>
        <w:rPr>
          <w:rFonts w:ascii="Book Antiqua" w:eastAsia="Book Antiqua" w:hAnsi="Book Antiqua" w:cs="Book Antiqua"/>
          <w:color w:val="000000"/>
        </w:rPr>
        <w:t xml:space="preserve">Antonelli G </w:t>
      </w:r>
      <w:r w:rsidRPr="001E2E4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2090D">
        <w:rPr>
          <w:rFonts w:ascii="Book Antiqua" w:eastAsia="Book Antiqua" w:hAnsi="Book Antiqua" w:cs="Book Antiqua"/>
          <w:color w:val="000000"/>
        </w:rPr>
        <w:t>AI for colonoscopy</w:t>
      </w:r>
    </w:p>
    <w:p w14:paraId="30962AB7" w14:textId="77777777" w:rsidR="00A77B3E" w:rsidRDefault="00A77B3E">
      <w:pPr>
        <w:spacing w:line="360" w:lineRule="auto"/>
        <w:jc w:val="both"/>
      </w:pPr>
    </w:p>
    <w:p w14:paraId="0BF1730B" w14:textId="656CD82A" w:rsidR="00A77B3E" w:rsidRDefault="00353933">
      <w:pPr>
        <w:spacing w:line="360" w:lineRule="auto"/>
        <w:jc w:val="both"/>
      </w:pPr>
      <w:proofErr w:type="spellStart"/>
      <w:r w:rsidRPr="00353933">
        <w:rPr>
          <w:rFonts w:ascii="Book Antiqua" w:eastAsia="Book Antiqua" w:hAnsi="Book Antiqua" w:cs="Book Antiqua"/>
          <w:color w:val="000000"/>
        </w:rPr>
        <w:t>Giulio</w:t>
      </w:r>
      <w:proofErr w:type="spellEnd"/>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Antonelli</w:t>
      </w:r>
      <w:proofErr w:type="spellEnd"/>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Paraskevas</w:t>
      </w:r>
      <w:proofErr w:type="spellEnd"/>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Gkolfakis</w:t>
      </w:r>
      <w:proofErr w:type="spellEnd"/>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Georgios</w:t>
      </w:r>
      <w:proofErr w:type="spellEnd"/>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Tziatzios</w:t>
      </w:r>
      <w:proofErr w:type="spellEnd"/>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Ioannis</w:t>
      </w:r>
      <w:proofErr w:type="spellEnd"/>
      <w:r w:rsidR="0082090D">
        <w:rPr>
          <w:rFonts w:ascii="Book Antiqua" w:eastAsia="Book Antiqua" w:hAnsi="Book Antiqua" w:cs="Book Antiqua"/>
          <w:color w:val="000000"/>
        </w:rPr>
        <w:t xml:space="preserve"> S </w:t>
      </w:r>
      <w:proofErr w:type="spellStart"/>
      <w:r w:rsidR="0082090D">
        <w:rPr>
          <w:rFonts w:ascii="Book Antiqua" w:eastAsia="Book Antiqua" w:hAnsi="Book Antiqua" w:cs="Book Antiqua"/>
          <w:color w:val="000000"/>
        </w:rPr>
        <w:t>Papanikolaou</w:t>
      </w:r>
      <w:proofErr w:type="spellEnd"/>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Konstantinos</w:t>
      </w:r>
      <w:proofErr w:type="spellEnd"/>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Triantafyllou</w:t>
      </w:r>
      <w:proofErr w:type="spellEnd"/>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Cesare</w:t>
      </w:r>
      <w:proofErr w:type="spellEnd"/>
      <w:r w:rsidR="0082090D">
        <w:rPr>
          <w:rFonts w:ascii="Book Antiqua" w:eastAsia="Book Antiqua" w:hAnsi="Book Antiqua" w:cs="Book Antiqua"/>
          <w:color w:val="000000"/>
        </w:rPr>
        <w:t xml:space="preserve"> Hassan</w:t>
      </w:r>
    </w:p>
    <w:p w14:paraId="48D72830" w14:textId="77777777" w:rsidR="00A77B3E" w:rsidRDefault="00A77B3E">
      <w:pPr>
        <w:spacing w:line="360" w:lineRule="auto"/>
        <w:jc w:val="both"/>
      </w:pPr>
    </w:p>
    <w:p w14:paraId="012DA650" w14:textId="6CBBE91E" w:rsidR="00A77B3E" w:rsidRDefault="00353933">
      <w:pPr>
        <w:spacing w:line="360" w:lineRule="auto"/>
        <w:jc w:val="both"/>
      </w:pPr>
      <w:proofErr w:type="spellStart"/>
      <w:r w:rsidRPr="00353933">
        <w:rPr>
          <w:rFonts w:ascii="Book Antiqua" w:eastAsia="Book Antiqua" w:hAnsi="Book Antiqua" w:cs="Book Antiqua"/>
          <w:b/>
          <w:bCs/>
          <w:color w:val="000000"/>
        </w:rPr>
        <w:t>Giulio</w:t>
      </w:r>
      <w:proofErr w:type="spellEnd"/>
      <w:r w:rsidR="0082090D">
        <w:rPr>
          <w:rFonts w:ascii="Book Antiqua" w:eastAsia="Book Antiqua" w:hAnsi="Book Antiqua" w:cs="Book Antiqua"/>
          <w:b/>
          <w:bCs/>
          <w:color w:val="000000"/>
        </w:rPr>
        <w:t xml:space="preserve"> </w:t>
      </w:r>
      <w:proofErr w:type="spellStart"/>
      <w:r w:rsidR="0082090D">
        <w:rPr>
          <w:rFonts w:ascii="Book Antiqua" w:eastAsia="Book Antiqua" w:hAnsi="Book Antiqua" w:cs="Book Antiqua"/>
          <w:b/>
          <w:bCs/>
          <w:color w:val="000000"/>
        </w:rPr>
        <w:t>Antonelli</w:t>
      </w:r>
      <w:proofErr w:type="spellEnd"/>
      <w:r w:rsidR="0082090D">
        <w:rPr>
          <w:rFonts w:ascii="Book Antiqua" w:eastAsia="Book Antiqua" w:hAnsi="Book Antiqua" w:cs="Book Antiqua"/>
          <w:b/>
          <w:bCs/>
          <w:color w:val="000000"/>
        </w:rPr>
        <w:t xml:space="preserve">, </w:t>
      </w:r>
      <w:proofErr w:type="spellStart"/>
      <w:r w:rsidR="0082090D">
        <w:rPr>
          <w:rFonts w:ascii="Book Antiqua" w:eastAsia="Book Antiqua" w:hAnsi="Book Antiqua" w:cs="Book Antiqua"/>
          <w:b/>
          <w:bCs/>
          <w:color w:val="000000"/>
        </w:rPr>
        <w:t>Cesare</w:t>
      </w:r>
      <w:proofErr w:type="spellEnd"/>
      <w:r w:rsidR="0082090D">
        <w:rPr>
          <w:rFonts w:ascii="Book Antiqua" w:eastAsia="Book Antiqua" w:hAnsi="Book Antiqua" w:cs="Book Antiqua"/>
          <w:b/>
          <w:bCs/>
          <w:color w:val="000000"/>
        </w:rPr>
        <w:t xml:space="preserve"> Hassan, </w:t>
      </w:r>
      <w:r w:rsidR="0082090D">
        <w:rPr>
          <w:rFonts w:ascii="Book Antiqua" w:eastAsia="Book Antiqua" w:hAnsi="Book Antiqua" w:cs="Book Antiqua"/>
          <w:color w:val="000000"/>
        </w:rPr>
        <w:t>Gastroenterology Unit, Nuovo Regina Margherita Hospital, Rome 00153, Italy</w:t>
      </w:r>
    </w:p>
    <w:p w14:paraId="4F51FB9E" w14:textId="77777777" w:rsidR="00A77B3E" w:rsidRDefault="00A77B3E">
      <w:pPr>
        <w:spacing w:line="360" w:lineRule="auto"/>
        <w:jc w:val="both"/>
      </w:pPr>
    </w:p>
    <w:p w14:paraId="172EAADA" w14:textId="673C7530" w:rsidR="00A77B3E" w:rsidRDefault="00353933">
      <w:pPr>
        <w:spacing w:line="360" w:lineRule="auto"/>
        <w:jc w:val="both"/>
      </w:pPr>
      <w:r w:rsidRPr="00353933">
        <w:rPr>
          <w:rFonts w:ascii="Book Antiqua" w:eastAsia="Book Antiqua" w:hAnsi="Book Antiqua" w:cs="Book Antiqua"/>
          <w:b/>
          <w:bCs/>
          <w:color w:val="000000"/>
        </w:rPr>
        <w:t>Giulio</w:t>
      </w:r>
      <w:bookmarkStart w:id="0" w:name="_GoBack"/>
      <w:bookmarkEnd w:id="0"/>
      <w:r w:rsidR="0082090D">
        <w:rPr>
          <w:rFonts w:ascii="Book Antiqua" w:eastAsia="Book Antiqua" w:hAnsi="Book Antiqua" w:cs="Book Antiqua"/>
          <w:b/>
          <w:bCs/>
          <w:color w:val="000000"/>
        </w:rPr>
        <w:t xml:space="preserve"> </w:t>
      </w:r>
      <w:proofErr w:type="spellStart"/>
      <w:r w:rsidR="0082090D">
        <w:rPr>
          <w:rFonts w:ascii="Book Antiqua" w:eastAsia="Book Antiqua" w:hAnsi="Book Antiqua" w:cs="Book Antiqua"/>
          <w:b/>
          <w:bCs/>
          <w:color w:val="000000"/>
        </w:rPr>
        <w:t>Antonelli</w:t>
      </w:r>
      <w:proofErr w:type="spellEnd"/>
      <w:r w:rsidR="0082090D">
        <w:rPr>
          <w:rFonts w:ascii="Book Antiqua" w:eastAsia="Book Antiqua" w:hAnsi="Book Antiqua" w:cs="Book Antiqua"/>
          <w:b/>
          <w:bCs/>
          <w:color w:val="000000"/>
        </w:rPr>
        <w:t xml:space="preserve">, </w:t>
      </w:r>
      <w:r w:rsidR="0082090D">
        <w:rPr>
          <w:rFonts w:ascii="Book Antiqua" w:eastAsia="Book Antiqua" w:hAnsi="Book Antiqua" w:cs="Book Antiqua"/>
          <w:color w:val="000000"/>
        </w:rPr>
        <w:t>Department of Translational and Precision Medicine, “Sapienza” University of Rome, Rome</w:t>
      </w:r>
      <w:r w:rsidR="007E24DA">
        <w:rPr>
          <w:rFonts w:ascii="Book Antiqua" w:eastAsia="Book Antiqua" w:hAnsi="Book Antiqua" w:cs="Book Antiqua"/>
          <w:color w:val="000000"/>
        </w:rPr>
        <w:t xml:space="preserve"> </w:t>
      </w:r>
      <w:r w:rsidR="000C1BBB" w:rsidRPr="00693A7A">
        <w:rPr>
          <w:rFonts w:ascii="Book Antiqua" w:eastAsia="Book Antiqua" w:hAnsi="Book Antiqua" w:cs="Book Antiqua"/>
        </w:rPr>
        <w:t>00185</w:t>
      </w:r>
      <w:r w:rsidR="0082090D">
        <w:rPr>
          <w:rFonts w:ascii="Book Antiqua" w:eastAsia="Book Antiqua" w:hAnsi="Book Antiqua" w:cs="Book Antiqua"/>
          <w:color w:val="000000"/>
        </w:rPr>
        <w:t>, Italy</w:t>
      </w:r>
    </w:p>
    <w:p w14:paraId="745D32F3" w14:textId="77777777" w:rsidR="00A77B3E" w:rsidRDefault="00A77B3E">
      <w:pPr>
        <w:spacing w:line="360" w:lineRule="auto"/>
        <w:jc w:val="both"/>
      </w:pPr>
    </w:p>
    <w:p w14:paraId="3678989A" w14:textId="7722E42B" w:rsidR="00A77B3E" w:rsidRDefault="0082090D">
      <w:pPr>
        <w:spacing w:line="360" w:lineRule="auto"/>
        <w:jc w:val="both"/>
      </w:pPr>
      <w:proofErr w:type="spellStart"/>
      <w:r>
        <w:rPr>
          <w:rFonts w:ascii="Book Antiqua" w:eastAsia="Book Antiqua" w:hAnsi="Book Antiqua" w:cs="Book Antiqua"/>
          <w:b/>
          <w:bCs/>
          <w:color w:val="000000"/>
        </w:rPr>
        <w:t>Paraskevas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Gkolfakis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Hepatopancreatology</w:t>
      </w:r>
      <w:proofErr w:type="spellEnd"/>
      <w:r>
        <w:rPr>
          <w:rFonts w:ascii="Book Antiqua" w:eastAsia="Book Antiqua" w:hAnsi="Book Antiqua" w:cs="Book Antiqua"/>
          <w:color w:val="000000"/>
        </w:rPr>
        <w:t xml:space="preserve"> and Digestive Oncology,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Libre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Bruxelles</w:t>
      </w:r>
      <w:proofErr w:type="spellEnd"/>
      <w:r>
        <w:rPr>
          <w:rFonts w:ascii="Book Antiqua" w:eastAsia="Book Antiqua" w:hAnsi="Book Antiqua" w:cs="Book Antiqua"/>
          <w:color w:val="000000"/>
        </w:rPr>
        <w:t xml:space="preserve">, Brussels </w:t>
      </w:r>
      <w:r w:rsidR="00693A7A" w:rsidRPr="00693A7A">
        <w:rPr>
          <w:rFonts w:ascii="Book Antiqua" w:eastAsia="Book Antiqua" w:hAnsi="Book Antiqua" w:cs="Book Antiqua"/>
          <w:color w:val="000000"/>
        </w:rPr>
        <w:t>1070</w:t>
      </w:r>
      <w:r>
        <w:rPr>
          <w:rFonts w:ascii="Book Antiqua" w:eastAsia="Book Antiqua" w:hAnsi="Book Antiqua" w:cs="Book Antiqua"/>
          <w:color w:val="000000"/>
        </w:rPr>
        <w:t>, Belgium</w:t>
      </w:r>
    </w:p>
    <w:p w14:paraId="4B831D64" w14:textId="77777777" w:rsidR="00A77B3E" w:rsidRDefault="00A77B3E">
      <w:pPr>
        <w:spacing w:line="360" w:lineRule="auto"/>
        <w:jc w:val="both"/>
      </w:pPr>
    </w:p>
    <w:p w14:paraId="000B702E" w14:textId="77777777" w:rsidR="00A77B3E" w:rsidRDefault="0082090D">
      <w:pPr>
        <w:spacing w:line="360" w:lineRule="auto"/>
        <w:jc w:val="both"/>
      </w:pPr>
      <w:proofErr w:type="spellStart"/>
      <w:r>
        <w:rPr>
          <w:rFonts w:ascii="Book Antiqua" w:eastAsia="Book Antiqua" w:hAnsi="Book Antiqua" w:cs="Book Antiqua"/>
          <w:b/>
          <w:bCs/>
          <w:color w:val="000000"/>
        </w:rPr>
        <w:t>Georgios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Tziatzios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Papanikolaou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Konstantinos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Triantafyllou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Unit, Second Department of Internal Medicine – Propaedeutic, Medical School,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Attikon</w:t>
      </w:r>
      <w:proofErr w:type="spellEnd"/>
      <w:r>
        <w:rPr>
          <w:rFonts w:ascii="Book Antiqua" w:eastAsia="Book Antiqua" w:hAnsi="Book Antiqua" w:cs="Book Antiqua"/>
          <w:color w:val="000000"/>
        </w:rPr>
        <w:t>” University General Hospital, Athens 12462, Greece</w:t>
      </w:r>
    </w:p>
    <w:p w14:paraId="51DB48EF" w14:textId="77777777" w:rsidR="00A77B3E" w:rsidRDefault="00A77B3E">
      <w:pPr>
        <w:spacing w:line="360" w:lineRule="auto"/>
        <w:jc w:val="both"/>
      </w:pPr>
    </w:p>
    <w:p w14:paraId="6489E9D1" w14:textId="596A8349" w:rsidR="00A77B3E" w:rsidRDefault="0082090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Antonelli G conceived the idea for the manuscript; </w:t>
      </w:r>
      <w:proofErr w:type="spellStart"/>
      <w:r>
        <w:rPr>
          <w:rFonts w:ascii="Book Antiqua" w:eastAsia="Book Antiqua" w:hAnsi="Book Antiqua" w:cs="Book Antiqua"/>
          <w:color w:val="000000"/>
        </w:rPr>
        <w:t>Antonelli</w:t>
      </w:r>
      <w:proofErr w:type="spellEnd"/>
      <w:r>
        <w:rPr>
          <w:rFonts w:ascii="Book Antiqua" w:eastAsia="Book Antiqua" w:hAnsi="Book Antiqua" w:cs="Book Antiqua"/>
          <w:color w:val="000000"/>
        </w:rPr>
        <w:t xml:space="preserve"> G and </w:t>
      </w:r>
      <w:proofErr w:type="spellStart"/>
      <w:r>
        <w:rPr>
          <w:rFonts w:ascii="Book Antiqua" w:eastAsia="Book Antiqua" w:hAnsi="Book Antiqua" w:cs="Book Antiqua"/>
          <w:color w:val="000000"/>
        </w:rPr>
        <w:t>Gkolfakis</w:t>
      </w:r>
      <w:proofErr w:type="spellEnd"/>
      <w:r>
        <w:rPr>
          <w:rFonts w:ascii="Book Antiqua" w:eastAsia="Book Antiqua" w:hAnsi="Book Antiqua" w:cs="Book Antiqua"/>
          <w:color w:val="000000"/>
        </w:rPr>
        <w:t xml:space="preserve"> P reviewed the literature and drafted the manuscript; </w:t>
      </w:r>
      <w:proofErr w:type="spellStart"/>
      <w:r>
        <w:rPr>
          <w:rFonts w:ascii="Book Antiqua" w:eastAsia="Book Antiqua" w:hAnsi="Book Antiqua" w:cs="Book Antiqua"/>
          <w:color w:val="000000"/>
        </w:rPr>
        <w:t>Tziatzios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lastRenderedPageBreak/>
        <w:t>Papanikolaou</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w:t>
      </w:r>
      <w:r w:rsidR="0022754A">
        <w:rPr>
          <w:rFonts w:ascii="Book Antiqua" w:eastAsia="Book Antiqua" w:hAnsi="Book Antiqua" w:cs="Book Antiqua"/>
          <w:color w:val="000000"/>
        </w:rPr>
        <w:t xml:space="preserve"> and</w:t>
      </w:r>
      <w:r>
        <w:rPr>
          <w:rFonts w:ascii="Book Antiqua" w:eastAsia="Book Antiqua" w:hAnsi="Book Antiqua" w:cs="Book Antiqua"/>
          <w:color w:val="000000"/>
        </w:rPr>
        <w:t xml:space="preserve"> Hassan C drafted and finally approved the manuscript.</w:t>
      </w:r>
    </w:p>
    <w:p w14:paraId="19DBDB1C" w14:textId="77777777" w:rsidR="00A77B3E" w:rsidRDefault="00A77B3E">
      <w:pPr>
        <w:spacing w:line="360" w:lineRule="auto"/>
        <w:jc w:val="both"/>
      </w:pPr>
    </w:p>
    <w:p w14:paraId="22716F08" w14:textId="01BD2947" w:rsidR="00A77B3E" w:rsidRDefault="0082090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Paraskevas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Gkolfakis</w:t>
      </w:r>
      <w:proofErr w:type="spellEnd"/>
      <w:r>
        <w:rPr>
          <w:rFonts w:ascii="Book Antiqua" w:eastAsia="Book Antiqua" w:hAnsi="Book Antiqua" w:cs="Book Antiqua"/>
          <w:b/>
          <w:bCs/>
          <w:color w:val="000000"/>
        </w:rPr>
        <w:t xml:space="preserve">, MD, Consultant Physician-Scientist,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Hepatopancreatology</w:t>
      </w:r>
      <w:proofErr w:type="spellEnd"/>
      <w:r>
        <w:rPr>
          <w:rFonts w:ascii="Book Antiqua" w:eastAsia="Book Antiqua" w:hAnsi="Book Antiqua" w:cs="Book Antiqua"/>
          <w:color w:val="000000"/>
        </w:rPr>
        <w:t xml:space="preserve"> and Digestive Oncology,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Libre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Bruxelles</w:t>
      </w:r>
      <w:proofErr w:type="spellEnd"/>
      <w:r>
        <w:rPr>
          <w:rFonts w:ascii="Book Antiqua" w:eastAsia="Book Antiqua" w:hAnsi="Book Antiqua" w:cs="Book Antiqua"/>
          <w:color w:val="000000"/>
        </w:rPr>
        <w:t xml:space="preserve">, </w:t>
      </w:r>
      <w:r w:rsidR="000C1BBB" w:rsidRPr="00693A7A">
        <w:rPr>
          <w:rFonts w:ascii="Book Antiqua" w:eastAsia="Book Antiqua" w:hAnsi="Book Antiqua" w:cs="Book Antiqua"/>
        </w:rPr>
        <w:t xml:space="preserve">Rue de </w:t>
      </w:r>
      <w:proofErr w:type="spellStart"/>
      <w:r w:rsidR="000C1BBB" w:rsidRPr="00693A7A">
        <w:rPr>
          <w:rFonts w:ascii="Book Antiqua" w:eastAsia="Book Antiqua" w:hAnsi="Book Antiqua" w:cs="Book Antiqua"/>
        </w:rPr>
        <w:t>Lennik</w:t>
      </w:r>
      <w:proofErr w:type="spellEnd"/>
      <w:r w:rsidR="000C1BBB" w:rsidRPr="00693A7A">
        <w:rPr>
          <w:rFonts w:ascii="Book Antiqua" w:eastAsia="Book Antiqua" w:hAnsi="Book Antiqua" w:cs="Book Antiqua"/>
        </w:rPr>
        <w:t xml:space="preserve"> 808</w:t>
      </w:r>
      <w:r>
        <w:rPr>
          <w:rFonts w:ascii="Book Antiqua" w:eastAsia="Book Antiqua" w:hAnsi="Book Antiqua" w:cs="Book Antiqua"/>
          <w:color w:val="000000"/>
        </w:rPr>
        <w:t>, Brussels</w:t>
      </w:r>
      <w:r w:rsidR="000633C9">
        <w:rPr>
          <w:rFonts w:ascii="Book Antiqua" w:eastAsia="Book Antiqua" w:hAnsi="Book Antiqua" w:cs="Book Antiqua"/>
          <w:color w:val="000000"/>
        </w:rPr>
        <w:t xml:space="preserve"> </w:t>
      </w:r>
      <w:r w:rsidR="000C1BBB" w:rsidRPr="00693A7A">
        <w:rPr>
          <w:rFonts w:ascii="Book Antiqua" w:eastAsia="Book Antiqua" w:hAnsi="Book Antiqua" w:cs="Book Antiqua"/>
        </w:rPr>
        <w:t>1070,</w:t>
      </w:r>
      <w:r>
        <w:rPr>
          <w:rFonts w:ascii="Book Antiqua" w:eastAsia="Book Antiqua" w:hAnsi="Book Antiqua" w:cs="Book Antiqua"/>
          <w:color w:val="000000"/>
        </w:rPr>
        <w:t xml:space="preserve"> Belgium. pgkolfakis@med.uoa.gr</w:t>
      </w:r>
    </w:p>
    <w:p w14:paraId="74BD3FAC" w14:textId="77777777" w:rsidR="00A77B3E" w:rsidRDefault="00A77B3E">
      <w:pPr>
        <w:spacing w:line="360" w:lineRule="auto"/>
        <w:jc w:val="both"/>
      </w:pPr>
    </w:p>
    <w:p w14:paraId="1B40AB6A" w14:textId="77777777" w:rsidR="00A77B3E" w:rsidRDefault="008209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13, 2020</w:t>
      </w:r>
    </w:p>
    <w:p w14:paraId="1AFCB3CA" w14:textId="77777777" w:rsidR="00A77B3E" w:rsidRDefault="008209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18, 2020</w:t>
      </w:r>
    </w:p>
    <w:p w14:paraId="6B89FB49" w14:textId="3E04E749" w:rsidR="00A77B3E" w:rsidRDefault="0082090D">
      <w:pPr>
        <w:spacing w:line="360" w:lineRule="auto"/>
        <w:jc w:val="both"/>
      </w:pPr>
      <w:r>
        <w:rPr>
          <w:rFonts w:ascii="Book Antiqua" w:eastAsia="Book Antiqua" w:hAnsi="Book Antiqua" w:cs="Book Antiqua"/>
          <w:b/>
          <w:bCs/>
          <w:color w:val="000000"/>
        </w:rPr>
        <w:t xml:space="preserve">Accepted: </w:t>
      </w:r>
      <w:r w:rsidR="00CE29E5" w:rsidRPr="00CE29E5">
        <w:rPr>
          <w:rFonts w:ascii="Book Antiqua" w:eastAsia="Book Antiqua" w:hAnsi="Book Antiqua" w:cs="Book Antiqua"/>
          <w:color w:val="000000"/>
        </w:rPr>
        <w:t>November 29, 2020</w:t>
      </w:r>
    </w:p>
    <w:p w14:paraId="277A147C" w14:textId="1ED48035" w:rsidR="00A77B3E" w:rsidRPr="009B18C0" w:rsidRDefault="0082090D">
      <w:pPr>
        <w:spacing w:line="360" w:lineRule="auto"/>
        <w:jc w:val="both"/>
        <w:rPr>
          <w:lang w:eastAsia="zh-CN"/>
        </w:rPr>
      </w:pPr>
      <w:r>
        <w:rPr>
          <w:rFonts w:ascii="Book Antiqua" w:eastAsia="Book Antiqua" w:hAnsi="Book Antiqua" w:cs="Book Antiqua"/>
          <w:b/>
          <w:bCs/>
          <w:color w:val="000000"/>
        </w:rPr>
        <w:t xml:space="preserve">Published online: </w:t>
      </w:r>
      <w:r w:rsidR="009B18C0" w:rsidRPr="009B18C0">
        <w:rPr>
          <w:rFonts w:ascii="Book Antiqua" w:hAnsi="Book Antiqua" w:cs="Book Antiqua" w:hint="eastAsia"/>
          <w:bCs/>
          <w:color w:val="000000"/>
          <w:lang w:eastAsia="zh-CN"/>
        </w:rPr>
        <w:t>December 21, 2020</w:t>
      </w:r>
    </w:p>
    <w:p w14:paraId="1170A15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8EADE67" w14:textId="77777777" w:rsidR="00A77B3E" w:rsidRDefault="0082090D">
      <w:pPr>
        <w:spacing w:line="360" w:lineRule="auto"/>
        <w:jc w:val="both"/>
      </w:pPr>
      <w:r>
        <w:rPr>
          <w:rFonts w:ascii="Book Antiqua" w:eastAsia="Book Antiqua" w:hAnsi="Book Antiqua" w:cs="Book Antiqua"/>
          <w:b/>
          <w:color w:val="000000"/>
        </w:rPr>
        <w:lastRenderedPageBreak/>
        <w:t>Abstract</w:t>
      </w:r>
    </w:p>
    <w:p w14:paraId="5562CDB0" w14:textId="0F14E280" w:rsidR="00A77B3E" w:rsidRDefault="0082090D">
      <w:pPr>
        <w:spacing w:line="360" w:lineRule="auto"/>
        <w:jc w:val="both"/>
      </w:pPr>
      <w:r>
        <w:rPr>
          <w:rFonts w:ascii="Book Antiqua" w:eastAsia="Book Antiqua" w:hAnsi="Book Antiqua" w:cs="Book Antiqua"/>
          <w:color w:val="000000"/>
        </w:rPr>
        <w:t xml:space="preserve">Artificial intelligence (AI) systems, especially after the successful application of Convolutional Neural Networks, are revolutionizing modern medicine. Gastrointestinal Endoscopy has shown to be a fertile terrain for the development of AI systems aiming to aid endoscopists in various aspects of their daily activity. Lesion detection can be one of the two main aspects in which AI can increase diagnostic yield and abilities of endoscopists. In colonoscopy, it is well known that a substantial rate of missed neoplasia is still present, representing the major cause of interval cancer. In addition, an extremely high variability in adenoma detection rate, the main key quality indicator in colonoscopy, has been extensively reported. The other domain in which AI is believed to have a considerable impact on everyday clinical practice is lesion characterization and aid in “optical diagnosis”. By predicting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histology, such pathology costs may be averted by the implementation of two separate but synergistic strategies, namely the ‘leave-in-situ’ strategy for &lt;</w:t>
      </w:r>
      <w:r w:rsidR="005264F1">
        <w:rPr>
          <w:rFonts w:ascii="Book Antiqua" w:eastAsia="Book Antiqua" w:hAnsi="Book Antiqua" w:cs="Book Antiqua"/>
          <w:color w:val="000000"/>
        </w:rPr>
        <w:t xml:space="preserve"> </w:t>
      </w:r>
      <w:r>
        <w:rPr>
          <w:rFonts w:ascii="Book Antiqua" w:eastAsia="Book Antiqua" w:hAnsi="Book Antiqua" w:cs="Book Antiqua"/>
          <w:color w:val="000000"/>
        </w:rPr>
        <w:t xml:space="preserve">5 mm hyperplastic lesions in the rectosigmoid tract, and ‘resect and discard’ for the other diminutive lesions. In this </w:t>
      </w:r>
      <w:r w:rsidR="005264F1">
        <w:rPr>
          <w:rFonts w:ascii="Book Antiqua" w:eastAsia="Book Antiqua" w:hAnsi="Book Antiqua" w:cs="Book Antiqua"/>
          <w:color w:val="000000"/>
        </w:rPr>
        <w:t>opinion rev</w:t>
      </w:r>
      <w:r>
        <w:rPr>
          <w:rFonts w:ascii="Book Antiqua" w:eastAsia="Book Antiqua" w:hAnsi="Book Antiqua" w:cs="Book Antiqua"/>
          <w:color w:val="000000"/>
        </w:rPr>
        <w:t>iew we present current available evidence regarding the role of AI in improving lesions’ detection and characterization during colonoscopy.</w:t>
      </w:r>
    </w:p>
    <w:p w14:paraId="4A79C296" w14:textId="77777777" w:rsidR="00A77B3E" w:rsidRDefault="00A77B3E">
      <w:pPr>
        <w:spacing w:line="360" w:lineRule="auto"/>
        <w:jc w:val="both"/>
      </w:pPr>
    </w:p>
    <w:p w14:paraId="3C2AD2AD" w14:textId="4225DDE0" w:rsidR="00A77B3E" w:rsidRDefault="0082090D">
      <w:pPr>
        <w:spacing w:line="360" w:lineRule="auto"/>
        <w:jc w:val="both"/>
      </w:pPr>
      <w:r>
        <w:rPr>
          <w:rFonts w:ascii="Book Antiqua" w:eastAsia="Book Antiqua" w:hAnsi="Book Antiqua" w:cs="Book Antiqua"/>
          <w:b/>
          <w:bCs/>
          <w:color w:val="000000"/>
        </w:rPr>
        <w:t xml:space="preserve">Key Words: </w:t>
      </w:r>
      <w:r w:rsidR="005264F1">
        <w:rPr>
          <w:rFonts w:ascii="Book Antiqua" w:eastAsia="Book Antiqua" w:hAnsi="Book Antiqua" w:cs="Book Antiqua"/>
          <w:color w:val="000000"/>
        </w:rPr>
        <w:t>A</w:t>
      </w:r>
      <w:r>
        <w:rPr>
          <w:rFonts w:ascii="Book Antiqua" w:eastAsia="Book Antiqua" w:hAnsi="Book Antiqua" w:cs="Book Antiqua"/>
          <w:color w:val="000000"/>
        </w:rPr>
        <w:t xml:space="preserve">rtificial intelligence; </w:t>
      </w:r>
      <w:r w:rsidR="005264F1">
        <w:rPr>
          <w:rFonts w:ascii="Book Antiqua" w:eastAsia="Book Antiqua" w:hAnsi="Book Antiqua" w:cs="Book Antiqua"/>
          <w:color w:val="000000"/>
        </w:rPr>
        <w:t>C</w:t>
      </w:r>
      <w:r>
        <w:rPr>
          <w:rFonts w:ascii="Book Antiqua" w:eastAsia="Book Antiqua" w:hAnsi="Book Antiqua" w:cs="Book Antiqua"/>
          <w:color w:val="000000"/>
        </w:rPr>
        <w:t xml:space="preserve">olonoscopy; </w:t>
      </w:r>
      <w:r w:rsidR="005264F1">
        <w:rPr>
          <w:rFonts w:ascii="Book Antiqua" w:eastAsia="Book Antiqua" w:hAnsi="Book Antiqua" w:cs="Book Antiqua"/>
          <w:color w:val="000000"/>
        </w:rPr>
        <w:t>P</w:t>
      </w:r>
      <w:r>
        <w:rPr>
          <w:rFonts w:ascii="Book Antiqua" w:eastAsia="Book Antiqua" w:hAnsi="Book Antiqua" w:cs="Book Antiqua"/>
          <w:color w:val="000000"/>
        </w:rPr>
        <w:t xml:space="preserve">olyp; </w:t>
      </w:r>
      <w:r w:rsidR="005264F1">
        <w:rPr>
          <w:rFonts w:ascii="Book Antiqua" w:eastAsia="Book Antiqua" w:hAnsi="Book Antiqua" w:cs="Book Antiqua"/>
          <w:color w:val="000000"/>
        </w:rPr>
        <w:t>A</w:t>
      </w:r>
      <w:r>
        <w:rPr>
          <w:rFonts w:ascii="Book Antiqua" w:eastAsia="Book Antiqua" w:hAnsi="Book Antiqua" w:cs="Book Antiqua"/>
          <w:color w:val="000000"/>
        </w:rPr>
        <w:t xml:space="preserve">denoma; </w:t>
      </w:r>
      <w:r w:rsidR="005264F1">
        <w:rPr>
          <w:rFonts w:ascii="Book Antiqua" w:eastAsia="Book Antiqua" w:hAnsi="Book Antiqua" w:cs="Book Antiqua"/>
          <w:color w:val="000000"/>
        </w:rPr>
        <w:t>D</w:t>
      </w:r>
      <w:r>
        <w:rPr>
          <w:rFonts w:ascii="Book Antiqua" w:eastAsia="Book Antiqua" w:hAnsi="Book Antiqua" w:cs="Book Antiqua"/>
          <w:color w:val="000000"/>
        </w:rPr>
        <w:t xml:space="preserve">etection; </w:t>
      </w:r>
      <w:r w:rsidR="005264F1">
        <w:rPr>
          <w:rFonts w:ascii="Book Antiqua" w:eastAsia="Book Antiqua" w:hAnsi="Book Antiqua" w:cs="Book Antiqua"/>
          <w:color w:val="000000"/>
        </w:rPr>
        <w:t>C</w:t>
      </w:r>
      <w:r>
        <w:rPr>
          <w:rFonts w:ascii="Book Antiqua" w:eastAsia="Book Antiqua" w:hAnsi="Book Antiqua" w:cs="Book Antiqua"/>
          <w:color w:val="000000"/>
        </w:rPr>
        <w:t>haracterization</w:t>
      </w:r>
    </w:p>
    <w:p w14:paraId="51E11D0D" w14:textId="77777777" w:rsidR="00A77B3E" w:rsidRDefault="00A77B3E">
      <w:pPr>
        <w:spacing w:line="360" w:lineRule="auto"/>
        <w:jc w:val="both"/>
      </w:pPr>
    </w:p>
    <w:p w14:paraId="37A32A48" w14:textId="77777777" w:rsidR="009F5519" w:rsidRDefault="009F5519">
      <w:pPr>
        <w:spacing w:line="360" w:lineRule="auto"/>
        <w:jc w:val="both"/>
        <w:rPr>
          <w:rFonts w:ascii="Book Antiqua" w:hAnsi="Book Antiqua" w:cs="Book Antiqua"/>
          <w:color w:val="000000"/>
          <w:lang w:eastAsia="zh-CN"/>
        </w:rPr>
      </w:pPr>
      <w:r w:rsidRPr="009F5519">
        <w:rPr>
          <w:rFonts w:ascii="Book Antiqua" w:hAnsi="Book Antiqua" w:cs="Book Antiqua" w:hint="eastAsia"/>
          <w:b/>
          <w:color w:val="000000"/>
          <w:lang w:eastAsia="zh-CN"/>
        </w:rPr>
        <w:t xml:space="preserve">Citation: </w:t>
      </w:r>
      <w:proofErr w:type="spellStart"/>
      <w:r w:rsidR="0082090D">
        <w:rPr>
          <w:rFonts w:ascii="Book Antiqua" w:eastAsia="Book Antiqua" w:hAnsi="Book Antiqua" w:cs="Book Antiqua"/>
          <w:color w:val="000000"/>
        </w:rPr>
        <w:t>Antonelli</w:t>
      </w:r>
      <w:proofErr w:type="spellEnd"/>
      <w:r w:rsidR="0082090D">
        <w:rPr>
          <w:rFonts w:ascii="Book Antiqua" w:eastAsia="Book Antiqua" w:hAnsi="Book Antiqua" w:cs="Book Antiqua"/>
          <w:color w:val="000000"/>
        </w:rPr>
        <w:t xml:space="preserve"> G, </w:t>
      </w:r>
      <w:proofErr w:type="spellStart"/>
      <w:r w:rsidR="0082090D">
        <w:rPr>
          <w:rFonts w:ascii="Book Antiqua" w:eastAsia="Book Antiqua" w:hAnsi="Book Antiqua" w:cs="Book Antiqua"/>
          <w:color w:val="000000"/>
        </w:rPr>
        <w:t>Gkolfakis</w:t>
      </w:r>
      <w:proofErr w:type="spellEnd"/>
      <w:r w:rsidR="0082090D">
        <w:rPr>
          <w:rFonts w:ascii="Book Antiqua" w:eastAsia="Book Antiqua" w:hAnsi="Book Antiqua" w:cs="Book Antiqua"/>
          <w:color w:val="000000"/>
        </w:rPr>
        <w:t xml:space="preserve"> P, </w:t>
      </w:r>
      <w:proofErr w:type="spellStart"/>
      <w:r w:rsidR="0082090D">
        <w:rPr>
          <w:rFonts w:ascii="Book Antiqua" w:eastAsia="Book Antiqua" w:hAnsi="Book Antiqua" w:cs="Book Antiqua"/>
          <w:color w:val="000000"/>
        </w:rPr>
        <w:t>Tziatzios</w:t>
      </w:r>
      <w:proofErr w:type="spellEnd"/>
      <w:r w:rsidR="0082090D">
        <w:rPr>
          <w:rFonts w:ascii="Book Antiqua" w:eastAsia="Book Antiqua" w:hAnsi="Book Antiqua" w:cs="Book Antiqua"/>
          <w:color w:val="000000"/>
        </w:rPr>
        <w:t xml:space="preserve"> G, </w:t>
      </w:r>
      <w:proofErr w:type="spellStart"/>
      <w:r w:rsidR="0082090D">
        <w:rPr>
          <w:rFonts w:ascii="Book Antiqua" w:eastAsia="Book Antiqua" w:hAnsi="Book Antiqua" w:cs="Book Antiqua"/>
          <w:color w:val="000000"/>
        </w:rPr>
        <w:t>Papanikolaou</w:t>
      </w:r>
      <w:proofErr w:type="spellEnd"/>
      <w:r w:rsidR="0082090D">
        <w:rPr>
          <w:rFonts w:ascii="Book Antiqua" w:eastAsia="Book Antiqua" w:hAnsi="Book Antiqua" w:cs="Book Antiqua"/>
          <w:color w:val="000000"/>
        </w:rPr>
        <w:t xml:space="preserve"> IS, </w:t>
      </w:r>
      <w:proofErr w:type="spellStart"/>
      <w:r w:rsidR="0082090D">
        <w:rPr>
          <w:rFonts w:ascii="Book Antiqua" w:eastAsia="Book Antiqua" w:hAnsi="Book Antiqua" w:cs="Book Antiqua"/>
          <w:color w:val="000000"/>
        </w:rPr>
        <w:t>Triantafyllou</w:t>
      </w:r>
      <w:proofErr w:type="spellEnd"/>
      <w:r w:rsidR="0082090D">
        <w:rPr>
          <w:rFonts w:ascii="Book Antiqua" w:eastAsia="Book Antiqua" w:hAnsi="Book Antiqua" w:cs="Book Antiqua"/>
          <w:color w:val="000000"/>
        </w:rPr>
        <w:t xml:space="preserve"> K, Hassan C. Artificial intelligence-aided colonoscopy: </w:t>
      </w:r>
      <w:r w:rsidR="0082090D" w:rsidRPr="00443B19">
        <w:rPr>
          <w:rFonts w:ascii="Book Antiqua" w:eastAsia="Book Antiqua" w:hAnsi="Book Antiqua" w:cs="Book Antiqua"/>
          <w:caps/>
          <w:color w:val="000000"/>
        </w:rPr>
        <w:t>r</w:t>
      </w:r>
      <w:r w:rsidR="0082090D">
        <w:rPr>
          <w:rFonts w:ascii="Book Antiqua" w:eastAsia="Book Antiqua" w:hAnsi="Book Antiqua" w:cs="Book Antiqua"/>
          <w:color w:val="000000"/>
        </w:rPr>
        <w:t xml:space="preserve">ecent developments and future perspectives. </w:t>
      </w:r>
      <w:r w:rsidR="0082090D">
        <w:rPr>
          <w:rFonts w:ascii="Book Antiqua" w:eastAsia="Book Antiqua" w:hAnsi="Book Antiqua" w:cs="Book Antiqua"/>
          <w:i/>
          <w:iCs/>
          <w:color w:val="000000"/>
        </w:rPr>
        <w:t xml:space="preserve">World J </w:t>
      </w:r>
      <w:proofErr w:type="spellStart"/>
      <w:r w:rsidR="0082090D">
        <w:rPr>
          <w:rFonts w:ascii="Book Antiqua" w:eastAsia="Book Antiqua" w:hAnsi="Book Antiqua" w:cs="Book Antiqua"/>
          <w:i/>
          <w:iCs/>
          <w:color w:val="000000"/>
        </w:rPr>
        <w:t>Gastroenterol</w:t>
      </w:r>
      <w:proofErr w:type="spellEnd"/>
      <w:r w:rsidR="0082090D">
        <w:rPr>
          <w:rFonts w:ascii="Book Antiqua" w:eastAsia="Book Antiqua" w:hAnsi="Book Antiqua" w:cs="Book Antiqua"/>
          <w:color w:val="000000"/>
        </w:rPr>
        <w:t xml:space="preserve"> 2020; </w:t>
      </w:r>
      <w:r w:rsidR="00D53A5E" w:rsidRPr="00D53A5E">
        <w:rPr>
          <w:rFonts w:ascii="Book Antiqua" w:eastAsia="Book Antiqua" w:hAnsi="Book Antiqua" w:cs="Book Antiqua"/>
          <w:color w:val="000000"/>
        </w:rPr>
        <w:t xml:space="preserve">26(47): </w:t>
      </w:r>
      <w:r w:rsidR="00032AAF">
        <w:rPr>
          <w:rFonts w:ascii="Book Antiqua" w:hAnsi="Book Antiqua" w:hint="eastAsia"/>
        </w:rPr>
        <w:t>7436-7443</w:t>
      </w:r>
      <w:r w:rsidR="00D53A5E" w:rsidRPr="00D53A5E">
        <w:rPr>
          <w:rFonts w:ascii="Book Antiqua" w:eastAsia="Book Antiqua" w:hAnsi="Book Antiqua" w:cs="Book Antiqua"/>
          <w:color w:val="000000"/>
        </w:rPr>
        <w:t xml:space="preserve">  </w:t>
      </w:r>
    </w:p>
    <w:p w14:paraId="6DD4936E" w14:textId="77777777" w:rsidR="009F5519" w:rsidRDefault="00D53A5E">
      <w:pPr>
        <w:spacing w:line="360" w:lineRule="auto"/>
        <w:jc w:val="both"/>
        <w:rPr>
          <w:rFonts w:ascii="Book Antiqua" w:hAnsi="Book Antiqua" w:cs="Book Antiqua"/>
          <w:color w:val="000000"/>
          <w:lang w:eastAsia="zh-CN"/>
        </w:rPr>
      </w:pPr>
      <w:r w:rsidRPr="009F5519">
        <w:rPr>
          <w:rFonts w:ascii="Book Antiqua" w:eastAsia="Book Antiqua" w:hAnsi="Book Antiqua" w:cs="Book Antiqua"/>
          <w:b/>
          <w:color w:val="000000"/>
        </w:rPr>
        <w:t xml:space="preserve">URL: </w:t>
      </w:r>
      <w:r w:rsidRPr="00D53A5E">
        <w:rPr>
          <w:rFonts w:ascii="Book Antiqua" w:eastAsia="Book Antiqua" w:hAnsi="Book Antiqua" w:cs="Book Antiqua"/>
          <w:color w:val="000000"/>
        </w:rPr>
        <w:t>https://www.wjgnet.com/1007-9327/full/v26/i47/</w:t>
      </w:r>
      <w:r w:rsidR="00032AAF">
        <w:rPr>
          <w:rFonts w:ascii="Book Antiqua" w:hAnsi="Book Antiqua" w:cs="Book Antiqua" w:hint="eastAsia"/>
          <w:color w:val="000000"/>
          <w:lang w:eastAsia="zh-CN"/>
        </w:rPr>
        <w:t>7436</w:t>
      </w:r>
      <w:r w:rsidRPr="00D53A5E">
        <w:rPr>
          <w:rFonts w:ascii="Book Antiqua" w:eastAsia="Book Antiqua" w:hAnsi="Book Antiqua" w:cs="Book Antiqua"/>
          <w:color w:val="000000"/>
        </w:rPr>
        <w:t xml:space="preserve">.htm  </w:t>
      </w:r>
    </w:p>
    <w:p w14:paraId="44244C45" w14:textId="0F28D72E" w:rsidR="00A77B3E" w:rsidRPr="00032AAF" w:rsidRDefault="00D53A5E">
      <w:pPr>
        <w:spacing w:line="360" w:lineRule="auto"/>
        <w:jc w:val="both"/>
        <w:rPr>
          <w:lang w:eastAsia="zh-CN"/>
        </w:rPr>
      </w:pPr>
      <w:r w:rsidRPr="009F5519">
        <w:rPr>
          <w:rFonts w:ascii="Book Antiqua" w:eastAsia="Book Antiqua" w:hAnsi="Book Antiqua" w:cs="Book Antiqua"/>
          <w:b/>
          <w:color w:val="000000"/>
        </w:rPr>
        <w:t>DOI:</w:t>
      </w:r>
      <w:r w:rsidRPr="00D53A5E">
        <w:rPr>
          <w:rFonts w:ascii="Book Antiqua" w:eastAsia="Book Antiqua" w:hAnsi="Book Antiqua" w:cs="Book Antiqua"/>
          <w:color w:val="000000"/>
        </w:rPr>
        <w:t xml:space="preserve"> https://dx.doi.org/10.3748/wjg.v26.i47.</w:t>
      </w:r>
      <w:r w:rsidR="00032AAF">
        <w:rPr>
          <w:rFonts w:ascii="Book Antiqua" w:hAnsi="Book Antiqua" w:cs="Book Antiqua" w:hint="eastAsia"/>
          <w:color w:val="000000"/>
          <w:lang w:eastAsia="zh-CN"/>
        </w:rPr>
        <w:t>7436</w:t>
      </w:r>
    </w:p>
    <w:p w14:paraId="3F8ED705" w14:textId="77777777" w:rsidR="00A77B3E" w:rsidRDefault="00A77B3E">
      <w:pPr>
        <w:spacing w:line="360" w:lineRule="auto"/>
        <w:jc w:val="both"/>
      </w:pPr>
    </w:p>
    <w:p w14:paraId="65DBC07E" w14:textId="25BD3365" w:rsidR="00A77B3E" w:rsidRDefault="0082090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Artificial intelligence systems using deep learning techniques are constantly developing in all fields of medicine including diagnostic colonoscopy. They aim to </w:t>
      </w:r>
      <w:r>
        <w:rPr>
          <w:rFonts w:ascii="Book Antiqua" w:eastAsia="Book Antiqua" w:hAnsi="Book Antiqua" w:cs="Book Antiqua"/>
          <w:color w:val="000000"/>
        </w:rPr>
        <w:lastRenderedPageBreak/>
        <w:t>become part of daily routine and eliminate inherent examination’s shortcomings and lead to a higher level of provided health services. In this opinion review we present the existing evidence regarding the impact of artificial intelligence systems on the improvement of colonoscopy’s outcomes, namely adenoma detection rate and adenoma miss rate, focusing mainly on clinical trials and meta-analyses evaluating real-time computer aided detection and characterization.</w:t>
      </w:r>
    </w:p>
    <w:p w14:paraId="2482C782" w14:textId="779A5914" w:rsidR="00A77B3E" w:rsidRDefault="005264F1">
      <w:pPr>
        <w:spacing w:line="360" w:lineRule="auto"/>
        <w:jc w:val="both"/>
      </w:pPr>
      <w:r>
        <w:br w:type="page"/>
      </w:r>
      <w:r w:rsidR="0082090D">
        <w:rPr>
          <w:rFonts w:ascii="Book Antiqua" w:eastAsia="Book Antiqua" w:hAnsi="Book Antiqua" w:cs="Book Antiqua"/>
          <w:b/>
          <w:caps/>
          <w:color w:val="000000"/>
          <w:u w:val="single"/>
        </w:rPr>
        <w:lastRenderedPageBreak/>
        <w:t>INTRODUCTION</w:t>
      </w:r>
    </w:p>
    <w:p w14:paraId="482C82EB" w14:textId="1CB9A6AE" w:rsidR="00A77B3E" w:rsidRDefault="0082090D">
      <w:pPr>
        <w:spacing w:line="360" w:lineRule="auto"/>
        <w:jc w:val="both"/>
      </w:pPr>
      <w:r>
        <w:rPr>
          <w:rFonts w:ascii="Book Antiqua" w:eastAsia="Book Antiqua" w:hAnsi="Book Antiqua" w:cs="Book Antiqua"/>
          <w:color w:val="000000"/>
        </w:rPr>
        <w:t xml:space="preserve">Colonoscopy and polypectomy are the mainstay in the prevention of colorectal cancer (CRC), and have been shown to reduce its incidence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development of quality improvement programs and performance measures, their measurement with audit and eventual retraining have led to an increase in adenoma detection rate (ADR), directly associated with a decrease in interval cancer (</w:t>
      </w:r>
      <w:r w:rsidRPr="008D2A0E">
        <w:rPr>
          <w:rFonts w:ascii="Book Antiqua" w:eastAsia="Book Antiqua" w:hAnsi="Book Antiqua" w:cs="Book Antiqua"/>
          <w:i/>
          <w:color w:val="000000"/>
        </w:rPr>
        <w:t>i.e</w:t>
      </w:r>
      <w:r>
        <w:rPr>
          <w:rFonts w:ascii="Book Antiqua" w:eastAsia="Book Antiqua" w:hAnsi="Book Antiqua" w:cs="Book Antiqua"/>
          <w:color w:val="000000"/>
        </w:rPr>
        <w:t>.</w:t>
      </w:r>
      <w:r w:rsidR="008D2A0E">
        <w:rPr>
          <w:rFonts w:ascii="Book Antiqua" w:eastAsia="Book Antiqua" w:hAnsi="Book Antiqua" w:cs="Book Antiqua"/>
          <w:color w:val="000000"/>
        </w:rPr>
        <w:t>,</w:t>
      </w:r>
      <w:r>
        <w:rPr>
          <w:rFonts w:ascii="Book Antiqua" w:eastAsia="Book Antiqua" w:hAnsi="Book Antiqua" w:cs="Book Antiqua"/>
          <w:color w:val="000000"/>
        </w:rPr>
        <w:t xml:space="preserve"> a cancer that is identified before the next recommended screening or surveillance examination)</w:t>
      </w:r>
      <w:r>
        <w:rPr>
          <w:rFonts w:ascii="Book Antiqua" w:eastAsia="Book Antiqua" w:hAnsi="Book Antiqua" w:cs="Book Antiqua"/>
          <w:color w:val="000000"/>
          <w:szCs w:val="30"/>
          <w:vertAlign w:val="superscript"/>
        </w:rPr>
        <w:t>[</w:t>
      </w:r>
      <w:r w:rsidR="005264F1">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Notwithstanding the increasing awareness and the ever-improving quality, a substantial rate of colorectal neoplasia is still missed during colonoscopy, variably reported between 5</w:t>
      </w:r>
      <w:r w:rsidR="005264F1">
        <w:rPr>
          <w:rFonts w:ascii="Book Antiqua" w:eastAsia="Book Antiqua" w:hAnsi="Book Antiqua" w:cs="Book Antiqua"/>
          <w:color w:val="000000"/>
        </w:rPr>
        <w:t>%</w:t>
      </w:r>
      <w:r>
        <w:rPr>
          <w:rFonts w:ascii="Book Antiqua" w:eastAsia="Book Antiqua" w:hAnsi="Book Antiqua" w:cs="Book Antiqua"/>
          <w:color w:val="000000"/>
        </w:rPr>
        <w:t xml:space="preserve"> and 25%, leading to an interval colorectal cancer rate ranging between 0.5 and 1 per 1000 person-</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main reasons identified for colorectal neoplasia miss rate are both failure in </w:t>
      </w:r>
      <w:proofErr w:type="spellStart"/>
      <w:r>
        <w:rPr>
          <w:rFonts w:ascii="Book Antiqua" w:eastAsia="Book Antiqua" w:hAnsi="Book Antiqua" w:cs="Book Antiqua"/>
          <w:color w:val="000000"/>
        </w:rPr>
        <w:t>recognising</w:t>
      </w:r>
      <w:proofErr w:type="spellEnd"/>
      <w:r>
        <w:rPr>
          <w:rFonts w:ascii="Book Antiqua" w:eastAsia="Book Antiqua" w:hAnsi="Book Antiqua" w:cs="Book Antiqua"/>
          <w:color w:val="000000"/>
        </w:rPr>
        <w:t xml:space="preserve"> a lesion although fully visible on the endoscopy screen, due to attention or recognition issues, and failure to expose enough colorectal mucosa and incomplete resection. While mucosal exposure depends on the endoscopist’s examination technique and the quality of bowel preparation, failure to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a polyp when visible on the endoscopy screen can be addressed and improved by the application of </w:t>
      </w:r>
      <w:r w:rsidR="005264F1">
        <w:rPr>
          <w:rFonts w:ascii="Book Antiqua" w:eastAsia="Book Antiqua" w:hAnsi="Book Antiqua" w:cs="Book Antiqua"/>
          <w:color w:val="000000"/>
        </w:rPr>
        <w:t>artificial i</w:t>
      </w:r>
      <w:r>
        <w:rPr>
          <w:rFonts w:ascii="Book Antiqua" w:eastAsia="Book Antiqua" w:hAnsi="Book Antiqua" w:cs="Book Antiqua"/>
          <w:color w:val="000000"/>
        </w:rPr>
        <w:t>ntelligence (AI), or “deep learning” systems</w:t>
      </w:r>
      <w:r>
        <w:rPr>
          <w:rFonts w:ascii="Book Antiqua" w:eastAsia="Book Antiqua" w:hAnsi="Book Antiqua" w:cs="Book Antiqua"/>
          <w:color w:val="000000"/>
          <w:szCs w:val="30"/>
          <w:vertAlign w:val="superscript"/>
        </w:rPr>
        <w:t>[</w:t>
      </w:r>
      <w:r w:rsidR="005264F1">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Contrary to human-programmed computer systems, "deep learning" systems autonomously learn to distinguish the characteristics within the images provided using multiple levels of </w:t>
      </w:r>
      <w:proofErr w:type="gramStart"/>
      <w:r>
        <w:rPr>
          <w:rFonts w:ascii="Book Antiqua" w:eastAsia="Book Antiqua" w:hAnsi="Book Antiqua" w:cs="Book Antiqua"/>
          <w:color w:val="000000"/>
        </w:rPr>
        <w:t>processing</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this way, AI systems can recognize discriminatory characteristics between images that differ from those commonly used and elaborated by the human brain. In addition, AI systems developed with deep learning techniques can acquire fast image processing that can be used real time during an endoscopic examination. Consequently, AI systems can flag the suspect area during the endoscopic examination. These systems have shown a high accuracy when retrospectively applied to still images or stored videos, and more recently have been tested in trials during endoscopic </w:t>
      </w:r>
      <w:proofErr w:type="gramStart"/>
      <w:r>
        <w:rPr>
          <w:rFonts w:ascii="Book Antiqua" w:eastAsia="Book Antiqua" w:hAnsi="Book Antiqua" w:cs="Book Antiqua"/>
          <w:color w:val="000000"/>
        </w:rPr>
        <w:t>examinations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other domain in which AI is believed to have a considerable impact on everyday clinical practice is lesion characterization and aid in “optical diagnosis”. When considering the magnitude of colonoscopies performed, </w:t>
      </w:r>
      <w:r>
        <w:rPr>
          <w:rFonts w:ascii="Book Antiqua" w:eastAsia="Book Antiqua" w:hAnsi="Book Antiqua" w:cs="Book Antiqua"/>
          <w:color w:val="000000"/>
        </w:rPr>
        <w:lastRenderedPageBreak/>
        <w:t xml:space="preserve">covering between 1% and 6% of the target general population per year, the financial and economic burden is </w:t>
      </w:r>
      <w:proofErr w:type="gramStart"/>
      <w:r>
        <w:rPr>
          <w:rFonts w:ascii="Book Antiqua" w:eastAsia="Book Antiqua" w:hAnsi="Book Antiqua" w:cs="Book Antiqua"/>
          <w:color w:val="000000"/>
        </w:rPr>
        <w:t>relevant</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relevant contribution of such burden is represented by the post-polypectomy histology cost, mostly attributed to diminutive polyps that represent over 90% of all the resected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12-14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By predicting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histology, such pathology costs may be averted by the implementation of two strategies, namely the ‘leave-in-situ’ or the ‘resect and discard’ strategy for &lt;</w:t>
      </w:r>
      <w:r w:rsidR="005264F1">
        <w:rPr>
          <w:rFonts w:ascii="Book Antiqua" w:eastAsia="Book Antiqua" w:hAnsi="Book Antiqua" w:cs="Book Antiqua"/>
          <w:color w:val="000000"/>
        </w:rPr>
        <w:t xml:space="preserve"> </w:t>
      </w:r>
      <w:r>
        <w:rPr>
          <w:rFonts w:ascii="Book Antiqua" w:eastAsia="Book Antiqua" w:hAnsi="Book Antiqua" w:cs="Book Antiqua"/>
          <w:color w:val="000000"/>
        </w:rPr>
        <w:t xml:space="preserve">5 mm hyperplastic lesions in the </w:t>
      </w:r>
      <w:proofErr w:type="gramStart"/>
      <w:r>
        <w:rPr>
          <w:rFonts w:ascii="Book Antiqua" w:eastAsia="Book Antiqua" w:hAnsi="Book Antiqua" w:cs="Book Antiqua"/>
          <w:color w:val="000000"/>
        </w:rPr>
        <w:t>rectosigmoid</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15,16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Despite the acceptance by experts, the accuracy of optical diagnosis in the community setting has been suboptimal, preventing the implementation of these cost-saving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17,18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the clinical relevance of these lesions has been debated, being mostly represented by either non-advanced adenomas or indolent hyperplastic polyps. In addition, the role of pathology as reference standard has been questioned because of possible high interobserver agreement, inadequate orientation or insufficient </w:t>
      </w:r>
      <w:proofErr w:type="gramStart"/>
      <w:r>
        <w:rPr>
          <w:rFonts w:ascii="Book Antiqua" w:eastAsia="Book Antiqua" w:hAnsi="Book Antiqua" w:cs="Book Antiqua"/>
          <w:color w:val="000000"/>
        </w:rPr>
        <w:t>material</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By automatizing the perception phase, AI may overcome both of these pitfalls in detection and characterization. Based on deep learning Computer Aided Detection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can recognize in real-time lesions that are present on the screen and that may have been missed by the endoscopist. Similarly, Computer Aided Characterization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can predict the histology of the lesion providing the correct classification to the </w:t>
      </w:r>
      <w:proofErr w:type="gramStart"/>
      <w:r>
        <w:rPr>
          <w:rFonts w:ascii="Book Antiqua" w:eastAsia="Book Antiqua" w:hAnsi="Book Antiqua" w:cs="Book Antiqua"/>
          <w:color w:val="000000"/>
        </w:rPr>
        <w:t>endoscopist</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We present here an overview of recent literature regarding the real-time clinical application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for colorectal neoplasia.</w:t>
      </w:r>
    </w:p>
    <w:p w14:paraId="6EA75027" w14:textId="77777777" w:rsidR="00A77B3E" w:rsidRDefault="00A77B3E">
      <w:pPr>
        <w:spacing w:line="360" w:lineRule="auto"/>
        <w:jc w:val="both"/>
      </w:pPr>
    </w:p>
    <w:p w14:paraId="23BADFC1" w14:textId="77777777" w:rsidR="00A77B3E" w:rsidRDefault="0082090D">
      <w:pPr>
        <w:spacing w:line="360" w:lineRule="auto"/>
        <w:jc w:val="both"/>
      </w:pPr>
      <w:r>
        <w:rPr>
          <w:rFonts w:ascii="Book Antiqua" w:eastAsia="Book Antiqua" w:hAnsi="Book Antiqua" w:cs="Book Antiqua"/>
          <w:b/>
          <w:bCs/>
          <w:caps/>
          <w:color w:val="000000"/>
          <w:u w:val="single"/>
        </w:rPr>
        <w:t>BRIEF DESCRIPTION OF AI SYSTEM DEVELOPMENT PROCESS</w:t>
      </w:r>
    </w:p>
    <w:p w14:paraId="5326C50E" w14:textId="3922C717" w:rsidR="00A77B3E" w:rsidRDefault="0082090D">
      <w:pPr>
        <w:spacing w:line="360" w:lineRule="auto"/>
        <w:jc w:val="both"/>
      </w:pPr>
      <w:r>
        <w:rPr>
          <w:rFonts w:ascii="Book Antiqua" w:eastAsia="Book Antiqua" w:hAnsi="Book Antiqua" w:cs="Book Antiqua"/>
          <w:color w:val="000000"/>
        </w:rPr>
        <w:t>The goal of AI system development is to build a mathematical model from a set of pre-marked data (</w:t>
      </w:r>
      <w:r w:rsidRPr="005264F1">
        <w:rPr>
          <w:rFonts w:ascii="Book Antiqua" w:eastAsia="Book Antiqua" w:hAnsi="Book Antiqua" w:cs="Book Antiqua"/>
          <w:i/>
          <w:iCs/>
          <w:color w:val="000000"/>
        </w:rPr>
        <w:t>e.g.</w:t>
      </w:r>
      <w:r>
        <w:rPr>
          <w:rFonts w:ascii="Book Antiqua" w:eastAsia="Book Antiqua" w:hAnsi="Book Antiqua" w:cs="Book Antiqua"/>
          <w:color w:val="000000"/>
        </w:rPr>
        <w:t xml:space="preserve">, images) that will allow interpretation of new, unknown data with a reasonable amount of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Deep learning systems autonomously “learn” (</w:t>
      </w:r>
      <w:r w:rsidRPr="005264F1">
        <w:rPr>
          <w:rFonts w:ascii="Book Antiqua" w:eastAsia="Book Antiqua" w:hAnsi="Book Antiqua" w:cs="Book Antiqua"/>
          <w:i/>
          <w:iCs/>
          <w:color w:val="000000"/>
        </w:rPr>
        <w:t>i.e.</w:t>
      </w:r>
      <w:r w:rsidR="005264F1">
        <w:rPr>
          <w:rFonts w:ascii="Book Antiqua" w:eastAsia="Book Antiqua" w:hAnsi="Book Antiqua" w:cs="Book Antiqua"/>
          <w:color w:val="000000"/>
        </w:rPr>
        <w:t>,</w:t>
      </w:r>
      <w:r>
        <w:rPr>
          <w:rFonts w:ascii="Book Antiqua" w:eastAsia="Book Antiqua" w:hAnsi="Book Antiqua" w:cs="Book Antiqua"/>
          <w:color w:val="000000"/>
        </w:rPr>
        <w:t xml:space="preserve"> build their own algorithms) starting from libraries of labelled data (images containing a polyp) and subsequently acquire parameters that recognize a polyp in an image they have never been presented before. The phases of AI system development can be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the training phase, the validation phase and the testing phase. In the </w:t>
      </w:r>
      <w:r>
        <w:rPr>
          <w:rFonts w:ascii="Book Antiqua" w:eastAsia="Book Antiqua" w:hAnsi="Book Antiqua" w:cs="Book Antiqua"/>
          <w:color w:val="000000"/>
        </w:rPr>
        <w:lastRenderedPageBreak/>
        <w:t xml:space="preserve">training phase, an exceptionally large number of images labelled for the regions/features of interest are presented to the system, that learns to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labelled</w:t>
      </w:r>
      <w:proofErr w:type="spellEnd"/>
      <w:r>
        <w:rPr>
          <w:rFonts w:ascii="Book Antiqua" w:eastAsia="Book Antiqua" w:hAnsi="Book Antiqua" w:cs="Book Antiqua"/>
          <w:color w:val="000000"/>
        </w:rPr>
        <w:t xml:space="preserve"> features building its own algorithms. The system is then initially tested on another set of unknown images, the validation set, in which the performance is evaluated, and the system is fine-tuned by the use of “hyperparameters”, optional settings calibrated by the programmers to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the system’s performance. Lastly, a third, unseen set of data (the “test” set) is presented to the system, to evaluate its standalone performance. Ideally, the test set should be a library of unseen images completely different from those of the training and validation sets. The last step is to test it in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clinical trial to face the pitfalls of clinical practice, like suboptimal preparation, patient compliance, operator skills, </w:t>
      </w:r>
      <w:r>
        <w:rPr>
          <w:rFonts w:ascii="Book Antiqua" w:eastAsia="Book Antiqua" w:hAnsi="Book Antiqua" w:cs="Book Antiqua"/>
          <w:i/>
          <w:iCs/>
          <w:color w:val="000000"/>
        </w:rPr>
        <w:t>etc.</w:t>
      </w:r>
    </w:p>
    <w:p w14:paraId="1162910A" w14:textId="45019B81" w:rsidR="00A77B3E" w:rsidRDefault="0082090D" w:rsidP="005264F1">
      <w:pPr>
        <w:spacing w:line="360" w:lineRule="auto"/>
        <w:ind w:firstLineChars="100" w:firstLine="240"/>
        <w:jc w:val="both"/>
      </w:pPr>
      <w:r>
        <w:rPr>
          <w:rFonts w:ascii="Book Antiqua" w:eastAsia="Book Antiqua" w:hAnsi="Book Antiqua" w:cs="Book Antiqua"/>
          <w:color w:val="000000"/>
        </w:rPr>
        <w:t xml:space="preserve">In the near future it is conceivable that many different AI systems will be available. Taking into account that many endoscope manufacturers will probably include </w:t>
      </w:r>
      <w:bookmarkStart w:id="1" w:name="_Hlk57128059"/>
      <w:r w:rsidR="00FF4C37" w:rsidRPr="00101233">
        <w:rPr>
          <w:rFonts w:ascii="Book Antiqua" w:eastAsia="Book Antiqua" w:hAnsi="Book Antiqua" w:cs="Book Antiqua"/>
          <w:color w:val="000000"/>
        </w:rPr>
        <w:t>computer aided diagnosis</w:t>
      </w:r>
      <w:bookmarkEnd w:id="1"/>
      <w:r w:rsidR="00101233">
        <w:rPr>
          <w:rFonts w:ascii="Book Antiqua" w:eastAsia="Book Antiqua" w:hAnsi="Book Antiqua" w:cs="Book Antiqua"/>
          <w:color w:val="000000"/>
        </w:rPr>
        <w:t xml:space="preserve"> (</w:t>
      </w:r>
      <w:r>
        <w:rPr>
          <w:rFonts w:ascii="Book Antiqua" w:eastAsia="Book Antiqua" w:hAnsi="Book Antiqua" w:cs="Book Antiqua"/>
          <w:color w:val="000000"/>
        </w:rPr>
        <w:t>CAD</w:t>
      </w:r>
      <w:r w:rsidR="00101233">
        <w:rPr>
          <w:rFonts w:ascii="Book Antiqua" w:eastAsia="Book Antiqua" w:hAnsi="Book Antiqua" w:cs="Book Antiqua"/>
          <w:color w:val="000000"/>
        </w:rPr>
        <w:t>)</w:t>
      </w:r>
      <w:r>
        <w:rPr>
          <w:rFonts w:ascii="Book Antiqua" w:eastAsia="Book Antiqua" w:hAnsi="Book Antiqua" w:cs="Book Antiqua"/>
          <w:color w:val="000000"/>
        </w:rPr>
        <w:t xml:space="preserve"> in their new hardware releases and that different systems will be applicable in different endoscopy systems, it will be at the</w:t>
      </w:r>
      <w:r w:rsidR="00101233">
        <w:rPr>
          <w:rFonts w:ascii="Book Antiqua" w:eastAsia="Book Antiqua" w:hAnsi="Book Antiqua" w:cs="Book Antiqua"/>
          <w:color w:val="000000"/>
        </w:rPr>
        <w:t xml:space="preserve"> </w:t>
      </w:r>
      <w:r>
        <w:rPr>
          <w:rFonts w:ascii="Book Antiqua" w:eastAsia="Book Antiqua" w:hAnsi="Book Antiqua" w:cs="Book Antiqua"/>
          <w:color w:val="000000"/>
        </w:rPr>
        <w:t xml:space="preserve">discretion of the different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to decide how to implement CAD systems in their endoscopy suites.</w:t>
      </w:r>
    </w:p>
    <w:p w14:paraId="0D62F624" w14:textId="77777777" w:rsidR="00A77B3E" w:rsidRDefault="00A77B3E">
      <w:pPr>
        <w:spacing w:line="360" w:lineRule="auto"/>
        <w:jc w:val="both"/>
      </w:pPr>
    </w:p>
    <w:p w14:paraId="28897DD3" w14:textId="77777777" w:rsidR="00A77B3E" w:rsidRDefault="0082090D">
      <w:pPr>
        <w:spacing w:line="360" w:lineRule="auto"/>
        <w:jc w:val="both"/>
      </w:pPr>
      <w:r>
        <w:rPr>
          <w:rFonts w:ascii="Book Antiqua" w:eastAsia="Book Antiqua" w:hAnsi="Book Antiqua" w:cs="Book Antiqua"/>
          <w:b/>
          <w:bCs/>
          <w:caps/>
          <w:color w:val="000000"/>
          <w:u w:val="single"/>
        </w:rPr>
        <w:t xml:space="preserve">DETECTION OF COLORECTAL NEOPLASIA: EVIDENCE FROM CLINICAL TRIALS </w:t>
      </w:r>
    </w:p>
    <w:p w14:paraId="3DACCAB7" w14:textId="43C10026" w:rsidR="00A77B3E" w:rsidRPr="005264F1" w:rsidRDefault="0082090D">
      <w:pPr>
        <w:spacing w:line="360" w:lineRule="auto"/>
        <w:jc w:val="both"/>
      </w:pPr>
      <w:r>
        <w:rPr>
          <w:rFonts w:ascii="Book Antiqua" w:eastAsia="Book Antiqua" w:hAnsi="Book Antiqua" w:cs="Book Antiqua"/>
          <w:color w:val="000000"/>
        </w:rPr>
        <w:t xml:space="preserve">After a long experimental phase, in the last two years the results of the first clinical trials testing the performance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in real-life clinical practice have been published, mostly from Chinese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20-25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summary of AI systems that are currently available is found in </w:t>
      </w:r>
      <w:r w:rsidRPr="005264F1">
        <w:rPr>
          <w:rFonts w:ascii="Book Antiqua" w:eastAsia="Book Antiqua" w:hAnsi="Book Antiqua" w:cs="Book Antiqua"/>
          <w:color w:val="000000"/>
        </w:rPr>
        <w:t>Table 1</w:t>
      </w:r>
      <w:r w:rsidR="000407D8" w:rsidRPr="001E2E40">
        <w:rPr>
          <w:rFonts w:ascii="Book Antiqua" w:eastAsia="Book Antiqua" w:hAnsi="Book Antiqua" w:cs="Book Antiqua"/>
          <w:color w:val="000000"/>
          <w:vertAlign w:val="superscript"/>
        </w:rPr>
        <w:t>[20,23,26,27]</w:t>
      </w:r>
      <w:r w:rsidRPr="005264F1">
        <w:rPr>
          <w:rFonts w:ascii="Book Antiqua" w:eastAsia="Book Antiqua" w:hAnsi="Book Antiqua" w:cs="Book Antiqua"/>
          <w:color w:val="000000"/>
        </w:rPr>
        <w:t>.</w:t>
      </w:r>
    </w:p>
    <w:p w14:paraId="28E997C3" w14:textId="593D6FFF" w:rsidR="00A77B3E" w:rsidRDefault="0082090D" w:rsidP="005264F1">
      <w:pPr>
        <w:spacing w:line="360" w:lineRule="auto"/>
        <w:ind w:firstLineChars="100" w:firstLine="240"/>
        <w:jc w:val="both"/>
      </w:pPr>
      <w:r>
        <w:rPr>
          <w:rFonts w:ascii="Book Antiqua" w:eastAsia="Book Antiqua" w:hAnsi="Book Antiqua" w:cs="Book Antiqua"/>
          <w:color w:val="000000"/>
        </w:rPr>
        <w:t xml:space="preserve">Interestingly, no clinical trial showed differences in colonoscopy withdrawal times between groups undergoing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examinations and controls. All published trials showed ADR increase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5264F1">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a significant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w:t>
      </w:r>
      <w:r>
        <w:rPr>
          <w:rFonts w:ascii="Book Antiqua" w:eastAsia="Book Antiqua" w:hAnsi="Book Antiqua" w:cs="Book Antiqua"/>
          <w:color w:val="000000"/>
        </w:rPr>
        <w:t>&lt;</w:t>
      </w:r>
      <w:r w:rsidR="005264F1">
        <w:rPr>
          <w:rFonts w:ascii="Book Antiqua" w:eastAsia="Book Antiqua" w:hAnsi="Book Antiqua" w:cs="Book Antiqua"/>
          <w:color w:val="000000"/>
        </w:rPr>
        <w:t xml:space="preserve"> </w:t>
      </w:r>
      <w:r>
        <w:rPr>
          <w:rFonts w:ascii="Book Antiqua" w:eastAsia="Book Antiqua" w:hAnsi="Book Antiqua" w:cs="Book Antiqua"/>
          <w:color w:val="000000"/>
        </w:rPr>
        <w:t xml:space="preserve">0.001) ADR increase from 20% in the control group to 29%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w:t>
      </w:r>
      <w:r w:rsidR="00CD5D7B">
        <w:rPr>
          <w:rFonts w:ascii="Book Antiqua" w:eastAsia="Book Antiqua" w:hAnsi="Book Antiqua" w:cs="Book Antiqua"/>
          <w:color w:val="000000"/>
        </w:rPr>
        <w:t xml:space="preserve">Su </w:t>
      </w:r>
      <w:r>
        <w:rPr>
          <w:rFonts w:ascii="Book Antiqua" w:eastAsia="Book Antiqua" w:hAnsi="Book Antiqua" w:cs="Book Antiqua"/>
          <w:i/>
          <w:iCs/>
          <w:color w:val="000000"/>
        </w:rPr>
        <w:t>et al</w:t>
      </w:r>
      <w:r w:rsidR="00CD5D7B" w:rsidRPr="00CD5D7B">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w:t>
      </w:r>
      <w:r w:rsidR="00CD5D7B">
        <w:rPr>
          <w:rFonts w:ascii="Book Antiqua" w:eastAsia="Book Antiqua" w:hAnsi="Book Antiqua" w:cs="Book Antiqua"/>
          <w:color w:val="000000"/>
        </w:rPr>
        <w:t>Liu</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CD5D7B">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a significant ADR increase, 39%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and 29% </w:t>
      </w:r>
      <w:r w:rsidRPr="00CD5D7B">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17%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respectively. All three trials had the limitation of low ADR in the control group, raising concerns about whether AI might compensate, albeit partially, a poor operator technique. However, in a trial by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CD5D7B">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high baseline ADR at 40.4% in the control group was outmatched by a 54.8% ADR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A recent meta-analysis of published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has shown that the increase in ADR was consistent across all trials. Among the included 4354 patients, the ADR in the control and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groups was 25.2% and 36.6%</w:t>
      </w:r>
      <w:r w:rsidR="00CD5D7B">
        <w:rPr>
          <w:rFonts w:ascii="Book Antiqua" w:eastAsia="Book Antiqua" w:hAnsi="Book Antiqua" w:cs="Book Antiqua"/>
          <w:color w:val="000000"/>
        </w:rPr>
        <w:t>,</w:t>
      </w:r>
      <w:r>
        <w:rPr>
          <w:rFonts w:ascii="Book Antiqua" w:eastAsia="Book Antiqua" w:hAnsi="Book Antiqua" w:cs="Book Antiqua"/>
          <w:color w:val="000000"/>
        </w:rPr>
        <w:t xml:space="preserve"> respectively, with </w:t>
      </w:r>
      <w:r w:rsidR="00CD5D7B" w:rsidRPr="00CD5D7B">
        <w:rPr>
          <w:rFonts w:ascii="Book Antiqua" w:eastAsia="Book Antiqua" w:hAnsi="Book Antiqua" w:cs="Book Antiqua"/>
          <w:color w:val="000000"/>
        </w:rPr>
        <w:t>risk ratio</w:t>
      </w:r>
      <w:r w:rsidR="00CD5D7B">
        <w:rPr>
          <w:rFonts w:ascii="Book Antiqua" w:eastAsia="Book Antiqua" w:hAnsi="Book Antiqua" w:cs="Book Antiqua"/>
          <w:color w:val="000000"/>
        </w:rPr>
        <w:t xml:space="preserve"> (</w:t>
      </w:r>
      <w:r w:rsidRPr="00CD5D7B">
        <w:rPr>
          <w:rFonts w:ascii="Book Antiqua" w:eastAsia="Book Antiqua" w:hAnsi="Book Antiqua" w:cs="Book Antiqua"/>
          <w:color w:val="000000"/>
        </w:rPr>
        <w:t>RR</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1.44 [95%</w:t>
      </w:r>
      <w:r w:rsidR="00CD5D7B">
        <w:rPr>
          <w:rFonts w:ascii="Book Antiqua" w:eastAsia="Book Antiqua" w:hAnsi="Book Antiqua" w:cs="Book Antiqua"/>
          <w:color w:val="000000"/>
        </w:rPr>
        <w:t xml:space="preserve"> </w:t>
      </w:r>
      <w:r w:rsidR="00CD5D7B" w:rsidRPr="00616F4C">
        <w:rPr>
          <w:rFonts w:ascii="Book Antiqua" w:eastAsia="Malgun Gothic" w:hAnsi="Book Antiqua"/>
        </w:rPr>
        <w:t>confidence interval</w:t>
      </w:r>
      <w:r w:rsidR="00CD5D7B">
        <w:rPr>
          <w:rFonts w:ascii="Book Antiqua" w:eastAsia="Book Antiqua" w:hAnsi="Book Antiqua" w:cs="Book Antiqua"/>
          <w:color w:val="000000"/>
        </w:rPr>
        <w:t xml:space="preserve"> (</w:t>
      </w:r>
      <w:r>
        <w:rPr>
          <w:rFonts w:ascii="Book Antiqua" w:eastAsia="Book Antiqua" w:hAnsi="Book Antiqua" w:cs="Book Antiqua"/>
          <w:color w:val="000000"/>
        </w:rPr>
        <w:t>CI</w:t>
      </w:r>
      <w:r w:rsidR="00CD5D7B">
        <w:rPr>
          <w:rFonts w:ascii="Book Antiqua" w:eastAsia="Book Antiqua" w:hAnsi="Book Antiqua" w:cs="Book Antiqua"/>
          <w:color w:val="000000"/>
        </w:rPr>
        <w:t>)</w:t>
      </w:r>
      <w:r>
        <w:rPr>
          <w:rFonts w:ascii="Book Antiqua" w:eastAsia="Book Antiqua" w:hAnsi="Book Antiqua" w:cs="Book Antiqua"/>
          <w:color w:val="000000"/>
        </w:rPr>
        <w:t xml:space="preserve">, 1.27-1.62;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&lt; </w:t>
      </w:r>
      <w:r>
        <w:rPr>
          <w:rFonts w:ascii="Book Antiqua" w:eastAsia="Book Antiqua" w:hAnsi="Book Antiqua" w:cs="Book Antiqua"/>
          <w:color w:val="000000"/>
        </w:rPr>
        <w:t>0.01]. Sub-analysis revealed that the increase in ADR was mainly due to detection of more diminutive adenomas in all studies included in the meta-analysis. No study showed advanced adenoma (&gt;</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10mm) ADR increase, while only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CD5D7B">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higher detection rates for adenomas measuring between 6 and 9 mm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(12.7%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17.2%, </w:t>
      </w:r>
      <w:r w:rsidR="005264F1" w:rsidRPr="005264F1">
        <w:rPr>
          <w:rFonts w:ascii="Book Antiqua" w:eastAsia="Book Antiqua" w:hAnsi="Book Antiqua" w:cs="Book Antiqua"/>
          <w:i/>
          <w:iCs/>
          <w:color w:val="000000"/>
        </w:rPr>
        <w:t>P</w:t>
      </w:r>
      <w:r w:rsidR="005264F1">
        <w:rPr>
          <w:rFonts w:ascii="Book Antiqua" w:eastAsia="Book Antiqua" w:hAnsi="Book Antiqua" w:cs="Book Antiqua"/>
          <w:color w:val="000000"/>
        </w:rPr>
        <w:t xml:space="preserve"> &lt; </w:t>
      </w:r>
      <w:r>
        <w:rPr>
          <w:rFonts w:ascii="Book Antiqua" w:eastAsia="Book Antiqua" w:hAnsi="Book Antiqua" w:cs="Book Antiqua"/>
          <w:color w:val="000000"/>
        </w:rPr>
        <w:t>0.05)</w:t>
      </w:r>
      <w:r>
        <w:rPr>
          <w:rFonts w:ascii="Book Antiqua" w:eastAsia="Book Antiqua" w:hAnsi="Book Antiqua" w:cs="Book Antiqua"/>
          <w:color w:val="000000"/>
          <w:szCs w:val="30"/>
          <w:vertAlign w:val="superscript"/>
        </w:rPr>
        <w:t>[</w:t>
      </w:r>
      <w:r w:rsidR="000407D8">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Only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CD5D7B">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20"/>
          <w:vertAlign w:val="superscript"/>
        </w:rPr>
        <w:t>]</w:t>
      </w:r>
      <w:r w:rsidR="00CD5D7B">
        <w:rPr>
          <w:rFonts w:ascii="Book Antiqua" w:eastAsia="Book Antiqua" w:hAnsi="Book Antiqua" w:cs="Book Antiqua"/>
          <w:color w:val="000000"/>
          <w:szCs w:val="20"/>
        </w:rPr>
        <w:t>,</w:t>
      </w:r>
      <w:r>
        <w:rPr>
          <w:rFonts w:ascii="Book Antiqua" w:eastAsia="Book Antiqua" w:hAnsi="Book Antiqua" w:cs="Book Antiqua"/>
          <w:color w:val="000000"/>
        </w:rPr>
        <w:t xml:space="preserve"> not included in the aforementioned meta-analysis, has shown a role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in increasing advanced adenoma detection rate, so far. This study showed an increase of advanced adenoma ADR from 1% in the control group to 3%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and this difference proved statistically significant. However, in this study participants had very low ADR (8% in the control group, 16%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overall; thus concerns are raised regarding the interpretation of the results.</w:t>
      </w:r>
    </w:p>
    <w:p w14:paraId="246FE00B" w14:textId="17AF6179" w:rsidR="00A77B3E" w:rsidRDefault="0082090D" w:rsidP="00CD5D7B">
      <w:pPr>
        <w:spacing w:line="360" w:lineRule="auto"/>
        <w:ind w:firstLineChars="100" w:firstLine="240"/>
        <w:jc w:val="both"/>
      </w:pP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has shown interesting results also among the other colonoscopy quality indicators. In detail, the “doppelganger” of ADR, namely </w:t>
      </w:r>
      <w:r w:rsidR="00CD5D7B">
        <w:rPr>
          <w:rFonts w:ascii="Book Antiqua" w:eastAsia="Book Antiqua" w:hAnsi="Book Antiqua" w:cs="Book Antiqua"/>
          <w:color w:val="000000"/>
        </w:rPr>
        <w:t>adenoma miss rate</w:t>
      </w:r>
      <w:r>
        <w:rPr>
          <w:rFonts w:ascii="Book Antiqua" w:eastAsia="Book Antiqua" w:hAnsi="Book Antiqua" w:cs="Book Antiqua"/>
          <w:color w:val="000000"/>
        </w:rPr>
        <w:t xml:space="preserve"> (AMR), was recently reported in a back-to-back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from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0407D8">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with an impressive improvement from a worrying 40% in the control group to a quite low (still not negligible) 13%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In this study the authors also underwent an elegant analysis regarding the difference in the miss rate between “visible” (</w:t>
      </w:r>
      <w:r w:rsidRPr="00CD5D7B">
        <w:rPr>
          <w:rFonts w:ascii="Book Antiqua" w:eastAsia="Book Antiqua" w:hAnsi="Book Antiqua" w:cs="Book Antiqua"/>
          <w:i/>
          <w:iCs/>
          <w:color w:val="000000"/>
        </w:rPr>
        <w:t>i.e.</w:t>
      </w:r>
      <w:r w:rsidR="00CD5D7B">
        <w:rPr>
          <w:rFonts w:ascii="Book Antiqua" w:eastAsia="Book Antiqua" w:hAnsi="Book Antiqua" w:cs="Book Antiqua"/>
          <w:color w:val="000000"/>
        </w:rPr>
        <w:t>,</w:t>
      </w:r>
      <w:r>
        <w:rPr>
          <w:rFonts w:ascii="Book Antiqua" w:eastAsia="Book Antiqua" w:hAnsi="Book Antiqua" w:cs="Book Antiqua"/>
          <w:color w:val="000000"/>
        </w:rPr>
        <w:t xml:space="preserve"> exposed, but not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by the operating endoscopist) and “invisible” (</w:t>
      </w:r>
      <w:r w:rsidRPr="00CD5D7B">
        <w:rPr>
          <w:rFonts w:ascii="Book Antiqua" w:eastAsia="Book Antiqua" w:hAnsi="Book Antiqua" w:cs="Book Antiqua"/>
          <w:i/>
          <w:iCs/>
          <w:color w:val="000000"/>
        </w:rPr>
        <w:t>i.e.</w:t>
      </w:r>
      <w:r w:rsidR="00CD5D7B">
        <w:rPr>
          <w:rFonts w:ascii="Book Antiqua" w:eastAsia="Book Antiqua" w:hAnsi="Book Antiqua" w:cs="Book Antiqua"/>
          <w:color w:val="000000"/>
        </w:rPr>
        <w:t>,</w:t>
      </w:r>
      <w:r>
        <w:rPr>
          <w:rFonts w:ascii="Book Antiqua" w:eastAsia="Book Antiqua" w:hAnsi="Book Antiqua" w:cs="Book Antiqua"/>
          <w:color w:val="000000"/>
        </w:rPr>
        <w:t xml:space="preserve"> not exposed by the endoscopist) polyps. Interestingly, they confirmed that when mucosa containing a polyp is effectively exposed by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almost never misses the polyp </w:t>
      </w:r>
      <w:r w:rsidR="00CD5D7B">
        <w:rPr>
          <w:rFonts w:ascii="Book Antiqua" w:eastAsia="Book Antiqua" w:hAnsi="Book Antiqua" w:cs="Book Antiqua"/>
          <w:color w:val="000000"/>
        </w:rPr>
        <w:t>[</w:t>
      </w:r>
      <w:r>
        <w:rPr>
          <w:rFonts w:ascii="Book Antiqua" w:eastAsia="Book Antiqua" w:hAnsi="Book Antiqua" w:cs="Book Antiqua"/>
          <w:color w:val="000000"/>
        </w:rPr>
        <w:t xml:space="preserve">AMR-visible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1.59%; </w:t>
      </w:r>
      <w:r w:rsidR="00CD5D7B" w:rsidRPr="00CD5D7B">
        <w:rPr>
          <w:rFonts w:ascii="Book Antiqua" w:eastAsia="Book Antiqua" w:hAnsi="Book Antiqua" w:cs="Book Antiqua"/>
          <w:color w:val="000000"/>
        </w:rPr>
        <w:t xml:space="preserve">polyp miss rate </w:t>
      </w:r>
      <w:r w:rsidR="00CD5D7B">
        <w:rPr>
          <w:rFonts w:ascii="Book Antiqua" w:eastAsia="Book Antiqua" w:hAnsi="Book Antiqua" w:cs="Book Antiqua"/>
          <w:color w:val="000000"/>
        </w:rPr>
        <w:t>(</w:t>
      </w:r>
      <w:r>
        <w:rPr>
          <w:rFonts w:ascii="Book Antiqua" w:eastAsia="Book Antiqua" w:hAnsi="Book Antiqua" w:cs="Book Antiqua"/>
          <w:color w:val="000000"/>
        </w:rPr>
        <w:t>PMR</w:t>
      </w:r>
      <w:r w:rsidR="00CD5D7B">
        <w:rPr>
          <w:rFonts w:ascii="Book Antiqua" w:eastAsia="Book Antiqua" w:hAnsi="Book Antiqua" w:cs="Book Antiqua"/>
          <w:color w:val="000000"/>
        </w:rPr>
        <w:t>)</w:t>
      </w:r>
      <w:r>
        <w:rPr>
          <w:rFonts w:ascii="Book Antiqua" w:eastAsia="Book Antiqua" w:hAnsi="Book Antiqua" w:cs="Book Antiqua"/>
          <w:color w:val="000000"/>
        </w:rPr>
        <w:t xml:space="preserve">-visible in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group: 2.36</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This observation further confirms the growing awareness of the </w:t>
      </w:r>
      <w:r>
        <w:rPr>
          <w:rFonts w:ascii="Book Antiqua" w:eastAsia="Book Antiqua" w:hAnsi="Book Antiqua" w:cs="Book Antiqua"/>
          <w:color w:val="000000"/>
        </w:rPr>
        <w:lastRenderedPageBreak/>
        <w:t xml:space="preserve">importance of effectively exposing all colonic mucosa to increase neoplasia detection. Reduction in AMR was significant for diminutive (39.6% </w:t>
      </w:r>
      <w:r w:rsidRPr="001E2E40">
        <w:rPr>
          <w:rFonts w:ascii="Book Antiqua" w:eastAsia="Book Antiqua" w:hAnsi="Book Antiqua" w:cs="Book Antiqua"/>
          <w:i/>
          <w:iCs/>
          <w:color w:val="000000"/>
        </w:rPr>
        <w:t>vs</w:t>
      </w:r>
      <w:r>
        <w:rPr>
          <w:rFonts w:ascii="Book Antiqua" w:eastAsia="Book Antiqua" w:hAnsi="Book Antiqua" w:cs="Book Antiqua"/>
          <w:color w:val="000000"/>
        </w:rPr>
        <w:t xml:space="preserve"> 13.1%,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small polyps (46.9% </w:t>
      </w:r>
      <w:r w:rsidRPr="001E2E40">
        <w:rPr>
          <w:rFonts w:ascii="Book Antiqua" w:eastAsia="Book Antiqua" w:hAnsi="Book Antiqua" w:cs="Book Antiqua"/>
          <w:i/>
          <w:iCs/>
          <w:color w:val="000000"/>
        </w:rPr>
        <w:t>vs</w:t>
      </w:r>
      <w:r>
        <w:rPr>
          <w:rFonts w:ascii="Book Antiqua" w:eastAsia="Book Antiqua" w:hAnsi="Book Antiqua" w:cs="Book Antiqua"/>
          <w:color w:val="000000"/>
        </w:rPr>
        <w:t xml:space="preserve"> 13.7%, </w:t>
      </w:r>
      <w:r w:rsidR="00CD5D7B" w:rsidRPr="00CD5D7B">
        <w:rPr>
          <w:rFonts w:ascii="Book Antiqua" w:eastAsia="Book Antiqua" w:hAnsi="Book Antiqua" w:cs="Book Antiqua"/>
          <w:i/>
          <w:iCs/>
          <w:color w:val="000000"/>
        </w:rPr>
        <w:t>P</w:t>
      </w:r>
      <w:r w:rsidR="00CD5D7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0.0001), but not for adenomas larger than 10mm (15.3% </w:t>
      </w:r>
      <w:r w:rsidRPr="001E2E40">
        <w:rPr>
          <w:rFonts w:ascii="Book Antiqua" w:eastAsia="Book Antiqua" w:hAnsi="Book Antiqua" w:cs="Book Antiqua"/>
          <w:i/>
          <w:iCs/>
          <w:color w:val="000000"/>
        </w:rPr>
        <w:t>vs</w:t>
      </w:r>
      <w:r>
        <w:rPr>
          <w:rFonts w:ascii="Book Antiqua" w:eastAsia="Book Antiqua" w:hAnsi="Book Antiqua" w:cs="Book Antiqua"/>
          <w:color w:val="000000"/>
        </w:rPr>
        <w:t xml:space="preserve"> 33.3%), confirming that the detection of advanced adenomas is independent of CAD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Regarding </w:t>
      </w:r>
      <w:r w:rsidR="00CD5D7B">
        <w:rPr>
          <w:rFonts w:ascii="Book Antiqua" w:eastAsia="Book Antiqua" w:hAnsi="Book Antiqua" w:cs="Book Antiqua"/>
          <w:color w:val="000000"/>
        </w:rPr>
        <w:t>polyp detection r</w:t>
      </w:r>
      <w:r>
        <w:rPr>
          <w:rFonts w:ascii="Book Antiqua" w:eastAsia="Book Antiqua" w:hAnsi="Book Antiqua" w:cs="Book Antiqua"/>
          <w:color w:val="000000"/>
        </w:rPr>
        <w:t xml:space="preserve">ate, meta-analyses have </w:t>
      </w:r>
      <w:proofErr w:type="gramStart"/>
      <w:r>
        <w:rPr>
          <w:rFonts w:ascii="Book Antiqua" w:eastAsia="Book Antiqua" w:hAnsi="Book Antiqua" w:cs="Book Antiqua"/>
          <w:color w:val="000000"/>
        </w:rPr>
        <w:t>shown</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28</w:t>
      </w:r>
      <w:r w:rsidR="00CD5D7B">
        <w:rPr>
          <w:rFonts w:ascii="Book Antiqua" w:eastAsia="Book Antiqua" w:hAnsi="Book Antiqua" w:cs="Book Antiqua"/>
          <w:color w:val="000000"/>
          <w:szCs w:val="30"/>
          <w:vertAlign w:val="superscript"/>
        </w:rPr>
        <w:t>,</w:t>
      </w:r>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significantly improved colonoscopy performance regarding PDR in CAD groups: (50.3% </w:t>
      </w:r>
      <w:r>
        <w:rPr>
          <w:rFonts w:ascii="Book Antiqua" w:eastAsia="Book Antiqua" w:hAnsi="Book Antiqua" w:cs="Book Antiqua"/>
          <w:i/>
          <w:iCs/>
          <w:color w:val="000000"/>
        </w:rPr>
        <w:t>vs</w:t>
      </w:r>
      <w:r>
        <w:rPr>
          <w:rFonts w:ascii="Book Antiqua" w:eastAsia="Book Antiqua" w:hAnsi="Book Antiqua" w:cs="Book Antiqua"/>
          <w:color w:val="000000"/>
        </w:rPr>
        <w:t xml:space="preserve"> 34.6%; RR 1.43; 95%CI, 1.34-1.53; </w:t>
      </w:r>
      <w:r w:rsidR="00CD5D7B" w:rsidRPr="00CD5D7B">
        <w:rPr>
          <w:rFonts w:ascii="Book Antiqua" w:eastAsia="Book Antiqua" w:hAnsi="Book Antiqua" w:cs="Book Antiqua"/>
          <w:i/>
          <w:iCs/>
          <w:color w:val="000000"/>
        </w:rPr>
        <w:t>P</w:t>
      </w:r>
      <w:r w:rsidR="00CD5D7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0.01), overall.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use was also associated with a higher adenoma per colonoscopy (APC) rate, irrespectively of polyp size: overall APC: 0.58 </w:t>
      </w:r>
      <w:r w:rsidRPr="001E2E40">
        <w:rPr>
          <w:rFonts w:ascii="Book Antiqua" w:eastAsia="Book Antiqua" w:hAnsi="Book Antiqua" w:cs="Book Antiqua"/>
          <w:i/>
          <w:iCs/>
          <w:color w:val="000000"/>
        </w:rPr>
        <w:t>vs</w:t>
      </w:r>
      <w:r>
        <w:rPr>
          <w:rFonts w:ascii="Book Antiqua" w:eastAsia="Book Antiqua" w:hAnsi="Book Antiqua" w:cs="Book Antiqua"/>
          <w:color w:val="000000"/>
        </w:rPr>
        <w:t xml:space="preserve"> 0.36 [RR</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(95%CI): 1.70 (1.53-1.89), </w:t>
      </w:r>
      <w:r w:rsidR="00CD5D7B" w:rsidRPr="00CD5D7B">
        <w:rPr>
          <w:rFonts w:ascii="Book Antiqua" w:eastAsia="Book Antiqua" w:hAnsi="Book Antiqua" w:cs="Book Antiqua"/>
          <w:i/>
          <w:iCs/>
          <w:color w:val="000000"/>
        </w:rPr>
        <w:t>P</w:t>
      </w:r>
      <w:r w:rsidR="00CD5D7B">
        <w:rPr>
          <w:rFonts w:ascii="Book Antiqua" w:eastAsia="Book Antiqua" w:hAnsi="Book Antiqua" w:cs="Book Antiqua"/>
          <w:i/>
          <w:iCs/>
          <w:color w:val="000000"/>
        </w:rPr>
        <w:t xml:space="preserve"> </w:t>
      </w:r>
      <w:r w:rsidR="00CD5D7B">
        <w:rPr>
          <w:rFonts w:ascii="Book Antiqua" w:eastAsia="Book Antiqua" w:hAnsi="Book Antiqua" w:cs="Book Antiqua"/>
          <w:color w:val="000000"/>
        </w:rPr>
        <w:t xml:space="preserve">&lt; </w:t>
      </w:r>
      <w:r>
        <w:rPr>
          <w:rFonts w:ascii="Book Antiqua" w:eastAsia="Book Antiqua" w:hAnsi="Book Antiqua" w:cs="Book Antiqua"/>
          <w:color w:val="000000"/>
        </w:rPr>
        <w:t>0.01]; while for polyps &lt;</w:t>
      </w:r>
      <w:r w:rsidR="00CD5D7B">
        <w:rPr>
          <w:rFonts w:ascii="Book Antiqua" w:eastAsia="Book Antiqua" w:hAnsi="Book Antiqua" w:cs="Book Antiqua"/>
          <w:color w:val="000000"/>
        </w:rPr>
        <w:t xml:space="preserve"> </w:t>
      </w:r>
      <w:r>
        <w:rPr>
          <w:rFonts w:ascii="Book Antiqua" w:eastAsia="Book Antiqua" w:hAnsi="Book Antiqua" w:cs="Book Antiqua"/>
          <w:color w:val="000000"/>
        </w:rPr>
        <w:t>5 mm, 6-9 mm and ≥</w:t>
      </w:r>
      <w:r w:rsidR="00CD5D7B">
        <w:rPr>
          <w:rFonts w:ascii="Book Antiqua" w:eastAsia="Book Antiqua" w:hAnsi="Book Antiqua" w:cs="Book Antiqua"/>
          <w:color w:val="000000"/>
        </w:rPr>
        <w:t xml:space="preserve"> </w:t>
      </w:r>
      <w:r>
        <w:rPr>
          <w:rFonts w:ascii="Book Antiqua" w:eastAsia="Book Antiqua" w:hAnsi="Book Antiqua" w:cs="Book Antiqua"/>
          <w:color w:val="000000"/>
        </w:rPr>
        <w:t>10 mm RR</w:t>
      </w:r>
      <w:r w:rsidR="00CD5D7B">
        <w:rPr>
          <w:rFonts w:ascii="Book Antiqua" w:eastAsia="Book Antiqua" w:hAnsi="Book Antiqua" w:cs="Book Antiqua"/>
          <w:color w:val="000000"/>
        </w:rPr>
        <w:t xml:space="preserve"> </w:t>
      </w:r>
      <w:r>
        <w:rPr>
          <w:rFonts w:ascii="Book Antiqua" w:eastAsia="Book Antiqua" w:hAnsi="Book Antiqua" w:cs="Book Antiqua"/>
          <w:color w:val="000000"/>
        </w:rPr>
        <w:t xml:space="preserve">(95%CI) was 1.69 (1.48-1.84), 1.44 (1.19-1.75) and 1.46 (1.04-2.06), respectively. Lastly, a meta-analysis showed improved serrated lesion detection rates by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(0.06 </w:t>
      </w:r>
      <w:proofErr w:type="spellStart"/>
      <w:r w:rsidRPr="001E2E40">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0.04, RR: 1.52; 95%CI, 1.14-2.02; </w:t>
      </w:r>
      <w:r w:rsidR="00CD5D7B" w:rsidRPr="00CD5D7B">
        <w:rPr>
          <w:rFonts w:ascii="Book Antiqua" w:eastAsia="Book Antiqua" w:hAnsi="Book Antiqua" w:cs="Book Antiqua"/>
          <w:i/>
          <w:iCs/>
          <w:color w:val="000000"/>
        </w:rPr>
        <w:t>P</w:t>
      </w:r>
      <w:r w:rsidR="00CD5D7B">
        <w:rPr>
          <w:rFonts w:ascii="Book Antiqua" w:eastAsia="Book Antiqua" w:hAnsi="Book Antiqua" w:cs="Book Antiqua"/>
          <w:i/>
          <w:iCs/>
          <w:color w:val="000000"/>
        </w:rPr>
        <w:t xml:space="preserve"> </w:t>
      </w:r>
      <w:r w:rsidR="00CD5D7B">
        <w:rPr>
          <w:rFonts w:ascii="Book Antiqua" w:eastAsia="Book Antiqua" w:hAnsi="Book Antiqua" w:cs="Book Antiqua"/>
          <w:color w:val="000000"/>
        </w:rPr>
        <w:t xml:space="preserve">&lt; </w:t>
      </w:r>
      <w:r>
        <w:rPr>
          <w:rFonts w:ascii="Book Antiqua" w:eastAsia="Book Antiqua" w:hAnsi="Book Antiqua" w:cs="Book Antiqua"/>
          <w:color w:val="000000"/>
        </w:rPr>
        <w:t>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serrated miss rate was found not to be significantly different between the two groups in the back to back study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discrepancy could be explained either by an inadequate sample size for this specific indicator, or by a CAD system that has still to be optimized (improved training) for serrated adenoma detection.</w:t>
      </w:r>
    </w:p>
    <w:p w14:paraId="72F2D56B" w14:textId="77777777" w:rsidR="00A77B3E" w:rsidRDefault="00A77B3E">
      <w:pPr>
        <w:spacing w:line="360" w:lineRule="auto"/>
        <w:jc w:val="both"/>
      </w:pPr>
    </w:p>
    <w:p w14:paraId="68F25863" w14:textId="77777777" w:rsidR="00A77B3E" w:rsidRDefault="0082090D">
      <w:pPr>
        <w:spacing w:line="360" w:lineRule="auto"/>
        <w:jc w:val="both"/>
      </w:pPr>
      <w:r>
        <w:rPr>
          <w:rFonts w:ascii="Book Antiqua" w:eastAsia="Book Antiqua" w:hAnsi="Book Antiqua" w:cs="Book Antiqua"/>
          <w:b/>
          <w:bCs/>
          <w:caps/>
          <w:color w:val="000000"/>
          <w:u w:val="single"/>
        </w:rPr>
        <w:t>CHARACTERIZATION OF COLORECTAL NEOPLASIA: EVIDENCE FROM CLINICAL TRIALS</w:t>
      </w:r>
    </w:p>
    <w:p w14:paraId="3435CB2C" w14:textId="012BFA26" w:rsidR="00A77B3E" w:rsidRDefault="0082090D">
      <w:pPr>
        <w:spacing w:line="360" w:lineRule="auto"/>
        <w:jc w:val="both"/>
      </w:pP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is the other promising field of clinical application of AI in colonoscopy. While the human operator depends on the application of virtual or physical chromo-endoscopy to improve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of mucosal and vascular patterns in order to predict lesion histology, the adequately trained on a wide library AI system should be able to predict histology regardless of the optical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modality</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Currently,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is available evaluating performance of detection systems. However, many systems are under development and their standalone performance has been evaluated. A recent </w:t>
      </w:r>
      <w:proofErr w:type="spellStart"/>
      <w:r>
        <w:rPr>
          <w:rFonts w:ascii="Book Antiqua" w:eastAsia="Book Antiqua" w:hAnsi="Book Antiqua" w:cs="Book Antiqua"/>
          <w:color w:val="000000"/>
        </w:rPr>
        <w:t>metanalysis</w:t>
      </w:r>
      <w:proofErr w:type="spellEnd"/>
      <w:r>
        <w:rPr>
          <w:rFonts w:ascii="Book Antiqua" w:eastAsia="Book Antiqua" w:hAnsi="Book Antiqua" w:cs="Book Antiqua"/>
          <w:color w:val="000000"/>
        </w:rPr>
        <w:t xml:space="preserve"> has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existing literature, showing how among the 3 prospective studies on </w:t>
      </w:r>
      <w:proofErr w:type="spellStart"/>
      <w:proofErr w:type="gramStart"/>
      <w:r>
        <w:rPr>
          <w:rFonts w:ascii="Book Antiqua" w:eastAsia="Book Antiqua" w:hAnsi="Book Antiqua" w:cs="Book Antiqua"/>
          <w:color w:val="000000"/>
        </w:rPr>
        <w:t>CADx</w:t>
      </w:r>
      <w:proofErr w:type="spellEnd"/>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AI showed an impressive 92.3% (95%CI, 88.8%-94.9%) sensitivity on polyp histology prediction and a high specificity: 89.8% (95%CI, 85.3%-</w:t>
      </w:r>
      <w:r>
        <w:rPr>
          <w:rFonts w:ascii="Book Antiqua" w:eastAsia="Book Antiqua" w:hAnsi="Book Antiqua" w:cs="Book Antiqua"/>
          <w:color w:val="000000"/>
        </w:rPr>
        <w:lastRenderedPageBreak/>
        <w:t xml:space="preserve">93.0%). Among the considerable number of retrospective studies, similar pooled results were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important to notice that the majority of these systems are shallow machine learning systems abandoned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deep learning systems, and that solid data from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using real-life images will be needed before a true estimate of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performance can be made. The performance during live colonoscopy is of course the main focus around this kind of system, where pitfalls such as inadequate bowel preparation or incomplete lesion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are common.</w:t>
      </w:r>
    </w:p>
    <w:p w14:paraId="0EC01E78" w14:textId="0F282680" w:rsidR="00A77B3E" w:rsidRDefault="0082090D" w:rsidP="00047B86">
      <w:pPr>
        <w:spacing w:line="360" w:lineRule="auto"/>
        <w:ind w:firstLineChars="100" w:firstLine="240"/>
        <w:jc w:val="both"/>
      </w:pPr>
      <w:r>
        <w:rPr>
          <w:rFonts w:ascii="Book Antiqua" w:eastAsia="Book Antiqua" w:hAnsi="Book Antiqua" w:cs="Book Antiqua"/>
          <w:color w:val="000000"/>
        </w:rPr>
        <w:t xml:space="preserve">It is well known that extensive training is needed for an endoscopist to achieve acceptable results in predicting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histology of encountered lesions and that this knowledge must be regularly updated and retrained. Thus, measuring the advantage of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w:t>
      </w:r>
      <w:proofErr w:type="spellStart"/>
      <w:r w:rsidRPr="00047B86">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optical diagnosis performance of expert and non-expert endoscopists, is expected. According to the available limited evidence, AI performs similarly to experts but better than non-expert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in lesion </w:t>
      </w:r>
      <w:proofErr w:type="spellStart"/>
      <w:proofErr w:type="gram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a significant improvement of non-experts’ performance through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could be of great interest, both for training and for quality assurance.</w:t>
      </w:r>
    </w:p>
    <w:p w14:paraId="7B5DA001" w14:textId="77777777" w:rsidR="00A77B3E" w:rsidRDefault="00A77B3E">
      <w:pPr>
        <w:spacing w:line="360" w:lineRule="auto"/>
        <w:jc w:val="both"/>
      </w:pPr>
    </w:p>
    <w:p w14:paraId="51D05254" w14:textId="77777777" w:rsidR="00A77B3E" w:rsidRDefault="0082090D">
      <w:pPr>
        <w:spacing w:line="360" w:lineRule="auto"/>
        <w:jc w:val="both"/>
      </w:pPr>
      <w:r>
        <w:rPr>
          <w:rFonts w:ascii="Book Antiqua" w:eastAsia="Book Antiqua" w:hAnsi="Book Antiqua" w:cs="Book Antiqua"/>
          <w:b/>
          <w:bCs/>
          <w:caps/>
          <w:color w:val="000000"/>
          <w:u w:val="single"/>
        </w:rPr>
        <w:t>FUTURE PERSPECTIVES AND CONTROVERSIES</w:t>
      </w:r>
    </w:p>
    <w:p w14:paraId="3FF3460B" w14:textId="16538067" w:rsidR="00A77B3E" w:rsidRDefault="0082090D">
      <w:pPr>
        <w:spacing w:line="360" w:lineRule="auto"/>
        <w:jc w:val="both"/>
      </w:pPr>
      <w:r>
        <w:rPr>
          <w:rFonts w:ascii="Book Antiqua" w:eastAsia="Book Antiqua" w:hAnsi="Book Antiqua" w:cs="Book Antiqua"/>
          <w:color w:val="000000"/>
        </w:rPr>
        <w:t xml:space="preserve">A possible drawback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is the potential large number of false positive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previously discussed,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autonomously learn their own detection algorithms and therefore its outcomes incorporate some unpredictability in the clinical setting that must be interpreted cautiously. Indeed, the system may flag frames that the endoscopists may never have selected as suspicious areas and consequently reduce colonoscopy efficiency. The endoscopist might spend an excessive amount of time to discriminate between an actual false positive and a possible false negative result. Furthermore, although areas flagged by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must always be interpreted by trained endoscopists, it is still possible that a false positive area may result in unnecessary polypectomy with related avoidable adverse events. In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authors underwent a post-hoc analysis of a </w:t>
      </w:r>
      <w:r w:rsidR="00047B86" w:rsidRPr="00616F4C">
        <w:rPr>
          <w:rFonts w:ascii="Book Antiqua" w:eastAsia="Book Antiqua" w:hAnsi="Book Antiqua" w:cs="Book Antiqua"/>
          <w:color w:val="000000"/>
        </w:rPr>
        <w:t>randomized controlled trial</w:t>
      </w:r>
      <w:r w:rsidR="00047B86">
        <w:rPr>
          <w:rFonts w:ascii="Book Antiqua" w:eastAsia="Book Antiqua" w:hAnsi="Book Antiqua" w:cs="Book Antiqua"/>
          <w:color w:val="000000"/>
        </w:rPr>
        <w:t xml:space="preserve"> (</w:t>
      </w:r>
      <w:r>
        <w:rPr>
          <w:rFonts w:ascii="Book Antiqua" w:eastAsia="Book Antiqua" w:hAnsi="Book Antiqua" w:cs="Book Antiqua"/>
          <w:color w:val="000000"/>
        </w:rPr>
        <w:t>RCT</w:t>
      </w:r>
      <w:r w:rsidR="00047B86">
        <w:rPr>
          <w:rFonts w:ascii="Book Antiqua" w:eastAsia="Book Antiqua" w:hAnsi="Book Antiqua" w:cs="Book Antiqua"/>
          <w:color w:val="000000"/>
        </w:rPr>
        <w:t>)</w:t>
      </w:r>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performance, where they measured false positive burden and clinical relevance and </w:t>
      </w:r>
      <w:r>
        <w:rPr>
          <w:rFonts w:ascii="Book Antiqua" w:eastAsia="Book Antiqua" w:hAnsi="Book Antiqua" w:cs="Book Antiqua"/>
          <w:color w:val="000000"/>
        </w:rPr>
        <w:lastRenderedPageBreak/>
        <w:t xml:space="preserve">classified false positives in two broad categories: artefacts from bowel wall and artefacts from bowel content. Overall, they found a mean 27.3% false positive activations per colonoscopy, with nearly 90% of them due to artefacts from the bowel wall (folds, ileocecal valve, diverticula, appendicular foramen, </w:t>
      </w:r>
      <w:r>
        <w:rPr>
          <w:rFonts w:ascii="Book Antiqua" w:eastAsia="Book Antiqua" w:hAnsi="Book Antiqua" w:cs="Book Antiqua"/>
          <w:i/>
          <w:iCs/>
          <w:color w:val="000000"/>
        </w:rPr>
        <w:t>etc.</w:t>
      </w:r>
      <w:r>
        <w:rPr>
          <w:rFonts w:ascii="Book Antiqua" w:eastAsia="Book Antiqua" w:hAnsi="Book Antiqua" w:cs="Book Antiqua"/>
          <w:color w:val="000000"/>
        </w:rPr>
        <w:t>). Interestingly, according to their measurements, less than 10% of the false positive activations resulted in additional time spent by the endoscopist in examining the flagged area, while the majority were instantly dismissed as not relevant. These results must be confirmed with other systems and other settings.</w:t>
      </w:r>
    </w:p>
    <w:p w14:paraId="72D2F28E" w14:textId="4DE3740A" w:rsidR="00A77B3E" w:rsidRDefault="0082090D" w:rsidP="00047B86">
      <w:pPr>
        <w:spacing w:line="360" w:lineRule="auto"/>
        <w:ind w:firstLineChars="100" w:firstLine="240"/>
        <w:jc w:val="both"/>
      </w:pPr>
      <w:r>
        <w:rPr>
          <w:rFonts w:ascii="Book Antiqua" w:eastAsia="Book Antiqua" w:hAnsi="Book Antiqua" w:cs="Book Antiqua"/>
          <w:color w:val="000000"/>
        </w:rPr>
        <w:t xml:space="preserve">Another domain in which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performance has yet to be improved is the detection of non-polypoid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colorectal lesions account for a large portion of missed colorectal neoplasia and may be associated with a more aggressive biological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 recent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has shown that among the published RCTs 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some of them did not report the number of flat lesions included in the training sets and others did not report sub-analysis on the performance of AI specifically for flat lesions. The authors concluded that in future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development and refinement, additional training and validation for the recognition of the individual subtypes of non-polypoid lesions, especially for non-granular lateral spreading tumors (LST-NG), is urgently needed. The authors speculate that a joint partnership between Eastern and Western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should be prioritized to create datasets with a large number of flat lesions.</w:t>
      </w:r>
    </w:p>
    <w:p w14:paraId="21B01445" w14:textId="43BB19C0" w:rsidR="00A77B3E" w:rsidRDefault="0082090D" w:rsidP="00EC35D3">
      <w:pPr>
        <w:spacing w:line="360" w:lineRule="auto"/>
        <w:ind w:firstLineChars="100" w:firstLine="240"/>
        <w:jc w:val="both"/>
      </w:pPr>
      <w:r>
        <w:rPr>
          <w:rFonts w:ascii="Book Antiqua" w:eastAsia="Book Antiqua" w:hAnsi="Book Antiqua" w:cs="Book Antiqua"/>
          <w:color w:val="000000"/>
        </w:rPr>
        <w:t xml:space="preserve">In the era of colonoscopy quality measurement and improvement, CAD systems that can integrate quality measurement and reporting have been initially </w:t>
      </w:r>
      <w:proofErr w:type="gramStart"/>
      <w:r>
        <w:rPr>
          <w:rFonts w:ascii="Book Antiqua" w:eastAsia="Book Antiqua" w:hAnsi="Book Antiqua" w:cs="Book Antiqua"/>
          <w:color w:val="000000"/>
        </w:rPr>
        <w:t>evaluated</w:t>
      </w:r>
      <w:r>
        <w:rPr>
          <w:rFonts w:ascii="Book Antiqua" w:eastAsia="Book Antiqua" w:hAnsi="Book Antiqua" w:cs="Book Antiqua"/>
          <w:color w:val="000000"/>
          <w:szCs w:val="30"/>
          <w:vertAlign w:val="superscript"/>
        </w:rPr>
        <w:t>[</w:t>
      </w:r>
      <w:proofErr w:type="gramEnd"/>
      <w:r w:rsidR="00EC35D3">
        <w:rPr>
          <w:rFonts w:ascii="Book Antiqua" w:eastAsia="Book Antiqua" w:hAnsi="Book Antiqua" w:cs="Book Antiqua"/>
          <w:color w:val="000000"/>
          <w:szCs w:val="30"/>
          <w:vertAlign w:val="superscript"/>
        </w:rPr>
        <w:t>4,24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indicators that have been measured with CAD are </w:t>
      </w:r>
      <w:proofErr w:type="spellStart"/>
      <w:r>
        <w:rPr>
          <w:rFonts w:ascii="Book Antiqua" w:eastAsia="Book Antiqua" w:hAnsi="Book Antiqua" w:cs="Book Antiqua"/>
          <w:color w:val="000000"/>
        </w:rPr>
        <w:t>caecal</w:t>
      </w:r>
      <w:proofErr w:type="spellEnd"/>
      <w:r>
        <w:rPr>
          <w:rFonts w:ascii="Book Antiqua" w:eastAsia="Book Antiqua" w:hAnsi="Book Antiqua" w:cs="Book Antiqua"/>
          <w:color w:val="000000"/>
        </w:rPr>
        <w:t xml:space="preserve"> intubation rate, withdrawal time, and even slipping of the scope that can leave areas of the colon uninspected.</w:t>
      </w:r>
    </w:p>
    <w:p w14:paraId="7B065715" w14:textId="335BEEC8" w:rsidR="00A77B3E" w:rsidRDefault="0082090D" w:rsidP="00EC35D3">
      <w:pPr>
        <w:spacing w:line="360" w:lineRule="auto"/>
        <w:ind w:firstLineChars="100" w:firstLine="240"/>
        <w:jc w:val="both"/>
      </w:pPr>
      <w:r>
        <w:rPr>
          <w:rFonts w:ascii="Book Antiqua" w:eastAsia="Book Antiqua" w:hAnsi="Book Antiqua" w:cs="Book Antiqua"/>
          <w:color w:val="000000"/>
        </w:rPr>
        <w:t xml:space="preserve">The cost-effectiveness of CAD systems has yet to be fully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Only one preliminary study has been published so far by Mori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0407D8">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focusing on the implementation of AI alongside a “diagnose and leave behind” strategy, showing that this can lead to substantial cost reductions regarding the annual reimbursement for colonoscopies conducted under public health insurances in Japan, England, Norway, </w:t>
      </w:r>
      <w:r>
        <w:rPr>
          <w:rFonts w:ascii="Book Antiqua" w:eastAsia="Book Antiqua" w:hAnsi="Book Antiqua" w:cs="Book Antiqua"/>
          <w:color w:val="000000"/>
        </w:rPr>
        <w:lastRenderedPageBreak/>
        <w:t xml:space="preserve">and the United States, respectively. Further cost-effectiveness models could further tailor this analysis, for example in the setting of </w:t>
      </w:r>
      <w:proofErr w:type="spellStart"/>
      <w:r>
        <w:rPr>
          <w:rFonts w:ascii="Book Antiqua" w:eastAsia="Book Antiqua" w:hAnsi="Book Antiqua" w:cs="Book Antiqua"/>
          <w:color w:val="000000"/>
        </w:rPr>
        <w:t>organised</w:t>
      </w:r>
      <w:proofErr w:type="spellEnd"/>
      <w:r>
        <w:rPr>
          <w:rFonts w:ascii="Book Antiqua" w:eastAsia="Book Antiqua" w:hAnsi="Book Antiqua" w:cs="Book Antiqua"/>
          <w:color w:val="000000"/>
        </w:rPr>
        <w:t xml:space="preserve"> screening programs, that in most of the Western world currently account for the greater part of the colonoscopy burden in public health systems. A considerable improvement in AI-aided colonoscopy should be the implementation of systems that integrate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in the same </w:t>
      </w:r>
      <w:proofErr w:type="gramStart"/>
      <w:r>
        <w:rPr>
          <w:rFonts w:ascii="Book Antiqua" w:eastAsia="Book Antiqua" w:hAnsi="Book Antiqua" w:cs="Book Antiqua"/>
          <w:color w:val="000000"/>
        </w:rPr>
        <w:t>machine</w:t>
      </w:r>
      <w:r>
        <w:rPr>
          <w:rFonts w:ascii="Book Antiqua" w:eastAsia="Book Antiqua" w:hAnsi="Book Antiqua" w:cs="Book Antiqua"/>
          <w:color w:val="000000"/>
          <w:szCs w:val="30"/>
          <w:vertAlign w:val="superscript"/>
        </w:rPr>
        <w:t>[</w:t>
      </w:r>
      <w:proofErr w:type="gramEnd"/>
      <w:r w:rsidR="000407D8">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could reduce costs and increase the practical considerations regarding clinical use.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and cost-effectiveness models combining the additional detection provided by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to the optical diagnosis improvement provided by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could pave the way to a swift implementation of these systems in clinical practice.</w:t>
      </w:r>
    </w:p>
    <w:p w14:paraId="3D47AD6D" w14:textId="77777777" w:rsidR="00A77B3E" w:rsidRDefault="00A77B3E">
      <w:pPr>
        <w:spacing w:line="360" w:lineRule="auto"/>
        <w:jc w:val="both"/>
      </w:pPr>
    </w:p>
    <w:p w14:paraId="01D4FE8D" w14:textId="77777777" w:rsidR="00A77B3E" w:rsidRDefault="0082090D">
      <w:pPr>
        <w:spacing w:line="360" w:lineRule="auto"/>
        <w:jc w:val="both"/>
      </w:pPr>
      <w:r>
        <w:rPr>
          <w:rFonts w:ascii="Book Antiqua" w:eastAsia="Book Antiqua" w:hAnsi="Book Antiqua" w:cs="Book Antiqua"/>
          <w:b/>
          <w:caps/>
          <w:color w:val="000000"/>
          <w:u w:val="single"/>
        </w:rPr>
        <w:t>CONCLUSION</w:t>
      </w:r>
    </w:p>
    <w:p w14:paraId="6336136E" w14:textId="77777777" w:rsidR="00A77B3E" w:rsidRDefault="0082090D">
      <w:pPr>
        <w:spacing w:line="360" w:lineRule="auto"/>
        <w:jc w:val="both"/>
      </w:pPr>
      <w:r>
        <w:rPr>
          <w:rFonts w:ascii="Book Antiqua" w:eastAsia="Book Antiqua" w:hAnsi="Book Antiqua" w:cs="Book Antiqua"/>
          <w:color w:val="000000"/>
        </w:rPr>
        <w:t>Artificial Intelligence is a major breakthrough in the whole medical field, and endoscopy is a very fertile terrain for its development and refinement. However, it may not come without harm. The excessive reliance on AI systems may trigger a relaxation in endoscopic performance with the (un-)conscious thought that “the system is watching”. Moreover, implementation of AI may discourage endoscopists from improving optical diagnosis skills or update their knowledge. As already discussed, the presence of false positives may also push the novice or un-expert to perform unnecessary resections or biopsies, increasing cost and pathology burden.</w:t>
      </w:r>
    </w:p>
    <w:p w14:paraId="2C94433F" w14:textId="77777777" w:rsidR="00A77B3E" w:rsidRDefault="0082090D" w:rsidP="001E2E40">
      <w:pPr>
        <w:spacing w:line="360" w:lineRule="auto"/>
        <w:ind w:firstLineChars="100" w:firstLine="240"/>
        <w:jc w:val="both"/>
      </w:pPr>
      <w:r>
        <w:rPr>
          <w:rFonts w:ascii="Book Antiqua" w:eastAsia="Book Antiqua" w:hAnsi="Book Antiqua" w:cs="Book Antiqua"/>
          <w:color w:val="000000"/>
        </w:rPr>
        <w:t xml:space="preserve">In the case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this problem seems of a lesser grade, since regardless of the level of expertise we can affirm that the endoscopists will be able to confirm or discard the region flagged by the AI system with a reasonable level of confidence. The “one and done” issue of ADR might be taken into account, but this is true irrespective of the presence of a CAD system.</w:t>
      </w:r>
    </w:p>
    <w:p w14:paraId="4EE4A206" w14:textId="77777777" w:rsidR="00A77B3E" w:rsidRDefault="0082090D" w:rsidP="001E2E40">
      <w:pPr>
        <w:spacing w:line="360" w:lineRule="auto"/>
        <w:ind w:firstLineChars="100" w:firstLine="240"/>
        <w:jc w:val="both"/>
      </w:pPr>
      <w:r>
        <w:rPr>
          <w:rFonts w:ascii="Book Antiqua" w:eastAsia="Book Antiqua" w:hAnsi="Book Antiqua" w:cs="Book Antiqua"/>
          <w:color w:val="000000"/>
        </w:rPr>
        <w:t xml:space="preserve">On the contrary, when dealing with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only a trained endoscopist with a good confidence in optical diagnosis will be able to accept or refuse the AI characterization output and give the final diagnosis with its consequent actions. It is conceivable that non-experts might passively accept the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prediction without the competence to </w:t>
      </w:r>
      <w:r>
        <w:rPr>
          <w:rFonts w:ascii="Book Antiqua" w:eastAsia="Book Antiqua" w:hAnsi="Book Antiqua" w:cs="Book Antiqua"/>
          <w:color w:val="000000"/>
        </w:rPr>
        <w:lastRenderedPageBreak/>
        <w:t>challenge it, raising also the legal issue of the final responsibility of an incorrect diagnosis: the operator, the AI system developer, or the health system?</w:t>
      </w:r>
    </w:p>
    <w:p w14:paraId="3428ADBA" w14:textId="77777777" w:rsidR="00A77B3E" w:rsidRDefault="0082090D" w:rsidP="001E2E40">
      <w:pPr>
        <w:spacing w:line="360" w:lineRule="auto"/>
        <w:ind w:firstLineChars="100" w:firstLine="240"/>
        <w:jc w:val="both"/>
      </w:pPr>
      <w:r>
        <w:rPr>
          <w:rFonts w:ascii="Book Antiqua" w:eastAsia="Book Antiqua" w:hAnsi="Book Antiqua" w:cs="Book Antiqua"/>
          <w:color w:val="000000"/>
        </w:rPr>
        <w:t>This argues against using AI accuracy to bypass a suboptimal competence in optical diagnosis, and actually strengthens guideline recommendations that specifically affirm that optical diagnosis can be only performed by endoscopists who are proficient in the technique and are actively trained and audited.</w:t>
      </w:r>
    </w:p>
    <w:p w14:paraId="179D817A" w14:textId="77777777" w:rsidR="00A77B3E" w:rsidRDefault="0082090D" w:rsidP="001E2E40">
      <w:pPr>
        <w:spacing w:line="360" w:lineRule="auto"/>
        <w:ind w:firstLineChars="100" w:firstLine="240"/>
        <w:jc w:val="both"/>
      </w:pPr>
      <w:r>
        <w:rPr>
          <w:rFonts w:ascii="Book Antiqua" w:eastAsia="Book Antiqua" w:hAnsi="Book Antiqua" w:cs="Book Antiqua"/>
          <w:color w:val="000000"/>
        </w:rPr>
        <w:t>We strongly believe that in every dominion in which we seek AI assistance, competence is the prerequisite and not the final outcome of AI implementation.</w:t>
      </w:r>
    </w:p>
    <w:p w14:paraId="107CF50C" w14:textId="77777777" w:rsidR="00A77B3E" w:rsidRDefault="00A77B3E">
      <w:pPr>
        <w:spacing w:line="360" w:lineRule="auto"/>
        <w:jc w:val="both"/>
      </w:pPr>
    </w:p>
    <w:p w14:paraId="24D18B07" w14:textId="77777777" w:rsidR="00A77B3E" w:rsidRDefault="0082090D">
      <w:pPr>
        <w:spacing w:line="360" w:lineRule="auto"/>
        <w:jc w:val="both"/>
      </w:pPr>
      <w:r>
        <w:rPr>
          <w:rFonts w:ascii="Book Antiqua" w:eastAsia="Book Antiqua" w:hAnsi="Book Antiqua" w:cs="Book Antiqua"/>
          <w:b/>
          <w:color w:val="000000"/>
        </w:rPr>
        <w:t>REFERENCES</w:t>
      </w:r>
    </w:p>
    <w:p w14:paraId="15CF51D4" w14:textId="77777777" w:rsidR="00A77B3E" w:rsidRDefault="0082090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Atkin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Wooldrage</w:t>
      </w:r>
      <w:proofErr w:type="spellEnd"/>
      <w:r>
        <w:rPr>
          <w:rFonts w:ascii="Book Antiqua" w:eastAsia="Book Antiqua" w:hAnsi="Book Antiqua" w:cs="Book Antiqua"/>
          <w:color w:val="000000"/>
        </w:rPr>
        <w:t xml:space="preserve"> K, Brenner A, Martin J, Shah U,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S, Lucas F, Brown JP, </w:t>
      </w:r>
      <w:proofErr w:type="spellStart"/>
      <w:r>
        <w:rPr>
          <w:rFonts w:ascii="Book Antiqua" w:eastAsia="Book Antiqua" w:hAnsi="Book Antiqua" w:cs="Book Antiqua"/>
          <w:color w:val="000000"/>
        </w:rPr>
        <w:t>Kralj</w:t>
      </w:r>
      <w:proofErr w:type="spellEnd"/>
      <w:r>
        <w:rPr>
          <w:rFonts w:ascii="Book Antiqua" w:eastAsia="Book Antiqua" w:hAnsi="Book Antiqua" w:cs="Book Antiqua"/>
          <w:color w:val="000000"/>
        </w:rPr>
        <w:t xml:space="preserve">-Hans I, </w:t>
      </w:r>
      <w:proofErr w:type="spellStart"/>
      <w:r>
        <w:rPr>
          <w:rFonts w:ascii="Book Antiqua" w:eastAsia="Book Antiqua" w:hAnsi="Book Antiqua" w:cs="Book Antiqua"/>
          <w:color w:val="000000"/>
        </w:rPr>
        <w:t>Greliak</w:t>
      </w:r>
      <w:proofErr w:type="spellEnd"/>
      <w:r>
        <w:rPr>
          <w:rFonts w:ascii="Book Antiqua" w:eastAsia="Book Antiqua" w:hAnsi="Book Antiqua" w:cs="Book Antiqua"/>
          <w:color w:val="000000"/>
        </w:rPr>
        <w:t xml:space="preserve"> P, Pack K, Wood J, Thomson A, Veitch A, Duffy SW, Cross AJ. Adenoma surveillance and colorectal cancer incidence: a retrospective,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823-834 [PMID: 28457708 DOI: 10.1016/S1470-2045(17)30187-0]</w:t>
      </w:r>
    </w:p>
    <w:p w14:paraId="4D82F407" w14:textId="77777777" w:rsidR="00A77B3E" w:rsidRDefault="008209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Brenner H</w:t>
      </w:r>
      <w:r>
        <w:rPr>
          <w:rFonts w:ascii="Book Antiqua" w:eastAsia="Book Antiqua" w:hAnsi="Book Antiqua" w:cs="Book Antiqua"/>
          <w:color w:val="000000"/>
        </w:rPr>
        <w:t xml:space="preserve">, Arndt V, </w:t>
      </w:r>
      <w:proofErr w:type="spellStart"/>
      <w:r>
        <w:rPr>
          <w:rFonts w:ascii="Book Antiqua" w:eastAsia="Book Antiqua" w:hAnsi="Book Antiqua" w:cs="Book Antiqua"/>
          <w:color w:val="000000"/>
        </w:rPr>
        <w:t>Stürmer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Stegmaier</w:t>
      </w:r>
      <w:proofErr w:type="spellEnd"/>
      <w:r>
        <w:rPr>
          <w:rFonts w:ascii="Book Antiqua" w:eastAsia="Book Antiqua" w:hAnsi="Book Antiqua" w:cs="Book Antiqua"/>
          <w:color w:val="000000"/>
        </w:rPr>
        <w:t xml:space="preserve"> C, Ziegler H, </w:t>
      </w:r>
      <w:proofErr w:type="spellStart"/>
      <w:r>
        <w:rPr>
          <w:rFonts w:ascii="Book Antiqua" w:eastAsia="Book Antiqua" w:hAnsi="Book Antiqua" w:cs="Book Antiqua"/>
          <w:color w:val="000000"/>
        </w:rPr>
        <w:t>Dhom</w:t>
      </w:r>
      <w:proofErr w:type="spellEnd"/>
      <w:r>
        <w:rPr>
          <w:rFonts w:ascii="Book Antiqua" w:eastAsia="Book Antiqua" w:hAnsi="Book Antiqua" w:cs="Book Antiqua"/>
          <w:color w:val="000000"/>
        </w:rPr>
        <w:t xml:space="preserve"> G. Long-lasting reduction of risk of colorectal cancer following screening endoscopy.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85</w:t>
      </w:r>
      <w:r>
        <w:rPr>
          <w:rFonts w:ascii="Book Antiqua" w:eastAsia="Book Antiqua" w:hAnsi="Book Antiqua" w:cs="Book Antiqua"/>
          <w:color w:val="000000"/>
        </w:rPr>
        <w:t>: 972-976 [PMID: 11592768 DOI: 10.1054/bjoc.2001.2023]</w:t>
      </w:r>
    </w:p>
    <w:p w14:paraId="33D88B5B" w14:textId="77777777" w:rsidR="00A77B3E" w:rsidRDefault="008209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Brenner H</w:t>
      </w:r>
      <w:r>
        <w:rPr>
          <w:rFonts w:ascii="Book Antiqua" w:eastAsia="Book Antiqua" w:hAnsi="Book Antiqua" w:cs="Book Antiqua"/>
          <w:color w:val="000000"/>
        </w:rPr>
        <w:t xml:space="preserve">, Stock C, Hoffmeister M. Effect of screening sigmoidoscopy and screening colonoscopy on colorectal cancer incidence and mortality: 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and observational studies.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2014; </w:t>
      </w:r>
      <w:r>
        <w:rPr>
          <w:rFonts w:ascii="Book Antiqua" w:eastAsia="Book Antiqua" w:hAnsi="Book Antiqua" w:cs="Book Antiqua"/>
          <w:b/>
          <w:bCs/>
          <w:color w:val="000000"/>
        </w:rPr>
        <w:t>348</w:t>
      </w:r>
      <w:r>
        <w:rPr>
          <w:rFonts w:ascii="Book Antiqua" w:eastAsia="Book Antiqua" w:hAnsi="Book Antiqua" w:cs="Book Antiqua"/>
          <w:color w:val="000000"/>
        </w:rPr>
        <w:t>: g2467 [PMID: 24922745 DOI: 10.1136/bmj.g2467]</w:t>
      </w:r>
    </w:p>
    <w:p w14:paraId="15670198" w14:textId="77777777" w:rsidR="00A77B3E" w:rsidRDefault="0082090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Thomas-Gibson S, </w:t>
      </w:r>
      <w:proofErr w:type="spellStart"/>
      <w:r>
        <w:rPr>
          <w:rFonts w:ascii="Book Antiqua" w:eastAsia="Book Antiqua" w:hAnsi="Book Antiqua" w:cs="Book Antiqua"/>
          <w:color w:val="000000"/>
        </w:rPr>
        <w:t>Bugajski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Rees CJ, Dekker E, Hoff G,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Anderson J,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Hultcranz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Racz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Garborg</w:t>
      </w:r>
      <w:proofErr w:type="spellEnd"/>
      <w:r>
        <w:rPr>
          <w:rFonts w:ascii="Book Antiqua" w:eastAsia="Book Antiqua" w:hAnsi="Book Antiqua" w:cs="Book Antiqua"/>
          <w:color w:val="000000"/>
        </w:rPr>
        <w:t xml:space="preserve"> K, East JE,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Seip</w:t>
      </w:r>
      <w:proofErr w:type="spellEnd"/>
      <w:r>
        <w:rPr>
          <w:rFonts w:ascii="Book Antiqua" w:eastAsia="Book Antiqua" w:hAnsi="Book Antiqua" w:cs="Book Antiqua"/>
          <w:color w:val="000000"/>
        </w:rPr>
        <w:t xml:space="preserve"> B, Bennett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Hassan C,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Rutter</w:t>
      </w:r>
      <w:proofErr w:type="spellEnd"/>
      <w:r>
        <w:rPr>
          <w:rFonts w:ascii="Book Antiqua" w:eastAsia="Book Antiqua" w:hAnsi="Book Antiqua" w:cs="Book Antiqua"/>
          <w:color w:val="000000"/>
        </w:rPr>
        <w:t xml:space="preserve"> MD. Performance measures for lower gastrointestinal endoscopy: a European Society of Gastrointestinal Endoscopy (ESGE) Quality Improvement Initiative.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378-397 [PMID: 28268235 DOI: 10.1055/s-0043-103411]</w:t>
      </w:r>
    </w:p>
    <w:p w14:paraId="2BB4EE66" w14:textId="77777777" w:rsidR="00A77B3E" w:rsidRDefault="0082090D">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Regula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Kraszewska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Wojciechowska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Didkowska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Zwierko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Nowacki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Butruk</w:t>
      </w:r>
      <w:proofErr w:type="spellEnd"/>
      <w:r>
        <w:rPr>
          <w:rFonts w:ascii="Book Antiqua" w:eastAsia="Book Antiqua" w:hAnsi="Book Antiqua" w:cs="Book Antiqua"/>
          <w:color w:val="000000"/>
        </w:rPr>
        <w:t xml:space="preserve"> E. Quality indicators for colonoscopy and the risk of interval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1795-1803 [PMID: 20463339 DOI: 10.1056/NEJMoa0907667]</w:t>
      </w:r>
    </w:p>
    <w:p w14:paraId="572A9226" w14:textId="77777777" w:rsidR="00A77B3E" w:rsidRDefault="0082090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Jensen CD, Marks AR, Zhao WK, Lee JK,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de Boer J, Fireman BH,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Quinn VP,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NR, Levin TR,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Adenoma detection rate and risk of colorectal cancer and death.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1298-1306 [PMID: 24693890 DOI: 10.1056/NEJMoa1309086]</w:t>
      </w:r>
    </w:p>
    <w:p w14:paraId="1735A681" w14:textId="77777777" w:rsidR="00A77B3E" w:rsidRDefault="0082090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Zhao S</w:t>
      </w:r>
      <w:r>
        <w:rPr>
          <w:rFonts w:ascii="Book Antiqua" w:eastAsia="Book Antiqua" w:hAnsi="Book Antiqua" w:cs="Book Antiqua"/>
          <w:color w:val="000000"/>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1661-1674.e11 [PMID: 30738046 DOI: 10.1053/j.gastro.2019.01.260]</w:t>
      </w:r>
    </w:p>
    <w:p w14:paraId="00416F85" w14:textId="77777777" w:rsidR="00A77B3E" w:rsidRDefault="0082090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Bisschops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East JE, Hassan C, </w:t>
      </w:r>
      <w:proofErr w:type="spellStart"/>
      <w:r>
        <w:rPr>
          <w:rFonts w:ascii="Book Antiqua" w:eastAsia="Book Antiqua" w:hAnsi="Book Antiqua" w:cs="Book Antiqua"/>
          <w:color w:val="000000"/>
        </w:rPr>
        <w:t>Hazewinkel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Kamiński</w:t>
      </w:r>
      <w:proofErr w:type="spellEnd"/>
      <w:r>
        <w:rPr>
          <w:rFonts w:ascii="Book Antiqua" w:eastAsia="Book Antiqua" w:hAnsi="Book Antiqua" w:cs="Book Antiqua"/>
          <w:color w:val="000000"/>
        </w:rPr>
        <w:t xml:space="preserve"> MF, Neumann H,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Antonelli</w:t>
      </w:r>
      <w:proofErr w:type="spellEnd"/>
      <w:r>
        <w:rPr>
          <w:rFonts w:ascii="Book Antiqua" w:eastAsia="Book Antiqua" w:hAnsi="Book Antiqua" w:cs="Book Antiqua"/>
          <w:color w:val="000000"/>
        </w:rPr>
        <w:t xml:space="preserve"> G, Bustamante </w:t>
      </w:r>
      <w:proofErr w:type="spellStart"/>
      <w:r>
        <w:rPr>
          <w:rFonts w:ascii="Book Antiqua" w:eastAsia="Book Antiqua" w:hAnsi="Book Antiqua" w:cs="Book Antiqua"/>
          <w:color w:val="000000"/>
        </w:rPr>
        <w:t>Balen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Cortas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Yuichi M, </w:t>
      </w:r>
      <w:proofErr w:type="spellStart"/>
      <w:r>
        <w:rPr>
          <w:rFonts w:ascii="Book Antiqua" w:eastAsia="Book Antiqua" w:hAnsi="Book Antiqua" w:cs="Book Antiqua"/>
          <w:color w:val="000000"/>
        </w:rPr>
        <w:t>Longcroft</w:t>
      </w:r>
      <w:proofErr w:type="spellEnd"/>
      <w:r>
        <w:rPr>
          <w:rFonts w:ascii="Book Antiqua" w:eastAsia="Book Antiqua" w:hAnsi="Book Antiqua" w:cs="Book Antiqua"/>
          <w:color w:val="000000"/>
        </w:rPr>
        <w:t xml:space="preserve">-Wheaton G, </w:t>
      </w:r>
      <w:proofErr w:type="spellStart"/>
      <w:r>
        <w:rPr>
          <w:rFonts w:ascii="Book Antiqua" w:eastAsia="Book Antiqua" w:hAnsi="Book Antiqua" w:cs="Book Antiqua"/>
          <w:color w:val="000000"/>
        </w:rPr>
        <w:t>Mouzyka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Pilonis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Dekker E. Advanced imaging for detection and differentiation of colorectal neoplasia: European Society of Gastrointestinal Endoscopy (ESGE) Guideline -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1155-1179 [PMID: 31711241 DOI: 10.1055/a-1031-7657]</w:t>
      </w:r>
    </w:p>
    <w:p w14:paraId="695FEDD2" w14:textId="198738C2" w:rsidR="00A77B3E" w:rsidRDefault="0082090D">
      <w:pPr>
        <w:spacing w:line="360" w:lineRule="auto"/>
        <w:jc w:val="both"/>
      </w:pPr>
      <w:r>
        <w:rPr>
          <w:rFonts w:ascii="Book Antiqua" w:eastAsia="Book Antiqua" w:hAnsi="Book Antiqua" w:cs="Book Antiqua"/>
          <w:color w:val="000000"/>
        </w:rPr>
        <w:t xml:space="preserve">9 </w:t>
      </w:r>
      <w:r w:rsidRPr="001E2E40">
        <w:rPr>
          <w:rFonts w:ascii="Book Antiqua" w:eastAsia="Book Antiqua" w:hAnsi="Book Antiqua" w:cs="Book Antiqua"/>
          <w:b/>
          <w:bCs/>
          <w:color w:val="000000"/>
        </w:rPr>
        <w:t>de Groen PC</w:t>
      </w:r>
      <w:r>
        <w:rPr>
          <w:rFonts w:ascii="Book Antiqua" w:eastAsia="Book Antiqua" w:hAnsi="Book Antiqua" w:cs="Book Antiqua"/>
          <w:color w:val="000000"/>
        </w:rPr>
        <w:t xml:space="preserve">. Using artificial intelligence to improve adequacy of inspection in gastrointestinal endoscopy. </w:t>
      </w:r>
      <w:r w:rsidR="00565957" w:rsidRPr="001E2E40">
        <w:rPr>
          <w:rFonts w:ascii="Book Antiqua" w:eastAsia="Book Antiqua" w:hAnsi="Book Antiqua" w:cs="Book Antiqua"/>
          <w:i/>
          <w:iCs/>
          <w:color w:val="000000"/>
        </w:rPr>
        <w:t xml:space="preserve">Tech </w:t>
      </w:r>
      <w:proofErr w:type="spellStart"/>
      <w:r w:rsidR="00565957" w:rsidRPr="001E2E40">
        <w:rPr>
          <w:rFonts w:ascii="Book Antiqua" w:eastAsia="Book Antiqua" w:hAnsi="Book Antiqua" w:cs="Book Antiqua"/>
          <w:i/>
          <w:iCs/>
          <w:color w:val="000000"/>
        </w:rPr>
        <w:t>Innov</w:t>
      </w:r>
      <w:proofErr w:type="spellEnd"/>
      <w:r w:rsidR="00565957" w:rsidRPr="001E2E40">
        <w:rPr>
          <w:rFonts w:ascii="Book Antiqua" w:eastAsia="Book Antiqua" w:hAnsi="Book Antiqua" w:cs="Book Antiqua"/>
          <w:i/>
          <w:iCs/>
          <w:color w:val="000000"/>
        </w:rPr>
        <w:t xml:space="preserve"> </w:t>
      </w:r>
      <w:proofErr w:type="spellStart"/>
      <w:r w:rsidR="00565957" w:rsidRPr="001E2E40">
        <w:rPr>
          <w:rFonts w:ascii="Book Antiqua" w:eastAsia="Book Antiqua" w:hAnsi="Book Antiqua" w:cs="Book Antiqua"/>
          <w:i/>
          <w:iCs/>
          <w:color w:val="000000"/>
        </w:rPr>
        <w:t>Gastrointest</w:t>
      </w:r>
      <w:proofErr w:type="spellEnd"/>
      <w:r w:rsidR="00565957" w:rsidRPr="001E2E40">
        <w:rPr>
          <w:rFonts w:ascii="Book Antiqua" w:eastAsia="Book Antiqua" w:hAnsi="Book Antiqua" w:cs="Book Antiqua"/>
          <w:i/>
          <w:iCs/>
          <w:color w:val="000000"/>
        </w:rPr>
        <w:t xml:space="preserve"> </w:t>
      </w:r>
      <w:proofErr w:type="spellStart"/>
      <w:r w:rsidR="00565957" w:rsidRPr="001E2E40">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sidRPr="001E2E40">
        <w:rPr>
          <w:rFonts w:ascii="Book Antiqua" w:eastAsia="Book Antiqua" w:hAnsi="Book Antiqua" w:cs="Book Antiqua"/>
          <w:b/>
          <w:bCs/>
          <w:color w:val="000000"/>
        </w:rPr>
        <w:t>22</w:t>
      </w:r>
      <w:r>
        <w:rPr>
          <w:rFonts w:ascii="Book Antiqua" w:eastAsia="Book Antiqua" w:hAnsi="Book Antiqua" w:cs="Book Antiqua"/>
          <w:color w:val="000000"/>
        </w:rPr>
        <w:t>: 71-79 [DOI: 10.1016/j.tgie.2019.150640]</w:t>
      </w:r>
    </w:p>
    <w:p w14:paraId="20338D73" w14:textId="77777777" w:rsidR="00A77B3E" w:rsidRDefault="0082090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Sommen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Struyvenberg</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J, Boers T,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Schoon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 de With P, Mori Y, Byrne M, Bergman JJGHM. Machine learning in GI endoscopy: practical guidance in how to interpret a novel field.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2035-2045 [PMID: 32393540 DOI: 10.1136/gutjnl-2019-320466]</w:t>
      </w:r>
    </w:p>
    <w:p w14:paraId="74C635D0" w14:textId="77777777" w:rsidR="00A77B3E" w:rsidRDefault="0082090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Greuter</w:t>
      </w:r>
      <w:proofErr w:type="spellEnd"/>
      <w:r>
        <w:rPr>
          <w:rFonts w:ascii="Book Antiqua" w:eastAsia="Book Antiqua" w:hAnsi="Book Antiqua" w:cs="Book Antiqua"/>
          <w:b/>
          <w:bCs/>
          <w:color w:val="000000"/>
        </w:rPr>
        <w:t xml:space="preserve"> MJE</w:t>
      </w:r>
      <w:r>
        <w:rPr>
          <w:rFonts w:ascii="Book Antiqua" w:eastAsia="Book Antiqua" w:hAnsi="Book Antiqua" w:cs="Book Antiqua"/>
          <w:color w:val="000000"/>
        </w:rPr>
        <w:t xml:space="preserve">, de Klerk CM, Meijer GA, Dekker E, Coupé VMH. Screening for Colorectal Cancer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Fecal Immunochemical Testing With and Without </w:t>
      </w:r>
      <w:proofErr w:type="spellStart"/>
      <w:r>
        <w:rPr>
          <w:rFonts w:ascii="Book Antiqua" w:eastAsia="Book Antiqua" w:hAnsi="Book Antiqua" w:cs="Book Antiqua"/>
          <w:color w:val="000000"/>
        </w:rPr>
        <w:lastRenderedPageBreak/>
        <w:t>Postpolypectomy</w:t>
      </w:r>
      <w:proofErr w:type="spellEnd"/>
      <w:r>
        <w:rPr>
          <w:rFonts w:ascii="Book Antiqua" w:eastAsia="Book Antiqua" w:hAnsi="Book Antiqua" w:cs="Book Antiqua"/>
          <w:color w:val="000000"/>
        </w:rPr>
        <w:t xml:space="preserve"> Surveillance Colonoscopy: A Cost-Effectiveness Analysis.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167</w:t>
      </w:r>
      <w:r>
        <w:rPr>
          <w:rFonts w:ascii="Book Antiqua" w:eastAsia="Book Antiqua" w:hAnsi="Book Antiqua" w:cs="Book Antiqua"/>
          <w:color w:val="000000"/>
        </w:rPr>
        <w:t>: 544-554 [PMID: 28973514 DOI: 10.7326/M16-2891]</w:t>
      </w:r>
    </w:p>
    <w:p w14:paraId="730B5FE0" w14:textId="77777777" w:rsidR="00A77B3E" w:rsidRDefault="008209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Bansal A, Rao D, Early DS, </w:t>
      </w:r>
      <w:proofErr w:type="spellStart"/>
      <w:r>
        <w:rPr>
          <w:rFonts w:ascii="Book Antiqua" w:eastAsia="Book Antiqua" w:hAnsi="Book Antiqua" w:cs="Book Antiqua"/>
          <w:color w:val="000000"/>
        </w:rPr>
        <w:t>Jonnalagadda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SA, Sharma P, Rastogi A. Prevalence of advanced histological features in diminutive and small colon polyps.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1022-1030 [PMID: 22405698 DOI: 10.1016/j.gie.2012.01.020]</w:t>
      </w:r>
    </w:p>
    <w:p w14:paraId="166A0332" w14:textId="77777777" w:rsidR="00A77B3E" w:rsidRDefault="0082090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Laish</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Sergeev</w:t>
      </w:r>
      <w:proofErr w:type="spellEnd"/>
      <w:r>
        <w:rPr>
          <w:rFonts w:ascii="Book Antiqua" w:eastAsia="Book Antiqua" w:hAnsi="Book Antiqua" w:cs="Book Antiqua"/>
          <w:color w:val="000000"/>
        </w:rPr>
        <w:t xml:space="preserve"> I, Stein A, </w:t>
      </w:r>
      <w:proofErr w:type="spellStart"/>
      <w:r>
        <w:rPr>
          <w:rFonts w:ascii="Book Antiqua" w:eastAsia="Book Antiqua" w:hAnsi="Book Antiqua" w:cs="Book Antiqua"/>
          <w:color w:val="000000"/>
        </w:rPr>
        <w:t>Naftali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Konikoff</w:t>
      </w:r>
      <w:proofErr w:type="spellEnd"/>
      <w:r>
        <w:rPr>
          <w:rFonts w:ascii="Book Antiqua" w:eastAsia="Book Antiqua" w:hAnsi="Book Antiqua" w:cs="Book Antiqua"/>
          <w:color w:val="000000"/>
        </w:rPr>
        <w:t xml:space="preserve"> FM. Risk of metachronous advanced lesions after resection of diminutive and small, non-advanced adenomas.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201-207 [PMID: 30266580 DOI: 10.1016/j.clinre.2018.03.001]</w:t>
      </w:r>
    </w:p>
    <w:p w14:paraId="7C096183" w14:textId="77777777" w:rsidR="00A77B3E" w:rsidRDefault="0082090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Schachschal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Sehner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Choschzick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Aust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Brandl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Wegscheider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Baretton</w:t>
      </w:r>
      <w:proofErr w:type="spellEnd"/>
      <w:r>
        <w:rPr>
          <w:rFonts w:ascii="Book Antiqua" w:eastAsia="Book Antiqua" w:hAnsi="Book Antiqua" w:cs="Book Antiqua"/>
          <w:color w:val="000000"/>
        </w:rPr>
        <w:t xml:space="preserve"> GB, Kirchner T, </w:t>
      </w:r>
      <w:proofErr w:type="spellStart"/>
      <w:r>
        <w:rPr>
          <w:rFonts w:ascii="Book Antiqua" w:eastAsia="Book Antiqua" w:hAnsi="Book Antiqua" w:cs="Book Antiqua"/>
          <w:color w:val="000000"/>
        </w:rPr>
        <w:t>Sauter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T. Impact of reassessment of colonic hyperplastic polyps by expert GI pathologists.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675-683 [PMID: 26847619 DOI: 10.1007/s00384-016-2523-8]</w:t>
      </w:r>
    </w:p>
    <w:p w14:paraId="0EEEE251" w14:textId="56D0CC46" w:rsidR="00A77B3E" w:rsidRDefault="008209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Hassan C</w:t>
      </w:r>
      <w:r w:rsidR="00565957" w:rsidRPr="001E2E40">
        <w:rPr>
          <w:rFonts w:ascii="Book Antiqua" w:eastAsia="Book Antiqua" w:hAnsi="Book Antiqua" w:cs="Book Antiqua"/>
          <w:color w:val="000000"/>
        </w:rPr>
        <w:t>,</w:t>
      </w:r>
      <w:r w:rsidRPr="001E2E40">
        <w:rPr>
          <w:rFonts w:ascii="Book Antiqua" w:eastAsia="Book Antiqua" w:hAnsi="Book Antiqua" w:cs="Book Antiqua"/>
          <w:color w:val="000000"/>
        </w:rPr>
        <w:t xml:space="preserve"> </w:t>
      </w:r>
      <w:proofErr w:type="spellStart"/>
      <w:r w:rsidR="00565957" w:rsidRPr="001E2E40">
        <w:rPr>
          <w:rFonts w:ascii="Book Antiqua" w:eastAsia="Book Antiqua" w:hAnsi="Book Antiqua" w:cs="Book Antiqua"/>
          <w:color w:val="000000"/>
        </w:rPr>
        <w:t>Pickhardt</w:t>
      </w:r>
      <w:proofErr w:type="spellEnd"/>
      <w:r w:rsidR="00565957" w:rsidRPr="001E2E40">
        <w:rPr>
          <w:rFonts w:ascii="Book Antiqua" w:eastAsia="Book Antiqua" w:hAnsi="Book Antiqua" w:cs="Book Antiqua"/>
          <w:color w:val="000000"/>
        </w:rPr>
        <w:t xml:space="preserve"> PJ, Rex DK. A resect and discard strategy would improve cost-effectiveness of colorectal cancer screening. </w:t>
      </w:r>
      <w:r w:rsidR="00565957" w:rsidRPr="001E2E40">
        <w:rPr>
          <w:rFonts w:ascii="Book Antiqua" w:eastAsia="Book Antiqua" w:hAnsi="Book Antiqua" w:cs="Book Antiqua"/>
          <w:i/>
          <w:iCs/>
          <w:color w:val="000000"/>
        </w:rPr>
        <w:t>Clin Gastroenterol Hepatol</w:t>
      </w:r>
      <w:r w:rsidR="00565957" w:rsidRPr="001E2E40">
        <w:rPr>
          <w:rFonts w:ascii="Book Antiqua" w:eastAsia="Book Antiqua" w:hAnsi="Book Antiqua" w:cs="Book Antiqua"/>
          <w:color w:val="000000"/>
        </w:rPr>
        <w:t xml:space="preserve"> 2010; </w:t>
      </w:r>
      <w:r w:rsidR="00565957" w:rsidRPr="00565957">
        <w:rPr>
          <w:rFonts w:ascii="Book Antiqua" w:eastAsia="Book Antiqua" w:hAnsi="Book Antiqua" w:cs="Book Antiqua"/>
          <w:b/>
          <w:bCs/>
          <w:color w:val="000000"/>
        </w:rPr>
        <w:t>8</w:t>
      </w:r>
      <w:r w:rsidR="00565957" w:rsidRPr="001E2E40">
        <w:rPr>
          <w:rFonts w:ascii="Book Antiqua" w:eastAsia="Book Antiqua" w:hAnsi="Book Antiqua" w:cs="Book Antiqua"/>
          <w:color w:val="000000"/>
        </w:rPr>
        <w:t>: 865-869, 869.e1-869.e3 [PMID: 20621680 DOI: 10.1016/j.cgh.2010.05.018]</w:t>
      </w:r>
    </w:p>
    <w:p w14:paraId="7D6CFD7C" w14:textId="77777777" w:rsidR="00A77B3E" w:rsidRDefault="0082090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 O'Brien M, Levin TR, Pohl H, </w:t>
      </w:r>
      <w:proofErr w:type="spellStart"/>
      <w:r>
        <w:rPr>
          <w:rFonts w:ascii="Book Antiqua" w:eastAsia="Book Antiqua" w:hAnsi="Book Antiqua" w:cs="Book Antiqua"/>
          <w:color w:val="000000"/>
        </w:rPr>
        <w:t>Rastogi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Ladabaum</w:t>
      </w:r>
      <w:proofErr w:type="spellEnd"/>
      <w:r>
        <w:rPr>
          <w:rFonts w:ascii="Book Antiqua" w:eastAsia="Book Antiqua" w:hAnsi="Book Antiqua" w:cs="Book Antiqua"/>
          <w:color w:val="000000"/>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419-422 [PMID: 21353837 DOI: 10.1016/j.gie.2011.01.023]</w:t>
      </w:r>
    </w:p>
    <w:p w14:paraId="594589DD" w14:textId="4739AB3E" w:rsidR="00A77B3E" w:rsidRDefault="0082090D">
      <w:pPr>
        <w:spacing w:line="360" w:lineRule="auto"/>
        <w:jc w:val="both"/>
      </w:pPr>
      <w:r>
        <w:rPr>
          <w:rFonts w:ascii="Book Antiqua" w:eastAsia="Book Antiqua" w:hAnsi="Book Antiqua" w:cs="Book Antiqua"/>
          <w:color w:val="000000"/>
        </w:rPr>
        <w:t xml:space="preserve">17 </w:t>
      </w:r>
      <w:r w:rsidRPr="001E2E40">
        <w:rPr>
          <w:rFonts w:ascii="Book Antiqua" w:eastAsia="Book Antiqua" w:hAnsi="Book Antiqua" w:cs="Book Antiqua"/>
          <w:b/>
          <w:bCs/>
          <w:color w:val="000000"/>
        </w:rPr>
        <w:t>Rex DK</w:t>
      </w:r>
      <w:r>
        <w:rPr>
          <w:rFonts w:ascii="Book Antiqua" w:eastAsia="Book Antiqua" w:hAnsi="Book Antiqua" w:cs="Book Antiqua"/>
          <w:color w:val="000000"/>
        </w:rPr>
        <w:t xml:space="preserve">. Can we do resect and discard with artificial intelligence-assisted colon polyp “optical biopsy?”. </w:t>
      </w:r>
      <w:r w:rsidR="00565957" w:rsidRPr="00DB73C2">
        <w:rPr>
          <w:rFonts w:ascii="Book Antiqua" w:eastAsia="Book Antiqua" w:hAnsi="Book Antiqua" w:cs="Book Antiqua"/>
          <w:i/>
          <w:iCs/>
          <w:color w:val="000000"/>
        </w:rPr>
        <w:t xml:space="preserve">Tech </w:t>
      </w:r>
      <w:proofErr w:type="spellStart"/>
      <w:r w:rsidR="00565957" w:rsidRPr="00DB73C2">
        <w:rPr>
          <w:rFonts w:ascii="Book Antiqua" w:eastAsia="Book Antiqua" w:hAnsi="Book Antiqua" w:cs="Book Antiqua"/>
          <w:i/>
          <w:iCs/>
          <w:color w:val="000000"/>
        </w:rPr>
        <w:t>Innov</w:t>
      </w:r>
      <w:proofErr w:type="spellEnd"/>
      <w:r w:rsidR="00565957" w:rsidRPr="00DB73C2">
        <w:rPr>
          <w:rFonts w:ascii="Book Antiqua" w:eastAsia="Book Antiqua" w:hAnsi="Book Antiqua" w:cs="Book Antiqua"/>
          <w:i/>
          <w:iCs/>
          <w:color w:val="000000"/>
        </w:rPr>
        <w:t xml:space="preserve"> </w:t>
      </w:r>
      <w:proofErr w:type="spellStart"/>
      <w:r w:rsidR="00565957" w:rsidRPr="00DB73C2">
        <w:rPr>
          <w:rFonts w:ascii="Book Antiqua" w:eastAsia="Book Antiqua" w:hAnsi="Book Antiqua" w:cs="Book Antiqua"/>
          <w:i/>
          <w:iCs/>
          <w:color w:val="000000"/>
        </w:rPr>
        <w:t>Gastrointest</w:t>
      </w:r>
      <w:proofErr w:type="spellEnd"/>
      <w:r w:rsidR="00565957" w:rsidRPr="00DB73C2">
        <w:rPr>
          <w:rFonts w:ascii="Book Antiqua" w:eastAsia="Book Antiqua" w:hAnsi="Book Antiqua" w:cs="Book Antiqua"/>
          <w:i/>
          <w:iCs/>
          <w:color w:val="000000"/>
        </w:rPr>
        <w:t xml:space="preserve"> </w:t>
      </w:r>
      <w:proofErr w:type="spellStart"/>
      <w:r w:rsidR="00565957" w:rsidRPr="00DB73C2">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sidRPr="001E2E40">
        <w:rPr>
          <w:rFonts w:ascii="Book Antiqua" w:eastAsia="Book Antiqua" w:hAnsi="Book Antiqua" w:cs="Book Antiqua"/>
          <w:b/>
          <w:bCs/>
          <w:color w:val="000000"/>
        </w:rPr>
        <w:t>22</w:t>
      </w:r>
      <w:r>
        <w:rPr>
          <w:rFonts w:ascii="Book Antiqua" w:eastAsia="Book Antiqua" w:hAnsi="Book Antiqua" w:cs="Book Antiqua"/>
          <w:color w:val="000000"/>
        </w:rPr>
        <w:t>: 52-55 [DOI: 10.1016/j.tgie.2019.150638]</w:t>
      </w:r>
    </w:p>
    <w:p w14:paraId="5BC6BB06" w14:textId="77777777" w:rsidR="00A77B3E" w:rsidRDefault="0082090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Vu HT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Sayuk</w:t>
      </w:r>
      <w:proofErr w:type="spellEnd"/>
      <w:r>
        <w:rPr>
          <w:rFonts w:ascii="Book Antiqua" w:eastAsia="Book Antiqua" w:hAnsi="Book Antiqua" w:cs="Book Antiqua"/>
          <w:color w:val="000000"/>
        </w:rPr>
        <w:t xml:space="preserve"> GS, Hollander TG, </w:t>
      </w:r>
      <w:proofErr w:type="spellStart"/>
      <w:r>
        <w:rPr>
          <w:rFonts w:ascii="Book Antiqua" w:eastAsia="Book Antiqua" w:hAnsi="Book Antiqua" w:cs="Book Antiqua"/>
          <w:color w:val="000000"/>
        </w:rPr>
        <w:t>Clebanoff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Gyawali</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Thyssen</w:t>
      </w:r>
      <w:proofErr w:type="spellEnd"/>
      <w:r>
        <w:rPr>
          <w:rFonts w:ascii="Book Antiqua" w:eastAsia="Book Antiqua" w:hAnsi="Book Antiqua" w:cs="Book Antiqua"/>
          <w:color w:val="000000"/>
        </w:rPr>
        <w:t xml:space="preserve"> EP, Weinstock LB, Early DS. Resect and discard approach to colon polyps: real-world applicability among academic and community gastroenterologists.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502-508 [PMID: 25287002 DOI: 10.1007/s10620-014-3376-z]</w:t>
      </w:r>
    </w:p>
    <w:p w14:paraId="7201C9EA" w14:textId="4E664A07" w:rsidR="00A77B3E" w:rsidRDefault="0082090D">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Vennelaganti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Vennalaganti</w:t>
      </w:r>
      <w:proofErr w:type="spellEnd"/>
      <w:r>
        <w:rPr>
          <w:rFonts w:ascii="Book Antiqua" w:eastAsia="Book Antiqua" w:hAnsi="Book Antiqua" w:cs="Book Antiqua"/>
          <w:color w:val="000000"/>
        </w:rPr>
        <w:t xml:space="preserve"> P, Kennedy KF, </w:t>
      </w:r>
      <w:proofErr w:type="spellStart"/>
      <w:r>
        <w:rPr>
          <w:rFonts w:ascii="Book Antiqua" w:eastAsia="Book Antiqua" w:hAnsi="Book Antiqua" w:cs="Book Antiqua"/>
          <w:color w:val="000000"/>
        </w:rPr>
        <w:t>Srinivasan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Patil</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Plesec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Hörndler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Andraws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Cherian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S, Hassan C,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Klotz D, </w:t>
      </w:r>
      <w:proofErr w:type="spellStart"/>
      <w:r>
        <w:rPr>
          <w:rFonts w:ascii="Book Antiqua" w:eastAsia="Book Antiqua" w:hAnsi="Book Antiqua" w:cs="Book Antiqua"/>
          <w:color w:val="000000"/>
        </w:rPr>
        <w:t>Musulen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Risio</w:t>
      </w:r>
      <w:proofErr w:type="spellEnd"/>
      <w:r>
        <w:rPr>
          <w:rFonts w:ascii="Book Antiqua" w:eastAsia="Book Antiqua" w:hAnsi="Book Antiqua" w:cs="Book Antiqua"/>
          <w:color w:val="000000"/>
        </w:rPr>
        <w:t xml:space="preserve"> M, Castells A, Gupta N, Sharma P. Interobserver Agreement Among Pathologists in the Differentiation of Sessile Serrated From Hyperplastic Polyps.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w:t>
      </w:r>
      <w:r w:rsidR="00D4602F">
        <w:t xml:space="preserve"> </w:t>
      </w:r>
      <w:r w:rsidR="00D4602F" w:rsidRPr="00D4602F">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32950521 DOI: 10.1053/j.gastro.2020.09.015]</w:t>
      </w:r>
    </w:p>
    <w:p w14:paraId="49AC160F" w14:textId="77777777" w:rsidR="00A77B3E" w:rsidRDefault="0082090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w:t>
      </w:r>
      <w:proofErr w:type="spellStart"/>
      <w:r>
        <w:rPr>
          <w:rFonts w:ascii="Book Antiqua" w:eastAsia="Book Antiqua" w:hAnsi="Book Antiqua" w:cs="Book Antiqua"/>
          <w:color w:val="000000"/>
        </w:rPr>
        <w:t>Bharadwaj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Xiao X, Liu P, Li L, Song Y, Zhang D, Li Y, Xu G, Tu M, Liu X. Real-time automatic detection system increases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 and adenoma detection rates: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1813-1819 [PMID: 30814121 DOI: 10.1136/gutjnl-2018-317500]</w:t>
      </w:r>
    </w:p>
    <w:p w14:paraId="69D7279F" w14:textId="77777777" w:rsidR="00A77B3E" w:rsidRDefault="0082090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X,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Liu P, Zhou C, Lei L, Li L, Guo Z, Lei 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Wang H, Song Y, Pan Y, Zhou G. Effect of a deep-learning computer-aided detection system on adenoma detection during colonoscopy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-DB trial):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343-351 [PMID: 31981517 DOI: 10.1016/S2468-1253(19)30411-X]</w:t>
      </w:r>
    </w:p>
    <w:p w14:paraId="7E17E75C" w14:textId="77777777" w:rsidR="00A77B3E" w:rsidRDefault="0082090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Su JR</w:t>
      </w:r>
      <w:r>
        <w:rPr>
          <w:rFonts w:ascii="Book Antiqua" w:eastAsia="Book Antiqua" w:hAnsi="Book Antiqua" w:cs="Book Antiqua"/>
          <w:color w:val="000000"/>
        </w:rPr>
        <w:t xml:space="preserve">, Li Z, Shao XJ, Ji CR, Ji R, Zhou RC, Li GC, Liu GQ, He YS,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415-424.e4 [PMID: 31454493 DOI: 10.1016/j.gie.2019.08.026]</w:t>
      </w:r>
    </w:p>
    <w:p w14:paraId="7613A423" w14:textId="77777777" w:rsidR="00A77B3E" w:rsidRDefault="0082090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Repici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Ferrara E,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Galtieri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Carrara S, Di Leo M, </w:t>
      </w:r>
      <w:proofErr w:type="spellStart"/>
      <w:r>
        <w:rPr>
          <w:rFonts w:ascii="Book Antiqua" w:eastAsia="Book Antiqua" w:hAnsi="Book Antiqua" w:cs="Book Antiqua"/>
          <w:color w:val="000000"/>
        </w:rPr>
        <w:t>Craviotto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Lamonaca</w:t>
      </w:r>
      <w:proofErr w:type="spellEnd"/>
      <w:r>
        <w:rPr>
          <w:rFonts w:ascii="Book Antiqua" w:eastAsia="Book Antiqua" w:hAnsi="Book Antiqua" w:cs="Book Antiqua"/>
          <w:color w:val="000000"/>
        </w:rPr>
        <w:t xml:space="preserve"> L, Lorenzetti R, </w:t>
      </w:r>
      <w:proofErr w:type="spellStart"/>
      <w:r>
        <w:rPr>
          <w:rFonts w:ascii="Book Antiqua" w:eastAsia="Book Antiqua" w:hAnsi="Book Antiqua" w:cs="Book Antiqua"/>
          <w:color w:val="000000"/>
        </w:rPr>
        <w:t>Andrealli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Antonelli</w:t>
      </w:r>
      <w:proofErr w:type="spellEnd"/>
      <w:r>
        <w:rPr>
          <w:rFonts w:ascii="Book Antiqua" w:eastAsia="Book Antiqua" w:hAnsi="Book Antiqua" w:cs="Book Antiqua"/>
          <w:color w:val="000000"/>
        </w:rPr>
        <w:t xml:space="preserve"> G, Wallace M, Sharma P, Rosch T, Hassan C. Efficacy of Real-Time Computer-Aided Detection of Colorectal Neoplasia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512-520.e7 [PMID: 32371116 DOI: 10.1053/j.gastro.2020.04.062]</w:t>
      </w:r>
    </w:p>
    <w:p w14:paraId="6A8CCC52" w14:textId="77777777" w:rsidR="00A77B3E" w:rsidRDefault="0082090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Gong D</w:t>
      </w:r>
      <w:r>
        <w:rPr>
          <w:rFonts w:ascii="Book Antiqua" w:eastAsia="Book Antiqua" w:hAnsi="Book Antiqua" w:cs="Book Antiqua"/>
          <w:color w:val="000000"/>
        </w:rPr>
        <w:t xml:space="preserve">, Wu L, Zhang J, Mu G, Shen L, Liu J, Wang Z, Zhou W, An P, Huang X, Jiang X, Li Y, Wan X, Hu S, Chen Y, Hu X, Xu Y, Zhu X, Li S, Yao L, He X, Chen D, Huang L, Wei X, Wang X, Yu H. Detection of colorectal adenomas with a real-time </w:t>
      </w:r>
      <w:r>
        <w:rPr>
          <w:rFonts w:ascii="Book Antiqua" w:eastAsia="Book Antiqua" w:hAnsi="Book Antiqua" w:cs="Book Antiqua"/>
          <w:color w:val="000000"/>
        </w:rPr>
        <w:lastRenderedPageBreak/>
        <w:t xml:space="preserve">computer-aided system (ENDOANGEL):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352-361 [PMID: 31981518 DOI: 10.1016/S2468-1253(19)30413-3]</w:t>
      </w:r>
    </w:p>
    <w:p w14:paraId="36875E80" w14:textId="06E6C48B" w:rsidR="00A77B3E" w:rsidRDefault="008209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Liu WN</w:t>
      </w:r>
      <w:r>
        <w:rPr>
          <w:rFonts w:ascii="Book Antiqua" w:eastAsia="Book Antiqua" w:hAnsi="Book Antiqua" w:cs="Book Antiqua"/>
          <w:color w:val="000000"/>
        </w:rPr>
        <w:t xml:space="preserve">, Zhang YY,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XQ, Wang LJ, Yang Q, Zhang XD, Huang J. Study on detection rate of polyps and adenomas in artificial-intelligence-aided colonoscopy.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13-19 [PMID: 31898644 DOI: 10.4103/sjg.SJG_377_19]</w:t>
      </w:r>
    </w:p>
    <w:p w14:paraId="7611B3D7" w14:textId="77777777" w:rsidR="000407D8" w:rsidRDefault="000407D8" w:rsidP="000407D8">
      <w:pPr>
        <w:spacing w:line="360" w:lineRule="auto"/>
        <w:jc w:val="both"/>
      </w:pPr>
      <w:r>
        <w:rPr>
          <w:rFonts w:ascii="Book Antiqua" w:eastAsia="Book Antiqua" w:hAnsi="Book Antiqua" w:cs="Book Antiqua"/>
          <w:color w:val="000000"/>
        </w:rPr>
        <w:t xml:space="preserve">26 </w:t>
      </w:r>
      <w:r w:rsidRPr="00565957">
        <w:rPr>
          <w:rFonts w:ascii="Book Antiqua" w:eastAsia="Book Antiqua" w:hAnsi="Book Antiqua" w:cs="Book Antiqua"/>
          <w:b/>
          <w:bCs/>
          <w:color w:val="000000"/>
        </w:rPr>
        <w:t>Yamada M</w:t>
      </w:r>
      <w:r w:rsidRPr="003F65CC">
        <w:rPr>
          <w:rFonts w:ascii="Book Antiqua" w:eastAsia="Book Antiqua" w:hAnsi="Book Antiqua" w:cs="Book Antiqua"/>
          <w:color w:val="000000"/>
        </w:rPr>
        <w:t xml:space="preserve">, Saito Y, </w:t>
      </w:r>
      <w:proofErr w:type="spellStart"/>
      <w:r w:rsidRPr="003F65CC">
        <w:rPr>
          <w:rFonts w:ascii="Book Antiqua" w:eastAsia="Book Antiqua" w:hAnsi="Book Antiqua" w:cs="Book Antiqua"/>
          <w:color w:val="000000"/>
        </w:rPr>
        <w:t>Imaoka</w:t>
      </w:r>
      <w:proofErr w:type="spellEnd"/>
      <w:r w:rsidRPr="003F65CC">
        <w:rPr>
          <w:rFonts w:ascii="Book Antiqua" w:eastAsia="Book Antiqua" w:hAnsi="Book Antiqua" w:cs="Book Antiqua"/>
          <w:color w:val="000000"/>
        </w:rPr>
        <w:t xml:space="preserve"> H, </w:t>
      </w:r>
      <w:proofErr w:type="spellStart"/>
      <w:r w:rsidRPr="003F65CC">
        <w:rPr>
          <w:rFonts w:ascii="Book Antiqua" w:eastAsia="Book Antiqua" w:hAnsi="Book Antiqua" w:cs="Book Antiqua"/>
          <w:color w:val="000000"/>
        </w:rPr>
        <w:t>Saiko</w:t>
      </w:r>
      <w:proofErr w:type="spellEnd"/>
      <w:r w:rsidRPr="003F65CC">
        <w:rPr>
          <w:rFonts w:ascii="Book Antiqua" w:eastAsia="Book Antiqua" w:hAnsi="Book Antiqua" w:cs="Book Antiqua"/>
          <w:color w:val="000000"/>
        </w:rPr>
        <w:t xml:space="preserve"> M, Yamada S, Kondo H, </w:t>
      </w:r>
      <w:proofErr w:type="spellStart"/>
      <w:r w:rsidRPr="003F65CC">
        <w:rPr>
          <w:rFonts w:ascii="Book Antiqua" w:eastAsia="Book Antiqua" w:hAnsi="Book Antiqua" w:cs="Book Antiqua"/>
          <w:color w:val="000000"/>
        </w:rPr>
        <w:t>Takamaru</w:t>
      </w:r>
      <w:proofErr w:type="spellEnd"/>
      <w:r w:rsidRPr="003F65CC">
        <w:rPr>
          <w:rFonts w:ascii="Book Antiqua" w:eastAsia="Book Antiqua" w:hAnsi="Book Antiqua" w:cs="Book Antiqua"/>
          <w:color w:val="000000"/>
        </w:rPr>
        <w:t xml:space="preserve"> H, Sakamoto T, </w:t>
      </w:r>
      <w:proofErr w:type="spellStart"/>
      <w:r w:rsidRPr="003F65CC">
        <w:rPr>
          <w:rFonts w:ascii="Book Antiqua" w:eastAsia="Book Antiqua" w:hAnsi="Book Antiqua" w:cs="Book Antiqua"/>
          <w:color w:val="000000"/>
        </w:rPr>
        <w:t>Sese</w:t>
      </w:r>
      <w:proofErr w:type="spellEnd"/>
      <w:r w:rsidRPr="003F65CC">
        <w:rPr>
          <w:rFonts w:ascii="Book Antiqua" w:eastAsia="Book Antiqua" w:hAnsi="Book Antiqua" w:cs="Book Antiqua"/>
          <w:color w:val="000000"/>
        </w:rPr>
        <w:t xml:space="preserve"> J, </w:t>
      </w:r>
      <w:proofErr w:type="spellStart"/>
      <w:r w:rsidRPr="003F65CC">
        <w:rPr>
          <w:rFonts w:ascii="Book Antiqua" w:eastAsia="Book Antiqua" w:hAnsi="Book Antiqua" w:cs="Book Antiqua"/>
          <w:color w:val="000000"/>
        </w:rPr>
        <w:t>Kuchiba</w:t>
      </w:r>
      <w:proofErr w:type="spellEnd"/>
      <w:r w:rsidRPr="003F65CC">
        <w:rPr>
          <w:rFonts w:ascii="Book Antiqua" w:eastAsia="Book Antiqua" w:hAnsi="Book Antiqua" w:cs="Book Antiqua"/>
          <w:color w:val="000000"/>
        </w:rPr>
        <w:t xml:space="preserve"> A, Shibata T, </w:t>
      </w:r>
      <w:proofErr w:type="spellStart"/>
      <w:r w:rsidRPr="003F65CC">
        <w:rPr>
          <w:rFonts w:ascii="Book Antiqua" w:eastAsia="Book Antiqua" w:hAnsi="Book Antiqua" w:cs="Book Antiqua"/>
          <w:color w:val="000000"/>
        </w:rPr>
        <w:t>Hamamoto</w:t>
      </w:r>
      <w:proofErr w:type="spellEnd"/>
      <w:r w:rsidRPr="003F65CC">
        <w:rPr>
          <w:rFonts w:ascii="Book Antiqua" w:eastAsia="Book Antiqua" w:hAnsi="Book Antiqua" w:cs="Book Antiqua"/>
          <w:color w:val="000000"/>
        </w:rPr>
        <w:t xml:space="preserve"> R. Development of a real-time endoscopic image diagnosis support system using deep learning technology in colonoscopy. </w:t>
      </w:r>
      <w:r w:rsidRPr="003F65CC">
        <w:rPr>
          <w:rFonts w:ascii="Book Antiqua" w:eastAsia="Book Antiqua" w:hAnsi="Book Antiqua" w:cs="Book Antiqua"/>
          <w:i/>
          <w:iCs/>
          <w:color w:val="000000"/>
        </w:rPr>
        <w:t>Sci Rep</w:t>
      </w:r>
      <w:r w:rsidRPr="003F65CC">
        <w:rPr>
          <w:rFonts w:ascii="Book Antiqua" w:eastAsia="Book Antiqua" w:hAnsi="Book Antiqua" w:cs="Book Antiqua"/>
          <w:color w:val="000000"/>
        </w:rPr>
        <w:t xml:space="preserve"> 2019; </w:t>
      </w:r>
      <w:r w:rsidRPr="00565957">
        <w:rPr>
          <w:rFonts w:ascii="Book Antiqua" w:eastAsia="Book Antiqua" w:hAnsi="Book Antiqua" w:cs="Book Antiqua"/>
          <w:b/>
          <w:bCs/>
          <w:color w:val="000000"/>
        </w:rPr>
        <w:t>9</w:t>
      </w:r>
      <w:r w:rsidRPr="003F65CC">
        <w:rPr>
          <w:rFonts w:ascii="Book Antiqua" w:eastAsia="Book Antiqua" w:hAnsi="Book Antiqua" w:cs="Book Antiqua"/>
          <w:color w:val="000000"/>
        </w:rPr>
        <w:t>: 14465 [PMID: 31594962 DOI: 10.1038/s41598-019-50567-5]</w:t>
      </w:r>
    </w:p>
    <w:p w14:paraId="5E0EBA66" w14:textId="0449DB36" w:rsidR="000407D8" w:rsidRDefault="000407D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Misawa M, Mori Y,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Saito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Ishigaki</w:t>
      </w:r>
      <w:proofErr w:type="spellEnd"/>
      <w:r>
        <w:rPr>
          <w:rFonts w:ascii="Book Antiqua" w:eastAsia="Book Antiqua" w:hAnsi="Book Antiqua" w:cs="Book Antiqua"/>
          <w:color w:val="000000"/>
        </w:rPr>
        <w:t xml:space="preserve"> T, Toyoshima N,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1874-1881.e2 [PMID: 31525512 DOI: 10.1016/j.cgh.2019.09.009]</w:t>
      </w:r>
    </w:p>
    <w:p w14:paraId="02411FE2" w14:textId="0182FBAD" w:rsidR="00A77B3E" w:rsidRDefault="000407D8">
      <w:pPr>
        <w:spacing w:line="360" w:lineRule="auto"/>
        <w:jc w:val="both"/>
      </w:pPr>
      <w:r>
        <w:rPr>
          <w:rFonts w:ascii="Book Antiqua" w:eastAsia="Book Antiqua" w:hAnsi="Book Antiqua" w:cs="Book Antiqua"/>
          <w:color w:val="000000"/>
        </w:rPr>
        <w:t xml:space="preserve">28 </w:t>
      </w:r>
      <w:r w:rsidR="0082090D">
        <w:rPr>
          <w:rFonts w:ascii="Book Antiqua" w:eastAsia="Book Antiqua" w:hAnsi="Book Antiqua" w:cs="Book Antiqua"/>
          <w:b/>
          <w:bCs/>
          <w:color w:val="000000"/>
        </w:rPr>
        <w:t>Hassan C</w:t>
      </w:r>
      <w:r w:rsidR="0082090D" w:rsidRPr="001E2E40">
        <w:rPr>
          <w:rFonts w:ascii="Book Antiqua" w:eastAsia="Book Antiqua" w:hAnsi="Book Antiqua" w:cs="Book Antiqua"/>
          <w:color w:val="000000"/>
        </w:rPr>
        <w:t>,</w:t>
      </w:r>
      <w:r w:rsidR="0082090D" w:rsidRPr="00565957">
        <w:rPr>
          <w:rFonts w:ascii="Book Antiqua" w:eastAsia="Book Antiqua" w:hAnsi="Book Antiqua" w:cs="Book Antiqua"/>
          <w:color w:val="000000"/>
        </w:rPr>
        <w:t xml:space="preserve"> </w:t>
      </w:r>
      <w:proofErr w:type="spellStart"/>
      <w:r w:rsidR="00565957" w:rsidRPr="00565957">
        <w:rPr>
          <w:rFonts w:ascii="Book Antiqua" w:eastAsia="Book Antiqua" w:hAnsi="Book Antiqua" w:cs="Book Antiqua"/>
          <w:color w:val="000000"/>
        </w:rPr>
        <w:t>Spadaccini</w:t>
      </w:r>
      <w:proofErr w:type="spellEnd"/>
      <w:r w:rsidR="00565957" w:rsidRPr="00565957">
        <w:rPr>
          <w:rFonts w:ascii="Book Antiqua" w:eastAsia="Book Antiqua" w:hAnsi="Book Antiqua" w:cs="Book Antiqua"/>
          <w:color w:val="000000"/>
        </w:rPr>
        <w:t xml:space="preserve"> M, </w:t>
      </w:r>
      <w:proofErr w:type="spellStart"/>
      <w:r w:rsidR="00565957" w:rsidRPr="00565957">
        <w:rPr>
          <w:rFonts w:ascii="Book Antiqua" w:eastAsia="Book Antiqua" w:hAnsi="Book Antiqua" w:cs="Book Antiqua"/>
          <w:color w:val="000000"/>
        </w:rPr>
        <w:t>Iannone</w:t>
      </w:r>
      <w:proofErr w:type="spellEnd"/>
      <w:r w:rsidR="00565957" w:rsidRPr="00565957">
        <w:rPr>
          <w:rFonts w:ascii="Book Antiqua" w:eastAsia="Book Antiqua" w:hAnsi="Book Antiqua" w:cs="Book Antiqua"/>
          <w:color w:val="000000"/>
        </w:rPr>
        <w:t xml:space="preserve"> A, </w:t>
      </w:r>
      <w:proofErr w:type="spellStart"/>
      <w:r w:rsidR="00565957" w:rsidRPr="00565957">
        <w:rPr>
          <w:rFonts w:ascii="Book Antiqua" w:eastAsia="Book Antiqua" w:hAnsi="Book Antiqua" w:cs="Book Antiqua"/>
          <w:color w:val="000000"/>
        </w:rPr>
        <w:t>Maselli</w:t>
      </w:r>
      <w:proofErr w:type="spellEnd"/>
      <w:r w:rsidR="00565957" w:rsidRPr="00565957">
        <w:rPr>
          <w:rFonts w:ascii="Book Antiqua" w:eastAsia="Book Antiqua" w:hAnsi="Book Antiqua" w:cs="Book Antiqua"/>
          <w:color w:val="000000"/>
        </w:rPr>
        <w:t xml:space="preserve"> R, </w:t>
      </w:r>
      <w:proofErr w:type="spellStart"/>
      <w:r w:rsidR="00565957" w:rsidRPr="00565957">
        <w:rPr>
          <w:rFonts w:ascii="Book Antiqua" w:eastAsia="Book Antiqua" w:hAnsi="Book Antiqua" w:cs="Book Antiqua"/>
          <w:color w:val="000000"/>
        </w:rPr>
        <w:t>Jovani</w:t>
      </w:r>
      <w:proofErr w:type="spellEnd"/>
      <w:r w:rsidR="00565957" w:rsidRPr="00565957">
        <w:rPr>
          <w:rFonts w:ascii="Book Antiqua" w:eastAsia="Book Antiqua" w:hAnsi="Book Antiqua" w:cs="Book Antiqua"/>
          <w:color w:val="000000"/>
        </w:rPr>
        <w:t xml:space="preserve"> M, Chandrasekar VT, Antonelli G, Yu H, </w:t>
      </w:r>
      <w:proofErr w:type="spellStart"/>
      <w:r w:rsidR="00565957" w:rsidRPr="00565957">
        <w:rPr>
          <w:rFonts w:ascii="Book Antiqua" w:eastAsia="Book Antiqua" w:hAnsi="Book Antiqua" w:cs="Book Antiqua"/>
          <w:color w:val="000000"/>
        </w:rPr>
        <w:t>Areia</w:t>
      </w:r>
      <w:proofErr w:type="spellEnd"/>
      <w:r w:rsidR="00565957" w:rsidRPr="00565957">
        <w:rPr>
          <w:rFonts w:ascii="Book Antiqua" w:eastAsia="Book Antiqua" w:hAnsi="Book Antiqua" w:cs="Book Antiqua"/>
          <w:color w:val="000000"/>
        </w:rPr>
        <w:t xml:space="preserve"> M, </w:t>
      </w:r>
      <w:proofErr w:type="spellStart"/>
      <w:r w:rsidR="00565957" w:rsidRPr="00565957">
        <w:rPr>
          <w:rFonts w:ascii="Book Antiqua" w:eastAsia="Book Antiqua" w:hAnsi="Book Antiqua" w:cs="Book Antiqua"/>
          <w:color w:val="000000"/>
        </w:rPr>
        <w:t>Dinis-Ribeiro</w:t>
      </w:r>
      <w:proofErr w:type="spellEnd"/>
      <w:r w:rsidR="00565957" w:rsidRPr="00565957">
        <w:rPr>
          <w:rFonts w:ascii="Book Antiqua" w:eastAsia="Book Antiqua" w:hAnsi="Book Antiqua" w:cs="Book Antiqua"/>
          <w:color w:val="000000"/>
        </w:rPr>
        <w:t xml:space="preserve"> M, Bhandari P, Sharma P, Rex DK, </w:t>
      </w:r>
      <w:proofErr w:type="spellStart"/>
      <w:r w:rsidR="00565957" w:rsidRPr="00565957">
        <w:rPr>
          <w:rFonts w:ascii="Book Antiqua" w:eastAsia="Book Antiqua" w:hAnsi="Book Antiqua" w:cs="Book Antiqua"/>
          <w:color w:val="000000"/>
        </w:rPr>
        <w:t>Rösch</w:t>
      </w:r>
      <w:proofErr w:type="spellEnd"/>
      <w:r w:rsidR="00565957" w:rsidRPr="00565957">
        <w:rPr>
          <w:rFonts w:ascii="Book Antiqua" w:eastAsia="Book Antiqua" w:hAnsi="Book Antiqua" w:cs="Book Antiqua"/>
          <w:color w:val="000000"/>
        </w:rPr>
        <w:t xml:space="preserve"> T, Wallace M, </w:t>
      </w:r>
      <w:proofErr w:type="spellStart"/>
      <w:r w:rsidR="00565957" w:rsidRPr="00565957">
        <w:rPr>
          <w:rFonts w:ascii="Book Antiqua" w:eastAsia="Book Antiqua" w:hAnsi="Book Antiqua" w:cs="Book Antiqua"/>
          <w:color w:val="000000"/>
        </w:rPr>
        <w:t>Repici</w:t>
      </w:r>
      <w:proofErr w:type="spellEnd"/>
      <w:r w:rsidR="00565957" w:rsidRPr="00565957">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sidR="00565957" w:rsidRPr="001E2E40">
        <w:rPr>
          <w:rFonts w:ascii="Book Antiqua" w:eastAsia="Book Antiqua" w:hAnsi="Book Antiqua" w:cs="Book Antiqua"/>
          <w:i/>
          <w:iCs/>
          <w:color w:val="000000"/>
        </w:rPr>
        <w:t>Gastrointest</w:t>
      </w:r>
      <w:proofErr w:type="spellEnd"/>
      <w:r w:rsidR="00565957" w:rsidRPr="001E2E40">
        <w:rPr>
          <w:rFonts w:ascii="Book Antiqua" w:eastAsia="Book Antiqua" w:hAnsi="Book Antiqua" w:cs="Book Antiqua"/>
          <w:i/>
          <w:iCs/>
          <w:color w:val="000000"/>
        </w:rPr>
        <w:t xml:space="preserve"> </w:t>
      </w:r>
      <w:proofErr w:type="spellStart"/>
      <w:r w:rsidR="00565957" w:rsidRPr="001E2E40">
        <w:rPr>
          <w:rFonts w:ascii="Book Antiqua" w:eastAsia="Book Antiqua" w:hAnsi="Book Antiqua" w:cs="Book Antiqua"/>
          <w:i/>
          <w:iCs/>
          <w:color w:val="000000"/>
        </w:rPr>
        <w:t>Endosc</w:t>
      </w:r>
      <w:proofErr w:type="spellEnd"/>
      <w:r w:rsidR="00565957" w:rsidRPr="00565957">
        <w:rPr>
          <w:rFonts w:ascii="Book Antiqua" w:eastAsia="Book Antiqua" w:hAnsi="Book Antiqua" w:cs="Book Antiqua"/>
          <w:color w:val="000000"/>
        </w:rPr>
        <w:t xml:space="preserve"> 2020</w:t>
      </w:r>
      <w:r w:rsidR="00565957">
        <w:rPr>
          <w:rFonts w:ascii="Book Antiqua" w:eastAsia="Book Antiqua" w:hAnsi="Book Antiqua" w:cs="Book Antiqua"/>
          <w:color w:val="000000"/>
        </w:rPr>
        <w:t xml:space="preserve"> </w:t>
      </w:r>
      <w:r w:rsidR="00565957" w:rsidRPr="00565957">
        <w:rPr>
          <w:rFonts w:ascii="Book Antiqua" w:eastAsia="Book Antiqua" w:hAnsi="Book Antiqua" w:cs="Book Antiqua"/>
          <w:color w:val="000000"/>
        </w:rPr>
        <w:t>[PMID: 32598963 DOI: 10.1016/j.gie.2020.06.059]</w:t>
      </w:r>
    </w:p>
    <w:p w14:paraId="1770CA3D" w14:textId="18FDBADF" w:rsidR="00A77B3E" w:rsidRDefault="000407D8">
      <w:pPr>
        <w:spacing w:line="360" w:lineRule="auto"/>
        <w:jc w:val="both"/>
      </w:pPr>
      <w:r>
        <w:rPr>
          <w:rFonts w:ascii="Book Antiqua" w:eastAsia="Book Antiqua" w:hAnsi="Book Antiqua" w:cs="Book Antiqua"/>
          <w:color w:val="000000"/>
        </w:rPr>
        <w:t xml:space="preserve">29 </w:t>
      </w:r>
      <w:r w:rsidR="0082090D">
        <w:rPr>
          <w:rFonts w:ascii="Book Antiqua" w:eastAsia="Book Antiqua" w:hAnsi="Book Antiqua" w:cs="Book Antiqua"/>
          <w:b/>
          <w:bCs/>
          <w:color w:val="000000"/>
        </w:rPr>
        <w:t>Wang P</w:t>
      </w:r>
      <w:r w:rsidR="0082090D">
        <w:rPr>
          <w:rFonts w:ascii="Book Antiqua" w:eastAsia="Book Antiqua" w:hAnsi="Book Antiqua" w:cs="Book Antiqua"/>
          <w:color w:val="000000"/>
        </w:rPr>
        <w:t xml:space="preserve">, Liu P, </w:t>
      </w:r>
      <w:proofErr w:type="spellStart"/>
      <w:r w:rsidR="0082090D">
        <w:rPr>
          <w:rFonts w:ascii="Book Antiqua" w:eastAsia="Book Antiqua" w:hAnsi="Book Antiqua" w:cs="Book Antiqua"/>
          <w:color w:val="000000"/>
        </w:rPr>
        <w:t>Glissen</w:t>
      </w:r>
      <w:proofErr w:type="spellEnd"/>
      <w:r w:rsidR="0082090D">
        <w:rPr>
          <w:rFonts w:ascii="Book Antiqua" w:eastAsia="Book Antiqua" w:hAnsi="Book Antiqua" w:cs="Book Antiqua"/>
          <w:color w:val="000000"/>
        </w:rPr>
        <w:t xml:space="preserve"> Brown JR, </w:t>
      </w:r>
      <w:proofErr w:type="spellStart"/>
      <w:r w:rsidR="0082090D">
        <w:rPr>
          <w:rFonts w:ascii="Book Antiqua" w:eastAsia="Book Antiqua" w:hAnsi="Book Antiqua" w:cs="Book Antiqua"/>
          <w:color w:val="000000"/>
        </w:rPr>
        <w:t>Berzin</w:t>
      </w:r>
      <w:proofErr w:type="spellEnd"/>
      <w:r w:rsidR="0082090D">
        <w:rPr>
          <w:rFonts w:ascii="Book Antiqua" w:eastAsia="Book Antiqua" w:hAnsi="Book Antiqua" w:cs="Book Antiqua"/>
          <w:color w:val="000000"/>
        </w:rPr>
        <w:t xml:space="preserve"> TM, Zhou G, Lei S, Liu X, Li L, Xiao X. Lower Adenoma Miss Rate of Computer-Aided Detection-Assisted Colonoscopy </w:t>
      </w:r>
      <w:r w:rsidR="0082090D">
        <w:rPr>
          <w:rFonts w:ascii="Book Antiqua" w:eastAsia="Book Antiqua" w:hAnsi="Book Antiqua" w:cs="Book Antiqua"/>
          <w:i/>
          <w:iCs/>
          <w:color w:val="000000"/>
        </w:rPr>
        <w:t>vs</w:t>
      </w:r>
      <w:r w:rsidR="0082090D">
        <w:rPr>
          <w:rFonts w:ascii="Book Antiqua" w:eastAsia="Book Antiqua" w:hAnsi="Book Antiqua" w:cs="Book Antiqua"/>
          <w:color w:val="000000"/>
        </w:rPr>
        <w:t xml:space="preserve"> Routine White-Light Colonoscopy in a Prospective Tandem Study. </w:t>
      </w:r>
      <w:r w:rsidR="0082090D">
        <w:rPr>
          <w:rFonts w:ascii="Book Antiqua" w:eastAsia="Book Antiqua" w:hAnsi="Book Antiqua" w:cs="Book Antiqua"/>
          <w:i/>
          <w:iCs/>
          <w:color w:val="000000"/>
        </w:rPr>
        <w:t>Gastroenterology</w:t>
      </w:r>
      <w:r w:rsidR="0082090D">
        <w:rPr>
          <w:rFonts w:ascii="Book Antiqua" w:eastAsia="Book Antiqua" w:hAnsi="Book Antiqua" w:cs="Book Antiqua"/>
          <w:color w:val="000000"/>
        </w:rPr>
        <w:t xml:space="preserve"> 2020; </w:t>
      </w:r>
      <w:r w:rsidR="0082090D">
        <w:rPr>
          <w:rFonts w:ascii="Book Antiqua" w:eastAsia="Book Antiqua" w:hAnsi="Book Antiqua" w:cs="Book Antiqua"/>
          <w:b/>
          <w:bCs/>
          <w:color w:val="000000"/>
        </w:rPr>
        <w:t>159</w:t>
      </w:r>
      <w:r w:rsidR="0082090D">
        <w:rPr>
          <w:rFonts w:ascii="Book Antiqua" w:eastAsia="Book Antiqua" w:hAnsi="Book Antiqua" w:cs="Book Antiqua"/>
          <w:color w:val="000000"/>
        </w:rPr>
        <w:t>: 1252-1261.e5 [PMID: 32562721 DOI: 10.1053/j.gastro.2020.06.023]</w:t>
      </w:r>
    </w:p>
    <w:p w14:paraId="5D0B5549" w14:textId="58F6B821" w:rsidR="00A77B3E" w:rsidRDefault="000407D8">
      <w:pPr>
        <w:spacing w:line="360" w:lineRule="auto"/>
        <w:jc w:val="both"/>
      </w:pPr>
      <w:r>
        <w:rPr>
          <w:rFonts w:ascii="Book Antiqua" w:eastAsia="Book Antiqua" w:hAnsi="Book Antiqua" w:cs="Book Antiqua"/>
          <w:color w:val="000000"/>
        </w:rPr>
        <w:t xml:space="preserve">30 </w:t>
      </w:r>
      <w:r w:rsidR="0082090D">
        <w:rPr>
          <w:rFonts w:ascii="Book Antiqua" w:eastAsia="Book Antiqua" w:hAnsi="Book Antiqua" w:cs="Book Antiqua"/>
          <w:b/>
          <w:bCs/>
          <w:color w:val="000000"/>
        </w:rPr>
        <w:t>Lui TKL</w:t>
      </w:r>
      <w:r w:rsidR="0082090D">
        <w:rPr>
          <w:rFonts w:ascii="Book Antiqua" w:eastAsia="Book Antiqua" w:hAnsi="Book Antiqua" w:cs="Book Antiqua"/>
          <w:color w:val="000000"/>
        </w:rPr>
        <w:t xml:space="preserve">, Guo CG, Leung WK. Accuracy of artificial intelligence on histology prediction and detection of colorectal polyps: a systematic review and meta-analysis. </w:t>
      </w:r>
      <w:proofErr w:type="spellStart"/>
      <w:r w:rsidR="0082090D">
        <w:rPr>
          <w:rFonts w:ascii="Book Antiqua" w:eastAsia="Book Antiqua" w:hAnsi="Book Antiqua" w:cs="Book Antiqua"/>
          <w:i/>
          <w:iCs/>
          <w:color w:val="000000"/>
        </w:rPr>
        <w:t>Gastrointest</w:t>
      </w:r>
      <w:proofErr w:type="spellEnd"/>
      <w:r w:rsidR="0082090D">
        <w:rPr>
          <w:rFonts w:ascii="Book Antiqua" w:eastAsia="Book Antiqua" w:hAnsi="Book Antiqua" w:cs="Book Antiqua"/>
          <w:i/>
          <w:iCs/>
          <w:color w:val="000000"/>
        </w:rPr>
        <w:t xml:space="preserve">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2020; </w:t>
      </w:r>
      <w:r w:rsidR="0082090D">
        <w:rPr>
          <w:rFonts w:ascii="Book Antiqua" w:eastAsia="Book Antiqua" w:hAnsi="Book Antiqua" w:cs="Book Antiqua"/>
          <w:b/>
          <w:bCs/>
          <w:color w:val="000000"/>
        </w:rPr>
        <w:t>92</w:t>
      </w:r>
      <w:r w:rsidR="0082090D">
        <w:rPr>
          <w:rFonts w:ascii="Book Antiqua" w:eastAsia="Book Antiqua" w:hAnsi="Book Antiqua" w:cs="Book Antiqua"/>
          <w:color w:val="000000"/>
        </w:rPr>
        <w:t>: 11-22.e6 [PMID: 32119938 DOI: 10.1016/j.gie.2020.02.033]</w:t>
      </w:r>
    </w:p>
    <w:p w14:paraId="16D3BB2C" w14:textId="0C02BB65" w:rsidR="00A77B3E" w:rsidRDefault="000407D8">
      <w:pPr>
        <w:spacing w:line="360" w:lineRule="auto"/>
        <w:jc w:val="both"/>
      </w:pPr>
      <w:r>
        <w:rPr>
          <w:rFonts w:ascii="Book Antiqua" w:eastAsia="Book Antiqua" w:hAnsi="Book Antiqua" w:cs="Book Antiqua"/>
          <w:color w:val="000000"/>
        </w:rPr>
        <w:t xml:space="preserve">31 </w:t>
      </w:r>
      <w:r w:rsidR="0082090D">
        <w:rPr>
          <w:rFonts w:ascii="Book Antiqua" w:eastAsia="Book Antiqua" w:hAnsi="Book Antiqua" w:cs="Book Antiqua"/>
          <w:b/>
          <w:bCs/>
          <w:color w:val="000000"/>
        </w:rPr>
        <w:t>Hassan C</w:t>
      </w:r>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Badalamenti</w:t>
      </w:r>
      <w:proofErr w:type="spellEnd"/>
      <w:r w:rsidR="0082090D">
        <w:rPr>
          <w:rFonts w:ascii="Book Antiqua" w:eastAsia="Book Antiqua" w:hAnsi="Book Antiqua" w:cs="Book Antiqua"/>
          <w:color w:val="000000"/>
        </w:rPr>
        <w:t xml:space="preserve"> M, </w:t>
      </w:r>
      <w:proofErr w:type="spellStart"/>
      <w:r w:rsidR="0082090D">
        <w:rPr>
          <w:rFonts w:ascii="Book Antiqua" w:eastAsia="Book Antiqua" w:hAnsi="Book Antiqua" w:cs="Book Antiqua"/>
          <w:color w:val="000000"/>
        </w:rPr>
        <w:t>Maselli</w:t>
      </w:r>
      <w:proofErr w:type="spellEnd"/>
      <w:r w:rsidR="0082090D">
        <w:rPr>
          <w:rFonts w:ascii="Book Antiqua" w:eastAsia="Book Antiqua" w:hAnsi="Book Antiqua" w:cs="Book Antiqua"/>
          <w:color w:val="000000"/>
        </w:rPr>
        <w:t xml:space="preserve"> R, </w:t>
      </w:r>
      <w:proofErr w:type="spellStart"/>
      <w:r w:rsidR="0082090D">
        <w:rPr>
          <w:rFonts w:ascii="Book Antiqua" w:eastAsia="Book Antiqua" w:hAnsi="Book Antiqua" w:cs="Book Antiqua"/>
          <w:color w:val="000000"/>
        </w:rPr>
        <w:t>Correale</w:t>
      </w:r>
      <w:proofErr w:type="spellEnd"/>
      <w:r w:rsidR="0082090D">
        <w:rPr>
          <w:rFonts w:ascii="Book Antiqua" w:eastAsia="Book Antiqua" w:hAnsi="Book Antiqua" w:cs="Book Antiqua"/>
          <w:color w:val="000000"/>
        </w:rPr>
        <w:t xml:space="preserve"> L, </w:t>
      </w:r>
      <w:proofErr w:type="spellStart"/>
      <w:r w:rsidR="0082090D">
        <w:rPr>
          <w:rFonts w:ascii="Book Antiqua" w:eastAsia="Book Antiqua" w:hAnsi="Book Antiqua" w:cs="Book Antiqua"/>
          <w:color w:val="000000"/>
        </w:rPr>
        <w:t>Iannone</w:t>
      </w:r>
      <w:proofErr w:type="spellEnd"/>
      <w:r w:rsidR="0082090D">
        <w:rPr>
          <w:rFonts w:ascii="Book Antiqua" w:eastAsia="Book Antiqua" w:hAnsi="Book Antiqua" w:cs="Book Antiqua"/>
          <w:color w:val="000000"/>
        </w:rPr>
        <w:t xml:space="preserve"> A, </w:t>
      </w:r>
      <w:proofErr w:type="spellStart"/>
      <w:r w:rsidR="0082090D">
        <w:rPr>
          <w:rFonts w:ascii="Book Antiqua" w:eastAsia="Book Antiqua" w:hAnsi="Book Antiqua" w:cs="Book Antiqua"/>
          <w:color w:val="000000"/>
        </w:rPr>
        <w:t>Radaelli</w:t>
      </w:r>
      <w:proofErr w:type="spellEnd"/>
      <w:r w:rsidR="0082090D">
        <w:rPr>
          <w:rFonts w:ascii="Book Antiqua" w:eastAsia="Book Antiqua" w:hAnsi="Book Antiqua" w:cs="Book Antiqua"/>
          <w:color w:val="000000"/>
        </w:rPr>
        <w:t xml:space="preserve"> F, </w:t>
      </w:r>
      <w:proofErr w:type="spellStart"/>
      <w:r w:rsidR="0082090D">
        <w:rPr>
          <w:rFonts w:ascii="Book Antiqua" w:eastAsia="Book Antiqua" w:hAnsi="Book Antiqua" w:cs="Book Antiqua"/>
          <w:color w:val="000000"/>
        </w:rPr>
        <w:t>Rondonotti</w:t>
      </w:r>
      <w:proofErr w:type="spellEnd"/>
      <w:r w:rsidR="0082090D">
        <w:rPr>
          <w:rFonts w:ascii="Book Antiqua" w:eastAsia="Book Antiqua" w:hAnsi="Book Antiqua" w:cs="Book Antiqua"/>
          <w:color w:val="000000"/>
        </w:rPr>
        <w:t xml:space="preserve"> E, Ferrara E, </w:t>
      </w:r>
      <w:proofErr w:type="spellStart"/>
      <w:r w:rsidR="0082090D">
        <w:rPr>
          <w:rFonts w:ascii="Book Antiqua" w:eastAsia="Book Antiqua" w:hAnsi="Book Antiqua" w:cs="Book Antiqua"/>
          <w:color w:val="000000"/>
        </w:rPr>
        <w:t>Spadaccini</w:t>
      </w:r>
      <w:proofErr w:type="spellEnd"/>
      <w:r w:rsidR="0082090D">
        <w:rPr>
          <w:rFonts w:ascii="Book Antiqua" w:eastAsia="Book Antiqua" w:hAnsi="Book Antiqua" w:cs="Book Antiqua"/>
          <w:color w:val="000000"/>
        </w:rPr>
        <w:t xml:space="preserve"> M, </w:t>
      </w:r>
      <w:proofErr w:type="spellStart"/>
      <w:r w:rsidR="0082090D">
        <w:rPr>
          <w:rFonts w:ascii="Book Antiqua" w:eastAsia="Book Antiqua" w:hAnsi="Book Antiqua" w:cs="Book Antiqua"/>
          <w:color w:val="000000"/>
        </w:rPr>
        <w:t>Alkandari</w:t>
      </w:r>
      <w:proofErr w:type="spellEnd"/>
      <w:r w:rsidR="0082090D">
        <w:rPr>
          <w:rFonts w:ascii="Book Antiqua" w:eastAsia="Book Antiqua" w:hAnsi="Book Antiqua" w:cs="Book Antiqua"/>
          <w:color w:val="000000"/>
        </w:rPr>
        <w:t xml:space="preserve"> A, </w:t>
      </w:r>
      <w:proofErr w:type="spellStart"/>
      <w:r w:rsidR="0082090D">
        <w:rPr>
          <w:rFonts w:ascii="Book Antiqua" w:eastAsia="Book Antiqua" w:hAnsi="Book Antiqua" w:cs="Book Antiqua"/>
          <w:color w:val="000000"/>
        </w:rPr>
        <w:t>Fugazza</w:t>
      </w:r>
      <w:proofErr w:type="spellEnd"/>
      <w:r w:rsidR="0082090D">
        <w:rPr>
          <w:rFonts w:ascii="Book Antiqua" w:eastAsia="Book Antiqua" w:hAnsi="Book Antiqua" w:cs="Book Antiqua"/>
          <w:color w:val="000000"/>
        </w:rPr>
        <w:t xml:space="preserve"> A, </w:t>
      </w:r>
      <w:proofErr w:type="spellStart"/>
      <w:r w:rsidR="0082090D">
        <w:rPr>
          <w:rFonts w:ascii="Book Antiqua" w:eastAsia="Book Antiqua" w:hAnsi="Book Antiqua" w:cs="Book Antiqua"/>
          <w:color w:val="000000"/>
        </w:rPr>
        <w:t>Anderloni</w:t>
      </w:r>
      <w:proofErr w:type="spellEnd"/>
      <w:r w:rsidR="0082090D">
        <w:rPr>
          <w:rFonts w:ascii="Book Antiqua" w:eastAsia="Book Antiqua" w:hAnsi="Book Antiqua" w:cs="Book Antiqua"/>
          <w:color w:val="000000"/>
        </w:rPr>
        <w:t xml:space="preserve"> A, </w:t>
      </w:r>
      <w:proofErr w:type="spellStart"/>
      <w:r w:rsidR="0082090D">
        <w:rPr>
          <w:rFonts w:ascii="Book Antiqua" w:eastAsia="Book Antiqua" w:hAnsi="Book Antiqua" w:cs="Book Antiqua"/>
          <w:color w:val="000000"/>
        </w:rPr>
        <w:t>Galtieri</w:t>
      </w:r>
      <w:proofErr w:type="spellEnd"/>
      <w:r w:rsidR="0082090D">
        <w:rPr>
          <w:rFonts w:ascii="Book Antiqua" w:eastAsia="Book Antiqua" w:hAnsi="Book Antiqua" w:cs="Book Antiqua"/>
          <w:color w:val="000000"/>
        </w:rPr>
        <w:t xml:space="preserve"> PA, </w:t>
      </w:r>
      <w:proofErr w:type="spellStart"/>
      <w:r w:rsidR="0082090D">
        <w:rPr>
          <w:rFonts w:ascii="Book Antiqua" w:eastAsia="Book Antiqua" w:hAnsi="Book Antiqua" w:cs="Book Antiqua"/>
          <w:color w:val="000000"/>
        </w:rPr>
        <w:lastRenderedPageBreak/>
        <w:t>Pellegatta</w:t>
      </w:r>
      <w:proofErr w:type="spellEnd"/>
      <w:r w:rsidR="0082090D">
        <w:rPr>
          <w:rFonts w:ascii="Book Antiqua" w:eastAsia="Book Antiqua" w:hAnsi="Book Antiqua" w:cs="Book Antiqua"/>
          <w:color w:val="000000"/>
        </w:rPr>
        <w:t xml:space="preserve"> G, Carrara S, Di Leo M, </w:t>
      </w:r>
      <w:proofErr w:type="spellStart"/>
      <w:r w:rsidR="0082090D">
        <w:rPr>
          <w:rFonts w:ascii="Book Antiqua" w:eastAsia="Book Antiqua" w:hAnsi="Book Antiqua" w:cs="Book Antiqua"/>
          <w:color w:val="000000"/>
        </w:rPr>
        <w:t>Craviotto</w:t>
      </w:r>
      <w:proofErr w:type="spellEnd"/>
      <w:r w:rsidR="0082090D">
        <w:rPr>
          <w:rFonts w:ascii="Book Antiqua" w:eastAsia="Book Antiqua" w:hAnsi="Book Antiqua" w:cs="Book Antiqua"/>
          <w:color w:val="000000"/>
        </w:rPr>
        <w:t xml:space="preserve"> V, </w:t>
      </w:r>
      <w:proofErr w:type="spellStart"/>
      <w:r w:rsidR="0082090D">
        <w:rPr>
          <w:rFonts w:ascii="Book Antiqua" w:eastAsia="Book Antiqua" w:hAnsi="Book Antiqua" w:cs="Book Antiqua"/>
          <w:color w:val="000000"/>
        </w:rPr>
        <w:t>Lamonaca</w:t>
      </w:r>
      <w:proofErr w:type="spellEnd"/>
      <w:r w:rsidR="0082090D">
        <w:rPr>
          <w:rFonts w:ascii="Book Antiqua" w:eastAsia="Book Antiqua" w:hAnsi="Book Antiqua" w:cs="Book Antiqua"/>
          <w:color w:val="000000"/>
        </w:rPr>
        <w:t xml:space="preserve"> L, Lorenzetti R, </w:t>
      </w:r>
      <w:proofErr w:type="spellStart"/>
      <w:r w:rsidR="0082090D">
        <w:rPr>
          <w:rFonts w:ascii="Book Antiqua" w:eastAsia="Book Antiqua" w:hAnsi="Book Antiqua" w:cs="Book Antiqua"/>
          <w:color w:val="000000"/>
        </w:rPr>
        <w:t>Andrealli</w:t>
      </w:r>
      <w:proofErr w:type="spellEnd"/>
      <w:r w:rsidR="0082090D">
        <w:rPr>
          <w:rFonts w:ascii="Book Antiqua" w:eastAsia="Book Antiqua" w:hAnsi="Book Antiqua" w:cs="Book Antiqua"/>
          <w:color w:val="000000"/>
        </w:rPr>
        <w:t xml:space="preserve"> A, </w:t>
      </w:r>
      <w:proofErr w:type="spellStart"/>
      <w:r w:rsidR="0082090D">
        <w:rPr>
          <w:rFonts w:ascii="Book Antiqua" w:eastAsia="Book Antiqua" w:hAnsi="Book Antiqua" w:cs="Book Antiqua"/>
          <w:color w:val="000000"/>
        </w:rPr>
        <w:t>Antonelli</w:t>
      </w:r>
      <w:proofErr w:type="spellEnd"/>
      <w:r w:rsidR="0082090D">
        <w:rPr>
          <w:rFonts w:ascii="Book Antiqua" w:eastAsia="Book Antiqua" w:hAnsi="Book Antiqua" w:cs="Book Antiqua"/>
          <w:color w:val="000000"/>
        </w:rPr>
        <w:t xml:space="preserve"> G, Wallace M, Sharma P, </w:t>
      </w:r>
      <w:proofErr w:type="spellStart"/>
      <w:r w:rsidR="0082090D">
        <w:rPr>
          <w:rFonts w:ascii="Book Antiqua" w:eastAsia="Book Antiqua" w:hAnsi="Book Antiqua" w:cs="Book Antiqua"/>
          <w:color w:val="000000"/>
        </w:rPr>
        <w:t>Rösch</w:t>
      </w:r>
      <w:proofErr w:type="spellEnd"/>
      <w:r w:rsidR="0082090D">
        <w:rPr>
          <w:rFonts w:ascii="Book Antiqua" w:eastAsia="Book Antiqua" w:hAnsi="Book Antiqua" w:cs="Book Antiqua"/>
          <w:color w:val="000000"/>
        </w:rPr>
        <w:t xml:space="preserve"> T, </w:t>
      </w:r>
      <w:proofErr w:type="spellStart"/>
      <w:r w:rsidR="0082090D">
        <w:rPr>
          <w:rFonts w:ascii="Book Antiqua" w:eastAsia="Book Antiqua" w:hAnsi="Book Antiqua" w:cs="Book Antiqua"/>
          <w:color w:val="000000"/>
        </w:rPr>
        <w:t>Repici</w:t>
      </w:r>
      <w:proofErr w:type="spellEnd"/>
      <w:r w:rsidR="0082090D">
        <w:rPr>
          <w:rFonts w:ascii="Book Antiqua" w:eastAsia="Book Antiqua" w:hAnsi="Book Antiqua" w:cs="Book Antiqua"/>
          <w:color w:val="000000"/>
        </w:rPr>
        <w:t xml:space="preserve"> A. Computer-aided detection-assisted colonoscopy: classification and relevance of false positives. </w:t>
      </w:r>
      <w:proofErr w:type="spellStart"/>
      <w:r w:rsidR="0082090D">
        <w:rPr>
          <w:rFonts w:ascii="Book Antiqua" w:eastAsia="Book Antiqua" w:hAnsi="Book Antiqua" w:cs="Book Antiqua"/>
          <w:i/>
          <w:iCs/>
          <w:color w:val="000000"/>
        </w:rPr>
        <w:t>Gastrointest</w:t>
      </w:r>
      <w:proofErr w:type="spellEnd"/>
      <w:r w:rsidR="0082090D">
        <w:rPr>
          <w:rFonts w:ascii="Book Antiqua" w:eastAsia="Book Antiqua" w:hAnsi="Book Antiqua" w:cs="Book Antiqua"/>
          <w:i/>
          <w:iCs/>
          <w:color w:val="000000"/>
        </w:rPr>
        <w:t xml:space="preserve">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2020; </w:t>
      </w:r>
      <w:r w:rsidR="0082090D">
        <w:rPr>
          <w:rFonts w:ascii="Book Antiqua" w:eastAsia="Book Antiqua" w:hAnsi="Book Antiqua" w:cs="Book Antiqua"/>
          <w:b/>
          <w:bCs/>
          <w:color w:val="000000"/>
        </w:rPr>
        <w:t>92</w:t>
      </w:r>
      <w:r w:rsidR="0082090D">
        <w:rPr>
          <w:rFonts w:ascii="Book Antiqua" w:eastAsia="Book Antiqua" w:hAnsi="Book Antiqua" w:cs="Book Antiqua"/>
          <w:color w:val="000000"/>
        </w:rPr>
        <w:t>: 900-904.e4 [PMID: 32561410 DOI: 10.1016/j.gie.2020.06.021]</w:t>
      </w:r>
    </w:p>
    <w:p w14:paraId="53C03ECE" w14:textId="059F7735" w:rsidR="00A77B3E" w:rsidRDefault="000407D8">
      <w:pPr>
        <w:spacing w:line="360" w:lineRule="auto"/>
        <w:jc w:val="both"/>
      </w:pPr>
      <w:r>
        <w:rPr>
          <w:rFonts w:ascii="Book Antiqua" w:eastAsia="Book Antiqua" w:hAnsi="Book Antiqua" w:cs="Book Antiqua"/>
          <w:color w:val="000000"/>
        </w:rPr>
        <w:t xml:space="preserve">32 </w:t>
      </w:r>
      <w:r w:rsidR="0082090D">
        <w:rPr>
          <w:rFonts w:ascii="Book Antiqua" w:eastAsia="Book Antiqua" w:hAnsi="Book Antiqua" w:cs="Book Antiqua"/>
          <w:b/>
          <w:bCs/>
          <w:color w:val="000000"/>
        </w:rPr>
        <w:t>Hassan C</w:t>
      </w:r>
      <w:r w:rsidR="0082090D">
        <w:rPr>
          <w:rFonts w:ascii="Book Antiqua" w:eastAsia="Book Antiqua" w:hAnsi="Book Antiqua" w:cs="Book Antiqua"/>
          <w:color w:val="000000"/>
        </w:rPr>
        <w:t xml:space="preserve">, </w:t>
      </w:r>
      <w:proofErr w:type="spellStart"/>
      <w:r w:rsidR="0082090D">
        <w:rPr>
          <w:rFonts w:ascii="Book Antiqua" w:eastAsia="Book Antiqua" w:hAnsi="Book Antiqua" w:cs="Book Antiqua"/>
          <w:color w:val="000000"/>
        </w:rPr>
        <w:t>Bhandari</w:t>
      </w:r>
      <w:proofErr w:type="spellEnd"/>
      <w:r w:rsidR="0082090D">
        <w:rPr>
          <w:rFonts w:ascii="Book Antiqua" w:eastAsia="Book Antiqua" w:hAnsi="Book Antiqua" w:cs="Book Antiqua"/>
          <w:color w:val="000000"/>
        </w:rPr>
        <w:t xml:space="preserve"> P, </w:t>
      </w:r>
      <w:proofErr w:type="spellStart"/>
      <w:r w:rsidR="0082090D">
        <w:rPr>
          <w:rFonts w:ascii="Book Antiqua" w:eastAsia="Book Antiqua" w:hAnsi="Book Antiqua" w:cs="Book Antiqua"/>
          <w:color w:val="000000"/>
        </w:rPr>
        <w:t>Antonelli</w:t>
      </w:r>
      <w:proofErr w:type="spellEnd"/>
      <w:r w:rsidR="0082090D">
        <w:rPr>
          <w:rFonts w:ascii="Book Antiqua" w:eastAsia="Book Antiqua" w:hAnsi="Book Antiqua" w:cs="Book Antiqua"/>
          <w:color w:val="000000"/>
        </w:rPr>
        <w:t xml:space="preserve"> G, </w:t>
      </w:r>
      <w:proofErr w:type="spellStart"/>
      <w:r w:rsidR="0082090D">
        <w:rPr>
          <w:rFonts w:ascii="Book Antiqua" w:eastAsia="Book Antiqua" w:hAnsi="Book Antiqua" w:cs="Book Antiqua"/>
          <w:color w:val="000000"/>
        </w:rPr>
        <w:t>Repici</w:t>
      </w:r>
      <w:proofErr w:type="spellEnd"/>
      <w:r w:rsidR="0082090D">
        <w:rPr>
          <w:rFonts w:ascii="Book Antiqua" w:eastAsia="Book Antiqua" w:hAnsi="Book Antiqua" w:cs="Book Antiqua"/>
          <w:color w:val="000000"/>
        </w:rPr>
        <w:t xml:space="preserve"> A. Artificial intelligence for non-polypoid colorectal neoplasms. </w:t>
      </w:r>
      <w:r w:rsidR="0082090D">
        <w:rPr>
          <w:rFonts w:ascii="Book Antiqua" w:eastAsia="Book Antiqua" w:hAnsi="Book Antiqua" w:cs="Book Antiqua"/>
          <w:i/>
          <w:iCs/>
          <w:color w:val="000000"/>
        </w:rPr>
        <w:t xml:space="preserve">Dig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2020;</w:t>
      </w:r>
      <w:r w:rsidR="00D4602F">
        <w:rPr>
          <w:rFonts w:ascii="Book Antiqua" w:eastAsia="Book Antiqua" w:hAnsi="Book Antiqua" w:cs="Book Antiqua"/>
          <w:color w:val="000000"/>
        </w:rPr>
        <w:t xml:space="preserve"> </w:t>
      </w:r>
      <w:r w:rsidR="00D4602F" w:rsidRPr="00D4602F">
        <w:rPr>
          <w:rFonts w:ascii="Book Antiqua" w:eastAsia="Book Antiqua" w:hAnsi="Book Antiqua" w:cs="Book Antiqua"/>
          <w:color w:val="000000"/>
        </w:rPr>
        <w:t>Online ahead of print</w:t>
      </w:r>
      <w:r w:rsidR="00D4602F">
        <w:rPr>
          <w:rFonts w:ascii="Book Antiqua" w:eastAsia="Book Antiqua" w:hAnsi="Book Antiqua" w:cs="Book Antiqua"/>
          <w:color w:val="000000"/>
        </w:rPr>
        <w:t xml:space="preserve"> </w:t>
      </w:r>
      <w:r w:rsidR="0082090D">
        <w:rPr>
          <w:rFonts w:ascii="Book Antiqua" w:eastAsia="Book Antiqua" w:hAnsi="Book Antiqua" w:cs="Book Antiqua"/>
          <w:color w:val="000000"/>
        </w:rPr>
        <w:t>[PMID: 32767704 DOI: 10.1111/den.13807]</w:t>
      </w:r>
    </w:p>
    <w:p w14:paraId="11364B0B" w14:textId="0F865902" w:rsidR="00A77B3E" w:rsidRDefault="000407D8">
      <w:pPr>
        <w:spacing w:line="360" w:lineRule="auto"/>
        <w:jc w:val="both"/>
      </w:pPr>
      <w:r>
        <w:rPr>
          <w:rFonts w:ascii="Book Antiqua" w:eastAsia="Book Antiqua" w:hAnsi="Book Antiqua" w:cs="Book Antiqua"/>
          <w:color w:val="000000"/>
        </w:rPr>
        <w:t xml:space="preserve">33 </w:t>
      </w:r>
      <w:r w:rsidR="0082090D">
        <w:rPr>
          <w:rFonts w:ascii="Book Antiqua" w:eastAsia="Book Antiqua" w:hAnsi="Book Antiqua" w:cs="Book Antiqua"/>
          <w:b/>
          <w:bCs/>
          <w:color w:val="000000"/>
        </w:rPr>
        <w:t>Mori Y</w:t>
      </w:r>
      <w:r w:rsidR="0082090D">
        <w:rPr>
          <w:rFonts w:ascii="Book Antiqua" w:eastAsia="Book Antiqua" w:hAnsi="Book Antiqua" w:cs="Book Antiqua"/>
          <w:color w:val="000000"/>
        </w:rPr>
        <w:t xml:space="preserve">, Kudo SE, East JE, </w:t>
      </w:r>
      <w:proofErr w:type="spellStart"/>
      <w:r w:rsidR="0082090D">
        <w:rPr>
          <w:rFonts w:ascii="Book Antiqua" w:eastAsia="Book Antiqua" w:hAnsi="Book Antiqua" w:cs="Book Antiqua"/>
          <w:color w:val="000000"/>
        </w:rPr>
        <w:t>Rastogi</w:t>
      </w:r>
      <w:proofErr w:type="spellEnd"/>
      <w:r w:rsidR="0082090D">
        <w:rPr>
          <w:rFonts w:ascii="Book Antiqua" w:eastAsia="Book Antiqua" w:hAnsi="Book Antiqua" w:cs="Book Antiqua"/>
          <w:color w:val="000000"/>
        </w:rPr>
        <w:t xml:space="preserve"> A, </w:t>
      </w:r>
      <w:proofErr w:type="spellStart"/>
      <w:r w:rsidR="0082090D">
        <w:rPr>
          <w:rFonts w:ascii="Book Antiqua" w:eastAsia="Book Antiqua" w:hAnsi="Book Antiqua" w:cs="Book Antiqua"/>
          <w:color w:val="000000"/>
        </w:rPr>
        <w:t>Bretthauer</w:t>
      </w:r>
      <w:proofErr w:type="spellEnd"/>
      <w:r w:rsidR="0082090D">
        <w:rPr>
          <w:rFonts w:ascii="Book Antiqua" w:eastAsia="Book Antiqua" w:hAnsi="Book Antiqua" w:cs="Book Antiqua"/>
          <w:color w:val="000000"/>
        </w:rPr>
        <w:t xml:space="preserve"> M, Misawa M, Sekiguchi M, Matsuda T, Saito Y, </w:t>
      </w:r>
      <w:proofErr w:type="spellStart"/>
      <w:r w:rsidR="0082090D">
        <w:rPr>
          <w:rFonts w:ascii="Book Antiqua" w:eastAsia="Book Antiqua" w:hAnsi="Book Antiqua" w:cs="Book Antiqua"/>
          <w:color w:val="000000"/>
        </w:rPr>
        <w:t>Ikematsu</w:t>
      </w:r>
      <w:proofErr w:type="spellEnd"/>
      <w:r w:rsidR="0082090D">
        <w:rPr>
          <w:rFonts w:ascii="Book Antiqua" w:eastAsia="Book Antiqua" w:hAnsi="Book Antiqua" w:cs="Book Antiqua"/>
          <w:color w:val="000000"/>
        </w:rPr>
        <w:t xml:space="preserve"> H, </w:t>
      </w:r>
      <w:proofErr w:type="spellStart"/>
      <w:r w:rsidR="0082090D">
        <w:rPr>
          <w:rFonts w:ascii="Book Antiqua" w:eastAsia="Book Antiqua" w:hAnsi="Book Antiqua" w:cs="Book Antiqua"/>
          <w:color w:val="000000"/>
        </w:rPr>
        <w:t>Hotta</w:t>
      </w:r>
      <w:proofErr w:type="spellEnd"/>
      <w:r w:rsidR="0082090D">
        <w:rPr>
          <w:rFonts w:ascii="Book Antiqua" w:eastAsia="Book Antiqua" w:hAnsi="Book Antiqua" w:cs="Book Antiqua"/>
          <w:color w:val="000000"/>
        </w:rPr>
        <w:t xml:space="preserve"> K, </w:t>
      </w:r>
      <w:proofErr w:type="spellStart"/>
      <w:r w:rsidR="0082090D">
        <w:rPr>
          <w:rFonts w:ascii="Book Antiqua" w:eastAsia="Book Antiqua" w:hAnsi="Book Antiqua" w:cs="Book Antiqua"/>
          <w:color w:val="000000"/>
        </w:rPr>
        <w:t>Ohtsuka</w:t>
      </w:r>
      <w:proofErr w:type="spellEnd"/>
      <w:r w:rsidR="0082090D">
        <w:rPr>
          <w:rFonts w:ascii="Book Antiqua" w:eastAsia="Book Antiqua" w:hAnsi="Book Antiqua" w:cs="Book Antiqua"/>
          <w:color w:val="000000"/>
        </w:rPr>
        <w:t xml:space="preserve"> K, </w:t>
      </w:r>
      <w:proofErr w:type="spellStart"/>
      <w:r w:rsidR="0082090D">
        <w:rPr>
          <w:rFonts w:ascii="Book Antiqua" w:eastAsia="Book Antiqua" w:hAnsi="Book Antiqua" w:cs="Book Antiqua"/>
          <w:color w:val="000000"/>
        </w:rPr>
        <w:t>Kudo</w:t>
      </w:r>
      <w:proofErr w:type="spellEnd"/>
      <w:r w:rsidR="0082090D">
        <w:rPr>
          <w:rFonts w:ascii="Book Antiqua" w:eastAsia="Book Antiqua" w:hAnsi="Book Antiqua" w:cs="Book Antiqua"/>
          <w:color w:val="000000"/>
        </w:rPr>
        <w:t xml:space="preserve"> T, Mori K. Cost savings in colonoscopy with artificial intelligence-aided polyp diagnosis: an add-on analysis of a clinical trial (with video). </w:t>
      </w:r>
      <w:proofErr w:type="spellStart"/>
      <w:r w:rsidR="0082090D">
        <w:rPr>
          <w:rFonts w:ascii="Book Antiqua" w:eastAsia="Book Antiqua" w:hAnsi="Book Antiqua" w:cs="Book Antiqua"/>
          <w:i/>
          <w:iCs/>
          <w:color w:val="000000"/>
        </w:rPr>
        <w:t>Gastrointest</w:t>
      </w:r>
      <w:proofErr w:type="spellEnd"/>
      <w:r w:rsidR="0082090D">
        <w:rPr>
          <w:rFonts w:ascii="Book Antiqua" w:eastAsia="Book Antiqua" w:hAnsi="Book Antiqua" w:cs="Book Antiqua"/>
          <w:i/>
          <w:iCs/>
          <w:color w:val="000000"/>
        </w:rPr>
        <w:t xml:space="preserve">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2020; </w:t>
      </w:r>
      <w:r w:rsidR="0082090D">
        <w:rPr>
          <w:rFonts w:ascii="Book Antiqua" w:eastAsia="Book Antiqua" w:hAnsi="Book Antiqua" w:cs="Book Antiqua"/>
          <w:b/>
          <w:bCs/>
          <w:color w:val="000000"/>
        </w:rPr>
        <w:t>92</w:t>
      </w:r>
      <w:r w:rsidR="0082090D">
        <w:rPr>
          <w:rFonts w:ascii="Book Antiqua" w:eastAsia="Book Antiqua" w:hAnsi="Book Antiqua" w:cs="Book Antiqua"/>
          <w:color w:val="000000"/>
        </w:rPr>
        <w:t>: 905-911.e1 [PMID: 32240683 DOI: 10.1016/j.gie.2020.03.3759]</w:t>
      </w:r>
    </w:p>
    <w:p w14:paraId="6AE98F2E" w14:textId="30116191" w:rsidR="00A77B3E" w:rsidRDefault="000407D8">
      <w:pPr>
        <w:spacing w:line="360" w:lineRule="auto"/>
        <w:jc w:val="both"/>
      </w:pPr>
      <w:r>
        <w:rPr>
          <w:rFonts w:ascii="Book Antiqua" w:eastAsia="Book Antiqua" w:hAnsi="Book Antiqua" w:cs="Book Antiqua"/>
          <w:color w:val="000000"/>
        </w:rPr>
        <w:t xml:space="preserve">34 </w:t>
      </w:r>
      <w:r w:rsidR="0082090D">
        <w:rPr>
          <w:rFonts w:ascii="Book Antiqua" w:eastAsia="Book Antiqua" w:hAnsi="Book Antiqua" w:cs="Book Antiqua"/>
          <w:b/>
          <w:bCs/>
          <w:color w:val="000000"/>
        </w:rPr>
        <w:t>Kudo SE</w:t>
      </w:r>
      <w:r w:rsidR="0082090D">
        <w:rPr>
          <w:rFonts w:ascii="Book Antiqua" w:eastAsia="Book Antiqua" w:hAnsi="Book Antiqua" w:cs="Book Antiqua"/>
          <w:color w:val="000000"/>
        </w:rPr>
        <w:t xml:space="preserve">, Mori Y, Misawa M, Takeda K, Kudo T, Itoh H, Oda M, Mori K. Artificial intelligence and colonoscopy: Current status and future perspectives. </w:t>
      </w:r>
      <w:r w:rsidR="0082090D">
        <w:rPr>
          <w:rFonts w:ascii="Book Antiqua" w:eastAsia="Book Antiqua" w:hAnsi="Book Antiqua" w:cs="Book Antiqua"/>
          <w:i/>
          <w:iCs/>
          <w:color w:val="000000"/>
        </w:rPr>
        <w:t xml:space="preserve">Dig </w:t>
      </w:r>
      <w:proofErr w:type="spellStart"/>
      <w:r w:rsidR="0082090D">
        <w:rPr>
          <w:rFonts w:ascii="Book Antiqua" w:eastAsia="Book Antiqua" w:hAnsi="Book Antiqua" w:cs="Book Antiqua"/>
          <w:i/>
          <w:iCs/>
          <w:color w:val="000000"/>
        </w:rPr>
        <w:t>Endosc</w:t>
      </w:r>
      <w:proofErr w:type="spellEnd"/>
      <w:r w:rsidR="0082090D">
        <w:rPr>
          <w:rFonts w:ascii="Book Antiqua" w:eastAsia="Book Antiqua" w:hAnsi="Book Antiqua" w:cs="Book Antiqua"/>
          <w:color w:val="000000"/>
        </w:rPr>
        <w:t xml:space="preserve"> 2019; </w:t>
      </w:r>
      <w:r w:rsidR="0082090D">
        <w:rPr>
          <w:rFonts w:ascii="Book Antiqua" w:eastAsia="Book Antiqua" w:hAnsi="Book Antiqua" w:cs="Book Antiqua"/>
          <w:b/>
          <w:bCs/>
          <w:color w:val="000000"/>
        </w:rPr>
        <w:t>31</w:t>
      </w:r>
      <w:r w:rsidR="0082090D">
        <w:rPr>
          <w:rFonts w:ascii="Book Antiqua" w:eastAsia="Book Antiqua" w:hAnsi="Book Antiqua" w:cs="Book Antiqua"/>
          <w:color w:val="000000"/>
        </w:rPr>
        <w:t>: 363-371 [PMID: 30624835 DOI: 10.1111/den.13340]</w:t>
      </w:r>
    </w:p>
    <w:p w14:paraId="2AA5A49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A6FAA9" w14:textId="77777777" w:rsidR="00A77B3E" w:rsidRDefault="0082090D">
      <w:pPr>
        <w:spacing w:line="360" w:lineRule="auto"/>
        <w:jc w:val="both"/>
      </w:pPr>
      <w:r>
        <w:rPr>
          <w:rFonts w:ascii="Book Antiqua" w:eastAsia="Book Antiqua" w:hAnsi="Book Antiqua" w:cs="Book Antiqua"/>
          <w:b/>
          <w:color w:val="000000"/>
        </w:rPr>
        <w:lastRenderedPageBreak/>
        <w:t>Footnotes</w:t>
      </w:r>
    </w:p>
    <w:p w14:paraId="33EAF0C6" w14:textId="77777777" w:rsidR="00A77B3E" w:rsidRDefault="0082090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 of interest.</w:t>
      </w:r>
    </w:p>
    <w:p w14:paraId="5723AB6D" w14:textId="77777777" w:rsidR="00A77B3E" w:rsidRDefault="00A77B3E">
      <w:pPr>
        <w:spacing w:line="360" w:lineRule="auto"/>
        <w:jc w:val="both"/>
      </w:pPr>
    </w:p>
    <w:p w14:paraId="0E746A17" w14:textId="77777777" w:rsidR="00A77B3E" w:rsidRDefault="008209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16A0A4" w14:textId="77777777" w:rsidR="00A77B3E" w:rsidRDefault="00A77B3E">
      <w:pPr>
        <w:spacing w:line="360" w:lineRule="auto"/>
        <w:jc w:val="both"/>
      </w:pPr>
    </w:p>
    <w:p w14:paraId="361D7478" w14:textId="76AD7634" w:rsidR="00A77B3E" w:rsidRDefault="0082090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65957">
        <w:rPr>
          <w:rFonts w:ascii="Book Antiqua" w:eastAsia="Book Antiqua" w:hAnsi="Book Antiqua" w:cs="Book Antiqua"/>
          <w:color w:val="000000"/>
        </w:rPr>
        <w:t>ma</w:t>
      </w:r>
      <w:r>
        <w:rPr>
          <w:rFonts w:ascii="Book Antiqua" w:eastAsia="Book Antiqua" w:hAnsi="Book Antiqua" w:cs="Book Antiqua"/>
          <w:color w:val="000000"/>
        </w:rPr>
        <w:t>nuscript</w:t>
      </w:r>
    </w:p>
    <w:p w14:paraId="2309DE9C" w14:textId="77777777" w:rsidR="00A77B3E" w:rsidRDefault="00A77B3E">
      <w:pPr>
        <w:spacing w:line="360" w:lineRule="auto"/>
        <w:jc w:val="both"/>
      </w:pPr>
    </w:p>
    <w:p w14:paraId="4CADD74B" w14:textId="77777777" w:rsidR="00A77B3E" w:rsidRDefault="008209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2020</w:t>
      </w:r>
    </w:p>
    <w:p w14:paraId="4429432B" w14:textId="77777777" w:rsidR="00A77B3E" w:rsidRDefault="008209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13, 2020</w:t>
      </w:r>
    </w:p>
    <w:p w14:paraId="7E02AA2D" w14:textId="61E647A6" w:rsidR="00A77B3E" w:rsidRDefault="0082090D">
      <w:pPr>
        <w:spacing w:line="360" w:lineRule="auto"/>
        <w:jc w:val="both"/>
      </w:pPr>
      <w:r>
        <w:rPr>
          <w:rFonts w:ascii="Book Antiqua" w:eastAsia="Book Antiqua" w:hAnsi="Book Antiqua" w:cs="Book Antiqua"/>
          <w:b/>
          <w:color w:val="000000"/>
        </w:rPr>
        <w:t xml:space="preserve">Article in press: </w:t>
      </w:r>
      <w:r w:rsidR="009B18C0" w:rsidRPr="00CE29E5">
        <w:rPr>
          <w:rFonts w:ascii="Book Antiqua" w:eastAsia="Book Antiqua" w:hAnsi="Book Antiqua" w:cs="Book Antiqua"/>
          <w:color w:val="000000"/>
        </w:rPr>
        <w:t>November 29, 2020</w:t>
      </w:r>
    </w:p>
    <w:p w14:paraId="47476D38" w14:textId="77777777" w:rsidR="00A77B3E" w:rsidRDefault="00A77B3E">
      <w:pPr>
        <w:spacing w:line="360" w:lineRule="auto"/>
        <w:jc w:val="both"/>
      </w:pPr>
    </w:p>
    <w:p w14:paraId="1A35D457" w14:textId="4F5D977C" w:rsidR="00A77B3E" w:rsidRDefault="0082090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65957">
        <w:rPr>
          <w:rFonts w:ascii="Book Antiqua" w:eastAsia="Book Antiqua" w:hAnsi="Book Antiqua" w:cs="Book Antiqua"/>
          <w:color w:val="000000"/>
        </w:rPr>
        <w:t>h</w:t>
      </w:r>
      <w:r>
        <w:rPr>
          <w:rFonts w:ascii="Book Antiqua" w:eastAsia="Book Antiqua" w:hAnsi="Book Antiqua" w:cs="Book Antiqua"/>
          <w:color w:val="000000"/>
        </w:rPr>
        <w:t>epatology</w:t>
      </w:r>
    </w:p>
    <w:p w14:paraId="1E1FBCAA" w14:textId="77777777" w:rsidR="00A77B3E" w:rsidRDefault="008209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42957BEE" w14:textId="77777777" w:rsidR="00A77B3E" w:rsidRDefault="0082090D">
      <w:pPr>
        <w:spacing w:line="360" w:lineRule="auto"/>
        <w:jc w:val="both"/>
      </w:pPr>
      <w:r>
        <w:rPr>
          <w:rFonts w:ascii="Book Antiqua" w:eastAsia="Book Antiqua" w:hAnsi="Book Antiqua" w:cs="Book Antiqua"/>
          <w:b/>
          <w:color w:val="000000"/>
        </w:rPr>
        <w:t>Peer-review report’s scientific quality classification</w:t>
      </w:r>
    </w:p>
    <w:p w14:paraId="7BC03FCF" w14:textId="77777777" w:rsidR="00A77B3E" w:rsidRDefault="0082090D">
      <w:pPr>
        <w:spacing w:line="360" w:lineRule="auto"/>
        <w:jc w:val="both"/>
      </w:pPr>
      <w:r>
        <w:rPr>
          <w:rFonts w:ascii="Book Antiqua" w:eastAsia="Book Antiqua" w:hAnsi="Book Antiqua" w:cs="Book Antiqua"/>
          <w:color w:val="000000"/>
        </w:rPr>
        <w:t>Grade A (Excellent): A</w:t>
      </w:r>
    </w:p>
    <w:p w14:paraId="195CED0D" w14:textId="14E19483" w:rsidR="00A77B3E" w:rsidRDefault="0082090D">
      <w:pPr>
        <w:spacing w:line="360" w:lineRule="auto"/>
        <w:jc w:val="both"/>
      </w:pPr>
      <w:r>
        <w:rPr>
          <w:rFonts w:ascii="Book Antiqua" w:eastAsia="Book Antiqua" w:hAnsi="Book Antiqua" w:cs="Book Antiqua"/>
          <w:color w:val="000000"/>
        </w:rPr>
        <w:t>Grade B (Very good): B</w:t>
      </w:r>
      <w:r w:rsidR="00565957">
        <w:rPr>
          <w:rFonts w:ascii="Book Antiqua" w:eastAsia="Book Antiqua" w:hAnsi="Book Antiqua" w:cs="Book Antiqua"/>
          <w:color w:val="000000"/>
        </w:rPr>
        <w:t>, B</w:t>
      </w:r>
    </w:p>
    <w:p w14:paraId="1CFEC126" w14:textId="77777777" w:rsidR="00A77B3E" w:rsidRDefault="0082090D">
      <w:pPr>
        <w:spacing w:line="360" w:lineRule="auto"/>
        <w:jc w:val="both"/>
      </w:pPr>
      <w:r>
        <w:rPr>
          <w:rFonts w:ascii="Book Antiqua" w:eastAsia="Book Antiqua" w:hAnsi="Book Antiqua" w:cs="Book Antiqua"/>
          <w:color w:val="000000"/>
        </w:rPr>
        <w:t>Grade C (Good): 0</w:t>
      </w:r>
    </w:p>
    <w:p w14:paraId="744495D5" w14:textId="77777777" w:rsidR="00A77B3E" w:rsidRDefault="0082090D">
      <w:pPr>
        <w:spacing w:line="360" w:lineRule="auto"/>
        <w:jc w:val="both"/>
      </w:pPr>
      <w:r>
        <w:rPr>
          <w:rFonts w:ascii="Book Antiqua" w:eastAsia="Book Antiqua" w:hAnsi="Book Antiqua" w:cs="Book Antiqua"/>
          <w:color w:val="000000"/>
        </w:rPr>
        <w:t>Grade D (Fair): 0</w:t>
      </w:r>
    </w:p>
    <w:p w14:paraId="06351414" w14:textId="77777777" w:rsidR="00A77B3E" w:rsidRDefault="0082090D">
      <w:pPr>
        <w:spacing w:line="360" w:lineRule="auto"/>
        <w:jc w:val="both"/>
      </w:pPr>
      <w:r>
        <w:rPr>
          <w:rFonts w:ascii="Book Antiqua" w:eastAsia="Book Antiqua" w:hAnsi="Book Antiqua" w:cs="Book Antiqua"/>
          <w:color w:val="000000"/>
        </w:rPr>
        <w:t>Grade E (Poor): 0</w:t>
      </w:r>
    </w:p>
    <w:p w14:paraId="3D4FF4F2" w14:textId="77777777" w:rsidR="00A77B3E" w:rsidRDefault="00A77B3E">
      <w:pPr>
        <w:spacing w:line="360" w:lineRule="auto"/>
        <w:jc w:val="both"/>
      </w:pPr>
    </w:p>
    <w:p w14:paraId="6A1C08BE" w14:textId="02110B5B" w:rsidR="00A166EE" w:rsidRPr="009B18C0" w:rsidRDefault="0082090D">
      <w:pPr>
        <w:spacing w:line="360" w:lineRule="auto"/>
        <w:jc w:val="both"/>
        <w:rPr>
          <w:rFonts w:ascii="Book Antiqua" w:hAnsi="Book Antiqua" w:cs="Book Antiqua"/>
          <w:b/>
          <w:color w:val="000000"/>
          <w:lang w:eastAsia="zh-CN"/>
        </w:rPr>
        <w:sectPr w:rsidR="00A166EE" w:rsidRPr="009B18C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Krishna SG, </w:t>
      </w:r>
      <w:proofErr w:type="spellStart"/>
      <w:r>
        <w:rPr>
          <w:rFonts w:ascii="Book Antiqua" w:eastAsia="Book Antiqua" w:hAnsi="Book Antiqua" w:cs="Book Antiqua"/>
          <w:color w:val="000000"/>
        </w:rPr>
        <w:t>Sharara</w:t>
      </w:r>
      <w:proofErr w:type="spellEnd"/>
      <w:r>
        <w:rPr>
          <w:rFonts w:ascii="Book Antiqua" w:eastAsia="Book Antiqua" w:hAnsi="Book Antiqua" w:cs="Book Antiqua"/>
          <w:color w:val="000000"/>
        </w:rPr>
        <w:t xml:space="preserve"> AI</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gramStart"/>
      <w:r w:rsidR="009B18C0">
        <w:rPr>
          <w:rFonts w:ascii="Book Antiqua" w:hAnsi="Book Antiqua" w:cs="Book Antiqua" w:hint="eastAsia"/>
          <w:b/>
          <w:color w:val="000000"/>
          <w:lang w:eastAsia="zh-CN"/>
        </w:rPr>
        <w:t xml:space="preserve">A </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r w:rsidR="009B18C0">
        <w:rPr>
          <w:rFonts w:ascii="Book Antiqua" w:hAnsi="Book Antiqua" w:cs="Book Antiqua" w:hint="eastAsia"/>
          <w:b/>
          <w:color w:val="000000"/>
          <w:lang w:eastAsia="zh-CN"/>
        </w:rPr>
        <w:t>Ma YJ</w:t>
      </w:r>
    </w:p>
    <w:p w14:paraId="5088626D" w14:textId="1B9ACC27" w:rsidR="00A166EE" w:rsidRPr="0083175E" w:rsidRDefault="00A166EE" w:rsidP="00A166EE">
      <w:pPr>
        <w:spacing w:line="360" w:lineRule="auto"/>
        <w:jc w:val="both"/>
        <w:rPr>
          <w:rFonts w:ascii="Book Antiqua" w:hAnsi="Book Antiqua"/>
          <w:b/>
          <w:bCs/>
          <w:lang w:val="en-GB"/>
        </w:rPr>
      </w:pPr>
      <w:r w:rsidRPr="0083175E">
        <w:rPr>
          <w:rFonts w:ascii="Book Antiqua" w:hAnsi="Book Antiqua"/>
          <w:b/>
          <w:bCs/>
          <w:lang w:val="en-GB"/>
        </w:rPr>
        <w:lastRenderedPageBreak/>
        <w:t>Table 1</w:t>
      </w:r>
      <w:r w:rsidR="00101233">
        <w:rPr>
          <w:rFonts w:ascii="Book Antiqua" w:hAnsi="Book Antiqua"/>
          <w:b/>
          <w:bCs/>
          <w:lang w:val="en-GB"/>
        </w:rPr>
        <w:t xml:space="preserve"> </w:t>
      </w:r>
      <w:r>
        <w:rPr>
          <w:rFonts w:ascii="Book Antiqua" w:hAnsi="Book Antiqua"/>
          <w:b/>
          <w:bCs/>
          <w:lang w:val="en-GB"/>
        </w:rPr>
        <w:t xml:space="preserve">Current standalone performance of approved and not approved </w:t>
      </w:r>
      <w:r w:rsidR="00A0743A" w:rsidRPr="00101233">
        <w:rPr>
          <w:rFonts w:ascii="Book Antiqua" w:hAnsi="Book Antiqua"/>
          <w:b/>
          <w:bCs/>
          <w:lang w:val="en-GB"/>
        </w:rPr>
        <w:t>computer aided diagnosis</w:t>
      </w:r>
      <w:r>
        <w:rPr>
          <w:rFonts w:ascii="Book Antiqua" w:hAnsi="Book Antiqua"/>
          <w:b/>
          <w:bCs/>
          <w:lang w:val="en-GB"/>
        </w:rPr>
        <w:t xml:space="preserve"> systems</w:t>
      </w:r>
    </w:p>
    <w:tbl>
      <w:tblPr>
        <w:tblW w:w="13754" w:type="dxa"/>
        <w:tblCellMar>
          <w:left w:w="0" w:type="dxa"/>
          <w:right w:w="0" w:type="dxa"/>
        </w:tblCellMar>
        <w:tblLook w:val="0600" w:firstRow="0" w:lastRow="0" w:firstColumn="0" w:lastColumn="0" w:noHBand="1" w:noVBand="1"/>
      </w:tblPr>
      <w:tblGrid>
        <w:gridCol w:w="5393"/>
        <w:gridCol w:w="3011"/>
        <w:gridCol w:w="2089"/>
        <w:gridCol w:w="3261"/>
      </w:tblGrid>
      <w:tr w:rsidR="00A166EE" w:rsidRPr="00D16349" w14:paraId="4491A962" w14:textId="77777777" w:rsidTr="00101233">
        <w:trPr>
          <w:trHeight w:val="523"/>
        </w:trPr>
        <w:tc>
          <w:tcPr>
            <w:tcW w:w="5393" w:type="dxa"/>
            <w:tcBorders>
              <w:top w:val="single" w:sz="4" w:space="0" w:color="auto"/>
              <w:bottom w:val="single" w:sz="4" w:space="0" w:color="auto"/>
            </w:tcBorders>
            <w:shd w:val="clear" w:color="auto" w:fill="auto"/>
            <w:tcMar>
              <w:top w:w="9" w:type="dxa"/>
              <w:left w:w="9" w:type="dxa"/>
              <w:bottom w:w="0" w:type="dxa"/>
              <w:right w:w="9" w:type="dxa"/>
            </w:tcMar>
            <w:hideMark/>
          </w:tcPr>
          <w:p w14:paraId="1B34BDAD" w14:textId="77777777" w:rsidR="00A166EE" w:rsidRPr="00101233" w:rsidRDefault="00A166EE" w:rsidP="00101233">
            <w:pPr>
              <w:spacing w:line="360" w:lineRule="auto"/>
              <w:jc w:val="both"/>
              <w:rPr>
                <w:rFonts w:ascii="Book Antiqua" w:hAnsi="Book Antiqua"/>
                <w:b/>
                <w:bCs/>
                <w:lang w:val="it-IT"/>
              </w:rPr>
            </w:pPr>
            <w:r w:rsidRPr="00101233">
              <w:rPr>
                <w:rFonts w:ascii="Book Antiqua" w:hAnsi="Book Antiqua"/>
                <w:b/>
                <w:bCs/>
                <w:lang w:val="it-IT"/>
              </w:rPr>
              <w:t>Regulatory approved</w:t>
            </w:r>
          </w:p>
        </w:tc>
        <w:tc>
          <w:tcPr>
            <w:tcW w:w="3011" w:type="dxa"/>
            <w:tcBorders>
              <w:top w:val="single" w:sz="4" w:space="0" w:color="auto"/>
              <w:bottom w:val="single" w:sz="4" w:space="0" w:color="auto"/>
            </w:tcBorders>
            <w:shd w:val="clear" w:color="auto" w:fill="auto"/>
            <w:tcMar>
              <w:top w:w="9" w:type="dxa"/>
              <w:left w:w="9" w:type="dxa"/>
              <w:bottom w:w="0" w:type="dxa"/>
              <w:right w:w="9" w:type="dxa"/>
            </w:tcMar>
            <w:hideMark/>
          </w:tcPr>
          <w:p w14:paraId="515D53AA" w14:textId="77777777" w:rsidR="00A166EE" w:rsidRPr="00101233" w:rsidRDefault="00A166EE" w:rsidP="00101233">
            <w:pPr>
              <w:spacing w:line="360" w:lineRule="auto"/>
              <w:jc w:val="both"/>
              <w:rPr>
                <w:rFonts w:ascii="Book Antiqua" w:hAnsi="Book Antiqua"/>
                <w:b/>
                <w:bCs/>
                <w:lang w:val="it-IT"/>
              </w:rPr>
            </w:pPr>
            <w:r w:rsidRPr="00101233">
              <w:rPr>
                <w:rFonts w:ascii="Book Antiqua" w:hAnsi="Book Antiqua"/>
                <w:b/>
                <w:bCs/>
                <w:lang w:val="it-IT"/>
              </w:rPr>
              <w:t>Company</w:t>
            </w:r>
          </w:p>
        </w:tc>
        <w:tc>
          <w:tcPr>
            <w:tcW w:w="2089" w:type="dxa"/>
            <w:tcBorders>
              <w:top w:val="single" w:sz="4" w:space="0" w:color="auto"/>
              <w:bottom w:val="single" w:sz="4" w:space="0" w:color="auto"/>
            </w:tcBorders>
            <w:shd w:val="clear" w:color="auto" w:fill="auto"/>
            <w:tcMar>
              <w:top w:w="9" w:type="dxa"/>
              <w:left w:w="9" w:type="dxa"/>
              <w:bottom w:w="0" w:type="dxa"/>
              <w:right w:w="9" w:type="dxa"/>
            </w:tcMar>
            <w:hideMark/>
          </w:tcPr>
          <w:p w14:paraId="045F74FB" w14:textId="73B9806B" w:rsidR="00A166EE" w:rsidRPr="00101233" w:rsidRDefault="00A166EE" w:rsidP="00101233">
            <w:pPr>
              <w:spacing w:line="360" w:lineRule="auto"/>
              <w:jc w:val="both"/>
              <w:rPr>
                <w:rFonts w:ascii="Book Antiqua" w:hAnsi="Book Antiqua"/>
                <w:b/>
                <w:bCs/>
                <w:lang w:val="it-IT"/>
              </w:rPr>
            </w:pPr>
            <w:r w:rsidRPr="00101233">
              <w:rPr>
                <w:rFonts w:ascii="Book Antiqua" w:hAnsi="Book Antiqua"/>
                <w:b/>
                <w:bCs/>
                <w:lang w:val="it-IT"/>
              </w:rPr>
              <w:t>Sensitivity</w:t>
            </w:r>
            <w:r w:rsidR="00101233">
              <w:rPr>
                <w:rFonts w:ascii="Book Antiqua" w:hAnsi="Book Antiqua"/>
                <w:b/>
                <w:bCs/>
                <w:lang w:val="it-IT"/>
              </w:rPr>
              <w:t xml:space="preserve"> (%)</w:t>
            </w:r>
          </w:p>
        </w:tc>
        <w:tc>
          <w:tcPr>
            <w:tcW w:w="3261" w:type="dxa"/>
            <w:tcBorders>
              <w:top w:val="single" w:sz="4" w:space="0" w:color="auto"/>
              <w:bottom w:val="single" w:sz="4" w:space="0" w:color="auto"/>
            </w:tcBorders>
            <w:shd w:val="clear" w:color="auto" w:fill="auto"/>
            <w:tcMar>
              <w:top w:w="9" w:type="dxa"/>
              <w:left w:w="9" w:type="dxa"/>
              <w:bottom w:w="0" w:type="dxa"/>
              <w:right w:w="9" w:type="dxa"/>
            </w:tcMar>
            <w:hideMark/>
          </w:tcPr>
          <w:p w14:paraId="68D4BE33" w14:textId="0F68E5E8" w:rsidR="00A166EE" w:rsidRPr="00101233" w:rsidRDefault="00A166EE" w:rsidP="00101233">
            <w:pPr>
              <w:spacing w:line="360" w:lineRule="auto"/>
              <w:jc w:val="both"/>
              <w:rPr>
                <w:rFonts w:ascii="Book Antiqua" w:hAnsi="Book Antiqua"/>
                <w:b/>
                <w:bCs/>
                <w:lang w:val="it-IT"/>
              </w:rPr>
            </w:pPr>
            <w:r w:rsidRPr="00101233">
              <w:rPr>
                <w:rFonts w:ascii="Book Antiqua" w:hAnsi="Book Antiqua"/>
                <w:b/>
                <w:bCs/>
                <w:lang w:val="it-IT"/>
              </w:rPr>
              <w:t>False positives/</w:t>
            </w:r>
            <w:r w:rsidR="00101233">
              <w:rPr>
                <w:rFonts w:ascii="Book Antiqua" w:hAnsi="Book Antiqua"/>
                <w:b/>
                <w:bCs/>
                <w:lang w:val="it-IT"/>
              </w:rPr>
              <w:t>s</w:t>
            </w:r>
            <w:r w:rsidRPr="00101233">
              <w:rPr>
                <w:rFonts w:ascii="Book Antiqua" w:hAnsi="Book Antiqua"/>
                <w:b/>
                <w:bCs/>
                <w:lang w:val="it-IT"/>
              </w:rPr>
              <w:t>pecificity</w:t>
            </w:r>
            <w:r w:rsidR="00101233">
              <w:rPr>
                <w:rFonts w:ascii="Book Antiqua" w:hAnsi="Book Antiqua"/>
                <w:b/>
                <w:bCs/>
                <w:lang w:val="it-IT"/>
              </w:rPr>
              <w:t xml:space="preserve"> (%)</w:t>
            </w:r>
          </w:p>
        </w:tc>
      </w:tr>
      <w:tr w:rsidR="00A166EE" w:rsidRPr="00D16349" w14:paraId="4087638D" w14:textId="77777777" w:rsidTr="00101233">
        <w:trPr>
          <w:trHeight w:val="479"/>
        </w:trPr>
        <w:tc>
          <w:tcPr>
            <w:tcW w:w="5393" w:type="dxa"/>
            <w:tcBorders>
              <w:top w:val="single" w:sz="4" w:space="0" w:color="auto"/>
            </w:tcBorders>
            <w:shd w:val="clear" w:color="auto" w:fill="auto"/>
            <w:tcMar>
              <w:top w:w="9" w:type="dxa"/>
              <w:left w:w="9" w:type="dxa"/>
              <w:bottom w:w="0" w:type="dxa"/>
              <w:right w:w="9" w:type="dxa"/>
            </w:tcMar>
            <w:hideMark/>
          </w:tcPr>
          <w:p w14:paraId="231BDBEF" w14:textId="50EA61C4"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GI-Genius</w:t>
            </w:r>
            <w:r w:rsidR="00101233" w:rsidRPr="00101233">
              <w:rPr>
                <w:rFonts w:ascii="Book Antiqua" w:hAnsi="Book Antiqua"/>
                <w:vertAlign w:val="superscript"/>
                <w:lang w:val="it-IT"/>
              </w:rPr>
              <w:t>[</w:t>
            </w:r>
            <w:r w:rsidRPr="00101233">
              <w:rPr>
                <w:rFonts w:ascii="Book Antiqua" w:hAnsi="Book Antiqua"/>
                <w:vertAlign w:val="superscript"/>
                <w:lang w:val="it-IT"/>
              </w:rPr>
              <w:t>23</w:t>
            </w:r>
            <w:r w:rsidR="00101233" w:rsidRPr="00101233">
              <w:rPr>
                <w:rFonts w:ascii="Book Antiqua" w:hAnsi="Book Antiqua"/>
                <w:vertAlign w:val="superscript"/>
                <w:lang w:val="it-IT"/>
              </w:rPr>
              <w:t>]</w:t>
            </w:r>
          </w:p>
        </w:tc>
        <w:tc>
          <w:tcPr>
            <w:tcW w:w="3011" w:type="dxa"/>
            <w:tcBorders>
              <w:top w:val="single" w:sz="4" w:space="0" w:color="auto"/>
            </w:tcBorders>
            <w:shd w:val="clear" w:color="auto" w:fill="auto"/>
            <w:tcMar>
              <w:top w:w="9" w:type="dxa"/>
              <w:left w:w="9" w:type="dxa"/>
              <w:bottom w:w="0" w:type="dxa"/>
              <w:right w:w="9" w:type="dxa"/>
            </w:tcMar>
            <w:hideMark/>
          </w:tcPr>
          <w:p w14:paraId="7ED136AA"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Medtronic</w:t>
            </w:r>
          </w:p>
        </w:tc>
        <w:tc>
          <w:tcPr>
            <w:tcW w:w="2089" w:type="dxa"/>
            <w:tcBorders>
              <w:top w:val="single" w:sz="4" w:space="0" w:color="auto"/>
            </w:tcBorders>
            <w:shd w:val="clear" w:color="auto" w:fill="auto"/>
            <w:tcMar>
              <w:top w:w="9" w:type="dxa"/>
              <w:left w:w="9" w:type="dxa"/>
              <w:bottom w:w="0" w:type="dxa"/>
              <w:right w:w="9" w:type="dxa"/>
            </w:tcMar>
            <w:hideMark/>
          </w:tcPr>
          <w:p w14:paraId="3B2B059A" w14:textId="2E8086FA"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99.70</w:t>
            </w:r>
          </w:p>
        </w:tc>
        <w:tc>
          <w:tcPr>
            <w:tcW w:w="3261" w:type="dxa"/>
            <w:tcBorders>
              <w:top w:val="single" w:sz="4" w:space="0" w:color="auto"/>
            </w:tcBorders>
            <w:shd w:val="clear" w:color="auto" w:fill="auto"/>
            <w:tcMar>
              <w:top w:w="9" w:type="dxa"/>
              <w:left w:w="9" w:type="dxa"/>
              <w:bottom w:w="0" w:type="dxa"/>
              <w:right w:w="9" w:type="dxa"/>
            </w:tcMar>
            <w:hideMark/>
          </w:tcPr>
          <w:p w14:paraId="7C82C9DF" w14:textId="4648BFE9"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0.9 (FP)</w:t>
            </w:r>
          </w:p>
        </w:tc>
      </w:tr>
      <w:tr w:rsidR="00A166EE" w:rsidRPr="00D16349" w14:paraId="0F4B9F59" w14:textId="77777777" w:rsidTr="00101233">
        <w:trPr>
          <w:trHeight w:val="528"/>
        </w:trPr>
        <w:tc>
          <w:tcPr>
            <w:tcW w:w="5393" w:type="dxa"/>
            <w:shd w:val="clear" w:color="auto" w:fill="auto"/>
            <w:tcMar>
              <w:top w:w="9" w:type="dxa"/>
              <w:left w:w="9" w:type="dxa"/>
              <w:bottom w:w="0" w:type="dxa"/>
              <w:right w:w="9" w:type="dxa"/>
            </w:tcMar>
            <w:hideMark/>
          </w:tcPr>
          <w:p w14:paraId="2502F5A9"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Discovery AI</w:t>
            </w:r>
          </w:p>
        </w:tc>
        <w:tc>
          <w:tcPr>
            <w:tcW w:w="3011" w:type="dxa"/>
            <w:shd w:val="clear" w:color="auto" w:fill="auto"/>
            <w:tcMar>
              <w:top w:w="9" w:type="dxa"/>
              <w:left w:w="9" w:type="dxa"/>
              <w:bottom w:w="0" w:type="dxa"/>
              <w:right w:w="9" w:type="dxa"/>
            </w:tcMar>
            <w:hideMark/>
          </w:tcPr>
          <w:p w14:paraId="7D971B46"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Pentax</w:t>
            </w:r>
          </w:p>
        </w:tc>
        <w:tc>
          <w:tcPr>
            <w:tcW w:w="2089" w:type="dxa"/>
            <w:shd w:val="clear" w:color="auto" w:fill="auto"/>
            <w:tcMar>
              <w:top w:w="9" w:type="dxa"/>
              <w:left w:w="9" w:type="dxa"/>
              <w:bottom w:w="0" w:type="dxa"/>
              <w:right w:w="9" w:type="dxa"/>
            </w:tcMar>
            <w:hideMark/>
          </w:tcPr>
          <w:p w14:paraId="28FE4631" w14:textId="13C6F346"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90</w:t>
            </w:r>
          </w:p>
        </w:tc>
        <w:tc>
          <w:tcPr>
            <w:tcW w:w="3261" w:type="dxa"/>
            <w:shd w:val="clear" w:color="auto" w:fill="auto"/>
            <w:tcMar>
              <w:top w:w="9" w:type="dxa"/>
              <w:left w:w="9" w:type="dxa"/>
              <w:bottom w:w="0" w:type="dxa"/>
              <w:right w:w="9" w:type="dxa"/>
            </w:tcMar>
            <w:hideMark/>
          </w:tcPr>
          <w:p w14:paraId="3DD77FB9" w14:textId="6FF7242F"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80 (spec)</w:t>
            </w:r>
          </w:p>
        </w:tc>
      </w:tr>
      <w:tr w:rsidR="00A166EE" w:rsidRPr="00D16349" w14:paraId="37431D77" w14:textId="77777777" w:rsidTr="00101233">
        <w:trPr>
          <w:trHeight w:val="550"/>
        </w:trPr>
        <w:tc>
          <w:tcPr>
            <w:tcW w:w="5393" w:type="dxa"/>
            <w:shd w:val="clear" w:color="auto" w:fill="auto"/>
            <w:tcMar>
              <w:top w:w="9" w:type="dxa"/>
              <w:left w:w="9" w:type="dxa"/>
              <w:bottom w:w="0" w:type="dxa"/>
              <w:right w:w="9" w:type="dxa"/>
            </w:tcMar>
            <w:hideMark/>
          </w:tcPr>
          <w:p w14:paraId="632CC337" w14:textId="6BE0E020"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 xml:space="preserve">CAD-EYE </w:t>
            </w:r>
            <w:r w:rsidR="00A0743A" w:rsidRPr="00101233">
              <w:rPr>
                <w:rFonts w:ascii="Book Antiqua" w:hAnsi="Book Antiqua"/>
                <w:lang w:val="it-IT"/>
              </w:rPr>
              <w:t>d</w:t>
            </w:r>
            <w:r w:rsidRPr="00101233">
              <w:rPr>
                <w:rFonts w:ascii="Book Antiqua" w:hAnsi="Book Antiqua"/>
                <w:lang w:val="it-IT"/>
              </w:rPr>
              <w:t>etection</w:t>
            </w:r>
            <w:r w:rsidR="00101233" w:rsidRPr="00101233">
              <w:rPr>
                <w:rFonts w:ascii="Book Antiqua" w:hAnsi="Book Antiqua"/>
                <w:vertAlign w:val="superscript"/>
                <w:lang w:val="it-IT"/>
              </w:rPr>
              <w:t>1</w:t>
            </w:r>
          </w:p>
        </w:tc>
        <w:tc>
          <w:tcPr>
            <w:tcW w:w="3011" w:type="dxa"/>
            <w:shd w:val="clear" w:color="auto" w:fill="auto"/>
            <w:tcMar>
              <w:top w:w="9" w:type="dxa"/>
              <w:left w:w="9" w:type="dxa"/>
              <w:bottom w:w="0" w:type="dxa"/>
              <w:right w:w="9" w:type="dxa"/>
            </w:tcMar>
            <w:hideMark/>
          </w:tcPr>
          <w:p w14:paraId="474A036D"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Fujifilm</w:t>
            </w:r>
          </w:p>
        </w:tc>
        <w:tc>
          <w:tcPr>
            <w:tcW w:w="2089" w:type="dxa"/>
            <w:shd w:val="clear" w:color="auto" w:fill="auto"/>
            <w:tcMar>
              <w:top w:w="9" w:type="dxa"/>
              <w:left w:w="9" w:type="dxa"/>
              <w:bottom w:w="0" w:type="dxa"/>
              <w:right w:w="9" w:type="dxa"/>
            </w:tcMar>
            <w:hideMark/>
          </w:tcPr>
          <w:p w14:paraId="7D723C65" w14:textId="526F7EB9"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92.90</w:t>
            </w:r>
          </w:p>
        </w:tc>
        <w:tc>
          <w:tcPr>
            <w:tcW w:w="3261" w:type="dxa"/>
            <w:shd w:val="clear" w:color="auto" w:fill="auto"/>
            <w:tcMar>
              <w:top w:w="9" w:type="dxa"/>
              <w:left w:w="9" w:type="dxa"/>
              <w:bottom w:w="0" w:type="dxa"/>
              <w:right w:w="9" w:type="dxa"/>
            </w:tcMar>
            <w:hideMark/>
          </w:tcPr>
          <w:p w14:paraId="2283D9B1" w14:textId="77341768"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90.6 (spec)</w:t>
            </w:r>
          </w:p>
        </w:tc>
      </w:tr>
      <w:tr w:rsidR="00A166EE" w:rsidRPr="00D16349" w14:paraId="45D800E6" w14:textId="77777777" w:rsidTr="00101233">
        <w:trPr>
          <w:trHeight w:val="544"/>
        </w:trPr>
        <w:tc>
          <w:tcPr>
            <w:tcW w:w="5393" w:type="dxa"/>
            <w:shd w:val="clear" w:color="auto" w:fill="auto"/>
            <w:tcMar>
              <w:top w:w="9" w:type="dxa"/>
              <w:left w:w="9" w:type="dxa"/>
              <w:bottom w:w="0" w:type="dxa"/>
              <w:right w:w="9" w:type="dxa"/>
            </w:tcMar>
            <w:hideMark/>
          </w:tcPr>
          <w:p w14:paraId="24CE209E" w14:textId="5BE66863"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 xml:space="preserve">CAD-EYE </w:t>
            </w:r>
            <w:r w:rsidR="00A0743A" w:rsidRPr="00101233">
              <w:rPr>
                <w:rFonts w:ascii="Book Antiqua" w:hAnsi="Book Antiqua"/>
                <w:lang w:val="it-IT"/>
              </w:rPr>
              <w:t>c</w:t>
            </w:r>
            <w:r w:rsidRPr="00101233">
              <w:rPr>
                <w:rFonts w:ascii="Book Antiqua" w:hAnsi="Book Antiqua"/>
                <w:lang w:val="it-IT"/>
              </w:rPr>
              <w:t>haracterization</w:t>
            </w:r>
            <w:r w:rsidR="00101233" w:rsidRPr="00101233">
              <w:rPr>
                <w:rFonts w:ascii="Book Antiqua" w:hAnsi="Book Antiqua"/>
                <w:vertAlign w:val="superscript"/>
                <w:lang w:val="it-IT"/>
              </w:rPr>
              <w:t>1</w:t>
            </w:r>
          </w:p>
        </w:tc>
        <w:tc>
          <w:tcPr>
            <w:tcW w:w="3011" w:type="dxa"/>
            <w:shd w:val="clear" w:color="auto" w:fill="auto"/>
            <w:tcMar>
              <w:top w:w="9" w:type="dxa"/>
              <w:left w:w="9" w:type="dxa"/>
              <w:bottom w:w="0" w:type="dxa"/>
              <w:right w:w="9" w:type="dxa"/>
            </w:tcMar>
            <w:hideMark/>
          </w:tcPr>
          <w:p w14:paraId="12C624B1"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Fujifilm</w:t>
            </w:r>
          </w:p>
        </w:tc>
        <w:tc>
          <w:tcPr>
            <w:tcW w:w="2089" w:type="dxa"/>
            <w:shd w:val="clear" w:color="auto" w:fill="auto"/>
            <w:tcMar>
              <w:top w:w="9" w:type="dxa"/>
              <w:left w:w="9" w:type="dxa"/>
              <w:bottom w:w="0" w:type="dxa"/>
              <w:right w:w="9" w:type="dxa"/>
            </w:tcMar>
            <w:hideMark/>
          </w:tcPr>
          <w:p w14:paraId="567A653A" w14:textId="1A5D6530"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85</w:t>
            </w:r>
          </w:p>
        </w:tc>
        <w:tc>
          <w:tcPr>
            <w:tcW w:w="3261" w:type="dxa"/>
            <w:shd w:val="clear" w:color="auto" w:fill="auto"/>
            <w:tcMar>
              <w:top w:w="9" w:type="dxa"/>
              <w:left w:w="9" w:type="dxa"/>
              <w:bottom w:w="0" w:type="dxa"/>
              <w:right w:w="9" w:type="dxa"/>
            </w:tcMar>
            <w:hideMark/>
          </w:tcPr>
          <w:p w14:paraId="308A547D" w14:textId="2472E632"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79.4 (spec)</w:t>
            </w:r>
          </w:p>
        </w:tc>
      </w:tr>
      <w:tr w:rsidR="00A166EE" w:rsidRPr="00D16349" w14:paraId="38A364AA" w14:textId="77777777" w:rsidTr="00101233">
        <w:trPr>
          <w:trHeight w:val="241"/>
        </w:trPr>
        <w:tc>
          <w:tcPr>
            <w:tcW w:w="5393" w:type="dxa"/>
            <w:shd w:val="clear" w:color="auto" w:fill="auto"/>
            <w:tcMar>
              <w:top w:w="9" w:type="dxa"/>
              <w:left w:w="9" w:type="dxa"/>
              <w:bottom w:w="0" w:type="dxa"/>
              <w:right w:w="9" w:type="dxa"/>
            </w:tcMar>
            <w:hideMark/>
          </w:tcPr>
          <w:p w14:paraId="0AA747F5" w14:textId="3AE8790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Endobrain-EYE</w:t>
            </w:r>
            <w:r w:rsidR="00101233" w:rsidRPr="00101233">
              <w:rPr>
                <w:rFonts w:ascii="Book Antiqua" w:hAnsi="Book Antiqua"/>
                <w:vertAlign w:val="superscript"/>
                <w:lang w:val="it-IT"/>
              </w:rPr>
              <w:t>[</w:t>
            </w:r>
            <w:r w:rsidR="00E64E2A" w:rsidRPr="00101233">
              <w:rPr>
                <w:rFonts w:ascii="Book Antiqua" w:hAnsi="Book Antiqua"/>
                <w:vertAlign w:val="superscript"/>
                <w:lang w:val="it-IT"/>
              </w:rPr>
              <w:t>27</w:t>
            </w:r>
            <w:r w:rsidR="00101233" w:rsidRPr="00101233">
              <w:rPr>
                <w:rFonts w:ascii="Book Antiqua" w:hAnsi="Book Antiqua"/>
                <w:vertAlign w:val="superscript"/>
                <w:lang w:val="it-IT"/>
              </w:rPr>
              <w:t>]</w:t>
            </w:r>
          </w:p>
        </w:tc>
        <w:tc>
          <w:tcPr>
            <w:tcW w:w="3011" w:type="dxa"/>
            <w:shd w:val="clear" w:color="auto" w:fill="auto"/>
            <w:tcMar>
              <w:top w:w="9" w:type="dxa"/>
              <w:left w:w="9" w:type="dxa"/>
              <w:bottom w:w="0" w:type="dxa"/>
              <w:right w:w="9" w:type="dxa"/>
            </w:tcMar>
            <w:hideMark/>
          </w:tcPr>
          <w:p w14:paraId="4E8031A8"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Cybernet</w:t>
            </w:r>
          </w:p>
        </w:tc>
        <w:tc>
          <w:tcPr>
            <w:tcW w:w="2089" w:type="dxa"/>
            <w:shd w:val="clear" w:color="auto" w:fill="auto"/>
            <w:tcMar>
              <w:top w:w="9" w:type="dxa"/>
              <w:left w:w="9" w:type="dxa"/>
              <w:bottom w:w="0" w:type="dxa"/>
              <w:right w:w="9" w:type="dxa"/>
            </w:tcMar>
            <w:hideMark/>
          </w:tcPr>
          <w:p w14:paraId="26FDE7F4" w14:textId="0BFF9E15"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95</w:t>
            </w:r>
          </w:p>
        </w:tc>
        <w:tc>
          <w:tcPr>
            <w:tcW w:w="3261" w:type="dxa"/>
            <w:shd w:val="clear" w:color="auto" w:fill="auto"/>
            <w:tcMar>
              <w:top w:w="9" w:type="dxa"/>
              <w:left w:w="9" w:type="dxa"/>
              <w:bottom w:w="0" w:type="dxa"/>
              <w:right w:w="9" w:type="dxa"/>
            </w:tcMar>
            <w:hideMark/>
          </w:tcPr>
          <w:p w14:paraId="75B84105" w14:textId="66F5D7EA"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89 (spec)</w:t>
            </w:r>
          </w:p>
        </w:tc>
      </w:tr>
      <w:tr w:rsidR="00A166EE" w:rsidRPr="00D16349" w14:paraId="59915784" w14:textId="77777777" w:rsidTr="00101233">
        <w:trPr>
          <w:trHeight w:val="487"/>
        </w:trPr>
        <w:tc>
          <w:tcPr>
            <w:tcW w:w="13754" w:type="dxa"/>
            <w:gridSpan w:val="4"/>
            <w:shd w:val="clear" w:color="auto" w:fill="auto"/>
            <w:tcMar>
              <w:top w:w="9" w:type="dxa"/>
              <w:left w:w="9" w:type="dxa"/>
              <w:bottom w:w="0" w:type="dxa"/>
              <w:right w:w="9" w:type="dxa"/>
            </w:tcMar>
            <w:hideMark/>
          </w:tcPr>
          <w:p w14:paraId="6F598D5F"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Not regulatory approved</w:t>
            </w:r>
          </w:p>
        </w:tc>
      </w:tr>
      <w:tr w:rsidR="00A166EE" w:rsidRPr="00537527" w14:paraId="1BDF0021" w14:textId="77777777" w:rsidTr="00101233">
        <w:trPr>
          <w:trHeight w:val="524"/>
        </w:trPr>
        <w:tc>
          <w:tcPr>
            <w:tcW w:w="5393" w:type="dxa"/>
            <w:shd w:val="clear" w:color="auto" w:fill="auto"/>
            <w:tcMar>
              <w:top w:w="9" w:type="dxa"/>
              <w:left w:w="9" w:type="dxa"/>
              <w:bottom w:w="0" w:type="dxa"/>
              <w:right w:w="9" w:type="dxa"/>
            </w:tcMar>
            <w:hideMark/>
          </w:tcPr>
          <w:p w14:paraId="37D75345" w14:textId="0377CA87" w:rsidR="00A166EE" w:rsidRPr="00101233" w:rsidRDefault="00A166EE" w:rsidP="00101233">
            <w:pPr>
              <w:spacing w:line="360" w:lineRule="auto"/>
              <w:ind w:firstLineChars="100" w:firstLine="240"/>
              <w:jc w:val="both"/>
              <w:rPr>
                <w:rFonts w:ascii="Book Antiqua" w:hAnsi="Book Antiqua"/>
                <w:lang w:val="it-IT"/>
              </w:rPr>
            </w:pPr>
            <w:r w:rsidRPr="00101233">
              <w:rPr>
                <w:rFonts w:ascii="Book Antiqua" w:hAnsi="Book Antiqua"/>
                <w:lang w:val="it-IT"/>
              </w:rPr>
              <w:t>Yamada</w:t>
            </w:r>
            <w:r w:rsidRPr="00101233">
              <w:rPr>
                <w:rFonts w:ascii="Book Antiqua" w:hAnsi="Book Antiqua"/>
                <w:i/>
                <w:iCs/>
                <w:lang w:val="it-IT"/>
              </w:rPr>
              <w:t xml:space="preserve"> et al</w:t>
            </w:r>
            <w:r w:rsidR="00101233" w:rsidRPr="00101233">
              <w:rPr>
                <w:rFonts w:ascii="Book Antiqua" w:hAnsi="Book Antiqua"/>
                <w:vertAlign w:val="superscript"/>
                <w:lang w:val="it-IT"/>
              </w:rPr>
              <w:t>[</w:t>
            </w:r>
            <w:r w:rsidR="00E64E2A" w:rsidRPr="00101233">
              <w:rPr>
                <w:rFonts w:ascii="Book Antiqua" w:hAnsi="Book Antiqua"/>
                <w:vertAlign w:val="superscript"/>
                <w:lang w:val="it-IT"/>
              </w:rPr>
              <w:t>26</w:t>
            </w:r>
            <w:r w:rsidR="00101233" w:rsidRPr="00101233">
              <w:rPr>
                <w:rFonts w:ascii="Book Antiqua" w:hAnsi="Book Antiqua"/>
                <w:vertAlign w:val="superscript"/>
                <w:lang w:val="it-IT"/>
              </w:rPr>
              <w:t>]</w:t>
            </w:r>
          </w:p>
        </w:tc>
        <w:tc>
          <w:tcPr>
            <w:tcW w:w="3011" w:type="dxa"/>
            <w:shd w:val="clear" w:color="auto" w:fill="auto"/>
            <w:tcMar>
              <w:top w:w="9" w:type="dxa"/>
              <w:left w:w="9" w:type="dxa"/>
              <w:bottom w:w="0" w:type="dxa"/>
              <w:right w:w="9" w:type="dxa"/>
            </w:tcMar>
            <w:hideMark/>
          </w:tcPr>
          <w:p w14:paraId="5AA2629E"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NEC</w:t>
            </w:r>
          </w:p>
        </w:tc>
        <w:tc>
          <w:tcPr>
            <w:tcW w:w="2089" w:type="dxa"/>
            <w:shd w:val="clear" w:color="auto" w:fill="auto"/>
            <w:tcMar>
              <w:top w:w="9" w:type="dxa"/>
              <w:left w:w="9" w:type="dxa"/>
              <w:bottom w:w="0" w:type="dxa"/>
              <w:right w:w="9" w:type="dxa"/>
            </w:tcMar>
            <w:hideMark/>
          </w:tcPr>
          <w:p w14:paraId="22AE3E76" w14:textId="68605595"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97.30</w:t>
            </w:r>
          </w:p>
        </w:tc>
        <w:tc>
          <w:tcPr>
            <w:tcW w:w="3261" w:type="dxa"/>
            <w:shd w:val="clear" w:color="auto" w:fill="auto"/>
            <w:tcMar>
              <w:top w:w="9" w:type="dxa"/>
              <w:left w:w="9" w:type="dxa"/>
              <w:bottom w:w="0" w:type="dxa"/>
              <w:right w:w="9" w:type="dxa"/>
            </w:tcMar>
            <w:hideMark/>
          </w:tcPr>
          <w:p w14:paraId="119F0066" w14:textId="00691E5A"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99 (spec)</w:t>
            </w:r>
          </w:p>
        </w:tc>
      </w:tr>
      <w:tr w:rsidR="00A166EE" w:rsidRPr="00537527" w14:paraId="2BDC2A6C" w14:textId="77777777" w:rsidTr="00101233">
        <w:trPr>
          <w:trHeight w:val="673"/>
        </w:trPr>
        <w:tc>
          <w:tcPr>
            <w:tcW w:w="5393" w:type="dxa"/>
            <w:tcBorders>
              <w:bottom w:val="single" w:sz="4" w:space="0" w:color="auto"/>
            </w:tcBorders>
            <w:shd w:val="clear" w:color="auto" w:fill="auto"/>
            <w:tcMar>
              <w:top w:w="9" w:type="dxa"/>
              <w:left w:w="9" w:type="dxa"/>
              <w:bottom w:w="0" w:type="dxa"/>
              <w:right w:w="9" w:type="dxa"/>
            </w:tcMar>
            <w:hideMark/>
          </w:tcPr>
          <w:p w14:paraId="5514B8DF" w14:textId="35C81B71" w:rsidR="00A166EE" w:rsidRPr="00101233" w:rsidRDefault="00A166EE" w:rsidP="00101233">
            <w:pPr>
              <w:spacing w:line="360" w:lineRule="auto"/>
              <w:ind w:firstLineChars="100" w:firstLine="240"/>
              <w:jc w:val="both"/>
              <w:rPr>
                <w:rFonts w:ascii="Book Antiqua" w:hAnsi="Book Antiqua"/>
                <w:lang w:val="it-IT"/>
              </w:rPr>
            </w:pPr>
            <w:r w:rsidRPr="00101233">
              <w:rPr>
                <w:rFonts w:ascii="Book Antiqua" w:hAnsi="Book Antiqua"/>
                <w:lang w:val="it-IT"/>
              </w:rPr>
              <w:t xml:space="preserve">Wang  </w:t>
            </w:r>
            <w:r w:rsidRPr="00101233">
              <w:rPr>
                <w:rFonts w:ascii="Book Antiqua" w:hAnsi="Book Antiqua"/>
                <w:i/>
                <w:iCs/>
                <w:lang w:val="it-IT"/>
              </w:rPr>
              <w:t>et al</w:t>
            </w:r>
            <w:r w:rsidR="00101233" w:rsidRPr="00101233">
              <w:rPr>
                <w:rFonts w:ascii="Book Antiqua" w:hAnsi="Book Antiqua"/>
                <w:vertAlign w:val="superscript"/>
                <w:lang w:val="it-IT"/>
              </w:rPr>
              <w:t>[</w:t>
            </w:r>
            <w:r w:rsidRPr="00101233">
              <w:rPr>
                <w:rFonts w:ascii="Book Antiqua" w:hAnsi="Book Antiqua"/>
                <w:vertAlign w:val="superscript"/>
                <w:lang w:val="it-IT"/>
              </w:rPr>
              <w:t>20</w:t>
            </w:r>
            <w:r w:rsidR="00101233" w:rsidRPr="00101233">
              <w:rPr>
                <w:rFonts w:ascii="Book Antiqua" w:hAnsi="Book Antiqua"/>
                <w:vertAlign w:val="superscript"/>
                <w:lang w:val="it-IT"/>
              </w:rPr>
              <w:t>]</w:t>
            </w:r>
          </w:p>
        </w:tc>
        <w:tc>
          <w:tcPr>
            <w:tcW w:w="3011" w:type="dxa"/>
            <w:tcBorders>
              <w:bottom w:val="single" w:sz="4" w:space="0" w:color="auto"/>
            </w:tcBorders>
            <w:shd w:val="clear" w:color="auto" w:fill="auto"/>
            <w:tcMar>
              <w:top w:w="9" w:type="dxa"/>
              <w:left w:w="9" w:type="dxa"/>
              <w:bottom w:w="0" w:type="dxa"/>
              <w:right w:w="9" w:type="dxa"/>
            </w:tcMar>
            <w:hideMark/>
          </w:tcPr>
          <w:p w14:paraId="17051669" w14:textId="7777777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Wision AI</w:t>
            </w:r>
          </w:p>
        </w:tc>
        <w:tc>
          <w:tcPr>
            <w:tcW w:w="2089" w:type="dxa"/>
            <w:tcBorders>
              <w:bottom w:val="single" w:sz="4" w:space="0" w:color="auto"/>
            </w:tcBorders>
            <w:shd w:val="clear" w:color="auto" w:fill="auto"/>
            <w:tcMar>
              <w:top w:w="9" w:type="dxa"/>
              <w:left w:w="9" w:type="dxa"/>
              <w:bottom w:w="0" w:type="dxa"/>
              <w:right w:w="9" w:type="dxa"/>
            </w:tcMar>
            <w:hideMark/>
          </w:tcPr>
          <w:p w14:paraId="393973FD" w14:textId="52C019AF"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94</w:t>
            </w:r>
          </w:p>
        </w:tc>
        <w:tc>
          <w:tcPr>
            <w:tcW w:w="3261" w:type="dxa"/>
            <w:tcBorders>
              <w:bottom w:val="single" w:sz="4" w:space="0" w:color="auto"/>
            </w:tcBorders>
            <w:shd w:val="clear" w:color="auto" w:fill="auto"/>
            <w:tcMar>
              <w:top w:w="9" w:type="dxa"/>
              <w:left w:w="9" w:type="dxa"/>
              <w:bottom w:w="0" w:type="dxa"/>
              <w:right w:w="9" w:type="dxa"/>
            </w:tcMar>
            <w:hideMark/>
          </w:tcPr>
          <w:p w14:paraId="6C239370" w14:textId="5BBE1D37" w:rsidR="00A166EE" w:rsidRPr="00101233" w:rsidRDefault="00A166EE" w:rsidP="00DB73C2">
            <w:pPr>
              <w:spacing w:line="360" w:lineRule="auto"/>
              <w:jc w:val="both"/>
              <w:rPr>
                <w:rFonts w:ascii="Book Antiqua" w:hAnsi="Book Antiqua"/>
                <w:lang w:val="it-IT"/>
              </w:rPr>
            </w:pPr>
            <w:r w:rsidRPr="00101233">
              <w:rPr>
                <w:rFonts w:ascii="Book Antiqua" w:hAnsi="Book Antiqua"/>
                <w:lang w:val="it-IT"/>
              </w:rPr>
              <w:t>96 (spec)</w:t>
            </w:r>
          </w:p>
        </w:tc>
      </w:tr>
    </w:tbl>
    <w:p w14:paraId="3F74ABCD" w14:textId="77E00869" w:rsidR="00A77B3E" w:rsidRPr="00101233" w:rsidRDefault="00101233">
      <w:pPr>
        <w:spacing w:line="360" w:lineRule="auto"/>
        <w:jc w:val="both"/>
        <w:rPr>
          <w:rFonts w:ascii="Book Antiqua" w:hAnsi="Book Antiqua"/>
        </w:rPr>
      </w:pPr>
      <w:r w:rsidRPr="00101233">
        <w:rPr>
          <w:rFonts w:ascii="Book Antiqua" w:hAnsi="Book Antiqua"/>
          <w:vertAlign w:val="superscript"/>
        </w:rPr>
        <w:t>1</w:t>
      </w:r>
      <w:r>
        <w:rPr>
          <w:rFonts w:ascii="Book Antiqua" w:hAnsi="Book Antiqua"/>
        </w:rPr>
        <w:t>Submitted data.</w:t>
      </w:r>
      <w:r w:rsidRPr="00267D1B">
        <w:rPr>
          <w:rFonts w:ascii="Book Antiqua" w:hAnsi="Book Antiqua"/>
        </w:rPr>
        <w:t xml:space="preserve"> </w:t>
      </w:r>
      <w:r w:rsidR="004D6C15">
        <w:rPr>
          <w:rFonts w:ascii="Book Antiqua" w:hAnsi="Book Antiqua"/>
        </w:rPr>
        <w:t xml:space="preserve">CAD: </w:t>
      </w:r>
      <w:r w:rsidR="004D6C15" w:rsidRPr="004D6C15">
        <w:rPr>
          <w:rFonts w:ascii="Book Antiqua" w:hAnsi="Book Antiqua"/>
          <w:caps/>
        </w:rPr>
        <w:t>c</w:t>
      </w:r>
      <w:r w:rsidR="004D6C15" w:rsidRPr="004D6C15">
        <w:rPr>
          <w:rFonts w:ascii="Book Antiqua" w:hAnsi="Book Antiqua"/>
        </w:rPr>
        <w:t>omputer aided diagnosis</w:t>
      </w:r>
      <w:r w:rsidR="004D6C15">
        <w:rPr>
          <w:rFonts w:ascii="Book Antiqua" w:hAnsi="Book Antiqua"/>
        </w:rPr>
        <w:t xml:space="preserve">; </w:t>
      </w:r>
      <w:r w:rsidR="00A166EE" w:rsidRPr="00267D1B">
        <w:rPr>
          <w:rFonts w:ascii="Book Antiqua" w:hAnsi="Book Antiqua"/>
        </w:rPr>
        <w:t>FP: False</w:t>
      </w:r>
      <w:r w:rsidRPr="00267D1B">
        <w:rPr>
          <w:rFonts w:ascii="Book Antiqua" w:hAnsi="Book Antiqua"/>
        </w:rPr>
        <w:t xml:space="preserve"> p</w:t>
      </w:r>
      <w:r w:rsidR="00A166EE" w:rsidRPr="00267D1B">
        <w:rPr>
          <w:rFonts w:ascii="Book Antiqua" w:hAnsi="Book Antiqua"/>
        </w:rPr>
        <w:t xml:space="preserve">ositive; </w:t>
      </w:r>
      <w:r>
        <w:rPr>
          <w:rFonts w:ascii="Book Antiqua" w:hAnsi="Book Antiqua"/>
        </w:rPr>
        <w:t>s</w:t>
      </w:r>
      <w:r w:rsidR="00A166EE" w:rsidRPr="00267D1B">
        <w:rPr>
          <w:rFonts w:ascii="Book Antiqua" w:hAnsi="Book Antiqua"/>
        </w:rPr>
        <w:t>pec: Specificity</w:t>
      </w:r>
      <w:r>
        <w:rPr>
          <w:rFonts w:ascii="Book Antiqua" w:hAnsi="Book Antiqua"/>
        </w:rPr>
        <w:t xml:space="preserve">; AI: </w:t>
      </w:r>
      <w:r>
        <w:rPr>
          <w:rFonts w:ascii="Book Antiqua" w:eastAsia="Book Antiqua" w:hAnsi="Book Antiqua" w:cs="Book Antiqua"/>
          <w:color w:val="000000"/>
        </w:rPr>
        <w:t>Artificial intelligence.</w:t>
      </w:r>
    </w:p>
    <w:sectPr w:rsidR="00A77B3E" w:rsidRPr="00101233" w:rsidSect="008317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8F64" w14:textId="77777777" w:rsidR="00792161" w:rsidRDefault="00792161" w:rsidP="00565957">
      <w:r>
        <w:separator/>
      </w:r>
    </w:p>
  </w:endnote>
  <w:endnote w:type="continuationSeparator" w:id="0">
    <w:p w14:paraId="04B91CAD" w14:textId="77777777" w:rsidR="00792161" w:rsidRDefault="00792161" w:rsidP="0056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9031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91A22C9" w14:textId="1882A0B8" w:rsidR="00E43A88" w:rsidRPr="00E43A88" w:rsidRDefault="00E43A88" w:rsidP="00E43A88">
            <w:pPr>
              <w:pStyle w:val="a4"/>
              <w:jc w:val="right"/>
              <w:rPr>
                <w:rFonts w:ascii="Book Antiqua" w:hAnsi="Book Antiqua"/>
                <w:sz w:val="24"/>
                <w:szCs w:val="24"/>
              </w:rPr>
            </w:pPr>
            <w:r w:rsidRPr="00E43A88">
              <w:rPr>
                <w:rFonts w:ascii="Book Antiqua" w:hAnsi="Book Antiqua"/>
                <w:sz w:val="24"/>
                <w:szCs w:val="24"/>
                <w:lang w:val="zh-CN" w:eastAsia="zh-CN"/>
              </w:rPr>
              <w:t xml:space="preserve"> </w:t>
            </w:r>
            <w:r w:rsidRPr="00E43A88">
              <w:rPr>
                <w:rFonts w:ascii="Book Antiqua" w:hAnsi="Book Antiqua"/>
                <w:sz w:val="24"/>
                <w:szCs w:val="24"/>
              </w:rPr>
              <w:fldChar w:fldCharType="begin"/>
            </w:r>
            <w:r w:rsidRPr="00E43A88">
              <w:rPr>
                <w:rFonts w:ascii="Book Antiqua" w:hAnsi="Book Antiqua"/>
                <w:sz w:val="24"/>
                <w:szCs w:val="24"/>
              </w:rPr>
              <w:instrText>PAGE</w:instrText>
            </w:r>
            <w:r w:rsidRPr="00E43A88">
              <w:rPr>
                <w:rFonts w:ascii="Book Antiqua" w:hAnsi="Book Antiqua"/>
                <w:sz w:val="24"/>
                <w:szCs w:val="24"/>
              </w:rPr>
              <w:fldChar w:fldCharType="separate"/>
            </w:r>
            <w:r w:rsidR="00353933">
              <w:rPr>
                <w:rFonts w:ascii="Book Antiqua" w:hAnsi="Book Antiqua"/>
                <w:noProof/>
                <w:sz w:val="24"/>
                <w:szCs w:val="24"/>
              </w:rPr>
              <w:t>1</w:t>
            </w:r>
            <w:r w:rsidRPr="00E43A88">
              <w:rPr>
                <w:rFonts w:ascii="Book Antiqua" w:hAnsi="Book Antiqua"/>
                <w:sz w:val="24"/>
                <w:szCs w:val="24"/>
              </w:rPr>
              <w:fldChar w:fldCharType="end"/>
            </w:r>
            <w:r w:rsidRPr="00E43A88">
              <w:rPr>
                <w:rFonts w:ascii="Book Antiqua" w:hAnsi="Book Antiqua"/>
                <w:sz w:val="24"/>
                <w:szCs w:val="24"/>
                <w:lang w:val="zh-CN" w:eastAsia="zh-CN"/>
              </w:rPr>
              <w:t xml:space="preserve"> / </w:t>
            </w:r>
            <w:r w:rsidRPr="00E43A88">
              <w:rPr>
                <w:rFonts w:ascii="Book Antiqua" w:hAnsi="Book Antiqua"/>
                <w:sz w:val="24"/>
                <w:szCs w:val="24"/>
              </w:rPr>
              <w:fldChar w:fldCharType="begin"/>
            </w:r>
            <w:r w:rsidRPr="00E43A88">
              <w:rPr>
                <w:rFonts w:ascii="Book Antiqua" w:hAnsi="Book Antiqua"/>
                <w:sz w:val="24"/>
                <w:szCs w:val="24"/>
              </w:rPr>
              <w:instrText>NUMPAGES</w:instrText>
            </w:r>
            <w:r w:rsidRPr="00E43A88">
              <w:rPr>
                <w:rFonts w:ascii="Book Antiqua" w:hAnsi="Book Antiqua"/>
                <w:sz w:val="24"/>
                <w:szCs w:val="24"/>
              </w:rPr>
              <w:fldChar w:fldCharType="separate"/>
            </w:r>
            <w:r w:rsidR="00353933">
              <w:rPr>
                <w:rFonts w:ascii="Book Antiqua" w:hAnsi="Book Antiqua"/>
                <w:noProof/>
                <w:sz w:val="24"/>
                <w:szCs w:val="24"/>
              </w:rPr>
              <w:t>20</w:t>
            </w:r>
            <w:r w:rsidRPr="00E43A88">
              <w:rPr>
                <w:rFonts w:ascii="Book Antiqua" w:hAnsi="Book Antiqua"/>
                <w:sz w:val="24"/>
                <w:szCs w:val="24"/>
              </w:rPr>
              <w:fldChar w:fldCharType="end"/>
            </w:r>
          </w:p>
        </w:sdtContent>
      </w:sdt>
    </w:sdtContent>
  </w:sdt>
  <w:p w14:paraId="5833C973" w14:textId="77777777" w:rsidR="00E43A88" w:rsidRPr="00E43A88" w:rsidRDefault="00E43A88" w:rsidP="00E43A8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1F5FE" w14:textId="77777777" w:rsidR="00792161" w:rsidRDefault="00792161" w:rsidP="00565957">
      <w:r>
        <w:separator/>
      </w:r>
    </w:p>
  </w:footnote>
  <w:footnote w:type="continuationSeparator" w:id="0">
    <w:p w14:paraId="223CBAED" w14:textId="77777777" w:rsidR="00792161" w:rsidRDefault="00792161" w:rsidP="00565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AAF"/>
    <w:rsid w:val="000407D8"/>
    <w:rsid w:val="00047B86"/>
    <w:rsid w:val="000633C9"/>
    <w:rsid w:val="000C1BBB"/>
    <w:rsid w:val="00101233"/>
    <w:rsid w:val="0019773C"/>
    <w:rsid w:val="001E2E40"/>
    <w:rsid w:val="0022754A"/>
    <w:rsid w:val="002500DB"/>
    <w:rsid w:val="003507CA"/>
    <w:rsid w:val="00353933"/>
    <w:rsid w:val="00370770"/>
    <w:rsid w:val="0038105C"/>
    <w:rsid w:val="00443B19"/>
    <w:rsid w:val="0047112C"/>
    <w:rsid w:val="004B37A3"/>
    <w:rsid w:val="004D6C15"/>
    <w:rsid w:val="005264F1"/>
    <w:rsid w:val="00565957"/>
    <w:rsid w:val="00594DD9"/>
    <w:rsid w:val="00641DBF"/>
    <w:rsid w:val="00693A7A"/>
    <w:rsid w:val="006B45A3"/>
    <w:rsid w:val="00721844"/>
    <w:rsid w:val="00792161"/>
    <w:rsid w:val="00793D62"/>
    <w:rsid w:val="007E24DA"/>
    <w:rsid w:val="0082090D"/>
    <w:rsid w:val="00824B4A"/>
    <w:rsid w:val="008C0844"/>
    <w:rsid w:val="008C2412"/>
    <w:rsid w:val="008D2A0E"/>
    <w:rsid w:val="009B18C0"/>
    <w:rsid w:val="009F5519"/>
    <w:rsid w:val="00A0743A"/>
    <w:rsid w:val="00A166EE"/>
    <w:rsid w:val="00A77B3E"/>
    <w:rsid w:val="00B542C4"/>
    <w:rsid w:val="00BA4DAA"/>
    <w:rsid w:val="00CA2A55"/>
    <w:rsid w:val="00CD5D7B"/>
    <w:rsid w:val="00CE29E5"/>
    <w:rsid w:val="00D42783"/>
    <w:rsid w:val="00D4602F"/>
    <w:rsid w:val="00D53A5E"/>
    <w:rsid w:val="00D675BF"/>
    <w:rsid w:val="00D933AE"/>
    <w:rsid w:val="00DA01BD"/>
    <w:rsid w:val="00DC5656"/>
    <w:rsid w:val="00E05525"/>
    <w:rsid w:val="00E10369"/>
    <w:rsid w:val="00E43A88"/>
    <w:rsid w:val="00E5534C"/>
    <w:rsid w:val="00E64E2A"/>
    <w:rsid w:val="00EC35D3"/>
    <w:rsid w:val="00ED6FD1"/>
    <w:rsid w:val="00F41143"/>
    <w:rsid w:val="00FF4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9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65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5957"/>
    <w:rPr>
      <w:sz w:val="18"/>
      <w:szCs w:val="18"/>
    </w:rPr>
  </w:style>
  <w:style w:type="paragraph" w:styleId="a4">
    <w:name w:val="footer"/>
    <w:basedOn w:val="a"/>
    <w:link w:val="Char0"/>
    <w:uiPriority w:val="99"/>
    <w:unhideWhenUsed/>
    <w:rsid w:val="00565957"/>
    <w:pPr>
      <w:tabs>
        <w:tab w:val="center" w:pos="4153"/>
        <w:tab w:val="right" w:pos="8306"/>
      </w:tabs>
      <w:snapToGrid w:val="0"/>
    </w:pPr>
    <w:rPr>
      <w:sz w:val="18"/>
      <w:szCs w:val="18"/>
    </w:rPr>
  </w:style>
  <w:style w:type="character" w:customStyle="1" w:styleId="Char0">
    <w:name w:val="页脚 Char"/>
    <w:basedOn w:val="a0"/>
    <w:link w:val="a4"/>
    <w:uiPriority w:val="99"/>
    <w:rsid w:val="00565957"/>
    <w:rPr>
      <w:sz w:val="18"/>
      <w:szCs w:val="18"/>
    </w:rPr>
  </w:style>
  <w:style w:type="paragraph" w:styleId="a5">
    <w:name w:val="Balloon Text"/>
    <w:basedOn w:val="a"/>
    <w:link w:val="Char1"/>
    <w:rsid w:val="00565957"/>
    <w:rPr>
      <w:sz w:val="18"/>
      <w:szCs w:val="18"/>
    </w:rPr>
  </w:style>
  <w:style w:type="character" w:customStyle="1" w:styleId="Char1">
    <w:name w:val="批注框文本 Char"/>
    <w:basedOn w:val="a0"/>
    <w:link w:val="a5"/>
    <w:rsid w:val="00565957"/>
    <w:rPr>
      <w:sz w:val="18"/>
      <w:szCs w:val="18"/>
    </w:rPr>
  </w:style>
  <w:style w:type="character" w:styleId="a6">
    <w:name w:val="annotation reference"/>
    <w:basedOn w:val="a0"/>
    <w:semiHidden/>
    <w:unhideWhenUsed/>
    <w:rsid w:val="0019773C"/>
    <w:rPr>
      <w:sz w:val="21"/>
      <w:szCs w:val="21"/>
    </w:rPr>
  </w:style>
  <w:style w:type="paragraph" w:styleId="a7">
    <w:name w:val="annotation text"/>
    <w:basedOn w:val="a"/>
    <w:link w:val="Char2"/>
    <w:semiHidden/>
    <w:unhideWhenUsed/>
    <w:rsid w:val="0019773C"/>
  </w:style>
  <w:style w:type="character" w:customStyle="1" w:styleId="Char2">
    <w:name w:val="批注文字 Char"/>
    <w:basedOn w:val="a0"/>
    <w:link w:val="a7"/>
    <w:semiHidden/>
    <w:rsid w:val="0019773C"/>
    <w:rPr>
      <w:sz w:val="24"/>
      <w:szCs w:val="24"/>
    </w:rPr>
  </w:style>
  <w:style w:type="paragraph" w:styleId="a8">
    <w:name w:val="annotation subject"/>
    <w:basedOn w:val="a7"/>
    <w:next w:val="a7"/>
    <w:link w:val="Char3"/>
    <w:semiHidden/>
    <w:unhideWhenUsed/>
    <w:rsid w:val="0019773C"/>
    <w:rPr>
      <w:b/>
      <w:bCs/>
    </w:rPr>
  </w:style>
  <w:style w:type="character" w:customStyle="1" w:styleId="Char3">
    <w:name w:val="批注主题 Char"/>
    <w:basedOn w:val="Char2"/>
    <w:link w:val="a8"/>
    <w:semiHidden/>
    <w:rsid w:val="0019773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65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5957"/>
    <w:rPr>
      <w:sz w:val="18"/>
      <w:szCs w:val="18"/>
    </w:rPr>
  </w:style>
  <w:style w:type="paragraph" w:styleId="a4">
    <w:name w:val="footer"/>
    <w:basedOn w:val="a"/>
    <w:link w:val="Char0"/>
    <w:uiPriority w:val="99"/>
    <w:unhideWhenUsed/>
    <w:rsid w:val="00565957"/>
    <w:pPr>
      <w:tabs>
        <w:tab w:val="center" w:pos="4153"/>
        <w:tab w:val="right" w:pos="8306"/>
      </w:tabs>
      <w:snapToGrid w:val="0"/>
    </w:pPr>
    <w:rPr>
      <w:sz w:val="18"/>
      <w:szCs w:val="18"/>
    </w:rPr>
  </w:style>
  <w:style w:type="character" w:customStyle="1" w:styleId="Char0">
    <w:name w:val="页脚 Char"/>
    <w:basedOn w:val="a0"/>
    <w:link w:val="a4"/>
    <w:uiPriority w:val="99"/>
    <w:rsid w:val="00565957"/>
    <w:rPr>
      <w:sz w:val="18"/>
      <w:szCs w:val="18"/>
    </w:rPr>
  </w:style>
  <w:style w:type="paragraph" w:styleId="a5">
    <w:name w:val="Balloon Text"/>
    <w:basedOn w:val="a"/>
    <w:link w:val="Char1"/>
    <w:rsid w:val="00565957"/>
    <w:rPr>
      <w:sz w:val="18"/>
      <w:szCs w:val="18"/>
    </w:rPr>
  </w:style>
  <w:style w:type="character" w:customStyle="1" w:styleId="Char1">
    <w:name w:val="批注框文本 Char"/>
    <w:basedOn w:val="a0"/>
    <w:link w:val="a5"/>
    <w:rsid w:val="00565957"/>
    <w:rPr>
      <w:sz w:val="18"/>
      <w:szCs w:val="18"/>
    </w:rPr>
  </w:style>
  <w:style w:type="character" w:styleId="a6">
    <w:name w:val="annotation reference"/>
    <w:basedOn w:val="a0"/>
    <w:semiHidden/>
    <w:unhideWhenUsed/>
    <w:rsid w:val="0019773C"/>
    <w:rPr>
      <w:sz w:val="21"/>
      <w:szCs w:val="21"/>
    </w:rPr>
  </w:style>
  <w:style w:type="paragraph" w:styleId="a7">
    <w:name w:val="annotation text"/>
    <w:basedOn w:val="a"/>
    <w:link w:val="Char2"/>
    <w:semiHidden/>
    <w:unhideWhenUsed/>
    <w:rsid w:val="0019773C"/>
  </w:style>
  <w:style w:type="character" w:customStyle="1" w:styleId="Char2">
    <w:name w:val="批注文字 Char"/>
    <w:basedOn w:val="a0"/>
    <w:link w:val="a7"/>
    <w:semiHidden/>
    <w:rsid w:val="0019773C"/>
    <w:rPr>
      <w:sz w:val="24"/>
      <w:szCs w:val="24"/>
    </w:rPr>
  </w:style>
  <w:style w:type="paragraph" w:styleId="a8">
    <w:name w:val="annotation subject"/>
    <w:basedOn w:val="a7"/>
    <w:next w:val="a7"/>
    <w:link w:val="Char3"/>
    <w:semiHidden/>
    <w:unhideWhenUsed/>
    <w:rsid w:val="0019773C"/>
    <w:rPr>
      <w:b/>
      <w:bCs/>
    </w:rPr>
  </w:style>
  <w:style w:type="character" w:customStyle="1" w:styleId="Char3">
    <w:name w:val="批注主题 Char"/>
    <w:basedOn w:val="Char2"/>
    <w:link w:val="a8"/>
    <w:semiHidden/>
    <w:rsid w:val="001977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2419">
      <w:bodyDiv w:val="1"/>
      <w:marLeft w:val="0"/>
      <w:marRight w:val="0"/>
      <w:marTop w:val="0"/>
      <w:marBottom w:val="0"/>
      <w:divBdr>
        <w:top w:val="none" w:sz="0" w:space="0" w:color="auto"/>
        <w:left w:val="none" w:sz="0" w:space="0" w:color="auto"/>
        <w:bottom w:val="none" w:sz="0" w:space="0" w:color="auto"/>
        <w:right w:val="none" w:sz="0" w:space="0" w:color="auto"/>
      </w:divBdr>
    </w:div>
    <w:div w:id="165518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5339</Words>
  <Characters>30438</Characters>
  <Application>Microsoft Office Word</Application>
  <DocSecurity>0</DocSecurity>
  <Lines>253</Lines>
  <Paragraphs>71</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8</cp:revision>
  <dcterms:created xsi:type="dcterms:W3CDTF">2020-11-29T03:18:00Z</dcterms:created>
  <dcterms:modified xsi:type="dcterms:W3CDTF">2020-12-18T01:30:00Z</dcterms:modified>
</cp:coreProperties>
</file>