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106D3"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olor w:val="000000"/>
        </w:rPr>
        <w:t xml:space="preserve">Name of Journal: </w:t>
      </w:r>
      <w:r w:rsidRPr="0033287D">
        <w:rPr>
          <w:rFonts w:ascii="Book Antiqua" w:eastAsia="Book Antiqua" w:hAnsi="Book Antiqua" w:cs="Book Antiqua"/>
          <w:i/>
          <w:color w:val="000000"/>
        </w:rPr>
        <w:t>World Journal of Gastroenterology</w:t>
      </w:r>
    </w:p>
    <w:p w14:paraId="134F96C3"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olor w:val="000000"/>
        </w:rPr>
        <w:t xml:space="preserve">Manuscript NO: </w:t>
      </w:r>
      <w:r w:rsidRPr="0033287D">
        <w:rPr>
          <w:rFonts w:ascii="Book Antiqua" w:eastAsia="Book Antiqua" w:hAnsi="Book Antiqua" w:cs="Book Antiqua"/>
          <w:color w:val="000000"/>
        </w:rPr>
        <w:t>60046</w:t>
      </w:r>
    </w:p>
    <w:p w14:paraId="6F576AFD"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olor w:val="000000"/>
        </w:rPr>
        <w:t xml:space="preserve">Manuscript Type: </w:t>
      </w:r>
      <w:r w:rsidRPr="0033287D">
        <w:rPr>
          <w:rFonts w:ascii="Book Antiqua" w:eastAsia="Book Antiqua" w:hAnsi="Book Antiqua" w:cs="Book Antiqua"/>
          <w:color w:val="000000"/>
        </w:rPr>
        <w:t>ORIGINAL ARTICLE</w:t>
      </w:r>
    </w:p>
    <w:p w14:paraId="07B055F0" w14:textId="77777777" w:rsidR="00A77B3E" w:rsidRPr="0033287D" w:rsidRDefault="00A77B3E" w:rsidP="0033287D">
      <w:pPr>
        <w:spacing w:line="360" w:lineRule="auto"/>
        <w:jc w:val="both"/>
        <w:rPr>
          <w:rFonts w:ascii="Book Antiqua" w:hAnsi="Book Antiqua"/>
        </w:rPr>
      </w:pPr>
    </w:p>
    <w:p w14:paraId="12DD8C91"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i/>
          <w:color w:val="000000"/>
        </w:rPr>
        <w:t>Basic Study</w:t>
      </w:r>
    </w:p>
    <w:p w14:paraId="586648E0" w14:textId="510D8614" w:rsidR="00A77B3E" w:rsidRPr="0033287D" w:rsidRDefault="006F0557" w:rsidP="0033287D">
      <w:pPr>
        <w:spacing w:line="360" w:lineRule="auto"/>
        <w:jc w:val="both"/>
        <w:rPr>
          <w:rFonts w:ascii="Book Antiqua" w:hAnsi="Book Antiqua"/>
        </w:rPr>
      </w:pPr>
      <w:bookmarkStart w:id="0" w:name="OLE_LINK2512"/>
      <w:bookmarkStart w:id="1" w:name="OLE_LINK2513"/>
      <w:r w:rsidRPr="0033287D">
        <w:rPr>
          <w:rFonts w:ascii="Book Antiqua" w:eastAsia="Book Antiqua" w:hAnsi="Book Antiqua" w:cs="Book Antiqua"/>
          <w:b/>
          <w:color w:val="000000"/>
        </w:rPr>
        <w:t xml:space="preserve">Triolein </w:t>
      </w:r>
      <w:r w:rsidR="00CD2365" w:rsidRPr="0033287D">
        <w:rPr>
          <w:rFonts w:ascii="Book Antiqua" w:eastAsia="Book Antiqua" w:hAnsi="Book Antiqua" w:cs="Book Antiqua"/>
          <w:b/>
          <w:color w:val="000000"/>
        </w:rPr>
        <w:t>e</w:t>
      </w:r>
      <w:r w:rsidRPr="0033287D">
        <w:rPr>
          <w:rFonts w:ascii="Book Antiqua" w:eastAsia="Book Antiqua" w:hAnsi="Book Antiqua" w:cs="Book Antiqua"/>
          <w:b/>
          <w:color w:val="000000"/>
        </w:rPr>
        <w:t xml:space="preserve">mulsion </w:t>
      </w:r>
      <w:r w:rsidR="005F4BEF" w:rsidRPr="0033287D">
        <w:rPr>
          <w:rFonts w:ascii="Book Antiqua" w:eastAsia="Book Antiqua" w:hAnsi="Book Antiqua" w:cs="Book Antiqua"/>
          <w:b/>
          <w:color w:val="000000"/>
        </w:rPr>
        <w:t>i</w:t>
      </w:r>
      <w:r w:rsidRPr="0033287D">
        <w:rPr>
          <w:rFonts w:ascii="Book Antiqua" w:eastAsia="Book Antiqua" w:hAnsi="Book Antiqua" w:cs="Book Antiqua"/>
          <w:b/>
          <w:color w:val="000000"/>
        </w:rPr>
        <w:t xml:space="preserve">nfusion into the </w:t>
      </w:r>
      <w:r w:rsidR="00CD2365" w:rsidRPr="0033287D">
        <w:rPr>
          <w:rFonts w:ascii="Book Antiqua" w:eastAsia="Book Antiqua" w:hAnsi="Book Antiqua" w:cs="Book Antiqua"/>
          <w:b/>
          <w:color w:val="000000"/>
        </w:rPr>
        <w:t>h</w:t>
      </w:r>
      <w:r w:rsidRPr="0033287D">
        <w:rPr>
          <w:rFonts w:ascii="Book Antiqua" w:eastAsia="Book Antiqua" w:hAnsi="Book Antiqua" w:cs="Book Antiqua"/>
          <w:b/>
          <w:color w:val="000000"/>
        </w:rPr>
        <w:t xml:space="preserve">epatic </w:t>
      </w:r>
      <w:r w:rsidR="00CD2365" w:rsidRPr="0033287D">
        <w:rPr>
          <w:rFonts w:ascii="Book Antiqua" w:eastAsia="Book Antiqua" w:hAnsi="Book Antiqua" w:cs="Book Antiqua"/>
          <w:b/>
          <w:color w:val="000000"/>
        </w:rPr>
        <w:t>a</w:t>
      </w:r>
      <w:r w:rsidRPr="0033287D">
        <w:rPr>
          <w:rFonts w:ascii="Book Antiqua" w:eastAsia="Book Antiqua" w:hAnsi="Book Antiqua" w:cs="Book Antiqua"/>
          <w:b/>
          <w:color w:val="000000"/>
        </w:rPr>
        <w:t xml:space="preserve">rtery </w:t>
      </w:r>
      <w:r w:rsidR="00CD2365" w:rsidRPr="0033287D">
        <w:rPr>
          <w:rFonts w:ascii="Book Antiqua" w:eastAsia="Book Antiqua" w:hAnsi="Book Antiqua" w:cs="Book Antiqua"/>
          <w:b/>
          <w:color w:val="000000"/>
        </w:rPr>
        <w:t>i</w:t>
      </w:r>
      <w:r w:rsidRPr="0033287D">
        <w:rPr>
          <w:rFonts w:ascii="Book Antiqua" w:eastAsia="Book Antiqua" w:hAnsi="Book Antiqua" w:cs="Book Antiqua"/>
          <w:b/>
          <w:color w:val="000000"/>
        </w:rPr>
        <w:t xml:space="preserve">ncreases </w:t>
      </w:r>
      <w:r w:rsidR="00CD2365" w:rsidRPr="0033287D">
        <w:rPr>
          <w:rFonts w:ascii="Book Antiqua" w:eastAsia="Book Antiqua" w:hAnsi="Book Antiqua" w:cs="Book Antiqua"/>
          <w:b/>
          <w:color w:val="000000"/>
        </w:rPr>
        <w:t>v</w:t>
      </w:r>
      <w:r w:rsidRPr="0033287D">
        <w:rPr>
          <w:rFonts w:ascii="Book Antiqua" w:eastAsia="Book Antiqua" w:hAnsi="Book Antiqua" w:cs="Book Antiqua"/>
          <w:b/>
          <w:color w:val="000000"/>
        </w:rPr>
        <w:t xml:space="preserve">ascular </w:t>
      </w:r>
      <w:r w:rsidR="00CD2365" w:rsidRPr="0033287D">
        <w:rPr>
          <w:rFonts w:ascii="Book Antiqua" w:eastAsia="Book Antiqua" w:hAnsi="Book Antiqua" w:cs="Book Antiqua"/>
          <w:b/>
          <w:color w:val="000000"/>
        </w:rPr>
        <w:t>p</w:t>
      </w:r>
      <w:r w:rsidRPr="0033287D">
        <w:rPr>
          <w:rFonts w:ascii="Book Antiqua" w:eastAsia="Book Antiqua" w:hAnsi="Book Antiqua" w:cs="Book Antiqua"/>
          <w:b/>
          <w:color w:val="000000"/>
        </w:rPr>
        <w:t xml:space="preserve">ermeability to </w:t>
      </w:r>
      <w:r w:rsidR="00CD2365" w:rsidRPr="0033287D">
        <w:rPr>
          <w:rFonts w:ascii="Book Antiqua" w:eastAsia="Book Antiqua" w:hAnsi="Book Antiqua" w:cs="Book Antiqua"/>
          <w:b/>
          <w:color w:val="000000"/>
        </w:rPr>
        <w:t>d</w:t>
      </w:r>
      <w:r w:rsidRPr="0033287D">
        <w:rPr>
          <w:rFonts w:ascii="Book Antiqua" w:eastAsia="Book Antiqua" w:hAnsi="Book Antiqua" w:cs="Book Antiqua"/>
          <w:b/>
          <w:color w:val="000000"/>
        </w:rPr>
        <w:t xml:space="preserve">oxorubicin in </w:t>
      </w:r>
      <w:r w:rsidR="00CD2365" w:rsidRPr="0033287D">
        <w:rPr>
          <w:rFonts w:ascii="Book Antiqua" w:eastAsia="Book Antiqua" w:hAnsi="Book Antiqua" w:cs="Book Antiqua"/>
          <w:b/>
          <w:color w:val="000000"/>
        </w:rPr>
        <w:t>r</w:t>
      </w:r>
      <w:r w:rsidRPr="0033287D">
        <w:rPr>
          <w:rFonts w:ascii="Book Antiqua" w:eastAsia="Book Antiqua" w:hAnsi="Book Antiqua" w:cs="Book Antiqua"/>
          <w:b/>
          <w:color w:val="000000"/>
        </w:rPr>
        <w:t xml:space="preserve">abbit </w:t>
      </w:r>
      <w:r w:rsidR="00CD2365" w:rsidRPr="0033287D">
        <w:rPr>
          <w:rFonts w:ascii="Book Antiqua" w:eastAsia="Book Antiqua" w:hAnsi="Book Antiqua" w:cs="Book Antiqua"/>
          <w:b/>
          <w:color w:val="000000"/>
        </w:rPr>
        <w:t>l</w:t>
      </w:r>
      <w:r w:rsidRPr="0033287D">
        <w:rPr>
          <w:rFonts w:ascii="Book Antiqua" w:eastAsia="Book Antiqua" w:hAnsi="Book Antiqua" w:cs="Book Antiqua"/>
          <w:b/>
          <w:color w:val="000000"/>
        </w:rPr>
        <w:t>iver</w:t>
      </w:r>
    </w:p>
    <w:bookmarkEnd w:id="0"/>
    <w:bookmarkEnd w:id="1"/>
    <w:p w14:paraId="6706AE09" w14:textId="77777777" w:rsidR="00A77B3E" w:rsidRPr="0033287D" w:rsidRDefault="00A77B3E" w:rsidP="0033287D">
      <w:pPr>
        <w:spacing w:line="360" w:lineRule="auto"/>
        <w:jc w:val="both"/>
        <w:rPr>
          <w:rFonts w:ascii="Book Antiqua" w:hAnsi="Book Antiqua"/>
        </w:rPr>
      </w:pPr>
    </w:p>
    <w:p w14:paraId="064F885C" w14:textId="5EC00B83" w:rsidR="00A77B3E" w:rsidRPr="0033287D" w:rsidRDefault="002E3865" w:rsidP="0033287D">
      <w:pPr>
        <w:spacing w:line="360" w:lineRule="auto"/>
        <w:jc w:val="both"/>
        <w:rPr>
          <w:rFonts w:ascii="Book Antiqua" w:hAnsi="Book Antiqua"/>
        </w:rPr>
      </w:pPr>
      <w:r w:rsidRPr="0033287D">
        <w:rPr>
          <w:rFonts w:ascii="Book Antiqua" w:eastAsia="Book Antiqua" w:hAnsi="Book Antiqua" w:cs="Book Antiqua"/>
          <w:color w:val="000000"/>
        </w:rPr>
        <w:t xml:space="preserve">Kim YW </w:t>
      </w:r>
      <w:r w:rsidRPr="0033287D">
        <w:rPr>
          <w:rFonts w:ascii="Book Antiqua" w:eastAsia="Book Antiqua" w:hAnsi="Book Antiqua" w:cs="Book Antiqua"/>
          <w:i/>
          <w:iCs/>
          <w:color w:val="000000"/>
        </w:rPr>
        <w:t>et al</w:t>
      </w:r>
      <w:r w:rsidRPr="0033287D">
        <w:rPr>
          <w:rFonts w:ascii="Book Antiqua" w:eastAsia="Book Antiqua" w:hAnsi="Book Antiqua" w:cs="Book Antiqua"/>
          <w:color w:val="000000"/>
        </w:rPr>
        <w:t xml:space="preserve">. </w:t>
      </w:r>
      <w:r w:rsidR="006F0557" w:rsidRPr="0033287D">
        <w:rPr>
          <w:rFonts w:ascii="Book Antiqua" w:eastAsia="Book Antiqua" w:hAnsi="Book Antiqua" w:cs="Book Antiqua"/>
          <w:color w:val="000000"/>
        </w:rPr>
        <w:t xml:space="preserve">TE on </w:t>
      </w:r>
      <w:r w:rsidRPr="0033287D">
        <w:rPr>
          <w:rFonts w:ascii="Book Antiqua" w:eastAsia="Book Antiqua" w:hAnsi="Book Antiqua" w:cs="Book Antiqua"/>
          <w:color w:val="000000"/>
        </w:rPr>
        <w:t>d</w:t>
      </w:r>
      <w:r w:rsidR="006F0557" w:rsidRPr="0033287D">
        <w:rPr>
          <w:rFonts w:ascii="Book Antiqua" w:eastAsia="Book Antiqua" w:hAnsi="Book Antiqua" w:cs="Book Antiqua"/>
          <w:color w:val="000000"/>
        </w:rPr>
        <w:t>oxorubicin permeability in liver</w:t>
      </w:r>
    </w:p>
    <w:p w14:paraId="342ED2EA" w14:textId="77777777" w:rsidR="00A77B3E" w:rsidRPr="0033287D" w:rsidRDefault="00A77B3E" w:rsidP="0033287D">
      <w:pPr>
        <w:spacing w:line="360" w:lineRule="auto"/>
        <w:jc w:val="both"/>
        <w:rPr>
          <w:rFonts w:ascii="Book Antiqua" w:hAnsi="Book Antiqua"/>
        </w:rPr>
      </w:pPr>
    </w:p>
    <w:p w14:paraId="035E3C45" w14:textId="1C8C9803"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Yong</w:t>
      </w:r>
      <w:r w:rsidR="001433D8" w:rsidRPr="002A4A80">
        <w:rPr>
          <w:rFonts w:ascii="Book Antiqua" w:eastAsia="Book Antiqua" w:hAnsi="Book Antiqua" w:cs="Book Antiqua"/>
          <w:color w:val="000000" w:themeColor="text1"/>
        </w:rPr>
        <w:t>-</w:t>
      </w:r>
      <w:r w:rsidRPr="0033287D">
        <w:rPr>
          <w:rFonts w:ascii="Book Antiqua" w:eastAsia="Book Antiqua" w:hAnsi="Book Antiqua" w:cs="Book Antiqua"/>
          <w:color w:val="000000"/>
        </w:rPr>
        <w:t xml:space="preserve">Woo Kim, </w:t>
      </w:r>
      <w:proofErr w:type="spellStart"/>
      <w:r w:rsidRPr="0033287D">
        <w:rPr>
          <w:rFonts w:ascii="Book Antiqua" w:eastAsia="Book Antiqua" w:hAnsi="Book Antiqua" w:cs="Book Antiqua"/>
          <w:color w:val="000000"/>
        </w:rPr>
        <w:t>Hak</w:t>
      </w:r>
      <w:proofErr w:type="spellEnd"/>
      <w:r w:rsidR="00874F4B" w:rsidRPr="0033287D">
        <w:rPr>
          <w:rFonts w:ascii="Book Antiqua" w:eastAsia="Book Antiqua" w:hAnsi="Book Antiqua" w:cs="Book Antiqua"/>
          <w:color w:val="000000"/>
        </w:rPr>
        <w:t xml:space="preserve"> </w:t>
      </w:r>
      <w:proofErr w:type="spellStart"/>
      <w:r w:rsidRPr="0033287D">
        <w:rPr>
          <w:rFonts w:ascii="Book Antiqua" w:eastAsia="Book Antiqua" w:hAnsi="Book Antiqua" w:cs="Book Antiqua"/>
          <w:color w:val="000000"/>
        </w:rPr>
        <w:t>Jin</w:t>
      </w:r>
      <w:proofErr w:type="spellEnd"/>
      <w:r w:rsidRPr="0033287D">
        <w:rPr>
          <w:rFonts w:ascii="Book Antiqua" w:eastAsia="Book Antiqua" w:hAnsi="Book Antiqua" w:cs="Book Antiqua"/>
          <w:color w:val="000000"/>
        </w:rPr>
        <w:t xml:space="preserve"> Kim, Byung</w:t>
      </w:r>
      <w:r w:rsidR="00874F4B" w:rsidRPr="0033287D">
        <w:rPr>
          <w:rFonts w:ascii="Book Antiqua" w:eastAsia="Book Antiqua" w:hAnsi="Book Antiqua" w:cs="Book Antiqua"/>
          <w:color w:val="000000"/>
        </w:rPr>
        <w:t xml:space="preserve"> </w:t>
      </w:r>
      <w:r w:rsidRPr="0033287D">
        <w:rPr>
          <w:rFonts w:ascii="Book Antiqua" w:eastAsia="Book Antiqua" w:hAnsi="Book Antiqua" w:cs="Book Antiqua"/>
          <w:color w:val="000000"/>
        </w:rPr>
        <w:t xml:space="preserve">Mann Cho, </w:t>
      </w:r>
      <w:proofErr w:type="spellStart"/>
      <w:r w:rsidRPr="0033287D">
        <w:rPr>
          <w:rFonts w:ascii="Book Antiqua" w:eastAsia="Book Antiqua" w:hAnsi="Book Antiqua" w:cs="Book Antiqua"/>
          <w:color w:val="000000"/>
        </w:rPr>
        <w:t>Seon</w:t>
      </w:r>
      <w:proofErr w:type="spellEnd"/>
      <w:r w:rsidR="00874F4B" w:rsidRPr="0033287D">
        <w:rPr>
          <w:rFonts w:ascii="Book Antiqua" w:eastAsia="Book Antiqua" w:hAnsi="Book Antiqua" w:cs="Book Antiqua"/>
          <w:color w:val="000000"/>
        </w:rPr>
        <w:t xml:space="preserve"> </w:t>
      </w:r>
      <w:proofErr w:type="spellStart"/>
      <w:r w:rsidRPr="0033287D">
        <w:rPr>
          <w:rFonts w:ascii="Book Antiqua" w:eastAsia="Book Antiqua" w:hAnsi="Book Antiqua" w:cs="Book Antiqua"/>
          <w:color w:val="000000"/>
        </w:rPr>
        <w:t>Hee</w:t>
      </w:r>
      <w:proofErr w:type="spellEnd"/>
      <w:r w:rsidRPr="0033287D">
        <w:rPr>
          <w:rFonts w:ascii="Book Antiqua" w:eastAsia="Book Antiqua" w:hAnsi="Book Antiqua" w:cs="Book Antiqua"/>
          <w:color w:val="000000"/>
        </w:rPr>
        <w:t xml:space="preserve"> Choi</w:t>
      </w:r>
    </w:p>
    <w:p w14:paraId="513ACDB3" w14:textId="77777777" w:rsidR="00A77B3E" w:rsidRPr="0033287D" w:rsidRDefault="00A77B3E" w:rsidP="0033287D">
      <w:pPr>
        <w:spacing w:line="360" w:lineRule="auto"/>
        <w:jc w:val="both"/>
        <w:rPr>
          <w:rFonts w:ascii="Book Antiqua" w:hAnsi="Book Antiqua"/>
        </w:rPr>
      </w:pPr>
    </w:p>
    <w:p w14:paraId="57F2336D" w14:textId="5C86BCDC" w:rsidR="00A77B3E" w:rsidRPr="0033287D" w:rsidRDefault="006F0557" w:rsidP="0033287D">
      <w:pPr>
        <w:spacing w:line="360" w:lineRule="auto"/>
        <w:jc w:val="both"/>
        <w:rPr>
          <w:rFonts w:ascii="Book Antiqua" w:hAnsi="Book Antiqua"/>
          <w:color w:val="000000" w:themeColor="text1"/>
        </w:rPr>
      </w:pPr>
      <w:r w:rsidRPr="0033287D">
        <w:rPr>
          <w:rFonts w:ascii="Book Antiqua" w:eastAsia="Book Antiqua" w:hAnsi="Book Antiqua" w:cs="Book Antiqua"/>
          <w:b/>
          <w:bCs/>
          <w:color w:val="000000"/>
        </w:rPr>
        <w:t>Yong</w:t>
      </w:r>
      <w:r w:rsidR="001433D8" w:rsidRPr="002A4A80">
        <w:rPr>
          <w:rFonts w:ascii="Book Antiqua" w:eastAsia="Batang" w:hAnsi="Book Antiqua"/>
          <w:b/>
          <w:color w:val="000000" w:themeColor="text1"/>
        </w:rPr>
        <w:t>-</w:t>
      </w:r>
      <w:r w:rsidRPr="0033287D">
        <w:rPr>
          <w:rFonts w:ascii="Book Antiqua" w:eastAsia="Book Antiqua" w:hAnsi="Book Antiqua" w:cs="Book Antiqua"/>
          <w:b/>
          <w:bCs/>
          <w:color w:val="000000"/>
        </w:rPr>
        <w:t xml:space="preserve">Woo Kim, </w:t>
      </w:r>
      <w:r w:rsidRPr="0033287D">
        <w:rPr>
          <w:rFonts w:ascii="Book Antiqua" w:eastAsia="Book Antiqua" w:hAnsi="Book Antiqua" w:cs="Book Antiqua"/>
          <w:color w:val="000000"/>
        </w:rPr>
        <w:t xml:space="preserve">Department of Radiology, </w:t>
      </w:r>
      <w:r w:rsidR="001433D8" w:rsidRPr="0033287D">
        <w:rPr>
          <w:rFonts w:ascii="Book Antiqua" w:eastAsia="Batang" w:hAnsi="Book Antiqua"/>
          <w:color w:val="000000" w:themeColor="text1"/>
        </w:rPr>
        <w:t xml:space="preserve">Research Institute for Convergence of Biomedical Science and Technology, </w:t>
      </w:r>
      <w:r w:rsidRPr="0033287D">
        <w:rPr>
          <w:rFonts w:ascii="Book Antiqua" w:eastAsia="Book Antiqua" w:hAnsi="Book Antiqua" w:cs="Book Antiqua"/>
          <w:color w:val="000000" w:themeColor="text1"/>
        </w:rPr>
        <w:t xml:space="preserve">Pusan National University </w:t>
      </w:r>
      <w:proofErr w:type="spellStart"/>
      <w:r w:rsidRPr="0033287D">
        <w:rPr>
          <w:rFonts w:ascii="Book Antiqua" w:eastAsia="Book Antiqua" w:hAnsi="Book Antiqua" w:cs="Book Antiqua"/>
          <w:color w:val="000000" w:themeColor="text1"/>
        </w:rPr>
        <w:t>Yangsan</w:t>
      </w:r>
      <w:proofErr w:type="spellEnd"/>
      <w:r w:rsidRPr="0033287D">
        <w:rPr>
          <w:rFonts w:ascii="Book Antiqua" w:eastAsia="Book Antiqua" w:hAnsi="Book Antiqua" w:cs="Book Antiqua"/>
          <w:color w:val="000000" w:themeColor="text1"/>
        </w:rPr>
        <w:t xml:space="preserve"> Hospital, </w:t>
      </w:r>
      <w:r w:rsidR="001433D8" w:rsidRPr="0033287D">
        <w:rPr>
          <w:rFonts w:ascii="Book Antiqua" w:eastAsia="Book Antiqua" w:hAnsi="Book Antiqua" w:cs="Book Antiqua"/>
          <w:color w:val="000000" w:themeColor="text1"/>
        </w:rPr>
        <w:t xml:space="preserve">Pusan National University College of Medicine, </w:t>
      </w:r>
      <w:proofErr w:type="spellStart"/>
      <w:r w:rsidRPr="0033287D">
        <w:rPr>
          <w:rFonts w:ascii="Book Antiqua" w:eastAsia="Book Antiqua" w:hAnsi="Book Antiqua" w:cs="Book Antiqua"/>
          <w:color w:val="000000" w:themeColor="text1"/>
        </w:rPr>
        <w:t>Yangsan</w:t>
      </w:r>
      <w:proofErr w:type="spellEnd"/>
      <w:r w:rsidRPr="0033287D">
        <w:rPr>
          <w:rFonts w:ascii="Book Antiqua" w:eastAsia="Book Antiqua" w:hAnsi="Book Antiqua" w:cs="Book Antiqua"/>
          <w:color w:val="000000" w:themeColor="text1"/>
        </w:rPr>
        <w:t xml:space="preserve"> 50612, South Korea</w:t>
      </w:r>
    </w:p>
    <w:p w14:paraId="01ABCFEB" w14:textId="77777777" w:rsidR="00A77B3E" w:rsidRPr="0033287D" w:rsidRDefault="00A77B3E" w:rsidP="0033287D">
      <w:pPr>
        <w:spacing w:line="360" w:lineRule="auto"/>
        <w:jc w:val="both"/>
        <w:rPr>
          <w:rFonts w:ascii="Book Antiqua" w:hAnsi="Book Antiqua"/>
        </w:rPr>
      </w:pPr>
    </w:p>
    <w:p w14:paraId="4E543F81" w14:textId="2C53EF84" w:rsidR="001E2C19" w:rsidRPr="0033287D" w:rsidRDefault="006F0557" w:rsidP="0033287D">
      <w:pPr>
        <w:pStyle w:val="NormalWeb"/>
        <w:shd w:val="clear" w:color="auto" w:fill="FFFFFF"/>
        <w:spacing w:before="0" w:beforeAutospacing="0" w:after="0" w:afterAutospacing="0" w:line="360" w:lineRule="auto"/>
        <w:jc w:val="both"/>
        <w:rPr>
          <w:rFonts w:ascii="Book Antiqua" w:eastAsia="Malgun Gothic" w:hAnsi="Book Antiqua"/>
          <w:color w:val="333333"/>
        </w:rPr>
      </w:pPr>
      <w:proofErr w:type="spellStart"/>
      <w:r w:rsidRPr="0033287D">
        <w:rPr>
          <w:rFonts w:ascii="Book Antiqua" w:eastAsia="Book Antiqua" w:hAnsi="Book Antiqua" w:cs="Book Antiqua"/>
          <w:b/>
          <w:bCs/>
          <w:color w:val="000000"/>
        </w:rPr>
        <w:t>Hak</w:t>
      </w:r>
      <w:proofErr w:type="spellEnd"/>
      <w:r w:rsidR="00874F4B" w:rsidRPr="0033287D">
        <w:rPr>
          <w:rFonts w:ascii="Book Antiqua" w:eastAsia="Book Antiqua" w:hAnsi="Book Antiqua" w:cs="Book Antiqua"/>
          <w:b/>
          <w:bCs/>
          <w:color w:val="000000"/>
        </w:rPr>
        <w:t xml:space="preserve"> </w:t>
      </w:r>
      <w:proofErr w:type="spellStart"/>
      <w:r w:rsidRPr="0033287D">
        <w:rPr>
          <w:rFonts w:ascii="Book Antiqua" w:eastAsia="Book Antiqua" w:hAnsi="Book Antiqua" w:cs="Book Antiqua"/>
          <w:b/>
          <w:bCs/>
          <w:color w:val="000000"/>
        </w:rPr>
        <w:t>Jin</w:t>
      </w:r>
      <w:proofErr w:type="spellEnd"/>
      <w:r w:rsidRPr="0033287D">
        <w:rPr>
          <w:rFonts w:ascii="Book Antiqua" w:eastAsia="Book Antiqua" w:hAnsi="Book Antiqua" w:cs="Book Antiqua"/>
          <w:b/>
          <w:bCs/>
          <w:color w:val="000000"/>
        </w:rPr>
        <w:t xml:space="preserve"> Kim, </w:t>
      </w:r>
      <w:r w:rsidR="001E2C19" w:rsidRPr="0033287D">
        <w:rPr>
          <w:rFonts w:ascii="Book Antiqua" w:eastAsia="Malgun Gothic" w:hAnsi="Book Antiqua"/>
          <w:color w:val="333333"/>
        </w:rPr>
        <w:t>Department of Radiology, Biomedical Research Institute, Pusan National University Hospital, Pusan National University College of Medicine, Busan 49241, South Korea</w:t>
      </w:r>
    </w:p>
    <w:p w14:paraId="2E6C1DA4" w14:textId="77777777" w:rsidR="00A77B3E" w:rsidRPr="0033287D" w:rsidRDefault="00A77B3E" w:rsidP="0033287D">
      <w:pPr>
        <w:spacing w:line="360" w:lineRule="auto"/>
        <w:jc w:val="both"/>
        <w:rPr>
          <w:rFonts w:ascii="Book Antiqua" w:hAnsi="Book Antiqua"/>
        </w:rPr>
      </w:pPr>
    </w:p>
    <w:p w14:paraId="04B9E7BC" w14:textId="3B095830"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Byung</w:t>
      </w:r>
      <w:r w:rsidR="00874F4B" w:rsidRPr="0033287D">
        <w:rPr>
          <w:rFonts w:ascii="Book Antiqua" w:eastAsia="Book Antiqua" w:hAnsi="Book Antiqua" w:cs="Book Antiqua"/>
          <w:b/>
          <w:bCs/>
          <w:color w:val="000000"/>
        </w:rPr>
        <w:t xml:space="preserve"> </w:t>
      </w:r>
      <w:r w:rsidRPr="0033287D">
        <w:rPr>
          <w:rFonts w:ascii="Book Antiqua" w:eastAsia="Book Antiqua" w:hAnsi="Book Antiqua" w:cs="Book Antiqua"/>
          <w:b/>
          <w:bCs/>
          <w:color w:val="000000"/>
        </w:rPr>
        <w:t xml:space="preserve">Mann Cho, </w:t>
      </w:r>
      <w:r w:rsidRPr="0033287D">
        <w:rPr>
          <w:rFonts w:ascii="Book Antiqua" w:eastAsia="Book Antiqua" w:hAnsi="Book Antiqua" w:cs="Book Antiqua"/>
          <w:color w:val="000000"/>
        </w:rPr>
        <w:t xml:space="preserve">Preventive Medicine and Occupational Medicine, Pusan National University School of Medicine, </w:t>
      </w:r>
      <w:proofErr w:type="spellStart"/>
      <w:r w:rsidRPr="0033287D">
        <w:rPr>
          <w:rFonts w:ascii="Book Antiqua" w:eastAsia="Book Antiqua" w:hAnsi="Book Antiqua" w:cs="Book Antiqua"/>
          <w:color w:val="000000"/>
        </w:rPr>
        <w:t>Yangsan</w:t>
      </w:r>
      <w:proofErr w:type="spellEnd"/>
      <w:r w:rsidRPr="0033287D">
        <w:rPr>
          <w:rFonts w:ascii="Book Antiqua" w:eastAsia="Book Antiqua" w:hAnsi="Book Antiqua" w:cs="Book Antiqua"/>
          <w:color w:val="000000"/>
        </w:rPr>
        <w:t xml:space="preserve"> 50612, South Korea</w:t>
      </w:r>
    </w:p>
    <w:p w14:paraId="6AFBD1E3" w14:textId="77777777" w:rsidR="00A77B3E" w:rsidRPr="0033287D" w:rsidRDefault="00A77B3E" w:rsidP="0033287D">
      <w:pPr>
        <w:spacing w:line="360" w:lineRule="auto"/>
        <w:jc w:val="both"/>
        <w:rPr>
          <w:rFonts w:ascii="Book Antiqua" w:hAnsi="Book Antiqua"/>
        </w:rPr>
      </w:pPr>
    </w:p>
    <w:p w14:paraId="59AFF350" w14:textId="200BF342" w:rsidR="00A77B3E" w:rsidRPr="0033287D" w:rsidRDefault="006F0557" w:rsidP="0033287D">
      <w:pPr>
        <w:spacing w:line="360" w:lineRule="auto"/>
        <w:jc w:val="both"/>
        <w:rPr>
          <w:rFonts w:ascii="Book Antiqua" w:hAnsi="Book Antiqua"/>
        </w:rPr>
      </w:pPr>
      <w:proofErr w:type="spellStart"/>
      <w:r w:rsidRPr="0033287D">
        <w:rPr>
          <w:rFonts w:ascii="Book Antiqua" w:eastAsia="Book Antiqua" w:hAnsi="Book Antiqua" w:cs="Book Antiqua"/>
          <w:b/>
          <w:bCs/>
          <w:color w:val="000000"/>
        </w:rPr>
        <w:t>Seon</w:t>
      </w:r>
      <w:proofErr w:type="spellEnd"/>
      <w:r w:rsidR="00874F4B" w:rsidRPr="0033287D">
        <w:rPr>
          <w:rFonts w:ascii="Book Antiqua" w:eastAsia="Book Antiqua" w:hAnsi="Book Antiqua" w:cs="Book Antiqua"/>
          <w:b/>
          <w:bCs/>
          <w:color w:val="000000"/>
        </w:rPr>
        <w:t xml:space="preserve"> </w:t>
      </w:r>
      <w:proofErr w:type="spellStart"/>
      <w:r w:rsidRPr="0033287D">
        <w:rPr>
          <w:rFonts w:ascii="Book Antiqua" w:eastAsia="Book Antiqua" w:hAnsi="Book Antiqua" w:cs="Book Antiqua"/>
          <w:b/>
          <w:bCs/>
          <w:color w:val="000000"/>
        </w:rPr>
        <w:t>Hee</w:t>
      </w:r>
      <w:proofErr w:type="spellEnd"/>
      <w:r w:rsidRPr="0033287D">
        <w:rPr>
          <w:rFonts w:ascii="Book Antiqua" w:eastAsia="Book Antiqua" w:hAnsi="Book Antiqua" w:cs="Book Antiqua"/>
          <w:b/>
          <w:bCs/>
          <w:color w:val="000000"/>
        </w:rPr>
        <w:t xml:space="preserve"> Choi, </w:t>
      </w:r>
      <w:r w:rsidRPr="0033287D">
        <w:rPr>
          <w:rFonts w:ascii="Book Antiqua" w:eastAsia="Book Antiqua" w:hAnsi="Book Antiqua" w:cs="Book Antiqua"/>
          <w:color w:val="000000"/>
        </w:rPr>
        <w:t>Department of Radiology, Pusan National University, Busan 49241, South Korea</w:t>
      </w:r>
    </w:p>
    <w:p w14:paraId="50A000FC" w14:textId="77777777" w:rsidR="00F538C2" w:rsidRPr="0033287D" w:rsidRDefault="00F538C2" w:rsidP="0033287D">
      <w:pPr>
        <w:spacing w:line="360" w:lineRule="auto"/>
        <w:jc w:val="both"/>
        <w:rPr>
          <w:rFonts w:ascii="Book Antiqua" w:eastAsia="Book Antiqua" w:hAnsi="Book Antiqua" w:cs="Book Antiqua"/>
          <w:b/>
          <w:bCs/>
          <w:color w:val="000000"/>
        </w:rPr>
      </w:pPr>
    </w:p>
    <w:p w14:paraId="4609849A" w14:textId="05E0D63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 xml:space="preserve">Author contributions: </w:t>
      </w:r>
      <w:r w:rsidRPr="0033287D">
        <w:rPr>
          <w:rFonts w:ascii="Book Antiqua" w:eastAsia="Book Antiqua" w:hAnsi="Book Antiqua" w:cs="Book Antiqua"/>
          <w:color w:val="000000"/>
        </w:rPr>
        <w:t>Kim YW</w:t>
      </w:r>
      <w:r w:rsidR="00F538C2" w:rsidRPr="0033287D">
        <w:rPr>
          <w:rFonts w:ascii="Book Antiqua" w:eastAsia="Book Antiqua" w:hAnsi="Book Antiqua" w:cs="Book Antiqua"/>
          <w:color w:val="000000"/>
        </w:rPr>
        <w:t xml:space="preserve"> and</w:t>
      </w:r>
      <w:r w:rsidRPr="0033287D">
        <w:rPr>
          <w:rFonts w:ascii="Book Antiqua" w:eastAsia="Book Antiqua" w:hAnsi="Book Antiqua" w:cs="Book Antiqua"/>
          <w:color w:val="000000"/>
        </w:rPr>
        <w:t xml:space="preserve"> Kim HJ designed the research</w:t>
      </w:r>
      <w:r w:rsidR="0009559F" w:rsidRPr="0033287D">
        <w:rPr>
          <w:rFonts w:ascii="Book Antiqua" w:eastAsia="Book Antiqua" w:hAnsi="Book Antiqua" w:cs="Book Antiqua"/>
          <w:color w:val="000000"/>
        </w:rPr>
        <w:t xml:space="preserve"> and wrote the paper</w:t>
      </w:r>
      <w:r w:rsidRPr="0033287D">
        <w:rPr>
          <w:rFonts w:ascii="Book Antiqua" w:eastAsia="Book Antiqua" w:hAnsi="Book Antiqua" w:cs="Book Antiqua"/>
          <w:color w:val="000000"/>
        </w:rPr>
        <w:t>; Kim YW, Kim HJ and Choi SH performed the research and acquired the data; Cho BM, Kim YW and Kim HJ analyzed and interpreted the data</w:t>
      </w:r>
      <w:r w:rsidR="0009559F" w:rsidRPr="0033287D">
        <w:rPr>
          <w:rFonts w:ascii="Book Antiqua" w:eastAsia="Book Antiqua" w:hAnsi="Book Antiqua" w:cs="Book Antiqua"/>
          <w:color w:val="000000"/>
        </w:rPr>
        <w:t>,</w:t>
      </w:r>
      <w:r w:rsidRPr="0033287D">
        <w:rPr>
          <w:rFonts w:ascii="Book Antiqua" w:eastAsia="Book Antiqua" w:hAnsi="Book Antiqua" w:cs="Book Antiqua"/>
          <w:color w:val="000000"/>
        </w:rPr>
        <w:t xml:space="preserve"> revised the manuscript critically for important intellectual content and approved the final version for submission.</w:t>
      </w:r>
    </w:p>
    <w:p w14:paraId="7630DA4A" w14:textId="77777777" w:rsidR="00A77B3E" w:rsidRPr="0033287D" w:rsidRDefault="00A77B3E" w:rsidP="0033287D">
      <w:pPr>
        <w:spacing w:line="360" w:lineRule="auto"/>
        <w:jc w:val="both"/>
        <w:rPr>
          <w:rFonts w:ascii="Book Antiqua" w:hAnsi="Book Antiqua"/>
        </w:rPr>
      </w:pPr>
    </w:p>
    <w:p w14:paraId="4B333AA0" w14:textId="5EE9DDA8"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 xml:space="preserve">Supported by </w:t>
      </w:r>
      <w:r w:rsidRPr="0033287D">
        <w:rPr>
          <w:rFonts w:ascii="Book Antiqua" w:eastAsia="Book Antiqua" w:hAnsi="Book Antiqua" w:cs="Book Antiqua"/>
          <w:color w:val="000000"/>
          <w:shd w:val="clear" w:color="auto" w:fill="FFFFFF"/>
        </w:rPr>
        <w:t>Biomedical Research Institute, Pusan National</w:t>
      </w:r>
      <w:r w:rsidR="00773130" w:rsidRPr="0033287D">
        <w:rPr>
          <w:rFonts w:ascii="Book Antiqua" w:eastAsia="Book Antiqua" w:hAnsi="Book Antiqua" w:cs="Book Antiqua"/>
          <w:color w:val="000000"/>
          <w:shd w:val="clear" w:color="auto" w:fill="FFFFFF"/>
        </w:rPr>
        <w:t xml:space="preserve"> </w:t>
      </w:r>
      <w:r w:rsidRPr="0033287D">
        <w:rPr>
          <w:rFonts w:ascii="Book Antiqua" w:eastAsia="Book Antiqua" w:hAnsi="Book Antiqua" w:cs="Book Antiqua"/>
          <w:color w:val="000000"/>
          <w:shd w:val="clear" w:color="auto" w:fill="FFFFFF"/>
        </w:rPr>
        <w:t>University Hospital</w:t>
      </w:r>
      <w:r w:rsidR="00773130" w:rsidRPr="0033287D">
        <w:rPr>
          <w:rFonts w:ascii="Book Antiqua" w:eastAsia="Book Antiqua" w:hAnsi="Book Antiqua" w:cs="Book Antiqua"/>
          <w:color w:val="000000"/>
          <w:shd w:val="clear" w:color="auto" w:fill="FFFFFF"/>
        </w:rPr>
        <w:t>, No. 2018B008.</w:t>
      </w:r>
    </w:p>
    <w:p w14:paraId="075CDBC7" w14:textId="77777777" w:rsidR="00A77B3E" w:rsidRPr="0033287D" w:rsidRDefault="00A77B3E" w:rsidP="0033287D">
      <w:pPr>
        <w:spacing w:line="360" w:lineRule="auto"/>
        <w:jc w:val="both"/>
        <w:rPr>
          <w:rFonts w:ascii="Book Antiqua" w:hAnsi="Book Antiqua"/>
        </w:rPr>
      </w:pPr>
    </w:p>
    <w:p w14:paraId="106817FE" w14:textId="5710F086"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 xml:space="preserve">Corresponding author: </w:t>
      </w:r>
      <w:proofErr w:type="spellStart"/>
      <w:r w:rsidRPr="0033287D">
        <w:rPr>
          <w:rFonts w:ascii="Book Antiqua" w:eastAsia="Book Antiqua" w:hAnsi="Book Antiqua" w:cs="Book Antiqua"/>
          <w:b/>
          <w:bCs/>
          <w:color w:val="000000"/>
        </w:rPr>
        <w:t>Hak</w:t>
      </w:r>
      <w:proofErr w:type="spellEnd"/>
      <w:r w:rsidR="00874F4B" w:rsidRPr="0033287D">
        <w:rPr>
          <w:rFonts w:ascii="Book Antiqua" w:eastAsia="Book Antiqua" w:hAnsi="Book Antiqua" w:cs="Book Antiqua"/>
          <w:b/>
          <w:bCs/>
          <w:color w:val="000000"/>
        </w:rPr>
        <w:t xml:space="preserve"> </w:t>
      </w:r>
      <w:proofErr w:type="spellStart"/>
      <w:r w:rsidRPr="0033287D">
        <w:rPr>
          <w:rFonts w:ascii="Book Antiqua" w:eastAsia="Book Antiqua" w:hAnsi="Book Antiqua" w:cs="Book Antiqua"/>
          <w:b/>
          <w:bCs/>
          <w:color w:val="000000"/>
        </w:rPr>
        <w:t>Jin</w:t>
      </w:r>
      <w:proofErr w:type="spellEnd"/>
      <w:r w:rsidRPr="0033287D">
        <w:rPr>
          <w:rFonts w:ascii="Book Antiqua" w:eastAsia="Book Antiqua" w:hAnsi="Book Antiqua" w:cs="Book Antiqua"/>
          <w:b/>
          <w:bCs/>
          <w:color w:val="000000"/>
        </w:rPr>
        <w:t xml:space="preserve"> Kim, PhD, Professor, </w:t>
      </w:r>
      <w:r w:rsidR="000D7D68" w:rsidRPr="0033287D">
        <w:rPr>
          <w:rFonts w:ascii="Book Antiqua" w:eastAsia="Malgun Gothic" w:hAnsi="Book Antiqua"/>
          <w:color w:val="333333"/>
        </w:rPr>
        <w:t xml:space="preserve">Department of Radiology, Biomedical Research Institute, Pusan National University Hospital, Pusan National University College of Medicine, 179 </w:t>
      </w:r>
      <w:proofErr w:type="spellStart"/>
      <w:r w:rsidR="000D7D68" w:rsidRPr="0033287D">
        <w:rPr>
          <w:rFonts w:ascii="Book Antiqua" w:eastAsia="Malgun Gothic" w:hAnsi="Book Antiqua"/>
          <w:color w:val="333333"/>
        </w:rPr>
        <w:t>Gudeok-ro</w:t>
      </w:r>
      <w:proofErr w:type="spellEnd"/>
      <w:r w:rsidR="000D7D68" w:rsidRPr="0033287D">
        <w:rPr>
          <w:rFonts w:ascii="Book Antiqua" w:eastAsia="Malgun Gothic" w:hAnsi="Book Antiqua"/>
          <w:color w:val="333333"/>
        </w:rPr>
        <w:t xml:space="preserve">, </w:t>
      </w:r>
      <w:proofErr w:type="spellStart"/>
      <w:r w:rsidR="000D7D68" w:rsidRPr="0033287D">
        <w:rPr>
          <w:rFonts w:ascii="Book Antiqua" w:eastAsia="Malgun Gothic" w:hAnsi="Book Antiqua"/>
          <w:color w:val="333333"/>
        </w:rPr>
        <w:t>Seo-gu</w:t>
      </w:r>
      <w:proofErr w:type="spellEnd"/>
      <w:r w:rsidR="000D7D68" w:rsidRPr="0033287D">
        <w:rPr>
          <w:rFonts w:ascii="Book Antiqua" w:eastAsia="Malgun Gothic" w:hAnsi="Book Antiqua"/>
          <w:color w:val="333333"/>
        </w:rPr>
        <w:t xml:space="preserve">, Busan 49241, South Korea. </w:t>
      </w:r>
      <w:r w:rsidR="00CC5533" w:rsidRPr="002A4A80">
        <w:rPr>
          <w:rFonts w:ascii="Book Antiqua" w:eastAsia="Book Antiqua" w:hAnsi="Book Antiqua" w:cs="Book Antiqua"/>
          <w:color w:val="000000"/>
        </w:rPr>
        <w:t>hakjink@pusan.ac.kr</w:t>
      </w:r>
      <w:r w:rsidR="00CC5533" w:rsidRPr="0033287D">
        <w:rPr>
          <w:rFonts w:ascii="Book Antiqua" w:eastAsia="Book Antiqua" w:hAnsi="Book Antiqua" w:cs="Book Antiqua"/>
          <w:color w:val="000000"/>
        </w:rPr>
        <w:t xml:space="preserve"> </w:t>
      </w:r>
    </w:p>
    <w:p w14:paraId="046D35AE" w14:textId="77777777" w:rsidR="00A77B3E" w:rsidRPr="0033287D" w:rsidRDefault="00A77B3E" w:rsidP="0033287D">
      <w:pPr>
        <w:spacing w:line="360" w:lineRule="auto"/>
        <w:jc w:val="both"/>
        <w:rPr>
          <w:rFonts w:ascii="Book Antiqua" w:hAnsi="Book Antiqua"/>
        </w:rPr>
      </w:pPr>
    </w:p>
    <w:p w14:paraId="6CB115D9"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 xml:space="preserve">Received: </w:t>
      </w:r>
      <w:r w:rsidRPr="0033287D">
        <w:rPr>
          <w:rFonts w:ascii="Book Antiqua" w:eastAsia="Book Antiqua" w:hAnsi="Book Antiqua" w:cs="Book Antiqua"/>
          <w:color w:val="000000"/>
        </w:rPr>
        <w:t>October 14, 2020</w:t>
      </w:r>
    </w:p>
    <w:p w14:paraId="60A0042A"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 xml:space="preserve">Revised: </w:t>
      </w:r>
      <w:r w:rsidRPr="0033287D">
        <w:rPr>
          <w:rFonts w:ascii="Book Antiqua" w:eastAsia="Book Antiqua" w:hAnsi="Book Antiqua" w:cs="Book Antiqua"/>
          <w:color w:val="000000"/>
        </w:rPr>
        <w:t>December 15, 2020</w:t>
      </w:r>
    </w:p>
    <w:p w14:paraId="75CCB378" w14:textId="15D8675D"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 xml:space="preserve">Accepted: </w:t>
      </w:r>
      <w:r w:rsidR="00BF1915" w:rsidRPr="00BF1915">
        <w:rPr>
          <w:rFonts w:ascii="Book Antiqua" w:eastAsia="Book Antiqua" w:hAnsi="Book Antiqua" w:cs="Book Antiqua"/>
          <w:color w:val="000000"/>
        </w:rPr>
        <w:t>December 22, 2020</w:t>
      </w:r>
    </w:p>
    <w:p w14:paraId="490DF83B"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 xml:space="preserve">Published online: </w:t>
      </w:r>
    </w:p>
    <w:p w14:paraId="37F8D02B" w14:textId="77777777" w:rsidR="00A77B3E" w:rsidRPr="0033287D" w:rsidRDefault="00A77B3E" w:rsidP="0033287D">
      <w:pPr>
        <w:spacing w:line="360" w:lineRule="auto"/>
        <w:jc w:val="both"/>
        <w:rPr>
          <w:rFonts w:ascii="Book Antiqua" w:hAnsi="Book Antiqua"/>
        </w:rPr>
        <w:sectPr w:rsidR="00A77B3E" w:rsidRPr="0033287D">
          <w:footerReference w:type="default" r:id="rId6"/>
          <w:pgSz w:w="12240" w:h="15840"/>
          <w:pgMar w:top="1440" w:right="1440" w:bottom="1440" w:left="1440" w:header="720" w:footer="720" w:gutter="0"/>
          <w:cols w:space="720"/>
          <w:docGrid w:linePitch="360"/>
        </w:sectPr>
      </w:pPr>
    </w:p>
    <w:p w14:paraId="5F56C834"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olor w:val="000000"/>
        </w:rPr>
        <w:lastRenderedPageBreak/>
        <w:t>Abstract</w:t>
      </w:r>
    </w:p>
    <w:p w14:paraId="1F4B50C7"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BACKGROUND</w:t>
      </w:r>
    </w:p>
    <w:p w14:paraId="2766ACA0"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The infusion of triolein emulsion (TE) induced increased vascular permeability and a negligible and temporary decrease in liver function without specific histopathological damage.</w:t>
      </w:r>
    </w:p>
    <w:p w14:paraId="28F930CC" w14:textId="77777777" w:rsidR="00A77B3E" w:rsidRPr="0033287D" w:rsidRDefault="00A77B3E" w:rsidP="0033287D">
      <w:pPr>
        <w:spacing w:line="360" w:lineRule="auto"/>
        <w:jc w:val="both"/>
        <w:rPr>
          <w:rFonts w:ascii="Book Antiqua" w:hAnsi="Book Antiqua"/>
        </w:rPr>
      </w:pPr>
    </w:p>
    <w:p w14:paraId="7AD1BE33"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AIM</w:t>
      </w:r>
    </w:p>
    <w:p w14:paraId="5B7A9E4A" w14:textId="15847167" w:rsidR="00A77B3E" w:rsidRPr="0033287D" w:rsidRDefault="00AF3F87" w:rsidP="0033287D">
      <w:pPr>
        <w:spacing w:line="360" w:lineRule="auto"/>
        <w:jc w:val="both"/>
        <w:rPr>
          <w:rFonts w:ascii="Book Antiqua" w:hAnsi="Book Antiqua"/>
        </w:rPr>
      </w:pPr>
      <w:r>
        <w:rPr>
          <w:rFonts w:ascii="Book Antiqua" w:eastAsia="Book Antiqua" w:hAnsi="Book Antiqua" w:cs="Book Antiqua"/>
          <w:color w:val="000000"/>
        </w:rPr>
        <w:t>T</w:t>
      </w:r>
      <w:r w:rsidR="006F0557" w:rsidRPr="0033287D">
        <w:rPr>
          <w:rFonts w:ascii="Book Antiqua" w:eastAsia="Book Antiqua" w:hAnsi="Book Antiqua" w:cs="Book Antiqua"/>
          <w:color w:val="000000"/>
        </w:rPr>
        <w:t xml:space="preserve">o assess changes in doxorubicin concentration according to the percentage of TE infused </w:t>
      </w:r>
      <w:r w:rsidR="006F0557" w:rsidRPr="0033287D">
        <w:rPr>
          <w:rFonts w:ascii="Book Antiqua" w:eastAsia="Book Antiqua" w:hAnsi="Book Antiqua" w:cs="Book Antiqua"/>
          <w:i/>
          <w:iCs/>
          <w:color w:val="000000"/>
        </w:rPr>
        <w:t>via</w:t>
      </w:r>
      <w:r w:rsidR="006F0557" w:rsidRPr="0033287D">
        <w:rPr>
          <w:rFonts w:ascii="Book Antiqua" w:eastAsia="Book Antiqua" w:hAnsi="Book Antiqua" w:cs="Book Antiqua"/>
          <w:color w:val="000000"/>
        </w:rPr>
        <w:t xml:space="preserve"> a hepatic artery to study the vascular permeability in the rabbit liver.</w:t>
      </w:r>
    </w:p>
    <w:p w14:paraId="0A176F27" w14:textId="77777777" w:rsidR="00A77B3E" w:rsidRPr="0033287D" w:rsidRDefault="00A77B3E" w:rsidP="0033287D">
      <w:pPr>
        <w:spacing w:line="360" w:lineRule="auto"/>
        <w:jc w:val="both"/>
        <w:rPr>
          <w:rFonts w:ascii="Book Antiqua" w:hAnsi="Book Antiqua"/>
        </w:rPr>
      </w:pPr>
    </w:p>
    <w:p w14:paraId="400FDEB8"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METHODS</w:t>
      </w:r>
    </w:p>
    <w:p w14:paraId="3BE0117C" w14:textId="2124187C"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 xml:space="preserve">Thirty-nine healthy rabbits were divided into five groups according to the concentration of emulsified triolein infused into the hepatic arteries: </w:t>
      </w:r>
      <w:r w:rsidR="0009559F" w:rsidRPr="0033287D">
        <w:rPr>
          <w:rFonts w:ascii="Book Antiqua" w:eastAsia="Book Antiqua" w:hAnsi="Book Antiqua" w:cs="Book Antiqua"/>
          <w:color w:val="000000"/>
        </w:rPr>
        <w:t>G</w:t>
      </w:r>
      <w:r w:rsidRPr="0033287D">
        <w:rPr>
          <w:rFonts w:ascii="Book Antiqua" w:eastAsia="Book Antiqua" w:hAnsi="Book Antiqua" w:cs="Book Antiqua"/>
          <w:color w:val="000000"/>
        </w:rPr>
        <w:t xml:space="preserve">roup 0, saline infusion (control group, </w:t>
      </w:r>
      <w:r w:rsidRPr="0033287D">
        <w:rPr>
          <w:rFonts w:ascii="Book Antiqua" w:eastAsia="Book Antiqua" w:hAnsi="Book Antiqua" w:cs="Book Antiqua"/>
          <w:i/>
          <w:iCs/>
          <w:color w:val="000000"/>
        </w:rPr>
        <w:t>n</w:t>
      </w:r>
      <w:r w:rsidRPr="0033287D">
        <w:rPr>
          <w:rFonts w:ascii="Book Antiqua" w:eastAsia="Book Antiqua" w:hAnsi="Book Antiqua" w:cs="Book Antiqua"/>
          <w:color w:val="000000"/>
        </w:rPr>
        <w:t xml:space="preserve"> = 5); group 1, 0.3% TE (</w:t>
      </w:r>
      <w:r w:rsidRPr="0033287D">
        <w:rPr>
          <w:rFonts w:ascii="Book Antiqua" w:eastAsia="Book Antiqua" w:hAnsi="Book Antiqua" w:cs="Book Antiqua"/>
          <w:i/>
          <w:iCs/>
          <w:color w:val="000000"/>
        </w:rPr>
        <w:t>n</w:t>
      </w:r>
      <w:r w:rsidRPr="0033287D">
        <w:rPr>
          <w:rFonts w:ascii="Book Antiqua" w:eastAsia="Book Antiqua" w:hAnsi="Book Antiqua" w:cs="Book Antiqua"/>
          <w:color w:val="000000"/>
        </w:rPr>
        <w:t xml:space="preserve"> = 13); group 2, 0.6% TE (</w:t>
      </w:r>
      <w:r w:rsidRPr="0033287D">
        <w:rPr>
          <w:rFonts w:ascii="Book Antiqua" w:eastAsia="Book Antiqua" w:hAnsi="Book Antiqua" w:cs="Book Antiqua"/>
          <w:i/>
          <w:iCs/>
          <w:color w:val="000000"/>
        </w:rPr>
        <w:t>n</w:t>
      </w:r>
      <w:r w:rsidRPr="0033287D">
        <w:rPr>
          <w:rFonts w:ascii="Book Antiqua" w:eastAsia="Book Antiqua" w:hAnsi="Book Antiqua" w:cs="Book Antiqua"/>
          <w:color w:val="000000"/>
        </w:rPr>
        <w:t xml:space="preserve"> = 6); group 3, 0.9% TE (</w:t>
      </w:r>
      <w:r w:rsidRPr="0033287D">
        <w:rPr>
          <w:rFonts w:ascii="Book Antiqua" w:eastAsia="Book Antiqua" w:hAnsi="Book Antiqua" w:cs="Book Antiqua"/>
          <w:i/>
          <w:iCs/>
          <w:color w:val="000000"/>
        </w:rPr>
        <w:t>n</w:t>
      </w:r>
      <w:r w:rsidRPr="0033287D">
        <w:rPr>
          <w:rFonts w:ascii="Book Antiqua" w:eastAsia="Book Antiqua" w:hAnsi="Book Antiqua" w:cs="Book Antiqua"/>
          <w:color w:val="000000"/>
        </w:rPr>
        <w:t xml:space="preserve"> = 8); and group 4, 1.5% TE (</w:t>
      </w:r>
      <w:r w:rsidRPr="0033287D">
        <w:rPr>
          <w:rFonts w:ascii="Book Antiqua" w:eastAsia="Book Antiqua" w:hAnsi="Book Antiqua" w:cs="Book Antiqua"/>
          <w:i/>
          <w:iCs/>
          <w:color w:val="000000"/>
        </w:rPr>
        <w:t>n</w:t>
      </w:r>
      <w:r w:rsidRPr="0033287D">
        <w:rPr>
          <w:rFonts w:ascii="Book Antiqua" w:eastAsia="Book Antiqua" w:hAnsi="Book Antiqua" w:cs="Book Antiqua"/>
          <w:color w:val="000000"/>
        </w:rPr>
        <w:t xml:space="preserve"> = 6). Doxorubicin (2.4 mg/kg) was infused immediately after TE injection </w:t>
      </w:r>
      <w:r w:rsidRPr="0033287D">
        <w:rPr>
          <w:rFonts w:ascii="Book Antiqua" w:eastAsia="Book Antiqua" w:hAnsi="Book Antiqua" w:cs="Book Antiqua"/>
          <w:i/>
          <w:iCs/>
          <w:color w:val="000000"/>
        </w:rPr>
        <w:t>via</w:t>
      </w:r>
      <w:r w:rsidRPr="0033287D">
        <w:rPr>
          <w:rFonts w:ascii="Book Antiqua" w:eastAsia="Book Antiqua" w:hAnsi="Book Antiqua" w:cs="Book Antiqua"/>
          <w:color w:val="000000"/>
        </w:rPr>
        <w:t xml:space="preserve"> the hepatic arteries. After 2 h, the livers were harvested, and doxorubicin concentrations were calculated fluorometrically. The doxorubicin concentrations were compared between TE groups and the control group, and the optimal concentrations within the TE groups were calculated. Statistical analysis was performed using the nonparametric Mann-Whitney </w:t>
      </w:r>
      <w:r w:rsidRPr="00424237">
        <w:rPr>
          <w:rFonts w:ascii="Book Antiqua" w:eastAsia="Book Antiqua" w:hAnsi="Book Antiqua" w:cs="Book Antiqua"/>
          <w:i/>
          <w:iCs/>
          <w:color w:val="000000"/>
        </w:rPr>
        <w:t>U</w:t>
      </w:r>
      <w:r w:rsidRPr="0033287D">
        <w:rPr>
          <w:rFonts w:ascii="Book Antiqua" w:eastAsia="Book Antiqua" w:hAnsi="Book Antiqua" w:cs="Book Antiqua"/>
          <w:color w:val="000000"/>
        </w:rPr>
        <w:t xml:space="preserve"> test and Kruskal–Wallis test. </w:t>
      </w:r>
      <w:r w:rsidRPr="0033287D">
        <w:rPr>
          <w:rFonts w:ascii="Book Antiqua" w:eastAsia="Book Antiqua" w:hAnsi="Book Antiqua" w:cs="Book Antiqua"/>
          <w:i/>
          <w:iCs/>
          <w:color w:val="000000"/>
        </w:rPr>
        <w:t>P</w:t>
      </w:r>
      <w:r w:rsidR="00FE6716" w:rsidRPr="0033287D">
        <w:rPr>
          <w:rFonts w:ascii="Book Antiqua" w:eastAsia="Book Antiqua" w:hAnsi="Book Antiqua" w:cs="Book Antiqua"/>
          <w:color w:val="000000"/>
        </w:rPr>
        <w:t xml:space="preserve"> </w:t>
      </w:r>
      <w:r w:rsidRPr="0033287D">
        <w:rPr>
          <w:rFonts w:ascii="Book Antiqua" w:eastAsia="Book Antiqua" w:hAnsi="Book Antiqua" w:cs="Book Antiqua"/>
          <w:color w:val="000000"/>
        </w:rPr>
        <w:t>&lt; 0.05 were considered statistically significant.</w:t>
      </w:r>
    </w:p>
    <w:p w14:paraId="1E0B9751" w14:textId="77777777" w:rsidR="00A77B3E" w:rsidRPr="0033287D" w:rsidRDefault="00A77B3E" w:rsidP="0033287D">
      <w:pPr>
        <w:spacing w:line="360" w:lineRule="auto"/>
        <w:jc w:val="both"/>
        <w:rPr>
          <w:rFonts w:ascii="Book Antiqua" w:hAnsi="Book Antiqua"/>
        </w:rPr>
      </w:pPr>
    </w:p>
    <w:p w14:paraId="3DB8CD07"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RESULTS</w:t>
      </w:r>
    </w:p>
    <w:p w14:paraId="759E4DC5" w14:textId="01FCC913"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In the liver, doxorubicin concentrations were 2.06, 2.07, 2.16 and 1.66 times higher in groups 1 through 4, respectively, and</w:t>
      </w:r>
      <w:r w:rsidRPr="0033287D">
        <w:rPr>
          <w:rFonts w:ascii="Book Antiqua" w:eastAsia="Book Antiqua" w:hAnsi="Book Antiqua" w:cs="Book Antiqua"/>
          <w:b/>
          <w:bCs/>
          <w:color w:val="000000"/>
        </w:rPr>
        <w:t xml:space="preserve"> </w:t>
      </w:r>
      <w:r w:rsidRPr="0033287D">
        <w:rPr>
          <w:rFonts w:ascii="Book Antiqua" w:eastAsia="Book Antiqua" w:hAnsi="Book Antiqua" w:cs="Book Antiqua"/>
          <w:color w:val="000000"/>
        </w:rPr>
        <w:t>significantly higher in the TE groups than in the control group (all</w:t>
      </w:r>
      <w:r w:rsidR="00FE6716" w:rsidRPr="0033287D">
        <w:rPr>
          <w:rFonts w:ascii="Book Antiqua" w:eastAsia="Book Antiqua" w:hAnsi="Book Antiqua" w:cs="Book Antiqua"/>
          <w:color w:val="000000"/>
        </w:rPr>
        <w:t xml:space="preserve"> </w:t>
      </w:r>
      <w:r w:rsidRPr="0033287D">
        <w:rPr>
          <w:rFonts w:ascii="Book Antiqua" w:eastAsia="Book Antiqua" w:hAnsi="Book Antiqua" w:cs="Book Antiqua"/>
          <w:i/>
          <w:iCs/>
          <w:caps/>
          <w:color w:val="000000"/>
        </w:rPr>
        <w:t>p</w:t>
      </w:r>
      <w:r w:rsidRPr="0033287D">
        <w:rPr>
          <w:rFonts w:ascii="Book Antiqua" w:eastAsia="Book Antiqua" w:hAnsi="Book Antiqua" w:cs="Book Antiqua"/>
          <w:color w:val="000000"/>
        </w:rPr>
        <w:t xml:space="preserve"> &lt; 0.05). However, there were no significant differences in the mean doxorubicin concentrations between the four TE groups (</w:t>
      </w:r>
      <w:r w:rsidRPr="0033287D">
        <w:rPr>
          <w:rFonts w:ascii="Book Antiqua" w:eastAsia="Book Antiqua" w:hAnsi="Book Antiqua" w:cs="Book Antiqua"/>
          <w:i/>
          <w:iCs/>
          <w:caps/>
          <w:color w:val="000000"/>
        </w:rPr>
        <w:t>p</w:t>
      </w:r>
      <w:r w:rsidRPr="0033287D">
        <w:rPr>
          <w:rFonts w:ascii="Book Antiqua" w:eastAsia="Book Antiqua" w:hAnsi="Book Antiqua" w:cs="Book Antiqua"/>
          <w:color w:val="000000"/>
        </w:rPr>
        <w:t xml:space="preserve"> = 0.642). In the lungs, the mean doxorubicin concentrations were not significantly different between the control and TE groups (</w:t>
      </w:r>
      <w:r w:rsidRPr="0033287D">
        <w:rPr>
          <w:rFonts w:ascii="Book Antiqua" w:eastAsia="Book Antiqua" w:hAnsi="Book Antiqua" w:cs="Book Antiqua"/>
          <w:i/>
          <w:iCs/>
          <w:caps/>
          <w:color w:val="000000"/>
        </w:rPr>
        <w:t>p</w:t>
      </w:r>
      <w:r w:rsidRPr="0033287D">
        <w:rPr>
          <w:rFonts w:ascii="Book Antiqua" w:eastAsia="Book Antiqua" w:hAnsi="Book Antiqua" w:cs="Book Antiqua"/>
          <w:color w:val="000000"/>
        </w:rPr>
        <w:t xml:space="preserve"> &gt; 0.05). </w:t>
      </w:r>
    </w:p>
    <w:p w14:paraId="551A82AA" w14:textId="77777777" w:rsidR="00A77B3E" w:rsidRPr="0033287D" w:rsidRDefault="00A77B3E" w:rsidP="0033287D">
      <w:pPr>
        <w:spacing w:line="360" w:lineRule="auto"/>
        <w:jc w:val="both"/>
        <w:rPr>
          <w:rFonts w:ascii="Book Antiqua" w:hAnsi="Book Antiqua"/>
        </w:rPr>
      </w:pPr>
    </w:p>
    <w:p w14:paraId="75139696"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lastRenderedPageBreak/>
        <w:t>CONCLUSION</w:t>
      </w:r>
    </w:p>
    <w:p w14:paraId="0B84E8BD"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TE infusion into the hepatic arteries significantly increased the doxorubicin concentration approximately twofold but was not different between the TE groups. These findings suggest that TE infusion might be a useful adjuvant treatment of liver cancers.</w:t>
      </w:r>
      <w:r w:rsidRPr="0033287D">
        <w:rPr>
          <w:rFonts w:ascii="Book Antiqua" w:eastAsia="Book Antiqua" w:hAnsi="Book Antiqua" w:cs="Book Antiqua"/>
          <w:b/>
          <w:bCs/>
          <w:color w:val="000000"/>
        </w:rPr>
        <w:t xml:space="preserve"> </w:t>
      </w:r>
    </w:p>
    <w:p w14:paraId="04E15209" w14:textId="77777777" w:rsidR="00A77B3E" w:rsidRPr="0033287D" w:rsidRDefault="00A77B3E" w:rsidP="0033287D">
      <w:pPr>
        <w:spacing w:line="360" w:lineRule="auto"/>
        <w:jc w:val="both"/>
        <w:rPr>
          <w:rFonts w:ascii="Book Antiqua" w:hAnsi="Book Antiqua"/>
        </w:rPr>
      </w:pPr>
    </w:p>
    <w:p w14:paraId="5314DFA9" w14:textId="6598C4F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 xml:space="preserve">Key Words: </w:t>
      </w:r>
      <w:r w:rsidRPr="0033287D">
        <w:rPr>
          <w:rFonts w:ascii="Book Antiqua" w:eastAsia="Book Antiqua" w:hAnsi="Book Antiqua" w:cs="Book Antiqua"/>
          <w:color w:val="000000"/>
        </w:rPr>
        <w:t xml:space="preserve">Triolein </w:t>
      </w:r>
      <w:r w:rsidR="00FE6716" w:rsidRPr="0033287D">
        <w:rPr>
          <w:rFonts w:ascii="Book Antiqua" w:eastAsia="Book Antiqua" w:hAnsi="Book Antiqua" w:cs="Book Antiqua"/>
          <w:color w:val="000000"/>
        </w:rPr>
        <w:t>e</w:t>
      </w:r>
      <w:r w:rsidRPr="0033287D">
        <w:rPr>
          <w:rFonts w:ascii="Book Antiqua" w:eastAsia="Book Antiqua" w:hAnsi="Book Antiqua" w:cs="Book Antiqua"/>
          <w:color w:val="000000"/>
        </w:rPr>
        <w:t xml:space="preserve">mulsion; </w:t>
      </w:r>
      <w:r w:rsidR="00FE6716" w:rsidRPr="0033287D">
        <w:rPr>
          <w:rFonts w:ascii="Book Antiqua" w:eastAsia="Book Antiqua" w:hAnsi="Book Antiqua" w:cs="Book Antiqua"/>
          <w:color w:val="000000"/>
        </w:rPr>
        <w:t>L</w:t>
      </w:r>
      <w:r w:rsidRPr="0033287D">
        <w:rPr>
          <w:rFonts w:ascii="Book Antiqua" w:eastAsia="Book Antiqua" w:hAnsi="Book Antiqua" w:cs="Book Antiqua"/>
          <w:color w:val="000000"/>
        </w:rPr>
        <w:t>iver tumor; Chemotherapy; Drug delivery; Vascular</w:t>
      </w:r>
      <w:r w:rsidR="001433D8" w:rsidRPr="0033287D">
        <w:rPr>
          <w:rFonts w:ascii="Book Antiqua" w:eastAsia="Book Antiqua" w:hAnsi="Book Antiqua" w:cs="Book Antiqua"/>
          <w:color w:val="000000"/>
        </w:rPr>
        <w:t xml:space="preserve"> </w:t>
      </w:r>
      <w:r w:rsidRPr="0033287D">
        <w:rPr>
          <w:rFonts w:ascii="Book Antiqua" w:eastAsia="Book Antiqua" w:hAnsi="Book Antiqua" w:cs="Book Antiqua"/>
          <w:color w:val="000000"/>
        </w:rPr>
        <w:t xml:space="preserve">permeability; </w:t>
      </w:r>
      <w:proofErr w:type="spellStart"/>
      <w:r w:rsidRPr="0033287D">
        <w:rPr>
          <w:rFonts w:ascii="Book Antiqua" w:eastAsia="Book Antiqua" w:hAnsi="Book Antiqua" w:cs="Book Antiqua"/>
          <w:color w:val="000000"/>
        </w:rPr>
        <w:t>Dexorubicin</w:t>
      </w:r>
      <w:proofErr w:type="spellEnd"/>
    </w:p>
    <w:p w14:paraId="62D53FAB" w14:textId="77777777" w:rsidR="00A77B3E" w:rsidRPr="0033287D" w:rsidRDefault="00A77B3E" w:rsidP="0033287D">
      <w:pPr>
        <w:spacing w:line="360" w:lineRule="auto"/>
        <w:jc w:val="both"/>
        <w:rPr>
          <w:rFonts w:ascii="Book Antiqua" w:hAnsi="Book Antiqua"/>
        </w:rPr>
      </w:pPr>
    </w:p>
    <w:p w14:paraId="29F864D4" w14:textId="5F50B682"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 xml:space="preserve">Kim YW, Kim HJ, Cho BM, Choi SH. Triolein </w:t>
      </w:r>
      <w:r w:rsidR="002D2FC1" w:rsidRPr="0033287D">
        <w:rPr>
          <w:rFonts w:ascii="Book Antiqua" w:eastAsia="Book Antiqua" w:hAnsi="Book Antiqua" w:cs="Book Antiqua"/>
          <w:color w:val="000000"/>
        </w:rPr>
        <w:t>e</w:t>
      </w:r>
      <w:r w:rsidRPr="0033287D">
        <w:rPr>
          <w:rFonts w:ascii="Book Antiqua" w:eastAsia="Book Antiqua" w:hAnsi="Book Antiqua" w:cs="Book Antiqua"/>
          <w:color w:val="000000"/>
        </w:rPr>
        <w:t xml:space="preserve">mulsion </w:t>
      </w:r>
      <w:r w:rsidR="002D2FC1" w:rsidRPr="0033287D">
        <w:rPr>
          <w:rFonts w:ascii="Book Antiqua" w:eastAsia="Book Antiqua" w:hAnsi="Book Antiqua" w:cs="Book Antiqua"/>
          <w:color w:val="000000"/>
        </w:rPr>
        <w:t>i</w:t>
      </w:r>
      <w:r w:rsidRPr="0033287D">
        <w:rPr>
          <w:rFonts w:ascii="Book Antiqua" w:eastAsia="Book Antiqua" w:hAnsi="Book Antiqua" w:cs="Book Antiqua"/>
          <w:color w:val="000000"/>
        </w:rPr>
        <w:t xml:space="preserve">nfusion into the </w:t>
      </w:r>
      <w:r w:rsidR="002D2FC1" w:rsidRPr="0033287D">
        <w:rPr>
          <w:rFonts w:ascii="Book Antiqua" w:eastAsia="Book Antiqua" w:hAnsi="Book Antiqua" w:cs="Book Antiqua"/>
          <w:color w:val="000000"/>
        </w:rPr>
        <w:t>h</w:t>
      </w:r>
      <w:r w:rsidRPr="0033287D">
        <w:rPr>
          <w:rFonts w:ascii="Book Antiqua" w:eastAsia="Book Antiqua" w:hAnsi="Book Antiqua" w:cs="Book Antiqua"/>
          <w:color w:val="000000"/>
        </w:rPr>
        <w:t xml:space="preserve">epatic </w:t>
      </w:r>
      <w:r w:rsidR="002D2FC1" w:rsidRPr="0033287D">
        <w:rPr>
          <w:rFonts w:ascii="Book Antiqua" w:eastAsia="Book Antiqua" w:hAnsi="Book Antiqua" w:cs="Book Antiqua"/>
          <w:color w:val="000000"/>
        </w:rPr>
        <w:t>a</w:t>
      </w:r>
      <w:r w:rsidRPr="0033287D">
        <w:rPr>
          <w:rFonts w:ascii="Book Antiqua" w:eastAsia="Book Antiqua" w:hAnsi="Book Antiqua" w:cs="Book Antiqua"/>
          <w:color w:val="000000"/>
        </w:rPr>
        <w:t xml:space="preserve">rtery </w:t>
      </w:r>
      <w:r w:rsidR="002D2FC1" w:rsidRPr="0033287D">
        <w:rPr>
          <w:rFonts w:ascii="Book Antiqua" w:eastAsia="Book Antiqua" w:hAnsi="Book Antiqua" w:cs="Book Antiqua"/>
          <w:color w:val="000000"/>
        </w:rPr>
        <w:t>i</w:t>
      </w:r>
      <w:r w:rsidRPr="0033287D">
        <w:rPr>
          <w:rFonts w:ascii="Book Antiqua" w:eastAsia="Book Antiqua" w:hAnsi="Book Antiqua" w:cs="Book Antiqua"/>
          <w:color w:val="000000"/>
        </w:rPr>
        <w:t xml:space="preserve">ncreases </w:t>
      </w:r>
      <w:r w:rsidR="002D2FC1" w:rsidRPr="0033287D">
        <w:rPr>
          <w:rFonts w:ascii="Book Antiqua" w:eastAsia="Book Antiqua" w:hAnsi="Book Antiqua" w:cs="Book Antiqua"/>
          <w:color w:val="000000"/>
        </w:rPr>
        <w:t>v</w:t>
      </w:r>
      <w:r w:rsidRPr="0033287D">
        <w:rPr>
          <w:rFonts w:ascii="Book Antiqua" w:eastAsia="Book Antiqua" w:hAnsi="Book Antiqua" w:cs="Book Antiqua"/>
          <w:color w:val="000000"/>
        </w:rPr>
        <w:t xml:space="preserve">ascular </w:t>
      </w:r>
      <w:r w:rsidR="002D2FC1" w:rsidRPr="0033287D">
        <w:rPr>
          <w:rFonts w:ascii="Book Antiqua" w:eastAsia="Book Antiqua" w:hAnsi="Book Antiqua" w:cs="Book Antiqua"/>
          <w:color w:val="000000"/>
        </w:rPr>
        <w:t>p</w:t>
      </w:r>
      <w:r w:rsidRPr="0033287D">
        <w:rPr>
          <w:rFonts w:ascii="Book Antiqua" w:eastAsia="Book Antiqua" w:hAnsi="Book Antiqua" w:cs="Book Antiqua"/>
          <w:color w:val="000000"/>
        </w:rPr>
        <w:t xml:space="preserve">ermeability to </w:t>
      </w:r>
      <w:r w:rsidR="002D2FC1" w:rsidRPr="0033287D">
        <w:rPr>
          <w:rFonts w:ascii="Book Antiqua" w:eastAsia="Book Antiqua" w:hAnsi="Book Antiqua" w:cs="Book Antiqua"/>
          <w:color w:val="000000"/>
        </w:rPr>
        <w:t>d</w:t>
      </w:r>
      <w:r w:rsidRPr="0033287D">
        <w:rPr>
          <w:rFonts w:ascii="Book Antiqua" w:eastAsia="Book Antiqua" w:hAnsi="Book Antiqua" w:cs="Book Antiqua"/>
          <w:color w:val="000000"/>
        </w:rPr>
        <w:t xml:space="preserve">oxorubicin in </w:t>
      </w:r>
      <w:r w:rsidR="002D2FC1" w:rsidRPr="0033287D">
        <w:rPr>
          <w:rFonts w:ascii="Book Antiqua" w:eastAsia="Book Antiqua" w:hAnsi="Book Antiqua" w:cs="Book Antiqua"/>
          <w:color w:val="000000"/>
        </w:rPr>
        <w:t>r</w:t>
      </w:r>
      <w:r w:rsidRPr="0033287D">
        <w:rPr>
          <w:rFonts w:ascii="Book Antiqua" w:eastAsia="Book Antiqua" w:hAnsi="Book Antiqua" w:cs="Book Antiqua"/>
          <w:color w:val="000000"/>
        </w:rPr>
        <w:t xml:space="preserve">abbit </w:t>
      </w:r>
      <w:r w:rsidR="002D2FC1" w:rsidRPr="0033287D">
        <w:rPr>
          <w:rFonts w:ascii="Book Antiqua" w:eastAsia="Book Antiqua" w:hAnsi="Book Antiqua" w:cs="Book Antiqua"/>
          <w:color w:val="000000"/>
        </w:rPr>
        <w:t>l</w:t>
      </w:r>
      <w:r w:rsidRPr="0033287D">
        <w:rPr>
          <w:rFonts w:ascii="Book Antiqua" w:eastAsia="Book Antiqua" w:hAnsi="Book Antiqua" w:cs="Book Antiqua"/>
          <w:color w:val="000000"/>
        </w:rPr>
        <w:t xml:space="preserve">iver. </w:t>
      </w:r>
      <w:r w:rsidRPr="0033287D">
        <w:rPr>
          <w:rFonts w:ascii="Book Antiqua" w:eastAsia="Book Antiqua" w:hAnsi="Book Antiqua" w:cs="Book Antiqua"/>
          <w:i/>
          <w:iCs/>
          <w:color w:val="000000"/>
        </w:rPr>
        <w:t>World J Gastroenterol</w:t>
      </w:r>
      <w:r w:rsidRPr="0033287D">
        <w:rPr>
          <w:rFonts w:ascii="Book Antiqua" w:eastAsia="Book Antiqua" w:hAnsi="Book Antiqua" w:cs="Book Antiqua"/>
          <w:color w:val="000000"/>
        </w:rPr>
        <w:t xml:space="preserve"> 2020; In press</w:t>
      </w:r>
    </w:p>
    <w:p w14:paraId="3940ED76" w14:textId="77777777" w:rsidR="00A77B3E" w:rsidRPr="0033287D" w:rsidRDefault="00A77B3E" w:rsidP="0033287D">
      <w:pPr>
        <w:spacing w:line="360" w:lineRule="auto"/>
        <w:jc w:val="both"/>
        <w:rPr>
          <w:rFonts w:ascii="Book Antiqua" w:hAnsi="Book Antiqua"/>
        </w:rPr>
      </w:pPr>
    </w:p>
    <w:p w14:paraId="0AE2968C" w14:textId="1B60E014"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 xml:space="preserve">Core Tip: </w:t>
      </w:r>
      <w:r w:rsidRPr="0033287D">
        <w:rPr>
          <w:rFonts w:ascii="Book Antiqua" w:eastAsia="Book Antiqua" w:hAnsi="Book Antiqua" w:cs="Book Antiqua"/>
          <w:color w:val="000000"/>
        </w:rPr>
        <w:t>Triolein emulsion</w:t>
      </w:r>
      <w:r w:rsidR="002D2FC1" w:rsidRPr="0033287D">
        <w:rPr>
          <w:rFonts w:ascii="Book Antiqua" w:eastAsia="Book Antiqua" w:hAnsi="Book Antiqua" w:cs="Book Antiqua"/>
          <w:color w:val="000000"/>
        </w:rPr>
        <w:t xml:space="preserve"> </w:t>
      </w:r>
      <w:r w:rsidRPr="0033287D">
        <w:rPr>
          <w:rFonts w:ascii="Book Antiqua" w:eastAsia="Book Antiqua" w:hAnsi="Book Antiqua" w:cs="Book Antiqua"/>
          <w:color w:val="000000"/>
        </w:rPr>
        <w:t xml:space="preserve">infused intra-arterially increases vascular permeability transiently and reversibly. This could be applicable for adjuvant treatment to enhance chemotherapy using an angiographic technique. This study assessed changes in doxorubicin concentration </w:t>
      </w:r>
      <w:r w:rsidRPr="0033287D">
        <w:rPr>
          <w:rFonts w:ascii="Book Antiqua" w:eastAsia="Book Antiqua" w:hAnsi="Book Antiqua" w:cs="Book Antiqua"/>
          <w:i/>
          <w:iCs/>
          <w:color w:val="000000"/>
        </w:rPr>
        <w:t>per</w:t>
      </w:r>
      <w:r w:rsidRPr="0033287D">
        <w:rPr>
          <w:rFonts w:ascii="Book Antiqua" w:eastAsia="Book Antiqua" w:hAnsi="Book Antiqua" w:cs="Book Antiqua"/>
          <w:color w:val="000000"/>
        </w:rPr>
        <w:t xml:space="preserve"> the percentage of </w:t>
      </w:r>
      <w:r w:rsidR="002D2FC1" w:rsidRPr="0033287D">
        <w:rPr>
          <w:rFonts w:ascii="Book Antiqua" w:eastAsia="Book Antiqua" w:hAnsi="Book Antiqua" w:cs="Book Antiqua"/>
          <w:color w:val="000000"/>
        </w:rPr>
        <w:t>TE</w:t>
      </w:r>
      <w:r w:rsidRPr="0033287D">
        <w:rPr>
          <w:rFonts w:ascii="Book Antiqua" w:eastAsia="Book Antiqua" w:hAnsi="Book Antiqua" w:cs="Book Antiqua"/>
          <w:color w:val="000000"/>
        </w:rPr>
        <w:t xml:space="preserve"> infused </w:t>
      </w:r>
      <w:r w:rsidRPr="0033287D">
        <w:rPr>
          <w:rFonts w:ascii="Book Antiqua" w:eastAsia="Book Antiqua" w:hAnsi="Book Antiqua" w:cs="Book Antiqua"/>
          <w:i/>
          <w:iCs/>
          <w:color w:val="000000"/>
        </w:rPr>
        <w:t>via</w:t>
      </w:r>
      <w:r w:rsidRPr="0033287D">
        <w:rPr>
          <w:rFonts w:ascii="Book Antiqua" w:eastAsia="Book Antiqua" w:hAnsi="Book Antiqua" w:cs="Book Antiqua"/>
          <w:color w:val="000000"/>
        </w:rPr>
        <w:t xml:space="preserve"> hepatic arteries to study vascular permeability in rabbit liver.</w:t>
      </w:r>
    </w:p>
    <w:p w14:paraId="31B621B2" w14:textId="77777777" w:rsidR="00A77B3E" w:rsidRPr="0033287D" w:rsidRDefault="00A77B3E" w:rsidP="0033287D">
      <w:pPr>
        <w:spacing w:line="360" w:lineRule="auto"/>
        <w:jc w:val="both"/>
        <w:rPr>
          <w:rFonts w:ascii="Book Antiqua" w:hAnsi="Book Antiqua"/>
        </w:rPr>
      </w:pPr>
    </w:p>
    <w:p w14:paraId="33378348" w14:textId="7609E6C8" w:rsidR="00A77B3E" w:rsidRPr="0033287D" w:rsidRDefault="00F426F4" w:rsidP="0033287D">
      <w:pPr>
        <w:spacing w:line="360" w:lineRule="auto"/>
        <w:jc w:val="both"/>
        <w:rPr>
          <w:rFonts w:ascii="Book Antiqua" w:hAnsi="Book Antiqua"/>
        </w:rPr>
      </w:pPr>
      <w:r w:rsidRPr="0033287D">
        <w:rPr>
          <w:rFonts w:ascii="Book Antiqua" w:eastAsia="Book Antiqua" w:hAnsi="Book Antiqua" w:cs="Book Antiqua"/>
          <w:b/>
          <w:caps/>
          <w:color w:val="000000"/>
          <w:u w:val="single"/>
        </w:rPr>
        <w:br w:type="page"/>
      </w:r>
      <w:r w:rsidR="006F0557" w:rsidRPr="0033287D">
        <w:rPr>
          <w:rFonts w:ascii="Book Antiqua" w:eastAsia="Book Antiqua" w:hAnsi="Book Antiqua" w:cs="Book Antiqua"/>
          <w:b/>
          <w:caps/>
          <w:color w:val="000000"/>
          <w:u w:val="single"/>
        </w:rPr>
        <w:lastRenderedPageBreak/>
        <w:t>INTRODUCTION</w:t>
      </w:r>
    </w:p>
    <w:p w14:paraId="73B41DEC" w14:textId="4F6047E8"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 xml:space="preserve">Sinusoidal capillaries in the liver have a lumen of almost 30 </w:t>
      </w:r>
      <w:proofErr w:type="spellStart"/>
      <w:r w:rsidR="00F426F4" w:rsidRPr="0033287D">
        <w:rPr>
          <w:rFonts w:ascii="Book Antiqua" w:eastAsia="MS Mincho" w:hAnsi="Book Antiqua" w:cs="Book Antiqua"/>
        </w:rPr>
        <w:t>μ</w:t>
      </w:r>
      <w:r w:rsidRPr="0033287D">
        <w:rPr>
          <w:rFonts w:ascii="Book Antiqua" w:eastAsia="Book Antiqua" w:hAnsi="Book Antiqua" w:cs="Book Antiqua"/>
          <w:color w:val="000000"/>
        </w:rPr>
        <w:t>m</w:t>
      </w:r>
      <w:proofErr w:type="spellEnd"/>
      <w:r w:rsidRPr="0033287D">
        <w:rPr>
          <w:rFonts w:ascii="Book Antiqua" w:eastAsia="Book Antiqua" w:hAnsi="Book Antiqua" w:cs="Book Antiqua"/>
          <w:color w:val="000000"/>
        </w:rPr>
        <w:t xml:space="preserve"> or more in diameter, which is much greater than that of normal capillaries. They also have irregular, tortuous walls, not formed by a continuous layer of endothelial cells, and have wide gaps of approximately 100 nm in diameter between cells. There are an incomplete basal lamina and no morphologic barrier between the perisinusoidal space and sinusoids. Therefore, plasma has direct access to the cell surface of the liver, which is a functionally very important structural characteristic for active metabolic exchange between the liver and </w:t>
      </w:r>
      <w:proofErr w:type="gramStart"/>
      <w:r w:rsidRPr="0033287D">
        <w:rPr>
          <w:rFonts w:ascii="Book Antiqua" w:eastAsia="Book Antiqua" w:hAnsi="Book Antiqua" w:cs="Book Antiqua"/>
          <w:color w:val="000000"/>
        </w:rPr>
        <w:t>blood</w:t>
      </w:r>
      <w:r w:rsidRPr="0033287D">
        <w:rPr>
          <w:rFonts w:ascii="Book Antiqua" w:eastAsia="Book Antiqua" w:hAnsi="Book Antiqua" w:cs="Book Antiqua"/>
          <w:color w:val="000000"/>
          <w:vertAlign w:val="superscript"/>
        </w:rPr>
        <w:t>[</w:t>
      </w:r>
      <w:proofErr w:type="gramEnd"/>
      <w:r w:rsidRPr="0033287D">
        <w:rPr>
          <w:rFonts w:ascii="Book Antiqua" w:eastAsia="Book Antiqua" w:hAnsi="Book Antiqua" w:cs="Book Antiqua"/>
          <w:color w:val="000000"/>
          <w:vertAlign w:val="superscript"/>
        </w:rPr>
        <w:t>1]</w:t>
      </w:r>
      <w:r w:rsidRPr="0033287D">
        <w:rPr>
          <w:rFonts w:ascii="Book Antiqua" w:eastAsia="Book Antiqua" w:hAnsi="Book Antiqua" w:cs="Book Antiqua"/>
          <w:color w:val="000000"/>
        </w:rPr>
        <w:t xml:space="preserve">. </w:t>
      </w:r>
    </w:p>
    <w:p w14:paraId="5FECCC7C" w14:textId="552BEB77" w:rsidR="00A77B3E" w:rsidRPr="0033287D" w:rsidRDefault="006F0557" w:rsidP="0033287D">
      <w:pPr>
        <w:spacing w:line="360" w:lineRule="auto"/>
        <w:ind w:firstLineChars="200" w:firstLine="480"/>
        <w:jc w:val="both"/>
        <w:rPr>
          <w:rFonts w:ascii="Book Antiqua" w:hAnsi="Book Antiqua"/>
        </w:rPr>
      </w:pPr>
      <w:r w:rsidRPr="0033287D">
        <w:rPr>
          <w:rFonts w:ascii="Book Antiqua" w:eastAsia="Book Antiqua" w:hAnsi="Book Antiqua" w:cs="Book Antiqua"/>
          <w:color w:val="000000"/>
        </w:rPr>
        <w:t xml:space="preserve">In our previous </w:t>
      </w:r>
      <w:proofErr w:type="gramStart"/>
      <w:r w:rsidRPr="0033287D">
        <w:rPr>
          <w:rFonts w:ascii="Book Antiqua" w:eastAsia="Book Antiqua" w:hAnsi="Book Antiqua" w:cs="Book Antiqua"/>
          <w:color w:val="000000"/>
        </w:rPr>
        <w:t>study</w:t>
      </w:r>
      <w:r w:rsidRPr="0033287D">
        <w:rPr>
          <w:rFonts w:ascii="Book Antiqua" w:eastAsia="Book Antiqua" w:hAnsi="Book Antiqua" w:cs="Book Antiqua"/>
          <w:color w:val="000000"/>
          <w:vertAlign w:val="superscript"/>
        </w:rPr>
        <w:t>[</w:t>
      </w:r>
      <w:proofErr w:type="gramEnd"/>
      <w:r w:rsidRPr="0033287D">
        <w:rPr>
          <w:rFonts w:ascii="Book Antiqua" w:eastAsia="Book Antiqua" w:hAnsi="Book Antiqua" w:cs="Book Antiqua"/>
          <w:color w:val="000000"/>
          <w:vertAlign w:val="superscript"/>
        </w:rPr>
        <w:t>2]</w:t>
      </w:r>
      <w:r w:rsidRPr="0033287D">
        <w:rPr>
          <w:rFonts w:ascii="Book Antiqua" w:eastAsia="Book Antiqua" w:hAnsi="Book Antiqua" w:cs="Book Antiqua"/>
          <w:color w:val="000000"/>
        </w:rPr>
        <w:t>,</w:t>
      </w:r>
      <w:r w:rsidRPr="0033287D">
        <w:rPr>
          <w:rFonts w:ascii="Book Antiqua" w:eastAsia="Book Antiqua" w:hAnsi="Book Antiqua" w:cs="Book Antiqua"/>
          <w:b/>
          <w:bCs/>
          <w:color w:val="000000"/>
        </w:rPr>
        <w:t xml:space="preserve"> </w:t>
      </w:r>
      <w:r w:rsidRPr="0033287D">
        <w:rPr>
          <w:rFonts w:ascii="Book Antiqua" w:eastAsia="Book Antiqua" w:hAnsi="Book Antiqua" w:cs="Book Antiqua"/>
          <w:color w:val="000000"/>
        </w:rPr>
        <w:t xml:space="preserve">the infusion of triolein emulsion (TE) in rabbit livers induced increased vascular permeability and a negligible and temporary decrease in liver function without specific histopathological damages. The gross findings revealed </w:t>
      </w:r>
      <w:proofErr w:type="spellStart"/>
      <w:r w:rsidR="007D6A86" w:rsidRPr="0033287D">
        <w:rPr>
          <w:rFonts w:ascii="Book Antiqua" w:eastAsia="Book Antiqua" w:hAnsi="Book Antiqua" w:cs="Book Antiqua"/>
          <w:color w:val="000000"/>
        </w:rPr>
        <w:t>e</w:t>
      </w:r>
      <w:r w:rsidRPr="0033287D">
        <w:rPr>
          <w:rFonts w:ascii="Book Antiqua" w:eastAsia="Book Antiqua" w:hAnsi="Book Antiqua" w:cs="Book Antiqua"/>
          <w:color w:val="000000"/>
        </w:rPr>
        <w:t>vans</w:t>
      </w:r>
      <w:proofErr w:type="spellEnd"/>
      <w:r w:rsidRPr="0033287D">
        <w:rPr>
          <w:rFonts w:ascii="Book Antiqua" w:eastAsia="Book Antiqua" w:hAnsi="Book Antiqua" w:cs="Book Antiqua"/>
          <w:color w:val="000000"/>
        </w:rPr>
        <w:t xml:space="preserve"> blue staining in 33% of the TE infusion group. In that </w:t>
      </w:r>
      <w:proofErr w:type="gramStart"/>
      <w:r w:rsidRPr="0033287D">
        <w:rPr>
          <w:rFonts w:ascii="Book Antiqua" w:eastAsia="Book Antiqua" w:hAnsi="Book Antiqua" w:cs="Book Antiqua"/>
          <w:color w:val="000000"/>
        </w:rPr>
        <w:t>study</w:t>
      </w:r>
      <w:r w:rsidRPr="0033287D">
        <w:rPr>
          <w:rFonts w:ascii="Book Antiqua" w:eastAsia="Book Antiqua" w:hAnsi="Book Antiqua" w:cs="Book Antiqua"/>
          <w:color w:val="000000"/>
          <w:vertAlign w:val="superscript"/>
        </w:rPr>
        <w:t>[</w:t>
      </w:r>
      <w:proofErr w:type="gramEnd"/>
      <w:r w:rsidRPr="0033287D">
        <w:rPr>
          <w:rFonts w:ascii="Book Antiqua" w:eastAsia="Book Antiqua" w:hAnsi="Book Antiqua" w:cs="Book Antiqua"/>
          <w:color w:val="000000"/>
          <w:vertAlign w:val="superscript"/>
        </w:rPr>
        <w:t>2]</w:t>
      </w:r>
      <w:r w:rsidRPr="0033287D">
        <w:rPr>
          <w:rFonts w:ascii="Book Antiqua" w:eastAsia="Book Antiqua" w:hAnsi="Book Antiqua" w:cs="Book Antiqua"/>
          <w:color w:val="000000"/>
        </w:rPr>
        <w:t>, we used only a single triolein volume (0.2 mL triolein in 20 mL of normal saline), whereas other previous studies</w:t>
      </w:r>
      <w:r w:rsidRPr="0033287D">
        <w:rPr>
          <w:rFonts w:ascii="Book Antiqua" w:eastAsia="Book Antiqua" w:hAnsi="Book Antiqua" w:cs="Book Antiqua"/>
          <w:color w:val="000000"/>
          <w:vertAlign w:val="superscript"/>
        </w:rPr>
        <w:t>[3,4]</w:t>
      </w:r>
      <w:r w:rsidRPr="0033287D">
        <w:rPr>
          <w:rFonts w:ascii="Book Antiqua" w:eastAsia="Book Antiqua" w:hAnsi="Book Antiqua" w:cs="Book Antiqua"/>
          <w:color w:val="000000"/>
        </w:rPr>
        <w:t xml:space="preserve"> related to TE used 0.05 or 1 mL triolein in 20 mL of normal saline. Vascular permeability is possibly related to the volume of infused triolein. However, there have been no </w:t>
      </w:r>
      <w:proofErr w:type="gramStart"/>
      <w:r w:rsidRPr="0033287D">
        <w:rPr>
          <w:rFonts w:ascii="Book Antiqua" w:eastAsia="Book Antiqua" w:hAnsi="Book Antiqua" w:cs="Book Antiqua"/>
          <w:color w:val="000000"/>
        </w:rPr>
        <w:t>researches</w:t>
      </w:r>
      <w:proofErr w:type="gramEnd"/>
      <w:r w:rsidRPr="0033287D">
        <w:rPr>
          <w:rFonts w:ascii="Book Antiqua" w:eastAsia="Book Antiqua" w:hAnsi="Book Antiqua" w:cs="Book Antiqua"/>
          <w:color w:val="000000"/>
        </w:rPr>
        <w:t xml:space="preserve"> on this reciprocal relationship between the infused triolein volume and vascular permeability in the liver. Therefore, it is required to determine the appropriate volume of infused triolein in order to maximize the increase in vascular permeability as required. A direct quantitative demonstration is required to determine the degree of vascular permeability increase after infusion of TE into the hepatic artery. </w:t>
      </w:r>
    </w:p>
    <w:p w14:paraId="1A6DA4AA" w14:textId="6D08B16B" w:rsidR="00A77B3E" w:rsidRPr="0033287D" w:rsidRDefault="006F0557" w:rsidP="0033287D">
      <w:pPr>
        <w:spacing w:line="360" w:lineRule="auto"/>
        <w:ind w:firstLineChars="200" w:firstLine="480"/>
        <w:jc w:val="both"/>
        <w:rPr>
          <w:rFonts w:ascii="Book Antiqua" w:hAnsi="Book Antiqua"/>
        </w:rPr>
      </w:pPr>
      <w:r w:rsidRPr="0033287D">
        <w:rPr>
          <w:rFonts w:ascii="Book Antiqua" w:eastAsia="Book Antiqua" w:hAnsi="Book Antiqua" w:cs="Book Antiqua"/>
          <w:color w:val="000000"/>
        </w:rPr>
        <w:t>Doxorubicin, a widely used anticancer agent, was one of the first and most commonly used chemotherapeutic drugs for the treatment of hepatocellular carcinoma (HCC</w:t>
      </w:r>
      <w:proofErr w:type="gramStart"/>
      <w:r w:rsidRPr="0033287D">
        <w:rPr>
          <w:rFonts w:ascii="Book Antiqua" w:eastAsia="Book Antiqua" w:hAnsi="Book Antiqua" w:cs="Book Antiqua"/>
          <w:color w:val="000000"/>
        </w:rPr>
        <w:t>)</w:t>
      </w:r>
      <w:r w:rsidRPr="0033287D">
        <w:rPr>
          <w:rFonts w:ascii="Book Antiqua" w:eastAsia="Book Antiqua" w:hAnsi="Book Antiqua" w:cs="Book Antiqua"/>
          <w:color w:val="000000"/>
          <w:vertAlign w:val="superscript"/>
        </w:rPr>
        <w:t>[</w:t>
      </w:r>
      <w:proofErr w:type="gramEnd"/>
      <w:r w:rsidRPr="0033287D">
        <w:rPr>
          <w:rFonts w:ascii="Book Antiqua" w:eastAsia="Book Antiqua" w:hAnsi="Book Antiqua" w:cs="Book Antiqua"/>
          <w:color w:val="000000"/>
          <w:vertAlign w:val="superscript"/>
        </w:rPr>
        <w:t>5,6]</w:t>
      </w:r>
      <w:r w:rsidRPr="0033287D">
        <w:rPr>
          <w:rFonts w:ascii="Book Antiqua" w:eastAsia="Book Antiqua" w:hAnsi="Book Antiqua" w:cs="Book Antiqua"/>
          <w:color w:val="000000"/>
        </w:rPr>
        <w:t xml:space="preserve">. Intermediate HCC is treated with angiography-guided transcatheter therapy by selectively infusing a chemotherapeutic drug, a technique called </w:t>
      </w:r>
      <w:proofErr w:type="spellStart"/>
      <w:r w:rsidRPr="0033287D">
        <w:rPr>
          <w:rFonts w:ascii="Book Antiqua" w:eastAsia="Book Antiqua" w:hAnsi="Book Antiqua" w:cs="Book Antiqua"/>
          <w:color w:val="000000"/>
        </w:rPr>
        <w:t>transarterial</w:t>
      </w:r>
      <w:proofErr w:type="spellEnd"/>
      <w:r w:rsidRPr="0033287D">
        <w:rPr>
          <w:rFonts w:ascii="Book Antiqua" w:eastAsia="Book Antiqua" w:hAnsi="Book Antiqua" w:cs="Book Antiqua"/>
          <w:color w:val="000000"/>
        </w:rPr>
        <w:t xml:space="preserve"> </w:t>
      </w:r>
      <w:proofErr w:type="gramStart"/>
      <w:r w:rsidRPr="0033287D">
        <w:rPr>
          <w:rFonts w:ascii="Book Antiqua" w:eastAsia="Book Antiqua" w:hAnsi="Book Antiqua" w:cs="Book Antiqua"/>
          <w:color w:val="000000"/>
        </w:rPr>
        <w:t>chemoembolization</w:t>
      </w:r>
      <w:r w:rsidRPr="0033287D">
        <w:rPr>
          <w:rFonts w:ascii="Book Antiqua" w:eastAsia="Book Antiqua" w:hAnsi="Book Antiqua" w:cs="Book Antiqua"/>
          <w:color w:val="000000"/>
          <w:vertAlign w:val="superscript"/>
        </w:rPr>
        <w:t>[</w:t>
      </w:r>
      <w:proofErr w:type="gramEnd"/>
      <w:r w:rsidRPr="0033287D">
        <w:rPr>
          <w:rFonts w:ascii="Book Antiqua" w:eastAsia="Book Antiqua" w:hAnsi="Book Antiqua" w:cs="Book Antiqua"/>
          <w:color w:val="000000"/>
          <w:vertAlign w:val="superscript"/>
        </w:rPr>
        <w:t>7–10]</w:t>
      </w:r>
      <w:r w:rsidRPr="0033287D">
        <w:rPr>
          <w:rFonts w:ascii="Book Antiqua" w:eastAsia="Book Antiqua" w:hAnsi="Book Antiqua" w:cs="Book Antiqua"/>
          <w:color w:val="000000"/>
        </w:rPr>
        <w:t xml:space="preserve">. This treatment method has two purposes: </w:t>
      </w:r>
      <w:r w:rsidR="00AF3F87">
        <w:rPr>
          <w:rFonts w:ascii="Book Antiqua" w:eastAsia="Book Antiqua" w:hAnsi="Book Antiqua" w:cs="Book Antiqua"/>
          <w:color w:val="000000"/>
        </w:rPr>
        <w:t>T</w:t>
      </w:r>
      <w:r w:rsidRPr="0033287D">
        <w:rPr>
          <w:rFonts w:ascii="Book Antiqua" w:eastAsia="Book Antiqua" w:hAnsi="Book Antiqua" w:cs="Book Antiqua"/>
          <w:color w:val="000000"/>
        </w:rPr>
        <w:t xml:space="preserve">o deliver the drug close to the tumor and to cause an arterial embolization close to the cancer </w:t>
      </w:r>
      <w:proofErr w:type="gramStart"/>
      <w:r w:rsidRPr="0033287D">
        <w:rPr>
          <w:rFonts w:ascii="Book Antiqua" w:eastAsia="Book Antiqua" w:hAnsi="Book Antiqua" w:cs="Book Antiqua"/>
          <w:color w:val="000000"/>
        </w:rPr>
        <w:t>location</w:t>
      </w:r>
      <w:r w:rsidRPr="0033287D">
        <w:rPr>
          <w:rFonts w:ascii="Book Antiqua" w:eastAsia="Book Antiqua" w:hAnsi="Book Antiqua" w:cs="Book Antiqua"/>
          <w:color w:val="000000"/>
          <w:vertAlign w:val="superscript"/>
        </w:rPr>
        <w:t>[</w:t>
      </w:r>
      <w:proofErr w:type="gramEnd"/>
      <w:r w:rsidRPr="0033287D">
        <w:rPr>
          <w:rFonts w:ascii="Book Antiqua" w:eastAsia="Book Antiqua" w:hAnsi="Book Antiqua" w:cs="Book Antiqua"/>
          <w:color w:val="000000"/>
          <w:vertAlign w:val="superscript"/>
        </w:rPr>
        <w:t>5,11]</w:t>
      </w:r>
      <w:r w:rsidRPr="0033287D">
        <w:rPr>
          <w:rFonts w:ascii="Book Antiqua" w:eastAsia="Book Antiqua" w:hAnsi="Book Antiqua" w:cs="Book Antiqua"/>
          <w:color w:val="000000"/>
        </w:rPr>
        <w:t xml:space="preserve">. The tumor is exposed to a high concentration of the drugs when infused close to it, leading to an increase in antitumor effect, while also reducing systemic exposure and side </w:t>
      </w:r>
      <w:proofErr w:type="gramStart"/>
      <w:r w:rsidRPr="0033287D">
        <w:rPr>
          <w:rFonts w:ascii="Book Antiqua" w:eastAsia="Book Antiqua" w:hAnsi="Book Antiqua" w:cs="Book Antiqua"/>
          <w:color w:val="000000"/>
        </w:rPr>
        <w:t>effects</w:t>
      </w:r>
      <w:r w:rsidRPr="0033287D">
        <w:rPr>
          <w:rFonts w:ascii="Book Antiqua" w:eastAsia="Book Antiqua" w:hAnsi="Book Antiqua" w:cs="Book Antiqua"/>
          <w:color w:val="000000"/>
          <w:vertAlign w:val="superscript"/>
        </w:rPr>
        <w:t>[</w:t>
      </w:r>
      <w:proofErr w:type="gramEnd"/>
      <w:r w:rsidRPr="0033287D">
        <w:rPr>
          <w:rFonts w:ascii="Book Antiqua" w:eastAsia="Book Antiqua" w:hAnsi="Book Antiqua" w:cs="Book Antiqua"/>
          <w:color w:val="000000"/>
          <w:vertAlign w:val="superscript"/>
        </w:rPr>
        <w:t>12]</w:t>
      </w:r>
      <w:r w:rsidRPr="0033287D">
        <w:rPr>
          <w:rFonts w:ascii="Book Antiqua" w:eastAsia="Book Antiqua" w:hAnsi="Book Antiqua" w:cs="Book Antiqua"/>
          <w:color w:val="000000"/>
        </w:rPr>
        <w:t xml:space="preserve">. Furthermore, doxorubicin and its metabolites have specific fluorescence </w:t>
      </w:r>
      <w:r w:rsidRPr="0033287D">
        <w:rPr>
          <w:rFonts w:ascii="Book Antiqua" w:eastAsia="Book Antiqua" w:hAnsi="Book Antiqua" w:cs="Book Antiqua"/>
          <w:color w:val="000000"/>
        </w:rPr>
        <w:lastRenderedPageBreak/>
        <w:t xml:space="preserve">features and can be used for follow-up on the outcome of </w:t>
      </w:r>
      <w:proofErr w:type="gramStart"/>
      <w:r w:rsidRPr="0033287D">
        <w:rPr>
          <w:rFonts w:ascii="Book Antiqua" w:eastAsia="Book Antiqua" w:hAnsi="Book Antiqua" w:cs="Book Antiqua"/>
          <w:color w:val="000000"/>
        </w:rPr>
        <w:t>doxorubicin</w:t>
      </w:r>
      <w:r w:rsidRPr="0033287D">
        <w:rPr>
          <w:rFonts w:ascii="Book Antiqua" w:eastAsia="Book Antiqua" w:hAnsi="Book Antiqua" w:cs="Book Antiqua"/>
          <w:color w:val="000000"/>
          <w:vertAlign w:val="superscript"/>
        </w:rPr>
        <w:t>[</w:t>
      </w:r>
      <w:proofErr w:type="gramEnd"/>
      <w:r w:rsidRPr="0033287D">
        <w:rPr>
          <w:rFonts w:ascii="Book Antiqua" w:eastAsia="Book Antiqua" w:hAnsi="Book Antiqua" w:cs="Book Antiqua"/>
          <w:color w:val="000000"/>
          <w:vertAlign w:val="superscript"/>
        </w:rPr>
        <w:t>13,14]</w:t>
      </w:r>
      <w:r w:rsidRPr="0033287D">
        <w:rPr>
          <w:rFonts w:ascii="Book Antiqua" w:eastAsia="Book Antiqua" w:hAnsi="Book Antiqua" w:cs="Book Antiqua"/>
          <w:color w:val="000000"/>
        </w:rPr>
        <w:t xml:space="preserve">. However, if TE infusion into the liver could be used to open the sinusoids or sinusoidal capillaries in the liver, this might increase the doxorubicin concentration and lead to an increased antitumor effect, which would subsequently reduce the total dosage and side effects of chemotherapeutic drugs. Moreover, doxorubicin can be extracted from the samples of liver tissue and quantified with a fluorometer at excitation and emission wavelengths of 470 and 585 nm, </w:t>
      </w:r>
      <w:proofErr w:type="gramStart"/>
      <w:r w:rsidRPr="0033287D">
        <w:rPr>
          <w:rFonts w:ascii="Book Antiqua" w:eastAsia="Book Antiqua" w:hAnsi="Book Antiqua" w:cs="Book Antiqua"/>
          <w:color w:val="000000"/>
        </w:rPr>
        <w:t>respectively</w:t>
      </w:r>
      <w:r w:rsidRPr="0033287D">
        <w:rPr>
          <w:rFonts w:ascii="Book Antiqua" w:eastAsia="Book Antiqua" w:hAnsi="Book Antiqua" w:cs="Book Antiqua"/>
          <w:color w:val="000000"/>
          <w:vertAlign w:val="superscript"/>
        </w:rPr>
        <w:t>[</w:t>
      </w:r>
      <w:proofErr w:type="gramEnd"/>
      <w:r w:rsidRPr="0033287D">
        <w:rPr>
          <w:rFonts w:ascii="Book Antiqua" w:eastAsia="Book Antiqua" w:hAnsi="Book Antiqua" w:cs="Book Antiqua"/>
          <w:color w:val="000000"/>
          <w:vertAlign w:val="superscript"/>
        </w:rPr>
        <w:t>15</w:t>
      </w:r>
      <w:r w:rsidR="00424237">
        <w:rPr>
          <w:rFonts w:ascii="Book Antiqua" w:eastAsia="Book Antiqua" w:hAnsi="Book Antiqua" w:cs="Book Antiqua"/>
          <w:color w:val="000000"/>
          <w:vertAlign w:val="superscript"/>
        </w:rPr>
        <w:t>-</w:t>
      </w:r>
      <w:r w:rsidRPr="0033287D">
        <w:rPr>
          <w:rFonts w:ascii="Book Antiqua" w:eastAsia="Book Antiqua" w:hAnsi="Book Antiqua" w:cs="Book Antiqua"/>
          <w:color w:val="000000"/>
          <w:vertAlign w:val="superscript"/>
        </w:rPr>
        <w:t>17]</w:t>
      </w:r>
      <w:r w:rsidRPr="0033287D">
        <w:rPr>
          <w:rFonts w:ascii="Book Antiqua" w:eastAsia="Book Antiqua" w:hAnsi="Book Antiqua" w:cs="Book Antiqua"/>
          <w:color w:val="000000"/>
        </w:rPr>
        <w:t xml:space="preserve">. </w:t>
      </w:r>
    </w:p>
    <w:p w14:paraId="7B52CBA5" w14:textId="77777777" w:rsidR="00A77B3E" w:rsidRPr="0033287D" w:rsidRDefault="006F0557" w:rsidP="0033287D">
      <w:pPr>
        <w:spacing w:line="360" w:lineRule="auto"/>
        <w:ind w:firstLineChars="200" w:firstLine="480"/>
        <w:jc w:val="both"/>
        <w:rPr>
          <w:rFonts w:ascii="Book Antiqua" w:hAnsi="Book Antiqua"/>
        </w:rPr>
      </w:pPr>
      <w:r w:rsidRPr="0033287D">
        <w:rPr>
          <w:rFonts w:ascii="Book Antiqua" w:eastAsia="Book Antiqua" w:hAnsi="Book Antiqua" w:cs="Book Antiqua"/>
          <w:color w:val="000000"/>
        </w:rPr>
        <w:t xml:space="preserve">The purpose of the present study was to evaluate changes in doxorubicin concentrations in rabbit liver tissues according to the percentage of TE infused </w:t>
      </w:r>
      <w:r w:rsidRPr="0033287D">
        <w:rPr>
          <w:rFonts w:ascii="Book Antiqua" w:eastAsia="Book Antiqua" w:hAnsi="Book Antiqua" w:cs="Book Antiqua"/>
          <w:i/>
          <w:iCs/>
          <w:color w:val="000000"/>
        </w:rPr>
        <w:t>via</w:t>
      </w:r>
      <w:r w:rsidRPr="0033287D">
        <w:rPr>
          <w:rFonts w:ascii="Book Antiqua" w:eastAsia="Book Antiqua" w:hAnsi="Book Antiqua" w:cs="Book Antiqua"/>
          <w:color w:val="000000"/>
        </w:rPr>
        <w:t xml:space="preserve"> the hepatic arteries in a rabbit liver model.</w:t>
      </w:r>
    </w:p>
    <w:p w14:paraId="325B7A7E" w14:textId="77777777" w:rsidR="00A77B3E" w:rsidRPr="0033287D" w:rsidRDefault="00A77B3E" w:rsidP="0033287D">
      <w:pPr>
        <w:spacing w:line="360" w:lineRule="auto"/>
        <w:ind w:firstLine="120"/>
        <w:jc w:val="both"/>
        <w:rPr>
          <w:rFonts w:ascii="Book Antiqua" w:hAnsi="Book Antiqua"/>
        </w:rPr>
      </w:pPr>
    </w:p>
    <w:p w14:paraId="7A770FDB"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aps/>
          <w:color w:val="000000"/>
          <w:u w:val="single"/>
        </w:rPr>
        <w:t>MATERIALS AND METHODS</w:t>
      </w:r>
    </w:p>
    <w:p w14:paraId="44A84DD4" w14:textId="598E1955"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i/>
          <w:iCs/>
          <w:color w:val="000000"/>
        </w:rPr>
        <w:t xml:space="preserve">Animal </w:t>
      </w:r>
      <w:r w:rsidR="00142E0B" w:rsidRPr="0033287D">
        <w:rPr>
          <w:rFonts w:ascii="Book Antiqua" w:eastAsia="Book Antiqua" w:hAnsi="Book Antiqua" w:cs="Book Antiqua"/>
          <w:b/>
          <w:bCs/>
          <w:i/>
          <w:iCs/>
          <w:color w:val="000000"/>
        </w:rPr>
        <w:t>p</w:t>
      </w:r>
      <w:r w:rsidRPr="0033287D">
        <w:rPr>
          <w:rFonts w:ascii="Book Antiqua" w:eastAsia="Book Antiqua" w:hAnsi="Book Antiqua" w:cs="Book Antiqua"/>
          <w:b/>
          <w:bCs/>
          <w:i/>
          <w:iCs/>
          <w:color w:val="000000"/>
        </w:rPr>
        <w:t>reparation</w:t>
      </w:r>
    </w:p>
    <w:p w14:paraId="07BE8EDE" w14:textId="6F0E3138"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Animal experiments were performed according to our institutional laboratory animal protocol guidelines (Approval No. PNUH-2019-139). The animal house was maintained at 22 ± 2</w:t>
      </w:r>
      <w:r w:rsidR="00142E0B" w:rsidRPr="0033287D">
        <w:rPr>
          <w:rFonts w:ascii="Book Antiqua" w:eastAsia="Book Antiqua" w:hAnsi="Book Antiqua" w:cs="Book Antiqua"/>
          <w:color w:val="000000"/>
        </w:rPr>
        <w:t xml:space="preserve"> </w:t>
      </w:r>
      <w:r w:rsidRPr="0033287D">
        <w:rPr>
          <w:rFonts w:ascii="Book Antiqua" w:eastAsia="Book Antiqua" w:hAnsi="Book Antiqua" w:cs="Book Antiqua"/>
          <w:color w:val="000000"/>
        </w:rPr>
        <w:t>°C with a room humidity of 50% ± 15% under a 12</w:t>
      </w:r>
      <w:r w:rsidR="00AF3F87">
        <w:rPr>
          <w:rFonts w:ascii="Book Antiqua" w:eastAsia="Book Antiqua" w:hAnsi="Book Antiqua" w:cs="Book Antiqua"/>
          <w:color w:val="000000"/>
        </w:rPr>
        <w:t xml:space="preserve"> </w:t>
      </w:r>
      <w:r w:rsidRPr="0033287D">
        <w:rPr>
          <w:rFonts w:ascii="Book Antiqua" w:eastAsia="Book Antiqua" w:hAnsi="Book Antiqua" w:cs="Book Antiqua"/>
          <w:color w:val="000000"/>
        </w:rPr>
        <w:t>h</w:t>
      </w:r>
      <w:r w:rsidR="00AF3F87">
        <w:rPr>
          <w:rFonts w:ascii="Book Antiqua" w:eastAsia="Book Antiqua" w:hAnsi="Book Antiqua" w:cs="Book Antiqua"/>
          <w:color w:val="000000"/>
        </w:rPr>
        <w:t xml:space="preserve"> </w:t>
      </w:r>
      <w:r w:rsidRPr="0033287D">
        <w:rPr>
          <w:rFonts w:ascii="Book Antiqua" w:eastAsia="Book Antiqua" w:hAnsi="Book Antiqua" w:cs="Book Antiqua"/>
          <w:color w:val="000000"/>
        </w:rPr>
        <w:t>dark/</w:t>
      </w:r>
      <w:r w:rsidR="00613091" w:rsidRPr="0033287D">
        <w:rPr>
          <w:rFonts w:ascii="Book Antiqua" w:eastAsia="Book Antiqua" w:hAnsi="Book Antiqua" w:cs="Book Antiqua"/>
          <w:color w:val="000000"/>
        </w:rPr>
        <w:t>l</w:t>
      </w:r>
      <w:r w:rsidRPr="0033287D">
        <w:rPr>
          <w:rFonts w:ascii="Book Antiqua" w:eastAsia="Book Antiqua" w:hAnsi="Book Antiqua" w:cs="Book Antiqua"/>
          <w:color w:val="000000"/>
        </w:rPr>
        <w:t xml:space="preserve">ight cycle. Animals were kept in an environmentally controlled breeding room and supplied with standard laboratory food and water for 3 d before the experiments. </w:t>
      </w:r>
    </w:p>
    <w:p w14:paraId="347B8DC0" w14:textId="573E81FF" w:rsidR="00A77B3E" w:rsidRPr="0033287D" w:rsidRDefault="006F0557" w:rsidP="0033287D">
      <w:pPr>
        <w:spacing w:line="360" w:lineRule="auto"/>
        <w:ind w:firstLineChars="200" w:firstLine="480"/>
        <w:jc w:val="both"/>
        <w:rPr>
          <w:rFonts w:ascii="Book Antiqua" w:eastAsia="Book Antiqua" w:hAnsi="Book Antiqua" w:cs="Book Antiqua"/>
          <w:color w:val="000000"/>
        </w:rPr>
      </w:pPr>
      <w:r w:rsidRPr="0033287D">
        <w:rPr>
          <w:rFonts w:ascii="Book Antiqua" w:eastAsia="Book Antiqua" w:hAnsi="Book Antiqua" w:cs="Book Antiqua"/>
          <w:color w:val="000000"/>
        </w:rPr>
        <w:t>Before drug administration, animals were subjected to a 12-hour fast with free access to water. Thirty-nine New Zealand White rabbits (</w:t>
      </w:r>
      <w:proofErr w:type="spellStart"/>
      <w:r w:rsidRPr="0033287D">
        <w:rPr>
          <w:rFonts w:ascii="Book Antiqua" w:eastAsia="Book Antiqua" w:hAnsi="Book Antiqua" w:cs="Book Antiqua"/>
          <w:color w:val="000000"/>
        </w:rPr>
        <w:t>Samtaco</w:t>
      </w:r>
      <w:proofErr w:type="spellEnd"/>
      <w:r w:rsidRPr="0033287D">
        <w:rPr>
          <w:rFonts w:ascii="Book Antiqua" w:eastAsia="Book Antiqua" w:hAnsi="Book Antiqua" w:cs="Book Antiqua"/>
          <w:color w:val="000000"/>
        </w:rPr>
        <w:t xml:space="preserve">, </w:t>
      </w:r>
      <w:proofErr w:type="spellStart"/>
      <w:r w:rsidRPr="0033287D">
        <w:rPr>
          <w:rFonts w:ascii="Book Antiqua" w:eastAsia="Book Antiqua" w:hAnsi="Book Antiqua" w:cs="Book Antiqua"/>
          <w:color w:val="000000"/>
        </w:rPr>
        <w:t>Osan</w:t>
      </w:r>
      <w:proofErr w:type="spellEnd"/>
      <w:r w:rsidRPr="0033287D">
        <w:rPr>
          <w:rFonts w:ascii="Book Antiqua" w:eastAsia="Book Antiqua" w:hAnsi="Book Antiqua" w:cs="Book Antiqua"/>
          <w:color w:val="000000"/>
        </w:rPr>
        <w:t>, South Korea), weighing 2.6</w:t>
      </w:r>
      <w:r w:rsidR="00424237">
        <w:rPr>
          <w:rFonts w:ascii="Book Antiqua" w:eastAsia="Book Antiqua" w:hAnsi="Book Antiqua" w:cs="Book Antiqua"/>
          <w:color w:val="000000"/>
        </w:rPr>
        <w:t>-</w:t>
      </w:r>
      <w:r w:rsidRPr="0033287D">
        <w:rPr>
          <w:rFonts w:ascii="Book Antiqua" w:eastAsia="Book Antiqua" w:hAnsi="Book Antiqua" w:cs="Book Antiqua"/>
          <w:color w:val="000000"/>
        </w:rPr>
        <w:t>3 kg each, were used in this doxorubicin study. The rabbits were anesthetized intramuscularly, in the groin muscles, with ketamine HC</w:t>
      </w:r>
      <w:r w:rsidR="00334D4A" w:rsidRPr="0033287D">
        <w:rPr>
          <w:rFonts w:ascii="Book Antiqua" w:eastAsia="Book Antiqua" w:hAnsi="Book Antiqua" w:cs="Book Antiqua"/>
          <w:color w:val="000000"/>
        </w:rPr>
        <w:t>l</w:t>
      </w:r>
      <w:r w:rsidRPr="0033287D">
        <w:rPr>
          <w:rFonts w:ascii="Book Antiqua" w:eastAsia="Book Antiqua" w:hAnsi="Book Antiqua" w:cs="Book Antiqua"/>
          <w:color w:val="000000"/>
        </w:rPr>
        <w:t xml:space="preserve"> (2.5 mg/kg; </w:t>
      </w:r>
      <w:proofErr w:type="spellStart"/>
      <w:r w:rsidRPr="0033287D">
        <w:rPr>
          <w:rFonts w:ascii="Book Antiqua" w:eastAsia="Book Antiqua" w:hAnsi="Book Antiqua" w:cs="Book Antiqua"/>
          <w:color w:val="000000"/>
        </w:rPr>
        <w:t>Huons</w:t>
      </w:r>
      <w:proofErr w:type="spellEnd"/>
      <w:r w:rsidRPr="0033287D">
        <w:rPr>
          <w:rFonts w:ascii="Book Antiqua" w:eastAsia="Book Antiqua" w:hAnsi="Book Antiqua" w:cs="Book Antiqua"/>
          <w:color w:val="000000"/>
        </w:rPr>
        <w:t xml:space="preserve">, </w:t>
      </w:r>
      <w:proofErr w:type="spellStart"/>
      <w:r w:rsidRPr="0033287D">
        <w:rPr>
          <w:rFonts w:ascii="Book Antiqua" w:eastAsia="Book Antiqua" w:hAnsi="Book Antiqua" w:cs="Book Antiqua"/>
          <w:color w:val="000000"/>
        </w:rPr>
        <w:t>Jecheon</w:t>
      </w:r>
      <w:proofErr w:type="spellEnd"/>
      <w:r w:rsidRPr="0033287D">
        <w:rPr>
          <w:rFonts w:ascii="Book Antiqua" w:eastAsia="Book Antiqua" w:hAnsi="Book Antiqua" w:cs="Book Antiqua"/>
          <w:color w:val="000000"/>
        </w:rPr>
        <w:t>, South Korea) and xylazine (0.125 mg/kg; Bayer Korea, Seoul, South Korea). During the procedure, the rabbits were ventilated using room air. Body temperature was monitored using a rectal probe (MGA-III 219; Shibaura Electronics, Tokyo, Japan) and was maintained at 35.5</w:t>
      </w:r>
      <w:r w:rsidR="004B29F4" w:rsidRPr="0033287D">
        <w:rPr>
          <w:rFonts w:ascii="Book Antiqua" w:eastAsia="Book Antiqua" w:hAnsi="Book Antiqua" w:cs="Book Antiqua"/>
          <w:color w:val="000000"/>
        </w:rPr>
        <w:t xml:space="preserve"> </w:t>
      </w:r>
      <w:r w:rsidRPr="0033287D">
        <w:rPr>
          <w:rFonts w:ascii="Book Antiqua" w:eastAsia="Book Antiqua" w:hAnsi="Book Antiqua" w:cs="Book Antiqua"/>
          <w:color w:val="000000"/>
        </w:rPr>
        <w:t>°C to 36.5</w:t>
      </w:r>
      <w:r w:rsidR="00B105DB" w:rsidRPr="0033287D">
        <w:rPr>
          <w:rFonts w:ascii="Book Antiqua" w:eastAsia="Book Antiqua" w:hAnsi="Book Antiqua" w:cs="Book Antiqua"/>
          <w:color w:val="000000"/>
        </w:rPr>
        <w:t xml:space="preserve"> </w:t>
      </w:r>
      <w:r w:rsidRPr="0033287D">
        <w:rPr>
          <w:rFonts w:ascii="Book Antiqua" w:eastAsia="Book Antiqua" w:hAnsi="Book Antiqua" w:cs="Book Antiqua"/>
          <w:color w:val="000000"/>
        </w:rPr>
        <w:t xml:space="preserve">°C with a heating pad. After anesthesia, each rabbit was placed in a supine position on a laboratory-fabricated wooden holding table that allowed each of the four extremities to be fixed with straps. </w:t>
      </w:r>
    </w:p>
    <w:p w14:paraId="1C3DB778" w14:textId="77777777" w:rsidR="00B105DB" w:rsidRPr="0033287D" w:rsidRDefault="00B105DB" w:rsidP="0033287D">
      <w:pPr>
        <w:spacing w:line="360" w:lineRule="auto"/>
        <w:ind w:firstLineChars="200" w:firstLine="480"/>
        <w:jc w:val="both"/>
        <w:rPr>
          <w:rFonts w:ascii="Book Antiqua" w:hAnsi="Book Antiqua"/>
        </w:rPr>
      </w:pPr>
    </w:p>
    <w:p w14:paraId="02F9D3F3" w14:textId="22FA8403" w:rsidR="00A77B3E" w:rsidRPr="0033287D" w:rsidRDefault="006F0557" w:rsidP="0033287D">
      <w:pPr>
        <w:spacing w:line="360" w:lineRule="auto"/>
        <w:jc w:val="both"/>
        <w:rPr>
          <w:rFonts w:ascii="Book Antiqua" w:hAnsi="Book Antiqua"/>
        </w:rPr>
      </w:pPr>
      <w:proofErr w:type="spellStart"/>
      <w:r w:rsidRPr="0033287D">
        <w:rPr>
          <w:rFonts w:ascii="Book Antiqua" w:eastAsia="Book Antiqua" w:hAnsi="Book Antiqua" w:cs="Book Antiqua"/>
          <w:b/>
          <w:bCs/>
          <w:i/>
          <w:iCs/>
          <w:color w:val="000000"/>
        </w:rPr>
        <w:t>Transauricular</w:t>
      </w:r>
      <w:proofErr w:type="spellEnd"/>
      <w:r w:rsidRPr="0033287D">
        <w:rPr>
          <w:rFonts w:ascii="Book Antiqua" w:eastAsia="Book Antiqua" w:hAnsi="Book Antiqua" w:cs="Book Antiqua"/>
          <w:b/>
          <w:bCs/>
          <w:i/>
          <w:iCs/>
          <w:color w:val="000000"/>
        </w:rPr>
        <w:t xml:space="preserve"> </w:t>
      </w:r>
      <w:r w:rsidR="00B105DB" w:rsidRPr="0033287D">
        <w:rPr>
          <w:rFonts w:ascii="Book Antiqua" w:eastAsia="Book Antiqua" w:hAnsi="Book Antiqua" w:cs="Book Antiqua"/>
          <w:b/>
          <w:bCs/>
          <w:i/>
          <w:iCs/>
          <w:color w:val="000000"/>
        </w:rPr>
        <w:t>a</w:t>
      </w:r>
      <w:r w:rsidRPr="0033287D">
        <w:rPr>
          <w:rFonts w:ascii="Book Antiqua" w:eastAsia="Book Antiqua" w:hAnsi="Book Antiqua" w:cs="Book Antiqua"/>
          <w:b/>
          <w:bCs/>
          <w:i/>
          <w:iCs/>
          <w:color w:val="000000"/>
        </w:rPr>
        <w:t>pproach</w:t>
      </w:r>
    </w:p>
    <w:p w14:paraId="4544B28C" w14:textId="550BCC5E" w:rsidR="00A77B3E" w:rsidRPr="0033287D" w:rsidRDefault="006F0557" w:rsidP="0033287D">
      <w:pPr>
        <w:spacing w:line="360" w:lineRule="auto"/>
        <w:jc w:val="both"/>
        <w:rPr>
          <w:rFonts w:ascii="Book Antiqua" w:eastAsia="Book Antiqua" w:hAnsi="Book Antiqua" w:cs="Book Antiqua"/>
          <w:color w:val="000000"/>
        </w:rPr>
      </w:pPr>
      <w:r w:rsidRPr="0033287D">
        <w:rPr>
          <w:rFonts w:ascii="Book Antiqua" w:eastAsia="Book Antiqua" w:hAnsi="Book Antiqua" w:cs="Book Antiqua"/>
          <w:color w:val="000000"/>
        </w:rPr>
        <w:lastRenderedPageBreak/>
        <w:t>Short hairs on the dorsal ear surfaces were shaved and a dressing placed on the puncture sites. After tapping the central auricular artery repeatedly to dilate its lumen, the artery was punctured randomly in the right or left ears using a 20-gauge intravenous catheter (</w:t>
      </w:r>
      <w:proofErr w:type="spellStart"/>
      <w:r w:rsidRPr="0033287D">
        <w:rPr>
          <w:rFonts w:ascii="Book Antiqua" w:eastAsia="Book Antiqua" w:hAnsi="Book Antiqua" w:cs="Book Antiqua"/>
          <w:color w:val="000000"/>
        </w:rPr>
        <w:t>Insyte</w:t>
      </w:r>
      <w:proofErr w:type="spellEnd"/>
      <w:r w:rsidRPr="0033287D">
        <w:rPr>
          <w:rFonts w:ascii="Book Antiqua" w:eastAsia="Book Antiqua" w:hAnsi="Book Antiqua" w:cs="Book Antiqua"/>
          <w:color w:val="000000"/>
        </w:rPr>
        <w:t>, Becton Dickinson, Sandy, UT, U</w:t>
      </w:r>
      <w:r w:rsidR="00266EAC" w:rsidRPr="0033287D">
        <w:rPr>
          <w:rFonts w:ascii="Book Antiqua" w:eastAsia="Book Antiqua" w:hAnsi="Book Antiqua" w:cs="Book Antiqua"/>
          <w:color w:val="000000"/>
        </w:rPr>
        <w:t>nited States</w:t>
      </w:r>
      <w:r w:rsidRPr="0033287D">
        <w:rPr>
          <w:rFonts w:ascii="Book Antiqua" w:eastAsia="Book Antiqua" w:hAnsi="Book Antiqua" w:cs="Book Antiqua"/>
          <w:color w:val="000000"/>
        </w:rPr>
        <w:t>). After advancing the plastic sheath and simultaneously removing the inner stylet needle of the IV catheter, a 2.0-F microcatheter (</w:t>
      </w:r>
      <w:proofErr w:type="spellStart"/>
      <w:r w:rsidRPr="0033287D">
        <w:rPr>
          <w:rFonts w:ascii="Book Antiqua" w:eastAsia="Book Antiqua" w:hAnsi="Book Antiqua" w:cs="Book Antiqua"/>
          <w:color w:val="000000"/>
        </w:rPr>
        <w:t>Progreat</w:t>
      </w:r>
      <w:proofErr w:type="spellEnd"/>
      <w:r w:rsidRPr="0033287D">
        <w:rPr>
          <w:rFonts w:ascii="Book Antiqua" w:eastAsia="Book Antiqua" w:hAnsi="Book Antiqua" w:cs="Book Antiqua"/>
          <w:color w:val="000000"/>
        </w:rPr>
        <w:t xml:space="preserve"> α</w:t>
      </w:r>
      <w:r w:rsidRPr="0033287D">
        <w:rPr>
          <w:rFonts w:ascii="Book Antiqua" w:eastAsia="Book Antiqua" w:hAnsi="Book Antiqua" w:cs="Book Antiqua"/>
          <w:color w:val="000000"/>
          <w:vertAlign w:val="superscript"/>
        </w:rPr>
        <w:t>®</w:t>
      </w:r>
      <w:r w:rsidRPr="0033287D">
        <w:rPr>
          <w:rFonts w:ascii="Book Antiqua" w:eastAsia="Book Antiqua" w:hAnsi="Book Antiqua" w:cs="Book Antiqua"/>
          <w:color w:val="000000"/>
        </w:rPr>
        <w:t>; Terumo, Tokyo, Japan) with a 0.016-inch</w:t>
      </w:r>
      <w:r w:rsidRPr="0033287D">
        <w:rPr>
          <w:rFonts w:ascii="Book Antiqua" w:eastAsia="Book Antiqua" w:hAnsi="Book Antiqua" w:cs="Book Antiqua"/>
          <w:b/>
          <w:bCs/>
          <w:color w:val="000000"/>
        </w:rPr>
        <w:t xml:space="preserve"> </w:t>
      </w:r>
      <w:r w:rsidRPr="0033287D">
        <w:rPr>
          <w:rFonts w:ascii="Book Antiqua" w:eastAsia="Book Antiqua" w:hAnsi="Book Antiqua" w:cs="Book Antiqua"/>
          <w:color w:val="000000"/>
        </w:rPr>
        <w:t>guidewire (GT Wire; Terumo, Tokyo, Japan) was introduced through the IV catheter and advanced to the aortic arch. Microcatheter and guidewire manipulations were performed under fluoroscopic guidance to permit selection of the celiac trunk, and angiography was performed by manual injection of contrast media (</w:t>
      </w:r>
      <w:proofErr w:type="spellStart"/>
      <w:r w:rsidRPr="0033287D">
        <w:rPr>
          <w:rFonts w:ascii="Book Antiqua" w:eastAsia="Book Antiqua" w:hAnsi="Book Antiqua" w:cs="Book Antiqua"/>
          <w:color w:val="000000"/>
        </w:rPr>
        <w:t>Xenetix</w:t>
      </w:r>
      <w:proofErr w:type="spellEnd"/>
      <w:r w:rsidRPr="0033287D">
        <w:rPr>
          <w:rFonts w:ascii="Book Antiqua" w:eastAsia="Book Antiqua" w:hAnsi="Book Antiqua" w:cs="Book Antiqua"/>
          <w:color w:val="000000"/>
          <w:vertAlign w:val="superscript"/>
        </w:rPr>
        <w:t>®</w:t>
      </w:r>
      <w:r w:rsidRPr="0033287D">
        <w:rPr>
          <w:rFonts w:ascii="Book Antiqua" w:eastAsia="Book Antiqua" w:hAnsi="Book Antiqua" w:cs="Book Antiqua"/>
          <w:color w:val="000000"/>
        </w:rPr>
        <w:t xml:space="preserve">; donated by </w:t>
      </w:r>
      <w:proofErr w:type="spellStart"/>
      <w:r w:rsidRPr="0033287D">
        <w:rPr>
          <w:rFonts w:ascii="Book Antiqua" w:eastAsia="Book Antiqua" w:hAnsi="Book Antiqua" w:cs="Book Antiqua"/>
          <w:color w:val="000000"/>
        </w:rPr>
        <w:t>Guerbet</w:t>
      </w:r>
      <w:proofErr w:type="spellEnd"/>
      <w:r w:rsidRPr="0033287D">
        <w:rPr>
          <w:rFonts w:ascii="Book Antiqua" w:eastAsia="Book Antiqua" w:hAnsi="Book Antiqua" w:cs="Book Antiqua"/>
          <w:color w:val="000000"/>
        </w:rPr>
        <w:t xml:space="preserve"> Korea, Seoul, </w:t>
      </w:r>
      <w:r w:rsidR="00334D4A" w:rsidRPr="0033287D">
        <w:rPr>
          <w:rFonts w:ascii="Book Antiqua" w:eastAsia="Book Antiqua" w:hAnsi="Book Antiqua" w:cs="Book Antiqua"/>
          <w:color w:val="000000"/>
        </w:rPr>
        <w:t xml:space="preserve">South </w:t>
      </w:r>
      <w:r w:rsidRPr="0033287D">
        <w:rPr>
          <w:rFonts w:ascii="Book Antiqua" w:eastAsia="Book Antiqua" w:hAnsi="Book Antiqua" w:cs="Book Antiqua"/>
          <w:color w:val="000000"/>
        </w:rPr>
        <w:t xml:space="preserve">Korea). The microcatheter tip was positioned in the proper hepatic artery following fluoroscopic guidance (Figure 1). </w:t>
      </w:r>
    </w:p>
    <w:p w14:paraId="37320017" w14:textId="77777777" w:rsidR="007A7D1E" w:rsidRPr="0033287D" w:rsidRDefault="007A7D1E" w:rsidP="0033287D">
      <w:pPr>
        <w:spacing w:line="360" w:lineRule="auto"/>
        <w:jc w:val="both"/>
        <w:rPr>
          <w:rFonts w:ascii="Book Antiqua" w:hAnsi="Book Antiqua"/>
        </w:rPr>
      </w:pPr>
    </w:p>
    <w:p w14:paraId="77827136" w14:textId="1B676D64"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i/>
          <w:iCs/>
          <w:color w:val="000000"/>
        </w:rPr>
        <w:t xml:space="preserve">Infusion of TE and </w:t>
      </w:r>
      <w:r w:rsidR="007A7D1E" w:rsidRPr="0033287D">
        <w:rPr>
          <w:rFonts w:ascii="Book Antiqua" w:eastAsia="Book Antiqua" w:hAnsi="Book Antiqua" w:cs="Book Antiqua"/>
          <w:b/>
          <w:bCs/>
          <w:i/>
          <w:iCs/>
          <w:color w:val="000000"/>
        </w:rPr>
        <w:t>d</w:t>
      </w:r>
      <w:r w:rsidRPr="0033287D">
        <w:rPr>
          <w:rFonts w:ascii="Book Antiqua" w:eastAsia="Book Antiqua" w:hAnsi="Book Antiqua" w:cs="Book Antiqua"/>
          <w:b/>
          <w:bCs/>
          <w:i/>
          <w:iCs/>
          <w:color w:val="000000"/>
        </w:rPr>
        <w:t>oxorubicin</w:t>
      </w:r>
    </w:p>
    <w:p w14:paraId="623E18FB" w14:textId="76A6CF95" w:rsidR="00A77B3E" w:rsidRDefault="006F0557" w:rsidP="0033287D">
      <w:pPr>
        <w:spacing w:line="360" w:lineRule="auto"/>
        <w:jc w:val="both"/>
        <w:rPr>
          <w:rFonts w:ascii="Book Antiqua" w:eastAsia="Book Antiqua" w:hAnsi="Book Antiqua" w:cs="Book Antiqua"/>
          <w:color w:val="000000"/>
        </w:rPr>
      </w:pPr>
      <w:r w:rsidRPr="0033287D">
        <w:rPr>
          <w:rFonts w:ascii="Book Antiqua" w:eastAsia="Book Antiqua" w:hAnsi="Book Antiqua" w:cs="Book Antiqua"/>
          <w:color w:val="000000"/>
        </w:rPr>
        <w:t xml:space="preserve">TE was performed as described by Kim </w:t>
      </w:r>
      <w:r w:rsidRPr="0033287D">
        <w:rPr>
          <w:rFonts w:ascii="Book Antiqua" w:eastAsia="Book Antiqua" w:hAnsi="Book Antiqua" w:cs="Book Antiqua"/>
          <w:i/>
          <w:iCs/>
          <w:color w:val="000000"/>
        </w:rPr>
        <w:t xml:space="preserve">et </w:t>
      </w:r>
      <w:proofErr w:type="gramStart"/>
      <w:r w:rsidRPr="0033287D">
        <w:rPr>
          <w:rFonts w:ascii="Book Antiqua" w:eastAsia="Book Antiqua" w:hAnsi="Book Antiqua" w:cs="Book Antiqua"/>
          <w:i/>
          <w:iCs/>
          <w:color w:val="000000"/>
        </w:rPr>
        <w:t>al</w:t>
      </w:r>
      <w:r w:rsidRPr="0033287D">
        <w:rPr>
          <w:rFonts w:ascii="Book Antiqua" w:eastAsia="Book Antiqua" w:hAnsi="Book Antiqua" w:cs="Book Antiqua"/>
          <w:color w:val="000000"/>
          <w:vertAlign w:val="superscript"/>
        </w:rPr>
        <w:t>[</w:t>
      </w:r>
      <w:proofErr w:type="gramEnd"/>
      <w:r w:rsidRPr="0033287D">
        <w:rPr>
          <w:rFonts w:ascii="Book Antiqua" w:eastAsia="Book Antiqua" w:hAnsi="Book Antiqua" w:cs="Book Antiqua"/>
          <w:color w:val="000000"/>
          <w:vertAlign w:val="superscript"/>
        </w:rPr>
        <w:t>3]</w:t>
      </w:r>
      <w:r w:rsidRPr="0033287D">
        <w:rPr>
          <w:rFonts w:ascii="Book Antiqua" w:eastAsia="Book Antiqua" w:hAnsi="Book Antiqua" w:cs="Book Antiqua"/>
          <w:color w:val="000000"/>
        </w:rPr>
        <w:t xml:space="preserve">. The rabbits were classified according to the TE concentration infused into the hepatic artery as follows: </w:t>
      </w:r>
      <w:r w:rsidR="00334D4A" w:rsidRPr="0033287D">
        <w:rPr>
          <w:rFonts w:ascii="Book Antiqua" w:eastAsia="Book Antiqua" w:hAnsi="Book Antiqua" w:cs="Book Antiqua"/>
          <w:color w:val="000000"/>
        </w:rPr>
        <w:t>G</w:t>
      </w:r>
      <w:r w:rsidRPr="0033287D">
        <w:rPr>
          <w:rFonts w:ascii="Book Antiqua" w:eastAsia="Book Antiqua" w:hAnsi="Book Antiqua" w:cs="Book Antiqua"/>
          <w:color w:val="000000"/>
        </w:rPr>
        <w:t xml:space="preserve">roup 1 (0.3% TE; </w:t>
      </w:r>
      <w:r w:rsidRPr="0033287D">
        <w:rPr>
          <w:rFonts w:ascii="Book Antiqua" w:eastAsia="Book Antiqua" w:hAnsi="Book Antiqua" w:cs="Book Antiqua"/>
          <w:i/>
          <w:iCs/>
          <w:color w:val="000000"/>
        </w:rPr>
        <w:t>n</w:t>
      </w:r>
      <w:r w:rsidRPr="0033287D">
        <w:rPr>
          <w:rFonts w:ascii="Book Antiqua" w:eastAsia="Book Antiqua" w:hAnsi="Book Antiqua" w:cs="Book Antiqua"/>
          <w:color w:val="000000"/>
        </w:rPr>
        <w:t xml:space="preserve"> = 13), group 2 (0.6% TE; </w:t>
      </w:r>
      <w:r w:rsidRPr="0033287D">
        <w:rPr>
          <w:rFonts w:ascii="Book Antiqua" w:eastAsia="Book Antiqua" w:hAnsi="Book Antiqua" w:cs="Book Antiqua"/>
          <w:i/>
          <w:iCs/>
          <w:color w:val="000000"/>
        </w:rPr>
        <w:t>n</w:t>
      </w:r>
      <w:r w:rsidRPr="0033287D">
        <w:rPr>
          <w:rFonts w:ascii="Book Antiqua" w:eastAsia="Book Antiqua" w:hAnsi="Book Antiqua" w:cs="Book Antiqua"/>
          <w:color w:val="000000"/>
        </w:rPr>
        <w:t xml:space="preserve"> = 6), group 3 (0.9% TE; </w:t>
      </w:r>
      <w:r w:rsidRPr="0033287D">
        <w:rPr>
          <w:rFonts w:ascii="Book Antiqua" w:eastAsia="Book Antiqua" w:hAnsi="Book Antiqua" w:cs="Book Antiqua"/>
          <w:i/>
          <w:iCs/>
          <w:color w:val="000000"/>
        </w:rPr>
        <w:t>n</w:t>
      </w:r>
      <w:r w:rsidRPr="0033287D">
        <w:rPr>
          <w:rFonts w:ascii="Book Antiqua" w:eastAsia="Book Antiqua" w:hAnsi="Book Antiqua" w:cs="Book Antiqua"/>
          <w:color w:val="000000"/>
        </w:rPr>
        <w:t xml:space="preserve"> = 8), and group 4 (1.5% TE; </w:t>
      </w:r>
      <w:r w:rsidRPr="0033287D">
        <w:rPr>
          <w:rFonts w:ascii="Book Antiqua" w:eastAsia="Book Antiqua" w:hAnsi="Book Antiqua" w:cs="Book Antiqua"/>
          <w:i/>
          <w:iCs/>
          <w:color w:val="000000"/>
        </w:rPr>
        <w:t>n</w:t>
      </w:r>
      <w:r w:rsidRPr="0033287D">
        <w:rPr>
          <w:rFonts w:ascii="Book Antiqua" w:eastAsia="Book Antiqua" w:hAnsi="Book Antiqua" w:cs="Book Antiqua"/>
          <w:color w:val="000000"/>
        </w:rPr>
        <w:t xml:space="preserve"> = 6). TE (20 mL) was infused into each rabbit </w:t>
      </w:r>
      <w:r w:rsidRPr="0033287D">
        <w:rPr>
          <w:rFonts w:ascii="Book Antiqua" w:eastAsia="Book Antiqua" w:hAnsi="Book Antiqua" w:cs="Book Antiqua"/>
          <w:i/>
          <w:iCs/>
          <w:color w:val="000000"/>
        </w:rPr>
        <w:t>via</w:t>
      </w:r>
      <w:r w:rsidRPr="0033287D">
        <w:rPr>
          <w:rFonts w:ascii="Book Antiqua" w:eastAsia="Book Antiqua" w:hAnsi="Book Antiqua" w:cs="Book Antiqua"/>
          <w:color w:val="000000"/>
        </w:rPr>
        <w:t xml:space="preserve"> the microcatheter at a speed of 4 mL/min. Normal saline (20 mL) was infused instead of TE in the control group (group 0, </w:t>
      </w:r>
      <w:r w:rsidRPr="0033287D">
        <w:rPr>
          <w:rFonts w:ascii="Book Antiqua" w:eastAsia="Book Antiqua" w:hAnsi="Book Antiqua" w:cs="Book Antiqua"/>
          <w:i/>
          <w:iCs/>
          <w:color w:val="000000"/>
        </w:rPr>
        <w:t>n</w:t>
      </w:r>
      <w:r w:rsidRPr="0033287D">
        <w:rPr>
          <w:rFonts w:ascii="Book Antiqua" w:eastAsia="Book Antiqua" w:hAnsi="Book Antiqua" w:cs="Book Antiqua"/>
          <w:color w:val="000000"/>
        </w:rPr>
        <w:t xml:space="preserve"> = 5). Immediately after the infusion of TE (groups 1</w:t>
      </w:r>
      <w:r w:rsidR="00424237">
        <w:rPr>
          <w:rFonts w:ascii="Book Antiqua" w:eastAsia="Book Antiqua" w:hAnsi="Book Antiqua" w:cs="Book Antiqua"/>
          <w:color w:val="000000"/>
        </w:rPr>
        <w:t>-</w:t>
      </w:r>
      <w:r w:rsidRPr="0033287D">
        <w:rPr>
          <w:rFonts w:ascii="Book Antiqua" w:eastAsia="Book Antiqua" w:hAnsi="Book Antiqua" w:cs="Book Antiqua"/>
          <w:color w:val="000000"/>
        </w:rPr>
        <w:t xml:space="preserve">4) or saline (group 0), doxorubicin hydrochloride (2.4 mg/kg; </w:t>
      </w:r>
      <w:proofErr w:type="spellStart"/>
      <w:r w:rsidRPr="0033287D">
        <w:rPr>
          <w:rFonts w:ascii="Book Antiqua" w:eastAsia="Book Antiqua" w:hAnsi="Book Antiqua" w:cs="Book Antiqua"/>
          <w:color w:val="000000"/>
        </w:rPr>
        <w:t>Boryung</w:t>
      </w:r>
      <w:proofErr w:type="spellEnd"/>
      <w:r w:rsidRPr="0033287D">
        <w:rPr>
          <w:rFonts w:ascii="Book Antiqua" w:eastAsia="Book Antiqua" w:hAnsi="Book Antiqua" w:cs="Book Antiqua"/>
          <w:color w:val="000000"/>
        </w:rPr>
        <w:t xml:space="preserve"> Pharmacy, </w:t>
      </w:r>
      <w:proofErr w:type="spellStart"/>
      <w:r w:rsidRPr="0033287D">
        <w:rPr>
          <w:rFonts w:ascii="Book Antiqua" w:eastAsia="Book Antiqua" w:hAnsi="Book Antiqua" w:cs="Book Antiqua"/>
          <w:color w:val="000000"/>
        </w:rPr>
        <w:t>Kyungkido</w:t>
      </w:r>
      <w:proofErr w:type="spellEnd"/>
      <w:r w:rsidRPr="0033287D">
        <w:rPr>
          <w:rFonts w:ascii="Book Antiqua" w:eastAsia="Book Antiqua" w:hAnsi="Book Antiqua" w:cs="Book Antiqua"/>
          <w:color w:val="000000"/>
        </w:rPr>
        <w:t xml:space="preserve">, South Korea) was injected </w:t>
      </w:r>
      <w:r w:rsidRPr="0033287D">
        <w:rPr>
          <w:rFonts w:ascii="Book Antiqua" w:eastAsia="Book Antiqua" w:hAnsi="Book Antiqua" w:cs="Book Antiqua"/>
          <w:i/>
          <w:iCs/>
          <w:color w:val="000000"/>
        </w:rPr>
        <w:t>via</w:t>
      </w:r>
      <w:r w:rsidRPr="0033287D">
        <w:rPr>
          <w:rFonts w:ascii="Book Antiqua" w:eastAsia="Book Antiqua" w:hAnsi="Book Antiqua" w:cs="Book Antiqua"/>
          <w:color w:val="000000"/>
        </w:rPr>
        <w:t xml:space="preserve"> the same catheter at the same speed, in all rabbits of all experimental groups. Subsequently, 3 mL of </w:t>
      </w:r>
      <w:proofErr w:type="spellStart"/>
      <w:r w:rsidR="00DF389E" w:rsidRPr="0033287D">
        <w:rPr>
          <w:rFonts w:ascii="Book Antiqua" w:eastAsia="Book Antiqua" w:hAnsi="Book Antiqua" w:cs="Book Antiqua"/>
          <w:color w:val="000000"/>
        </w:rPr>
        <w:t>e</w:t>
      </w:r>
      <w:r w:rsidRPr="0033287D">
        <w:rPr>
          <w:rFonts w:ascii="Book Antiqua" w:eastAsia="Book Antiqua" w:hAnsi="Book Antiqua" w:cs="Book Antiqua"/>
          <w:color w:val="000000"/>
        </w:rPr>
        <w:t>vans</w:t>
      </w:r>
      <w:proofErr w:type="spellEnd"/>
      <w:r w:rsidRPr="0033287D">
        <w:rPr>
          <w:rFonts w:ascii="Book Antiqua" w:eastAsia="Book Antiqua" w:hAnsi="Book Antiqua" w:cs="Book Antiqua"/>
          <w:color w:val="000000"/>
        </w:rPr>
        <w:t xml:space="preserve"> blue (Sigma-Aldrich, St. Louis, MO, U</w:t>
      </w:r>
      <w:r w:rsidR="007A7D1E" w:rsidRPr="0033287D">
        <w:rPr>
          <w:rFonts w:ascii="Book Antiqua" w:eastAsia="Book Antiqua" w:hAnsi="Book Antiqua" w:cs="Book Antiqua"/>
          <w:color w:val="000000"/>
        </w:rPr>
        <w:t>nited States</w:t>
      </w:r>
      <w:r w:rsidRPr="0033287D">
        <w:rPr>
          <w:rFonts w:ascii="Book Antiqua" w:eastAsia="Book Antiqua" w:hAnsi="Book Antiqua" w:cs="Book Antiqua"/>
          <w:color w:val="000000"/>
        </w:rPr>
        <w:t xml:space="preserve">) was infused through the same catheter just after the doxorubicin injection to mark targeted areas for liver tissue extraction. </w:t>
      </w:r>
    </w:p>
    <w:p w14:paraId="59614192" w14:textId="77777777" w:rsidR="00AF3F87" w:rsidRPr="0033287D" w:rsidRDefault="00AF3F87" w:rsidP="0033287D">
      <w:pPr>
        <w:spacing w:line="360" w:lineRule="auto"/>
        <w:jc w:val="both"/>
        <w:rPr>
          <w:rFonts w:ascii="Book Antiqua" w:hAnsi="Book Antiqua"/>
        </w:rPr>
      </w:pPr>
    </w:p>
    <w:p w14:paraId="03513279" w14:textId="18F2B6F3"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i/>
          <w:iCs/>
          <w:color w:val="000000"/>
        </w:rPr>
        <w:t xml:space="preserve">Doxorubicin </w:t>
      </w:r>
      <w:r w:rsidR="00572466" w:rsidRPr="0033287D">
        <w:rPr>
          <w:rFonts w:ascii="Book Antiqua" w:eastAsia="Book Antiqua" w:hAnsi="Book Antiqua" w:cs="Book Antiqua"/>
          <w:b/>
          <w:bCs/>
          <w:i/>
          <w:iCs/>
          <w:color w:val="000000"/>
        </w:rPr>
        <w:t>e</w:t>
      </w:r>
      <w:r w:rsidRPr="0033287D">
        <w:rPr>
          <w:rFonts w:ascii="Book Antiqua" w:eastAsia="Book Antiqua" w:hAnsi="Book Antiqua" w:cs="Book Antiqua"/>
          <w:b/>
          <w:bCs/>
          <w:i/>
          <w:iCs/>
          <w:color w:val="000000"/>
        </w:rPr>
        <w:t xml:space="preserve">xtraction and </w:t>
      </w:r>
      <w:r w:rsidR="00572466" w:rsidRPr="0033287D">
        <w:rPr>
          <w:rFonts w:ascii="Book Antiqua" w:eastAsia="Book Antiqua" w:hAnsi="Book Antiqua" w:cs="Book Antiqua"/>
          <w:b/>
          <w:bCs/>
          <w:i/>
          <w:iCs/>
          <w:color w:val="000000"/>
        </w:rPr>
        <w:t>f</w:t>
      </w:r>
      <w:r w:rsidRPr="0033287D">
        <w:rPr>
          <w:rFonts w:ascii="Book Antiqua" w:eastAsia="Book Antiqua" w:hAnsi="Book Antiqua" w:cs="Book Antiqua"/>
          <w:b/>
          <w:bCs/>
          <w:i/>
          <w:iCs/>
          <w:color w:val="000000"/>
        </w:rPr>
        <w:t xml:space="preserve">luorometric </w:t>
      </w:r>
      <w:r w:rsidR="00572466" w:rsidRPr="0033287D">
        <w:rPr>
          <w:rFonts w:ascii="Book Antiqua" w:eastAsia="Book Antiqua" w:hAnsi="Book Antiqua" w:cs="Book Antiqua"/>
          <w:b/>
          <w:bCs/>
          <w:i/>
          <w:iCs/>
          <w:color w:val="000000"/>
        </w:rPr>
        <w:t>a</w:t>
      </w:r>
      <w:r w:rsidRPr="0033287D">
        <w:rPr>
          <w:rFonts w:ascii="Book Antiqua" w:eastAsia="Book Antiqua" w:hAnsi="Book Antiqua" w:cs="Book Antiqua"/>
          <w:b/>
          <w:bCs/>
          <w:i/>
          <w:iCs/>
          <w:color w:val="000000"/>
        </w:rPr>
        <w:t xml:space="preserve">nalysis </w:t>
      </w:r>
    </w:p>
    <w:p w14:paraId="5D0A04E7" w14:textId="72E57FA5" w:rsidR="00A77B3E" w:rsidRPr="0033287D" w:rsidRDefault="006F0557" w:rsidP="0033287D">
      <w:pPr>
        <w:spacing w:line="360" w:lineRule="auto"/>
        <w:jc w:val="both"/>
        <w:rPr>
          <w:rFonts w:ascii="Book Antiqua" w:eastAsia="Book Antiqua" w:hAnsi="Book Antiqua" w:cs="Book Antiqua"/>
          <w:color w:val="000000"/>
        </w:rPr>
      </w:pPr>
      <w:r w:rsidRPr="0033287D">
        <w:rPr>
          <w:rFonts w:ascii="Book Antiqua" w:eastAsia="Book Antiqua" w:hAnsi="Book Antiqua" w:cs="Book Antiqua"/>
          <w:color w:val="000000"/>
        </w:rPr>
        <w:t xml:space="preserve">Doxorubicin concentrations in the liver and lungs were determined by fluorometric examination. Two hours after the infusion of TE, the rabbits were perfused </w:t>
      </w:r>
      <w:proofErr w:type="spellStart"/>
      <w:r w:rsidRPr="0033287D">
        <w:rPr>
          <w:rFonts w:ascii="Book Antiqua" w:eastAsia="Book Antiqua" w:hAnsi="Book Antiqua" w:cs="Book Antiqua"/>
          <w:color w:val="000000"/>
        </w:rPr>
        <w:t>transcardially</w:t>
      </w:r>
      <w:proofErr w:type="spellEnd"/>
      <w:r w:rsidRPr="0033287D">
        <w:rPr>
          <w:rFonts w:ascii="Book Antiqua" w:eastAsia="Book Antiqua" w:hAnsi="Book Antiqua" w:cs="Book Antiqua"/>
          <w:color w:val="000000"/>
        </w:rPr>
        <w:t xml:space="preserve"> with saline to flush unabsorbed doxorubicin from the vasculature. </w:t>
      </w:r>
      <w:proofErr w:type="gramStart"/>
      <w:r w:rsidRPr="0033287D">
        <w:rPr>
          <w:rFonts w:ascii="Book Antiqua" w:eastAsia="Book Antiqua" w:hAnsi="Book Antiqua" w:cs="Book Antiqua"/>
          <w:color w:val="000000"/>
        </w:rPr>
        <w:t>Liver</w:t>
      </w:r>
      <w:r w:rsidR="00424237">
        <w:rPr>
          <w:rFonts w:ascii="Book Antiqua" w:eastAsia="Book Antiqua" w:hAnsi="Book Antiqua" w:cs="Book Antiqua"/>
          <w:color w:val="000000"/>
        </w:rPr>
        <w:t xml:space="preserve"> </w:t>
      </w:r>
      <w:r w:rsidRPr="0033287D">
        <w:rPr>
          <w:rFonts w:ascii="Book Antiqua" w:eastAsia="Book Antiqua" w:hAnsi="Book Antiqua" w:cs="Book Antiqua"/>
          <w:color w:val="000000"/>
        </w:rPr>
        <w:t>(100</w:t>
      </w:r>
      <w:r w:rsidR="002F325A" w:rsidRPr="0033287D">
        <w:rPr>
          <w:rFonts w:ascii="Book Antiqua" w:eastAsia="Book Antiqua" w:hAnsi="Book Antiqua" w:cs="Book Antiqua"/>
          <w:color w:val="000000"/>
        </w:rPr>
        <w:t xml:space="preserve"> </w:t>
      </w:r>
      <w:r w:rsidRPr="0033287D">
        <w:rPr>
          <w:rFonts w:ascii="Book Antiqua" w:eastAsia="Book Antiqua" w:hAnsi="Book Antiqua" w:cs="Book Antiqua"/>
          <w:color w:val="000000"/>
        </w:rPr>
        <w:t>mg),</w:t>
      </w:r>
      <w:proofErr w:type="gramEnd"/>
      <w:r w:rsidRPr="0033287D">
        <w:rPr>
          <w:rFonts w:ascii="Book Antiqua" w:eastAsia="Book Antiqua" w:hAnsi="Book Antiqua" w:cs="Book Antiqua"/>
          <w:color w:val="000000"/>
        </w:rPr>
        <w:t xml:space="preserve"> </w:t>
      </w:r>
      <w:r w:rsidRPr="0033287D">
        <w:rPr>
          <w:rFonts w:ascii="Book Antiqua" w:eastAsia="Book Antiqua" w:hAnsi="Book Antiqua" w:cs="Book Antiqua"/>
          <w:color w:val="000000"/>
        </w:rPr>
        <w:lastRenderedPageBreak/>
        <w:t xml:space="preserve">identified by </w:t>
      </w:r>
      <w:proofErr w:type="spellStart"/>
      <w:r w:rsidR="00DF389E" w:rsidRPr="0033287D">
        <w:rPr>
          <w:rFonts w:ascii="Book Antiqua" w:eastAsia="Book Antiqua" w:hAnsi="Book Antiqua" w:cs="Book Antiqua"/>
          <w:color w:val="000000"/>
        </w:rPr>
        <w:t>e</w:t>
      </w:r>
      <w:r w:rsidRPr="0033287D">
        <w:rPr>
          <w:rFonts w:ascii="Book Antiqua" w:eastAsia="Book Antiqua" w:hAnsi="Book Antiqua" w:cs="Book Antiqua"/>
          <w:color w:val="000000"/>
        </w:rPr>
        <w:t>vans</w:t>
      </w:r>
      <w:proofErr w:type="spellEnd"/>
      <w:r w:rsidRPr="0033287D">
        <w:rPr>
          <w:rFonts w:ascii="Book Antiqua" w:eastAsia="Book Antiqua" w:hAnsi="Book Antiqua" w:cs="Book Antiqua"/>
          <w:color w:val="000000"/>
        </w:rPr>
        <w:t xml:space="preserve"> blue staining, and basal segments of both lungs were harvested in all groups (Figure 2). In the absence of a stained area, the anteroinferior portions of both lobes of the liver were selected. Tissues were soaked in four volumes of HCl (0.3 N) in 50% ethanol. The tissues were homogenized in a tissue blender and refrigerated for 24 h at 4</w:t>
      </w:r>
      <w:r w:rsidR="00DF389E" w:rsidRPr="0033287D">
        <w:rPr>
          <w:rFonts w:ascii="Book Antiqua" w:eastAsia="Book Antiqua" w:hAnsi="Book Antiqua" w:cs="Book Antiqua"/>
          <w:color w:val="000000"/>
        </w:rPr>
        <w:t xml:space="preserve"> </w:t>
      </w:r>
      <w:r w:rsidRPr="0033287D">
        <w:rPr>
          <w:rFonts w:ascii="Book Antiqua" w:eastAsia="Book Antiqua" w:hAnsi="Book Antiqua" w:cs="Book Antiqua"/>
          <w:color w:val="000000"/>
        </w:rPr>
        <w:t xml:space="preserve">°C and then centrifuged (14000 × g for 25 min). For fluorescence intensities, the supernatants were measured with a fluorometer (Synergy H1, </w:t>
      </w:r>
      <w:proofErr w:type="spellStart"/>
      <w:r w:rsidRPr="0033287D">
        <w:rPr>
          <w:rFonts w:ascii="Book Antiqua" w:eastAsia="Book Antiqua" w:hAnsi="Book Antiqua" w:cs="Book Antiqua"/>
          <w:color w:val="000000"/>
        </w:rPr>
        <w:t>BioTek</w:t>
      </w:r>
      <w:proofErr w:type="spellEnd"/>
      <w:r w:rsidRPr="0033287D">
        <w:rPr>
          <w:rFonts w:ascii="Book Antiqua" w:eastAsia="Book Antiqua" w:hAnsi="Book Antiqua" w:cs="Book Antiqua"/>
          <w:color w:val="000000"/>
        </w:rPr>
        <w:t>, Winooski, VT, U</w:t>
      </w:r>
      <w:r w:rsidR="00DF389E" w:rsidRPr="0033287D">
        <w:rPr>
          <w:rFonts w:ascii="Book Antiqua" w:eastAsia="Book Antiqua" w:hAnsi="Book Antiqua" w:cs="Book Antiqua"/>
          <w:color w:val="000000"/>
        </w:rPr>
        <w:t>nited States</w:t>
      </w:r>
      <w:r w:rsidRPr="0033287D">
        <w:rPr>
          <w:rFonts w:ascii="Book Antiqua" w:eastAsia="Book Antiqua" w:hAnsi="Book Antiqua" w:cs="Book Antiqua"/>
          <w:color w:val="000000"/>
        </w:rPr>
        <w:t xml:space="preserve">) with excitation/emission of 470/585 nm. For quantitative measurement of doxorubicin concentrations, a standard curve was used, and three readings were performed </w:t>
      </w:r>
      <w:r w:rsidRPr="0033287D">
        <w:rPr>
          <w:rFonts w:ascii="Book Antiqua" w:eastAsia="Book Antiqua" w:hAnsi="Book Antiqua" w:cs="Book Antiqua"/>
          <w:i/>
          <w:iCs/>
          <w:color w:val="000000"/>
        </w:rPr>
        <w:t>per</w:t>
      </w:r>
      <w:r w:rsidRPr="0033287D">
        <w:rPr>
          <w:rFonts w:ascii="Book Antiqua" w:eastAsia="Book Antiqua" w:hAnsi="Book Antiqua" w:cs="Book Antiqua"/>
          <w:color w:val="000000"/>
        </w:rPr>
        <w:t xml:space="preserve"> tissue sample and averaged. To prove the effect of increased vascular permeability caused by TE in the hepatic and pulmonary arteries, the concentrations in the liver and lungs were calculated.</w:t>
      </w:r>
    </w:p>
    <w:p w14:paraId="25DD3173" w14:textId="77777777" w:rsidR="00445A77" w:rsidRPr="0033287D" w:rsidRDefault="00445A77" w:rsidP="0033287D">
      <w:pPr>
        <w:spacing w:line="360" w:lineRule="auto"/>
        <w:jc w:val="both"/>
        <w:rPr>
          <w:rFonts w:ascii="Book Antiqua" w:hAnsi="Book Antiqua"/>
        </w:rPr>
      </w:pPr>
    </w:p>
    <w:p w14:paraId="646AED8E" w14:textId="0122CEEE"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i/>
          <w:iCs/>
          <w:color w:val="000000"/>
        </w:rPr>
        <w:t xml:space="preserve">Statistical </w:t>
      </w:r>
      <w:r w:rsidR="00445A77" w:rsidRPr="0033287D">
        <w:rPr>
          <w:rFonts w:ascii="Book Antiqua" w:eastAsia="Book Antiqua" w:hAnsi="Book Antiqua" w:cs="Book Antiqua"/>
          <w:b/>
          <w:bCs/>
          <w:i/>
          <w:iCs/>
          <w:color w:val="000000"/>
        </w:rPr>
        <w:t>a</w:t>
      </w:r>
      <w:r w:rsidRPr="0033287D">
        <w:rPr>
          <w:rFonts w:ascii="Book Antiqua" w:eastAsia="Book Antiqua" w:hAnsi="Book Antiqua" w:cs="Book Antiqua"/>
          <w:b/>
          <w:bCs/>
          <w:i/>
          <w:iCs/>
          <w:color w:val="000000"/>
        </w:rPr>
        <w:t>nalysis</w:t>
      </w:r>
    </w:p>
    <w:p w14:paraId="7528570B" w14:textId="643601D0"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 xml:space="preserve">Nonparametric tests are statistical methods used for studies with small sample sizes or non-normal distributions. Owing to the small sample size in our study, statistical analysis was conducted using the nonparametric Mann–Whitney </w:t>
      </w:r>
      <w:r w:rsidRPr="00424237">
        <w:rPr>
          <w:rFonts w:ascii="Book Antiqua" w:eastAsia="Book Antiqua" w:hAnsi="Book Antiqua" w:cs="Book Antiqua"/>
          <w:i/>
          <w:iCs/>
          <w:color w:val="000000"/>
        </w:rPr>
        <w:t>U</w:t>
      </w:r>
      <w:r w:rsidRPr="0033287D">
        <w:rPr>
          <w:rFonts w:ascii="Book Antiqua" w:eastAsia="Book Antiqua" w:hAnsi="Book Antiqua" w:cs="Book Antiqua"/>
          <w:color w:val="000000"/>
        </w:rPr>
        <w:t xml:space="preserve"> test and Kruskal–Wallis test (SPSS version 26.0; IBM Corp, Armonk, U</w:t>
      </w:r>
      <w:r w:rsidR="00445A77" w:rsidRPr="0033287D">
        <w:rPr>
          <w:rFonts w:ascii="Book Antiqua" w:eastAsia="Book Antiqua" w:hAnsi="Book Antiqua" w:cs="Book Antiqua"/>
          <w:color w:val="000000"/>
        </w:rPr>
        <w:t>nited States</w:t>
      </w:r>
      <w:r w:rsidRPr="0033287D">
        <w:rPr>
          <w:rFonts w:ascii="Book Antiqua" w:eastAsia="Book Antiqua" w:hAnsi="Book Antiqua" w:cs="Book Antiqua"/>
          <w:color w:val="000000"/>
        </w:rPr>
        <w:t xml:space="preserve">). </w:t>
      </w:r>
      <w:r w:rsidRPr="0033287D">
        <w:rPr>
          <w:rFonts w:ascii="Book Antiqua" w:eastAsia="Book Antiqua" w:hAnsi="Book Antiqua" w:cs="Book Antiqua"/>
          <w:i/>
          <w:iCs/>
          <w:color w:val="000000"/>
        </w:rPr>
        <w:t>P</w:t>
      </w:r>
      <w:r w:rsidR="00445A77" w:rsidRPr="0033287D">
        <w:rPr>
          <w:rFonts w:ascii="Book Antiqua" w:eastAsia="Book Antiqua" w:hAnsi="Book Antiqua" w:cs="Book Antiqua"/>
          <w:color w:val="000000"/>
        </w:rPr>
        <w:t xml:space="preserve"> </w:t>
      </w:r>
      <w:r w:rsidRPr="0033287D">
        <w:rPr>
          <w:rFonts w:ascii="Book Antiqua" w:eastAsia="Book Antiqua" w:hAnsi="Book Antiqua" w:cs="Book Antiqua"/>
          <w:color w:val="000000"/>
        </w:rPr>
        <w:t>values of &lt; 0.05 were considered statistically significant.</w:t>
      </w:r>
    </w:p>
    <w:p w14:paraId="27A047DE" w14:textId="77777777" w:rsidR="00A77B3E" w:rsidRPr="0033287D" w:rsidRDefault="00A77B3E" w:rsidP="0033287D">
      <w:pPr>
        <w:spacing w:line="360" w:lineRule="auto"/>
        <w:ind w:firstLine="120"/>
        <w:jc w:val="both"/>
        <w:rPr>
          <w:rFonts w:ascii="Book Antiqua" w:hAnsi="Book Antiqua"/>
        </w:rPr>
      </w:pPr>
    </w:p>
    <w:p w14:paraId="4AF1E7B0"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aps/>
          <w:color w:val="000000"/>
          <w:u w:val="single"/>
        </w:rPr>
        <w:t>RESULTS</w:t>
      </w:r>
    </w:p>
    <w:p w14:paraId="3D523530" w14:textId="0E2FF926"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i/>
          <w:iCs/>
          <w:color w:val="000000"/>
        </w:rPr>
        <w:t xml:space="preserve">Liver </w:t>
      </w:r>
      <w:r w:rsidR="0005544C" w:rsidRPr="0033287D">
        <w:rPr>
          <w:rFonts w:ascii="Book Antiqua" w:eastAsia="Book Antiqua" w:hAnsi="Book Antiqua" w:cs="Book Antiqua"/>
          <w:b/>
          <w:bCs/>
          <w:i/>
          <w:iCs/>
          <w:color w:val="000000"/>
        </w:rPr>
        <w:t>v</w:t>
      </w:r>
      <w:r w:rsidRPr="0033287D">
        <w:rPr>
          <w:rFonts w:ascii="Book Antiqua" w:eastAsia="Book Antiqua" w:hAnsi="Book Antiqua" w:cs="Book Antiqua"/>
          <w:b/>
          <w:bCs/>
          <w:i/>
          <w:iCs/>
          <w:color w:val="000000"/>
        </w:rPr>
        <w:t xml:space="preserve">ascular </w:t>
      </w:r>
      <w:r w:rsidR="0005544C" w:rsidRPr="0033287D">
        <w:rPr>
          <w:rFonts w:ascii="Book Antiqua" w:eastAsia="Book Antiqua" w:hAnsi="Book Antiqua" w:cs="Book Antiqua"/>
          <w:b/>
          <w:bCs/>
          <w:i/>
          <w:iCs/>
          <w:color w:val="000000"/>
        </w:rPr>
        <w:t>p</w:t>
      </w:r>
      <w:r w:rsidRPr="0033287D">
        <w:rPr>
          <w:rFonts w:ascii="Book Antiqua" w:eastAsia="Book Antiqua" w:hAnsi="Book Antiqua" w:cs="Book Antiqua"/>
          <w:b/>
          <w:bCs/>
          <w:i/>
          <w:iCs/>
          <w:color w:val="000000"/>
        </w:rPr>
        <w:t xml:space="preserve">ermeability </w:t>
      </w:r>
      <w:r w:rsidR="0005544C" w:rsidRPr="0033287D">
        <w:rPr>
          <w:rFonts w:ascii="Book Antiqua" w:eastAsia="Book Antiqua" w:hAnsi="Book Antiqua" w:cs="Book Antiqua"/>
          <w:b/>
          <w:bCs/>
          <w:i/>
          <w:iCs/>
          <w:color w:val="000000"/>
        </w:rPr>
        <w:t>c</w:t>
      </w:r>
      <w:r w:rsidRPr="0033287D">
        <w:rPr>
          <w:rFonts w:ascii="Book Antiqua" w:eastAsia="Book Antiqua" w:hAnsi="Book Antiqua" w:cs="Book Antiqua"/>
          <w:b/>
          <w:bCs/>
          <w:i/>
          <w:iCs/>
          <w:color w:val="000000"/>
        </w:rPr>
        <w:t xml:space="preserve">hange by </w:t>
      </w:r>
      <w:proofErr w:type="spellStart"/>
      <w:r w:rsidR="0005544C" w:rsidRPr="0033287D">
        <w:rPr>
          <w:rFonts w:ascii="Book Antiqua" w:eastAsia="Book Antiqua" w:hAnsi="Book Antiqua" w:cs="Book Antiqua"/>
          <w:b/>
          <w:bCs/>
          <w:i/>
          <w:iCs/>
          <w:color w:val="000000"/>
        </w:rPr>
        <w:t>e</w:t>
      </w:r>
      <w:r w:rsidRPr="0033287D">
        <w:rPr>
          <w:rFonts w:ascii="Book Antiqua" w:eastAsia="Book Antiqua" w:hAnsi="Book Antiqua" w:cs="Book Antiqua"/>
          <w:b/>
          <w:bCs/>
          <w:i/>
          <w:iCs/>
          <w:color w:val="000000"/>
        </w:rPr>
        <w:t>vans</w:t>
      </w:r>
      <w:proofErr w:type="spellEnd"/>
      <w:r w:rsidRPr="0033287D">
        <w:rPr>
          <w:rFonts w:ascii="Book Antiqua" w:eastAsia="Book Antiqua" w:hAnsi="Book Antiqua" w:cs="Book Antiqua"/>
          <w:b/>
          <w:bCs/>
          <w:i/>
          <w:iCs/>
          <w:color w:val="000000"/>
        </w:rPr>
        <w:t xml:space="preserve"> </w:t>
      </w:r>
      <w:r w:rsidR="0005544C" w:rsidRPr="0033287D">
        <w:rPr>
          <w:rFonts w:ascii="Book Antiqua" w:eastAsia="Book Antiqua" w:hAnsi="Book Antiqua" w:cs="Book Antiqua"/>
          <w:b/>
          <w:bCs/>
          <w:i/>
          <w:iCs/>
          <w:color w:val="000000"/>
        </w:rPr>
        <w:t>b</w:t>
      </w:r>
      <w:r w:rsidRPr="0033287D">
        <w:rPr>
          <w:rFonts w:ascii="Book Antiqua" w:eastAsia="Book Antiqua" w:hAnsi="Book Antiqua" w:cs="Book Antiqua"/>
          <w:b/>
          <w:bCs/>
          <w:i/>
          <w:iCs/>
          <w:color w:val="000000"/>
        </w:rPr>
        <w:t xml:space="preserve">lue </w:t>
      </w:r>
      <w:r w:rsidR="0005544C" w:rsidRPr="0033287D">
        <w:rPr>
          <w:rFonts w:ascii="Book Antiqua" w:eastAsia="Book Antiqua" w:hAnsi="Book Antiqua" w:cs="Book Antiqua"/>
          <w:b/>
          <w:bCs/>
          <w:i/>
          <w:iCs/>
          <w:color w:val="000000"/>
        </w:rPr>
        <w:t>s</w:t>
      </w:r>
      <w:r w:rsidRPr="0033287D">
        <w:rPr>
          <w:rFonts w:ascii="Book Antiqua" w:eastAsia="Book Antiqua" w:hAnsi="Book Antiqua" w:cs="Book Antiqua"/>
          <w:b/>
          <w:bCs/>
          <w:i/>
          <w:iCs/>
          <w:color w:val="000000"/>
        </w:rPr>
        <w:t>taining</w:t>
      </w:r>
    </w:p>
    <w:p w14:paraId="15CF3BA5" w14:textId="758EA609" w:rsidR="00A77B3E" w:rsidRDefault="006F0557" w:rsidP="0033287D">
      <w:pPr>
        <w:spacing w:line="360" w:lineRule="auto"/>
        <w:jc w:val="both"/>
        <w:rPr>
          <w:rFonts w:ascii="Book Antiqua" w:eastAsia="Book Antiqua" w:hAnsi="Book Antiqua" w:cs="Book Antiqua"/>
          <w:color w:val="000000"/>
        </w:rPr>
      </w:pPr>
      <w:r w:rsidRPr="0033287D">
        <w:rPr>
          <w:rFonts w:ascii="Book Antiqua" w:eastAsia="Book Antiqua" w:hAnsi="Book Antiqua" w:cs="Book Antiqua"/>
          <w:color w:val="000000"/>
        </w:rPr>
        <w:t xml:space="preserve">The hepatic surfaces showed blue staining after injecting </w:t>
      </w:r>
      <w:proofErr w:type="spellStart"/>
      <w:r w:rsidR="00B23B4E" w:rsidRPr="0033287D">
        <w:rPr>
          <w:rFonts w:ascii="Book Antiqua" w:eastAsia="Book Antiqua" w:hAnsi="Book Antiqua" w:cs="Book Antiqua"/>
          <w:color w:val="000000"/>
        </w:rPr>
        <w:t>e</w:t>
      </w:r>
      <w:r w:rsidRPr="0033287D">
        <w:rPr>
          <w:rFonts w:ascii="Book Antiqua" w:eastAsia="Book Antiqua" w:hAnsi="Book Antiqua" w:cs="Book Antiqua"/>
          <w:color w:val="000000"/>
        </w:rPr>
        <w:t>vans</w:t>
      </w:r>
      <w:proofErr w:type="spellEnd"/>
      <w:r w:rsidRPr="0033287D">
        <w:rPr>
          <w:rFonts w:ascii="Book Antiqua" w:eastAsia="Book Antiqua" w:hAnsi="Book Antiqua" w:cs="Book Antiqua"/>
          <w:color w:val="000000"/>
        </w:rPr>
        <w:t xml:space="preserve"> blue in 12/34 rabbits in the TE groups, and the blue staining was patchy (Figure 2). However, the hepatic surface did not show blue staining in the control group. Lungs were not grossly stained in any of the rabbits in all groups (TE and control).</w:t>
      </w:r>
    </w:p>
    <w:p w14:paraId="7C84A884" w14:textId="77777777" w:rsidR="00AF3F87" w:rsidRPr="0033287D" w:rsidRDefault="00AF3F87" w:rsidP="0033287D">
      <w:pPr>
        <w:spacing w:line="360" w:lineRule="auto"/>
        <w:jc w:val="both"/>
        <w:rPr>
          <w:rFonts w:ascii="Book Antiqua" w:hAnsi="Book Antiqua"/>
        </w:rPr>
      </w:pPr>
    </w:p>
    <w:p w14:paraId="4A2FEE2D" w14:textId="6280A568"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i/>
          <w:iCs/>
          <w:color w:val="000000"/>
        </w:rPr>
        <w:t xml:space="preserve">Fluorometric </w:t>
      </w:r>
      <w:r w:rsidR="0005544C" w:rsidRPr="0033287D">
        <w:rPr>
          <w:rFonts w:ascii="Book Antiqua" w:eastAsia="Book Antiqua" w:hAnsi="Book Antiqua" w:cs="Book Antiqua"/>
          <w:b/>
          <w:bCs/>
          <w:i/>
          <w:iCs/>
          <w:color w:val="000000"/>
        </w:rPr>
        <w:t>a</w:t>
      </w:r>
      <w:r w:rsidRPr="0033287D">
        <w:rPr>
          <w:rFonts w:ascii="Book Antiqua" w:eastAsia="Book Antiqua" w:hAnsi="Book Antiqua" w:cs="Book Antiqua"/>
          <w:b/>
          <w:bCs/>
          <w:i/>
          <w:iCs/>
          <w:color w:val="000000"/>
        </w:rPr>
        <w:t xml:space="preserve">nalysis of </w:t>
      </w:r>
      <w:r w:rsidR="0005544C" w:rsidRPr="0033287D">
        <w:rPr>
          <w:rFonts w:ascii="Book Antiqua" w:eastAsia="Book Antiqua" w:hAnsi="Book Antiqua" w:cs="Book Antiqua"/>
          <w:b/>
          <w:bCs/>
          <w:i/>
          <w:iCs/>
          <w:color w:val="000000"/>
        </w:rPr>
        <w:t>d</w:t>
      </w:r>
      <w:r w:rsidRPr="0033287D">
        <w:rPr>
          <w:rFonts w:ascii="Book Antiqua" w:eastAsia="Book Antiqua" w:hAnsi="Book Antiqua" w:cs="Book Antiqua"/>
          <w:b/>
          <w:bCs/>
          <w:i/>
          <w:iCs/>
          <w:color w:val="000000"/>
        </w:rPr>
        <w:t xml:space="preserve">oxorubicin </w:t>
      </w:r>
      <w:r w:rsidR="0005544C" w:rsidRPr="0033287D">
        <w:rPr>
          <w:rFonts w:ascii="Book Antiqua" w:eastAsia="Book Antiqua" w:hAnsi="Book Antiqua" w:cs="Book Antiqua"/>
          <w:b/>
          <w:bCs/>
          <w:i/>
          <w:iCs/>
          <w:color w:val="000000"/>
        </w:rPr>
        <w:t>e</w:t>
      </w:r>
      <w:r w:rsidRPr="0033287D">
        <w:rPr>
          <w:rFonts w:ascii="Book Antiqua" w:eastAsia="Book Antiqua" w:hAnsi="Book Antiqua" w:cs="Book Antiqua"/>
          <w:b/>
          <w:bCs/>
          <w:i/>
          <w:iCs/>
          <w:color w:val="000000"/>
        </w:rPr>
        <w:t xml:space="preserve">xtraction </w:t>
      </w:r>
    </w:p>
    <w:p w14:paraId="2BD107E5" w14:textId="37BCA31C" w:rsidR="00A77B3E" w:rsidRPr="0033287D" w:rsidRDefault="006F0557" w:rsidP="0033287D">
      <w:pPr>
        <w:spacing w:line="360" w:lineRule="auto"/>
        <w:jc w:val="both"/>
        <w:rPr>
          <w:rFonts w:ascii="Book Antiqua" w:eastAsia="Book Antiqua" w:hAnsi="Book Antiqua" w:cs="Book Antiqua"/>
          <w:b/>
          <w:bCs/>
          <w:color w:val="000000"/>
        </w:rPr>
      </w:pPr>
      <w:r w:rsidRPr="0033287D">
        <w:rPr>
          <w:rFonts w:ascii="Book Antiqua" w:eastAsia="Book Antiqua" w:hAnsi="Book Antiqua" w:cs="Book Antiqua"/>
          <w:color w:val="000000"/>
        </w:rPr>
        <w:t xml:space="preserve">In the liver, doxorubicin concentrations were 943.27 ± 261.94 (group 1), 950.82 ± 403.11 (group 2), 989.49 ± 404.48 (group 3), and 762.55 ± 236.24 (group 4) in the TE groups and 458.68 ± 37.63 (group 0) in control group. The mean doxorubicin concentrations were 2.06, </w:t>
      </w:r>
      <w:r w:rsidRPr="0033287D">
        <w:rPr>
          <w:rFonts w:ascii="Book Antiqua" w:eastAsia="Book Antiqua" w:hAnsi="Book Antiqua" w:cs="Book Antiqua"/>
          <w:color w:val="000000"/>
        </w:rPr>
        <w:lastRenderedPageBreak/>
        <w:t>2.07, 2.16 and 1.66 times higher in group 1 through group 4, respectively, than in the control group</w:t>
      </w:r>
      <w:r w:rsidRPr="0033287D">
        <w:rPr>
          <w:rFonts w:ascii="Book Antiqua" w:eastAsia="Book Antiqua" w:hAnsi="Book Antiqua" w:cs="Book Antiqua"/>
          <w:b/>
          <w:bCs/>
          <w:color w:val="000000"/>
        </w:rPr>
        <w:t xml:space="preserve"> </w:t>
      </w:r>
      <w:r w:rsidRPr="0033287D">
        <w:rPr>
          <w:rFonts w:ascii="Book Antiqua" w:eastAsia="Book Antiqua" w:hAnsi="Book Antiqua" w:cs="Book Antiqua"/>
          <w:color w:val="000000"/>
        </w:rPr>
        <w:t>(Table 1 and Figure 3). The Kruskal–Wallis test showed a significant difference in doxorubicin concentration between the control and TE groups (</w:t>
      </w:r>
      <w:r w:rsidRPr="0033287D">
        <w:rPr>
          <w:rFonts w:ascii="Book Antiqua" w:eastAsia="Book Antiqua" w:hAnsi="Book Antiqua" w:cs="Book Antiqua"/>
          <w:i/>
          <w:iCs/>
          <w:caps/>
          <w:color w:val="000000"/>
        </w:rPr>
        <w:t>p</w:t>
      </w:r>
      <w:r w:rsidRPr="0033287D">
        <w:rPr>
          <w:rFonts w:ascii="Book Antiqua" w:eastAsia="Book Antiqua" w:hAnsi="Book Antiqua" w:cs="Book Antiqua"/>
          <w:color w:val="000000"/>
        </w:rPr>
        <w:t xml:space="preserve"> &lt; 0.05). Also, the Mann–Whitney U test with Bonferroni correction compared the control group with each TE group, and all results were significantly different (all </w:t>
      </w:r>
      <w:r w:rsidRPr="0033287D">
        <w:rPr>
          <w:rFonts w:ascii="Book Antiqua" w:eastAsia="Book Antiqua" w:hAnsi="Book Antiqua" w:cs="Book Antiqua"/>
          <w:i/>
          <w:iCs/>
          <w:caps/>
          <w:color w:val="000000"/>
        </w:rPr>
        <w:t>p</w:t>
      </w:r>
      <w:r w:rsidRPr="0033287D">
        <w:rPr>
          <w:rFonts w:ascii="Book Antiqua" w:eastAsia="Book Antiqua" w:hAnsi="Book Antiqua" w:cs="Book Antiqua"/>
          <w:color w:val="000000"/>
        </w:rPr>
        <w:t xml:space="preserve"> &lt; 0.05). However, there were no significant differences in the mean doxorubicin concentrations between the four TE groups (</w:t>
      </w:r>
      <w:r w:rsidRPr="0033287D">
        <w:rPr>
          <w:rFonts w:ascii="Book Antiqua" w:eastAsia="Book Antiqua" w:hAnsi="Book Antiqua" w:cs="Book Antiqua"/>
          <w:i/>
          <w:iCs/>
          <w:caps/>
          <w:color w:val="000000"/>
        </w:rPr>
        <w:t>p</w:t>
      </w:r>
      <w:r w:rsidRPr="0033287D">
        <w:rPr>
          <w:rFonts w:ascii="Book Antiqua" w:eastAsia="Book Antiqua" w:hAnsi="Book Antiqua" w:cs="Book Antiqua"/>
          <w:color w:val="000000"/>
        </w:rPr>
        <w:t xml:space="preserve"> = 0.642).</w:t>
      </w:r>
      <w:r w:rsidRPr="0033287D">
        <w:rPr>
          <w:rFonts w:ascii="Book Antiqua" w:eastAsia="Book Antiqua" w:hAnsi="Book Antiqua" w:cs="Book Antiqua"/>
          <w:b/>
          <w:bCs/>
          <w:color w:val="000000"/>
        </w:rPr>
        <w:t xml:space="preserve"> </w:t>
      </w:r>
    </w:p>
    <w:p w14:paraId="0D28A3FA" w14:textId="0D5A37A9" w:rsidR="00A77B3E" w:rsidRPr="0033287D" w:rsidRDefault="006F0557" w:rsidP="0033287D">
      <w:pPr>
        <w:spacing w:line="360" w:lineRule="auto"/>
        <w:ind w:firstLineChars="200" w:firstLine="480"/>
        <w:jc w:val="both"/>
        <w:rPr>
          <w:rFonts w:ascii="Book Antiqua" w:hAnsi="Book Antiqua"/>
        </w:rPr>
      </w:pPr>
      <w:r w:rsidRPr="0033287D">
        <w:rPr>
          <w:rFonts w:ascii="Book Antiqua" w:eastAsia="Book Antiqua" w:hAnsi="Book Antiqua" w:cs="Book Antiqua"/>
          <w:color w:val="000000"/>
        </w:rPr>
        <w:t>In the lungs, the doxorubicin concentrations in the TE groups were 340.23 ± 97.68 (group 1), 315.63 ± 67.24 (group 2), 382.18 ± 92.36 (group 3), and 319.85 ± 70.34 (group 4); while it was 361.40 ± 62.74 (group 0) in the control group. The mean doxorubicin concentrations were not significantly different (</w:t>
      </w:r>
      <w:r w:rsidRPr="0033287D">
        <w:rPr>
          <w:rFonts w:ascii="Book Antiqua" w:eastAsia="Book Antiqua" w:hAnsi="Book Antiqua" w:cs="Book Antiqua"/>
          <w:i/>
          <w:iCs/>
          <w:caps/>
          <w:color w:val="000000"/>
        </w:rPr>
        <w:t>p</w:t>
      </w:r>
      <w:r w:rsidRPr="0033287D">
        <w:rPr>
          <w:rFonts w:ascii="Book Antiqua" w:eastAsia="Book Antiqua" w:hAnsi="Book Antiqua" w:cs="Book Antiqua"/>
          <w:color w:val="000000"/>
        </w:rPr>
        <w:t xml:space="preserve"> &gt; 0.05) between the control and TE groups (Figure 4).</w:t>
      </w:r>
    </w:p>
    <w:p w14:paraId="6B2761BE" w14:textId="77777777" w:rsidR="00A77B3E" w:rsidRPr="0033287D" w:rsidRDefault="00A77B3E" w:rsidP="0033287D">
      <w:pPr>
        <w:spacing w:line="360" w:lineRule="auto"/>
        <w:ind w:firstLine="120"/>
        <w:jc w:val="both"/>
        <w:rPr>
          <w:rFonts w:ascii="Book Antiqua" w:hAnsi="Book Antiqua"/>
        </w:rPr>
      </w:pPr>
    </w:p>
    <w:p w14:paraId="60DDB181"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aps/>
          <w:color w:val="000000"/>
          <w:u w:val="single"/>
        </w:rPr>
        <w:t>DISCUSSION</w:t>
      </w:r>
    </w:p>
    <w:p w14:paraId="33EF88E4" w14:textId="1067D4C8"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 xml:space="preserve">In the present study, doxorubicin concentrations were increased after TE infusion into the hepatic arteries, compared with normal saline infusion, in a rabbit liver model. This indicates that TE increases vascular permeability in the sinusoidal capillaries in the liver, which is similar to skeletal muscle with capillaries without a blood–organ barrier, and increases vascular permeability without significant histological </w:t>
      </w:r>
      <w:proofErr w:type="gramStart"/>
      <w:r w:rsidRPr="0033287D">
        <w:rPr>
          <w:rFonts w:ascii="Book Antiqua" w:eastAsia="Book Antiqua" w:hAnsi="Book Antiqua" w:cs="Book Antiqua"/>
          <w:color w:val="000000"/>
        </w:rPr>
        <w:t>changes</w:t>
      </w:r>
      <w:r w:rsidRPr="0033287D">
        <w:rPr>
          <w:rFonts w:ascii="Book Antiqua" w:eastAsia="Book Antiqua" w:hAnsi="Book Antiqua" w:cs="Book Antiqua"/>
          <w:color w:val="000000"/>
          <w:vertAlign w:val="superscript"/>
        </w:rPr>
        <w:t>[</w:t>
      </w:r>
      <w:proofErr w:type="gramEnd"/>
      <w:r w:rsidRPr="0033287D">
        <w:rPr>
          <w:rFonts w:ascii="Book Antiqua" w:eastAsia="Book Antiqua" w:hAnsi="Book Antiqua" w:cs="Book Antiqua"/>
          <w:color w:val="000000"/>
          <w:vertAlign w:val="superscript"/>
        </w:rPr>
        <w:t>18]</w:t>
      </w:r>
      <w:r w:rsidRPr="0033287D">
        <w:rPr>
          <w:rFonts w:ascii="Book Antiqua" w:eastAsia="Book Antiqua" w:hAnsi="Book Antiqua" w:cs="Book Antiqua"/>
          <w:color w:val="000000"/>
        </w:rPr>
        <w:t xml:space="preserve">. Doxorubicin, the most popular single chemotherapeutic drug in </w:t>
      </w:r>
      <w:proofErr w:type="spellStart"/>
      <w:r w:rsidRPr="0033287D">
        <w:rPr>
          <w:rFonts w:ascii="Book Antiqua" w:eastAsia="Book Antiqua" w:hAnsi="Book Antiqua" w:cs="Book Antiqua"/>
          <w:color w:val="000000"/>
        </w:rPr>
        <w:t>transarterial</w:t>
      </w:r>
      <w:proofErr w:type="spellEnd"/>
      <w:r w:rsidRPr="0033287D">
        <w:rPr>
          <w:rFonts w:ascii="Book Antiqua" w:eastAsia="Book Antiqua" w:hAnsi="Book Antiqua" w:cs="Book Antiqua"/>
          <w:color w:val="000000"/>
        </w:rPr>
        <w:t xml:space="preserve"> catheter treatment for hepatic malignancy, can be easily extracted from the obtained tissues and quantified by fluorometric analysis (excitation/emission wavelength, 470/585 </w:t>
      </w:r>
      <w:proofErr w:type="gramStart"/>
      <w:r w:rsidRPr="0033287D">
        <w:rPr>
          <w:rFonts w:ascii="Book Antiqua" w:eastAsia="Book Antiqua" w:hAnsi="Book Antiqua" w:cs="Book Antiqua"/>
          <w:color w:val="000000"/>
        </w:rPr>
        <w:t>nm)</w:t>
      </w:r>
      <w:r w:rsidRPr="0033287D">
        <w:rPr>
          <w:rFonts w:ascii="Book Antiqua" w:eastAsia="Book Antiqua" w:hAnsi="Book Antiqua" w:cs="Book Antiqua"/>
          <w:color w:val="000000"/>
          <w:vertAlign w:val="superscript"/>
        </w:rPr>
        <w:t>[</w:t>
      </w:r>
      <w:proofErr w:type="gramEnd"/>
      <w:r w:rsidRPr="0033287D">
        <w:rPr>
          <w:rFonts w:ascii="Book Antiqua" w:eastAsia="Book Antiqua" w:hAnsi="Book Antiqua" w:cs="Book Antiqua"/>
          <w:color w:val="000000"/>
          <w:vertAlign w:val="superscript"/>
        </w:rPr>
        <w:t>14,16]</w:t>
      </w:r>
      <w:r w:rsidRPr="0033287D">
        <w:rPr>
          <w:rFonts w:ascii="Book Antiqua" w:eastAsia="Book Antiqua" w:hAnsi="Book Antiqua" w:cs="Book Antiqua"/>
          <w:color w:val="000000"/>
        </w:rPr>
        <w:t>. HC</w:t>
      </w:r>
      <w:r w:rsidR="00AF3F87">
        <w:rPr>
          <w:rFonts w:ascii="Book Antiqua" w:eastAsia="Book Antiqua" w:hAnsi="Book Antiqua" w:cs="Book Antiqua"/>
          <w:color w:val="000000"/>
        </w:rPr>
        <w:t>l</w:t>
      </w:r>
      <w:r w:rsidRPr="0033287D">
        <w:rPr>
          <w:rFonts w:ascii="Book Antiqua" w:eastAsia="Book Antiqua" w:hAnsi="Book Antiqua" w:cs="Book Antiqua"/>
          <w:color w:val="000000"/>
        </w:rPr>
        <w:t xml:space="preserve"> (0.3N) in ethanol (50%) enables highly efficient recovery of doxorubicin from </w:t>
      </w:r>
      <w:proofErr w:type="gramStart"/>
      <w:r w:rsidRPr="0033287D">
        <w:rPr>
          <w:rFonts w:ascii="Book Antiqua" w:eastAsia="Book Antiqua" w:hAnsi="Book Antiqua" w:cs="Book Antiqua"/>
          <w:color w:val="000000"/>
        </w:rPr>
        <w:t>tissues</w:t>
      </w:r>
      <w:bookmarkStart w:id="2" w:name="OLE_LINK2524"/>
      <w:bookmarkStart w:id="3" w:name="OLE_LINK2525"/>
      <w:r w:rsidRPr="0033287D">
        <w:rPr>
          <w:rFonts w:ascii="Book Antiqua" w:eastAsia="Book Antiqua" w:hAnsi="Book Antiqua" w:cs="Book Antiqua"/>
          <w:color w:val="000000"/>
          <w:vertAlign w:val="superscript"/>
        </w:rPr>
        <w:t>[</w:t>
      </w:r>
      <w:bookmarkEnd w:id="2"/>
      <w:bookmarkEnd w:id="3"/>
      <w:proofErr w:type="gramEnd"/>
      <w:r w:rsidRPr="0033287D">
        <w:rPr>
          <w:rFonts w:ascii="Book Antiqua" w:eastAsia="Book Antiqua" w:hAnsi="Book Antiqua" w:cs="Book Antiqua"/>
          <w:color w:val="000000"/>
          <w:vertAlign w:val="superscript"/>
        </w:rPr>
        <w:t>14]</w:t>
      </w:r>
      <w:r w:rsidRPr="0033287D">
        <w:rPr>
          <w:rFonts w:ascii="Book Antiqua" w:eastAsia="Book Antiqua" w:hAnsi="Book Antiqua" w:cs="Book Antiqua"/>
          <w:color w:val="000000"/>
        </w:rPr>
        <w:t xml:space="preserve">, and doxorubicin concentrations in liver tissues can then be easily measured using a fluorometer. Because the high molecular weight of doxorubicin (579.98 Da) prevents its crossing the blood–organ barrier, it is not effective to treat primary or metastatic brain </w:t>
      </w:r>
      <w:proofErr w:type="gramStart"/>
      <w:r w:rsidRPr="0033287D">
        <w:rPr>
          <w:rFonts w:ascii="Book Antiqua" w:eastAsia="Book Antiqua" w:hAnsi="Book Antiqua" w:cs="Book Antiqua"/>
          <w:color w:val="000000"/>
        </w:rPr>
        <w:t>tumors</w:t>
      </w:r>
      <w:r w:rsidRPr="0033287D">
        <w:rPr>
          <w:rFonts w:ascii="Book Antiqua" w:eastAsia="Book Antiqua" w:hAnsi="Book Antiqua" w:cs="Book Antiqua"/>
          <w:color w:val="000000"/>
          <w:vertAlign w:val="superscript"/>
        </w:rPr>
        <w:t>[</w:t>
      </w:r>
      <w:proofErr w:type="gramEnd"/>
      <w:r w:rsidRPr="0033287D">
        <w:rPr>
          <w:rFonts w:ascii="Book Antiqua" w:eastAsia="Book Antiqua" w:hAnsi="Book Antiqua" w:cs="Book Antiqua"/>
          <w:color w:val="000000"/>
          <w:vertAlign w:val="superscript"/>
        </w:rPr>
        <w:t>19]</w:t>
      </w:r>
      <w:r w:rsidRPr="0033287D">
        <w:rPr>
          <w:rFonts w:ascii="Book Antiqua" w:eastAsia="Book Antiqua" w:hAnsi="Book Antiqua" w:cs="Book Antiqua"/>
          <w:color w:val="000000"/>
        </w:rPr>
        <w:t xml:space="preserve">. However, a delivery study in animal models using TE revealed that doxorubicin concentrations increased in a dose-dependent manner in the brain 2 h after TE </w:t>
      </w:r>
      <w:proofErr w:type="gramStart"/>
      <w:r w:rsidRPr="0033287D">
        <w:rPr>
          <w:rFonts w:ascii="Book Antiqua" w:eastAsia="Book Antiqua" w:hAnsi="Book Antiqua" w:cs="Book Antiqua"/>
          <w:color w:val="000000"/>
        </w:rPr>
        <w:t>injection</w:t>
      </w:r>
      <w:r w:rsidRPr="0033287D">
        <w:rPr>
          <w:rFonts w:ascii="Book Antiqua" w:eastAsia="Book Antiqua" w:hAnsi="Book Antiqua" w:cs="Book Antiqua"/>
          <w:color w:val="000000"/>
          <w:vertAlign w:val="superscript"/>
        </w:rPr>
        <w:t>[</w:t>
      </w:r>
      <w:proofErr w:type="gramEnd"/>
      <w:r w:rsidRPr="0033287D">
        <w:rPr>
          <w:rFonts w:ascii="Book Antiqua" w:eastAsia="Book Antiqua" w:hAnsi="Book Antiqua" w:cs="Book Antiqua"/>
          <w:color w:val="000000"/>
          <w:vertAlign w:val="superscript"/>
        </w:rPr>
        <w:t>13]</w:t>
      </w:r>
      <w:r w:rsidRPr="0033287D">
        <w:rPr>
          <w:rFonts w:ascii="Book Antiqua" w:eastAsia="Book Antiqua" w:hAnsi="Book Antiqua" w:cs="Book Antiqua"/>
          <w:color w:val="000000"/>
        </w:rPr>
        <w:t xml:space="preserve">. Unlike the brain, testis, and orbit with blood–organ barriers, the liver has no barriers between the sinusoids and adjacent hepatic tissues. In our previous study, no </w:t>
      </w:r>
      <w:r w:rsidRPr="0033287D">
        <w:rPr>
          <w:rFonts w:ascii="Book Antiqua" w:eastAsia="Book Antiqua" w:hAnsi="Book Antiqua" w:cs="Book Antiqua"/>
          <w:color w:val="000000"/>
        </w:rPr>
        <w:lastRenderedPageBreak/>
        <w:t xml:space="preserve">significant histological and biochemical changes were found in the liver tissue after TE infusion. The results of the study suggested that the infusion of TE into the hepatic artery may lead to no specific histopathological changes in the liver if the volume of injected triolein is </w:t>
      </w:r>
      <w:proofErr w:type="gramStart"/>
      <w:r w:rsidRPr="0033287D">
        <w:rPr>
          <w:rFonts w:ascii="Book Antiqua" w:eastAsia="Book Antiqua" w:hAnsi="Book Antiqua" w:cs="Book Antiqua"/>
          <w:color w:val="000000"/>
        </w:rPr>
        <w:t>limited</w:t>
      </w:r>
      <w:r w:rsidRPr="0033287D">
        <w:rPr>
          <w:rFonts w:ascii="Book Antiqua" w:eastAsia="Book Antiqua" w:hAnsi="Book Antiqua" w:cs="Book Antiqua"/>
          <w:color w:val="000000"/>
          <w:vertAlign w:val="superscript"/>
        </w:rPr>
        <w:t>[</w:t>
      </w:r>
      <w:proofErr w:type="gramEnd"/>
      <w:r w:rsidRPr="0033287D">
        <w:rPr>
          <w:rFonts w:ascii="Book Antiqua" w:eastAsia="Book Antiqua" w:hAnsi="Book Antiqua" w:cs="Book Antiqua"/>
          <w:color w:val="000000"/>
          <w:vertAlign w:val="superscript"/>
        </w:rPr>
        <w:t>2]</w:t>
      </w:r>
      <w:r w:rsidRPr="0033287D">
        <w:rPr>
          <w:rFonts w:ascii="Book Antiqua" w:eastAsia="Book Antiqua" w:hAnsi="Book Antiqua" w:cs="Book Antiqua"/>
          <w:color w:val="000000"/>
        </w:rPr>
        <w:t xml:space="preserve">. Thus, although TE is used as an adjunctive agent in the chemotherapeutic treatment of liver malignancy, TE may not damage the liver and lung </w:t>
      </w:r>
      <w:proofErr w:type="spellStart"/>
      <w:r w:rsidRPr="0033287D">
        <w:rPr>
          <w:rFonts w:ascii="Book Antiqua" w:eastAsia="Book Antiqua" w:hAnsi="Book Antiqua" w:cs="Book Antiqua"/>
          <w:color w:val="000000"/>
        </w:rPr>
        <w:t>histopathologically</w:t>
      </w:r>
      <w:proofErr w:type="spellEnd"/>
      <w:r w:rsidRPr="0033287D">
        <w:rPr>
          <w:rFonts w:ascii="Book Antiqua" w:eastAsia="Book Antiqua" w:hAnsi="Book Antiqua" w:cs="Book Antiqua"/>
          <w:color w:val="000000"/>
        </w:rPr>
        <w:t xml:space="preserve"> but may increase doxorubicin concentration in the liver, which does not have a blood–organ barrier, rather than in the brain, which has a blood–organ barrier.</w:t>
      </w:r>
    </w:p>
    <w:p w14:paraId="0763634E" w14:textId="1E2D604E" w:rsidR="00A77B3E" w:rsidRPr="0033287D" w:rsidRDefault="006F0557" w:rsidP="0033287D">
      <w:pPr>
        <w:spacing w:line="360" w:lineRule="auto"/>
        <w:ind w:firstLineChars="200" w:firstLine="480"/>
        <w:jc w:val="both"/>
        <w:rPr>
          <w:rFonts w:ascii="Book Antiqua" w:hAnsi="Book Antiqua"/>
        </w:rPr>
      </w:pPr>
      <w:r w:rsidRPr="0033287D">
        <w:rPr>
          <w:rFonts w:ascii="Book Antiqua" w:eastAsia="Book Antiqua" w:hAnsi="Book Antiqua" w:cs="Book Antiqua"/>
          <w:color w:val="000000"/>
        </w:rPr>
        <w:t>In the present study, the mean doxorubicin concentration in the liver samples of the TE groups was increased approximately twofold and</w:t>
      </w:r>
      <w:r w:rsidRPr="0033287D">
        <w:rPr>
          <w:rFonts w:ascii="Book Antiqua" w:eastAsia="Book Antiqua" w:hAnsi="Book Antiqua" w:cs="Book Antiqua"/>
          <w:b/>
          <w:bCs/>
          <w:color w:val="000000"/>
        </w:rPr>
        <w:t xml:space="preserve"> </w:t>
      </w:r>
      <w:r w:rsidRPr="0033287D">
        <w:rPr>
          <w:rFonts w:ascii="Book Antiqua" w:eastAsia="Book Antiqua" w:hAnsi="Book Antiqua" w:cs="Book Antiqua"/>
          <w:color w:val="000000"/>
        </w:rPr>
        <w:t>was significantly higher than that in the normal saline control group (</w:t>
      </w:r>
      <w:r w:rsidRPr="0033287D">
        <w:rPr>
          <w:rFonts w:ascii="Book Antiqua" w:eastAsia="Book Antiqua" w:hAnsi="Book Antiqua" w:cs="Book Antiqua"/>
          <w:i/>
          <w:iCs/>
          <w:caps/>
          <w:color w:val="000000"/>
        </w:rPr>
        <w:t>p</w:t>
      </w:r>
      <w:r w:rsidRPr="0033287D">
        <w:rPr>
          <w:rFonts w:ascii="Book Antiqua" w:eastAsia="Book Antiqua" w:hAnsi="Book Antiqua" w:cs="Book Antiqua"/>
          <w:color w:val="000000"/>
        </w:rPr>
        <w:t xml:space="preserve"> &lt; 0.05). However, there were no significant differences in mean doxorubicin concentrations between the four TE groups (</w:t>
      </w:r>
      <w:r w:rsidRPr="0033287D">
        <w:rPr>
          <w:rFonts w:ascii="Book Antiqua" w:eastAsia="Book Antiqua" w:hAnsi="Book Antiqua" w:cs="Book Antiqua"/>
          <w:i/>
          <w:iCs/>
          <w:caps/>
          <w:color w:val="000000"/>
        </w:rPr>
        <w:t>p</w:t>
      </w:r>
      <w:r w:rsidRPr="0033287D">
        <w:rPr>
          <w:rFonts w:ascii="Book Antiqua" w:eastAsia="Book Antiqua" w:hAnsi="Book Antiqua" w:cs="Book Antiqua"/>
          <w:color w:val="000000"/>
        </w:rPr>
        <w:t xml:space="preserve"> = 0.642).</w:t>
      </w:r>
      <w:r w:rsidRPr="0033287D">
        <w:rPr>
          <w:rFonts w:ascii="Book Antiqua" w:eastAsia="Book Antiqua" w:hAnsi="Book Antiqua" w:cs="Book Antiqua"/>
          <w:b/>
          <w:bCs/>
          <w:color w:val="000000"/>
        </w:rPr>
        <w:t xml:space="preserve"> </w:t>
      </w:r>
      <w:r w:rsidRPr="0033287D">
        <w:rPr>
          <w:rFonts w:ascii="Book Antiqua" w:eastAsia="Book Antiqua" w:hAnsi="Book Antiqua" w:cs="Book Antiqua"/>
          <w:color w:val="000000"/>
        </w:rPr>
        <w:t xml:space="preserve">Many experimental studies on TE performed in organs </w:t>
      </w:r>
      <w:proofErr w:type="gramStart"/>
      <w:r w:rsidRPr="0033287D">
        <w:rPr>
          <w:rFonts w:ascii="Book Antiqua" w:eastAsia="Book Antiqua" w:hAnsi="Book Antiqua" w:cs="Book Antiqua"/>
          <w:color w:val="000000"/>
        </w:rPr>
        <w:t>with</w:t>
      </w:r>
      <w:r w:rsidRPr="0033287D">
        <w:rPr>
          <w:rFonts w:ascii="Book Antiqua" w:eastAsia="Book Antiqua" w:hAnsi="Book Antiqua" w:cs="Book Antiqua"/>
          <w:color w:val="000000"/>
          <w:vertAlign w:val="superscript"/>
        </w:rPr>
        <w:t>[</w:t>
      </w:r>
      <w:proofErr w:type="gramEnd"/>
      <w:r w:rsidRPr="0033287D">
        <w:rPr>
          <w:rFonts w:ascii="Book Antiqua" w:eastAsia="Book Antiqua" w:hAnsi="Book Antiqua" w:cs="Book Antiqua"/>
          <w:color w:val="000000"/>
          <w:vertAlign w:val="superscript"/>
        </w:rPr>
        <w:t>3,4,13,15,20</w:t>
      </w:r>
      <w:r w:rsidR="00424237">
        <w:rPr>
          <w:rFonts w:ascii="Book Antiqua" w:eastAsia="Book Antiqua" w:hAnsi="Book Antiqua" w:cs="Book Antiqua"/>
          <w:color w:val="000000"/>
          <w:vertAlign w:val="superscript"/>
        </w:rPr>
        <w:t>-</w:t>
      </w:r>
      <w:r w:rsidRPr="0033287D">
        <w:rPr>
          <w:rFonts w:ascii="Book Antiqua" w:eastAsia="Book Antiqua" w:hAnsi="Book Antiqua" w:cs="Book Antiqua"/>
          <w:color w:val="000000"/>
          <w:vertAlign w:val="superscript"/>
        </w:rPr>
        <w:t>25]</w:t>
      </w:r>
      <w:r w:rsidRPr="0033287D">
        <w:rPr>
          <w:rFonts w:ascii="Book Antiqua" w:eastAsia="Book Antiqua" w:hAnsi="Book Antiqua" w:cs="Book Antiqua"/>
          <w:color w:val="000000"/>
        </w:rPr>
        <w:t xml:space="preserve"> or without</w:t>
      </w:r>
      <w:r w:rsidRPr="0033287D">
        <w:rPr>
          <w:rFonts w:ascii="Book Antiqua" w:eastAsia="Book Antiqua" w:hAnsi="Book Antiqua" w:cs="Book Antiqua"/>
          <w:color w:val="000000"/>
          <w:vertAlign w:val="superscript"/>
        </w:rPr>
        <w:t>[2,18]</w:t>
      </w:r>
      <w:r w:rsidRPr="0033287D">
        <w:rPr>
          <w:rFonts w:ascii="Book Antiqua" w:eastAsia="Book Antiqua" w:hAnsi="Book Antiqua" w:cs="Book Antiqua"/>
          <w:color w:val="000000"/>
        </w:rPr>
        <w:t xml:space="preserve"> a blood–organ barrier have reported transient and reversible changes with no significant lesions, which could have been due to the particle sizes of triolein in the emulsion. Increased vascular permeability of the blood-brain barrier could be applicable to studies on drug reactions in the brain or in research on the treatment of central nervous system diseases. However, severe cerebral edema has been reported in many TE studies, and this could be an unpredictable side effect. Thus, the dosage of TE required to increase vascular permeability should be optimized to reduce unpredictable side effects. In previous studies, the concentration of TE (0.25%-1.0%) administered varied </w:t>
      </w:r>
      <w:proofErr w:type="gramStart"/>
      <w:r w:rsidRPr="0033287D">
        <w:rPr>
          <w:rFonts w:ascii="Book Antiqua" w:eastAsia="Book Antiqua" w:hAnsi="Book Antiqua" w:cs="Book Antiqua"/>
          <w:color w:val="000000"/>
        </w:rPr>
        <w:t>widely</w:t>
      </w:r>
      <w:r w:rsidRPr="0033287D">
        <w:rPr>
          <w:rFonts w:ascii="Book Antiqua" w:eastAsia="Book Antiqua" w:hAnsi="Book Antiqua" w:cs="Book Antiqua"/>
          <w:color w:val="000000"/>
          <w:vertAlign w:val="superscript"/>
        </w:rPr>
        <w:t>[</w:t>
      </w:r>
      <w:proofErr w:type="gramEnd"/>
      <w:r w:rsidRPr="0033287D">
        <w:rPr>
          <w:rFonts w:ascii="Book Antiqua" w:eastAsia="Book Antiqua" w:hAnsi="Book Antiqua" w:cs="Book Antiqua"/>
          <w:color w:val="000000"/>
          <w:vertAlign w:val="superscript"/>
        </w:rPr>
        <w:t>4,24,25]</w:t>
      </w:r>
      <w:r w:rsidRPr="0033287D">
        <w:rPr>
          <w:rFonts w:ascii="Book Antiqua" w:eastAsia="Book Antiqua" w:hAnsi="Book Antiqua" w:cs="Book Antiqua"/>
          <w:color w:val="000000"/>
        </w:rPr>
        <w:t>, and the optimal dosage of TE required to increase vascular permeability with minimal edema was 0.5% in a cat brain model, and this should be increased in a dose-dependent manner</w:t>
      </w:r>
      <w:r w:rsidRPr="0033287D">
        <w:rPr>
          <w:rFonts w:ascii="Book Antiqua" w:eastAsia="Book Antiqua" w:hAnsi="Book Antiqua" w:cs="Book Antiqua"/>
          <w:color w:val="000000"/>
          <w:vertAlign w:val="superscript"/>
        </w:rPr>
        <w:t>[26]</w:t>
      </w:r>
      <w:r w:rsidRPr="0033287D">
        <w:rPr>
          <w:rFonts w:ascii="Book Antiqua" w:eastAsia="Book Antiqua" w:hAnsi="Book Antiqua" w:cs="Book Antiqua"/>
          <w:color w:val="000000"/>
        </w:rPr>
        <w:t xml:space="preserve">. The present study was unable to elucidate why there were no differences in the mean doxorubicin concentrations between the TE groups. A possible explanation for this is that the pattern of increased vascular permeability may differ between the liver and brain because of the size of each organ, the vessel size for TE injection, and the difference in the type of capillary. The volume of the liver is 66.7 ± 13.7 mL, whereas that of the brain is 9.55 ± 0.35 </w:t>
      </w:r>
      <w:proofErr w:type="spellStart"/>
      <w:r w:rsidRPr="0033287D">
        <w:rPr>
          <w:rFonts w:ascii="Book Antiqua" w:eastAsia="Book Antiqua" w:hAnsi="Book Antiqua" w:cs="Book Antiqua"/>
          <w:color w:val="000000"/>
        </w:rPr>
        <w:t>mL.</w:t>
      </w:r>
      <w:proofErr w:type="spellEnd"/>
      <w:r w:rsidRPr="0033287D">
        <w:rPr>
          <w:rFonts w:ascii="Book Antiqua" w:eastAsia="Book Antiqua" w:hAnsi="Book Antiqua" w:cs="Book Antiqua"/>
          <w:color w:val="000000"/>
        </w:rPr>
        <w:t xml:space="preserve"> The vessel size is also larger in the liver than in the brain (1.68 ± 0.55 mm in the proper hepatic artery </w:t>
      </w:r>
      <w:r w:rsidRPr="00424237">
        <w:rPr>
          <w:rFonts w:ascii="Book Antiqua" w:eastAsia="Book Antiqua" w:hAnsi="Book Antiqua" w:cs="Book Antiqua"/>
          <w:i/>
          <w:iCs/>
          <w:color w:val="000000"/>
        </w:rPr>
        <w:t>vs</w:t>
      </w:r>
      <w:r w:rsidRPr="0033287D">
        <w:rPr>
          <w:rFonts w:ascii="Book Antiqua" w:eastAsia="Book Antiqua" w:hAnsi="Book Antiqua" w:cs="Book Antiqua"/>
          <w:color w:val="000000"/>
        </w:rPr>
        <w:t xml:space="preserve"> 1.13 ± 0.25 mm in the internal carotid artery). The liver has fenestrated-type capillaries without a barrier, whereas the brain has </w:t>
      </w:r>
      <w:r w:rsidRPr="0033287D">
        <w:rPr>
          <w:rFonts w:ascii="Book Antiqua" w:eastAsia="Book Antiqua" w:hAnsi="Book Antiqua" w:cs="Book Antiqua"/>
          <w:color w:val="000000"/>
        </w:rPr>
        <w:lastRenderedPageBreak/>
        <w:t xml:space="preserve">continuous-type capillaries with a </w:t>
      </w:r>
      <w:proofErr w:type="gramStart"/>
      <w:r w:rsidRPr="0033287D">
        <w:rPr>
          <w:rFonts w:ascii="Book Antiqua" w:eastAsia="Book Antiqua" w:hAnsi="Book Antiqua" w:cs="Book Antiqua"/>
          <w:color w:val="000000"/>
        </w:rPr>
        <w:t>barrier</w:t>
      </w:r>
      <w:r w:rsidRPr="0033287D">
        <w:rPr>
          <w:rFonts w:ascii="Book Antiqua" w:eastAsia="Book Antiqua" w:hAnsi="Book Antiqua" w:cs="Book Antiqua"/>
          <w:color w:val="000000"/>
          <w:vertAlign w:val="superscript"/>
        </w:rPr>
        <w:t>[</w:t>
      </w:r>
      <w:proofErr w:type="gramEnd"/>
      <w:r w:rsidRPr="0033287D">
        <w:rPr>
          <w:rFonts w:ascii="Book Antiqua" w:eastAsia="Book Antiqua" w:hAnsi="Book Antiqua" w:cs="Book Antiqua"/>
          <w:color w:val="000000"/>
          <w:vertAlign w:val="superscript"/>
        </w:rPr>
        <w:t>18,27,28]</w:t>
      </w:r>
      <w:r w:rsidRPr="0033287D">
        <w:rPr>
          <w:rFonts w:ascii="Book Antiqua" w:eastAsia="Book Antiqua" w:hAnsi="Book Antiqua" w:cs="Book Antiqua"/>
          <w:color w:val="000000"/>
        </w:rPr>
        <w:t xml:space="preserve">. In the liver, sinusoids or sinusoidal capillaries are found, and the luminal diameters of these capillaries are greater than those of normal capillaries. In fact, sinusoids may be larger than 30 </w:t>
      </w:r>
      <w:proofErr w:type="spellStart"/>
      <w:r w:rsidR="00F426F4" w:rsidRPr="0033287D">
        <w:rPr>
          <w:rFonts w:ascii="Book Antiqua" w:eastAsia="MS Mincho" w:hAnsi="Book Antiqua" w:cs="Book Antiqua"/>
        </w:rPr>
        <w:t>μ</w:t>
      </w:r>
      <w:r w:rsidRPr="0033287D">
        <w:rPr>
          <w:rFonts w:ascii="Book Antiqua" w:eastAsia="Book Antiqua" w:hAnsi="Book Antiqua" w:cs="Book Antiqua"/>
          <w:color w:val="000000"/>
        </w:rPr>
        <w:t>m</w:t>
      </w:r>
      <w:proofErr w:type="spellEnd"/>
      <w:r w:rsidRPr="0033287D">
        <w:rPr>
          <w:rFonts w:ascii="Book Antiqua" w:eastAsia="Book Antiqua" w:hAnsi="Book Antiqua" w:cs="Book Antiqua"/>
          <w:color w:val="000000"/>
        </w:rPr>
        <w:t xml:space="preserve"> in diameter and have irregular, tortuous walls without a continuous layer of endothelial cells and with wide gaps (approximately 100 nm in diameter) between cells. The sinusoids have incomplete basal lamina, and there is no morphologic barrier between the sinusoids and the perisinusoidal </w:t>
      </w:r>
      <w:proofErr w:type="gramStart"/>
      <w:r w:rsidRPr="0033287D">
        <w:rPr>
          <w:rFonts w:ascii="Book Antiqua" w:eastAsia="Book Antiqua" w:hAnsi="Book Antiqua" w:cs="Book Antiqua"/>
          <w:color w:val="000000"/>
        </w:rPr>
        <w:t>space</w:t>
      </w:r>
      <w:r w:rsidRPr="0033287D">
        <w:rPr>
          <w:rFonts w:ascii="Book Antiqua" w:eastAsia="Book Antiqua" w:hAnsi="Book Antiqua" w:cs="Book Antiqua"/>
          <w:color w:val="000000"/>
          <w:vertAlign w:val="superscript"/>
        </w:rPr>
        <w:t>[</w:t>
      </w:r>
      <w:proofErr w:type="gramEnd"/>
      <w:r w:rsidRPr="0033287D">
        <w:rPr>
          <w:rFonts w:ascii="Book Antiqua" w:eastAsia="Book Antiqua" w:hAnsi="Book Antiqua" w:cs="Book Antiqua"/>
          <w:color w:val="000000"/>
          <w:vertAlign w:val="superscript"/>
        </w:rPr>
        <w:t>1,2]</w:t>
      </w:r>
      <w:r w:rsidRPr="0033287D">
        <w:rPr>
          <w:rFonts w:ascii="Book Antiqua" w:eastAsia="Book Antiqua" w:hAnsi="Book Antiqua" w:cs="Book Antiqua"/>
          <w:color w:val="000000"/>
        </w:rPr>
        <w:t>. In the brain, continuous capillaries are found. The endothelial cells have a large amount of cytoplasm in connection with the nucleus, fine filaments, and numerous pinocytotic vesicles. The pinocytotic vesicles are 50</w:t>
      </w:r>
      <w:r w:rsidR="00424237">
        <w:rPr>
          <w:rFonts w:ascii="Book Antiqua" w:eastAsia="Book Antiqua" w:hAnsi="Book Antiqua" w:cs="Book Antiqua"/>
          <w:color w:val="000000"/>
        </w:rPr>
        <w:t>-</w:t>
      </w:r>
      <w:r w:rsidRPr="0033287D">
        <w:rPr>
          <w:rFonts w:ascii="Book Antiqua" w:eastAsia="Book Antiqua" w:hAnsi="Book Antiqua" w:cs="Book Antiqua"/>
          <w:color w:val="000000"/>
        </w:rPr>
        <w:t xml:space="preserve">70 nm in diameter and are most likely related to the transport of fluid across the capillary wall, respecting the sites of the so-called large-pore system of capillary permeability. The endothelial cells are connected with either simple or interdigitated junctions and have a narrow gap between the adjacent cell membranes. However, in certain areas, opposing cell membranes are fused to form tight </w:t>
      </w:r>
      <w:proofErr w:type="gramStart"/>
      <w:r w:rsidRPr="0033287D">
        <w:rPr>
          <w:rFonts w:ascii="Book Antiqua" w:eastAsia="Book Antiqua" w:hAnsi="Book Antiqua" w:cs="Book Antiqua"/>
          <w:color w:val="000000"/>
        </w:rPr>
        <w:t>junctions</w:t>
      </w:r>
      <w:r w:rsidRPr="0033287D">
        <w:rPr>
          <w:rFonts w:ascii="Book Antiqua" w:eastAsia="Book Antiqua" w:hAnsi="Book Antiqua" w:cs="Book Antiqua"/>
          <w:color w:val="000000"/>
          <w:vertAlign w:val="superscript"/>
        </w:rPr>
        <w:t>[</w:t>
      </w:r>
      <w:proofErr w:type="gramEnd"/>
      <w:r w:rsidRPr="0033287D">
        <w:rPr>
          <w:rFonts w:ascii="Book Antiqua" w:eastAsia="Book Antiqua" w:hAnsi="Book Antiqua" w:cs="Book Antiqua"/>
          <w:color w:val="000000"/>
          <w:vertAlign w:val="superscript"/>
        </w:rPr>
        <w:t>1,2]</w:t>
      </w:r>
      <w:r w:rsidRPr="0033287D">
        <w:rPr>
          <w:rFonts w:ascii="Book Antiqua" w:eastAsia="Book Antiqua" w:hAnsi="Book Antiqua" w:cs="Book Antiqua"/>
          <w:color w:val="000000"/>
        </w:rPr>
        <w:t>. Capillaries without barriers in the liver are permeable to plasma proteins. Thus, they are different from the capillaries in the brain. The increased vascular permeability in the liver did not increase in a dose-dependent manner after the infusion of TE</w:t>
      </w:r>
      <w:r w:rsidRPr="0033287D">
        <w:rPr>
          <w:rFonts w:ascii="Book Antiqua" w:eastAsia="Book Antiqua" w:hAnsi="Book Antiqua" w:cs="Book Antiqua"/>
          <w:b/>
          <w:bCs/>
          <w:color w:val="000000"/>
        </w:rPr>
        <w:t xml:space="preserve">. </w:t>
      </w:r>
    </w:p>
    <w:p w14:paraId="0AE55DF6" w14:textId="23432C92" w:rsidR="00A77B3E" w:rsidRPr="0033287D" w:rsidRDefault="006F0557" w:rsidP="0033287D">
      <w:pPr>
        <w:spacing w:line="360" w:lineRule="auto"/>
        <w:ind w:firstLineChars="200" w:firstLine="480"/>
        <w:jc w:val="both"/>
        <w:rPr>
          <w:rFonts w:ascii="Book Antiqua" w:hAnsi="Book Antiqua"/>
        </w:rPr>
      </w:pPr>
      <w:r w:rsidRPr="0033287D">
        <w:rPr>
          <w:rFonts w:ascii="Book Antiqua" w:eastAsia="Book Antiqua" w:hAnsi="Book Antiqua" w:cs="Book Antiqua"/>
          <w:color w:val="000000"/>
        </w:rPr>
        <w:t xml:space="preserve">In the lungs, the mean doxorubicin concentration was not significantly different between the control and TE groups. This result is associated with the high molecular weight of doxorubicin and the characteristics of the sinusoidal capillary that </w:t>
      </w:r>
      <w:r w:rsidR="009B4986" w:rsidRPr="0033287D">
        <w:rPr>
          <w:rFonts w:ascii="Book Antiqua" w:eastAsia="Book Antiqua" w:hAnsi="Book Antiqua" w:cs="Book Antiqua"/>
          <w:color w:val="000000"/>
        </w:rPr>
        <w:t>l</w:t>
      </w:r>
      <w:r w:rsidRPr="0033287D">
        <w:rPr>
          <w:rFonts w:ascii="Book Antiqua" w:eastAsia="Book Antiqua" w:hAnsi="Book Antiqua" w:cs="Book Antiqua"/>
          <w:color w:val="000000"/>
        </w:rPr>
        <w:t xml:space="preserve">acks a blood-organ barrier, causing doxorubicin concentration to increase mainly in the liver but preventing its passage into the lungs. </w:t>
      </w:r>
    </w:p>
    <w:p w14:paraId="1C5269CE" w14:textId="677EA317" w:rsidR="00A77B3E" w:rsidRPr="0033287D" w:rsidRDefault="006F0557" w:rsidP="0033287D">
      <w:pPr>
        <w:spacing w:line="360" w:lineRule="auto"/>
        <w:ind w:firstLineChars="200" w:firstLine="480"/>
        <w:jc w:val="both"/>
        <w:rPr>
          <w:rFonts w:ascii="Book Antiqua" w:hAnsi="Book Antiqua"/>
        </w:rPr>
      </w:pPr>
      <w:r w:rsidRPr="0033287D">
        <w:rPr>
          <w:rFonts w:ascii="Book Antiqua" w:eastAsia="Book Antiqua" w:hAnsi="Book Antiqua" w:cs="Book Antiqua"/>
          <w:color w:val="000000"/>
        </w:rPr>
        <w:t>A limitation of the current study was that TE was infused into the proper hepatic artery. A 2.0-F microcatheter is not sui</w:t>
      </w:r>
      <w:bookmarkStart w:id="4" w:name="OLE_LINK2522"/>
      <w:bookmarkStart w:id="5" w:name="OLE_LINK2523"/>
      <w:r w:rsidRPr="0033287D">
        <w:rPr>
          <w:rFonts w:ascii="Book Antiqua" w:eastAsia="Book Antiqua" w:hAnsi="Book Antiqua" w:cs="Book Antiqua"/>
          <w:color w:val="000000"/>
        </w:rPr>
        <w:t>table</w:t>
      </w:r>
      <w:bookmarkEnd w:id="4"/>
      <w:bookmarkEnd w:id="5"/>
      <w:r w:rsidRPr="0033287D">
        <w:rPr>
          <w:rFonts w:ascii="Book Antiqua" w:eastAsia="Book Antiqua" w:hAnsi="Book Antiqua" w:cs="Book Antiqua"/>
          <w:color w:val="000000"/>
        </w:rPr>
        <w:t xml:space="preserve"> for use in a lobar hepatic artery, and the deep insertion of the guidewire for the selection caused a vasospasm and a flow disturbance of the lobar hepatic artery. For further evaluation of the therapeutic effects of anticancer agents in liver cancer, catheters that can be used in one lobar branch of the hepatic artery are required. The use of a microcatheter with a smaller diameter would possibly overcome this limitation. Another limitation was that the concentration and amount of TE used in this study were 0.3%</w:t>
      </w:r>
      <w:r w:rsidR="00424237">
        <w:rPr>
          <w:rFonts w:ascii="Book Antiqua" w:eastAsia="Book Antiqua" w:hAnsi="Book Antiqua" w:cs="Book Antiqua"/>
          <w:color w:val="000000"/>
        </w:rPr>
        <w:t>-</w:t>
      </w:r>
      <w:r w:rsidRPr="0033287D">
        <w:rPr>
          <w:rFonts w:ascii="Book Antiqua" w:eastAsia="Book Antiqua" w:hAnsi="Book Antiqua" w:cs="Book Antiqua"/>
          <w:color w:val="000000"/>
        </w:rPr>
        <w:t xml:space="preserve">1.5% and 20 mL, respectively. These values are similar </w:t>
      </w:r>
      <w:r w:rsidRPr="0033287D">
        <w:rPr>
          <w:rFonts w:ascii="Book Antiqua" w:eastAsia="Book Antiqua" w:hAnsi="Book Antiqua" w:cs="Book Antiqua"/>
          <w:color w:val="000000"/>
        </w:rPr>
        <w:lastRenderedPageBreak/>
        <w:t xml:space="preserve">to those reported in previous studies conducted on the </w:t>
      </w:r>
      <w:proofErr w:type="gramStart"/>
      <w:r w:rsidRPr="0033287D">
        <w:rPr>
          <w:rFonts w:ascii="Book Antiqua" w:eastAsia="Book Antiqua" w:hAnsi="Book Antiqua" w:cs="Book Antiqua"/>
          <w:color w:val="000000"/>
        </w:rPr>
        <w:t>brain</w:t>
      </w:r>
      <w:r w:rsidRPr="0033287D">
        <w:rPr>
          <w:rFonts w:ascii="Book Antiqua" w:eastAsia="Book Antiqua" w:hAnsi="Book Antiqua" w:cs="Book Antiqua"/>
          <w:color w:val="000000"/>
          <w:vertAlign w:val="superscript"/>
        </w:rPr>
        <w:t>[</w:t>
      </w:r>
      <w:proofErr w:type="gramEnd"/>
      <w:r w:rsidRPr="0033287D">
        <w:rPr>
          <w:rFonts w:ascii="Book Antiqua" w:eastAsia="Book Antiqua" w:hAnsi="Book Antiqua" w:cs="Book Antiqua"/>
          <w:color w:val="000000"/>
          <w:vertAlign w:val="superscript"/>
        </w:rPr>
        <w:t>4,24–26]</w:t>
      </w:r>
      <w:r w:rsidRPr="0033287D">
        <w:rPr>
          <w:rFonts w:ascii="Book Antiqua" w:eastAsia="Book Antiqua" w:hAnsi="Book Antiqua" w:cs="Book Antiqua"/>
          <w:color w:val="000000"/>
        </w:rPr>
        <w:t xml:space="preserve">. In the present study, vascular permeability in the liver was increased by TE injection; however, it did not differ by TE concentration. It is possible that vascular permeability in the liver would change if different volumes of the same TE percentage were infused. Therefore, further studies using an increased amount of TE in a rabbit liver model are required. </w:t>
      </w:r>
    </w:p>
    <w:p w14:paraId="20B1C999" w14:textId="77777777" w:rsidR="00A77B3E" w:rsidRPr="0033287D" w:rsidRDefault="00A77B3E" w:rsidP="0033287D">
      <w:pPr>
        <w:spacing w:line="360" w:lineRule="auto"/>
        <w:jc w:val="both"/>
        <w:rPr>
          <w:rFonts w:ascii="Book Antiqua" w:hAnsi="Book Antiqua"/>
        </w:rPr>
      </w:pPr>
    </w:p>
    <w:p w14:paraId="5F8FAA2D"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aps/>
          <w:color w:val="000000"/>
          <w:u w:val="single"/>
        </w:rPr>
        <w:t>CONCLUSION</w:t>
      </w:r>
    </w:p>
    <w:p w14:paraId="25807803"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In the present study, TE infusion into the hepatic arteries increased the doxorubicin concentration approximately twofold, a statistically significant difference in the TE groups compared with the control group. However, the differences in doxorubicin concentration between the TE groups were not statistically significant. That is, in the TE groups, doxorubicin concentrations increased in a non-dose-dependent manner. We believe our study results will be useful in the research on vascular permeability in the liver and could be useful in future studies assessing the effect and dosage of TE as adjuvant chemotherapy for the treatment of liver cancers.</w:t>
      </w:r>
    </w:p>
    <w:p w14:paraId="4C88C1A3" w14:textId="77777777" w:rsidR="00A77B3E" w:rsidRPr="0033287D" w:rsidRDefault="00A77B3E" w:rsidP="0033287D">
      <w:pPr>
        <w:spacing w:line="360" w:lineRule="auto"/>
        <w:ind w:firstLine="240"/>
        <w:jc w:val="both"/>
        <w:rPr>
          <w:rFonts w:ascii="Book Antiqua" w:hAnsi="Book Antiqua"/>
        </w:rPr>
      </w:pPr>
    </w:p>
    <w:p w14:paraId="35796D0C"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aps/>
          <w:color w:val="000000"/>
          <w:u w:val="single"/>
        </w:rPr>
        <w:t>ARTICLE HIGHLIGHTS</w:t>
      </w:r>
    </w:p>
    <w:p w14:paraId="0E592F3E"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i/>
          <w:color w:val="000000"/>
        </w:rPr>
        <w:t>Research background</w:t>
      </w:r>
    </w:p>
    <w:p w14:paraId="0E7614C0"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The infusion of triolein emulsion (TE) induced increased vascular permeability and a negligible and temporary decrease in liver function without specific histopathological damage.</w:t>
      </w:r>
    </w:p>
    <w:p w14:paraId="6306B834" w14:textId="77777777" w:rsidR="00A77B3E" w:rsidRPr="0033287D" w:rsidRDefault="00A77B3E" w:rsidP="0033287D">
      <w:pPr>
        <w:spacing w:line="360" w:lineRule="auto"/>
        <w:jc w:val="both"/>
        <w:rPr>
          <w:rFonts w:ascii="Book Antiqua" w:hAnsi="Book Antiqua"/>
        </w:rPr>
      </w:pPr>
    </w:p>
    <w:p w14:paraId="13D59469"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i/>
          <w:color w:val="000000"/>
        </w:rPr>
        <w:t>Research motivation</w:t>
      </w:r>
    </w:p>
    <w:p w14:paraId="03AB3ABE"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 xml:space="preserve">A technique of increased vascular permeability could be used for chemotherapy in hepatic malignancy. </w:t>
      </w:r>
    </w:p>
    <w:p w14:paraId="5AF94025" w14:textId="77777777" w:rsidR="00A77B3E" w:rsidRPr="0033287D" w:rsidRDefault="00A77B3E" w:rsidP="0033287D">
      <w:pPr>
        <w:spacing w:line="360" w:lineRule="auto"/>
        <w:jc w:val="both"/>
        <w:rPr>
          <w:rFonts w:ascii="Book Antiqua" w:hAnsi="Book Antiqua"/>
        </w:rPr>
      </w:pPr>
    </w:p>
    <w:p w14:paraId="271EC354"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i/>
          <w:color w:val="000000"/>
        </w:rPr>
        <w:t>Research objectives</w:t>
      </w:r>
    </w:p>
    <w:p w14:paraId="623838F7"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 xml:space="preserve">The present study aimed to assess changes in doxorubicin concentration with TE infused </w:t>
      </w:r>
      <w:r w:rsidRPr="0033287D">
        <w:rPr>
          <w:rFonts w:ascii="Book Antiqua" w:eastAsia="Book Antiqua" w:hAnsi="Book Antiqua" w:cs="Book Antiqua"/>
          <w:i/>
          <w:iCs/>
          <w:color w:val="000000"/>
        </w:rPr>
        <w:t>via</w:t>
      </w:r>
      <w:r w:rsidRPr="0033287D">
        <w:rPr>
          <w:rFonts w:ascii="Book Antiqua" w:eastAsia="Book Antiqua" w:hAnsi="Book Antiqua" w:cs="Book Antiqua"/>
          <w:color w:val="000000"/>
        </w:rPr>
        <w:t xml:space="preserve"> the hepatic artery in rabbit liver.</w:t>
      </w:r>
    </w:p>
    <w:p w14:paraId="21EE5890" w14:textId="77777777" w:rsidR="00A77B3E" w:rsidRPr="0033287D" w:rsidRDefault="00A77B3E" w:rsidP="0033287D">
      <w:pPr>
        <w:spacing w:line="360" w:lineRule="auto"/>
        <w:jc w:val="both"/>
        <w:rPr>
          <w:rFonts w:ascii="Book Antiqua" w:hAnsi="Book Antiqua"/>
        </w:rPr>
      </w:pPr>
    </w:p>
    <w:p w14:paraId="4FC85751"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i/>
          <w:color w:val="000000"/>
        </w:rPr>
        <w:lastRenderedPageBreak/>
        <w:t>Research methods</w:t>
      </w:r>
    </w:p>
    <w:p w14:paraId="1D3AA625" w14:textId="004389A4" w:rsidR="00A77B3E" w:rsidRPr="0033287D" w:rsidRDefault="006F0557" w:rsidP="00424237">
      <w:pPr>
        <w:spacing w:line="360" w:lineRule="auto"/>
        <w:jc w:val="both"/>
        <w:rPr>
          <w:rFonts w:ascii="Book Antiqua" w:hAnsi="Book Antiqua"/>
        </w:rPr>
      </w:pPr>
      <w:r w:rsidRPr="0033287D">
        <w:rPr>
          <w:rFonts w:ascii="Book Antiqua" w:eastAsia="Book Antiqua" w:hAnsi="Book Antiqua" w:cs="Book Antiqua"/>
          <w:color w:val="000000"/>
        </w:rPr>
        <w:t xml:space="preserve">The TE was infused into each rabbit through a microcatheter </w:t>
      </w:r>
      <w:r w:rsidRPr="0033287D">
        <w:rPr>
          <w:rFonts w:ascii="Book Antiqua" w:eastAsia="Book Antiqua" w:hAnsi="Book Antiqua" w:cs="Book Antiqua"/>
          <w:i/>
          <w:iCs/>
          <w:color w:val="000000"/>
        </w:rPr>
        <w:t>via</w:t>
      </w:r>
      <w:r w:rsidRPr="0033287D">
        <w:rPr>
          <w:rFonts w:ascii="Book Antiqua" w:eastAsia="Book Antiqua" w:hAnsi="Book Antiqua" w:cs="Book Antiqua"/>
          <w:color w:val="000000"/>
        </w:rPr>
        <w:t xml:space="preserve"> the hepatic artery. Immediately after the infusion of emulsified triolein (group 1, 0.3% TE, </w:t>
      </w:r>
      <w:r w:rsidRPr="0033287D">
        <w:rPr>
          <w:rFonts w:ascii="Book Antiqua" w:eastAsia="Book Antiqua" w:hAnsi="Book Antiqua" w:cs="Book Antiqua"/>
          <w:i/>
          <w:iCs/>
          <w:color w:val="000000"/>
        </w:rPr>
        <w:t>n</w:t>
      </w:r>
      <w:r w:rsidRPr="0033287D">
        <w:rPr>
          <w:rFonts w:ascii="Book Antiqua" w:eastAsia="Book Antiqua" w:hAnsi="Book Antiqua" w:cs="Book Antiqua"/>
          <w:color w:val="000000"/>
        </w:rPr>
        <w:t xml:space="preserve"> = 13; group 2, 0.6% TE, </w:t>
      </w:r>
      <w:r w:rsidRPr="0033287D">
        <w:rPr>
          <w:rFonts w:ascii="Book Antiqua" w:eastAsia="Book Antiqua" w:hAnsi="Book Antiqua" w:cs="Book Antiqua"/>
          <w:i/>
          <w:iCs/>
          <w:color w:val="000000"/>
        </w:rPr>
        <w:t>n</w:t>
      </w:r>
      <w:r w:rsidRPr="0033287D">
        <w:rPr>
          <w:rFonts w:ascii="Book Antiqua" w:eastAsia="Book Antiqua" w:hAnsi="Book Antiqua" w:cs="Book Antiqua"/>
          <w:color w:val="000000"/>
        </w:rPr>
        <w:t xml:space="preserve"> = 6; group 3, 0.9% TE, </w:t>
      </w:r>
      <w:r w:rsidRPr="0033287D">
        <w:rPr>
          <w:rFonts w:ascii="Book Antiqua" w:eastAsia="Book Antiqua" w:hAnsi="Book Antiqua" w:cs="Book Antiqua"/>
          <w:i/>
          <w:iCs/>
          <w:color w:val="000000"/>
        </w:rPr>
        <w:t>n</w:t>
      </w:r>
      <w:r w:rsidRPr="0033287D">
        <w:rPr>
          <w:rFonts w:ascii="Book Antiqua" w:eastAsia="Book Antiqua" w:hAnsi="Book Antiqua" w:cs="Book Antiqua"/>
          <w:color w:val="000000"/>
        </w:rPr>
        <w:t xml:space="preserve"> = 8; group 4, 1.5% TE, </w:t>
      </w:r>
      <w:r w:rsidRPr="0033287D">
        <w:rPr>
          <w:rFonts w:ascii="Book Antiqua" w:eastAsia="Book Antiqua" w:hAnsi="Book Antiqua" w:cs="Book Antiqua"/>
          <w:i/>
          <w:iCs/>
          <w:color w:val="000000"/>
        </w:rPr>
        <w:t>n</w:t>
      </w:r>
      <w:r w:rsidRPr="0033287D">
        <w:rPr>
          <w:rFonts w:ascii="Book Antiqua" w:eastAsia="Book Antiqua" w:hAnsi="Book Antiqua" w:cs="Book Antiqua"/>
          <w:color w:val="000000"/>
        </w:rPr>
        <w:t xml:space="preserve"> = 6) or saline (group 0), doxorubicin was infused through the same catheter. The concentrations of doxorubicin in the liver and lungs were measured by fluorometry. Two hours after the injection of TE, 100 mg of liver tissue, identified by </w:t>
      </w:r>
      <w:proofErr w:type="spellStart"/>
      <w:r w:rsidR="000800ED" w:rsidRPr="0033287D">
        <w:rPr>
          <w:rFonts w:ascii="Book Antiqua" w:eastAsia="Book Antiqua" w:hAnsi="Book Antiqua" w:cs="Book Antiqua"/>
          <w:color w:val="000000"/>
        </w:rPr>
        <w:t>e</w:t>
      </w:r>
      <w:r w:rsidRPr="0033287D">
        <w:rPr>
          <w:rFonts w:ascii="Book Antiqua" w:eastAsia="Book Antiqua" w:hAnsi="Book Antiqua" w:cs="Book Antiqua"/>
          <w:color w:val="000000"/>
        </w:rPr>
        <w:t>vans</w:t>
      </w:r>
      <w:proofErr w:type="spellEnd"/>
      <w:r w:rsidRPr="0033287D">
        <w:rPr>
          <w:rFonts w:ascii="Book Antiqua" w:eastAsia="Book Antiqua" w:hAnsi="Book Antiqua" w:cs="Book Antiqua"/>
          <w:color w:val="000000"/>
        </w:rPr>
        <w:t xml:space="preserve"> blue staining, was harvested from all rabbits. Doxorubicin concentrations were quantified using a fluorometer. Statistical analysis was performed using the nonparametric Mann–Whitney </w:t>
      </w:r>
      <w:r w:rsidRPr="00424237">
        <w:rPr>
          <w:rFonts w:ascii="Book Antiqua" w:eastAsia="Book Antiqua" w:hAnsi="Book Antiqua" w:cs="Book Antiqua"/>
          <w:i/>
          <w:iCs/>
          <w:color w:val="000000"/>
        </w:rPr>
        <w:t>U</w:t>
      </w:r>
      <w:r w:rsidRPr="0033287D">
        <w:rPr>
          <w:rFonts w:ascii="Book Antiqua" w:eastAsia="Book Antiqua" w:hAnsi="Book Antiqua" w:cs="Book Antiqua"/>
          <w:color w:val="000000"/>
        </w:rPr>
        <w:t xml:space="preserve"> test and Kruskal–Wallis test (SPSS version 26.0; IBM Corp., Armonk, U</w:t>
      </w:r>
      <w:r w:rsidR="001518C9" w:rsidRPr="0033287D">
        <w:rPr>
          <w:rFonts w:ascii="Book Antiqua" w:eastAsia="Book Antiqua" w:hAnsi="Book Antiqua" w:cs="Book Antiqua"/>
          <w:color w:val="000000"/>
        </w:rPr>
        <w:t>nited States</w:t>
      </w:r>
      <w:r w:rsidRPr="0033287D">
        <w:rPr>
          <w:rFonts w:ascii="Book Antiqua" w:eastAsia="Book Antiqua" w:hAnsi="Book Antiqua" w:cs="Book Antiqua"/>
          <w:color w:val="000000"/>
        </w:rPr>
        <w:t xml:space="preserve">). </w:t>
      </w:r>
      <w:r w:rsidRPr="0033287D">
        <w:rPr>
          <w:rFonts w:ascii="Book Antiqua" w:eastAsia="Book Antiqua" w:hAnsi="Book Antiqua" w:cs="Book Antiqua"/>
          <w:i/>
          <w:iCs/>
          <w:color w:val="000000"/>
        </w:rPr>
        <w:t>P</w:t>
      </w:r>
      <w:r w:rsidRPr="0033287D">
        <w:rPr>
          <w:rFonts w:ascii="Book Antiqua" w:eastAsia="Book Antiqua" w:hAnsi="Book Antiqua" w:cs="Book Antiqua"/>
          <w:color w:val="000000"/>
        </w:rPr>
        <w:t>-values of &lt; 0.05 were considered statistically significant.</w:t>
      </w:r>
    </w:p>
    <w:p w14:paraId="6E04AA36" w14:textId="77777777" w:rsidR="00A77B3E" w:rsidRPr="0033287D" w:rsidRDefault="00A77B3E" w:rsidP="0033287D">
      <w:pPr>
        <w:spacing w:line="360" w:lineRule="auto"/>
        <w:jc w:val="both"/>
        <w:rPr>
          <w:rFonts w:ascii="Book Antiqua" w:hAnsi="Book Antiqua"/>
        </w:rPr>
      </w:pPr>
    </w:p>
    <w:p w14:paraId="4402D27A"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i/>
          <w:color w:val="000000"/>
        </w:rPr>
        <w:t>Research results</w:t>
      </w:r>
    </w:p>
    <w:p w14:paraId="3B516BB6"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The mean doxorubicin concentrations were 1.66 to 2.16 times higher in the TE groups than in the control group and significantly different in the TE groups (</w:t>
      </w:r>
      <w:r w:rsidRPr="0033287D">
        <w:rPr>
          <w:rFonts w:ascii="Book Antiqua" w:eastAsia="Book Antiqua" w:hAnsi="Book Antiqua" w:cs="Book Antiqua"/>
          <w:i/>
          <w:iCs/>
          <w:color w:val="000000"/>
        </w:rPr>
        <w:t>P</w:t>
      </w:r>
      <w:r w:rsidRPr="0033287D">
        <w:rPr>
          <w:rFonts w:ascii="Book Antiqua" w:eastAsia="Book Antiqua" w:hAnsi="Book Antiqua" w:cs="Book Antiqua"/>
          <w:color w:val="000000"/>
        </w:rPr>
        <w:t xml:space="preserve"> &lt; 0.05).</w:t>
      </w:r>
    </w:p>
    <w:p w14:paraId="3D9DF358" w14:textId="77777777" w:rsidR="00A77B3E" w:rsidRPr="0033287D" w:rsidRDefault="00A77B3E" w:rsidP="0033287D">
      <w:pPr>
        <w:spacing w:line="360" w:lineRule="auto"/>
        <w:jc w:val="both"/>
        <w:rPr>
          <w:rFonts w:ascii="Book Antiqua" w:hAnsi="Book Antiqua"/>
        </w:rPr>
      </w:pPr>
    </w:p>
    <w:p w14:paraId="6F8D42B8"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i/>
          <w:color w:val="000000"/>
        </w:rPr>
        <w:t>Research conclusions</w:t>
      </w:r>
    </w:p>
    <w:p w14:paraId="19457F30"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 xml:space="preserve">TE infusion into the hepatic arteries significantly increased the doxorubicin concentration. </w:t>
      </w:r>
    </w:p>
    <w:p w14:paraId="1A2D0F1C" w14:textId="77777777" w:rsidR="00A77B3E" w:rsidRPr="0033287D" w:rsidRDefault="00A77B3E" w:rsidP="0033287D">
      <w:pPr>
        <w:spacing w:line="360" w:lineRule="auto"/>
        <w:jc w:val="both"/>
        <w:rPr>
          <w:rFonts w:ascii="Book Antiqua" w:hAnsi="Book Antiqua"/>
        </w:rPr>
      </w:pPr>
    </w:p>
    <w:p w14:paraId="4DA96144"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i/>
          <w:color w:val="000000"/>
        </w:rPr>
        <w:t>Research perspectives</w:t>
      </w:r>
    </w:p>
    <w:p w14:paraId="76053B1A"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TE infusion might be a useful adjuvant treatment for liver tumors.</w:t>
      </w:r>
    </w:p>
    <w:p w14:paraId="41B946A3" w14:textId="77777777" w:rsidR="00A77B3E" w:rsidRPr="0033287D" w:rsidRDefault="00A77B3E" w:rsidP="0033287D">
      <w:pPr>
        <w:spacing w:line="360" w:lineRule="auto"/>
        <w:jc w:val="both"/>
        <w:rPr>
          <w:rFonts w:ascii="Book Antiqua" w:hAnsi="Book Antiqua"/>
        </w:rPr>
      </w:pPr>
    </w:p>
    <w:p w14:paraId="7BD7AE28"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olor w:val="000000"/>
        </w:rPr>
        <w:t>REFERENCES</w:t>
      </w:r>
    </w:p>
    <w:p w14:paraId="572990F0" w14:textId="0531B8A0" w:rsidR="00A11C88" w:rsidRPr="0033287D" w:rsidRDefault="00A11C88" w:rsidP="0033287D">
      <w:pPr>
        <w:spacing w:line="360" w:lineRule="auto"/>
        <w:jc w:val="both"/>
        <w:rPr>
          <w:rFonts w:ascii="Book Antiqua" w:hAnsi="Book Antiqua"/>
        </w:rPr>
      </w:pPr>
      <w:bookmarkStart w:id="6" w:name="OLE_LINK2514"/>
      <w:bookmarkStart w:id="7" w:name="OLE_LINK2515"/>
      <w:r w:rsidRPr="00B316B9">
        <w:rPr>
          <w:rFonts w:ascii="Book Antiqua" w:hAnsi="Book Antiqua"/>
          <w:highlight w:val="yellow"/>
        </w:rPr>
        <w:t xml:space="preserve">1 </w:t>
      </w:r>
      <w:r w:rsidR="00BC4BCE" w:rsidRPr="00B316B9">
        <w:rPr>
          <w:rFonts w:ascii="Book Antiqua" w:hAnsi="Book Antiqua"/>
          <w:b/>
          <w:bCs/>
          <w:highlight w:val="yellow"/>
        </w:rPr>
        <w:t xml:space="preserve">Leeson THLC. </w:t>
      </w:r>
      <w:r w:rsidR="00BC4BCE" w:rsidRPr="00B316B9">
        <w:rPr>
          <w:rFonts w:ascii="Book Antiqua" w:hAnsi="Book Antiqua"/>
          <w:i/>
          <w:iCs/>
          <w:highlight w:val="yellow"/>
        </w:rPr>
        <w:t>The Liver. In: Leeson THLC, editor. Histology.</w:t>
      </w:r>
      <w:r w:rsidR="00BC4BCE" w:rsidRPr="00B316B9">
        <w:rPr>
          <w:rFonts w:ascii="Book Antiqua" w:hAnsi="Book Antiqua"/>
          <w:highlight w:val="yellow"/>
        </w:rPr>
        <w:t xml:space="preserve"> Philadelphia, London, Toronto: WB Saunders</w:t>
      </w:r>
      <w:r w:rsidR="00B316B9">
        <w:rPr>
          <w:rFonts w:ascii="Book Antiqua" w:hAnsi="Book Antiqua"/>
          <w:highlight w:val="yellow"/>
        </w:rPr>
        <w:t>;</w:t>
      </w:r>
      <w:r w:rsidR="00BC4BCE" w:rsidRPr="00B316B9">
        <w:rPr>
          <w:rFonts w:ascii="Book Antiqua" w:hAnsi="Book Antiqua"/>
          <w:highlight w:val="yellow"/>
        </w:rPr>
        <w:t xml:space="preserve"> 1981</w:t>
      </w:r>
      <w:r w:rsidR="00B316B9">
        <w:rPr>
          <w:rFonts w:ascii="Book Antiqua" w:hAnsi="Book Antiqua"/>
          <w:highlight w:val="yellow"/>
        </w:rPr>
        <w:t>:</w:t>
      </w:r>
      <w:r w:rsidR="00BC4BCE" w:rsidRPr="00B316B9">
        <w:rPr>
          <w:rFonts w:ascii="Book Antiqua" w:hAnsi="Book Antiqua"/>
          <w:highlight w:val="yellow"/>
        </w:rPr>
        <w:t xml:space="preserve"> 383-397</w:t>
      </w:r>
    </w:p>
    <w:p w14:paraId="70AA3A6D" w14:textId="77777777" w:rsidR="00A11C88" w:rsidRPr="0033287D" w:rsidRDefault="00A11C88" w:rsidP="0033287D">
      <w:pPr>
        <w:spacing w:line="360" w:lineRule="auto"/>
        <w:jc w:val="both"/>
        <w:rPr>
          <w:rFonts w:ascii="Book Antiqua" w:hAnsi="Book Antiqua"/>
        </w:rPr>
      </w:pPr>
      <w:r w:rsidRPr="0033287D">
        <w:rPr>
          <w:rFonts w:ascii="Book Antiqua" w:hAnsi="Book Antiqua"/>
        </w:rPr>
        <w:t xml:space="preserve">2 </w:t>
      </w:r>
      <w:r w:rsidRPr="0033287D">
        <w:rPr>
          <w:rFonts w:ascii="Book Antiqua" w:hAnsi="Book Antiqua"/>
          <w:b/>
          <w:bCs/>
        </w:rPr>
        <w:t>Kim YW</w:t>
      </w:r>
      <w:r w:rsidRPr="0033287D">
        <w:rPr>
          <w:rFonts w:ascii="Book Antiqua" w:hAnsi="Book Antiqua"/>
        </w:rPr>
        <w:t xml:space="preserve">, Park YM, Yoon S, Kim HJ, Park DY, Cho BM, Choi SH. Effect of intra-arterial infusion with triolein emulsion on rabbit liver. </w:t>
      </w:r>
      <w:r w:rsidRPr="0033287D">
        <w:rPr>
          <w:rFonts w:ascii="Book Antiqua" w:hAnsi="Book Antiqua"/>
          <w:i/>
          <w:iCs/>
        </w:rPr>
        <w:t>World J Gastroenterol</w:t>
      </w:r>
      <w:r w:rsidRPr="0033287D">
        <w:rPr>
          <w:rFonts w:ascii="Book Antiqua" w:hAnsi="Book Antiqua"/>
        </w:rPr>
        <w:t xml:space="preserve"> 2014; </w:t>
      </w:r>
      <w:r w:rsidRPr="0033287D">
        <w:rPr>
          <w:rFonts w:ascii="Book Antiqua" w:hAnsi="Book Antiqua"/>
          <w:b/>
          <w:bCs/>
        </w:rPr>
        <w:t>20</w:t>
      </w:r>
      <w:r w:rsidRPr="0033287D">
        <w:rPr>
          <w:rFonts w:ascii="Book Antiqua" w:hAnsi="Book Antiqua"/>
        </w:rPr>
        <w:t>: 14442-14449 [PMID: 25339830 DOI: 10.3748/</w:t>
      </w:r>
      <w:proofErr w:type="gramStart"/>
      <w:r w:rsidRPr="0033287D">
        <w:rPr>
          <w:rFonts w:ascii="Book Antiqua" w:hAnsi="Book Antiqua"/>
        </w:rPr>
        <w:t>wjg.v20.i</w:t>
      </w:r>
      <w:proofErr w:type="gramEnd"/>
      <w:r w:rsidRPr="0033287D">
        <w:rPr>
          <w:rFonts w:ascii="Book Antiqua" w:hAnsi="Book Antiqua"/>
        </w:rPr>
        <w:t>39.14442]</w:t>
      </w:r>
    </w:p>
    <w:p w14:paraId="4D904F5F" w14:textId="77777777" w:rsidR="00A11C88" w:rsidRPr="0033287D" w:rsidRDefault="00A11C88" w:rsidP="0033287D">
      <w:pPr>
        <w:spacing w:line="360" w:lineRule="auto"/>
        <w:jc w:val="both"/>
        <w:rPr>
          <w:rFonts w:ascii="Book Antiqua" w:hAnsi="Book Antiqua"/>
        </w:rPr>
      </w:pPr>
      <w:r w:rsidRPr="0033287D">
        <w:rPr>
          <w:rFonts w:ascii="Book Antiqua" w:hAnsi="Book Antiqua"/>
        </w:rPr>
        <w:lastRenderedPageBreak/>
        <w:t xml:space="preserve">3 </w:t>
      </w:r>
      <w:r w:rsidRPr="0033287D">
        <w:rPr>
          <w:rFonts w:ascii="Book Antiqua" w:hAnsi="Book Antiqua"/>
          <w:b/>
          <w:bCs/>
        </w:rPr>
        <w:t>Kim HJ</w:t>
      </w:r>
      <w:r w:rsidRPr="0033287D">
        <w:rPr>
          <w:rFonts w:ascii="Book Antiqua" w:hAnsi="Book Antiqua"/>
        </w:rPr>
        <w:t xml:space="preserve">, Lee CH, Kim HG, Lee SD, Son SM, Kim YW, </w:t>
      </w:r>
      <w:proofErr w:type="spellStart"/>
      <w:r w:rsidRPr="0033287D">
        <w:rPr>
          <w:rFonts w:ascii="Book Antiqua" w:hAnsi="Book Antiqua"/>
        </w:rPr>
        <w:t>Eun</w:t>
      </w:r>
      <w:proofErr w:type="spellEnd"/>
      <w:r w:rsidRPr="0033287D">
        <w:rPr>
          <w:rFonts w:ascii="Book Antiqua" w:hAnsi="Book Antiqua"/>
        </w:rPr>
        <w:t xml:space="preserve"> CK, Kim SM. Reversible MR changes in the cat brain after cerebral fat embolism induced by triolein emulsion. </w:t>
      </w:r>
      <w:r w:rsidRPr="0033287D">
        <w:rPr>
          <w:rFonts w:ascii="Book Antiqua" w:hAnsi="Book Antiqua"/>
          <w:i/>
          <w:iCs/>
        </w:rPr>
        <w:t xml:space="preserve">AJNR Am J </w:t>
      </w:r>
      <w:proofErr w:type="spellStart"/>
      <w:r w:rsidRPr="0033287D">
        <w:rPr>
          <w:rFonts w:ascii="Book Antiqua" w:hAnsi="Book Antiqua"/>
          <w:i/>
          <w:iCs/>
        </w:rPr>
        <w:t>Neuroradiol</w:t>
      </w:r>
      <w:proofErr w:type="spellEnd"/>
      <w:r w:rsidRPr="0033287D">
        <w:rPr>
          <w:rFonts w:ascii="Book Antiqua" w:hAnsi="Book Antiqua"/>
        </w:rPr>
        <w:t xml:space="preserve"> 2004; </w:t>
      </w:r>
      <w:r w:rsidRPr="0033287D">
        <w:rPr>
          <w:rFonts w:ascii="Book Antiqua" w:hAnsi="Book Antiqua"/>
          <w:b/>
          <w:bCs/>
        </w:rPr>
        <w:t>25</w:t>
      </w:r>
      <w:r w:rsidRPr="0033287D">
        <w:rPr>
          <w:rFonts w:ascii="Book Antiqua" w:hAnsi="Book Antiqua"/>
        </w:rPr>
        <w:t>: 958-963 [PMID: 15205130]</w:t>
      </w:r>
    </w:p>
    <w:p w14:paraId="3441DF61" w14:textId="77777777" w:rsidR="00A11C88" w:rsidRPr="0033287D" w:rsidRDefault="00A11C88" w:rsidP="0033287D">
      <w:pPr>
        <w:spacing w:line="360" w:lineRule="auto"/>
        <w:jc w:val="both"/>
        <w:rPr>
          <w:rFonts w:ascii="Book Antiqua" w:hAnsi="Book Antiqua"/>
        </w:rPr>
      </w:pPr>
      <w:r w:rsidRPr="0033287D">
        <w:rPr>
          <w:rFonts w:ascii="Book Antiqua" w:hAnsi="Book Antiqua"/>
        </w:rPr>
        <w:t xml:space="preserve">4 </w:t>
      </w:r>
      <w:r w:rsidRPr="0033287D">
        <w:rPr>
          <w:rFonts w:ascii="Book Antiqua" w:hAnsi="Book Antiqua"/>
          <w:b/>
          <w:bCs/>
        </w:rPr>
        <w:t>Kim YW</w:t>
      </w:r>
      <w:r w:rsidRPr="0033287D">
        <w:rPr>
          <w:rFonts w:ascii="Book Antiqua" w:hAnsi="Book Antiqua"/>
        </w:rPr>
        <w:t xml:space="preserve">, Kim HJ, Cho BM, Moon TY, </w:t>
      </w:r>
      <w:proofErr w:type="spellStart"/>
      <w:r w:rsidRPr="0033287D">
        <w:rPr>
          <w:rFonts w:ascii="Book Antiqua" w:hAnsi="Book Antiqua"/>
        </w:rPr>
        <w:t>Eun</w:t>
      </w:r>
      <w:proofErr w:type="spellEnd"/>
      <w:r w:rsidRPr="0033287D">
        <w:rPr>
          <w:rFonts w:ascii="Book Antiqua" w:hAnsi="Book Antiqua"/>
        </w:rPr>
        <w:t xml:space="preserve"> CK. The study of cerebral hemodynamics in the hyperacute stage of fat embolism induced by triolein emulsion. </w:t>
      </w:r>
      <w:r w:rsidRPr="0033287D">
        <w:rPr>
          <w:rFonts w:ascii="Book Antiqua" w:hAnsi="Book Antiqua"/>
          <w:i/>
          <w:iCs/>
        </w:rPr>
        <w:t xml:space="preserve">AJNR Am J </w:t>
      </w:r>
      <w:proofErr w:type="spellStart"/>
      <w:r w:rsidRPr="0033287D">
        <w:rPr>
          <w:rFonts w:ascii="Book Antiqua" w:hAnsi="Book Antiqua"/>
          <w:i/>
          <w:iCs/>
        </w:rPr>
        <w:t>Neuroradiol</w:t>
      </w:r>
      <w:proofErr w:type="spellEnd"/>
      <w:r w:rsidRPr="0033287D">
        <w:rPr>
          <w:rFonts w:ascii="Book Antiqua" w:hAnsi="Book Antiqua"/>
        </w:rPr>
        <w:t xml:space="preserve"> 2006; </w:t>
      </w:r>
      <w:r w:rsidRPr="0033287D">
        <w:rPr>
          <w:rFonts w:ascii="Book Antiqua" w:hAnsi="Book Antiqua"/>
          <w:b/>
          <w:bCs/>
        </w:rPr>
        <w:t>27</w:t>
      </w:r>
      <w:r w:rsidRPr="0033287D">
        <w:rPr>
          <w:rFonts w:ascii="Book Antiqua" w:hAnsi="Book Antiqua"/>
        </w:rPr>
        <w:t>: 398-401 [PMID: 16484418]</w:t>
      </w:r>
    </w:p>
    <w:p w14:paraId="5E236D58" w14:textId="77777777" w:rsidR="00A11C88" w:rsidRPr="0033287D" w:rsidRDefault="00A11C88" w:rsidP="0033287D">
      <w:pPr>
        <w:spacing w:line="360" w:lineRule="auto"/>
        <w:jc w:val="both"/>
        <w:rPr>
          <w:rFonts w:ascii="Book Antiqua" w:hAnsi="Book Antiqua"/>
        </w:rPr>
      </w:pPr>
      <w:r w:rsidRPr="0033287D">
        <w:rPr>
          <w:rFonts w:ascii="Book Antiqua" w:hAnsi="Book Antiqua"/>
        </w:rPr>
        <w:t xml:space="preserve">5 </w:t>
      </w:r>
      <w:proofErr w:type="spellStart"/>
      <w:r w:rsidRPr="0033287D">
        <w:rPr>
          <w:rFonts w:ascii="Book Antiqua" w:hAnsi="Book Antiqua"/>
          <w:b/>
          <w:bCs/>
        </w:rPr>
        <w:t>Dubbelboer</w:t>
      </w:r>
      <w:proofErr w:type="spellEnd"/>
      <w:r w:rsidRPr="0033287D">
        <w:rPr>
          <w:rFonts w:ascii="Book Antiqua" w:hAnsi="Book Antiqua"/>
          <w:b/>
          <w:bCs/>
        </w:rPr>
        <w:t xml:space="preserve"> IR</w:t>
      </w:r>
      <w:r w:rsidRPr="0033287D">
        <w:rPr>
          <w:rFonts w:ascii="Book Antiqua" w:hAnsi="Book Antiqua"/>
        </w:rPr>
        <w:t xml:space="preserve">, Pavlovic N, </w:t>
      </w:r>
      <w:proofErr w:type="spellStart"/>
      <w:r w:rsidRPr="0033287D">
        <w:rPr>
          <w:rFonts w:ascii="Book Antiqua" w:hAnsi="Book Antiqua"/>
        </w:rPr>
        <w:t>Heindryckx</w:t>
      </w:r>
      <w:proofErr w:type="spellEnd"/>
      <w:r w:rsidRPr="0033287D">
        <w:rPr>
          <w:rFonts w:ascii="Book Antiqua" w:hAnsi="Book Antiqua"/>
        </w:rPr>
        <w:t xml:space="preserve"> F, </w:t>
      </w:r>
      <w:proofErr w:type="spellStart"/>
      <w:r w:rsidRPr="0033287D">
        <w:rPr>
          <w:rFonts w:ascii="Book Antiqua" w:hAnsi="Book Antiqua"/>
        </w:rPr>
        <w:t>Sjögren</w:t>
      </w:r>
      <w:proofErr w:type="spellEnd"/>
      <w:r w:rsidRPr="0033287D">
        <w:rPr>
          <w:rFonts w:ascii="Book Antiqua" w:hAnsi="Book Antiqua"/>
        </w:rPr>
        <w:t xml:space="preserve"> E, </w:t>
      </w:r>
      <w:proofErr w:type="spellStart"/>
      <w:r w:rsidRPr="0033287D">
        <w:rPr>
          <w:rFonts w:ascii="Book Antiqua" w:hAnsi="Book Antiqua"/>
        </w:rPr>
        <w:t>Lennernäs</w:t>
      </w:r>
      <w:proofErr w:type="spellEnd"/>
      <w:r w:rsidRPr="0033287D">
        <w:rPr>
          <w:rFonts w:ascii="Book Antiqua" w:hAnsi="Book Antiqua"/>
        </w:rPr>
        <w:t xml:space="preserve"> H. Liver Cancer Cell Lines Treated with Doxorubicin under </w:t>
      </w:r>
      <w:proofErr w:type="spellStart"/>
      <w:r w:rsidRPr="0033287D">
        <w:rPr>
          <w:rFonts w:ascii="Book Antiqua" w:hAnsi="Book Antiqua"/>
        </w:rPr>
        <w:t>Normoxia</w:t>
      </w:r>
      <w:proofErr w:type="spellEnd"/>
      <w:r w:rsidRPr="0033287D">
        <w:rPr>
          <w:rFonts w:ascii="Book Antiqua" w:hAnsi="Book Antiqua"/>
        </w:rPr>
        <w:t xml:space="preserve"> and Hypoxia: Cell Viability and Oncologic Protein Profile. </w:t>
      </w:r>
      <w:r w:rsidRPr="0033287D">
        <w:rPr>
          <w:rFonts w:ascii="Book Antiqua" w:hAnsi="Book Antiqua"/>
          <w:i/>
          <w:iCs/>
        </w:rPr>
        <w:t>Cancers (Basel)</w:t>
      </w:r>
      <w:r w:rsidRPr="0033287D">
        <w:rPr>
          <w:rFonts w:ascii="Book Antiqua" w:hAnsi="Book Antiqua"/>
        </w:rPr>
        <w:t xml:space="preserve"> 2019; </w:t>
      </w:r>
      <w:r w:rsidRPr="0033287D">
        <w:rPr>
          <w:rFonts w:ascii="Book Antiqua" w:hAnsi="Book Antiqua"/>
          <w:b/>
          <w:bCs/>
        </w:rPr>
        <w:t>11</w:t>
      </w:r>
      <w:r w:rsidRPr="0033287D">
        <w:rPr>
          <w:rFonts w:ascii="Book Antiqua" w:hAnsi="Book Antiqua"/>
        </w:rPr>
        <w:t xml:space="preserve"> [PMID: 31330834 DOI: 10.3390/cancers11071024]</w:t>
      </w:r>
    </w:p>
    <w:p w14:paraId="1026B265" w14:textId="77777777" w:rsidR="00A11C88" w:rsidRPr="0033287D" w:rsidRDefault="00A11C88" w:rsidP="0033287D">
      <w:pPr>
        <w:spacing w:line="360" w:lineRule="auto"/>
        <w:jc w:val="both"/>
        <w:rPr>
          <w:rFonts w:ascii="Book Antiqua" w:hAnsi="Book Antiqua"/>
        </w:rPr>
      </w:pPr>
      <w:r w:rsidRPr="0033287D">
        <w:rPr>
          <w:rFonts w:ascii="Book Antiqua" w:hAnsi="Book Antiqua"/>
        </w:rPr>
        <w:t xml:space="preserve">6 </w:t>
      </w:r>
      <w:r w:rsidRPr="0033287D">
        <w:rPr>
          <w:rFonts w:ascii="Book Antiqua" w:hAnsi="Book Antiqua"/>
          <w:b/>
          <w:bCs/>
        </w:rPr>
        <w:t>Lencioni R</w:t>
      </w:r>
      <w:r w:rsidRPr="0033287D">
        <w:rPr>
          <w:rFonts w:ascii="Book Antiqua" w:hAnsi="Book Antiqua"/>
        </w:rPr>
        <w:t xml:space="preserve">, de </w:t>
      </w:r>
      <w:proofErr w:type="spellStart"/>
      <w:r w:rsidRPr="0033287D">
        <w:rPr>
          <w:rFonts w:ascii="Book Antiqua" w:hAnsi="Book Antiqua"/>
        </w:rPr>
        <w:t>Baere</w:t>
      </w:r>
      <w:proofErr w:type="spellEnd"/>
      <w:r w:rsidRPr="0033287D">
        <w:rPr>
          <w:rFonts w:ascii="Book Antiqua" w:hAnsi="Book Antiqua"/>
        </w:rPr>
        <w:t xml:space="preserve"> T, </w:t>
      </w:r>
      <w:proofErr w:type="spellStart"/>
      <w:r w:rsidRPr="0033287D">
        <w:rPr>
          <w:rFonts w:ascii="Book Antiqua" w:hAnsi="Book Antiqua"/>
        </w:rPr>
        <w:t>Soulen</w:t>
      </w:r>
      <w:proofErr w:type="spellEnd"/>
      <w:r w:rsidRPr="0033287D">
        <w:rPr>
          <w:rFonts w:ascii="Book Antiqua" w:hAnsi="Book Antiqua"/>
        </w:rPr>
        <w:t xml:space="preserve"> MC, </w:t>
      </w:r>
      <w:proofErr w:type="spellStart"/>
      <w:r w:rsidRPr="0033287D">
        <w:rPr>
          <w:rFonts w:ascii="Book Antiqua" w:hAnsi="Book Antiqua"/>
        </w:rPr>
        <w:t>Rilling</w:t>
      </w:r>
      <w:proofErr w:type="spellEnd"/>
      <w:r w:rsidRPr="0033287D">
        <w:rPr>
          <w:rFonts w:ascii="Book Antiqua" w:hAnsi="Book Antiqua"/>
        </w:rPr>
        <w:t xml:space="preserve"> WS, </w:t>
      </w:r>
      <w:proofErr w:type="spellStart"/>
      <w:r w:rsidRPr="0033287D">
        <w:rPr>
          <w:rFonts w:ascii="Book Antiqua" w:hAnsi="Book Antiqua"/>
        </w:rPr>
        <w:t>Geschwind</w:t>
      </w:r>
      <w:proofErr w:type="spellEnd"/>
      <w:r w:rsidRPr="0033287D">
        <w:rPr>
          <w:rFonts w:ascii="Book Antiqua" w:hAnsi="Book Antiqua"/>
        </w:rPr>
        <w:t xml:space="preserve"> JF. Lipiodol </w:t>
      </w:r>
      <w:proofErr w:type="spellStart"/>
      <w:r w:rsidRPr="0033287D">
        <w:rPr>
          <w:rFonts w:ascii="Book Antiqua" w:hAnsi="Book Antiqua"/>
        </w:rPr>
        <w:t>transarterial</w:t>
      </w:r>
      <w:proofErr w:type="spellEnd"/>
      <w:r w:rsidRPr="0033287D">
        <w:rPr>
          <w:rFonts w:ascii="Book Antiqua" w:hAnsi="Book Antiqua"/>
        </w:rPr>
        <w:t xml:space="preserve"> chemoembolization for hepatocellular carcinoma: A systematic review of efficacy and safety data. </w:t>
      </w:r>
      <w:r w:rsidRPr="0033287D">
        <w:rPr>
          <w:rFonts w:ascii="Book Antiqua" w:hAnsi="Book Antiqua"/>
          <w:i/>
          <w:iCs/>
        </w:rPr>
        <w:t>Hepatology</w:t>
      </w:r>
      <w:r w:rsidRPr="0033287D">
        <w:rPr>
          <w:rFonts w:ascii="Book Antiqua" w:hAnsi="Book Antiqua"/>
        </w:rPr>
        <w:t xml:space="preserve"> 2016; </w:t>
      </w:r>
      <w:r w:rsidRPr="0033287D">
        <w:rPr>
          <w:rFonts w:ascii="Book Antiqua" w:hAnsi="Book Antiqua"/>
          <w:b/>
          <w:bCs/>
        </w:rPr>
        <w:t>64</w:t>
      </w:r>
      <w:r w:rsidRPr="0033287D">
        <w:rPr>
          <w:rFonts w:ascii="Book Antiqua" w:hAnsi="Book Antiqua"/>
        </w:rPr>
        <w:t>: 106-116 [PMID: 26765068 DOI: 10.1002/hep.28453]</w:t>
      </w:r>
    </w:p>
    <w:p w14:paraId="379695F9" w14:textId="75640E28" w:rsidR="00A11C88" w:rsidRPr="0033287D" w:rsidRDefault="00A11C88" w:rsidP="0033287D">
      <w:pPr>
        <w:spacing w:line="360" w:lineRule="auto"/>
        <w:jc w:val="both"/>
        <w:rPr>
          <w:rFonts w:ascii="Book Antiqua" w:hAnsi="Book Antiqua"/>
        </w:rPr>
      </w:pPr>
      <w:r w:rsidRPr="0033287D">
        <w:rPr>
          <w:rFonts w:ascii="Book Antiqua" w:hAnsi="Book Antiqua"/>
        </w:rPr>
        <w:t xml:space="preserve">7 </w:t>
      </w:r>
      <w:proofErr w:type="spellStart"/>
      <w:r w:rsidRPr="0033287D">
        <w:rPr>
          <w:rFonts w:ascii="Book Antiqua" w:hAnsi="Book Antiqua"/>
          <w:b/>
          <w:bCs/>
        </w:rPr>
        <w:t>Pecorelli</w:t>
      </w:r>
      <w:proofErr w:type="spellEnd"/>
      <w:r w:rsidRPr="0033287D">
        <w:rPr>
          <w:rFonts w:ascii="Book Antiqua" w:hAnsi="Book Antiqua"/>
          <w:b/>
          <w:bCs/>
        </w:rPr>
        <w:t xml:space="preserve"> A</w:t>
      </w:r>
      <w:r w:rsidRPr="0033287D">
        <w:rPr>
          <w:rFonts w:ascii="Book Antiqua" w:hAnsi="Book Antiqua"/>
        </w:rPr>
        <w:t xml:space="preserve">, </w:t>
      </w:r>
      <w:proofErr w:type="spellStart"/>
      <w:r w:rsidRPr="0033287D">
        <w:rPr>
          <w:rFonts w:ascii="Book Antiqua" w:hAnsi="Book Antiqua"/>
        </w:rPr>
        <w:t>Lenzi</w:t>
      </w:r>
      <w:proofErr w:type="spellEnd"/>
      <w:r w:rsidRPr="0033287D">
        <w:rPr>
          <w:rFonts w:ascii="Book Antiqua" w:hAnsi="Book Antiqua"/>
        </w:rPr>
        <w:t xml:space="preserve"> B, </w:t>
      </w:r>
      <w:proofErr w:type="spellStart"/>
      <w:r w:rsidRPr="0033287D">
        <w:rPr>
          <w:rFonts w:ascii="Book Antiqua" w:hAnsi="Book Antiqua"/>
        </w:rPr>
        <w:t>Gramenzi</w:t>
      </w:r>
      <w:proofErr w:type="spellEnd"/>
      <w:r w:rsidRPr="0033287D">
        <w:rPr>
          <w:rFonts w:ascii="Book Antiqua" w:hAnsi="Book Antiqua"/>
        </w:rPr>
        <w:t xml:space="preserve"> A, </w:t>
      </w:r>
      <w:proofErr w:type="spellStart"/>
      <w:r w:rsidRPr="0033287D">
        <w:rPr>
          <w:rFonts w:ascii="Book Antiqua" w:hAnsi="Book Antiqua"/>
        </w:rPr>
        <w:t>Garuti</w:t>
      </w:r>
      <w:proofErr w:type="spellEnd"/>
      <w:r w:rsidRPr="0033287D">
        <w:rPr>
          <w:rFonts w:ascii="Book Antiqua" w:hAnsi="Book Antiqua"/>
        </w:rPr>
        <w:t xml:space="preserve"> F, </w:t>
      </w:r>
      <w:proofErr w:type="spellStart"/>
      <w:r w:rsidRPr="0033287D">
        <w:rPr>
          <w:rFonts w:ascii="Book Antiqua" w:hAnsi="Book Antiqua"/>
        </w:rPr>
        <w:t>Farinati</w:t>
      </w:r>
      <w:proofErr w:type="spellEnd"/>
      <w:r w:rsidRPr="0033287D">
        <w:rPr>
          <w:rFonts w:ascii="Book Antiqua" w:hAnsi="Book Antiqua"/>
        </w:rPr>
        <w:t xml:space="preserve"> F, Giannini EG, </w:t>
      </w:r>
      <w:proofErr w:type="spellStart"/>
      <w:r w:rsidRPr="0033287D">
        <w:rPr>
          <w:rFonts w:ascii="Book Antiqua" w:hAnsi="Book Antiqua"/>
        </w:rPr>
        <w:t>Ciccarese</w:t>
      </w:r>
      <w:proofErr w:type="spellEnd"/>
      <w:r w:rsidRPr="0033287D">
        <w:rPr>
          <w:rFonts w:ascii="Book Antiqua" w:hAnsi="Book Antiqua"/>
        </w:rPr>
        <w:t xml:space="preserve"> F, </w:t>
      </w:r>
      <w:proofErr w:type="spellStart"/>
      <w:r w:rsidRPr="0033287D">
        <w:rPr>
          <w:rFonts w:ascii="Book Antiqua" w:hAnsi="Book Antiqua"/>
        </w:rPr>
        <w:t>Piscaglia</w:t>
      </w:r>
      <w:proofErr w:type="spellEnd"/>
      <w:r w:rsidRPr="0033287D">
        <w:rPr>
          <w:rFonts w:ascii="Book Antiqua" w:hAnsi="Book Antiqua"/>
        </w:rPr>
        <w:t xml:space="preserve"> F, </w:t>
      </w:r>
      <w:proofErr w:type="spellStart"/>
      <w:r w:rsidRPr="0033287D">
        <w:rPr>
          <w:rFonts w:ascii="Book Antiqua" w:hAnsi="Book Antiqua"/>
        </w:rPr>
        <w:t>Rapaccini</w:t>
      </w:r>
      <w:proofErr w:type="spellEnd"/>
      <w:r w:rsidRPr="0033287D">
        <w:rPr>
          <w:rFonts w:ascii="Book Antiqua" w:hAnsi="Book Antiqua"/>
        </w:rPr>
        <w:t xml:space="preserve"> GL, Di Marco M, </w:t>
      </w:r>
      <w:proofErr w:type="spellStart"/>
      <w:r w:rsidRPr="0033287D">
        <w:rPr>
          <w:rFonts w:ascii="Book Antiqua" w:hAnsi="Book Antiqua"/>
        </w:rPr>
        <w:t>Caturelli</w:t>
      </w:r>
      <w:proofErr w:type="spellEnd"/>
      <w:r w:rsidRPr="0033287D">
        <w:rPr>
          <w:rFonts w:ascii="Book Antiqua" w:hAnsi="Book Antiqua"/>
        </w:rPr>
        <w:t xml:space="preserve"> E, Zoli M, </w:t>
      </w:r>
      <w:proofErr w:type="spellStart"/>
      <w:r w:rsidRPr="0033287D">
        <w:rPr>
          <w:rFonts w:ascii="Book Antiqua" w:hAnsi="Book Antiqua"/>
        </w:rPr>
        <w:t>Borzio</w:t>
      </w:r>
      <w:proofErr w:type="spellEnd"/>
      <w:r w:rsidRPr="0033287D">
        <w:rPr>
          <w:rFonts w:ascii="Book Antiqua" w:hAnsi="Book Antiqua"/>
        </w:rPr>
        <w:t xml:space="preserve"> F, Sacco R, </w:t>
      </w:r>
      <w:proofErr w:type="spellStart"/>
      <w:r w:rsidRPr="0033287D">
        <w:rPr>
          <w:rFonts w:ascii="Book Antiqua" w:hAnsi="Book Antiqua"/>
        </w:rPr>
        <w:t>Cabibbo</w:t>
      </w:r>
      <w:proofErr w:type="spellEnd"/>
      <w:r w:rsidRPr="0033287D">
        <w:rPr>
          <w:rFonts w:ascii="Book Antiqua" w:hAnsi="Book Antiqua"/>
        </w:rPr>
        <w:t xml:space="preserve"> G, Felder M, Morisco F, </w:t>
      </w:r>
      <w:proofErr w:type="spellStart"/>
      <w:r w:rsidRPr="0033287D">
        <w:rPr>
          <w:rFonts w:ascii="Book Antiqua" w:hAnsi="Book Antiqua"/>
        </w:rPr>
        <w:t>Gasbarrini</w:t>
      </w:r>
      <w:proofErr w:type="spellEnd"/>
      <w:r w:rsidRPr="0033287D">
        <w:rPr>
          <w:rFonts w:ascii="Book Antiqua" w:hAnsi="Book Antiqua"/>
        </w:rPr>
        <w:t xml:space="preserve"> A, Baroni GS, </w:t>
      </w:r>
      <w:proofErr w:type="spellStart"/>
      <w:r w:rsidRPr="0033287D">
        <w:rPr>
          <w:rFonts w:ascii="Book Antiqua" w:hAnsi="Book Antiqua"/>
        </w:rPr>
        <w:t>Foschi</w:t>
      </w:r>
      <w:proofErr w:type="spellEnd"/>
      <w:r w:rsidRPr="0033287D">
        <w:rPr>
          <w:rFonts w:ascii="Book Antiqua" w:hAnsi="Book Antiqua"/>
        </w:rPr>
        <w:t xml:space="preserve"> FG, </w:t>
      </w:r>
      <w:proofErr w:type="spellStart"/>
      <w:r w:rsidRPr="0033287D">
        <w:rPr>
          <w:rFonts w:ascii="Book Antiqua" w:hAnsi="Book Antiqua"/>
        </w:rPr>
        <w:t>Biasini</w:t>
      </w:r>
      <w:proofErr w:type="spellEnd"/>
      <w:r w:rsidRPr="0033287D">
        <w:rPr>
          <w:rFonts w:ascii="Book Antiqua" w:hAnsi="Book Antiqua"/>
        </w:rPr>
        <w:t xml:space="preserve"> E, </w:t>
      </w:r>
      <w:proofErr w:type="spellStart"/>
      <w:r w:rsidRPr="0033287D">
        <w:rPr>
          <w:rFonts w:ascii="Book Antiqua" w:hAnsi="Book Antiqua"/>
        </w:rPr>
        <w:t>Masotto</w:t>
      </w:r>
      <w:proofErr w:type="spellEnd"/>
      <w:r w:rsidRPr="0033287D">
        <w:rPr>
          <w:rFonts w:ascii="Book Antiqua" w:hAnsi="Book Antiqua"/>
        </w:rPr>
        <w:t xml:space="preserve"> A, </w:t>
      </w:r>
      <w:proofErr w:type="spellStart"/>
      <w:r w:rsidRPr="0033287D">
        <w:rPr>
          <w:rFonts w:ascii="Book Antiqua" w:hAnsi="Book Antiqua"/>
        </w:rPr>
        <w:t>Virdone</w:t>
      </w:r>
      <w:proofErr w:type="spellEnd"/>
      <w:r w:rsidRPr="0033287D">
        <w:rPr>
          <w:rFonts w:ascii="Book Antiqua" w:hAnsi="Book Antiqua"/>
        </w:rPr>
        <w:t xml:space="preserve"> R, </w:t>
      </w:r>
      <w:proofErr w:type="spellStart"/>
      <w:r w:rsidRPr="0033287D">
        <w:rPr>
          <w:rFonts w:ascii="Book Antiqua" w:hAnsi="Book Antiqua"/>
        </w:rPr>
        <w:t>Bernardi</w:t>
      </w:r>
      <w:proofErr w:type="spellEnd"/>
      <w:r w:rsidRPr="0033287D">
        <w:rPr>
          <w:rFonts w:ascii="Book Antiqua" w:hAnsi="Book Antiqua"/>
        </w:rPr>
        <w:t xml:space="preserve"> M, Trevisani F; Italian </w:t>
      </w:r>
      <w:proofErr w:type="spellStart"/>
      <w:r w:rsidRPr="0033287D">
        <w:rPr>
          <w:rFonts w:ascii="Book Antiqua" w:hAnsi="Book Antiqua"/>
        </w:rPr>
        <w:t>LiverCancer</w:t>
      </w:r>
      <w:proofErr w:type="spellEnd"/>
      <w:r w:rsidRPr="0033287D">
        <w:rPr>
          <w:rFonts w:ascii="Book Antiqua" w:hAnsi="Book Antiqua"/>
        </w:rPr>
        <w:t xml:space="preserve"> (ITA.LI.CA) group. Curative therapies are superior to standard of care (</w:t>
      </w:r>
      <w:proofErr w:type="spellStart"/>
      <w:r w:rsidRPr="0033287D">
        <w:rPr>
          <w:rFonts w:ascii="Book Antiqua" w:hAnsi="Book Antiqua"/>
        </w:rPr>
        <w:t>transarterial</w:t>
      </w:r>
      <w:proofErr w:type="spellEnd"/>
      <w:r w:rsidRPr="0033287D">
        <w:rPr>
          <w:rFonts w:ascii="Book Antiqua" w:hAnsi="Book Antiqua"/>
        </w:rPr>
        <w:t xml:space="preserve"> chemoembolization) for intermediate stage hepatocellular carcinoma. </w:t>
      </w:r>
      <w:r w:rsidRPr="0033287D">
        <w:rPr>
          <w:rFonts w:ascii="Book Antiqua" w:hAnsi="Book Antiqua"/>
          <w:i/>
          <w:iCs/>
        </w:rPr>
        <w:t>Liver Int</w:t>
      </w:r>
      <w:r w:rsidRPr="0033287D">
        <w:rPr>
          <w:rFonts w:ascii="Book Antiqua" w:hAnsi="Book Antiqua"/>
        </w:rPr>
        <w:t xml:space="preserve"> 2017; </w:t>
      </w:r>
      <w:r w:rsidRPr="0033287D">
        <w:rPr>
          <w:rFonts w:ascii="Book Antiqua" w:hAnsi="Book Antiqua"/>
          <w:b/>
          <w:bCs/>
        </w:rPr>
        <w:t>37</w:t>
      </w:r>
      <w:r w:rsidRPr="0033287D">
        <w:rPr>
          <w:rFonts w:ascii="Book Antiqua" w:hAnsi="Book Antiqua"/>
        </w:rPr>
        <w:t>: 423-433 [PMID: 27566596 DOI: 10.1111/</w:t>
      </w:r>
      <w:r w:rsidR="008D51E2" w:rsidRPr="0033287D">
        <w:rPr>
          <w:rFonts w:ascii="Book Antiqua" w:hAnsi="Book Antiqua"/>
        </w:rPr>
        <w:t>l</w:t>
      </w:r>
      <w:r w:rsidRPr="0033287D">
        <w:rPr>
          <w:rFonts w:ascii="Book Antiqua" w:hAnsi="Book Antiqua"/>
        </w:rPr>
        <w:t>iv.13242]</w:t>
      </w:r>
    </w:p>
    <w:p w14:paraId="27043DA9" w14:textId="77777777" w:rsidR="00A11C88" w:rsidRPr="0033287D" w:rsidRDefault="00A11C88" w:rsidP="0033287D">
      <w:pPr>
        <w:spacing w:line="360" w:lineRule="auto"/>
        <w:jc w:val="both"/>
        <w:rPr>
          <w:rFonts w:ascii="Book Antiqua" w:hAnsi="Book Antiqua"/>
        </w:rPr>
      </w:pPr>
      <w:r w:rsidRPr="0033287D">
        <w:rPr>
          <w:rFonts w:ascii="Book Antiqua" w:hAnsi="Book Antiqua"/>
        </w:rPr>
        <w:t xml:space="preserve">8 </w:t>
      </w:r>
      <w:r w:rsidRPr="0033287D">
        <w:rPr>
          <w:rFonts w:ascii="Book Antiqua" w:hAnsi="Book Antiqua"/>
          <w:b/>
          <w:bCs/>
        </w:rPr>
        <w:t>Galle PR</w:t>
      </w:r>
      <w:r w:rsidRPr="0033287D">
        <w:rPr>
          <w:rFonts w:ascii="Book Antiqua" w:hAnsi="Book Antiqua"/>
        </w:rPr>
        <w:t xml:space="preserve">, </w:t>
      </w:r>
      <w:proofErr w:type="spellStart"/>
      <w:r w:rsidRPr="0033287D">
        <w:rPr>
          <w:rFonts w:ascii="Book Antiqua" w:hAnsi="Book Antiqua"/>
        </w:rPr>
        <w:t>Tovoli</w:t>
      </w:r>
      <w:proofErr w:type="spellEnd"/>
      <w:r w:rsidRPr="0033287D">
        <w:rPr>
          <w:rFonts w:ascii="Book Antiqua" w:hAnsi="Book Antiqua"/>
        </w:rPr>
        <w:t xml:space="preserve"> F, Foerster F, </w:t>
      </w:r>
      <w:proofErr w:type="spellStart"/>
      <w:r w:rsidRPr="0033287D">
        <w:rPr>
          <w:rFonts w:ascii="Book Antiqua" w:hAnsi="Book Antiqua"/>
        </w:rPr>
        <w:t>Wörns</w:t>
      </w:r>
      <w:proofErr w:type="spellEnd"/>
      <w:r w:rsidRPr="0033287D">
        <w:rPr>
          <w:rFonts w:ascii="Book Antiqua" w:hAnsi="Book Antiqua"/>
        </w:rPr>
        <w:t xml:space="preserve"> MA, </w:t>
      </w:r>
      <w:proofErr w:type="spellStart"/>
      <w:r w:rsidRPr="0033287D">
        <w:rPr>
          <w:rFonts w:ascii="Book Antiqua" w:hAnsi="Book Antiqua"/>
        </w:rPr>
        <w:t>Cucchetti</w:t>
      </w:r>
      <w:proofErr w:type="spellEnd"/>
      <w:r w:rsidRPr="0033287D">
        <w:rPr>
          <w:rFonts w:ascii="Book Antiqua" w:hAnsi="Book Antiqua"/>
        </w:rPr>
        <w:t xml:space="preserve"> A, </w:t>
      </w:r>
      <w:proofErr w:type="spellStart"/>
      <w:r w:rsidRPr="0033287D">
        <w:rPr>
          <w:rFonts w:ascii="Book Antiqua" w:hAnsi="Book Antiqua"/>
        </w:rPr>
        <w:t>Bolondi</w:t>
      </w:r>
      <w:proofErr w:type="spellEnd"/>
      <w:r w:rsidRPr="0033287D">
        <w:rPr>
          <w:rFonts w:ascii="Book Antiqua" w:hAnsi="Book Antiqua"/>
        </w:rPr>
        <w:t xml:space="preserve"> L. The treatment of intermediate stage </w:t>
      </w:r>
      <w:proofErr w:type="spellStart"/>
      <w:r w:rsidRPr="0033287D">
        <w:rPr>
          <w:rFonts w:ascii="Book Antiqua" w:hAnsi="Book Antiqua"/>
        </w:rPr>
        <w:t>tumours</w:t>
      </w:r>
      <w:proofErr w:type="spellEnd"/>
      <w:r w:rsidRPr="0033287D">
        <w:rPr>
          <w:rFonts w:ascii="Book Antiqua" w:hAnsi="Book Antiqua"/>
        </w:rPr>
        <w:t xml:space="preserve"> beyond TACE: From surgery to systemic therapy. </w:t>
      </w:r>
      <w:r w:rsidRPr="0033287D">
        <w:rPr>
          <w:rFonts w:ascii="Book Antiqua" w:hAnsi="Book Antiqua"/>
          <w:i/>
          <w:iCs/>
        </w:rPr>
        <w:t>J Hepatol</w:t>
      </w:r>
      <w:r w:rsidRPr="0033287D">
        <w:rPr>
          <w:rFonts w:ascii="Book Antiqua" w:hAnsi="Book Antiqua"/>
        </w:rPr>
        <w:t xml:space="preserve"> 2017; </w:t>
      </w:r>
      <w:r w:rsidRPr="0033287D">
        <w:rPr>
          <w:rFonts w:ascii="Book Antiqua" w:hAnsi="Book Antiqua"/>
          <w:b/>
          <w:bCs/>
        </w:rPr>
        <w:t>67</w:t>
      </w:r>
      <w:r w:rsidRPr="0033287D">
        <w:rPr>
          <w:rFonts w:ascii="Book Antiqua" w:hAnsi="Book Antiqua"/>
        </w:rPr>
        <w:t>: 173-183 [PMID: 28323121 DOI: 10.1016/j.jhep.2017.03.007]</w:t>
      </w:r>
    </w:p>
    <w:p w14:paraId="68BE4BD1" w14:textId="77777777" w:rsidR="00A11C88" w:rsidRPr="0033287D" w:rsidRDefault="00A11C88" w:rsidP="0033287D">
      <w:pPr>
        <w:spacing w:line="360" w:lineRule="auto"/>
        <w:jc w:val="both"/>
        <w:rPr>
          <w:rFonts w:ascii="Book Antiqua" w:hAnsi="Book Antiqua"/>
        </w:rPr>
      </w:pPr>
      <w:r w:rsidRPr="0033287D">
        <w:rPr>
          <w:rFonts w:ascii="Book Antiqua" w:hAnsi="Book Antiqua"/>
        </w:rPr>
        <w:t xml:space="preserve">9 </w:t>
      </w:r>
      <w:r w:rsidRPr="0033287D">
        <w:rPr>
          <w:rFonts w:ascii="Book Antiqua" w:hAnsi="Book Antiqua"/>
          <w:b/>
          <w:bCs/>
        </w:rPr>
        <w:t>Gaba RC</w:t>
      </w:r>
      <w:r w:rsidRPr="0033287D">
        <w:rPr>
          <w:rFonts w:ascii="Book Antiqua" w:hAnsi="Book Antiqua"/>
        </w:rPr>
        <w:t xml:space="preserve">, Lewandowski RJ, Hickey R, </w:t>
      </w:r>
      <w:proofErr w:type="spellStart"/>
      <w:r w:rsidRPr="0033287D">
        <w:rPr>
          <w:rFonts w:ascii="Book Antiqua" w:hAnsi="Book Antiqua"/>
        </w:rPr>
        <w:t>Baerlocher</w:t>
      </w:r>
      <w:proofErr w:type="spellEnd"/>
      <w:r w:rsidRPr="0033287D">
        <w:rPr>
          <w:rFonts w:ascii="Book Antiqua" w:hAnsi="Book Antiqua"/>
        </w:rPr>
        <w:t xml:space="preserve"> MO, Cohen EI, </w:t>
      </w:r>
      <w:proofErr w:type="spellStart"/>
      <w:r w:rsidRPr="0033287D">
        <w:rPr>
          <w:rFonts w:ascii="Book Antiqua" w:hAnsi="Book Antiqua"/>
        </w:rPr>
        <w:t>Dariushnia</w:t>
      </w:r>
      <w:proofErr w:type="spellEnd"/>
      <w:r w:rsidRPr="0033287D">
        <w:rPr>
          <w:rFonts w:ascii="Book Antiqua" w:hAnsi="Book Antiqua"/>
        </w:rPr>
        <w:t xml:space="preserve"> SR, </w:t>
      </w:r>
      <w:proofErr w:type="spellStart"/>
      <w:r w:rsidRPr="0033287D">
        <w:rPr>
          <w:rFonts w:ascii="Book Antiqua" w:hAnsi="Book Antiqua"/>
        </w:rPr>
        <w:t>Janne</w:t>
      </w:r>
      <w:proofErr w:type="spellEnd"/>
      <w:r w:rsidRPr="0033287D">
        <w:rPr>
          <w:rFonts w:ascii="Book Antiqua" w:hAnsi="Book Antiqua"/>
        </w:rPr>
        <w:t xml:space="preserve"> </w:t>
      </w:r>
      <w:proofErr w:type="spellStart"/>
      <w:r w:rsidRPr="0033287D">
        <w:rPr>
          <w:rFonts w:ascii="Book Antiqua" w:hAnsi="Book Antiqua"/>
        </w:rPr>
        <w:t>d'Othée</w:t>
      </w:r>
      <w:proofErr w:type="spellEnd"/>
      <w:r w:rsidRPr="0033287D">
        <w:rPr>
          <w:rFonts w:ascii="Book Antiqua" w:hAnsi="Book Antiqua"/>
        </w:rPr>
        <w:t xml:space="preserve"> B, </w:t>
      </w:r>
      <w:proofErr w:type="spellStart"/>
      <w:r w:rsidRPr="0033287D">
        <w:rPr>
          <w:rFonts w:ascii="Book Antiqua" w:hAnsi="Book Antiqua"/>
        </w:rPr>
        <w:t>Padia</w:t>
      </w:r>
      <w:proofErr w:type="spellEnd"/>
      <w:r w:rsidRPr="0033287D">
        <w:rPr>
          <w:rFonts w:ascii="Book Antiqua" w:hAnsi="Book Antiqua"/>
        </w:rPr>
        <w:t xml:space="preserve"> SA, Salem R, Wang DS, Nikolic B, Brown DB; Society of Interventional Radiology Technology Assessment Committee. Transcatheter Therapy for Hepatic Malignancy: Standardization of Terminology and Reporting Criteria. </w:t>
      </w:r>
      <w:r w:rsidRPr="0033287D">
        <w:rPr>
          <w:rFonts w:ascii="Book Antiqua" w:hAnsi="Book Antiqua"/>
          <w:i/>
          <w:iCs/>
        </w:rPr>
        <w:t xml:space="preserve">J </w:t>
      </w:r>
      <w:proofErr w:type="spellStart"/>
      <w:r w:rsidRPr="0033287D">
        <w:rPr>
          <w:rFonts w:ascii="Book Antiqua" w:hAnsi="Book Antiqua"/>
          <w:i/>
          <w:iCs/>
        </w:rPr>
        <w:t>Vasc</w:t>
      </w:r>
      <w:proofErr w:type="spellEnd"/>
      <w:r w:rsidRPr="0033287D">
        <w:rPr>
          <w:rFonts w:ascii="Book Antiqua" w:hAnsi="Book Antiqua"/>
          <w:i/>
          <w:iCs/>
        </w:rPr>
        <w:t xml:space="preserve"> </w:t>
      </w:r>
      <w:proofErr w:type="spellStart"/>
      <w:r w:rsidRPr="0033287D">
        <w:rPr>
          <w:rFonts w:ascii="Book Antiqua" w:hAnsi="Book Antiqua"/>
          <w:i/>
          <w:iCs/>
        </w:rPr>
        <w:t>Interv</w:t>
      </w:r>
      <w:proofErr w:type="spellEnd"/>
      <w:r w:rsidRPr="0033287D">
        <w:rPr>
          <w:rFonts w:ascii="Book Antiqua" w:hAnsi="Book Antiqua"/>
          <w:i/>
          <w:iCs/>
        </w:rPr>
        <w:t xml:space="preserve"> </w:t>
      </w:r>
      <w:proofErr w:type="spellStart"/>
      <w:r w:rsidRPr="0033287D">
        <w:rPr>
          <w:rFonts w:ascii="Book Antiqua" w:hAnsi="Book Antiqua"/>
          <w:i/>
          <w:iCs/>
        </w:rPr>
        <w:t>Radiol</w:t>
      </w:r>
      <w:proofErr w:type="spellEnd"/>
      <w:r w:rsidRPr="0033287D">
        <w:rPr>
          <w:rFonts w:ascii="Book Antiqua" w:hAnsi="Book Antiqua"/>
        </w:rPr>
        <w:t xml:space="preserve"> 2016; </w:t>
      </w:r>
      <w:r w:rsidRPr="0033287D">
        <w:rPr>
          <w:rFonts w:ascii="Book Antiqua" w:hAnsi="Book Antiqua"/>
          <w:b/>
          <w:bCs/>
        </w:rPr>
        <w:t>27</w:t>
      </w:r>
      <w:r w:rsidRPr="0033287D">
        <w:rPr>
          <w:rFonts w:ascii="Book Antiqua" w:hAnsi="Book Antiqua"/>
        </w:rPr>
        <w:t>: 457-473 [PMID: 26851158 DOI: 10.1016/j.jvir.2015.12.752]</w:t>
      </w:r>
    </w:p>
    <w:p w14:paraId="676F7F71" w14:textId="515AD58E" w:rsidR="00A11C88" w:rsidRPr="0033287D" w:rsidRDefault="00A11C88" w:rsidP="0033287D">
      <w:pPr>
        <w:spacing w:line="360" w:lineRule="auto"/>
        <w:jc w:val="both"/>
        <w:rPr>
          <w:rFonts w:ascii="Book Antiqua" w:hAnsi="Book Antiqua"/>
        </w:rPr>
      </w:pPr>
      <w:r w:rsidRPr="0033287D">
        <w:rPr>
          <w:rFonts w:ascii="Book Antiqua" w:hAnsi="Book Antiqua"/>
        </w:rPr>
        <w:lastRenderedPageBreak/>
        <w:t xml:space="preserve">10 </w:t>
      </w:r>
      <w:r w:rsidRPr="0033287D">
        <w:rPr>
          <w:rFonts w:ascii="Book Antiqua" w:hAnsi="Book Antiqua"/>
          <w:b/>
          <w:bCs/>
        </w:rPr>
        <w:t xml:space="preserve">European Association for the Study of the Liver. </w:t>
      </w:r>
      <w:r w:rsidRPr="0033287D">
        <w:rPr>
          <w:rFonts w:ascii="Book Antiqua" w:hAnsi="Book Antiqua"/>
        </w:rPr>
        <w:t xml:space="preserve">EASL Clinical Practice Guidelines: Management of hepatocellular carcinoma. </w:t>
      </w:r>
      <w:r w:rsidRPr="0033287D">
        <w:rPr>
          <w:rFonts w:ascii="Book Antiqua" w:hAnsi="Book Antiqua"/>
          <w:i/>
          <w:iCs/>
        </w:rPr>
        <w:t>J Hepatol</w:t>
      </w:r>
      <w:r w:rsidRPr="0033287D">
        <w:rPr>
          <w:rFonts w:ascii="Book Antiqua" w:hAnsi="Book Antiqua"/>
        </w:rPr>
        <w:t xml:space="preserve"> 2018; </w:t>
      </w:r>
      <w:r w:rsidRPr="0033287D">
        <w:rPr>
          <w:rFonts w:ascii="Book Antiqua" w:hAnsi="Book Antiqua"/>
          <w:b/>
          <w:bCs/>
        </w:rPr>
        <w:t>69</w:t>
      </w:r>
      <w:r w:rsidRPr="0033287D">
        <w:rPr>
          <w:rFonts w:ascii="Book Antiqua" w:hAnsi="Book Antiqua"/>
        </w:rPr>
        <w:t>: 182-236 [PMID: 29628281 DOI: 10.1016/j.jhep.2018.03.019]</w:t>
      </w:r>
    </w:p>
    <w:p w14:paraId="3B790F2E" w14:textId="6C923DBC" w:rsidR="00A11C88" w:rsidRPr="0033287D" w:rsidRDefault="00A11C88" w:rsidP="0033287D">
      <w:pPr>
        <w:spacing w:line="360" w:lineRule="auto"/>
        <w:jc w:val="both"/>
        <w:rPr>
          <w:rFonts w:ascii="Book Antiqua" w:hAnsi="Book Antiqua"/>
        </w:rPr>
      </w:pPr>
      <w:r w:rsidRPr="00B316B9">
        <w:rPr>
          <w:rFonts w:ascii="Book Antiqua" w:hAnsi="Book Antiqua"/>
          <w:highlight w:val="yellow"/>
        </w:rPr>
        <w:t xml:space="preserve">11 </w:t>
      </w:r>
      <w:r w:rsidR="006C190D" w:rsidRPr="00B316B9">
        <w:rPr>
          <w:rFonts w:ascii="Book Antiqua" w:hAnsi="Book Antiqua"/>
          <w:b/>
          <w:bCs/>
          <w:highlight w:val="yellow"/>
        </w:rPr>
        <w:t>Hepatocellular Carcinoma: Diagnosis and Treatment,</w:t>
      </w:r>
      <w:r w:rsidR="006C190D" w:rsidRPr="00B316B9">
        <w:rPr>
          <w:rFonts w:ascii="Book Antiqua" w:hAnsi="Book Antiqua"/>
          <w:highlight w:val="yellow"/>
        </w:rPr>
        <w:t xml:space="preserve"> 3</w:t>
      </w:r>
      <w:r w:rsidR="006C190D" w:rsidRPr="00B316B9">
        <w:rPr>
          <w:rFonts w:ascii="Book Antiqua" w:hAnsi="Book Antiqua"/>
          <w:highlight w:val="yellow"/>
          <w:vertAlign w:val="superscript"/>
        </w:rPr>
        <w:t>rd</w:t>
      </w:r>
      <w:r w:rsidR="006C190D" w:rsidRPr="00B316B9">
        <w:rPr>
          <w:rFonts w:ascii="Book Antiqua" w:hAnsi="Book Antiqua"/>
          <w:highlight w:val="yellow"/>
        </w:rPr>
        <w:t xml:space="preserve"> ed</w:t>
      </w:r>
      <w:r w:rsidR="00B316B9">
        <w:rPr>
          <w:rFonts w:ascii="Book Antiqua" w:hAnsi="Book Antiqua"/>
          <w:highlight w:val="yellow"/>
        </w:rPr>
        <w:t>.</w:t>
      </w:r>
      <w:r w:rsidR="006C190D" w:rsidRPr="00B316B9">
        <w:rPr>
          <w:rFonts w:ascii="Book Antiqua" w:hAnsi="Book Antiqua"/>
          <w:highlight w:val="yellow"/>
        </w:rPr>
        <w:t xml:space="preserve"> Springer International Publishing: Cham, Switzerland, 2016</w:t>
      </w:r>
    </w:p>
    <w:p w14:paraId="2E483E97" w14:textId="3E468671" w:rsidR="00A11C88" w:rsidRPr="0033287D" w:rsidRDefault="00A11C88" w:rsidP="0033287D">
      <w:pPr>
        <w:spacing w:line="360" w:lineRule="auto"/>
        <w:jc w:val="both"/>
        <w:rPr>
          <w:rFonts w:ascii="Book Antiqua" w:hAnsi="Book Antiqua"/>
        </w:rPr>
      </w:pPr>
      <w:r w:rsidRPr="0033287D">
        <w:rPr>
          <w:rFonts w:ascii="Book Antiqua" w:hAnsi="Book Antiqua"/>
        </w:rPr>
        <w:t xml:space="preserve">12 </w:t>
      </w:r>
      <w:r w:rsidRPr="0033287D">
        <w:rPr>
          <w:rFonts w:ascii="Book Antiqua" w:hAnsi="Book Antiqua"/>
          <w:b/>
          <w:bCs/>
        </w:rPr>
        <w:t xml:space="preserve">El </w:t>
      </w:r>
      <w:proofErr w:type="spellStart"/>
      <w:r w:rsidRPr="0033287D">
        <w:rPr>
          <w:rFonts w:ascii="Book Antiqua" w:hAnsi="Book Antiqua"/>
          <w:b/>
          <w:bCs/>
        </w:rPr>
        <w:t>Fouly</w:t>
      </w:r>
      <w:proofErr w:type="spellEnd"/>
      <w:r w:rsidRPr="0033287D">
        <w:rPr>
          <w:rFonts w:ascii="Book Antiqua" w:hAnsi="Book Antiqua"/>
          <w:b/>
          <w:bCs/>
        </w:rPr>
        <w:t xml:space="preserve"> A</w:t>
      </w:r>
      <w:r w:rsidRPr="0033287D">
        <w:rPr>
          <w:rFonts w:ascii="Book Antiqua" w:hAnsi="Book Antiqua"/>
        </w:rPr>
        <w:t xml:space="preserve">, </w:t>
      </w:r>
      <w:proofErr w:type="spellStart"/>
      <w:r w:rsidRPr="0033287D">
        <w:rPr>
          <w:rFonts w:ascii="Book Antiqua" w:hAnsi="Book Antiqua"/>
        </w:rPr>
        <w:t>Ertle</w:t>
      </w:r>
      <w:proofErr w:type="spellEnd"/>
      <w:r w:rsidRPr="0033287D">
        <w:rPr>
          <w:rFonts w:ascii="Book Antiqua" w:hAnsi="Book Antiqua"/>
        </w:rPr>
        <w:t xml:space="preserve"> J, El </w:t>
      </w:r>
      <w:proofErr w:type="spellStart"/>
      <w:r w:rsidRPr="0033287D">
        <w:rPr>
          <w:rFonts w:ascii="Book Antiqua" w:hAnsi="Book Antiqua"/>
        </w:rPr>
        <w:t>Dorry</w:t>
      </w:r>
      <w:proofErr w:type="spellEnd"/>
      <w:r w:rsidRPr="0033287D">
        <w:rPr>
          <w:rFonts w:ascii="Book Antiqua" w:hAnsi="Book Antiqua"/>
        </w:rPr>
        <w:t xml:space="preserve"> A, Shaker MK, </w:t>
      </w:r>
      <w:proofErr w:type="spellStart"/>
      <w:r w:rsidRPr="0033287D">
        <w:rPr>
          <w:rFonts w:ascii="Book Antiqua" w:hAnsi="Book Antiqua"/>
        </w:rPr>
        <w:t>Dechêne</w:t>
      </w:r>
      <w:proofErr w:type="spellEnd"/>
      <w:r w:rsidRPr="0033287D">
        <w:rPr>
          <w:rFonts w:ascii="Book Antiqua" w:hAnsi="Book Antiqua"/>
        </w:rPr>
        <w:t xml:space="preserve"> A, </w:t>
      </w:r>
      <w:proofErr w:type="spellStart"/>
      <w:r w:rsidRPr="0033287D">
        <w:rPr>
          <w:rFonts w:ascii="Book Antiqua" w:hAnsi="Book Antiqua"/>
        </w:rPr>
        <w:t>Abdella</w:t>
      </w:r>
      <w:proofErr w:type="spellEnd"/>
      <w:r w:rsidRPr="0033287D">
        <w:rPr>
          <w:rFonts w:ascii="Book Antiqua" w:hAnsi="Book Antiqua"/>
        </w:rPr>
        <w:t xml:space="preserve"> H, Mueller S, Barakat E, </w:t>
      </w:r>
      <w:proofErr w:type="spellStart"/>
      <w:r w:rsidRPr="0033287D">
        <w:rPr>
          <w:rFonts w:ascii="Book Antiqua" w:hAnsi="Book Antiqua"/>
        </w:rPr>
        <w:t>Lauenstein</w:t>
      </w:r>
      <w:proofErr w:type="spellEnd"/>
      <w:r w:rsidRPr="0033287D">
        <w:rPr>
          <w:rFonts w:ascii="Book Antiqua" w:hAnsi="Book Antiqua"/>
        </w:rPr>
        <w:t xml:space="preserve"> T, </w:t>
      </w:r>
      <w:proofErr w:type="spellStart"/>
      <w:r w:rsidRPr="0033287D">
        <w:rPr>
          <w:rFonts w:ascii="Book Antiqua" w:hAnsi="Book Antiqua"/>
        </w:rPr>
        <w:t>Bockisch</w:t>
      </w:r>
      <w:proofErr w:type="spellEnd"/>
      <w:r w:rsidRPr="0033287D">
        <w:rPr>
          <w:rFonts w:ascii="Book Antiqua" w:hAnsi="Book Antiqua"/>
        </w:rPr>
        <w:t xml:space="preserve"> A, </w:t>
      </w:r>
      <w:proofErr w:type="spellStart"/>
      <w:r w:rsidRPr="0033287D">
        <w:rPr>
          <w:rFonts w:ascii="Book Antiqua" w:hAnsi="Book Antiqua"/>
        </w:rPr>
        <w:t>Gerken</w:t>
      </w:r>
      <w:proofErr w:type="spellEnd"/>
      <w:r w:rsidRPr="0033287D">
        <w:rPr>
          <w:rFonts w:ascii="Book Antiqua" w:hAnsi="Book Antiqua"/>
        </w:rPr>
        <w:t xml:space="preserve"> G, </w:t>
      </w:r>
      <w:proofErr w:type="spellStart"/>
      <w:r w:rsidRPr="0033287D">
        <w:rPr>
          <w:rFonts w:ascii="Book Antiqua" w:hAnsi="Book Antiqua"/>
        </w:rPr>
        <w:t>Schlaak</w:t>
      </w:r>
      <w:proofErr w:type="spellEnd"/>
      <w:r w:rsidRPr="0033287D">
        <w:rPr>
          <w:rFonts w:ascii="Book Antiqua" w:hAnsi="Book Antiqua"/>
        </w:rPr>
        <w:t xml:space="preserve"> JF. In intermediate stage hepatocellular carcinoma: radioembolization with yttrium 90 or chemoembolization? </w:t>
      </w:r>
      <w:r w:rsidRPr="0033287D">
        <w:rPr>
          <w:rFonts w:ascii="Book Antiqua" w:hAnsi="Book Antiqua"/>
          <w:i/>
          <w:iCs/>
        </w:rPr>
        <w:t>Liver Int</w:t>
      </w:r>
      <w:r w:rsidRPr="0033287D">
        <w:rPr>
          <w:rFonts w:ascii="Book Antiqua" w:hAnsi="Book Antiqua"/>
        </w:rPr>
        <w:t xml:space="preserve"> 2015; </w:t>
      </w:r>
      <w:r w:rsidRPr="0033287D">
        <w:rPr>
          <w:rFonts w:ascii="Book Antiqua" w:hAnsi="Book Antiqua"/>
          <w:b/>
          <w:bCs/>
        </w:rPr>
        <w:t>35</w:t>
      </w:r>
      <w:r w:rsidRPr="0033287D">
        <w:rPr>
          <w:rFonts w:ascii="Book Antiqua" w:hAnsi="Book Antiqua"/>
        </w:rPr>
        <w:t>: 627-635 [PMID: 25040497 DOI: 10.1111/</w:t>
      </w:r>
      <w:r w:rsidR="008D51E2" w:rsidRPr="0033287D">
        <w:rPr>
          <w:rFonts w:ascii="Book Antiqua" w:hAnsi="Book Antiqua"/>
        </w:rPr>
        <w:t>l</w:t>
      </w:r>
      <w:r w:rsidRPr="0033287D">
        <w:rPr>
          <w:rFonts w:ascii="Book Antiqua" w:hAnsi="Book Antiqua"/>
        </w:rPr>
        <w:t>iv.12637]</w:t>
      </w:r>
    </w:p>
    <w:p w14:paraId="2495E965" w14:textId="77777777" w:rsidR="00A11C88" w:rsidRPr="0033287D" w:rsidRDefault="00A11C88" w:rsidP="0033287D">
      <w:pPr>
        <w:spacing w:line="360" w:lineRule="auto"/>
        <w:jc w:val="both"/>
        <w:rPr>
          <w:rFonts w:ascii="Book Antiqua" w:hAnsi="Book Antiqua"/>
        </w:rPr>
      </w:pPr>
      <w:r w:rsidRPr="0033287D">
        <w:rPr>
          <w:rFonts w:ascii="Book Antiqua" w:hAnsi="Book Antiqua"/>
        </w:rPr>
        <w:t xml:space="preserve">13 </w:t>
      </w:r>
      <w:r w:rsidRPr="0033287D">
        <w:rPr>
          <w:rFonts w:ascii="Book Antiqua" w:hAnsi="Book Antiqua"/>
          <w:b/>
          <w:bCs/>
        </w:rPr>
        <w:t>Kim HJ</w:t>
      </w:r>
      <w:r w:rsidRPr="0033287D">
        <w:rPr>
          <w:rFonts w:ascii="Book Antiqua" w:hAnsi="Book Antiqua"/>
        </w:rPr>
        <w:t xml:space="preserve">, Kim YW, Choi SH, Cho BM, </w:t>
      </w:r>
      <w:proofErr w:type="spellStart"/>
      <w:r w:rsidRPr="0033287D">
        <w:rPr>
          <w:rFonts w:ascii="Book Antiqua" w:hAnsi="Book Antiqua"/>
        </w:rPr>
        <w:t>Bandu</w:t>
      </w:r>
      <w:proofErr w:type="spellEnd"/>
      <w:r w:rsidRPr="0033287D">
        <w:rPr>
          <w:rFonts w:ascii="Book Antiqua" w:hAnsi="Book Antiqua"/>
        </w:rPr>
        <w:t xml:space="preserve"> R, </w:t>
      </w:r>
      <w:proofErr w:type="spellStart"/>
      <w:r w:rsidRPr="0033287D">
        <w:rPr>
          <w:rFonts w:ascii="Book Antiqua" w:hAnsi="Book Antiqua"/>
        </w:rPr>
        <w:t>Ahn</w:t>
      </w:r>
      <w:proofErr w:type="spellEnd"/>
      <w:r w:rsidRPr="0033287D">
        <w:rPr>
          <w:rFonts w:ascii="Book Antiqua" w:hAnsi="Book Antiqua"/>
        </w:rPr>
        <w:t xml:space="preserve"> HS, Kim KP. Triolein Emulsion Infusion </w:t>
      </w:r>
      <w:proofErr w:type="gramStart"/>
      <w:r w:rsidRPr="0033287D">
        <w:rPr>
          <w:rFonts w:ascii="Book Antiqua" w:hAnsi="Book Antiqua"/>
        </w:rPr>
        <w:t>Into</w:t>
      </w:r>
      <w:proofErr w:type="gramEnd"/>
      <w:r w:rsidRPr="0033287D">
        <w:rPr>
          <w:rFonts w:ascii="Book Antiqua" w:hAnsi="Book Antiqua"/>
        </w:rPr>
        <w:t xml:space="preserve"> the Carotid Artery Increases Brain Permeability to Anticancer Agents. </w:t>
      </w:r>
      <w:r w:rsidRPr="0033287D">
        <w:rPr>
          <w:rFonts w:ascii="Book Antiqua" w:hAnsi="Book Antiqua"/>
          <w:i/>
          <w:iCs/>
        </w:rPr>
        <w:t>Neurosurgery</w:t>
      </w:r>
      <w:r w:rsidRPr="0033287D">
        <w:rPr>
          <w:rFonts w:ascii="Book Antiqua" w:hAnsi="Book Antiqua"/>
        </w:rPr>
        <w:t xml:space="preserve"> 2016; </w:t>
      </w:r>
      <w:r w:rsidRPr="0033287D">
        <w:rPr>
          <w:rFonts w:ascii="Book Antiqua" w:hAnsi="Book Antiqua"/>
          <w:b/>
          <w:bCs/>
        </w:rPr>
        <w:t>78</w:t>
      </w:r>
      <w:r w:rsidRPr="0033287D">
        <w:rPr>
          <w:rFonts w:ascii="Book Antiqua" w:hAnsi="Book Antiqua"/>
        </w:rPr>
        <w:t>: 726-733 [PMID: 26540353 DOI: 10.1227/NEU.0000000000001104]</w:t>
      </w:r>
    </w:p>
    <w:p w14:paraId="2627868F" w14:textId="77777777" w:rsidR="00A11C88" w:rsidRPr="0033287D" w:rsidRDefault="00A11C88" w:rsidP="0033287D">
      <w:pPr>
        <w:spacing w:line="360" w:lineRule="auto"/>
        <w:jc w:val="both"/>
        <w:rPr>
          <w:rFonts w:ascii="Book Antiqua" w:hAnsi="Book Antiqua"/>
        </w:rPr>
      </w:pPr>
      <w:r w:rsidRPr="0033287D">
        <w:rPr>
          <w:rFonts w:ascii="Book Antiqua" w:hAnsi="Book Antiqua"/>
        </w:rPr>
        <w:t xml:space="preserve">14 </w:t>
      </w:r>
      <w:r w:rsidRPr="0033287D">
        <w:rPr>
          <w:rFonts w:ascii="Book Antiqua" w:hAnsi="Book Antiqua"/>
          <w:b/>
          <w:bCs/>
        </w:rPr>
        <w:t>Bachur NR</w:t>
      </w:r>
      <w:r w:rsidRPr="0033287D">
        <w:rPr>
          <w:rFonts w:ascii="Book Antiqua" w:hAnsi="Book Antiqua"/>
        </w:rPr>
        <w:t xml:space="preserve">, Moore AL, Bernstein JG, Liu A. Tissue distribution and disposition of daunomycin (NCS-82151) in mice: fluorometric and isotopic methods. </w:t>
      </w:r>
      <w:r w:rsidRPr="0033287D">
        <w:rPr>
          <w:rFonts w:ascii="Book Antiqua" w:hAnsi="Book Antiqua"/>
          <w:i/>
          <w:iCs/>
        </w:rPr>
        <w:t>Cancer Chemother Rep</w:t>
      </w:r>
      <w:r w:rsidRPr="0033287D">
        <w:rPr>
          <w:rFonts w:ascii="Book Antiqua" w:hAnsi="Book Antiqua"/>
        </w:rPr>
        <w:t xml:space="preserve"> 1970; </w:t>
      </w:r>
      <w:r w:rsidRPr="0033287D">
        <w:rPr>
          <w:rFonts w:ascii="Book Antiqua" w:hAnsi="Book Antiqua"/>
          <w:b/>
          <w:bCs/>
        </w:rPr>
        <w:t>54</w:t>
      </w:r>
      <w:r w:rsidRPr="0033287D">
        <w:rPr>
          <w:rFonts w:ascii="Book Antiqua" w:hAnsi="Book Antiqua"/>
        </w:rPr>
        <w:t>: 89-94 [PMID: 5527015]</w:t>
      </w:r>
    </w:p>
    <w:p w14:paraId="5561DEA2" w14:textId="77777777" w:rsidR="00A11C88" w:rsidRPr="0033287D" w:rsidRDefault="00A11C88" w:rsidP="0033287D">
      <w:pPr>
        <w:spacing w:line="360" w:lineRule="auto"/>
        <w:jc w:val="both"/>
        <w:rPr>
          <w:rFonts w:ascii="Book Antiqua" w:hAnsi="Book Antiqua"/>
        </w:rPr>
      </w:pPr>
      <w:r w:rsidRPr="0033287D">
        <w:rPr>
          <w:rFonts w:ascii="Book Antiqua" w:hAnsi="Book Antiqua"/>
        </w:rPr>
        <w:t xml:space="preserve">15 </w:t>
      </w:r>
      <w:r w:rsidRPr="0033287D">
        <w:rPr>
          <w:rFonts w:ascii="Book Antiqua" w:hAnsi="Book Antiqua"/>
          <w:b/>
          <w:bCs/>
        </w:rPr>
        <w:t>Lee IS</w:t>
      </w:r>
      <w:r w:rsidRPr="0033287D">
        <w:rPr>
          <w:rFonts w:ascii="Book Antiqua" w:hAnsi="Book Antiqua"/>
        </w:rPr>
        <w:t xml:space="preserve">, Kim HJ, Choi SH, Kim YW, Choi KJ. Doxorubicin concentration in brain remains high for one day after triolein emulsion infusion induced BBB opening. </w:t>
      </w:r>
      <w:r w:rsidRPr="0033287D">
        <w:rPr>
          <w:rFonts w:ascii="Book Antiqua" w:hAnsi="Book Antiqua"/>
          <w:i/>
          <w:iCs/>
        </w:rPr>
        <w:t xml:space="preserve">Int J </w:t>
      </w:r>
      <w:proofErr w:type="spellStart"/>
      <w:r w:rsidRPr="0033287D">
        <w:rPr>
          <w:rFonts w:ascii="Book Antiqua" w:hAnsi="Book Antiqua"/>
          <w:i/>
          <w:iCs/>
        </w:rPr>
        <w:t>Neurosci</w:t>
      </w:r>
      <w:proofErr w:type="spellEnd"/>
      <w:r w:rsidRPr="0033287D">
        <w:rPr>
          <w:rFonts w:ascii="Book Antiqua" w:hAnsi="Book Antiqua"/>
        </w:rPr>
        <w:t xml:space="preserve"> 2020; </w:t>
      </w:r>
      <w:r w:rsidRPr="0033287D">
        <w:rPr>
          <w:rFonts w:ascii="Book Antiqua" w:hAnsi="Book Antiqua"/>
          <w:b/>
          <w:bCs/>
        </w:rPr>
        <w:t>130</w:t>
      </w:r>
      <w:r w:rsidRPr="0033287D">
        <w:rPr>
          <w:rFonts w:ascii="Book Antiqua" w:hAnsi="Book Antiqua"/>
        </w:rPr>
        <w:t>: 770-776 [PMID: 31842703 DOI: 10.1080/00207454.2019.1705809]</w:t>
      </w:r>
    </w:p>
    <w:p w14:paraId="26A6E005" w14:textId="77777777" w:rsidR="00A11C88" w:rsidRPr="0033287D" w:rsidRDefault="00A11C88" w:rsidP="0033287D">
      <w:pPr>
        <w:spacing w:line="360" w:lineRule="auto"/>
        <w:jc w:val="both"/>
        <w:rPr>
          <w:rFonts w:ascii="Book Antiqua" w:hAnsi="Book Antiqua"/>
        </w:rPr>
      </w:pPr>
      <w:r w:rsidRPr="0033287D">
        <w:rPr>
          <w:rFonts w:ascii="Book Antiqua" w:hAnsi="Book Antiqua"/>
        </w:rPr>
        <w:t xml:space="preserve">16 </w:t>
      </w:r>
      <w:r w:rsidRPr="0033287D">
        <w:rPr>
          <w:rFonts w:ascii="Book Antiqua" w:hAnsi="Book Antiqua"/>
          <w:b/>
          <w:bCs/>
        </w:rPr>
        <w:t>Treat LH</w:t>
      </w:r>
      <w:r w:rsidRPr="0033287D">
        <w:rPr>
          <w:rFonts w:ascii="Book Antiqua" w:hAnsi="Book Antiqua"/>
        </w:rPr>
        <w:t xml:space="preserve">, </w:t>
      </w:r>
      <w:proofErr w:type="spellStart"/>
      <w:r w:rsidRPr="0033287D">
        <w:rPr>
          <w:rFonts w:ascii="Book Antiqua" w:hAnsi="Book Antiqua"/>
        </w:rPr>
        <w:t>McDannold</w:t>
      </w:r>
      <w:proofErr w:type="spellEnd"/>
      <w:r w:rsidRPr="0033287D">
        <w:rPr>
          <w:rFonts w:ascii="Book Antiqua" w:hAnsi="Book Antiqua"/>
        </w:rPr>
        <w:t xml:space="preserve"> N, </w:t>
      </w:r>
      <w:proofErr w:type="spellStart"/>
      <w:r w:rsidRPr="0033287D">
        <w:rPr>
          <w:rFonts w:ascii="Book Antiqua" w:hAnsi="Book Antiqua"/>
        </w:rPr>
        <w:t>Vykhodtseva</w:t>
      </w:r>
      <w:proofErr w:type="spellEnd"/>
      <w:r w:rsidRPr="0033287D">
        <w:rPr>
          <w:rFonts w:ascii="Book Antiqua" w:hAnsi="Book Antiqua"/>
        </w:rPr>
        <w:t xml:space="preserve"> N, Zhang Y, Tam K, </w:t>
      </w:r>
      <w:proofErr w:type="spellStart"/>
      <w:r w:rsidRPr="0033287D">
        <w:rPr>
          <w:rFonts w:ascii="Book Antiqua" w:hAnsi="Book Antiqua"/>
        </w:rPr>
        <w:t>Hynynen</w:t>
      </w:r>
      <w:proofErr w:type="spellEnd"/>
      <w:r w:rsidRPr="0033287D">
        <w:rPr>
          <w:rFonts w:ascii="Book Antiqua" w:hAnsi="Book Antiqua"/>
        </w:rPr>
        <w:t xml:space="preserve"> K. Targeted delivery of doxorubicin to the rat brain at therapeutic levels using MRI-guided focused ultrasound. </w:t>
      </w:r>
      <w:r w:rsidRPr="0033287D">
        <w:rPr>
          <w:rFonts w:ascii="Book Antiqua" w:hAnsi="Book Antiqua"/>
          <w:i/>
          <w:iCs/>
        </w:rPr>
        <w:t>Int J Cancer</w:t>
      </w:r>
      <w:r w:rsidRPr="0033287D">
        <w:rPr>
          <w:rFonts w:ascii="Book Antiqua" w:hAnsi="Book Antiqua"/>
        </w:rPr>
        <w:t xml:space="preserve"> 2007; </w:t>
      </w:r>
      <w:r w:rsidRPr="0033287D">
        <w:rPr>
          <w:rFonts w:ascii="Book Antiqua" w:hAnsi="Book Antiqua"/>
          <w:b/>
          <w:bCs/>
        </w:rPr>
        <w:t>121</w:t>
      </w:r>
      <w:r w:rsidRPr="0033287D">
        <w:rPr>
          <w:rFonts w:ascii="Book Antiqua" w:hAnsi="Book Antiqua"/>
        </w:rPr>
        <w:t>: 901-907 [PMID: 17437269 DOI: 10.1002/ijc.22732]</w:t>
      </w:r>
    </w:p>
    <w:p w14:paraId="6AECDA42" w14:textId="77777777" w:rsidR="00A11C88" w:rsidRPr="0033287D" w:rsidRDefault="00A11C88" w:rsidP="0033287D">
      <w:pPr>
        <w:spacing w:line="360" w:lineRule="auto"/>
        <w:jc w:val="both"/>
        <w:rPr>
          <w:rFonts w:ascii="Book Antiqua" w:hAnsi="Book Antiqua"/>
        </w:rPr>
      </w:pPr>
      <w:r w:rsidRPr="0033287D">
        <w:rPr>
          <w:rFonts w:ascii="Book Antiqua" w:hAnsi="Book Antiqua"/>
        </w:rPr>
        <w:t xml:space="preserve">17 </w:t>
      </w:r>
      <w:r w:rsidRPr="0033287D">
        <w:rPr>
          <w:rFonts w:ascii="Book Antiqua" w:hAnsi="Book Antiqua"/>
          <w:b/>
          <w:bCs/>
        </w:rPr>
        <w:t>Park J</w:t>
      </w:r>
      <w:r w:rsidRPr="0033287D">
        <w:rPr>
          <w:rFonts w:ascii="Book Antiqua" w:hAnsi="Book Antiqua"/>
        </w:rPr>
        <w:t xml:space="preserve">, Zhang Y, </w:t>
      </w:r>
      <w:proofErr w:type="spellStart"/>
      <w:r w:rsidRPr="0033287D">
        <w:rPr>
          <w:rFonts w:ascii="Book Antiqua" w:hAnsi="Book Antiqua"/>
        </w:rPr>
        <w:t>Vykhodtseva</w:t>
      </w:r>
      <w:proofErr w:type="spellEnd"/>
      <w:r w:rsidRPr="0033287D">
        <w:rPr>
          <w:rFonts w:ascii="Book Antiqua" w:hAnsi="Book Antiqua"/>
        </w:rPr>
        <w:t xml:space="preserve"> N, </w:t>
      </w:r>
      <w:proofErr w:type="spellStart"/>
      <w:r w:rsidRPr="0033287D">
        <w:rPr>
          <w:rFonts w:ascii="Book Antiqua" w:hAnsi="Book Antiqua"/>
        </w:rPr>
        <w:t>Jolesz</w:t>
      </w:r>
      <w:proofErr w:type="spellEnd"/>
      <w:r w:rsidRPr="0033287D">
        <w:rPr>
          <w:rFonts w:ascii="Book Antiqua" w:hAnsi="Book Antiqua"/>
        </w:rPr>
        <w:t xml:space="preserve"> FA, </w:t>
      </w:r>
      <w:proofErr w:type="spellStart"/>
      <w:r w:rsidRPr="0033287D">
        <w:rPr>
          <w:rFonts w:ascii="Book Antiqua" w:hAnsi="Book Antiqua"/>
        </w:rPr>
        <w:t>McDannold</w:t>
      </w:r>
      <w:proofErr w:type="spellEnd"/>
      <w:r w:rsidRPr="0033287D">
        <w:rPr>
          <w:rFonts w:ascii="Book Antiqua" w:hAnsi="Book Antiqua"/>
        </w:rPr>
        <w:t xml:space="preserve"> NJ. The kinetics of blood brain barrier permeability and targeted doxorubicin delivery into brain induced by focused ultrasound. </w:t>
      </w:r>
      <w:r w:rsidRPr="0033287D">
        <w:rPr>
          <w:rFonts w:ascii="Book Antiqua" w:hAnsi="Book Antiqua"/>
          <w:i/>
          <w:iCs/>
        </w:rPr>
        <w:t>J Control Release</w:t>
      </w:r>
      <w:r w:rsidRPr="0033287D">
        <w:rPr>
          <w:rFonts w:ascii="Book Antiqua" w:hAnsi="Book Antiqua"/>
        </w:rPr>
        <w:t xml:space="preserve"> 2012; </w:t>
      </w:r>
      <w:r w:rsidRPr="0033287D">
        <w:rPr>
          <w:rFonts w:ascii="Book Antiqua" w:hAnsi="Book Antiqua"/>
          <w:b/>
          <w:bCs/>
        </w:rPr>
        <w:t>162</w:t>
      </w:r>
      <w:r w:rsidRPr="0033287D">
        <w:rPr>
          <w:rFonts w:ascii="Book Antiqua" w:hAnsi="Book Antiqua"/>
        </w:rPr>
        <w:t>: 134-142 [PMID: 22709590 DOI: 10.1016/j.jconrel.2012.06.012]</w:t>
      </w:r>
    </w:p>
    <w:p w14:paraId="1B7E09E5" w14:textId="77777777" w:rsidR="00A11C88" w:rsidRPr="0033287D" w:rsidRDefault="00A11C88" w:rsidP="0033287D">
      <w:pPr>
        <w:spacing w:line="360" w:lineRule="auto"/>
        <w:jc w:val="both"/>
        <w:rPr>
          <w:rFonts w:ascii="Book Antiqua" w:hAnsi="Book Antiqua"/>
        </w:rPr>
      </w:pPr>
      <w:r w:rsidRPr="0033287D">
        <w:rPr>
          <w:rFonts w:ascii="Book Antiqua" w:hAnsi="Book Antiqua"/>
        </w:rPr>
        <w:t xml:space="preserve">18 </w:t>
      </w:r>
      <w:r w:rsidRPr="0033287D">
        <w:rPr>
          <w:rFonts w:ascii="Book Antiqua" w:hAnsi="Book Antiqua"/>
          <w:b/>
          <w:bCs/>
        </w:rPr>
        <w:t>Kim HJ</w:t>
      </w:r>
      <w:r w:rsidRPr="0033287D">
        <w:rPr>
          <w:rFonts w:ascii="Book Antiqua" w:hAnsi="Book Antiqua"/>
        </w:rPr>
        <w:t xml:space="preserve">, Kim YW, Lee IS, Song JW, </w:t>
      </w:r>
      <w:proofErr w:type="spellStart"/>
      <w:r w:rsidRPr="0033287D">
        <w:rPr>
          <w:rFonts w:ascii="Book Antiqua" w:hAnsi="Book Antiqua"/>
        </w:rPr>
        <w:t>Jeong</w:t>
      </w:r>
      <w:proofErr w:type="spellEnd"/>
      <w:r w:rsidRPr="0033287D">
        <w:rPr>
          <w:rFonts w:ascii="Book Antiqua" w:hAnsi="Book Antiqua"/>
        </w:rPr>
        <w:t xml:space="preserve"> YJ, Choi SH, Choi KU, Suh KT, Cho BM. Intra-arterial delivery of triolein emulsion increases vascular permeability in skeletal muscles of rabbits. </w:t>
      </w:r>
      <w:r w:rsidRPr="0033287D">
        <w:rPr>
          <w:rFonts w:ascii="Book Antiqua" w:hAnsi="Book Antiqua"/>
          <w:i/>
          <w:iCs/>
        </w:rPr>
        <w:t xml:space="preserve">Acta Vet </w:t>
      </w:r>
      <w:proofErr w:type="spellStart"/>
      <w:r w:rsidRPr="0033287D">
        <w:rPr>
          <w:rFonts w:ascii="Book Antiqua" w:hAnsi="Book Antiqua"/>
          <w:i/>
          <w:iCs/>
        </w:rPr>
        <w:t>Scand</w:t>
      </w:r>
      <w:proofErr w:type="spellEnd"/>
      <w:r w:rsidRPr="0033287D">
        <w:rPr>
          <w:rFonts w:ascii="Book Antiqua" w:hAnsi="Book Antiqua"/>
        </w:rPr>
        <w:t xml:space="preserve"> 2009; </w:t>
      </w:r>
      <w:r w:rsidRPr="0033287D">
        <w:rPr>
          <w:rFonts w:ascii="Book Antiqua" w:hAnsi="Book Antiqua"/>
          <w:b/>
          <w:bCs/>
        </w:rPr>
        <w:t>51</w:t>
      </w:r>
      <w:r w:rsidRPr="0033287D">
        <w:rPr>
          <w:rFonts w:ascii="Book Antiqua" w:hAnsi="Book Antiqua"/>
        </w:rPr>
        <w:t>: 30 [PMID: 19604410 DOI: 10.1186/1751-0147-51-30]</w:t>
      </w:r>
    </w:p>
    <w:p w14:paraId="4D4E49AB" w14:textId="77777777" w:rsidR="00A11C88" w:rsidRPr="0033287D" w:rsidRDefault="00A11C88" w:rsidP="0033287D">
      <w:pPr>
        <w:spacing w:line="360" w:lineRule="auto"/>
        <w:jc w:val="both"/>
        <w:rPr>
          <w:rFonts w:ascii="Book Antiqua" w:hAnsi="Book Antiqua"/>
        </w:rPr>
      </w:pPr>
      <w:r w:rsidRPr="0033287D">
        <w:rPr>
          <w:rFonts w:ascii="Book Antiqua" w:hAnsi="Book Antiqua"/>
        </w:rPr>
        <w:lastRenderedPageBreak/>
        <w:t xml:space="preserve">19 </w:t>
      </w:r>
      <w:r w:rsidRPr="0033287D">
        <w:rPr>
          <w:rFonts w:ascii="Book Antiqua" w:hAnsi="Book Antiqua"/>
          <w:b/>
          <w:bCs/>
        </w:rPr>
        <w:t>von Holst H</w:t>
      </w:r>
      <w:r w:rsidRPr="0033287D">
        <w:rPr>
          <w:rFonts w:ascii="Book Antiqua" w:hAnsi="Book Antiqua"/>
        </w:rPr>
        <w:t xml:space="preserve">, </w:t>
      </w:r>
      <w:proofErr w:type="spellStart"/>
      <w:r w:rsidRPr="0033287D">
        <w:rPr>
          <w:rFonts w:ascii="Book Antiqua" w:hAnsi="Book Antiqua"/>
        </w:rPr>
        <w:t>Knochenhauer</w:t>
      </w:r>
      <w:proofErr w:type="spellEnd"/>
      <w:r w:rsidRPr="0033287D">
        <w:rPr>
          <w:rFonts w:ascii="Book Antiqua" w:hAnsi="Book Antiqua"/>
        </w:rPr>
        <w:t xml:space="preserve"> E, </w:t>
      </w:r>
      <w:proofErr w:type="spellStart"/>
      <w:r w:rsidRPr="0033287D">
        <w:rPr>
          <w:rFonts w:ascii="Book Antiqua" w:hAnsi="Book Antiqua"/>
        </w:rPr>
        <w:t>Blomgren</w:t>
      </w:r>
      <w:proofErr w:type="spellEnd"/>
      <w:r w:rsidRPr="0033287D">
        <w:rPr>
          <w:rFonts w:ascii="Book Antiqua" w:hAnsi="Book Antiqua"/>
        </w:rPr>
        <w:t xml:space="preserve"> H, Collins VP, </w:t>
      </w:r>
      <w:proofErr w:type="spellStart"/>
      <w:r w:rsidRPr="0033287D">
        <w:rPr>
          <w:rFonts w:ascii="Book Antiqua" w:hAnsi="Book Antiqua"/>
        </w:rPr>
        <w:t>Ehn</w:t>
      </w:r>
      <w:proofErr w:type="spellEnd"/>
      <w:r w:rsidRPr="0033287D">
        <w:rPr>
          <w:rFonts w:ascii="Book Antiqua" w:hAnsi="Book Antiqua"/>
        </w:rPr>
        <w:t xml:space="preserve"> L, Lindquist M, </w:t>
      </w:r>
      <w:proofErr w:type="spellStart"/>
      <w:r w:rsidRPr="0033287D">
        <w:rPr>
          <w:rFonts w:ascii="Book Antiqua" w:hAnsi="Book Antiqua"/>
        </w:rPr>
        <w:t>Norén</w:t>
      </w:r>
      <w:proofErr w:type="spellEnd"/>
      <w:r w:rsidRPr="0033287D">
        <w:rPr>
          <w:rFonts w:ascii="Book Antiqua" w:hAnsi="Book Antiqua"/>
        </w:rPr>
        <w:t xml:space="preserve"> G, Peterson C. Uptake of </w:t>
      </w:r>
      <w:proofErr w:type="spellStart"/>
      <w:r w:rsidRPr="0033287D">
        <w:rPr>
          <w:rFonts w:ascii="Book Antiqua" w:hAnsi="Book Antiqua"/>
        </w:rPr>
        <w:t>adriamycin</w:t>
      </w:r>
      <w:proofErr w:type="spellEnd"/>
      <w:r w:rsidRPr="0033287D">
        <w:rPr>
          <w:rFonts w:ascii="Book Antiqua" w:hAnsi="Book Antiqua"/>
        </w:rPr>
        <w:t xml:space="preserve"> in </w:t>
      </w:r>
      <w:proofErr w:type="spellStart"/>
      <w:r w:rsidRPr="0033287D">
        <w:rPr>
          <w:rFonts w:ascii="Book Antiqua" w:hAnsi="Book Antiqua"/>
        </w:rPr>
        <w:t>tumour</w:t>
      </w:r>
      <w:proofErr w:type="spellEnd"/>
      <w:r w:rsidRPr="0033287D">
        <w:rPr>
          <w:rFonts w:ascii="Book Antiqua" w:hAnsi="Book Antiqua"/>
        </w:rPr>
        <w:t xml:space="preserve"> and surrounding brain tissue in patients with malignant gliomas. </w:t>
      </w:r>
      <w:r w:rsidRPr="0033287D">
        <w:rPr>
          <w:rFonts w:ascii="Book Antiqua" w:hAnsi="Book Antiqua"/>
          <w:i/>
          <w:iCs/>
        </w:rPr>
        <w:t xml:space="preserve">Acta </w:t>
      </w:r>
      <w:proofErr w:type="spellStart"/>
      <w:r w:rsidRPr="0033287D">
        <w:rPr>
          <w:rFonts w:ascii="Book Antiqua" w:hAnsi="Book Antiqua"/>
          <w:i/>
          <w:iCs/>
        </w:rPr>
        <w:t>Neurochir</w:t>
      </w:r>
      <w:proofErr w:type="spellEnd"/>
      <w:r w:rsidRPr="0033287D">
        <w:rPr>
          <w:rFonts w:ascii="Book Antiqua" w:hAnsi="Book Antiqua"/>
          <w:i/>
          <w:iCs/>
        </w:rPr>
        <w:t xml:space="preserve"> (Wien)</w:t>
      </w:r>
      <w:r w:rsidRPr="0033287D">
        <w:rPr>
          <w:rFonts w:ascii="Book Antiqua" w:hAnsi="Book Antiqua"/>
        </w:rPr>
        <w:t xml:space="preserve"> 1990; </w:t>
      </w:r>
      <w:r w:rsidRPr="0033287D">
        <w:rPr>
          <w:rFonts w:ascii="Book Antiqua" w:hAnsi="Book Antiqua"/>
          <w:b/>
          <w:bCs/>
        </w:rPr>
        <w:t>104</w:t>
      </w:r>
      <w:r w:rsidRPr="0033287D">
        <w:rPr>
          <w:rFonts w:ascii="Book Antiqua" w:hAnsi="Book Antiqua"/>
        </w:rPr>
        <w:t>: 13-16 [PMID: 2386084 DOI: 10.1007/BF01842886]</w:t>
      </w:r>
    </w:p>
    <w:p w14:paraId="4F6CF6CB" w14:textId="77777777" w:rsidR="00A11C88" w:rsidRPr="0033287D" w:rsidRDefault="00A11C88" w:rsidP="0033287D">
      <w:pPr>
        <w:spacing w:line="360" w:lineRule="auto"/>
        <w:jc w:val="both"/>
        <w:rPr>
          <w:rFonts w:ascii="Book Antiqua" w:hAnsi="Book Antiqua"/>
        </w:rPr>
      </w:pPr>
      <w:r w:rsidRPr="0033287D">
        <w:rPr>
          <w:rFonts w:ascii="Book Antiqua" w:hAnsi="Book Antiqua"/>
        </w:rPr>
        <w:t xml:space="preserve">20 </w:t>
      </w:r>
      <w:r w:rsidRPr="0033287D">
        <w:rPr>
          <w:rFonts w:ascii="Book Antiqua" w:hAnsi="Book Antiqua"/>
          <w:b/>
          <w:bCs/>
        </w:rPr>
        <w:t>Kim HJ</w:t>
      </w:r>
      <w:r w:rsidRPr="0033287D">
        <w:rPr>
          <w:rFonts w:ascii="Book Antiqua" w:hAnsi="Book Antiqua"/>
        </w:rPr>
        <w:t xml:space="preserve">, Lee CH, Lee SH, Cho BM, Kim HK, Park BR, Ye SY, Jeon GR, Chang KH. Early development of vasogenic edema in experimental cerebral fat embolism in cats: correlation with MRI and electron microscopic findings. </w:t>
      </w:r>
      <w:r w:rsidRPr="0033287D">
        <w:rPr>
          <w:rFonts w:ascii="Book Antiqua" w:hAnsi="Book Antiqua"/>
          <w:i/>
          <w:iCs/>
        </w:rPr>
        <w:t xml:space="preserve">Invest </w:t>
      </w:r>
      <w:proofErr w:type="spellStart"/>
      <w:r w:rsidRPr="0033287D">
        <w:rPr>
          <w:rFonts w:ascii="Book Antiqua" w:hAnsi="Book Antiqua"/>
          <w:i/>
          <w:iCs/>
        </w:rPr>
        <w:t>Radiol</w:t>
      </w:r>
      <w:proofErr w:type="spellEnd"/>
      <w:r w:rsidRPr="0033287D">
        <w:rPr>
          <w:rFonts w:ascii="Book Antiqua" w:hAnsi="Book Antiqua"/>
        </w:rPr>
        <w:t xml:space="preserve"> 2001; </w:t>
      </w:r>
      <w:r w:rsidRPr="0033287D">
        <w:rPr>
          <w:rFonts w:ascii="Book Antiqua" w:hAnsi="Book Antiqua"/>
          <w:b/>
          <w:bCs/>
        </w:rPr>
        <w:t>36</w:t>
      </w:r>
      <w:r w:rsidRPr="0033287D">
        <w:rPr>
          <w:rFonts w:ascii="Book Antiqua" w:hAnsi="Book Antiqua"/>
        </w:rPr>
        <w:t>: 460-469 [PMID: 11500597 DOI: 10.1097/00004424-200108000-00005]</w:t>
      </w:r>
    </w:p>
    <w:p w14:paraId="2244A323" w14:textId="77777777" w:rsidR="00A11C88" w:rsidRPr="0033287D" w:rsidRDefault="00A11C88" w:rsidP="0033287D">
      <w:pPr>
        <w:spacing w:line="360" w:lineRule="auto"/>
        <w:jc w:val="both"/>
        <w:rPr>
          <w:rFonts w:ascii="Book Antiqua" w:hAnsi="Book Antiqua"/>
        </w:rPr>
      </w:pPr>
      <w:r w:rsidRPr="0033287D">
        <w:rPr>
          <w:rFonts w:ascii="Book Antiqua" w:hAnsi="Book Antiqua"/>
        </w:rPr>
        <w:t xml:space="preserve">21 </w:t>
      </w:r>
      <w:r w:rsidRPr="0033287D">
        <w:rPr>
          <w:rFonts w:ascii="Book Antiqua" w:hAnsi="Book Antiqua"/>
          <w:b/>
          <w:bCs/>
        </w:rPr>
        <w:t>Kim HJ</w:t>
      </w:r>
      <w:r w:rsidRPr="0033287D">
        <w:rPr>
          <w:rFonts w:ascii="Book Antiqua" w:hAnsi="Book Antiqua"/>
        </w:rPr>
        <w:t xml:space="preserve">, Lee JH, Lee CH, Lee SH, Moon TY, Cho BM, Kim HK, Park BR, Chang KH. Experimental cerebral fat embolism: embolic effects of triolein and oleic acid depicted by MR imaging and electron microscopy. </w:t>
      </w:r>
      <w:r w:rsidRPr="0033287D">
        <w:rPr>
          <w:rFonts w:ascii="Book Antiqua" w:hAnsi="Book Antiqua"/>
          <w:i/>
          <w:iCs/>
        </w:rPr>
        <w:t xml:space="preserve">AJNR Am J </w:t>
      </w:r>
      <w:proofErr w:type="spellStart"/>
      <w:r w:rsidRPr="0033287D">
        <w:rPr>
          <w:rFonts w:ascii="Book Antiqua" w:hAnsi="Book Antiqua"/>
          <w:i/>
          <w:iCs/>
        </w:rPr>
        <w:t>Neuroradiol</w:t>
      </w:r>
      <w:proofErr w:type="spellEnd"/>
      <w:r w:rsidRPr="0033287D">
        <w:rPr>
          <w:rFonts w:ascii="Book Antiqua" w:hAnsi="Book Antiqua"/>
        </w:rPr>
        <w:t xml:space="preserve"> 2002; </w:t>
      </w:r>
      <w:r w:rsidRPr="0033287D">
        <w:rPr>
          <w:rFonts w:ascii="Book Antiqua" w:hAnsi="Book Antiqua"/>
          <w:b/>
          <w:bCs/>
        </w:rPr>
        <w:t>23</w:t>
      </w:r>
      <w:r w:rsidRPr="0033287D">
        <w:rPr>
          <w:rFonts w:ascii="Book Antiqua" w:hAnsi="Book Antiqua"/>
        </w:rPr>
        <w:t>: 1516-1523 [PMID: 12372741]</w:t>
      </w:r>
    </w:p>
    <w:p w14:paraId="3E3343F1" w14:textId="77777777" w:rsidR="00A11C88" w:rsidRPr="0033287D" w:rsidRDefault="00A11C88" w:rsidP="0033287D">
      <w:pPr>
        <w:spacing w:line="360" w:lineRule="auto"/>
        <w:jc w:val="both"/>
        <w:rPr>
          <w:rFonts w:ascii="Book Antiqua" w:hAnsi="Book Antiqua"/>
        </w:rPr>
      </w:pPr>
      <w:r w:rsidRPr="0033287D">
        <w:rPr>
          <w:rFonts w:ascii="Book Antiqua" w:hAnsi="Book Antiqua"/>
        </w:rPr>
        <w:t xml:space="preserve">22 </w:t>
      </w:r>
      <w:r w:rsidRPr="0033287D">
        <w:rPr>
          <w:rFonts w:ascii="Book Antiqua" w:hAnsi="Book Antiqua"/>
          <w:b/>
          <w:bCs/>
        </w:rPr>
        <w:t>Kim HJ</w:t>
      </w:r>
      <w:r w:rsidRPr="0033287D">
        <w:rPr>
          <w:rFonts w:ascii="Book Antiqua" w:hAnsi="Book Antiqua"/>
        </w:rPr>
        <w:t xml:space="preserve">, Lee CH, Lee SH, Moon TY. Magnetic resonance imaging and histologic findings of experimental cerebral fat embolism. </w:t>
      </w:r>
      <w:r w:rsidRPr="0033287D">
        <w:rPr>
          <w:rFonts w:ascii="Book Antiqua" w:hAnsi="Book Antiqua"/>
          <w:i/>
          <w:iCs/>
        </w:rPr>
        <w:t xml:space="preserve">Invest </w:t>
      </w:r>
      <w:proofErr w:type="spellStart"/>
      <w:r w:rsidRPr="0033287D">
        <w:rPr>
          <w:rFonts w:ascii="Book Antiqua" w:hAnsi="Book Antiqua"/>
          <w:i/>
          <w:iCs/>
        </w:rPr>
        <w:t>Radiol</w:t>
      </w:r>
      <w:proofErr w:type="spellEnd"/>
      <w:r w:rsidRPr="0033287D">
        <w:rPr>
          <w:rFonts w:ascii="Book Antiqua" w:hAnsi="Book Antiqua"/>
        </w:rPr>
        <w:t xml:space="preserve"> 2003; </w:t>
      </w:r>
      <w:r w:rsidRPr="0033287D">
        <w:rPr>
          <w:rFonts w:ascii="Book Antiqua" w:hAnsi="Book Antiqua"/>
          <w:b/>
          <w:bCs/>
        </w:rPr>
        <w:t>38</w:t>
      </w:r>
      <w:r w:rsidRPr="0033287D">
        <w:rPr>
          <w:rFonts w:ascii="Book Antiqua" w:hAnsi="Book Antiqua"/>
        </w:rPr>
        <w:t>: 625-634 [PMID: 14501490 DOI: 10.1097/01.rli.</w:t>
      </w:r>
      <w:proofErr w:type="gramStart"/>
      <w:r w:rsidRPr="0033287D">
        <w:rPr>
          <w:rFonts w:ascii="Book Antiqua" w:hAnsi="Book Antiqua"/>
        </w:rPr>
        <w:t>0000077055.48406.e</w:t>
      </w:r>
      <w:proofErr w:type="gramEnd"/>
      <w:r w:rsidRPr="0033287D">
        <w:rPr>
          <w:rFonts w:ascii="Book Antiqua" w:hAnsi="Book Antiqua"/>
        </w:rPr>
        <w:t>2]</w:t>
      </w:r>
    </w:p>
    <w:p w14:paraId="4FC2404D" w14:textId="77777777" w:rsidR="00A11C88" w:rsidRPr="0033287D" w:rsidRDefault="00A11C88" w:rsidP="0033287D">
      <w:pPr>
        <w:spacing w:line="360" w:lineRule="auto"/>
        <w:jc w:val="both"/>
        <w:rPr>
          <w:rFonts w:ascii="Book Antiqua" w:hAnsi="Book Antiqua"/>
        </w:rPr>
      </w:pPr>
      <w:r w:rsidRPr="0033287D">
        <w:rPr>
          <w:rFonts w:ascii="Book Antiqua" w:hAnsi="Book Antiqua"/>
        </w:rPr>
        <w:t xml:space="preserve">23 </w:t>
      </w:r>
      <w:r w:rsidRPr="0033287D">
        <w:rPr>
          <w:rFonts w:ascii="Book Antiqua" w:hAnsi="Book Antiqua"/>
          <w:b/>
          <w:bCs/>
        </w:rPr>
        <w:t>Kim YW</w:t>
      </w:r>
      <w:r w:rsidRPr="0033287D">
        <w:rPr>
          <w:rFonts w:ascii="Book Antiqua" w:hAnsi="Book Antiqua"/>
        </w:rPr>
        <w:t xml:space="preserve">, Kim HJ, Choi SH, Cho B, </w:t>
      </w:r>
      <w:proofErr w:type="spellStart"/>
      <w:r w:rsidRPr="0033287D">
        <w:rPr>
          <w:rFonts w:ascii="Book Antiqua" w:hAnsi="Book Antiqua"/>
        </w:rPr>
        <w:t>Hwangbo</w:t>
      </w:r>
      <w:proofErr w:type="spellEnd"/>
      <w:r w:rsidRPr="0033287D">
        <w:rPr>
          <w:rFonts w:ascii="Book Antiqua" w:hAnsi="Book Antiqua"/>
        </w:rPr>
        <w:t xml:space="preserve"> L, Kim DC. Hemorrhage in cerebral fat embolisms in a cat model using triolein dependent on the physical properties of triolein. </w:t>
      </w:r>
      <w:proofErr w:type="spellStart"/>
      <w:r w:rsidRPr="0033287D">
        <w:rPr>
          <w:rFonts w:ascii="Book Antiqua" w:hAnsi="Book Antiqua"/>
          <w:i/>
          <w:iCs/>
        </w:rPr>
        <w:t>Jpn</w:t>
      </w:r>
      <w:proofErr w:type="spellEnd"/>
      <w:r w:rsidRPr="0033287D">
        <w:rPr>
          <w:rFonts w:ascii="Book Antiqua" w:hAnsi="Book Antiqua"/>
          <w:i/>
          <w:iCs/>
        </w:rPr>
        <w:t xml:space="preserve"> J </w:t>
      </w:r>
      <w:proofErr w:type="spellStart"/>
      <w:r w:rsidRPr="0033287D">
        <w:rPr>
          <w:rFonts w:ascii="Book Antiqua" w:hAnsi="Book Antiqua"/>
          <w:i/>
          <w:iCs/>
        </w:rPr>
        <w:t>Radiol</w:t>
      </w:r>
      <w:proofErr w:type="spellEnd"/>
      <w:r w:rsidRPr="0033287D">
        <w:rPr>
          <w:rFonts w:ascii="Book Antiqua" w:hAnsi="Book Antiqua"/>
        </w:rPr>
        <w:t xml:space="preserve"> 2014; </w:t>
      </w:r>
      <w:r w:rsidRPr="0033287D">
        <w:rPr>
          <w:rFonts w:ascii="Book Antiqua" w:hAnsi="Book Antiqua"/>
          <w:b/>
          <w:bCs/>
        </w:rPr>
        <w:t>32</w:t>
      </w:r>
      <w:r w:rsidRPr="0033287D">
        <w:rPr>
          <w:rFonts w:ascii="Book Antiqua" w:hAnsi="Book Antiqua"/>
        </w:rPr>
        <w:t>: 30-37 [PMID: 24288099 DOI: 10.1007/s11604-013-0265-x]</w:t>
      </w:r>
    </w:p>
    <w:p w14:paraId="6A29BC50" w14:textId="77777777" w:rsidR="00A11C88" w:rsidRPr="0033287D" w:rsidRDefault="00A11C88" w:rsidP="0033287D">
      <w:pPr>
        <w:spacing w:line="360" w:lineRule="auto"/>
        <w:jc w:val="both"/>
        <w:rPr>
          <w:rFonts w:ascii="Book Antiqua" w:hAnsi="Book Antiqua"/>
        </w:rPr>
      </w:pPr>
      <w:r w:rsidRPr="0033287D">
        <w:rPr>
          <w:rFonts w:ascii="Book Antiqua" w:hAnsi="Book Antiqua"/>
        </w:rPr>
        <w:t xml:space="preserve">24 </w:t>
      </w:r>
      <w:proofErr w:type="spellStart"/>
      <w:r w:rsidRPr="0033287D">
        <w:rPr>
          <w:rFonts w:ascii="Book Antiqua" w:hAnsi="Book Antiqua"/>
          <w:b/>
          <w:bCs/>
        </w:rPr>
        <w:t>Baik</w:t>
      </w:r>
      <w:proofErr w:type="spellEnd"/>
      <w:r w:rsidRPr="0033287D">
        <w:rPr>
          <w:rFonts w:ascii="Book Antiqua" w:hAnsi="Book Antiqua"/>
          <w:b/>
          <w:bCs/>
        </w:rPr>
        <w:t xml:space="preserve"> SK</w:t>
      </w:r>
      <w:r w:rsidRPr="0033287D">
        <w:rPr>
          <w:rFonts w:ascii="Book Antiqua" w:hAnsi="Book Antiqua"/>
        </w:rPr>
        <w:t xml:space="preserve">, Kim YW, Kim HJ, Lee JW, Cho BM, Kim DH, Choi SH, Lee SH, Chang KH. Proton magnetic resonance spectroscopic findings of cerebral fat embolism induced by triolein emulsion in cats. </w:t>
      </w:r>
      <w:r w:rsidRPr="0033287D">
        <w:rPr>
          <w:rFonts w:ascii="Book Antiqua" w:hAnsi="Book Antiqua"/>
          <w:i/>
          <w:iCs/>
        </w:rPr>
        <w:t xml:space="preserve">Acta </w:t>
      </w:r>
      <w:proofErr w:type="spellStart"/>
      <w:r w:rsidRPr="0033287D">
        <w:rPr>
          <w:rFonts w:ascii="Book Antiqua" w:hAnsi="Book Antiqua"/>
          <w:i/>
          <w:iCs/>
        </w:rPr>
        <w:t>Radiol</w:t>
      </w:r>
      <w:proofErr w:type="spellEnd"/>
      <w:r w:rsidRPr="0033287D">
        <w:rPr>
          <w:rFonts w:ascii="Book Antiqua" w:hAnsi="Book Antiqua"/>
        </w:rPr>
        <w:t xml:space="preserve"> 2008; </w:t>
      </w:r>
      <w:r w:rsidRPr="0033287D">
        <w:rPr>
          <w:rFonts w:ascii="Book Antiqua" w:hAnsi="Book Antiqua"/>
          <w:b/>
          <w:bCs/>
        </w:rPr>
        <w:t>49</w:t>
      </w:r>
      <w:r w:rsidRPr="0033287D">
        <w:rPr>
          <w:rFonts w:ascii="Book Antiqua" w:hAnsi="Book Antiqua"/>
        </w:rPr>
        <w:t>: 1174-1181 [PMID: 19031181 DOI: 10.1080/02841850802512449]</w:t>
      </w:r>
    </w:p>
    <w:p w14:paraId="5E2A29F1" w14:textId="77777777" w:rsidR="00A11C88" w:rsidRPr="0033287D" w:rsidRDefault="00A11C88" w:rsidP="0033287D">
      <w:pPr>
        <w:spacing w:line="360" w:lineRule="auto"/>
        <w:jc w:val="both"/>
        <w:rPr>
          <w:rFonts w:ascii="Book Antiqua" w:hAnsi="Book Antiqua"/>
        </w:rPr>
      </w:pPr>
      <w:r w:rsidRPr="0033287D">
        <w:rPr>
          <w:rFonts w:ascii="Book Antiqua" w:hAnsi="Book Antiqua"/>
        </w:rPr>
        <w:t xml:space="preserve">25 </w:t>
      </w:r>
      <w:r w:rsidRPr="0033287D">
        <w:rPr>
          <w:rFonts w:ascii="Book Antiqua" w:hAnsi="Book Antiqua"/>
          <w:b/>
          <w:bCs/>
        </w:rPr>
        <w:t>Kim KN</w:t>
      </w:r>
      <w:r w:rsidRPr="0033287D">
        <w:rPr>
          <w:rFonts w:ascii="Book Antiqua" w:hAnsi="Book Antiqua"/>
        </w:rPr>
        <w:t xml:space="preserve">, Kim HJ, Lee SD, Moon TY, Lee SH, Lee JW, Lee TH. Effect of triolein emulsion on the blood-testis barrier in cats. </w:t>
      </w:r>
      <w:r w:rsidRPr="0033287D">
        <w:rPr>
          <w:rFonts w:ascii="Book Antiqua" w:hAnsi="Book Antiqua"/>
          <w:i/>
          <w:iCs/>
        </w:rPr>
        <w:t xml:space="preserve">Invest </w:t>
      </w:r>
      <w:proofErr w:type="spellStart"/>
      <w:r w:rsidRPr="0033287D">
        <w:rPr>
          <w:rFonts w:ascii="Book Antiqua" w:hAnsi="Book Antiqua"/>
          <w:i/>
          <w:iCs/>
        </w:rPr>
        <w:t>Radiol</w:t>
      </w:r>
      <w:proofErr w:type="spellEnd"/>
      <w:r w:rsidRPr="0033287D">
        <w:rPr>
          <w:rFonts w:ascii="Book Antiqua" w:hAnsi="Book Antiqua"/>
        </w:rPr>
        <w:t xml:space="preserve"> 2004; </w:t>
      </w:r>
      <w:r w:rsidRPr="0033287D">
        <w:rPr>
          <w:rFonts w:ascii="Book Antiqua" w:hAnsi="Book Antiqua"/>
          <w:b/>
          <w:bCs/>
        </w:rPr>
        <w:t>39</w:t>
      </w:r>
      <w:r w:rsidRPr="0033287D">
        <w:rPr>
          <w:rFonts w:ascii="Book Antiqua" w:hAnsi="Book Antiqua"/>
        </w:rPr>
        <w:t>: 445-449 [PMID: 15194916 DOI: 10.1097/01.rli.0000129466.33263.8c]</w:t>
      </w:r>
    </w:p>
    <w:p w14:paraId="1297FD70" w14:textId="77777777" w:rsidR="00A11C88" w:rsidRPr="0033287D" w:rsidRDefault="00A11C88" w:rsidP="0033287D">
      <w:pPr>
        <w:spacing w:line="360" w:lineRule="auto"/>
        <w:jc w:val="both"/>
        <w:rPr>
          <w:rFonts w:ascii="Book Antiqua" w:hAnsi="Book Antiqua"/>
        </w:rPr>
      </w:pPr>
      <w:r w:rsidRPr="0033287D">
        <w:rPr>
          <w:rFonts w:ascii="Book Antiqua" w:hAnsi="Book Antiqua"/>
        </w:rPr>
        <w:t xml:space="preserve">26 </w:t>
      </w:r>
      <w:r w:rsidRPr="0033287D">
        <w:rPr>
          <w:rFonts w:ascii="Book Antiqua" w:hAnsi="Book Antiqua"/>
          <w:b/>
          <w:bCs/>
        </w:rPr>
        <w:t>Choi SH</w:t>
      </w:r>
      <w:r w:rsidRPr="0033287D">
        <w:rPr>
          <w:rFonts w:ascii="Book Antiqua" w:hAnsi="Book Antiqua"/>
        </w:rPr>
        <w:t xml:space="preserve">, Kim HJ, </w:t>
      </w:r>
      <w:proofErr w:type="spellStart"/>
      <w:r w:rsidRPr="0033287D">
        <w:rPr>
          <w:rFonts w:ascii="Book Antiqua" w:hAnsi="Book Antiqua"/>
        </w:rPr>
        <w:t>Hwangbo</w:t>
      </w:r>
      <w:proofErr w:type="spellEnd"/>
      <w:r w:rsidRPr="0033287D">
        <w:rPr>
          <w:rFonts w:ascii="Book Antiqua" w:hAnsi="Book Antiqua"/>
        </w:rPr>
        <w:t xml:space="preserve"> L, Kim YW. The minimum percentage of triolein emulsion for studying cerebral vascular permeability with least brain edema. </w:t>
      </w:r>
      <w:r w:rsidRPr="0033287D">
        <w:rPr>
          <w:rFonts w:ascii="Book Antiqua" w:hAnsi="Book Antiqua"/>
          <w:i/>
          <w:iCs/>
        </w:rPr>
        <w:t xml:space="preserve">Iran J </w:t>
      </w:r>
      <w:proofErr w:type="spellStart"/>
      <w:r w:rsidRPr="0033287D">
        <w:rPr>
          <w:rFonts w:ascii="Book Antiqua" w:hAnsi="Book Antiqua"/>
          <w:i/>
          <w:iCs/>
        </w:rPr>
        <w:t>Radiol</w:t>
      </w:r>
      <w:proofErr w:type="spellEnd"/>
      <w:r w:rsidRPr="0033287D">
        <w:rPr>
          <w:rFonts w:ascii="Book Antiqua" w:hAnsi="Book Antiqua"/>
        </w:rPr>
        <w:t xml:space="preserve"> 2014; </w:t>
      </w:r>
      <w:r w:rsidRPr="0033287D">
        <w:rPr>
          <w:rFonts w:ascii="Book Antiqua" w:hAnsi="Book Antiqua"/>
          <w:b/>
          <w:bCs/>
        </w:rPr>
        <w:t>11</w:t>
      </w:r>
      <w:r w:rsidRPr="0033287D">
        <w:rPr>
          <w:rFonts w:ascii="Book Antiqua" w:hAnsi="Book Antiqua"/>
        </w:rPr>
        <w:t>: e14887 [PMID: 25780547 DOI: 10.5812/iranjradiol.14887]</w:t>
      </w:r>
    </w:p>
    <w:p w14:paraId="6BE260F7" w14:textId="77777777" w:rsidR="00A11C88" w:rsidRPr="0033287D" w:rsidRDefault="00A11C88" w:rsidP="0033287D">
      <w:pPr>
        <w:spacing w:line="360" w:lineRule="auto"/>
        <w:jc w:val="both"/>
        <w:rPr>
          <w:rFonts w:ascii="Book Antiqua" w:hAnsi="Book Antiqua"/>
        </w:rPr>
      </w:pPr>
      <w:r w:rsidRPr="0033287D">
        <w:rPr>
          <w:rFonts w:ascii="Book Antiqua" w:hAnsi="Book Antiqua"/>
        </w:rPr>
        <w:lastRenderedPageBreak/>
        <w:t xml:space="preserve">27 </w:t>
      </w:r>
      <w:r w:rsidRPr="0033287D">
        <w:rPr>
          <w:rFonts w:ascii="Book Antiqua" w:hAnsi="Book Antiqua"/>
          <w:b/>
          <w:bCs/>
        </w:rPr>
        <w:t>Tam AL</w:t>
      </w:r>
      <w:r w:rsidRPr="0033287D">
        <w:rPr>
          <w:rFonts w:ascii="Book Antiqua" w:hAnsi="Book Antiqua"/>
        </w:rPr>
        <w:t xml:space="preserve">, Melancon MP, Ensor J, Liu Y, Dixon K, </w:t>
      </w:r>
      <w:proofErr w:type="spellStart"/>
      <w:r w:rsidRPr="0033287D">
        <w:rPr>
          <w:rFonts w:ascii="Book Antiqua" w:hAnsi="Book Antiqua"/>
        </w:rPr>
        <w:t>McWatters</w:t>
      </w:r>
      <w:proofErr w:type="spellEnd"/>
      <w:r w:rsidRPr="0033287D">
        <w:rPr>
          <w:rFonts w:ascii="Book Antiqua" w:hAnsi="Book Antiqua"/>
        </w:rPr>
        <w:t xml:space="preserve"> A, Gupta S. Rabbit hepatic arterial anatomy variations: implications on experimental design. </w:t>
      </w:r>
      <w:r w:rsidRPr="0033287D">
        <w:rPr>
          <w:rFonts w:ascii="Book Antiqua" w:hAnsi="Book Antiqua"/>
          <w:i/>
          <w:iCs/>
        </w:rPr>
        <w:t xml:space="preserve">Acta </w:t>
      </w:r>
      <w:proofErr w:type="spellStart"/>
      <w:r w:rsidRPr="0033287D">
        <w:rPr>
          <w:rFonts w:ascii="Book Antiqua" w:hAnsi="Book Antiqua"/>
          <w:i/>
          <w:iCs/>
        </w:rPr>
        <w:t>Radiol</w:t>
      </w:r>
      <w:proofErr w:type="spellEnd"/>
      <w:r w:rsidRPr="0033287D">
        <w:rPr>
          <w:rFonts w:ascii="Book Antiqua" w:hAnsi="Book Antiqua"/>
        </w:rPr>
        <w:t xml:space="preserve"> 2014; </w:t>
      </w:r>
      <w:r w:rsidRPr="0033287D">
        <w:rPr>
          <w:rFonts w:ascii="Book Antiqua" w:hAnsi="Book Antiqua"/>
          <w:b/>
          <w:bCs/>
        </w:rPr>
        <w:t>55</w:t>
      </w:r>
      <w:r w:rsidRPr="0033287D">
        <w:rPr>
          <w:rFonts w:ascii="Book Antiqua" w:hAnsi="Book Antiqua"/>
        </w:rPr>
        <w:t>: 1226-1233 [PMID: 24292899 DOI: 10.1177/0284185113514050]</w:t>
      </w:r>
    </w:p>
    <w:p w14:paraId="66AED52B" w14:textId="77777777" w:rsidR="00A11C88" w:rsidRPr="0033287D" w:rsidRDefault="00A11C88" w:rsidP="0033287D">
      <w:pPr>
        <w:spacing w:line="360" w:lineRule="auto"/>
        <w:jc w:val="both"/>
        <w:rPr>
          <w:rFonts w:ascii="Book Antiqua" w:hAnsi="Book Antiqua"/>
        </w:rPr>
      </w:pPr>
      <w:r w:rsidRPr="0033287D">
        <w:rPr>
          <w:rFonts w:ascii="Book Antiqua" w:hAnsi="Book Antiqua"/>
        </w:rPr>
        <w:t xml:space="preserve">28 </w:t>
      </w:r>
      <w:r w:rsidRPr="0033287D">
        <w:rPr>
          <w:rFonts w:ascii="Book Antiqua" w:hAnsi="Book Antiqua"/>
          <w:b/>
          <w:bCs/>
        </w:rPr>
        <w:t>Lee JS</w:t>
      </w:r>
      <w:r w:rsidRPr="0033287D">
        <w:rPr>
          <w:rFonts w:ascii="Book Antiqua" w:hAnsi="Book Antiqua"/>
        </w:rPr>
        <w:t xml:space="preserve">, Hamilton MG, </w:t>
      </w:r>
      <w:proofErr w:type="spellStart"/>
      <w:r w:rsidRPr="0033287D">
        <w:rPr>
          <w:rFonts w:ascii="Book Antiqua" w:hAnsi="Book Antiqua"/>
        </w:rPr>
        <w:t>Zabramski</w:t>
      </w:r>
      <w:proofErr w:type="spellEnd"/>
      <w:r w:rsidRPr="0033287D">
        <w:rPr>
          <w:rFonts w:ascii="Book Antiqua" w:hAnsi="Book Antiqua"/>
        </w:rPr>
        <w:t xml:space="preserve"> JM. Variations in the anatomy of the rabbit cervical carotid artery. </w:t>
      </w:r>
      <w:r w:rsidRPr="0033287D">
        <w:rPr>
          <w:rFonts w:ascii="Book Antiqua" w:hAnsi="Book Antiqua"/>
          <w:i/>
          <w:iCs/>
        </w:rPr>
        <w:t>Stroke</w:t>
      </w:r>
      <w:r w:rsidRPr="0033287D">
        <w:rPr>
          <w:rFonts w:ascii="Book Antiqua" w:hAnsi="Book Antiqua"/>
        </w:rPr>
        <w:t xml:space="preserve"> 1994; </w:t>
      </w:r>
      <w:r w:rsidRPr="0033287D">
        <w:rPr>
          <w:rFonts w:ascii="Book Antiqua" w:hAnsi="Book Antiqua"/>
          <w:b/>
          <w:bCs/>
        </w:rPr>
        <w:t>25</w:t>
      </w:r>
      <w:r w:rsidRPr="0033287D">
        <w:rPr>
          <w:rFonts w:ascii="Book Antiqua" w:hAnsi="Book Antiqua"/>
        </w:rPr>
        <w:t>: 501-503 [PMID: 8303763 DOI: 10.1161/01.str.25.2.501]</w:t>
      </w:r>
    </w:p>
    <w:bookmarkEnd w:id="6"/>
    <w:bookmarkEnd w:id="7"/>
    <w:p w14:paraId="1D2FA996" w14:textId="77777777" w:rsidR="00A77B3E" w:rsidRPr="0033287D" w:rsidRDefault="00A77B3E" w:rsidP="0033287D">
      <w:pPr>
        <w:spacing w:line="360" w:lineRule="auto"/>
        <w:jc w:val="both"/>
        <w:rPr>
          <w:rFonts w:ascii="Book Antiqua" w:hAnsi="Book Antiqua"/>
        </w:rPr>
        <w:sectPr w:rsidR="00A77B3E" w:rsidRPr="0033287D">
          <w:pgSz w:w="12240" w:h="15840"/>
          <w:pgMar w:top="1440" w:right="1440" w:bottom="1440" w:left="1440" w:header="720" w:footer="720" w:gutter="0"/>
          <w:cols w:space="720"/>
          <w:docGrid w:linePitch="360"/>
        </w:sectPr>
      </w:pPr>
    </w:p>
    <w:p w14:paraId="4889A061"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olor w:val="000000"/>
        </w:rPr>
        <w:lastRenderedPageBreak/>
        <w:t>Footnotes</w:t>
      </w:r>
    </w:p>
    <w:p w14:paraId="0766FDC0" w14:textId="5CB0900C" w:rsidR="00424237" w:rsidRPr="0033287D" w:rsidRDefault="000C0D8B" w:rsidP="0033287D">
      <w:pPr>
        <w:spacing w:line="360" w:lineRule="auto"/>
        <w:jc w:val="both"/>
        <w:rPr>
          <w:rFonts w:ascii="Book Antiqua" w:hAnsi="Book Antiqua"/>
          <w:lang w:eastAsia="zh-CN"/>
        </w:rPr>
      </w:pPr>
      <w:r>
        <w:rPr>
          <w:rFonts w:ascii="Book Antiqua" w:eastAsia="Book Antiqua" w:hAnsi="Book Antiqua" w:cs="Book Antiqua"/>
          <w:b/>
          <w:bCs/>
          <w:color w:val="000000"/>
        </w:rPr>
        <w:t xml:space="preserve">Institutional animal care and use committee statement: </w:t>
      </w:r>
      <w:r w:rsidRPr="0033287D">
        <w:rPr>
          <w:rFonts w:ascii="Book Antiqua" w:eastAsia="Book Antiqua" w:hAnsi="Book Antiqua" w:cs="Book Antiqua"/>
          <w:color w:val="000000"/>
        </w:rPr>
        <w:t>Animal experiments were performed according to our Institutional Laboratory Animal Protocol Guidelines (Approval No. PNUH-2019-139).</w:t>
      </w:r>
    </w:p>
    <w:p w14:paraId="759E1405" w14:textId="77777777" w:rsidR="00A77B3E" w:rsidRPr="0033287D" w:rsidRDefault="00A77B3E" w:rsidP="0033287D">
      <w:pPr>
        <w:spacing w:line="360" w:lineRule="auto"/>
        <w:jc w:val="both"/>
        <w:rPr>
          <w:rFonts w:ascii="Book Antiqua" w:hAnsi="Book Antiqua"/>
        </w:rPr>
      </w:pPr>
    </w:p>
    <w:p w14:paraId="4C72EEBD" w14:textId="627A02DE"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 xml:space="preserve">Conflict-of-interest statement: </w:t>
      </w:r>
      <w:proofErr w:type="spellStart"/>
      <w:r w:rsidRPr="0033287D">
        <w:rPr>
          <w:rFonts w:ascii="Book Antiqua" w:eastAsia="Book Antiqua" w:hAnsi="Book Antiqua" w:cs="Book Antiqua"/>
          <w:color w:val="000000"/>
        </w:rPr>
        <w:t>Hak</w:t>
      </w:r>
      <w:proofErr w:type="spellEnd"/>
      <w:r w:rsidRPr="0033287D">
        <w:rPr>
          <w:rFonts w:ascii="Book Antiqua" w:eastAsia="Book Antiqua" w:hAnsi="Book Antiqua" w:cs="Book Antiqua"/>
          <w:color w:val="000000"/>
        </w:rPr>
        <w:t xml:space="preserve"> </w:t>
      </w:r>
      <w:proofErr w:type="spellStart"/>
      <w:r w:rsidRPr="0033287D">
        <w:rPr>
          <w:rFonts w:ascii="Book Antiqua" w:eastAsia="Book Antiqua" w:hAnsi="Book Antiqua" w:cs="Book Antiqua"/>
          <w:color w:val="000000"/>
        </w:rPr>
        <w:t>Jin</w:t>
      </w:r>
      <w:proofErr w:type="spellEnd"/>
      <w:r w:rsidRPr="0033287D">
        <w:rPr>
          <w:rFonts w:ascii="Book Antiqua" w:eastAsia="Book Antiqua" w:hAnsi="Book Antiqua" w:cs="Book Antiqua"/>
          <w:color w:val="000000"/>
        </w:rPr>
        <w:t xml:space="preserve"> Kim has received research funding from </w:t>
      </w:r>
      <w:r w:rsidRPr="0033287D">
        <w:rPr>
          <w:rFonts w:ascii="Book Antiqua" w:eastAsia="Book Antiqua" w:hAnsi="Book Antiqua" w:cs="Book Antiqua"/>
          <w:color w:val="000000"/>
          <w:shd w:val="clear" w:color="auto" w:fill="FFFFFF"/>
        </w:rPr>
        <w:t>Pusan National</w:t>
      </w:r>
      <w:r w:rsidR="006D63AA" w:rsidRPr="0033287D">
        <w:rPr>
          <w:rFonts w:ascii="Book Antiqua" w:eastAsia="Book Antiqua" w:hAnsi="Book Antiqua" w:cs="Book Antiqua"/>
          <w:color w:val="000000"/>
          <w:shd w:val="clear" w:color="auto" w:fill="FFFFFF"/>
        </w:rPr>
        <w:t xml:space="preserve"> </w:t>
      </w:r>
      <w:r w:rsidRPr="0033287D">
        <w:rPr>
          <w:rFonts w:ascii="Book Antiqua" w:eastAsia="Book Antiqua" w:hAnsi="Book Antiqua" w:cs="Book Antiqua"/>
          <w:color w:val="000000"/>
          <w:shd w:val="clear" w:color="auto" w:fill="FFFFFF"/>
        </w:rPr>
        <w:t>University Hospital.</w:t>
      </w:r>
    </w:p>
    <w:p w14:paraId="703DAA4A" w14:textId="77777777" w:rsidR="00A77B3E" w:rsidRPr="0033287D" w:rsidRDefault="00A77B3E" w:rsidP="0033287D">
      <w:pPr>
        <w:spacing w:line="360" w:lineRule="auto"/>
        <w:jc w:val="both"/>
        <w:rPr>
          <w:rFonts w:ascii="Book Antiqua" w:hAnsi="Book Antiqua"/>
        </w:rPr>
      </w:pPr>
    </w:p>
    <w:p w14:paraId="08BACCBA"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 xml:space="preserve">Data sharing statement: </w:t>
      </w:r>
      <w:r w:rsidRPr="0033287D">
        <w:rPr>
          <w:rFonts w:ascii="Book Antiqua" w:eastAsia="Book Antiqua" w:hAnsi="Book Antiqua" w:cs="Book Antiqua"/>
          <w:color w:val="000000"/>
        </w:rPr>
        <w:t>Technical appendix, statistical code, and dataset available from the corresponding author at hakjink@pusan.ac.kr. Informed consent was not obtained because this study is animal research. No additional data are available.</w:t>
      </w:r>
    </w:p>
    <w:p w14:paraId="014CA828" w14:textId="77777777" w:rsidR="00A77B3E" w:rsidRPr="0033287D" w:rsidRDefault="00A77B3E" w:rsidP="0033287D">
      <w:pPr>
        <w:spacing w:line="360" w:lineRule="auto"/>
        <w:jc w:val="both"/>
        <w:rPr>
          <w:rFonts w:ascii="Book Antiqua" w:hAnsi="Book Antiqua"/>
        </w:rPr>
      </w:pPr>
    </w:p>
    <w:p w14:paraId="74DBBCED"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 xml:space="preserve">ARRIVE guidelines statement: </w:t>
      </w:r>
      <w:r w:rsidRPr="0033287D">
        <w:rPr>
          <w:rFonts w:ascii="Book Antiqua" w:eastAsia="Book Antiqua" w:hAnsi="Book Antiqua" w:cs="Book Antiqua"/>
          <w:color w:val="000000"/>
        </w:rPr>
        <w:t>The authors have read the ARRIVE guidelines, and the manuscript was prepared and revised according to the ARRIVE guidelines.</w:t>
      </w:r>
    </w:p>
    <w:p w14:paraId="2CEBCB5B" w14:textId="77777777" w:rsidR="00A77B3E" w:rsidRPr="0033287D" w:rsidRDefault="00A77B3E" w:rsidP="0033287D">
      <w:pPr>
        <w:spacing w:line="360" w:lineRule="auto"/>
        <w:jc w:val="both"/>
        <w:rPr>
          <w:rFonts w:ascii="Book Antiqua" w:hAnsi="Book Antiqua"/>
        </w:rPr>
      </w:pPr>
    </w:p>
    <w:p w14:paraId="6CE53FCB"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 xml:space="preserve">Open-Access: </w:t>
      </w:r>
      <w:r w:rsidRPr="0033287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3287D">
        <w:rPr>
          <w:rFonts w:ascii="Book Antiqua" w:eastAsia="Book Antiqua" w:hAnsi="Book Antiqua" w:cs="Book Antiqua"/>
          <w:color w:val="000000"/>
        </w:rPr>
        <w:t>NonCommercial</w:t>
      </w:r>
      <w:proofErr w:type="spellEnd"/>
      <w:r w:rsidRPr="0033287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CD3181" w14:textId="77777777" w:rsidR="00A77B3E" w:rsidRPr="0033287D" w:rsidRDefault="00A77B3E" w:rsidP="0033287D">
      <w:pPr>
        <w:spacing w:line="360" w:lineRule="auto"/>
        <w:jc w:val="both"/>
        <w:rPr>
          <w:rFonts w:ascii="Book Antiqua" w:hAnsi="Book Antiqua"/>
        </w:rPr>
      </w:pPr>
    </w:p>
    <w:p w14:paraId="27F0E4ED" w14:textId="5B7D11B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olor w:val="000000"/>
        </w:rPr>
        <w:t xml:space="preserve">Manuscript source: </w:t>
      </w:r>
      <w:r w:rsidRPr="0033287D">
        <w:rPr>
          <w:rFonts w:ascii="Book Antiqua" w:eastAsia="Book Antiqua" w:hAnsi="Book Antiqua" w:cs="Book Antiqua"/>
          <w:color w:val="000000"/>
        </w:rPr>
        <w:t xml:space="preserve">Unsolicited </w:t>
      </w:r>
      <w:r w:rsidR="00F70776" w:rsidRPr="0033287D">
        <w:rPr>
          <w:rFonts w:ascii="Book Antiqua" w:eastAsia="Book Antiqua" w:hAnsi="Book Antiqua" w:cs="Book Antiqua"/>
          <w:color w:val="000000"/>
        </w:rPr>
        <w:t>m</w:t>
      </w:r>
      <w:r w:rsidRPr="0033287D">
        <w:rPr>
          <w:rFonts w:ascii="Book Antiqua" w:eastAsia="Book Antiqua" w:hAnsi="Book Antiqua" w:cs="Book Antiqua"/>
          <w:color w:val="000000"/>
        </w:rPr>
        <w:t>anuscript</w:t>
      </w:r>
    </w:p>
    <w:p w14:paraId="5F8B2160" w14:textId="77777777" w:rsidR="00A77B3E" w:rsidRPr="0033287D" w:rsidRDefault="00A77B3E" w:rsidP="0033287D">
      <w:pPr>
        <w:spacing w:line="360" w:lineRule="auto"/>
        <w:jc w:val="both"/>
        <w:rPr>
          <w:rFonts w:ascii="Book Antiqua" w:hAnsi="Book Antiqua"/>
        </w:rPr>
      </w:pPr>
    </w:p>
    <w:p w14:paraId="778C5270"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olor w:val="000000"/>
        </w:rPr>
        <w:t xml:space="preserve">Peer-review started: </w:t>
      </w:r>
      <w:r w:rsidRPr="0033287D">
        <w:rPr>
          <w:rFonts w:ascii="Book Antiqua" w:eastAsia="Book Antiqua" w:hAnsi="Book Antiqua" w:cs="Book Antiqua"/>
          <w:color w:val="000000"/>
        </w:rPr>
        <w:t>October 14, 2020</w:t>
      </w:r>
    </w:p>
    <w:p w14:paraId="5D438879"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olor w:val="000000"/>
        </w:rPr>
        <w:t xml:space="preserve">First decision: </w:t>
      </w:r>
      <w:r w:rsidRPr="0033287D">
        <w:rPr>
          <w:rFonts w:ascii="Book Antiqua" w:eastAsia="Book Antiqua" w:hAnsi="Book Antiqua" w:cs="Book Antiqua"/>
          <w:color w:val="000000"/>
        </w:rPr>
        <w:t>December 3, 2020</w:t>
      </w:r>
    </w:p>
    <w:p w14:paraId="02D7787B"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olor w:val="000000"/>
        </w:rPr>
        <w:t xml:space="preserve">Article in press: </w:t>
      </w:r>
    </w:p>
    <w:p w14:paraId="1F35B717" w14:textId="77777777" w:rsidR="00A77B3E" w:rsidRPr="0033287D" w:rsidRDefault="00A77B3E" w:rsidP="0033287D">
      <w:pPr>
        <w:spacing w:line="360" w:lineRule="auto"/>
        <w:jc w:val="both"/>
        <w:rPr>
          <w:rFonts w:ascii="Book Antiqua" w:hAnsi="Book Antiqua"/>
        </w:rPr>
      </w:pPr>
    </w:p>
    <w:p w14:paraId="6ABDADDE" w14:textId="6DC235D6"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olor w:val="000000"/>
        </w:rPr>
        <w:t xml:space="preserve">Specialty type: </w:t>
      </w:r>
      <w:r w:rsidR="0077282B" w:rsidRPr="0033287D">
        <w:rPr>
          <w:rFonts w:ascii="Book Antiqua" w:eastAsia="Microsoft YaHei" w:hAnsi="Book Antiqua" w:cs="SimSun"/>
        </w:rPr>
        <w:t>Gastroenterology and hepatology</w:t>
      </w:r>
    </w:p>
    <w:p w14:paraId="09C41D8E"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olor w:val="000000"/>
        </w:rPr>
        <w:t xml:space="preserve">Country/Territory of origin: </w:t>
      </w:r>
      <w:r w:rsidRPr="0033287D">
        <w:rPr>
          <w:rFonts w:ascii="Book Antiqua" w:eastAsia="Book Antiqua" w:hAnsi="Book Antiqua" w:cs="Book Antiqua"/>
          <w:color w:val="000000"/>
        </w:rPr>
        <w:t>South Korea</w:t>
      </w:r>
    </w:p>
    <w:p w14:paraId="43AE8662"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olor w:val="000000"/>
        </w:rPr>
        <w:lastRenderedPageBreak/>
        <w:t>Peer-review report’s scientific quality classification</w:t>
      </w:r>
    </w:p>
    <w:p w14:paraId="1966477A"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Grade A (Excellent): 0</w:t>
      </w:r>
    </w:p>
    <w:p w14:paraId="03D0E00D"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Grade B (Very good): 0</w:t>
      </w:r>
    </w:p>
    <w:p w14:paraId="7F300632"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Grade C (Good): C</w:t>
      </w:r>
    </w:p>
    <w:p w14:paraId="706AA432"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Grade D (Fair): 0</w:t>
      </w:r>
    </w:p>
    <w:p w14:paraId="462A1211"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color w:val="000000"/>
        </w:rPr>
        <w:t>Grade E (Poor): 0</w:t>
      </w:r>
    </w:p>
    <w:p w14:paraId="5703F269" w14:textId="77777777" w:rsidR="00A77B3E" w:rsidRPr="0033287D" w:rsidRDefault="00A77B3E" w:rsidP="0033287D">
      <w:pPr>
        <w:spacing w:line="360" w:lineRule="auto"/>
        <w:jc w:val="both"/>
        <w:rPr>
          <w:rFonts w:ascii="Book Antiqua" w:hAnsi="Book Antiqua"/>
        </w:rPr>
      </w:pPr>
    </w:p>
    <w:p w14:paraId="26D233A8" w14:textId="77777777" w:rsidR="00A77B3E" w:rsidRPr="0033287D" w:rsidRDefault="006F0557" w:rsidP="0033287D">
      <w:pPr>
        <w:spacing w:line="360" w:lineRule="auto"/>
        <w:jc w:val="both"/>
        <w:rPr>
          <w:rFonts w:ascii="Book Antiqua" w:eastAsia="Book Antiqua" w:hAnsi="Book Antiqua" w:cs="Book Antiqua"/>
          <w:b/>
          <w:color w:val="000000"/>
        </w:rPr>
      </w:pPr>
      <w:r w:rsidRPr="0033287D">
        <w:rPr>
          <w:rFonts w:ascii="Book Antiqua" w:eastAsia="Book Antiqua" w:hAnsi="Book Antiqua" w:cs="Book Antiqua"/>
          <w:b/>
          <w:color w:val="000000"/>
        </w:rPr>
        <w:t xml:space="preserve">P-Reviewer: </w:t>
      </w:r>
      <w:r w:rsidRPr="0033287D">
        <w:rPr>
          <w:rFonts w:ascii="Book Antiqua" w:eastAsia="Book Antiqua" w:hAnsi="Book Antiqua" w:cs="Book Antiqua"/>
          <w:color w:val="000000"/>
        </w:rPr>
        <w:t>Fu T</w:t>
      </w:r>
      <w:r w:rsidRPr="0033287D">
        <w:rPr>
          <w:rFonts w:ascii="Book Antiqua" w:eastAsia="Book Antiqua" w:hAnsi="Book Antiqua" w:cs="Book Antiqua"/>
          <w:b/>
          <w:color w:val="000000"/>
        </w:rPr>
        <w:t xml:space="preserve"> S-Editor: </w:t>
      </w:r>
      <w:r w:rsidRPr="0033287D">
        <w:rPr>
          <w:rFonts w:ascii="Book Antiqua" w:eastAsia="Book Antiqua" w:hAnsi="Book Antiqua" w:cs="Book Antiqua"/>
          <w:color w:val="000000"/>
        </w:rPr>
        <w:t>Fan JR</w:t>
      </w:r>
      <w:r w:rsidRPr="0033287D">
        <w:rPr>
          <w:rFonts w:ascii="Book Antiqua" w:eastAsia="Book Antiqua" w:hAnsi="Book Antiqua" w:cs="Book Antiqua"/>
          <w:b/>
          <w:color w:val="000000"/>
        </w:rPr>
        <w:t xml:space="preserve"> L-Editor:  P-Editor: </w:t>
      </w:r>
    </w:p>
    <w:p w14:paraId="4D7796FC" w14:textId="721EE8B4" w:rsidR="0060629D" w:rsidRPr="0033287D" w:rsidRDefault="0060629D" w:rsidP="0033287D">
      <w:pPr>
        <w:spacing w:line="360" w:lineRule="auto"/>
        <w:jc w:val="both"/>
        <w:rPr>
          <w:rFonts w:ascii="Book Antiqua" w:hAnsi="Book Antiqua"/>
        </w:rPr>
        <w:sectPr w:rsidR="0060629D" w:rsidRPr="0033287D">
          <w:pgSz w:w="12240" w:h="15840"/>
          <w:pgMar w:top="1440" w:right="1440" w:bottom="1440" w:left="1440" w:header="720" w:footer="720" w:gutter="0"/>
          <w:cols w:space="720"/>
          <w:docGrid w:linePitch="360"/>
        </w:sectPr>
      </w:pPr>
    </w:p>
    <w:p w14:paraId="7FE83083" w14:textId="77777777"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color w:val="000000"/>
        </w:rPr>
        <w:lastRenderedPageBreak/>
        <w:t>Figure Legends</w:t>
      </w:r>
    </w:p>
    <w:p w14:paraId="4E7453BF" w14:textId="6E241C98" w:rsidR="00136457" w:rsidRPr="0033287D" w:rsidRDefault="00136457" w:rsidP="0033287D">
      <w:pPr>
        <w:spacing w:line="360" w:lineRule="auto"/>
        <w:jc w:val="both"/>
        <w:rPr>
          <w:rFonts w:ascii="Book Antiqua" w:eastAsia="Book Antiqua" w:hAnsi="Book Antiqua" w:cs="Book Antiqua"/>
          <w:b/>
          <w:bCs/>
          <w:color w:val="000000"/>
        </w:rPr>
      </w:pPr>
      <w:r w:rsidRPr="0033287D">
        <w:rPr>
          <w:rFonts w:ascii="Book Antiqua" w:hAnsi="Book Antiqua"/>
          <w:noProof/>
          <w:lang w:eastAsia="ko-KR"/>
        </w:rPr>
        <w:drawing>
          <wp:inline distT="0" distB="0" distL="0" distR="0" wp14:anchorId="7A69DEBD" wp14:editId="4CB13EB5">
            <wp:extent cx="2813050" cy="243525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21176" cy="2442289"/>
                    </a:xfrm>
                    <a:prstGeom prst="rect">
                      <a:avLst/>
                    </a:prstGeom>
                  </pic:spPr>
                </pic:pic>
              </a:graphicData>
            </a:graphic>
          </wp:inline>
        </w:drawing>
      </w:r>
    </w:p>
    <w:p w14:paraId="76B7C9C5" w14:textId="287A4023"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Figure 1 Angiographic findings of the hepatic artery in the rabbit</w:t>
      </w:r>
      <w:r w:rsidR="00136457" w:rsidRPr="0033287D">
        <w:rPr>
          <w:rFonts w:ascii="Book Antiqua" w:eastAsia="Book Antiqua" w:hAnsi="Book Antiqua" w:cs="Book Antiqua"/>
          <w:b/>
          <w:bCs/>
          <w:color w:val="000000"/>
        </w:rPr>
        <w:t>.</w:t>
      </w:r>
      <w:r w:rsidRPr="0033287D">
        <w:rPr>
          <w:rFonts w:ascii="Book Antiqua" w:eastAsia="Book Antiqua" w:hAnsi="Book Antiqua" w:cs="Book Antiqua"/>
          <w:b/>
          <w:bCs/>
          <w:color w:val="000000"/>
        </w:rPr>
        <w:t xml:space="preserve"> </w:t>
      </w:r>
      <w:r w:rsidRPr="0033287D">
        <w:rPr>
          <w:rFonts w:ascii="Book Antiqua" w:eastAsia="Book Antiqua" w:hAnsi="Book Antiqua" w:cs="Book Antiqua"/>
          <w:color w:val="000000"/>
        </w:rPr>
        <w:t xml:space="preserve">The hepatic angiogram shows both lobar hepatic arteries. The catheter tip is located in the proper hepatic artery and passes through the gastroduodenal artery. Triolein </w:t>
      </w:r>
      <w:r w:rsidR="00C54B38" w:rsidRPr="0033287D">
        <w:rPr>
          <w:rFonts w:ascii="Book Antiqua" w:eastAsia="Book Antiqua" w:hAnsi="Book Antiqua" w:cs="Book Antiqua"/>
          <w:color w:val="000000"/>
        </w:rPr>
        <w:t>e</w:t>
      </w:r>
      <w:r w:rsidRPr="0033287D">
        <w:rPr>
          <w:rFonts w:ascii="Book Antiqua" w:eastAsia="Book Antiqua" w:hAnsi="Book Antiqua" w:cs="Book Antiqua"/>
          <w:color w:val="000000"/>
        </w:rPr>
        <w:t xml:space="preserve">mulsion or normal saline, doxorubicin, and </w:t>
      </w:r>
      <w:proofErr w:type="spellStart"/>
      <w:r w:rsidR="00D840B1" w:rsidRPr="0033287D">
        <w:rPr>
          <w:rFonts w:ascii="Book Antiqua" w:eastAsia="Book Antiqua" w:hAnsi="Book Antiqua" w:cs="Book Antiqua"/>
          <w:color w:val="000000"/>
        </w:rPr>
        <w:t>e</w:t>
      </w:r>
      <w:r w:rsidRPr="0033287D">
        <w:rPr>
          <w:rFonts w:ascii="Book Antiqua" w:eastAsia="Book Antiqua" w:hAnsi="Book Antiqua" w:cs="Book Antiqua"/>
          <w:color w:val="000000"/>
        </w:rPr>
        <w:t>vans</w:t>
      </w:r>
      <w:proofErr w:type="spellEnd"/>
      <w:r w:rsidRPr="0033287D">
        <w:rPr>
          <w:rFonts w:ascii="Book Antiqua" w:eastAsia="Book Antiqua" w:hAnsi="Book Antiqua" w:cs="Book Antiqua"/>
          <w:color w:val="000000"/>
        </w:rPr>
        <w:t xml:space="preserve"> blue were injected through a microcatheter at this level. </w:t>
      </w:r>
    </w:p>
    <w:p w14:paraId="3ED33642" w14:textId="390FA071" w:rsidR="00136457" w:rsidRPr="0033287D" w:rsidRDefault="00136457" w:rsidP="0033287D">
      <w:pPr>
        <w:spacing w:line="360" w:lineRule="auto"/>
        <w:jc w:val="both"/>
        <w:rPr>
          <w:rFonts w:ascii="Book Antiqua" w:eastAsia="Book Antiqua" w:hAnsi="Book Antiqua" w:cs="Book Antiqua"/>
          <w:b/>
          <w:bCs/>
          <w:color w:val="000000"/>
        </w:rPr>
      </w:pPr>
      <w:r w:rsidRPr="0033287D">
        <w:rPr>
          <w:rFonts w:ascii="Book Antiqua" w:eastAsia="Book Antiqua" w:hAnsi="Book Antiqua" w:cs="Book Antiqua"/>
          <w:b/>
          <w:bCs/>
          <w:color w:val="000000"/>
        </w:rPr>
        <w:br w:type="page"/>
      </w:r>
      <w:r w:rsidRPr="0033287D">
        <w:rPr>
          <w:rFonts w:ascii="Book Antiqua" w:hAnsi="Book Antiqua"/>
          <w:noProof/>
          <w:lang w:eastAsia="ko-KR"/>
        </w:rPr>
        <w:lastRenderedPageBreak/>
        <w:drawing>
          <wp:inline distT="0" distB="0" distL="0" distR="0" wp14:anchorId="278AEC57" wp14:editId="17997E8E">
            <wp:extent cx="4695238" cy="36857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5238" cy="3685714"/>
                    </a:xfrm>
                    <a:prstGeom prst="rect">
                      <a:avLst/>
                    </a:prstGeom>
                  </pic:spPr>
                </pic:pic>
              </a:graphicData>
            </a:graphic>
          </wp:inline>
        </w:drawing>
      </w:r>
    </w:p>
    <w:p w14:paraId="22E4BDBB" w14:textId="1C764743" w:rsidR="00A77B3E" w:rsidRPr="0033287D" w:rsidRDefault="006F0557" w:rsidP="0033287D">
      <w:pPr>
        <w:spacing w:line="360" w:lineRule="auto"/>
        <w:jc w:val="both"/>
        <w:rPr>
          <w:rFonts w:ascii="Book Antiqua" w:hAnsi="Book Antiqua"/>
        </w:rPr>
      </w:pPr>
      <w:r w:rsidRPr="0033287D">
        <w:rPr>
          <w:rFonts w:ascii="Book Antiqua" w:eastAsia="Book Antiqua" w:hAnsi="Book Antiqua" w:cs="Book Antiqua"/>
          <w:b/>
          <w:bCs/>
          <w:color w:val="000000"/>
        </w:rPr>
        <w:t xml:space="preserve">Figure 2 </w:t>
      </w:r>
      <w:bookmarkStart w:id="8" w:name="OLE_LINK2518"/>
      <w:bookmarkStart w:id="9" w:name="OLE_LINK2519"/>
      <w:r w:rsidRPr="0033287D">
        <w:rPr>
          <w:rFonts w:ascii="Book Antiqua" w:eastAsia="Book Antiqua" w:hAnsi="Book Antiqua" w:cs="Book Antiqua"/>
          <w:b/>
          <w:bCs/>
          <w:color w:val="000000"/>
        </w:rPr>
        <w:t xml:space="preserve">Gross finding of the hepatic surface from a rabbit in the triolein emulsion group after </w:t>
      </w:r>
      <w:proofErr w:type="spellStart"/>
      <w:r w:rsidR="006E407E" w:rsidRPr="0033287D">
        <w:rPr>
          <w:rFonts w:ascii="Book Antiqua" w:eastAsia="Book Antiqua" w:hAnsi="Book Antiqua" w:cs="Book Antiqua"/>
          <w:b/>
          <w:bCs/>
          <w:color w:val="000000"/>
        </w:rPr>
        <w:t>e</w:t>
      </w:r>
      <w:r w:rsidRPr="0033287D">
        <w:rPr>
          <w:rFonts w:ascii="Book Antiqua" w:eastAsia="Book Antiqua" w:hAnsi="Book Antiqua" w:cs="Book Antiqua"/>
          <w:b/>
          <w:bCs/>
          <w:color w:val="000000"/>
        </w:rPr>
        <w:t>vans</w:t>
      </w:r>
      <w:proofErr w:type="spellEnd"/>
      <w:r w:rsidRPr="0033287D">
        <w:rPr>
          <w:rFonts w:ascii="Book Antiqua" w:eastAsia="Book Antiqua" w:hAnsi="Book Antiqua" w:cs="Book Antiqua"/>
          <w:b/>
          <w:bCs/>
          <w:color w:val="000000"/>
        </w:rPr>
        <w:t xml:space="preserve"> blue staining</w:t>
      </w:r>
      <w:bookmarkEnd w:id="8"/>
      <w:bookmarkEnd w:id="9"/>
      <w:r w:rsidRPr="0033287D">
        <w:rPr>
          <w:rFonts w:ascii="Book Antiqua" w:eastAsia="Book Antiqua" w:hAnsi="Book Antiqua" w:cs="Book Antiqua"/>
          <w:b/>
          <w:bCs/>
          <w:color w:val="000000"/>
        </w:rPr>
        <w:t xml:space="preserve">. </w:t>
      </w:r>
      <w:r w:rsidRPr="0033287D">
        <w:rPr>
          <w:rFonts w:ascii="Book Antiqua" w:eastAsia="Book Antiqua" w:hAnsi="Book Antiqua" w:cs="Book Antiqua"/>
          <w:color w:val="000000"/>
        </w:rPr>
        <w:t xml:space="preserve">The anterior surface of the left lobe shows patchy blue staining by </w:t>
      </w:r>
      <w:proofErr w:type="spellStart"/>
      <w:r w:rsidR="00611578" w:rsidRPr="0033287D">
        <w:rPr>
          <w:rFonts w:ascii="Book Antiqua" w:eastAsia="Book Antiqua" w:hAnsi="Book Antiqua" w:cs="Book Antiqua"/>
          <w:color w:val="000000"/>
        </w:rPr>
        <w:t>e</w:t>
      </w:r>
      <w:r w:rsidRPr="0033287D">
        <w:rPr>
          <w:rFonts w:ascii="Book Antiqua" w:eastAsia="Book Antiqua" w:hAnsi="Book Antiqua" w:cs="Book Antiqua"/>
          <w:color w:val="000000"/>
        </w:rPr>
        <w:t>vans</w:t>
      </w:r>
      <w:proofErr w:type="spellEnd"/>
      <w:r w:rsidRPr="0033287D">
        <w:rPr>
          <w:rFonts w:ascii="Book Antiqua" w:eastAsia="Book Antiqua" w:hAnsi="Book Antiqua" w:cs="Book Antiqua"/>
          <w:color w:val="000000"/>
        </w:rPr>
        <w:t xml:space="preserve"> blue.</w:t>
      </w:r>
      <w:r w:rsidRPr="0033287D">
        <w:rPr>
          <w:rFonts w:ascii="Book Antiqua" w:eastAsia="Book Antiqua" w:hAnsi="Book Antiqua" w:cs="Book Antiqua"/>
          <w:i/>
          <w:iCs/>
          <w:color w:val="000000"/>
        </w:rPr>
        <w:t xml:space="preserve"> </w:t>
      </w:r>
    </w:p>
    <w:p w14:paraId="2D5AC586" w14:textId="46C762D8" w:rsidR="00136457" w:rsidRPr="0033287D" w:rsidRDefault="00136457" w:rsidP="0033287D">
      <w:pPr>
        <w:spacing w:line="360" w:lineRule="auto"/>
        <w:jc w:val="both"/>
        <w:rPr>
          <w:rFonts w:ascii="Book Antiqua" w:eastAsia="Book Antiqua" w:hAnsi="Book Antiqua" w:cs="Book Antiqua"/>
          <w:b/>
          <w:bCs/>
          <w:color w:val="000000"/>
        </w:rPr>
      </w:pPr>
      <w:r w:rsidRPr="0033287D">
        <w:rPr>
          <w:rFonts w:ascii="Book Antiqua" w:eastAsia="Book Antiqua" w:hAnsi="Book Antiqua" w:cs="Book Antiqua"/>
          <w:b/>
          <w:bCs/>
          <w:color w:val="000000"/>
        </w:rPr>
        <w:br w:type="page"/>
      </w:r>
      <w:r w:rsidRPr="0033287D">
        <w:rPr>
          <w:rFonts w:ascii="Book Antiqua" w:hAnsi="Book Antiqua"/>
          <w:noProof/>
          <w:lang w:eastAsia="ko-KR"/>
        </w:rPr>
        <w:lastRenderedPageBreak/>
        <w:drawing>
          <wp:inline distT="0" distB="0" distL="0" distR="0" wp14:anchorId="6A27D29B" wp14:editId="07F4C295">
            <wp:extent cx="5943600" cy="49193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919345"/>
                    </a:xfrm>
                    <a:prstGeom prst="rect">
                      <a:avLst/>
                    </a:prstGeom>
                  </pic:spPr>
                </pic:pic>
              </a:graphicData>
            </a:graphic>
          </wp:inline>
        </w:drawing>
      </w:r>
    </w:p>
    <w:p w14:paraId="4F95A440" w14:textId="1D13D13D" w:rsidR="00A77B3E" w:rsidRPr="0033287D" w:rsidRDefault="006F0557" w:rsidP="0033287D">
      <w:pPr>
        <w:spacing w:line="360" w:lineRule="auto"/>
        <w:jc w:val="both"/>
        <w:rPr>
          <w:rFonts w:ascii="Book Antiqua" w:hAnsi="Book Antiqua"/>
        </w:rPr>
      </w:pPr>
      <w:bookmarkStart w:id="10" w:name="OLE_LINK2520"/>
      <w:bookmarkStart w:id="11" w:name="OLE_LINK2521"/>
      <w:r w:rsidRPr="0033287D">
        <w:rPr>
          <w:rFonts w:ascii="Book Antiqua" w:eastAsia="Book Antiqua" w:hAnsi="Book Antiqua" w:cs="Book Antiqua"/>
          <w:b/>
          <w:bCs/>
          <w:color w:val="000000"/>
        </w:rPr>
        <w:t>Fig</w:t>
      </w:r>
      <w:bookmarkEnd w:id="10"/>
      <w:bookmarkEnd w:id="11"/>
      <w:r w:rsidRPr="0033287D">
        <w:rPr>
          <w:rFonts w:ascii="Book Antiqua" w:eastAsia="Book Antiqua" w:hAnsi="Book Antiqua" w:cs="Book Antiqua"/>
          <w:b/>
          <w:bCs/>
          <w:color w:val="000000"/>
        </w:rPr>
        <w:t xml:space="preserve">ure 3 Longitudinal plot of mean doxorubicin concentration in the liver in the control and </w:t>
      </w:r>
      <w:r w:rsidR="000528AB" w:rsidRPr="0033287D">
        <w:rPr>
          <w:rFonts w:ascii="Book Antiqua" w:eastAsia="Book Antiqua" w:hAnsi="Book Antiqua" w:cs="Book Antiqua"/>
          <w:b/>
          <w:bCs/>
          <w:color w:val="000000"/>
        </w:rPr>
        <w:t>triolein emulsion</w:t>
      </w:r>
      <w:r w:rsidRPr="0033287D">
        <w:rPr>
          <w:rFonts w:ascii="Book Antiqua" w:eastAsia="Book Antiqua" w:hAnsi="Book Antiqua" w:cs="Book Antiqua"/>
          <w:b/>
          <w:bCs/>
          <w:color w:val="000000"/>
        </w:rPr>
        <w:t xml:space="preserve"> groups.</w:t>
      </w:r>
      <w:r w:rsidR="000528AB" w:rsidRPr="0033287D">
        <w:rPr>
          <w:rFonts w:ascii="Book Antiqua" w:hAnsi="Book Antiqua"/>
          <w:lang w:eastAsia="zh-CN"/>
        </w:rPr>
        <w:t xml:space="preserve"> </w:t>
      </w:r>
      <w:r w:rsidRPr="0033287D">
        <w:rPr>
          <w:rFonts w:ascii="Book Antiqua" w:eastAsia="Book Antiqua" w:hAnsi="Book Antiqua" w:cs="Book Antiqua"/>
          <w:color w:val="000000"/>
        </w:rPr>
        <w:t xml:space="preserve">NS: </w:t>
      </w:r>
      <w:r w:rsidR="000528AB" w:rsidRPr="0033287D">
        <w:rPr>
          <w:rFonts w:ascii="Book Antiqua" w:eastAsia="Book Antiqua" w:hAnsi="Book Antiqua" w:cs="Book Antiqua"/>
          <w:color w:val="000000"/>
        </w:rPr>
        <w:t>N</w:t>
      </w:r>
      <w:r w:rsidRPr="0033287D">
        <w:rPr>
          <w:rFonts w:ascii="Book Antiqua" w:eastAsia="Book Antiqua" w:hAnsi="Book Antiqua" w:cs="Book Antiqua"/>
          <w:color w:val="000000"/>
        </w:rPr>
        <w:t xml:space="preserve">ormal saline; TE: </w:t>
      </w:r>
      <w:r w:rsidR="000528AB" w:rsidRPr="0033287D">
        <w:rPr>
          <w:rFonts w:ascii="Book Antiqua" w:eastAsia="Book Antiqua" w:hAnsi="Book Antiqua" w:cs="Book Antiqua"/>
          <w:color w:val="000000"/>
        </w:rPr>
        <w:t>T</w:t>
      </w:r>
      <w:r w:rsidRPr="0033287D">
        <w:rPr>
          <w:rFonts w:ascii="Book Antiqua" w:eastAsia="Book Antiqua" w:hAnsi="Book Antiqua" w:cs="Book Antiqua"/>
          <w:color w:val="000000"/>
        </w:rPr>
        <w:t>riolein emulsion</w:t>
      </w:r>
      <w:r w:rsidR="00493D26">
        <w:rPr>
          <w:rFonts w:ascii="Book Antiqua" w:eastAsia="Book Antiqua" w:hAnsi="Book Antiqua" w:cs="Book Antiqua"/>
          <w:color w:val="000000"/>
        </w:rPr>
        <w:t>.</w:t>
      </w:r>
    </w:p>
    <w:p w14:paraId="5A73474C" w14:textId="7C23F0DB" w:rsidR="00136457" w:rsidRPr="0033287D" w:rsidRDefault="00136457" w:rsidP="0033287D">
      <w:pPr>
        <w:spacing w:line="360" w:lineRule="auto"/>
        <w:jc w:val="both"/>
        <w:rPr>
          <w:rFonts w:ascii="Book Antiqua" w:eastAsia="Book Antiqua" w:hAnsi="Book Antiqua" w:cs="Book Antiqua"/>
          <w:b/>
          <w:bCs/>
          <w:color w:val="000000"/>
        </w:rPr>
      </w:pPr>
      <w:r w:rsidRPr="0033287D">
        <w:rPr>
          <w:rFonts w:ascii="Book Antiqua" w:eastAsia="Book Antiqua" w:hAnsi="Book Antiqua" w:cs="Book Antiqua"/>
          <w:b/>
          <w:bCs/>
          <w:color w:val="000000"/>
        </w:rPr>
        <w:br w:type="page"/>
      </w:r>
      <w:r w:rsidRPr="0033287D">
        <w:rPr>
          <w:rFonts w:ascii="Book Antiqua" w:hAnsi="Book Antiqua"/>
          <w:noProof/>
          <w:lang w:eastAsia="ko-KR"/>
        </w:rPr>
        <w:lastRenderedPageBreak/>
        <w:drawing>
          <wp:inline distT="0" distB="0" distL="0" distR="0" wp14:anchorId="09DC03CA" wp14:editId="588A042B">
            <wp:extent cx="5742857" cy="4914286"/>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42857" cy="4914286"/>
                    </a:xfrm>
                    <a:prstGeom prst="rect">
                      <a:avLst/>
                    </a:prstGeom>
                  </pic:spPr>
                </pic:pic>
              </a:graphicData>
            </a:graphic>
          </wp:inline>
        </w:drawing>
      </w:r>
    </w:p>
    <w:p w14:paraId="1C21576A" w14:textId="21A38A66" w:rsidR="00A77B3E" w:rsidRPr="0033287D" w:rsidRDefault="006F0557" w:rsidP="0033287D">
      <w:pPr>
        <w:spacing w:line="360" w:lineRule="auto"/>
        <w:jc w:val="both"/>
        <w:rPr>
          <w:rFonts w:ascii="Book Antiqua" w:eastAsia="Book Antiqua" w:hAnsi="Book Antiqua" w:cs="Book Antiqua"/>
          <w:color w:val="000000"/>
        </w:rPr>
      </w:pPr>
      <w:bookmarkStart w:id="12" w:name="OLE_LINK1"/>
      <w:bookmarkStart w:id="13" w:name="OLE_LINK2"/>
      <w:r w:rsidRPr="0033287D">
        <w:rPr>
          <w:rFonts w:ascii="Book Antiqua" w:eastAsia="Book Antiqua" w:hAnsi="Book Antiqua" w:cs="Book Antiqua"/>
          <w:b/>
          <w:bCs/>
          <w:color w:val="000000"/>
        </w:rPr>
        <w:t xml:space="preserve">Figure 4 Longitudinal plot of mean doxorubicin concentration in the lungs in the control and </w:t>
      </w:r>
      <w:r w:rsidR="009720E8" w:rsidRPr="0033287D">
        <w:rPr>
          <w:rFonts w:ascii="Book Antiqua" w:eastAsia="Book Antiqua" w:hAnsi="Book Antiqua" w:cs="Book Antiqua"/>
          <w:b/>
          <w:bCs/>
          <w:color w:val="000000"/>
        </w:rPr>
        <w:t>triolein emulsion</w:t>
      </w:r>
      <w:r w:rsidRPr="0033287D">
        <w:rPr>
          <w:rFonts w:ascii="Book Antiqua" w:eastAsia="Book Antiqua" w:hAnsi="Book Antiqua" w:cs="Book Antiqua"/>
          <w:b/>
          <w:bCs/>
          <w:color w:val="000000"/>
        </w:rPr>
        <w:t xml:space="preserve"> groups.</w:t>
      </w:r>
      <w:r w:rsidR="008A0336" w:rsidRPr="0033287D">
        <w:rPr>
          <w:rFonts w:ascii="Book Antiqua" w:hAnsi="Book Antiqua"/>
          <w:lang w:eastAsia="zh-CN"/>
        </w:rPr>
        <w:t xml:space="preserve"> </w:t>
      </w:r>
      <w:r w:rsidRPr="0033287D">
        <w:rPr>
          <w:rFonts w:ascii="Book Antiqua" w:eastAsia="Book Antiqua" w:hAnsi="Book Antiqua" w:cs="Book Antiqua"/>
          <w:color w:val="000000"/>
        </w:rPr>
        <w:t xml:space="preserve">NS: </w:t>
      </w:r>
      <w:r w:rsidR="009720E8" w:rsidRPr="0033287D">
        <w:rPr>
          <w:rFonts w:ascii="Book Antiqua" w:eastAsia="Book Antiqua" w:hAnsi="Book Antiqua" w:cs="Book Antiqua"/>
          <w:color w:val="000000"/>
        </w:rPr>
        <w:t>N</w:t>
      </w:r>
      <w:r w:rsidRPr="0033287D">
        <w:rPr>
          <w:rFonts w:ascii="Book Antiqua" w:eastAsia="Book Antiqua" w:hAnsi="Book Antiqua" w:cs="Book Antiqua"/>
          <w:color w:val="000000"/>
        </w:rPr>
        <w:t xml:space="preserve">ormal saline; TE: </w:t>
      </w:r>
      <w:r w:rsidR="009720E8" w:rsidRPr="0033287D">
        <w:rPr>
          <w:rFonts w:ascii="Book Antiqua" w:eastAsia="Book Antiqua" w:hAnsi="Book Antiqua" w:cs="Book Antiqua"/>
          <w:color w:val="000000"/>
        </w:rPr>
        <w:t>T</w:t>
      </w:r>
      <w:r w:rsidRPr="0033287D">
        <w:rPr>
          <w:rFonts w:ascii="Book Antiqua" w:eastAsia="Book Antiqua" w:hAnsi="Book Antiqua" w:cs="Book Antiqua"/>
          <w:color w:val="000000"/>
        </w:rPr>
        <w:t>riolein emulsion</w:t>
      </w:r>
      <w:r w:rsidR="00493D26">
        <w:rPr>
          <w:rFonts w:ascii="Book Antiqua" w:eastAsia="Book Antiqua" w:hAnsi="Book Antiqua" w:cs="Book Antiqua"/>
          <w:color w:val="000000"/>
        </w:rPr>
        <w:t>.</w:t>
      </w:r>
    </w:p>
    <w:bookmarkEnd w:id="12"/>
    <w:bookmarkEnd w:id="13"/>
    <w:p w14:paraId="0066399A" w14:textId="174BFA6F" w:rsidR="001A1124" w:rsidRPr="0033287D" w:rsidRDefault="001A1124" w:rsidP="0033287D">
      <w:pPr>
        <w:spacing w:line="360" w:lineRule="auto"/>
        <w:jc w:val="both"/>
        <w:rPr>
          <w:rFonts w:ascii="Book Antiqua" w:eastAsia="Gulim" w:hAnsi="Book Antiqua"/>
          <w:b/>
        </w:rPr>
      </w:pPr>
      <w:r w:rsidRPr="0033287D">
        <w:rPr>
          <w:rFonts w:ascii="Book Antiqua" w:eastAsia="Book Antiqua" w:hAnsi="Book Antiqua" w:cs="Book Antiqua"/>
          <w:color w:val="000000"/>
        </w:rPr>
        <w:br w:type="page"/>
      </w:r>
      <w:r w:rsidRPr="0033287D">
        <w:rPr>
          <w:rFonts w:ascii="Book Antiqua" w:eastAsia="Gulim" w:hAnsi="Book Antiqua"/>
          <w:b/>
        </w:rPr>
        <w:lastRenderedPageBreak/>
        <w:t xml:space="preserve">Table 1 The concentration of doxorubicin in the liver of </w:t>
      </w:r>
      <w:r w:rsidR="00BF1A41" w:rsidRPr="0033287D">
        <w:rPr>
          <w:rFonts w:ascii="Book Antiqua" w:hAnsi="Book Antiqua"/>
          <w:b/>
          <w:bCs/>
        </w:rPr>
        <w:t>triolein emulsion</w:t>
      </w:r>
      <w:r w:rsidRPr="0033287D">
        <w:rPr>
          <w:rFonts w:ascii="Book Antiqua" w:eastAsia="Gulim" w:hAnsi="Book Antiqua"/>
          <w:b/>
        </w:rPr>
        <w:t xml:space="preserve"> groups</w:t>
      </w:r>
    </w:p>
    <w:tbl>
      <w:tblPr>
        <w:tblW w:w="9570" w:type="dxa"/>
        <w:jc w:val="center"/>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800"/>
        <w:gridCol w:w="1399"/>
        <w:gridCol w:w="1843"/>
        <w:gridCol w:w="1842"/>
        <w:gridCol w:w="1985"/>
        <w:gridCol w:w="1701"/>
      </w:tblGrid>
      <w:tr w:rsidR="009F5E3D" w:rsidRPr="0033287D" w14:paraId="173441C2" w14:textId="77777777" w:rsidTr="009F5E3D">
        <w:trPr>
          <w:trHeight w:val="348"/>
          <w:jc w:val="center"/>
        </w:trPr>
        <w:tc>
          <w:tcPr>
            <w:tcW w:w="0" w:type="auto"/>
            <w:tcBorders>
              <w:top w:val="single" w:sz="4" w:space="0" w:color="auto"/>
              <w:bottom w:val="single" w:sz="4" w:space="0" w:color="auto"/>
            </w:tcBorders>
            <w:shd w:val="clear" w:color="auto" w:fill="auto"/>
            <w:noWrap/>
            <w:vAlign w:val="bottom"/>
            <w:hideMark/>
          </w:tcPr>
          <w:p w14:paraId="6CBC8C3B" w14:textId="1405125F" w:rsidR="001A1124" w:rsidRPr="0033287D" w:rsidRDefault="001A1124" w:rsidP="0033287D">
            <w:pPr>
              <w:spacing w:line="360" w:lineRule="auto"/>
              <w:jc w:val="both"/>
              <w:rPr>
                <w:rFonts w:ascii="Book Antiqua" w:eastAsia="Times New Roman" w:hAnsi="Book Antiqua"/>
              </w:rPr>
            </w:pPr>
          </w:p>
        </w:tc>
        <w:tc>
          <w:tcPr>
            <w:tcW w:w="1399" w:type="dxa"/>
            <w:tcBorders>
              <w:top w:val="single" w:sz="4" w:space="0" w:color="auto"/>
              <w:bottom w:val="single" w:sz="4" w:space="0" w:color="auto"/>
            </w:tcBorders>
            <w:shd w:val="clear" w:color="auto" w:fill="auto"/>
            <w:noWrap/>
            <w:hideMark/>
          </w:tcPr>
          <w:p w14:paraId="324B4F10" w14:textId="3F4AF719" w:rsidR="001A1124" w:rsidRPr="0033287D" w:rsidRDefault="001A1124" w:rsidP="0033287D">
            <w:pPr>
              <w:spacing w:line="360" w:lineRule="auto"/>
              <w:jc w:val="both"/>
              <w:rPr>
                <w:rFonts w:ascii="Book Antiqua" w:eastAsia="Malgun Gothic" w:hAnsi="Book Antiqua" w:cs="Gulim"/>
                <w:b/>
                <w:bCs/>
                <w:color w:val="000000"/>
              </w:rPr>
            </w:pPr>
            <w:r w:rsidRPr="0033287D">
              <w:rPr>
                <w:rFonts w:ascii="Book Antiqua" w:eastAsia="Malgun Gothic" w:hAnsi="Book Antiqua" w:cs="Gulim"/>
                <w:b/>
                <w:bCs/>
                <w:color w:val="000000"/>
              </w:rPr>
              <w:t>Group 0</w:t>
            </w:r>
            <w:r w:rsidRPr="0033287D">
              <w:rPr>
                <w:rFonts w:ascii="Book Antiqua" w:hAnsi="Book Antiqua" w:cs="Gulim"/>
                <w:b/>
                <w:bCs/>
                <w:color w:val="000000"/>
                <w:lang w:eastAsia="zh-CN"/>
              </w:rPr>
              <w:t xml:space="preserve"> </w:t>
            </w:r>
            <w:r w:rsidRPr="0033287D">
              <w:rPr>
                <w:rFonts w:ascii="Book Antiqua" w:eastAsia="Malgun Gothic" w:hAnsi="Book Antiqua" w:cs="Gulim"/>
                <w:b/>
                <w:bCs/>
                <w:color w:val="000000"/>
              </w:rPr>
              <w:t>NS (</w:t>
            </w:r>
            <w:r w:rsidRPr="0033287D">
              <w:rPr>
                <w:rFonts w:ascii="Book Antiqua" w:eastAsia="Malgun Gothic" w:hAnsi="Book Antiqua" w:cs="Gulim"/>
                <w:b/>
                <w:bCs/>
                <w:i/>
                <w:iCs/>
                <w:color w:val="000000"/>
              </w:rPr>
              <w:t>n</w:t>
            </w:r>
            <w:r w:rsidRPr="0033287D">
              <w:rPr>
                <w:rFonts w:ascii="Book Antiqua" w:eastAsia="Malgun Gothic" w:hAnsi="Book Antiqua" w:cs="Gulim"/>
                <w:b/>
                <w:bCs/>
                <w:color w:val="000000"/>
              </w:rPr>
              <w:t xml:space="preserve"> = 5)</w:t>
            </w:r>
          </w:p>
        </w:tc>
        <w:tc>
          <w:tcPr>
            <w:tcW w:w="1843" w:type="dxa"/>
            <w:tcBorders>
              <w:top w:val="single" w:sz="4" w:space="0" w:color="auto"/>
              <w:bottom w:val="single" w:sz="4" w:space="0" w:color="auto"/>
            </w:tcBorders>
            <w:shd w:val="clear" w:color="auto" w:fill="auto"/>
            <w:noWrap/>
            <w:hideMark/>
          </w:tcPr>
          <w:p w14:paraId="19741162" w14:textId="4B063CFB" w:rsidR="001A1124" w:rsidRPr="0033287D" w:rsidRDefault="001A1124" w:rsidP="0033287D">
            <w:pPr>
              <w:spacing w:line="360" w:lineRule="auto"/>
              <w:jc w:val="both"/>
              <w:rPr>
                <w:rFonts w:ascii="Book Antiqua" w:eastAsia="Malgun Gothic" w:hAnsi="Book Antiqua" w:cs="Gulim"/>
                <w:b/>
                <w:bCs/>
                <w:color w:val="000000"/>
              </w:rPr>
            </w:pPr>
            <w:r w:rsidRPr="0033287D">
              <w:rPr>
                <w:rFonts w:ascii="Book Antiqua" w:eastAsia="Malgun Gothic" w:hAnsi="Book Antiqua" w:cs="Gulim"/>
                <w:b/>
                <w:bCs/>
                <w:color w:val="000000"/>
              </w:rPr>
              <w:t>Group 1</w:t>
            </w:r>
            <w:r w:rsidRPr="0033287D">
              <w:rPr>
                <w:rFonts w:ascii="Book Antiqua" w:hAnsi="Book Antiqua" w:cs="Gulim"/>
                <w:b/>
                <w:bCs/>
                <w:color w:val="000000"/>
                <w:lang w:eastAsia="zh-CN"/>
              </w:rPr>
              <w:t xml:space="preserve"> </w:t>
            </w:r>
            <w:r w:rsidRPr="0033287D">
              <w:rPr>
                <w:rFonts w:ascii="Book Antiqua" w:eastAsia="Malgun Gothic" w:hAnsi="Book Antiqua" w:cs="Gulim"/>
                <w:b/>
                <w:bCs/>
                <w:color w:val="000000"/>
              </w:rPr>
              <w:t>0.3% TE</w:t>
            </w:r>
            <w:r w:rsidRPr="0033287D">
              <w:rPr>
                <w:rFonts w:ascii="Book Antiqua" w:hAnsi="Book Antiqua" w:cs="Gulim"/>
                <w:b/>
                <w:bCs/>
                <w:color w:val="000000"/>
                <w:lang w:eastAsia="zh-CN"/>
              </w:rPr>
              <w:t xml:space="preserve"> </w:t>
            </w:r>
            <w:r w:rsidRPr="0033287D">
              <w:rPr>
                <w:rFonts w:ascii="Book Antiqua" w:eastAsia="Malgun Gothic" w:hAnsi="Book Antiqua" w:cs="Gulim"/>
                <w:b/>
                <w:bCs/>
                <w:color w:val="000000"/>
              </w:rPr>
              <w:t>(</w:t>
            </w:r>
            <w:r w:rsidRPr="0033287D">
              <w:rPr>
                <w:rFonts w:ascii="Book Antiqua" w:eastAsia="Malgun Gothic" w:hAnsi="Book Antiqua" w:cs="Gulim"/>
                <w:b/>
                <w:bCs/>
                <w:i/>
                <w:iCs/>
                <w:color w:val="000000"/>
              </w:rPr>
              <w:t>n</w:t>
            </w:r>
            <w:r w:rsidRPr="0033287D">
              <w:rPr>
                <w:rFonts w:ascii="Book Antiqua" w:eastAsia="Malgun Gothic" w:hAnsi="Book Antiqua" w:cs="Gulim"/>
                <w:b/>
                <w:bCs/>
                <w:color w:val="000000"/>
              </w:rPr>
              <w:t xml:space="preserve"> = 13)</w:t>
            </w:r>
          </w:p>
        </w:tc>
        <w:tc>
          <w:tcPr>
            <w:tcW w:w="1842" w:type="dxa"/>
            <w:tcBorders>
              <w:top w:val="single" w:sz="4" w:space="0" w:color="auto"/>
              <w:bottom w:val="single" w:sz="4" w:space="0" w:color="auto"/>
            </w:tcBorders>
            <w:shd w:val="clear" w:color="auto" w:fill="auto"/>
            <w:noWrap/>
            <w:hideMark/>
          </w:tcPr>
          <w:p w14:paraId="0E526980" w14:textId="495E3B88" w:rsidR="001A1124" w:rsidRPr="0033287D" w:rsidRDefault="001A1124" w:rsidP="0033287D">
            <w:pPr>
              <w:spacing w:line="360" w:lineRule="auto"/>
              <w:jc w:val="both"/>
              <w:rPr>
                <w:rFonts w:ascii="Book Antiqua" w:eastAsia="Malgun Gothic" w:hAnsi="Book Antiqua" w:cs="Gulim"/>
                <w:b/>
                <w:bCs/>
                <w:color w:val="000000"/>
              </w:rPr>
            </w:pPr>
            <w:r w:rsidRPr="0033287D">
              <w:rPr>
                <w:rFonts w:ascii="Book Antiqua" w:eastAsia="Malgun Gothic" w:hAnsi="Book Antiqua" w:cs="Gulim"/>
                <w:b/>
                <w:bCs/>
                <w:color w:val="000000"/>
              </w:rPr>
              <w:t>Group 2</w:t>
            </w:r>
            <w:r w:rsidRPr="0033287D">
              <w:rPr>
                <w:rFonts w:ascii="Book Antiqua" w:hAnsi="Book Antiqua" w:cs="Gulim"/>
                <w:b/>
                <w:bCs/>
                <w:color w:val="000000"/>
                <w:lang w:eastAsia="zh-CN"/>
              </w:rPr>
              <w:t xml:space="preserve"> </w:t>
            </w:r>
            <w:r w:rsidRPr="0033287D">
              <w:rPr>
                <w:rFonts w:ascii="Book Antiqua" w:eastAsia="Malgun Gothic" w:hAnsi="Book Antiqua" w:cs="Gulim"/>
                <w:b/>
                <w:bCs/>
                <w:color w:val="000000"/>
              </w:rPr>
              <w:t>0.6% TE</w:t>
            </w:r>
            <w:r w:rsidRPr="0033287D">
              <w:rPr>
                <w:rFonts w:ascii="Book Antiqua" w:hAnsi="Book Antiqua" w:cs="Gulim"/>
                <w:b/>
                <w:bCs/>
                <w:color w:val="000000"/>
                <w:lang w:eastAsia="zh-CN"/>
              </w:rPr>
              <w:t xml:space="preserve"> </w:t>
            </w:r>
            <w:r w:rsidRPr="0033287D">
              <w:rPr>
                <w:rFonts w:ascii="Book Antiqua" w:eastAsia="Malgun Gothic" w:hAnsi="Book Antiqua" w:cs="Gulim"/>
                <w:b/>
                <w:bCs/>
                <w:color w:val="000000"/>
              </w:rPr>
              <w:t>(</w:t>
            </w:r>
            <w:r w:rsidRPr="0033287D">
              <w:rPr>
                <w:rFonts w:ascii="Book Antiqua" w:eastAsia="Malgun Gothic" w:hAnsi="Book Antiqua" w:cs="Gulim"/>
                <w:b/>
                <w:bCs/>
                <w:i/>
                <w:iCs/>
                <w:color w:val="000000"/>
              </w:rPr>
              <w:t>n</w:t>
            </w:r>
            <w:r w:rsidRPr="0033287D">
              <w:rPr>
                <w:rFonts w:ascii="Book Antiqua" w:eastAsia="Malgun Gothic" w:hAnsi="Book Antiqua" w:cs="Gulim"/>
                <w:b/>
                <w:bCs/>
                <w:color w:val="000000"/>
              </w:rPr>
              <w:t xml:space="preserve"> = 6)</w:t>
            </w:r>
          </w:p>
        </w:tc>
        <w:tc>
          <w:tcPr>
            <w:tcW w:w="1985" w:type="dxa"/>
            <w:tcBorders>
              <w:top w:val="single" w:sz="4" w:space="0" w:color="auto"/>
              <w:bottom w:val="single" w:sz="4" w:space="0" w:color="auto"/>
            </w:tcBorders>
            <w:shd w:val="clear" w:color="auto" w:fill="auto"/>
            <w:noWrap/>
            <w:hideMark/>
          </w:tcPr>
          <w:p w14:paraId="0A9A00A9" w14:textId="502C4FB2" w:rsidR="001A1124" w:rsidRPr="0033287D" w:rsidRDefault="001A1124" w:rsidP="0033287D">
            <w:pPr>
              <w:spacing w:line="360" w:lineRule="auto"/>
              <w:jc w:val="both"/>
              <w:rPr>
                <w:rFonts w:ascii="Book Antiqua" w:eastAsia="Malgun Gothic" w:hAnsi="Book Antiqua" w:cs="Gulim"/>
                <w:b/>
                <w:bCs/>
                <w:color w:val="000000"/>
              </w:rPr>
            </w:pPr>
            <w:r w:rsidRPr="0033287D">
              <w:rPr>
                <w:rFonts w:ascii="Book Antiqua" w:eastAsia="Malgun Gothic" w:hAnsi="Book Antiqua" w:cs="Gulim"/>
                <w:b/>
                <w:bCs/>
                <w:color w:val="000000"/>
              </w:rPr>
              <w:t>Group 3</w:t>
            </w:r>
            <w:r w:rsidRPr="0033287D">
              <w:rPr>
                <w:rFonts w:ascii="Book Antiqua" w:hAnsi="Book Antiqua" w:cs="Gulim"/>
                <w:b/>
                <w:bCs/>
                <w:color w:val="000000"/>
                <w:lang w:eastAsia="zh-CN"/>
              </w:rPr>
              <w:t xml:space="preserve"> </w:t>
            </w:r>
            <w:r w:rsidRPr="0033287D">
              <w:rPr>
                <w:rFonts w:ascii="Book Antiqua" w:eastAsia="Malgun Gothic" w:hAnsi="Book Antiqua" w:cs="Gulim"/>
                <w:b/>
                <w:bCs/>
                <w:color w:val="000000"/>
              </w:rPr>
              <w:t>0.9% TE</w:t>
            </w:r>
            <w:r w:rsidRPr="0033287D">
              <w:rPr>
                <w:rFonts w:ascii="Book Antiqua" w:hAnsi="Book Antiqua" w:cs="Gulim"/>
                <w:b/>
                <w:bCs/>
                <w:color w:val="000000"/>
                <w:lang w:eastAsia="zh-CN"/>
              </w:rPr>
              <w:t xml:space="preserve"> </w:t>
            </w:r>
            <w:r w:rsidRPr="0033287D">
              <w:rPr>
                <w:rFonts w:ascii="Book Antiqua" w:eastAsia="Malgun Gothic" w:hAnsi="Book Antiqua" w:cs="Gulim"/>
                <w:b/>
                <w:bCs/>
                <w:color w:val="000000"/>
              </w:rPr>
              <w:t>(</w:t>
            </w:r>
            <w:r w:rsidRPr="0033287D">
              <w:rPr>
                <w:rFonts w:ascii="Book Antiqua" w:eastAsia="Malgun Gothic" w:hAnsi="Book Antiqua" w:cs="Gulim"/>
                <w:b/>
                <w:bCs/>
                <w:i/>
                <w:iCs/>
                <w:color w:val="000000"/>
              </w:rPr>
              <w:t>n</w:t>
            </w:r>
            <w:r w:rsidRPr="0033287D">
              <w:rPr>
                <w:rFonts w:ascii="Book Antiqua" w:eastAsia="Malgun Gothic" w:hAnsi="Book Antiqua" w:cs="Gulim"/>
                <w:b/>
                <w:bCs/>
                <w:color w:val="000000"/>
              </w:rPr>
              <w:t xml:space="preserve"> = 8)</w:t>
            </w:r>
          </w:p>
        </w:tc>
        <w:tc>
          <w:tcPr>
            <w:tcW w:w="1701" w:type="dxa"/>
            <w:tcBorders>
              <w:top w:val="single" w:sz="4" w:space="0" w:color="auto"/>
              <w:bottom w:val="single" w:sz="4" w:space="0" w:color="auto"/>
            </w:tcBorders>
            <w:shd w:val="clear" w:color="auto" w:fill="auto"/>
            <w:noWrap/>
            <w:hideMark/>
          </w:tcPr>
          <w:p w14:paraId="458EED59" w14:textId="1DAC376B" w:rsidR="001A1124" w:rsidRPr="0033287D" w:rsidRDefault="001A1124" w:rsidP="0033287D">
            <w:pPr>
              <w:spacing w:line="360" w:lineRule="auto"/>
              <w:jc w:val="both"/>
              <w:rPr>
                <w:rFonts w:ascii="Book Antiqua" w:eastAsia="Malgun Gothic" w:hAnsi="Book Antiqua" w:cs="Gulim"/>
                <w:b/>
                <w:bCs/>
                <w:color w:val="000000"/>
              </w:rPr>
            </w:pPr>
            <w:r w:rsidRPr="0033287D">
              <w:rPr>
                <w:rFonts w:ascii="Book Antiqua" w:eastAsia="Malgun Gothic" w:hAnsi="Book Antiqua" w:cs="Gulim"/>
                <w:b/>
                <w:bCs/>
                <w:color w:val="000000"/>
              </w:rPr>
              <w:t>Group 4</w:t>
            </w:r>
            <w:r w:rsidRPr="0033287D">
              <w:rPr>
                <w:rFonts w:ascii="Book Antiqua" w:hAnsi="Book Antiqua" w:cs="Gulim"/>
                <w:b/>
                <w:bCs/>
                <w:color w:val="000000"/>
                <w:lang w:eastAsia="zh-CN"/>
              </w:rPr>
              <w:t xml:space="preserve"> </w:t>
            </w:r>
            <w:r w:rsidRPr="0033287D">
              <w:rPr>
                <w:rFonts w:ascii="Book Antiqua" w:eastAsia="Malgun Gothic" w:hAnsi="Book Antiqua" w:cs="Gulim"/>
                <w:b/>
                <w:bCs/>
                <w:color w:val="000000"/>
              </w:rPr>
              <w:t>1.5% TE</w:t>
            </w:r>
            <w:r w:rsidRPr="0033287D">
              <w:rPr>
                <w:rFonts w:ascii="Book Antiqua" w:hAnsi="Book Antiqua" w:cs="Gulim"/>
                <w:b/>
                <w:bCs/>
                <w:color w:val="000000"/>
                <w:lang w:eastAsia="zh-CN"/>
              </w:rPr>
              <w:t xml:space="preserve"> </w:t>
            </w:r>
            <w:r w:rsidRPr="0033287D">
              <w:rPr>
                <w:rFonts w:ascii="Book Antiqua" w:eastAsia="Malgun Gothic" w:hAnsi="Book Antiqua" w:cs="Gulim"/>
                <w:b/>
                <w:bCs/>
                <w:color w:val="000000"/>
              </w:rPr>
              <w:t>(</w:t>
            </w:r>
            <w:r w:rsidRPr="0033287D">
              <w:rPr>
                <w:rFonts w:ascii="Book Antiqua" w:eastAsia="Malgun Gothic" w:hAnsi="Book Antiqua" w:cs="Gulim"/>
                <w:b/>
                <w:bCs/>
                <w:i/>
                <w:iCs/>
                <w:color w:val="000000"/>
              </w:rPr>
              <w:t>n</w:t>
            </w:r>
            <w:r w:rsidRPr="0033287D">
              <w:rPr>
                <w:rFonts w:ascii="Book Antiqua" w:eastAsia="Malgun Gothic" w:hAnsi="Book Antiqua" w:cs="Gulim"/>
                <w:b/>
                <w:bCs/>
                <w:color w:val="000000"/>
              </w:rPr>
              <w:t xml:space="preserve"> = 6)</w:t>
            </w:r>
          </w:p>
        </w:tc>
      </w:tr>
      <w:tr w:rsidR="009F5E3D" w:rsidRPr="0033287D" w14:paraId="020B32D6" w14:textId="77777777" w:rsidTr="009F5E3D">
        <w:trPr>
          <w:trHeight w:val="348"/>
          <w:jc w:val="center"/>
        </w:trPr>
        <w:tc>
          <w:tcPr>
            <w:tcW w:w="0" w:type="auto"/>
            <w:tcBorders>
              <w:top w:val="single" w:sz="4" w:space="0" w:color="auto"/>
            </w:tcBorders>
            <w:shd w:val="clear" w:color="auto" w:fill="auto"/>
            <w:noWrap/>
            <w:vAlign w:val="center"/>
            <w:hideMark/>
          </w:tcPr>
          <w:p w14:paraId="4ACB5B76"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1</w:t>
            </w:r>
          </w:p>
        </w:tc>
        <w:tc>
          <w:tcPr>
            <w:tcW w:w="1399" w:type="dxa"/>
            <w:tcBorders>
              <w:top w:val="single" w:sz="4" w:space="0" w:color="auto"/>
            </w:tcBorders>
            <w:shd w:val="clear" w:color="auto" w:fill="auto"/>
            <w:noWrap/>
            <w:vAlign w:val="center"/>
            <w:hideMark/>
          </w:tcPr>
          <w:p w14:paraId="7680893E"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Arial"/>
                <w:color w:val="000000"/>
              </w:rPr>
              <w:t>429.5</w:t>
            </w:r>
          </w:p>
        </w:tc>
        <w:tc>
          <w:tcPr>
            <w:tcW w:w="1843" w:type="dxa"/>
            <w:tcBorders>
              <w:top w:val="single" w:sz="4" w:space="0" w:color="auto"/>
            </w:tcBorders>
            <w:shd w:val="clear" w:color="auto" w:fill="auto"/>
            <w:noWrap/>
            <w:vAlign w:val="center"/>
            <w:hideMark/>
          </w:tcPr>
          <w:p w14:paraId="3C1E0563"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Arial"/>
                <w:color w:val="000000"/>
              </w:rPr>
              <w:t>1177.0</w:t>
            </w:r>
          </w:p>
        </w:tc>
        <w:tc>
          <w:tcPr>
            <w:tcW w:w="1842" w:type="dxa"/>
            <w:tcBorders>
              <w:top w:val="single" w:sz="4" w:space="0" w:color="auto"/>
            </w:tcBorders>
            <w:shd w:val="clear" w:color="auto" w:fill="auto"/>
            <w:noWrap/>
            <w:vAlign w:val="center"/>
            <w:hideMark/>
          </w:tcPr>
          <w:p w14:paraId="66C17629"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1553.4</w:t>
            </w:r>
          </w:p>
        </w:tc>
        <w:tc>
          <w:tcPr>
            <w:tcW w:w="1985" w:type="dxa"/>
            <w:tcBorders>
              <w:top w:val="single" w:sz="4" w:space="0" w:color="auto"/>
            </w:tcBorders>
            <w:shd w:val="clear" w:color="auto" w:fill="auto"/>
            <w:noWrap/>
            <w:vAlign w:val="center"/>
            <w:hideMark/>
          </w:tcPr>
          <w:p w14:paraId="26DF02E0"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642.7</w:t>
            </w:r>
          </w:p>
        </w:tc>
        <w:tc>
          <w:tcPr>
            <w:tcW w:w="1701" w:type="dxa"/>
            <w:tcBorders>
              <w:top w:val="single" w:sz="4" w:space="0" w:color="auto"/>
            </w:tcBorders>
            <w:shd w:val="clear" w:color="auto" w:fill="auto"/>
            <w:noWrap/>
            <w:vAlign w:val="center"/>
            <w:hideMark/>
          </w:tcPr>
          <w:p w14:paraId="547E0824"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1096.1</w:t>
            </w:r>
          </w:p>
        </w:tc>
      </w:tr>
      <w:tr w:rsidR="009F5E3D" w:rsidRPr="0033287D" w14:paraId="36F3343E" w14:textId="77777777" w:rsidTr="009F5E3D">
        <w:trPr>
          <w:trHeight w:val="348"/>
          <w:jc w:val="center"/>
        </w:trPr>
        <w:tc>
          <w:tcPr>
            <w:tcW w:w="0" w:type="auto"/>
            <w:shd w:val="clear" w:color="auto" w:fill="auto"/>
            <w:noWrap/>
            <w:vAlign w:val="center"/>
            <w:hideMark/>
          </w:tcPr>
          <w:p w14:paraId="02A9E27C"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2</w:t>
            </w:r>
          </w:p>
        </w:tc>
        <w:tc>
          <w:tcPr>
            <w:tcW w:w="1399" w:type="dxa"/>
            <w:shd w:val="clear" w:color="auto" w:fill="auto"/>
            <w:vAlign w:val="center"/>
            <w:hideMark/>
          </w:tcPr>
          <w:p w14:paraId="4A625F01"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417.4 </w:t>
            </w:r>
          </w:p>
        </w:tc>
        <w:tc>
          <w:tcPr>
            <w:tcW w:w="1843" w:type="dxa"/>
            <w:shd w:val="clear" w:color="auto" w:fill="auto"/>
            <w:vAlign w:val="center"/>
            <w:hideMark/>
          </w:tcPr>
          <w:p w14:paraId="3AE37D6E"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720.3 </w:t>
            </w:r>
          </w:p>
        </w:tc>
        <w:tc>
          <w:tcPr>
            <w:tcW w:w="1842" w:type="dxa"/>
            <w:shd w:val="clear" w:color="auto" w:fill="auto"/>
            <w:noWrap/>
            <w:vAlign w:val="center"/>
            <w:hideMark/>
          </w:tcPr>
          <w:p w14:paraId="444FAF84"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1306.8</w:t>
            </w:r>
          </w:p>
        </w:tc>
        <w:tc>
          <w:tcPr>
            <w:tcW w:w="1985" w:type="dxa"/>
            <w:shd w:val="clear" w:color="auto" w:fill="auto"/>
            <w:noWrap/>
            <w:vAlign w:val="center"/>
            <w:hideMark/>
          </w:tcPr>
          <w:p w14:paraId="400D2A87"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910.5</w:t>
            </w:r>
          </w:p>
        </w:tc>
        <w:tc>
          <w:tcPr>
            <w:tcW w:w="1701" w:type="dxa"/>
            <w:shd w:val="clear" w:color="auto" w:fill="auto"/>
            <w:noWrap/>
            <w:vAlign w:val="center"/>
            <w:hideMark/>
          </w:tcPr>
          <w:p w14:paraId="54255322"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526.2</w:t>
            </w:r>
          </w:p>
        </w:tc>
      </w:tr>
      <w:tr w:rsidR="009F5E3D" w:rsidRPr="0033287D" w14:paraId="2B45169D" w14:textId="77777777" w:rsidTr="009F5E3D">
        <w:trPr>
          <w:trHeight w:val="348"/>
          <w:jc w:val="center"/>
        </w:trPr>
        <w:tc>
          <w:tcPr>
            <w:tcW w:w="0" w:type="auto"/>
            <w:shd w:val="clear" w:color="auto" w:fill="auto"/>
            <w:noWrap/>
            <w:vAlign w:val="center"/>
            <w:hideMark/>
          </w:tcPr>
          <w:p w14:paraId="2B27EFCA"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3</w:t>
            </w:r>
          </w:p>
        </w:tc>
        <w:tc>
          <w:tcPr>
            <w:tcW w:w="1399" w:type="dxa"/>
            <w:shd w:val="clear" w:color="auto" w:fill="auto"/>
            <w:vAlign w:val="center"/>
            <w:hideMark/>
          </w:tcPr>
          <w:p w14:paraId="3626D3E0"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487.9 </w:t>
            </w:r>
          </w:p>
        </w:tc>
        <w:tc>
          <w:tcPr>
            <w:tcW w:w="1843" w:type="dxa"/>
            <w:shd w:val="clear" w:color="auto" w:fill="auto"/>
            <w:vAlign w:val="center"/>
            <w:hideMark/>
          </w:tcPr>
          <w:p w14:paraId="0A9B1AC2"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629.7 </w:t>
            </w:r>
          </w:p>
        </w:tc>
        <w:tc>
          <w:tcPr>
            <w:tcW w:w="1842" w:type="dxa"/>
            <w:shd w:val="clear" w:color="auto" w:fill="auto"/>
            <w:noWrap/>
            <w:vAlign w:val="center"/>
            <w:hideMark/>
          </w:tcPr>
          <w:p w14:paraId="7B5E4AE8"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632.0</w:t>
            </w:r>
          </w:p>
        </w:tc>
        <w:tc>
          <w:tcPr>
            <w:tcW w:w="1985" w:type="dxa"/>
            <w:shd w:val="clear" w:color="auto" w:fill="auto"/>
            <w:noWrap/>
            <w:vAlign w:val="center"/>
            <w:hideMark/>
          </w:tcPr>
          <w:p w14:paraId="6B6C9C97"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1466.2</w:t>
            </w:r>
          </w:p>
        </w:tc>
        <w:tc>
          <w:tcPr>
            <w:tcW w:w="1701" w:type="dxa"/>
            <w:shd w:val="clear" w:color="auto" w:fill="auto"/>
            <w:noWrap/>
            <w:vAlign w:val="center"/>
            <w:hideMark/>
          </w:tcPr>
          <w:p w14:paraId="40C045DD"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526.3</w:t>
            </w:r>
          </w:p>
        </w:tc>
      </w:tr>
      <w:tr w:rsidR="009F5E3D" w:rsidRPr="0033287D" w14:paraId="19B6CD15" w14:textId="77777777" w:rsidTr="009F5E3D">
        <w:trPr>
          <w:trHeight w:val="348"/>
          <w:jc w:val="center"/>
        </w:trPr>
        <w:tc>
          <w:tcPr>
            <w:tcW w:w="0" w:type="auto"/>
            <w:shd w:val="clear" w:color="auto" w:fill="auto"/>
            <w:noWrap/>
            <w:vAlign w:val="center"/>
            <w:hideMark/>
          </w:tcPr>
          <w:p w14:paraId="14814B05"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4</w:t>
            </w:r>
          </w:p>
        </w:tc>
        <w:tc>
          <w:tcPr>
            <w:tcW w:w="1399" w:type="dxa"/>
            <w:shd w:val="clear" w:color="auto" w:fill="auto"/>
            <w:vAlign w:val="center"/>
            <w:hideMark/>
          </w:tcPr>
          <w:p w14:paraId="3F27CB52"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505.8 </w:t>
            </w:r>
          </w:p>
        </w:tc>
        <w:tc>
          <w:tcPr>
            <w:tcW w:w="1843" w:type="dxa"/>
            <w:shd w:val="clear" w:color="auto" w:fill="auto"/>
            <w:vAlign w:val="center"/>
            <w:hideMark/>
          </w:tcPr>
          <w:p w14:paraId="74AFCDB8"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1402.3 </w:t>
            </w:r>
          </w:p>
        </w:tc>
        <w:tc>
          <w:tcPr>
            <w:tcW w:w="1842" w:type="dxa"/>
            <w:shd w:val="clear" w:color="auto" w:fill="auto"/>
            <w:noWrap/>
            <w:vAlign w:val="center"/>
            <w:hideMark/>
          </w:tcPr>
          <w:p w14:paraId="1774103F"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788.6</w:t>
            </w:r>
          </w:p>
        </w:tc>
        <w:tc>
          <w:tcPr>
            <w:tcW w:w="1985" w:type="dxa"/>
            <w:shd w:val="clear" w:color="auto" w:fill="auto"/>
            <w:noWrap/>
            <w:vAlign w:val="center"/>
            <w:hideMark/>
          </w:tcPr>
          <w:p w14:paraId="5A9FF2DD"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822.0</w:t>
            </w:r>
          </w:p>
        </w:tc>
        <w:tc>
          <w:tcPr>
            <w:tcW w:w="1701" w:type="dxa"/>
            <w:shd w:val="clear" w:color="auto" w:fill="auto"/>
            <w:noWrap/>
            <w:vAlign w:val="center"/>
            <w:hideMark/>
          </w:tcPr>
          <w:p w14:paraId="4534E80B"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924.0</w:t>
            </w:r>
          </w:p>
        </w:tc>
      </w:tr>
      <w:tr w:rsidR="009F5E3D" w:rsidRPr="0033287D" w14:paraId="14E2E495" w14:textId="77777777" w:rsidTr="009F5E3D">
        <w:trPr>
          <w:trHeight w:val="348"/>
          <w:jc w:val="center"/>
        </w:trPr>
        <w:tc>
          <w:tcPr>
            <w:tcW w:w="0" w:type="auto"/>
            <w:shd w:val="clear" w:color="auto" w:fill="auto"/>
            <w:noWrap/>
            <w:vAlign w:val="center"/>
            <w:hideMark/>
          </w:tcPr>
          <w:p w14:paraId="14E6655D"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5</w:t>
            </w:r>
          </w:p>
        </w:tc>
        <w:tc>
          <w:tcPr>
            <w:tcW w:w="1399" w:type="dxa"/>
            <w:shd w:val="clear" w:color="auto" w:fill="auto"/>
            <w:vAlign w:val="center"/>
            <w:hideMark/>
          </w:tcPr>
          <w:p w14:paraId="65CB663E"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452.8 </w:t>
            </w:r>
          </w:p>
        </w:tc>
        <w:tc>
          <w:tcPr>
            <w:tcW w:w="1843" w:type="dxa"/>
            <w:shd w:val="clear" w:color="auto" w:fill="auto"/>
            <w:vAlign w:val="center"/>
            <w:hideMark/>
          </w:tcPr>
          <w:p w14:paraId="471E40F9"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1017.9 </w:t>
            </w:r>
          </w:p>
        </w:tc>
        <w:tc>
          <w:tcPr>
            <w:tcW w:w="1842" w:type="dxa"/>
            <w:shd w:val="clear" w:color="auto" w:fill="auto"/>
            <w:noWrap/>
            <w:vAlign w:val="center"/>
            <w:hideMark/>
          </w:tcPr>
          <w:p w14:paraId="6EAF723C"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912.9</w:t>
            </w:r>
          </w:p>
        </w:tc>
        <w:tc>
          <w:tcPr>
            <w:tcW w:w="1985" w:type="dxa"/>
            <w:shd w:val="clear" w:color="auto" w:fill="auto"/>
            <w:noWrap/>
            <w:vAlign w:val="center"/>
            <w:hideMark/>
          </w:tcPr>
          <w:p w14:paraId="5BBE6992"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1088.1</w:t>
            </w:r>
          </w:p>
        </w:tc>
        <w:tc>
          <w:tcPr>
            <w:tcW w:w="1701" w:type="dxa"/>
            <w:shd w:val="clear" w:color="auto" w:fill="auto"/>
            <w:noWrap/>
            <w:vAlign w:val="center"/>
            <w:hideMark/>
          </w:tcPr>
          <w:p w14:paraId="32E4F6F5"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873.4</w:t>
            </w:r>
          </w:p>
        </w:tc>
      </w:tr>
      <w:tr w:rsidR="009F5E3D" w:rsidRPr="0033287D" w14:paraId="70E1C287" w14:textId="77777777" w:rsidTr="009F5E3D">
        <w:trPr>
          <w:trHeight w:val="348"/>
          <w:jc w:val="center"/>
        </w:trPr>
        <w:tc>
          <w:tcPr>
            <w:tcW w:w="0" w:type="auto"/>
            <w:shd w:val="clear" w:color="auto" w:fill="auto"/>
            <w:noWrap/>
            <w:vAlign w:val="center"/>
            <w:hideMark/>
          </w:tcPr>
          <w:p w14:paraId="5F67D7DB"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6</w:t>
            </w:r>
          </w:p>
        </w:tc>
        <w:tc>
          <w:tcPr>
            <w:tcW w:w="1399" w:type="dxa"/>
            <w:shd w:val="clear" w:color="auto" w:fill="auto"/>
            <w:vAlign w:val="center"/>
            <w:hideMark/>
          </w:tcPr>
          <w:p w14:paraId="2DD0E173" w14:textId="55A878F5" w:rsidR="001A1124" w:rsidRPr="0033287D" w:rsidRDefault="001A1124" w:rsidP="0033287D">
            <w:pPr>
              <w:spacing w:line="360" w:lineRule="auto"/>
              <w:jc w:val="both"/>
              <w:rPr>
                <w:rFonts w:ascii="Book Antiqua" w:eastAsia="Malgun Gothic" w:hAnsi="Book Antiqua" w:cs="Arial"/>
                <w:color w:val="000000"/>
              </w:rPr>
            </w:pPr>
          </w:p>
        </w:tc>
        <w:tc>
          <w:tcPr>
            <w:tcW w:w="1843" w:type="dxa"/>
            <w:shd w:val="clear" w:color="auto" w:fill="auto"/>
            <w:vAlign w:val="center"/>
            <w:hideMark/>
          </w:tcPr>
          <w:p w14:paraId="4165BA0A"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768.2 </w:t>
            </w:r>
          </w:p>
        </w:tc>
        <w:tc>
          <w:tcPr>
            <w:tcW w:w="1842" w:type="dxa"/>
            <w:shd w:val="clear" w:color="auto" w:fill="auto"/>
            <w:noWrap/>
            <w:vAlign w:val="center"/>
            <w:hideMark/>
          </w:tcPr>
          <w:p w14:paraId="769EF37C"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511.2</w:t>
            </w:r>
          </w:p>
        </w:tc>
        <w:tc>
          <w:tcPr>
            <w:tcW w:w="1985" w:type="dxa"/>
            <w:shd w:val="clear" w:color="auto" w:fill="auto"/>
            <w:noWrap/>
            <w:vAlign w:val="center"/>
            <w:hideMark/>
          </w:tcPr>
          <w:p w14:paraId="4AEFE4CA"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751.4</w:t>
            </w:r>
          </w:p>
        </w:tc>
        <w:tc>
          <w:tcPr>
            <w:tcW w:w="1701" w:type="dxa"/>
            <w:shd w:val="clear" w:color="auto" w:fill="auto"/>
            <w:noWrap/>
            <w:vAlign w:val="center"/>
            <w:hideMark/>
          </w:tcPr>
          <w:p w14:paraId="70290640"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629.3</w:t>
            </w:r>
          </w:p>
        </w:tc>
      </w:tr>
      <w:tr w:rsidR="009F5E3D" w:rsidRPr="0033287D" w14:paraId="75FFB73B" w14:textId="77777777" w:rsidTr="009F5E3D">
        <w:trPr>
          <w:trHeight w:val="348"/>
          <w:jc w:val="center"/>
        </w:trPr>
        <w:tc>
          <w:tcPr>
            <w:tcW w:w="0" w:type="auto"/>
            <w:shd w:val="clear" w:color="auto" w:fill="auto"/>
            <w:noWrap/>
            <w:vAlign w:val="center"/>
            <w:hideMark/>
          </w:tcPr>
          <w:p w14:paraId="1FF0A9DC"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7</w:t>
            </w:r>
          </w:p>
        </w:tc>
        <w:tc>
          <w:tcPr>
            <w:tcW w:w="1399" w:type="dxa"/>
            <w:shd w:val="clear" w:color="auto" w:fill="auto"/>
            <w:noWrap/>
            <w:vAlign w:val="center"/>
            <w:hideMark/>
          </w:tcPr>
          <w:p w14:paraId="6EB1174A" w14:textId="3B3524CC" w:rsidR="001A1124" w:rsidRPr="0033287D" w:rsidRDefault="001A1124" w:rsidP="0033287D">
            <w:pPr>
              <w:spacing w:line="360" w:lineRule="auto"/>
              <w:jc w:val="both"/>
              <w:rPr>
                <w:rFonts w:ascii="Book Antiqua" w:eastAsia="Malgun Gothic" w:hAnsi="Book Antiqua" w:cs="Gulim"/>
                <w:color w:val="000000"/>
              </w:rPr>
            </w:pPr>
          </w:p>
        </w:tc>
        <w:tc>
          <w:tcPr>
            <w:tcW w:w="1843" w:type="dxa"/>
            <w:shd w:val="clear" w:color="auto" w:fill="auto"/>
            <w:vAlign w:val="center"/>
            <w:hideMark/>
          </w:tcPr>
          <w:p w14:paraId="1AD75ED5"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918.9 </w:t>
            </w:r>
          </w:p>
        </w:tc>
        <w:tc>
          <w:tcPr>
            <w:tcW w:w="1842" w:type="dxa"/>
            <w:shd w:val="clear" w:color="auto" w:fill="auto"/>
            <w:noWrap/>
            <w:vAlign w:val="center"/>
            <w:hideMark/>
          </w:tcPr>
          <w:p w14:paraId="535DC90D" w14:textId="77777777" w:rsidR="001A1124" w:rsidRPr="0033287D" w:rsidRDefault="001A1124" w:rsidP="0033287D">
            <w:pPr>
              <w:spacing w:line="360" w:lineRule="auto"/>
              <w:jc w:val="both"/>
              <w:rPr>
                <w:rFonts w:ascii="Book Antiqua" w:eastAsia="Malgun Gothic" w:hAnsi="Book Antiqua" w:cs="Gulim"/>
                <w:color w:val="000000"/>
              </w:rPr>
            </w:pPr>
          </w:p>
        </w:tc>
        <w:tc>
          <w:tcPr>
            <w:tcW w:w="1985" w:type="dxa"/>
            <w:shd w:val="clear" w:color="auto" w:fill="auto"/>
            <w:noWrap/>
            <w:vAlign w:val="center"/>
            <w:hideMark/>
          </w:tcPr>
          <w:p w14:paraId="4FF6CFFD"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1693.8</w:t>
            </w:r>
          </w:p>
        </w:tc>
        <w:tc>
          <w:tcPr>
            <w:tcW w:w="1701" w:type="dxa"/>
            <w:shd w:val="clear" w:color="auto" w:fill="auto"/>
            <w:noWrap/>
            <w:vAlign w:val="center"/>
            <w:hideMark/>
          </w:tcPr>
          <w:p w14:paraId="4A95F5B3" w14:textId="13712466" w:rsidR="001A1124" w:rsidRPr="0033287D" w:rsidRDefault="001A1124" w:rsidP="0033287D">
            <w:pPr>
              <w:spacing w:line="360" w:lineRule="auto"/>
              <w:jc w:val="both"/>
              <w:rPr>
                <w:rFonts w:ascii="Book Antiqua" w:eastAsia="Malgun Gothic" w:hAnsi="Book Antiqua" w:cs="Gulim"/>
                <w:color w:val="000000"/>
              </w:rPr>
            </w:pPr>
          </w:p>
        </w:tc>
      </w:tr>
      <w:tr w:rsidR="009F5E3D" w:rsidRPr="0033287D" w14:paraId="61425C26" w14:textId="77777777" w:rsidTr="009F5E3D">
        <w:trPr>
          <w:trHeight w:val="348"/>
          <w:jc w:val="center"/>
        </w:trPr>
        <w:tc>
          <w:tcPr>
            <w:tcW w:w="0" w:type="auto"/>
            <w:shd w:val="clear" w:color="auto" w:fill="auto"/>
            <w:noWrap/>
            <w:vAlign w:val="center"/>
            <w:hideMark/>
          </w:tcPr>
          <w:p w14:paraId="6E253F27"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8</w:t>
            </w:r>
          </w:p>
        </w:tc>
        <w:tc>
          <w:tcPr>
            <w:tcW w:w="1399" w:type="dxa"/>
            <w:shd w:val="clear" w:color="auto" w:fill="auto"/>
            <w:noWrap/>
            <w:vAlign w:val="center"/>
            <w:hideMark/>
          </w:tcPr>
          <w:p w14:paraId="25F4AA97" w14:textId="00D17F21" w:rsidR="001A1124" w:rsidRPr="0033287D" w:rsidRDefault="001A1124" w:rsidP="0033287D">
            <w:pPr>
              <w:spacing w:line="360" w:lineRule="auto"/>
              <w:jc w:val="both"/>
              <w:rPr>
                <w:rFonts w:ascii="Book Antiqua" w:eastAsia="Malgun Gothic" w:hAnsi="Book Antiqua" w:cs="Gulim"/>
                <w:color w:val="000000"/>
              </w:rPr>
            </w:pPr>
          </w:p>
        </w:tc>
        <w:tc>
          <w:tcPr>
            <w:tcW w:w="1843" w:type="dxa"/>
            <w:shd w:val="clear" w:color="auto" w:fill="auto"/>
            <w:vAlign w:val="center"/>
            <w:hideMark/>
          </w:tcPr>
          <w:p w14:paraId="36411A3A"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1017.7 </w:t>
            </w:r>
          </w:p>
        </w:tc>
        <w:tc>
          <w:tcPr>
            <w:tcW w:w="1842" w:type="dxa"/>
            <w:shd w:val="clear" w:color="auto" w:fill="auto"/>
            <w:noWrap/>
            <w:vAlign w:val="center"/>
            <w:hideMark/>
          </w:tcPr>
          <w:p w14:paraId="7A9805D3" w14:textId="045B8F08" w:rsidR="001A1124" w:rsidRPr="0033287D" w:rsidRDefault="001A1124" w:rsidP="0033287D">
            <w:pPr>
              <w:spacing w:line="360" w:lineRule="auto"/>
              <w:jc w:val="both"/>
              <w:rPr>
                <w:rFonts w:ascii="Book Antiqua" w:eastAsia="Malgun Gothic" w:hAnsi="Book Antiqua" w:cs="Arial"/>
                <w:color w:val="000000"/>
              </w:rPr>
            </w:pPr>
          </w:p>
        </w:tc>
        <w:tc>
          <w:tcPr>
            <w:tcW w:w="1985" w:type="dxa"/>
            <w:shd w:val="clear" w:color="auto" w:fill="auto"/>
            <w:noWrap/>
            <w:vAlign w:val="center"/>
            <w:hideMark/>
          </w:tcPr>
          <w:p w14:paraId="352458ED"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541.2</w:t>
            </w:r>
          </w:p>
        </w:tc>
        <w:tc>
          <w:tcPr>
            <w:tcW w:w="1701" w:type="dxa"/>
            <w:shd w:val="clear" w:color="auto" w:fill="auto"/>
            <w:noWrap/>
            <w:vAlign w:val="center"/>
            <w:hideMark/>
          </w:tcPr>
          <w:p w14:paraId="4E745DE1" w14:textId="768E2150" w:rsidR="001A1124" w:rsidRPr="0033287D" w:rsidRDefault="001A1124" w:rsidP="0033287D">
            <w:pPr>
              <w:spacing w:line="360" w:lineRule="auto"/>
              <w:jc w:val="both"/>
              <w:rPr>
                <w:rFonts w:ascii="Book Antiqua" w:eastAsia="Malgun Gothic" w:hAnsi="Book Antiqua" w:cs="Gulim"/>
                <w:color w:val="000000"/>
              </w:rPr>
            </w:pPr>
          </w:p>
        </w:tc>
      </w:tr>
      <w:tr w:rsidR="009F5E3D" w:rsidRPr="0033287D" w14:paraId="749E76EE" w14:textId="77777777" w:rsidTr="009F5E3D">
        <w:trPr>
          <w:trHeight w:val="348"/>
          <w:jc w:val="center"/>
        </w:trPr>
        <w:tc>
          <w:tcPr>
            <w:tcW w:w="0" w:type="auto"/>
            <w:shd w:val="clear" w:color="auto" w:fill="auto"/>
            <w:noWrap/>
            <w:vAlign w:val="center"/>
            <w:hideMark/>
          </w:tcPr>
          <w:p w14:paraId="49D60EB9"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9</w:t>
            </w:r>
          </w:p>
        </w:tc>
        <w:tc>
          <w:tcPr>
            <w:tcW w:w="1399" w:type="dxa"/>
            <w:shd w:val="clear" w:color="auto" w:fill="auto"/>
            <w:noWrap/>
            <w:vAlign w:val="center"/>
            <w:hideMark/>
          </w:tcPr>
          <w:p w14:paraId="33FF9EC8" w14:textId="0006C060" w:rsidR="001A1124" w:rsidRPr="0033287D" w:rsidRDefault="001A1124" w:rsidP="0033287D">
            <w:pPr>
              <w:spacing w:line="360" w:lineRule="auto"/>
              <w:jc w:val="both"/>
              <w:rPr>
                <w:rFonts w:ascii="Book Antiqua" w:eastAsia="Malgun Gothic" w:hAnsi="Book Antiqua" w:cs="Gulim"/>
                <w:color w:val="000000"/>
              </w:rPr>
            </w:pPr>
          </w:p>
        </w:tc>
        <w:tc>
          <w:tcPr>
            <w:tcW w:w="1843" w:type="dxa"/>
            <w:shd w:val="clear" w:color="auto" w:fill="auto"/>
            <w:vAlign w:val="center"/>
            <w:hideMark/>
          </w:tcPr>
          <w:p w14:paraId="707B34BF"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898.0 </w:t>
            </w:r>
          </w:p>
        </w:tc>
        <w:tc>
          <w:tcPr>
            <w:tcW w:w="1842" w:type="dxa"/>
            <w:shd w:val="clear" w:color="auto" w:fill="auto"/>
            <w:noWrap/>
            <w:vAlign w:val="center"/>
            <w:hideMark/>
          </w:tcPr>
          <w:p w14:paraId="41A37846" w14:textId="478ACAD9" w:rsidR="001A1124" w:rsidRPr="0033287D" w:rsidRDefault="001A1124" w:rsidP="0033287D">
            <w:pPr>
              <w:spacing w:line="360" w:lineRule="auto"/>
              <w:jc w:val="both"/>
              <w:rPr>
                <w:rFonts w:ascii="Book Antiqua" w:eastAsia="Malgun Gothic" w:hAnsi="Book Antiqua" w:cs="Gulim"/>
                <w:color w:val="000000"/>
              </w:rPr>
            </w:pPr>
          </w:p>
        </w:tc>
        <w:tc>
          <w:tcPr>
            <w:tcW w:w="1985" w:type="dxa"/>
            <w:shd w:val="clear" w:color="auto" w:fill="auto"/>
            <w:noWrap/>
            <w:vAlign w:val="center"/>
            <w:hideMark/>
          </w:tcPr>
          <w:p w14:paraId="3749FD0E" w14:textId="5D00D796" w:rsidR="001A1124" w:rsidRPr="0033287D" w:rsidRDefault="001A1124" w:rsidP="0033287D">
            <w:pPr>
              <w:spacing w:line="360" w:lineRule="auto"/>
              <w:jc w:val="both"/>
              <w:rPr>
                <w:rFonts w:ascii="Book Antiqua" w:eastAsia="Malgun Gothic" w:hAnsi="Book Antiqua" w:cs="Gulim"/>
                <w:color w:val="000000"/>
              </w:rPr>
            </w:pPr>
          </w:p>
        </w:tc>
        <w:tc>
          <w:tcPr>
            <w:tcW w:w="1701" w:type="dxa"/>
            <w:shd w:val="clear" w:color="auto" w:fill="auto"/>
            <w:noWrap/>
            <w:vAlign w:val="center"/>
            <w:hideMark/>
          </w:tcPr>
          <w:p w14:paraId="2C7DE3F2" w14:textId="45A0E61C" w:rsidR="001A1124" w:rsidRPr="0033287D" w:rsidRDefault="001A1124" w:rsidP="0033287D">
            <w:pPr>
              <w:spacing w:line="360" w:lineRule="auto"/>
              <w:jc w:val="both"/>
              <w:rPr>
                <w:rFonts w:ascii="Book Antiqua" w:eastAsia="Malgun Gothic" w:hAnsi="Book Antiqua" w:cs="Gulim"/>
                <w:color w:val="000000"/>
              </w:rPr>
            </w:pPr>
          </w:p>
        </w:tc>
      </w:tr>
      <w:tr w:rsidR="009F5E3D" w:rsidRPr="0033287D" w14:paraId="789BF035" w14:textId="77777777" w:rsidTr="009F5E3D">
        <w:trPr>
          <w:trHeight w:val="348"/>
          <w:jc w:val="center"/>
        </w:trPr>
        <w:tc>
          <w:tcPr>
            <w:tcW w:w="0" w:type="auto"/>
            <w:shd w:val="clear" w:color="auto" w:fill="auto"/>
            <w:noWrap/>
            <w:vAlign w:val="center"/>
            <w:hideMark/>
          </w:tcPr>
          <w:p w14:paraId="7E457541"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10</w:t>
            </w:r>
          </w:p>
        </w:tc>
        <w:tc>
          <w:tcPr>
            <w:tcW w:w="1399" w:type="dxa"/>
            <w:shd w:val="clear" w:color="auto" w:fill="auto"/>
            <w:noWrap/>
            <w:vAlign w:val="center"/>
            <w:hideMark/>
          </w:tcPr>
          <w:p w14:paraId="49B034ED" w14:textId="1E0EDCE0" w:rsidR="001A1124" w:rsidRPr="0033287D" w:rsidRDefault="001A1124" w:rsidP="0033287D">
            <w:pPr>
              <w:spacing w:line="360" w:lineRule="auto"/>
              <w:jc w:val="both"/>
              <w:rPr>
                <w:rFonts w:ascii="Book Antiqua" w:eastAsia="Malgun Gothic" w:hAnsi="Book Antiqua" w:cs="Gulim"/>
                <w:color w:val="000000"/>
              </w:rPr>
            </w:pPr>
          </w:p>
        </w:tc>
        <w:tc>
          <w:tcPr>
            <w:tcW w:w="1843" w:type="dxa"/>
            <w:shd w:val="clear" w:color="auto" w:fill="auto"/>
            <w:vAlign w:val="center"/>
            <w:hideMark/>
          </w:tcPr>
          <w:p w14:paraId="07EB3ABF"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724.9 </w:t>
            </w:r>
          </w:p>
        </w:tc>
        <w:tc>
          <w:tcPr>
            <w:tcW w:w="1842" w:type="dxa"/>
            <w:shd w:val="clear" w:color="auto" w:fill="auto"/>
            <w:noWrap/>
            <w:vAlign w:val="center"/>
            <w:hideMark/>
          </w:tcPr>
          <w:p w14:paraId="66397246" w14:textId="3294AF5D" w:rsidR="001A1124" w:rsidRPr="0033287D" w:rsidRDefault="001A1124" w:rsidP="0033287D">
            <w:pPr>
              <w:spacing w:line="360" w:lineRule="auto"/>
              <w:jc w:val="both"/>
              <w:rPr>
                <w:rFonts w:ascii="Book Antiqua" w:eastAsia="Malgun Gothic" w:hAnsi="Book Antiqua" w:cs="Gulim"/>
                <w:color w:val="000000"/>
              </w:rPr>
            </w:pPr>
          </w:p>
        </w:tc>
        <w:tc>
          <w:tcPr>
            <w:tcW w:w="1985" w:type="dxa"/>
            <w:shd w:val="clear" w:color="auto" w:fill="auto"/>
            <w:noWrap/>
            <w:vAlign w:val="center"/>
            <w:hideMark/>
          </w:tcPr>
          <w:p w14:paraId="44E1CCCF" w14:textId="45976B6C" w:rsidR="001A1124" w:rsidRPr="0033287D" w:rsidRDefault="001A1124" w:rsidP="0033287D">
            <w:pPr>
              <w:spacing w:line="360" w:lineRule="auto"/>
              <w:jc w:val="both"/>
              <w:rPr>
                <w:rFonts w:ascii="Book Antiqua" w:eastAsia="Malgun Gothic" w:hAnsi="Book Antiqua" w:cs="Gulim"/>
                <w:color w:val="000000"/>
              </w:rPr>
            </w:pPr>
          </w:p>
        </w:tc>
        <w:tc>
          <w:tcPr>
            <w:tcW w:w="1701" w:type="dxa"/>
            <w:shd w:val="clear" w:color="auto" w:fill="auto"/>
            <w:noWrap/>
            <w:vAlign w:val="center"/>
            <w:hideMark/>
          </w:tcPr>
          <w:p w14:paraId="257AF1D3" w14:textId="48A89750" w:rsidR="001A1124" w:rsidRPr="0033287D" w:rsidRDefault="001A1124" w:rsidP="0033287D">
            <w:pPr>
              <w:spacing w:line="360" w:lineRule="auto"/>
              <w:jc w:val="both"/>
              <w:rPr>
                <w:rFonts w:ascii="Book Antiqua" w:eastAsia="Malgun Gothic" w:hAnsi="Book Antiqua" w:cs="Gulim"/>
                <w:color w:val="000000"/>
              </w:rPr>
            </w:pPr>
          </w:p>
        </w:tc>
      </w:tr>
      <w:tr w:rsidR="009F5E3D" w:rsidRPr="0033287D" w14:paraId="236FD2CD" w14:textId="77777777" w:rsidTr="009F5E3D">
        <w:trPr>
          <w:trHeight w:val="348"/>
          <w:jc w:val="center"/>
        </w:trPr>
        <w:tc>
          <w:tcPr>
            <w:tcW w:w="0" w:type="auto"/>
            <w:shd w:val="clear" w:color="auto" w:fill="auto"/>
            <w:noWrap/>
            <w:vAlign w:val="center"/>
            <w:hideMark/>
          </w:tcPr>
          <w:p w14:paraId="115B292D"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11</w:t>
            </w:r>
          </w:p>
        </w:tc>
        <w:tc>
          <w:tcPr>
            <w:tcW w:w="1399" w:type="dxa"/>
            <w:shd w:val="clear" w:color="auto" w:fill="auto"/>
            <w:noWrap/>
            <w:vAlign w:val="center"/>
            <w:hideMark/>
          </w:tcPr>
          <w:p w14:paraId="71476A01" w14:textId="3B3C2C9E" w:rsidR="001A1124" w:rsidRPr="0033287D" w:rsidRDefault="001A1124" w:rsidP="0033287D">
            <w:pPr>
              <w:spacing w:line="360" w:lineRule="auto"/>
              <w:jc w:val="both"/>
              <w:rPr>
                <w:rFonts w:ascii="Book Antiqua" w:eastAsia="Malgun Gothic" w:hAnsi="Book Antiqua" w:cs="Gulim"/>
                <w:color w:val="000000"/>
              </w:rPr>
            </w:pPr>
          </w:p>
        </w:tc>
        <w:tc>
          <w:tcPr>
            <w:tcW w:w="1843" w:type="dxa"/>
            <w:shd w:val="clear" w:color="auto" w:fill="auto"/>
            <w:vAlign w:val="center"/>
            <w:hideMark/>
          </w:tcPr>
          <w:p w14:paraId="5BBA8D37"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1449.4 </w:t>
            </w:r>
          </w:p>
        </w:tc>
        <w:tc>
          <w:tcPr>
            <w:tcW w:w="1842" w:type="dxa"/>
            <w:shd w:val="clear" w:color="auto" w:fill="auto"/>
            <w:noWrap/>
            <w:vAlign w:val="center"/>
            <w:hideMark/>
          </w:tcPr>
          <w:p w14:paraId="1EC863B4" w14:textId="0D185609" w:rsidR="001A1124" w:rsidRPr="0033287D" w:rsidRDefault="001A1124" w:rsidP="0033287D">
            <w:pPr>
              <w:spacing w:line="360" w:lineRule="auto"/>
              <w:jc w:val="both"/>
              <w:rPr>
                <w:rFonts w:ascii="Book Antiqua" w:eastAsia="Malgun Gothic" w:hAnsi="Book Antiqua" w:cs="Gulim"/>
                <w:color w:val="000000"/>
              </w:rPr>
            </w:pPr>
          </w:p>
        </w:tc>
        <w:tc>
          <w:tcPr>
            <w:tcW w:w="1985" w:type="dxa"/>
            <w:shd w:val="clear" w:color="auto" w:fill="auto"/>
            <w:noWrap/>
            <w:vAlign w:val="center"/>
            <w:hideMark/>
          </w:tcPr>
          <w:p w14:paraId="08A5B960" w14:textId="5A107CFA" w:rsidR="001A1124" w:rsidRPr="0033287D" w:rsidRDefault="001A1124" w:rsidP="0033287D">
            <w:pPr>
              <w:spacing w:line="360" w:lineRule="auto"/>
              <w:jc w:val="both"/>
              <w:rPr>
                <w:rFonts w:ascii="Book Antiqua" w:eastAsia="Malgun Gothic" w:hAnsi="Book Antiqua" w:cs="Gulim"/>
                <w:color w:val="000000"/>
              </w:rPr>
            </w:pPr>
          </w:p>
        </w:tc>
        <w:tc>
          <w:tcPr>
            <w:tcW w:w="1701" w:type="dxa"/>
            <w:shd w:val="clear" w:color="auto" w:fill="auto"/>
            <w:noWrap/>
            <w:vAlign w:val="center"/>
            <w:hideMark/>
          </w:tcPr>
          <w:p w14:paraId="58C54834" w14:textId="06C1BB6C" w:rsidR="001A1124" w:rsidRPr="0033287D" w:rsidRDefault="001A1124" w:rsidP="0033287D">
            <w:pPr>
              <w:spacing w:line="360" w:lineRule="auto"/>
              <w:jc w:val="both"/>
              <w:rPr>
                <w:rFonts w:ascii="Book Antiqua" w:eastAsia="Malgun Gothic" w:hAnsi="Book Antiqua" w:cs="Gulim"/>
                <w:color w:val="000000"/>
              </w:rPr>
            </w:pPr>
          </w:p>
        </w:tc>
      </w:tr>
      <w:tr w:rsidR="009F5E3D" w:rsidRPr="0033287D" w14:paraId="44521E9C" w14:textId="77777777" w:rsidTr="005C6551">
        <w:trPr>
          <w:trHeight w:val="348"/>
          <w:jc w:val="center"/>
        </w:trPr>
        <w:tc>
          <w:tcPr>
            <w:tcW w:w="0" w:type="auto"/>
            <w:tcBorders>
              <w:bottom w:val="nil"/>
            </w:tcBorders>
            <w:shd w:val="clear" w:color="auto" w:fill="auto"/>
            <w:noWrap/>
            <w:vAlign w:val="center"/>
            <w:hideMark/>
          </w:tcPr>
          <w:p w14:paraId="13F6C922"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12</w:t>
            </w:r>
          </w:p>
        </w:tc>
        <w:tc>
          <w:tcPr>
            <w:tcW w:w="1399" w:type="dxa"/>
            <w:tcBorders>
              <w:bottom w:val="nil"/>
            </w:tcBorders>
            <w:shd w:val="clear" w:color="auto" w:fill="auto"/>
            <w:noWrap/>
            <w:vAlign w:val="center"/>
            <w:hideMark/>
          </w:tcPr>
          <w:p w14:paraId="7D8EDBD7" w14:textId="0E886F59" w:rsidR="001A1124" w:rsidRPr="0033287D" w:rsidRDefault="001A1124" w:rsidP="0033287D">
            <w:pPr>
              <w:spacing w:line="360" w:lineRule="auto"/>
              <w:jc w:val="both"/>
              <w:rPr>
                <w:rFonts w:ascii="Book Antiqua" w:eastAsia="Malgun Gothic" w:hAnsi="Book Antiqua" w:cs="Gulim"/>
                <w:color w:val="000000"/>
              </w:rPr>
            </w:pPr>
          </w:p>
        </w:tc>
        <w:tc>
          <w:tcPr>
            <w:tcW w:w="1843" w:type="dxa"/>
            <w:tcBorders>
              <w:bottom w:val="nil"/>
            </w:tcBorders>
            <w:shd w:val="clear" w:color="auto" w:fill="auto"/>
            <w:vAlign w:val="center"/>
            <w:hideMark/>
          </w:tcPr>
          <w:p w14:paraId="6C94B3AD"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746.1 </w:t>
            </w:r>
          </w:p>
        </w:tc>
        <w:tc>
          <w:tcPr>
            <w:tcW w:w="1842" w:type="dxa"/>
            <w:tcBorders>
              <w:bottom w:val="nil"/>
            </w:tcBorders>
            <w:shd w:val="clear" w:color="auto" w:fill="auto"/>
            <w:noWrap/>
            <w:vAlign w:val="center"/>
            <w:hideMark/>
          </w:tcPr>
          <w:p w14:paraId="1FBDD555" w14:textId="79A9432D" w:rsidR="001A1124" w:rsidRPr="0033287D" w:rsidRDefault="001A1124" w:rsidP="0033287D">
            <w:pPr>
              <w:spacing w:line="360" w:lineRule="auto"/>
              <w:jc w:val="both"/>
              <w:rPr>
                <w:rFonts w:ascii="Book Antiqua" w:eastAsia="Malgun Gothic" w:hAnsi="Book Antiqua" w:cs="Gulim"/>
                <w:color w:val="000000"/>
              </w:rPr>
            </w:pPr>
          </w:p>
        </w:tc>
        <w:tc>
          <w:tcPr>
            <w:tcW w:w="1985" w:type="dxa"/>
            <w:tcBorders>
              <w:bottom w:val="nil"/>
            </w:tcBorders>
            <w:shd w:val="clear" w:color="auto" w:fill="auto"/>
            <w:noWrap/>
            <w:vAlign w:val="center"/>
            <w:hideMark/>
          </w:tcPr>
          <w:p w14:paraId="50ADDD7E" w14:textId="35355527" w:rsidR="001A1124" w:rsidRPr="0033287D" w:rsidRDefault="001A1124" w:rsidP="0033287D">
            <w:pPr>
              <w:spacing w:line="360" w:lineRule="auto"/>
              <w:jc w:val="both"/>
              <w:rPr>
                <w:rFonts w:ascii="Book Antiqua" w:eastAsia="Malgun Gothic" w:hAnsi="Book Antiqua" w:cs="Gulim"/>
                <w:color w:val="000000"/>
              </w:rPr>
            </w:pPr>
          </w:p>
        </w:tc>
        <w:tc>
          <w:tcPr>
            <w:tcW w:w="1701" w:type="dxa"/>
            <w:tcBorders>
              <w:bottom w:val="nil"/>
            </w:tcBorders>
            <w:shd w:val="clear" w:color="auto" w:fill="auto"/>
            <w:noWrap/>
            <w:vAlign w:val="center"/>
            <w:hideMark/>
          </w:tcPr>
          <w:p w14:paraId="39170CC8" w14:textId="513FCC2A" w:rsidR="001A1124" w:rsidRPr="0033287D" w:rsidRDefault="001A1124" w:rsidP="0033287D">
            <w:pPr>
              <w:spacing w:line="360" w:lineRule="auto"/>
              <w:jc w:val="both"/>
              <w:rPr>
                <w:rFonts w:ascii="Book Antiqua" w:eastAsia="Malgun Gothic" w:hAnsi="Book Antiqua" w:cs="Gulim"/>
                <w:color w:val="000000"/>
              </w:rPr>
            </w:pPr>
          </w:p>
        </w:tc>
      </w:tr>
      <w:tr w:rsidR="009F5E3D" w:rsidRPr="0033287D" w14:paraId="61A4AFE5" w14:textId="77777777" w:rsidTr="005C6551">
        <w:trPr>
          <w:trHeight w:val="348"/>
          <w:jc w:val="center"/>
        </w:trPr>
        <w:tc>
          <w:tcPr>
            <w:tcW w:w="0" w:type="auto"/>
            <w:tcBorders>
              <w:top w:val="nil"/>
              <w:bottom w:val="single" w:sz="4" w:space="0" w:color="auto"/>
            </w:tcBorders>
            <w:shd w:val="clear" w:color="auto" w:fill="auto"/>
            <w:noWrap/>
            <w:vAlign w:val="center"/>
            <w:hideMark/>
          </w:tcPr>
          <w:p w14:paraId="1D6D2B3A"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13</w:t>
            </w:r>
          </w:p>
        </w:tc>
        <w:tc>
          <w:tcPr>
            <w:tcW w:w="1399" w:type="dxa"/>
            <w:tcBorders>
              <w:top w:val="nil"/>
              <w:bottom w:val="single" w:sz="4" w:space="0" w:color="auto"/>
            </w:tcBorders>
            <w:shd w:val="clear" w:color="auto" w:fill="auto"/>
            <w:noWrap/>
            <w:vAlign w:val="center"/>
            <w:hideMark/>
          </w:tcPr>
          <w:p w14:paraId="002020C6" w14:textId="23245F22" w:rsidR="001A1124" w:rsidRPr="0033287D" w:rsidRDefault="001A1124" w:rsidP="0033287D">
            <w:pPr>
              <w:spacing w:line="360" w:lineRule="auto"/>
              <w:jc w:val="both"/>
              <w:rPr>
                <w:rFonts w:ascii="Book Antiqua" w:eastAsia="Malgun Gothic" w:hAnsi="Book Antiqua" w:cs="Gulim"/>
                <w:color w:val="000000"/>
              </w:rPr>
            </w:pPr>
          </w:p>
        </w:tc>
        <w:tc>
          <w:tcPr>
            <w:tcW w:w="1843" w:type="dxa"/>
            <w:tcBorders>
              <w:top w:val="nil"/>
              <w:bottom w:val="single" w:sz="4" w:space="0" w:color="auto"/>
            </w:tcBorders>
            <w:shd w:val="clear" w:color="auto" w:fill="auto"/>
            <w:vAlign w:val="center"/>
            <w:hideMark/>
          </w:tcPr>
          <w:p w14:paraId="6B95F117"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color w:val="000000"/>
              </w:rPr>
              <w:t xml:space="preserve">792.1 </w:t>
            </w:r>
          </w:p>
        </w:tc>
        <w:tc>
          <w:tcPr>
            <w:tcW w:w="1842" w:type="dxa"/>
            <w:tcBorders>
              <w:top w:val="nil"/>
              <w:bottom w:val="single" w:sz="4" w:space="0" w:color="auto"/>
            </w:tcBorders>
            <w:shd w:val="clear" w:color="auto" w:fill="auto"/>
            <w:noWrap/>
            <w:vAlign w:val="center"/>
            <w:hideMark/>
          </w:tcPr>
          <w:p w14:paraId="724F0327" w14:textId="6D83001E" w:rsidR="001A1124" w:rsidRPr="0033287D" w:rsidRDefault="001A1124" w:rsidP="0033287D">
            <w:pPr>
              <w:spacing w:line="360" w:lineRule="auto"/>
              <w:jc w:val="both"/>
              <w:rPr>
                <w:rFonts w:ascii="Book Antiqua" w:eastAsia="Malgun Gothic" w:hAnsi="Book Antiqua" w:cs="Gulim"/>
                <w:color w:val="000000"/>
              </w:rPr>
            </w:pPr>
          </w:p>
        </w:tc>
        <w:tc>
          <w:tcPr>
            <w:tcW w:w="1985" w:type="dxa"/>
            <w:tcBorders>
              <w:top w:val="nil"/>
              <w:bottom w:val="single" w:sz="4" w:space="0" w:color="auto"/>
            </w:tcBorders>
            <w:shd w:val="clear" w:color="auto" w:fill="auto"/>
            <w:noWrap/>
            <w:vAlign w:val="center"/>
            <w:hideMark/>
          </w:tcPr>
          <w:p w14:paraId="5C38EAE0" w14:textId="6332F6DD" w:rsidR="001A1124" w:rsidRPr="0033287D" w:rsidRDefault="001A1124" w:rsidP="0033287D">
            <w:pPr>
              <w:spacing w:line="360" w:lineRule="auto"/>
              <w:jc w:val="both"/>
              <w:rPr>
                <w:rFonts w:ascii="Book Antiqua" w:eastAsia="Malgun Gothic" w:hAnsi="Book Antiqua" w:cs="Gulim"/>
                <w:color w:val="000000"/>
              </w:rPr>
            </w:pPr>
          </w:p>
        </w:tc>
        <w:tc>
          <w:tcPr>
            <w:tcW w:w="1701" w:type="dxa"/>
            <w:tcBorders>
              <w:top w:val="nil"/>
              <w:bottom w:val="single" w:sz="4" w:space="0" w:color="auto"/>
            </w:tcBorders>
            <w:shd w:val="clear" w:color="auto" w:fill="auto"/>
            <w:noWrap/>
            <w:vAlign w:val="center"/>
            <w:hideMark/>
          </w:tcPr>
          <w:p w14:paraId="0E976905" w14:textId="17884E5D" w:rsidR="001A1124" w:rsidRPr="0033287D" w:rsidRDefault="001A1124" w:rsidP="0033287D">
            <w:pPr>
              <w:spacing w:line="360" w:lineRule="auto"/>
              <w:jc w:val="both"/>
              <w:rPr>
                <w:rFonts w:ascii="Book Antiqua" w:eastAsia="Malgun Gothic" w:hAnsi="Book Antiqua" w:cs="Gulim"/>
                <w:color w:val="000000"/>
              </w:rPr>
            </w:pPr>
          </w:p>
        </w:tc>
      </w:tr>
      <w:tr w:rsidR="009F5E3D" w:rsidRPr="0033287D" w14:paraId="08C94AFE" w14:textId="77777777" w:rsidTr="005C6551">
        <w:trPr>
          <w:trHeight w:val="348"/>
          <w:jc w:val="center"/>
        </w:trPr>
        <w:tc>
          <w:tcPr>
            <w:tcW w:w="0" w:type="auto"/>
            <w:tcBorders>
              <w:top w:val="single" w:sz="4" w:space="0" w:color="auto"/>
            </w:tcBorders>
            <w:shd w:val="clear" w:color="auto" w:fill="auto"/>
            <w:noWrap/>
            <w:vAlign w:val="center"/>
            <w:hideMark/>
          </w:tcPr>
          <w:p w14:paraId="05FCBE2F" w14:textId="08C37426" w:rsidR="001A1124" w:rsidRPr="0033287D" w:rsidRDefault="00574828" w:rsidP="0033287D">
            <w:pPr>
              <w:spacing w:line="360" w:lineRule="auto"/>
              <w:jc w:val="both"/>
              <w:rPr>
                <w:rFonts w:ascii="Book Antiqua" w:eastAsia="Malgun Gothic" w:hAnsi="Book Antiqua" w:cs="Gulim"/>
                <w:color w:val="000000"/>
              </w:rPr>
            </w:pPr>
            <w:r>
              <w:rPr>
                <w:rFonts w:ascii="Book Antiqua" w:eastAsia="Malgun Gothic" w:hAnsi="Book Antiqua" w:cs="Gulim"/>
                <w:color w:val="000000"/>
              </w:rPr>
              <w:t>m</w:t>
            </w:r>
            <w:r w:rsidR="001A1124" w:rsidRPr="0033287D">
              <w:rPr>
                <w:rFonts w:ascii="Book Antiqua" w:eastAsia="Malgun Gothic" w:hAnsi="Book Antiqua" w:cs="Gulim"/>
                <w:color w:val="000000"/>
              </w:rPr>
              <w:t>ean</w:t>
            </w:r>
          </w:p>
        </w:tc>
        <w:tc>
          <w:tcPr>
            <w:tcW w:w="1399" w:type="dxa"/>
            <w:tcBorders>
              <w:top w:val="single" w:sz="4" w:space="0" w:color="auto"/>
            </w:tcBorders>
            <w:shd w:val="clear" w:color="auto" w:fill="auto"/>
            <w:noWrap/>
            <w:vAlign w:val="center"/>
            <w:hideMark/>
          </w:tcPr>
          <w:p w14:paraId="4C18CA52"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Arial"/>
              </w:rPr>
              <w:t xml:space="preserve">458.68 </w:t>
            </w:r>
          </w:p>
        </w:tc>
        <w:tc>
          <w:tcPr>
            <w:tcW w:w="1843" w:type="dxa"/>
            <w:tcBorders>
              <w:top w:val="single" w:sz="4" w:space="0" w:color="auto"/>
            </w:tcBorders>
            <w:shd w:val="clear" w:color="auto" w:fill="auto"/>
            <w:vAlign w:val="center"/>
            <w:hideMark/>
          </w:tcPr>
          <w:p w14:paraId="6E167CEF" w14:textId="77777777" w:rsidR="001A1124" w:rsidRPr="0033287D" w:rsidRDefault="001A1124" w:rsidP="0033287D">
            <w:pPr>
              <w:spacing w:line="360" w:lineRule="auto"/>
              <w:jc w:val="both"/>
              <w:rPr>
                <w:rFonts w:ascii="Book Antiqua" w:eastAsia="Malgun Gothic" w:hAnsi="Book Antiqua" w:cs="Arial"/>
                <w:color w:val="000000"/>
              </w:rPr>
            </w:pPr>
            <w:r w:rsidRPr="0033287D">
              <w:rPr>
                <w:rFonts w:ascii="Book Antiqua" w:eastAsia="Malgun Gothic" w:hAnsi="Book Antiqua" w:cs="Arial"/>
              </w:rPr>
              <w:t xml:space="preserve">943.27 </w:t>
            </w:r>
          </w:p>
        </w:tc>
        <w:tc>
          <w:tcPr>
            <w:tcW w:w="1842" w:type="dxa"/>
            <w:tcBorders>
              <w:top w:val="single" w:sz="4" w:space="0" w:color="auto"/>
            </w:tcBorders>
            <w:shd w:val="clear" w:color="auto" w:fill="auto"/>
            <w:noWrap/>
            <w:vAlign w:val="center"/>
            <w:hideMark/>
          </w:tcPr>
          <w:p w14:paraId="6FC3D229"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Arial"/>
              </w:rPr>
              <w:t xml:space="preserve">950.81 </w:t>
            </w:r>
          </w:p>
        </w:tc>
        <w:tc>
          <w:tcPr>
            <w:tcW w:w="1985" w:type="dxa"/>
            <w:tcBorders>
              <w:top w:val="single" w:sz="4" w:space="0" w:color="auto"/>
            </w:tcBorders>
            <w:shd w:val="clear" w:color="auto" w:fill="auto"/>
            <w:noWrap/>
            <w:vAlign w:val="center"/>
            <w:hideMark/>
          </w:tcPr>
          <w:p w14:paraId="46625A1E"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Arial"/>
              </w:rPr>
              <w:t xml:space="preserve">989.49 </w:t>
            </w:r>
          </w:p>
        </w:tc>
        <w:tc>
          <w:tcPr>
            <w:tcW w:w="1701" w:type="dxa"/>
            <w:tcBorders>
              <w:top w:val="single" w:sz="4" w:space="0" w:color="auto"/>
            </w:tcBorders>
            <w:shd w:val="clear" w:color="auto" w:fill="auto"/>
            <w:noWrap/>
            <w:vAlign w:val="center"/>
            <w:hideMark/>
          </w:tcPr>
          <w:p w14:paraId="4628080A"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Arial"/>
              </w:rPr>
              <w:t xml:space="preserve">762.56 </w:t>
            </w:r>
          </w:p>
        </w:tc>
      </w:tr>
      <w:tr w:rsidR="009F5E3D" w:rsidRPr="0033287D" w14:paraId="0B6024F1" w14:textId="77777777" w:rsidTr="009F5E3D">
        <w:trPr>
          <w:trHeight w:val="348"/>
          <w:jc w:val="center"/>
        </w:trPr>
        <w:tc>
          <w:tcPr>
            <w:tcW w:w="0" w:type="auto"/>
            <w:shd w:val="clear" w:color="auto" w:fill="auto"/>
            <w:noWrap/>
            <w:vAlign w:val="center"/>
            <w:hideMark/>
          </w:tcPr>
          <w:p w14:paraId="2D4EA035" w14:textId="77777777" w:rsidR="001A1124" w:rsidRPr="0033287D" w:rsidRDefault="001A1124" w:rsidP="0033287D">
            <w:pPr>
              <w:spacing w:line="360" w:lineRule="auto"/>
              <w:jc w:val="both"/>
              <w:rPr>
                <w:rFonts w:ascii="Book Antiqua" w:eastAsia="Malgun Gothic" w:hAnsi="Book Antiqua" w:cs="Gulim"/>
                <w:color w:val="000000"/>
              </w:rPr>
            </w:pPr>
            <w:r w:rsidRPr="0033287D">
              <w:rPr>
                <w:rFonts w:ascii="Book Antiqua" w:eastAsia="Malgun Gothic" w:hAnsi="Book Antiqua" w:cs="Gulim"/>
                <w:color w:val="000000"/>
              </w:rPr>
              <w:t>SD</w:t>
            </w:r>
          </w:p>
        </w:tc>
        <w:tc>
          <w:tcPr>
            <w:tcW w:w="1399" w:type="dxa"/>
            <w:shd w:val="clear" w:color="auto" w:fill="auto"/>
            <w:noWrap/>
            <w:vAlign w:val="center"/>
            <w:hideMark/>
          </w:tcPr>
          <w:p w14:paraId="3C64D1FE" w14:textId="77777777" w:rsidR="001A1124" w:rsidRPr="0033287D" w:rsidRDefault="001A1124" w:rsidP="0033287D">
            <w:pPr>
              <w:spacing w:line="360" w:lineRule="auto"/>
              <w:jc w:val="both"/>
              <w:rPr>
                <w:rFonts w:ascii="Book Antiqua" w:eastAsia="Malgun Gothic" w:hAnsi="Book Antiqua" w:cs="Arial"/>
              </w:rPr>
            </w:pPr>
            <w:r w:rsidRPr="0033287D">
              <w:rPr>
                <w:rFonts w:ascii="Book Antiqua" w:eastAsia="Malgun Gothic" w:hAnsi="Book Antiqua" w:cs="Arial"/>
              </w:rPr>
              <w:t xml:space="preserve">37.63 </w:t>
            </w:r>
          </w:p>
        </w:tc>
        <w:tc>
          <w:tcPr>
            <w:tcW w:w="1843" w:type="dxa"/>
            <w:shd w:val="clear" w:color="auto" w:fill="auto"/>
            <w:noWrap/>
            <w:vAlign w:val="center"/>
            <w:hideMark/>
          </w:tcPr>
          <w:p w14:paraId="02D8D4B8" w14:textId="77777777" w:rsidR="001A1124" w:rsidRPr="0033287D" w:rsidRDefault="001A1124" w:rsidP="0033287D">
            <w:pPr>
              <w:spacing w:line="360" w:lineRule="auto"/>
              <w:jc w:val="both"/>
              <w:rPr>
                <w:rFonts w:ascii="Book Antiqua" w:eastAsia="Malgun Gothic" w:hAnsi="Book Antiqua" w:cs="Arial"/>
              </w:rPr>
            </w:pPr>
            <w:r w:rsidRPr="0033287D">
              <w:rPr>
                <w:rFonts w:ascii="Book Antiqua" w:eastAsia="Malgun Gothic" w:hAnsi="Book Antiqua" w:cs="Arial"/>
              </w:rPr>
              <w:t xml:space="preserve">261.94 </w:t>
            </w:r>
          </w:p>
        </w:tc>
        <w:tc>
          <w:tcPr>
            <w:tcW w:w="1842" w:type="dxa"/>
            <w:shd w:val="clear" w:color="auto" w:fill="auto"/>
            <w:noWrap/>
            <w:vAlign w:val="center"/>
            <w:hideMark/>
          </w:tcPr>
          <w:p w14:paraId="53654958" w14:textId="77777777" w:rsidR="001A1124" w:rsidRPr="0033287D" w:rsidRDefault="001A1124" w:rsidP="0033287D">
            <w:pPr>
              <w:spacing w:line="360" w:lineRule="auto"/>
              <w:jc w:val="both"/>
              <w:rPr>
                <w:rFonts w:ascii="Book Antiqua" w:eastAsia="Malgun Gothic" w:hAnsi="Book Antiqua" w:cs="Arial"/>
              </w:rPr>
            </w:pPr>
            <w:r w:rsidRPr="0033287D">
              <w:rPr>
                <w:rFonts w:ascii="Book Antiqua" w:eastAsia="Malgun Gothic" w:hAnsi="Book Antiqua" w:cs="Arial"/>
              </w:rPr>
              <w:t xml:space="preserve">403.12 </w:t>
            </w:r>
          </w:p>
        </w:tc>
        <w:tc>
          <w:tcPr>
            <w:tcW w:w="1985" w:type="dxa"/>
            <w:shd w:val="clear" w:color="auto" w:fill="auto"/>
            <w:noWrap/>
            <w:vAlign w:val="center"/>
            <w:hideMark/>
          </w:tcPr>
          <w:p w14:paraId="6FBB9F24" w14:textId="77777777" w:rsidR="001A1124" w:rsidRPr="0033287D" w:rsidRDefault="001A1124" w:rsidP="0033287D">
            <w:pPr>
              <w:spacing w:line="360" w:lineRule="auto"/>
              <w:jc w:val="both"/>
              <w:rPr>
                <w:rFonts w:ascii="Book Antiqua" w:eastAsia="Malgun Gothic" w:hAnsi="Book Antiqua" w:cs="Arial"/>
              </w:rPr>
            </w:pPr>
            <w:r w:rsidRPr="0033287D">
              <w:rPr>
                <w:rFonts w:ascii="Book Antiqua" w:eastAsia="Malgun Gothic" w:hAnsi="Book Antiqua" w:cs="Arial"/>
              </w:rPr>
              <w:t xml:space="preserve">404.48 </w:t>
            </w:r>
          </w:p>
        </w:tc>
        <w:tc>
          <w:tcPr>
            <w:tcW w:w="1701" w:type="dxa"/>
            <w:shd w:val="clear" w:color="auto" w:fill="auto"/>
            <w:noWrap/>
            <w:vAlign w:val="center"/>
            <w:hideMark/>
          </w:tcPr>
          <w:p w14:paraId="0BD527AF" w14:textId="77777777" w:rsidR="001A1124" w:rsidRPr="0033287D" w:rsidRDefault="001A1124" w:rsidP="0033287D">
            <w:pPr>
              <w:spacing w:line="360" w:lineRule="auto"/>
              <w:jc w:val="both"/>
              <w:rPr>
                <w:rFonts w:ascii="Book Antiqua" w:eastAsia="Malgun Gothic" w:hAnsi="Book Antiqua" w:cs="Arial"/>
              </w:rPr>
            </w:pPr>
            <w:r w:rsidRPr="0033287D">
              <w:rPr>
                <w:rFonts w:ascii="Book Antiqua" w:eastAsia="Malgun Gothic" w:hAnsi="Book Antiqua" w:cs="Arial"/>
              </w:rPr>
              <w:t xml:space="preserve">236.24 </w:t>
            </w:r>
          </w:p>
        </w:tc>
      </w:tr>
    </w:tbl>
    <w:p w14:paraId="3C0B4E88" w14:textId="17042D41" w:rsidR="001A1124" w:rsidRPr="0033287D" w:rsidRDefault="001A1124" w:rsidP="0033287D">
      <w:pPr>
        <w:spacing w:line="360" w:lineRule="auto"/>
        <w:jc w:val="both"/>
        <w:rPr>
          <w:rFonts w:ascii="Book Antiqua" w:hAnsi="Book Antiqua"/>
        </w:rPr>
      </w:pPr>
      <w:r w:rsidRPr="0033287D">
        <w:rPr>
          <w:rFonts w:ascii="Book Antiqua" w:hAnsi="Book Antiqua"/>
        </w:rPr>
        <w:t>TE: Triolein emulsion; NS: Normal saline</w:t>
      </w:r>
      <w:r w:rsidR="00574828">
        <w:rPr>
          <w:rFonts w:ascii="Book Antiqua" w:hAnsi="Book Antiqua"/>
        </w:rPr>
        <w:t>.</w:t>
      </w:r>
    </w:p>
    <w:sectPr w:rsidR="001A1124" w:rsidRPr="0033287D" w:rsidSect="009F5E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24E48" w14:textId="77777777" w:rsidR="008F6704" w:rsidRDefault="008F6704" w:rsidP="00FB2AE2">
      <w:r>
        <w:separator/>
      </w:r>
    </w:p>
  </w:endnote>
  <w:endnote w:type="continuationSeparator" w:id="0">
    <w:p w14:paraId="74F59528" w14:textId="77777777" w:rsidR="008F6704" w:rsidRDefault="008F6704" w:rsidP="00FB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inherit">
    <w:panose1 w:val="020B0604020202020204"/>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7AB05" w14:textId="1509A12B" w:rsidR="00FB2AE2" w:rsidRPr="00FB2AE2" w:rsidRDefault="00FB2AE2" w:rsidP="00FB2AE2">
    <w:pPr>
      <w:pStyle w:val="Footer"/>
      <w:jc w:val="right"/>
      <w:rPr>
        <w:rFonts w:ascii="Book Antiqua" w:hAnsi="Book Antiqua"/>
        <w:color w:val="000000" w:themeColor="text1"/>
        <w:sz w:val="24"/>
        <w:szCs w:val="24"/>
      </w:rPr>
    </w:pPr>
    <w:r w:rsidRPr="00FB2AE2">
      <w:rPr>
        <w:rFonts w:ascii="Book Antiqua" w:hAnsi="Book Antiqua"/>
        <w:color w:val="000000" w:themeColor="text1"/>
        <w:sz w:val="24"/>
        <w:szCs w:val="24"/>
        <w:lang w:val="zh-CN" w:eastAsia="zh-CN"/>
      </w:rPr>
      <w:t xml:space="preserve"> </w:t>
    </w:r>
    <w:r w:rsidRPr="00FB2AE2">
      <w:rPr>
        <w:rFonts w:ascii="Book Antiqua" w:hAnsi="Book Antiqua"/>
        <w:color w:val="000000" w:themeColor="text1"/>
        <w:sz w:val="24"/>
        <w:szCs w:val="24"/>
      </w:rPr>
      <w:fldChar w:fldCharType="begin"/>
    </w:r>
    <w:r w:rsidRPr="00FB2AE2">
      <w:rPr>
        <w:rFonts w:ascii="Book Antiqua" w:hAnsi="Book Antiqua"/>
        <w:color w:val="000000" w:themeColor="text1"/>
        <w:sz w:val="24"/>
        <w:szCs w:val="24"/>
      </w:rPr>
      <w:instrText>PAGE  \* Arabic  \* MERGEFORMAT</w:instrText>
    </w:r>
    <w:r w:rsidRPr="00FB2AE2">
      <w:rPr>
        <w:rFonts w:ascii="Book Antiqua" w:hAnsi="Book Antiqua"/>
        <w:color w:val="000000" w:themeColor="text1"/>
        <w:sz w:val="24"/>
        <w:szCs w:val="24"/>
      </w:rPr>
      <w:fldChar w:fldCharType="separate"/>
    </w:r>
    <w:r w:rsidR="000D7D68" w:rsidRPr="000D7D68">
      <w:rPr>
        <w:rFonts w:ascii="Book Antiqua" w:hAnsi="Book Antiqua"/>
        <w:noProof/>
        <w:color w:val="000000" w:themeColor="text1"/>
        <w:sz w:val="24"/>
        <w:szCs w:val="24"/>
        <w:lang w:val="zh-CN" w:eastAsia="zh-CN"/>
      </w:rPr>
      <w:t>4</w:t>
    </w:r>
    <w:r w:rsidRPr="00FB2AE2">
      <w:rPr>
        <w:rFonts w:ascii="Book Antiqua" w:hAnsi="Book Antiqua"/>
        <w:color w:val="000000" w:themeColor="text1"/>
        <w:sz w:val="24"/>
        <w:szCs w:val="24"/>
      </w:rPr>
      <w:fldChar w:fldCharType="end"/>
    </w:r>
    <w:r w:rsidRPr="00FB2AE2">
      <w:rPr>
        <w:rFonts w:ascii="Book Antiqua" w:hAnsi="Book Antiqua"/>
        <w:color w:val="000000" w:themeColor="text1"/>
        <w:sz w:val="24"/>
        <w:szCs w:val="24"/>
        <w:lang w:val="zh-CN" w:eastAsia="zh-CN"/>
      </w:rPr>
      <w:t xml:space="preserve"> / </w:t>
    </w:r>
    <w:r w:rsidRPr="00FB2AE2">
      <w:rPr>
        <w:rFonts w:ascii="Book Antiqua" w:hAnsi="Book Antiqua"/>
        <w:color w:val="000000" w:themeColor="text1"/>
        <w:sz w:val="24"/>
        <w:szCs w:val="24"/>
      </w:rPr>
      <w:fldChar w:fldCharType="begin"/>
    </w:r>
    <w:r w:rsidRPr="00FB2AE2">
      <w:rPr>
        <w:rFonts w:ascii="Book Antiqua" w:hAnsi="Book Antiqua"/>
        <w:color w:val="000000" w:themeColor="text1"/>
        <w:sz w:val="24"/>
        <w:szCs w:val="24"/>
      </w:rPr>
      <w:instrText>NUMPAGES  \* Arabic  \* MERGEFORMAT</w:instrText>
    </w:r>
    <w:r w:rsidRPr="00FB2AE2">
      <w:rPr>
        <w:rFonts w:ascii="Book Antiqua" w:hAnsi="Book Antiqua"/>
        <w:color w:val="000000" w:themeColor="text1"/>
        <w:sz w:val="24"/>
        <w:szCs w:val="24"/>
      </w:rPr>
      <w:fldChar w:fldCharType="separate"/>
    </w:r>
    <w:r w:rsidR="000D7D68" w:rsidRPr="000D7D68">
      <w:rPr>
        <w:rFonts w:ascii="Book Antiqua" w:hAnsi="Book Antiqua"/>
        <w:noProof/>
        <w:color w:val="000000" w:themeColor="text1"/>
        <w:sz w:val="24"/>
        <w:szCs w:val="24"/>
        <w:lang w:val="zh-CN" w:eastAsia="zh-CN"/>
      </w:rPr>
      <w:t>24</w:t>
    </w:r>
    <w:r w:rsidRPr="00FB2AE2">
      <w:rPr>
        <w:rFonts w:ascii="Book Antiqua" w:hAnsi="Book Antiqua"/>
        <w:color w:val="000000" w:themeColor="text1"/>
        <w:sz w:val="24"/>
        <w:szCs w:val="24"/>
      </w:rPr>
      <w:fldChar w:fldCharType="end"/>
    </w:r>
  </w:p>
  <w:p w14:paraId="51780631" w14:textId="77777777" w:rsidR="00FB2AE2" w:rsidRDefault="00FB2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8ABD8" w14:textId="77777777" w:rsidR="008F6704" w:rsidRDefault="008F6704" w:rsidP="00FB2AE2">
      <w:r>
        <w:separator/>
      </w:r>
    </w:p>
  </w:footnote>
  <w:footnote w:type="continuationSeparator" w:id="0">
    <w:p w14:paraId="5122C0D7" w14:textId="77777777" w:rsidR="008F6704" w:rsidRDefault="008F6704" w:rsidP="00FB2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28AB"/>
    <w:rsid w:val="0005544C"/>
    <w:rsid w:val="0006400D"/>
    <w:rsid w:val="000800ED"/>
    <w:rsid w:val="0009559F"/>
    <w:rsid w:val="000C0D8B"/>
    <w:rsid w:val="000D7D68"/>
    <w:rsid w:val="00136457"/>
    <w:rsid w:val="00142E0B"/>
    <w:rsid w:val="001433D8"/>
    <w:rsid w:val="001518C9"/>
    <w:rsid w:val="00156F94"/>
    <w:rsid w:val="00191DF3"/>
    <w:rsid w:val="001A1124"/>
    <w:rsid w:val="001E2C19"/>
    <w:rsid w:val="002056A4"/>
    <w:rsid w:val="002069DA"/>
    <w:rsid w:val="0026174F"/>
    <w:rsid w:val="00266EAC"/>
    <w:rsid w:val="002A2726"/>
    <w:rsid w:val="002A4A80"/>
    <w:rsid w:val="002B3988"/>
    <w:rsid w:val="002D2FC1"/>
    <w:rsid w:val="002E3865"/>
    <w:rsid w:val="002F325A"/>
    <w:rsid w:val="0033287D"/>
    <w:rsid w:val="00334D4A"/>
    <w:rsid w:val="003358B3"/>
    <w:rsid w:val="003F5CDD"/>
    <w:rsid w:val="00424237"/>
    <w:rsid w:val="00445A77"/>
    <w:rsid w:val="00477633"/>
    <w:rsid w:val="00493D26"/>
    <w:rsid w:val="00497C74"/>
    <w:rsid w:val="004B29F4"/>
    <w:rsid w:val="00572466"/>
    <w:rsid w:val="00574828"/>
    <w:rsid w:val="005A7B95"/>
    <w:rsid w:val="005B379C"/>
    <w:rsid w:val="005C6551"/>
    <w:rsid w:val="005F4BEF"/>
    <w:rsid w:val="0060629D"/>
    <w:rsid w:val="00611578"/>
    <w:rsid w:val="00613091"/>
    <w:rsid w:val="00643467"/>
    <w:rsid w:val="00664EBE"/>
    <w:rsid w:val="00670DD4"/>
    <w:rsid w:val="006C190D"/>
    <w:rsid w:val="006D63AA"/>
    <w:rsid w:val="006E407E"/>
    <w:rsid w:val="006F0557"/>
    <w:rsid w:val="00701076"/>
    <w:rsid w:val="00727A64"/>
    <w:rsid w:val="007335EB"/>
    <w:rsid w:val="0077282B"/>
    <w:rsid w:val="00773130"/>
    <w:rsid w:val="007A7D1E"/>
    <w:rsid w:val="007B00E4"/>
    <w:rsid w:val="007D629F"/>
    <w:rsid w:val="007D6A86"/>
    <w:rsid w:val="00851D12"/>
    <w:rsid w:val="0087457D"/>
    <w:rsid w:val="00874F4B"/>
    <w:rsid w:val="008763E3"/>
    <w:rsid w:val="008A0336"/>
    <w:rsid w:val="008B1CC9"/>
    <w:rsid w:val="008D51E2"/>
    <w:rsid w:val="008E0000"/>
    <w:rsid w:val="008F6704"/>
    <w:rsid w:val="00910366"/>
    <w:rsid w:val="0092649D"/>
    <w:rsid w:val="009564DD"/>
    <w:rsid w:val="009720E8"/>
    <w:rsid w:val="00993955"/>
    <w:rsid w:val="009B4986"/>
    <w:rsid w:val="009F5E3D"/>
    <w:rsid w:val="009F73DE"/>
    <w:rsid w:val="00A11C88"/>
    <w:rsid w:val="00A27586"/>
    <w:rsid w:val="00A36506"/>
    <w:rsid w:val="00A511C5"/>
    <w:rsid w:val="00A77B3E"/>
    <w:rsid w:val="00AA4E8C"/>
    <w:rsid w:val="00AF3F87"/>
    <w:rsid w:val="00B063E0"/>
    <w:rsid w:val="00B105DB"/>
    <w:rsid w:val="00B23B4E"/>
    <w:rsid w:val="00B316B9"/>
    <w:rsid w:val="00B77A48"/>
    <w:rsid w:val="00BC4BCE"/>
    <w:rsid w:val="00BF1915"/>
    <w:rsid w:val="00BF1A41"/>
    <w:rsid w:val="00C36FC1"/>
    <w:rsid w:val="00C47471"/>
    <w:rsid w:val="00C54B38"/>
    <w:rsid w:val="00C56F7E"/>
    <w:rsid w:val="00CA2A55"/>
    <w:rsid w:val="00CB27C0"/>
    <w:rsid w:val="00CC5533"/>
    <w:rsid w:val="00CD1DD7"/>
    <w:rsid w:val="00CD2365"/>
    <w:rsid w:val="00CD6B2A"/>
    <w:rsid w:val="00CF3156"/>
    <w:rsid w:val="00D840B1"/>
    <w:rsid w:val="00DD2612"/>
    <w:rsid w:val="00DF389E"/>
    <w:rsid w:val="00E2113D"/>
    <w:rsid w:val="00E22F56"/>
    <w:rsid w:val="00E23554"/>
    <w:rsid w:val="00E706B1"/>
    <w:rsid w:val="00E9763F"/>
    <w:rsid w:val="00ED1F4F"/>
    <w:rsid w:val="00EE7EA4"/>
    <w:rsid w:val="00EF43E7"/>
    <w:rsid w:val="00F1066D"/>
    <w:rsid w:val="00F426F4"/>
    <w:rsid w:val="00F538C2"/>
    <w:rsid w:val="00F57E2C"/>
    <w:rsid w:val="00F70776"/>
    <w:rsid w:val="00F96435"/>
    <w:rsid w:val="00FA04C1"/>
    <w:rsid w:val="00FB2AE2"/>
    <w:rsid w:val="00FB63A0"/>
    <w:rsid w:val="00FE6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70B7B"/>
  <w15:docId w15:val="{FE83D1B4-C4C2-49DC-851D-529F758B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2AE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B2AE2"/>
    <w:rPr>
      <w:sz w:val="18"/>
      <w:szCs w:val="18"/>
    </w:rPr>
  </w:style>
  <w:style w:type="paragraph" w:styleId="Footer">
    <w:name w:val="footer"/>
    <w:basedOn w:val="Normal"/>
    <w:link w:val="FooterChar"/>
    <w:uiPriority w:val="99"/>
    <w:unhideWhenUsed/>
    <w:rsid w:val="00FB2AE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B2AE2"/>
    <w:rPr>
      <w:sz w:val="18"/>
      <w:szCs w:val="18"/>
    </w:rPr>
  </w:style>
  <w:style w:type="character" w:styleId="CommentReference">
    <w:name w:val="annotation reference"/>
    <w:basedOn w:val="DefaultParagraphFont"/>
    <w:semiHidden/>
    <w:unhideWhenUsed/>
    <w:rsid w:val="00A511C5"/>
    <w:rPr>
      <w:sz w:val="18"/>
      <w:szCs w:val="18"/>
    </w:rPr>
  </w:style>
  <w:style w:type="paragraph" w:styleId="CommentText">
    <w:name w:val="annotation text"/>
    <w:basedOn w:val="Normal"/>
    <w:link w:val="CommentTextChar"/>
    <w:semiHidden/>
    <w:unhideWhenUsed/>
    <w:rsid w:val="00A511C5"/>
  </w:style>
  <w:style w:type="character" w:customStyle="1" w:styleId="CommentTextChar">
    <w:name w:val="Comment Text Char"/>
    <w:basedOn w:val="DefaultParagraphFont"/>
    <w:link w:val="CommentText"/>
    <w:semiHidden/>
    <w:rsid w:val="00A511C5"/>
    <w:rPr>
      <w:sz w:val="24"/>
      <w:szCs w:val="24"/>
    </w:rPr>
  </w:style>
  <w:style w:type="paragraph" w:styleId="CommentSubject">
    <w:name w:val="annotation subject"/>
    <w:basedOn w:val="CommentText"/>
    <w:next w:val="CommentText"/>
    <w:link w:val="CommentSubjectChar"/>
    <w:semiHidden/>
    <w:unhideWhenUsed/>
    <w:rsid w:val="00A511C5"/>
    <w:rPr>
      <w:b/>
      <w:bCs/>
    </w:rPr>
  </w:style>
  <w:style w:type="character" w:customStyle="1" w:styleId="CommentSubjectChar">
    <w:name w:val="Comment Subject Char"/>
    <w:basedOn w:val="CommentTextChar"/>
    <w:link w:val="CommentSubject"/>
    <w:semiHidden/>
    <w:rsid w:val="00A511C5"/>
    <w:rPr>
      <w:b/>
      <w:bCs/>
      <w:sz w:val="24"/>
      <w:szCs w:val="24"/>
    </w:rPr>
  </w:style>
  <w:style w:type="paragraph" w:styleId="BalloonText">
    <w:name w:val="Balloon Text"/>
    <w:basedOn w:val="Normal"/>
    <w:link w:val="BalloonTextChar"/>
    <w:rsid w:val="00A511C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A511C5"/>
    <w:rPr>
      <w:rFonts w:asciiTheme="majorHAnsi" w:eastAsiaTheme="majorEastAsia" w:hAnsiTheme="majorHAnsi" w:cstheme="majorBidi"/>
      <w:sz w:val="18"/>
      <w:szCs w:val="18"/>
    </w:rPr>
  </w:style>
  <w:style w:type="character" w:styleId="Strong">
    <w:name w:val="Strong"/>
    <w:basedOn w:val="DefaultParagraphFont"/>
    <w:uiPriority w:val="22"/>
    <w:qFormat/>
    <w:rsid w:val="00156F94"/>
    <w:rPr>
      <w:b/>
      <w:bCs/>
    </w:rPr>
  </w:style>
  <w:style w:type="paragraph" w:styleId="NormalWeb">
    <w:name w:val="Normal (Web)"/>
    <w:basedOn w:val="Normal"/>
    <w:uiPriority w:val="99"/>
    <w:semiHidden/>
    <w:unhideWhenUsed/>
    <w:rsid w:val="00CC5533"/>
    <w:pPr>
      <w:spacing w:before="100" w:beforeAutospacing="1" w:after="100" w:afterAutospacing="1"/>
    </w:pPr>
    <w:rPr>
      <w:rFonts w:ascii="inherit" w:eastAsia="Gulim" w:hAnsi="inherit" w:cs="Gulim"/>
      <w:lang w:eastAsia="ko-KR"/>
    </w:rPr>
  </w:style>
  <w:style w:type="character" w:styleId="Hyperlink">
    <w:name w:val="Hyperlink"/>
    <w:basedOn w:val="DefaultParagraphFont"/>
    <w:unhideWhenUsed/>
    <w:rsid w:val="00CC5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047064">
      <w:bodyDiv w:val="1"/>
      <w:marLeft w:val="0"/>
      <w:marRight w:val="0"/>
      <w:marTop w:val="0"/>
      <w:marBottom w:val="0"/>
      <w:divBdr>
        <w:top w:val="none" w:sz="0" w:space="0" w:color="auto"/>
        <w:left w:val="none" w:sz="0" w:space="0" w:color="auto"/>
        <w:bottom w:val="none" w:sz="0" w:space="0" w:color="auto"/>
        <w:right w:val="none" w:sz="0" w:space="0" w:color="auto"/>
      </w:divBdr>
      <w:divsChild>
        <w:div w:id="481433799">
          <w:marLeft w:val="0"/>
          <w:marRight w:val="0"/>
          <w:marTop w:val="0"/>
          <w:marBottom w:val="0"/>
          <w:divBdr>
            <w:top w:val="none" w:sz="0" w:space="0" w:color="auto"/>
            <w:left w:val="none" w:sz="0" w:space="0" w:color="auto"/>
            <w:bottom w:val="none" w:sz="0" w:space="0" w:color="auto"/>
            <w:right w:val="none" w:sz="0" w:space="0" w:color="auto"/>
          </w:divBdr>
          <w:divsChild>
            <w:div w:id="1867058651">
              <w:marLeft w:val="0"/>
              <w:marRight w:val="0"/>
              <w:marTop w:val="0"/>
              <w:marBottom w:val="0"/>
              <w:divBdr>
                <w:top w:val="none" w:sz="0" w:space="0" w:color="auto"/>
                <w:left w:val="none" w:sz="0" w:space="0" w:color="auto"/>
                <w:bottom w:val="none" w:sz="0" w:space="0" w:color="auto"/>
                <w:right w:val="none" w:sz="0" w:space="0" w:color="auto"/>
              </w:divBdr>
              <w:divsChild>
                <w:div w:id="1816988419">
                  <w:marLeft w:val="0"/>
                  <w:marRight w:val="0"/>
                  <w:marTop w:val="0"/>
                  <w:marBottom w:val="0"/>
                  <w:divBdr>
                    <w:top w:val="none" w:sz="0" w:space="0" w:color="auto"/>
                    <w:left w:val="none" w:sz="0" w:space="0" w:color="auto"/>
                    <w:bottom w:val="none" w:sz="0" w:space="0" w:color="auto"/>
                    <w:right w:val="none" w:sz="0" w:space="0" w:color="auto"/>
                  </w:divBdr>
                  <w:divsChild>
                    <w:div w:id="933322645">
                      <w:marLeft w:val="0"/>
                      <w:marRight w:val="0"/>
                      <w:marTop w:val="0"/>
                      <w:marBottom w:val="0"/>
                      <w:divBdr>
                        <w:top w:val="none" w:sz="0" w:space="0" w:color="auto"/>
                        <w:left w:val="none" w:sz="0" w:space="0" w:color="auto"/>
                        <w:bottom w:val="none" w:sz="0" w:space="0" w:color="auto"/>
                        <w:right w:val="none" w:sz="0" w:space="0" w:color="auto"/>
                      </w:divBdr>
                      <w:divsChild>
                        <w:div w:id="373045036">
                          <w:marLeft w:val="0"/>
                          <w:marRight w:val="0"/>
                          <w:marTop w:val="0"/>
                          <w:marBottom w:val="0"/>
                          <w:divBdr>
                            <w:top w:val="none" w:sz="0" w:space="0" w:color="auto"/>
                            <w:left w:val="none" w:sz="0" w:space="0" w:color="auto"/>
                            <w:bottom w:val="none" w:sz="0" w:space="0" w:color="auto"/>
                            <w:right w:val="none" w:sz="0" w:space="0" w:color="auto"/>
                          </w:divBdr>
                          <w:divsChild>
                            <w:div w:id="811101676">
                              <w:marLeft w:val="0"/>
                              <w:marRight w:val="0"/>
                              <w:marTop w:val="0"/>
                              <w:marBottom w:val="0"/>
                              <w:divBdr>
                                <w:top w:val="none" w:sz="0" w:space="0" w:color="auto"/>
                                <w:left w:val="none" w:sz="0" w:space="0" w:color="auto"/>
                                <w:bottom w:val="none" w:sz="0" w:space="0" w:color="auto"/>
                                <w:right w:val="none" w:sz="0" w:space="0" w:color="auto"/>
                              </w:divBdr>
                              <w:divsChild>
                                <w:div w:id="291791700">
                                  <w:marLeft w:val="0"/>
                                  <w:marRight w:val="0"/>
                                  <w:marTop w:val="0"/>
                                  <w:marBottom w:val="0"/>
                                  <w:divBdr>
                                    <w:top w:val="none" w:sz="0" w:space="0" w:color="auto"/>
                                    <w:left w:val="none" w:sz="0" w:space="0" w:color="auto"/>
                                    <w:bottom w:val="none" w:sz="0" w:space="0" w:color="auto"/>
                                    <w:right w:val="none" w:sz="0" w:space="0" w:color="auto"/>
                                  </w:divBdr>
                                  <w:divsChild>
                                    <w:div w:id="1192768689">
                                      <w:marLeft w:val="0"/>
                                      <w:marRight w:val="0"/>
                                      <w:marTop w:val="0"/>
                                      <w:marBottom w:val="210"/>
                                      <w:divBdr>
                                        <w:top w:val="none" w:sz="0" w:space="0" w:color="auto"/>
                                        <w:left w:val="none" w:sz="0" w:space="0" w:color="auto"/>
                                        <w:bottom w:val="single" w:sz="6" w:space="0" w:color="B8B8B8"/>
                                        <w:right w:val="none" w:sz="0" w:space="0" w:color="auto"/>
                                      </w:divBdr>
                                      <w:divsChild>
                                        <w:div w:id="1449200379">
                                          <w:marLeft w:val="0"/>
                                          <w:marRight w:val="0"/>
                                          <w:marTop w:val="0"/>
                                          <w:marBottom w:val="0"/>
                                          <w:divBdr>
                                            <w:top w:val="none" w:sz="0" w:space="0" w:color="auto"/>
                                            <w:left w:val="none" w:sz="0" w:space="0" w:color="auto"/>
                                            <w:bottom w:val="none" w:sz="0" w:space="0" w:color="auto"/>
                                            <w:right w:val="none" w:sz="0" w:space="0" w:color="auto"/>
                                          </w:divBdr>
                                          <w:divsChild>
                                            <w:div w:id="19173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5014</Words>
  <Characters>28584</Characters>
  <Application>Microsoft Office Word</Application>
  <DocSecurity>0</DocSecurity>
  <Lines>238</Lines>
  <Paragraphs>67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PNUYH</dc:creator>
  <cp:lastModifiedBy>Li Ma</cp:lastModifiedBy>
  <cp:revision>3</cp:revision>
  <dcterms:created xsi:type="dcterms:W3CDTF">2020-12-22T19:05:00Z</dcterms:created>
  <dcterms:modified xsi:type="dcterms:W3CDTF">2020-12-22T19:05:00Z</dcterms:modified>
</cp:coreProperties>
</file>