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C48AD" w14:textId="5061CC19" w:rsidR="00A77B3E" w:rsidRPr="00FF049D" w:rsidRDefault="00E76772"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olor w:val="000000"/>
        </w:rPr>
        <w:softHyphen/>
      </w:r>
      <w:r w:rsidR="00160EF0" w:rsidRPr="00FF049D">
        <w:rPr>
          <w:rFonts w:ascii="Book Antiqua" w:eastAsia="Book Antiqua" w:hAnsi="Book Antiqua" w:cs="Book Antiqua"/>
          <w:b/>
          <w:color w:val="000000"/>
        </w:rPr>
        <w:t xml:space="preserve">Name of Journal: </w:t>
      </w:r>
      <w:r w:rsidR="00160EF0" w:rsidRPr="00FF049D">
        <w:rPr>
          <w:rFonts w:ascii="Book Antiqua" w:eastAsia="Book Antiqua" w:hAnsi="Book Antiqua" w:cs="Book Antiqua"/>
          <w:i/>
          <w:color w:val="000000"/>
        </w:rPr>
        <w:t>World Journal of Clinical Cases</w:t>
      </w:r>
    </w:p>
    <w:p w14:paraId="5E7D150C"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olor w:val="000000"/>
        </w:rPr>
        <w:t xml:space="preserve">Manuscript NO: </w:t>
      </w:r>
      <w:r w:rsidRPr="00FF049D">
        <w:rPr>
          <w:rFonts w:ascii="Book Antiqua" w:eastAsia="Book Antiqua" w:hAnsi="Book Antiqua" w:cs="Book Antiqua"/>
          <w:color w:val="000000"/>
        </w:rPr>
        <w:t>60061</w:t>
      </w:r>
    </w:p>
    <w:p w14:paraId="7F9D6577"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olor w:val="000000"/>
        </w:rPr>
        <w:t xml:space="preserve">Manuscript Type: </w:t>
      </w:r>
      <w:r w:rsidRPr="00FF049D">
        <w:rPr>
          <w:rFonts w:ascii="Book Antiqua" w:eastAsia="Book Antiqua" w:hAnsi="Book Antiqua" w:cs="Book Antiqua"/>
          <w:color w:val="000000"/>
        </w:rPr>
        <w:t>CASE REPORT</w:t>
      </w:r>
    </w:p>
    <w:p w14:paraId="544A8CF3" w14:textId="77777777" w:rsidR="00A77B3E" w:rsidRPr="00FF049D" w:rsidRDefault="00A77B3E" w:rsidP="00FF049D">
      <w:pPr>
        <w:adjustRightInd w:val="0"/>
        <w:snapToGrid w:val="0"/>
        <w:spacing w:line="360" w:lineRule="auto"/>
        <w:jc w:val="both"/>
        <w:rPr>
          <w:rFonts w:ascii="Book Antiqua" w:hAnsi="Book Antiqua"/>
        </w:rPr>
      </w:pPr>
    </w:p>
    <w:p w14:paraId="4B0E36E5" w14:textId="3A769C59"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bCs/>
          <w:color w:val="000000"/>
        </w:rPr>
        <w:t xml:space="preserve">Postoperative </w:t>
      </w:r>
      <w:r w:rsidR="0094773C" w:rsidRPr="00FF049D">
        <w:rPr>
          <w:rFonts w:ascii="Book Antiqua" w:eastAsia="Book Antiqua" w:hAnsi="Book Antiqua" w:cs="Book Antiqua"/>
          <w:b/>
          <w:bCs/>
          <w:color w:val="000000"/>
        </w:rPr>
        <w:t>d</w:t>
      </w:r>
      <w:r w:rsidRPr="00FF049D">
        <w:rPr>
          <w:rFonts w:ascii="Book Antiqua" w:eastAsia="Book Antiqua" w:hAnsi="Book Antiqua" w:cs="Book Antiqua"/>
          <w:b/>
          <w:bCs/>
          <w:color w:val="000000"/>
        </w:rPr>
        <w:t xml:space="preserve">iscal </w:t>
      </w:r>
      <w:r w:rsidR="0094773C" w:rsidRPr="00FF049D">
        <w:rPr>
          <w:rFonts w:ascii="Book Antiqua" w:eastAsia="Book Antiqua" w:hAnsi="Book Antiqua" w:cs="Book Antiqua"/>
          <w:b/>
          <w:bCs/>
          <w:color w:val="000000"/>
        </w:rPr>
        <w:t>p</w:t>
      </w:r>
      <w:r w:rsidRPr="00FF049D">
        <w:rPr>
          <w:rFonts w:ascii="Book Antiqua" w:eastAsia="Book Antiqua" w:hAnsi="Book Antiqua" w:cs="Book Antiqua"/>
          <w:b/>
          <w:bCs/>
          <w:color w:val="000000"/>
        </w:rPr>
        <w:t xml:space="preserve">seudocyst and </w:t>
      </w:r>
      <w:r w:rsidR="0094773C" w:rsidRPr="00FF049D">
        <w:rPr>
          <w:rFonts w:ascii="Book Antiqua" w:eastAsia="Book Antiqua" w:hAnsi="Book Antiqua" w:cs="Book Antiqua"/>
          <w:b/>
          <w:bCs/>
          <w:color w:val="000000"/>
        </w:rPr>
        <w:t>i</w:t>
      </w:r>
      <w:r w:rsidRPr="00FF049D">
        <w:rPr>
          <w:rFonts w:ascii="Book Antiqua" w:eastAsia="Book Antiqua" w:hAnsi="Book Antiqua" w:cs="Book Antiqua"/>
          <w:b/>
          <w:bCs/>
          <w:color w:val="000000"/>
        </w:rPr>
        <w:t xml:space="preserve">ts </w:t>
      </w:r>
      <w:r w:rsidR="0094773C" w:rsidRPr="00FF049D">
        <w:rPr>
          <w:rFonts w:ascii="Book Antiqua" w:eastAsia="Book Antiqua" w:hAnsi="Book Antiqua" w:cs="Book Antiqua"/>
          <w:b/>
          <w:bCs/>
          <w:color w:val="000000"/>
        </w:rPr>
        <w:t>s</w:t>
      </w:r>
      <w:r w:rsidRPr="00FF049D">
        <w:rPr>
          <w:rFonts w:ascii="Book Antiqua" w:eastAsia="Book Antiqua" w:hAnsi="Book Antiqua" w:cs="Book Antiqua"/>
          <w:b/>
          <w:bCs/>
          <w:color w:val="000000"/>
        </w:rPr>
        <w:t xml:space="preserve">imilarities to </w:t>
      </w:r>
      <w:r w:rsidR="0094773C" w:rsidRPr="00FF049D">
        <w:rPr>
          <w:rFonts w:ascii="Book Antiqua" w:eastAsia="Book Antiqua" w:hAnsi="Book Antiqua" w:cs="Book Antiqua"/>
          <w:b/>
          <w:bCs/>
          <w:color w:val="000000"/>
        </w:rPr>
        <w:t>d</w:t>
      </w:r>
      <w:r w:rsidRPr="00FF049D">
        <w:rPr>
          <w:rFonts w:ascii="Book Antiqua" w:eastAsia="Book Antiqua" w:hAnsi="Book Antiqua" w:cs="Book Antiqua"/>
          <w:b/>
          <w:bCs/>
          <w:color w:val="000000"/>
        </w:rPr>
        <w:t xml:space="preserve">iscal </w:t>
      </w:r>
      <w:r w:rsidR="0094773C" w:rsidRPr="00FF049D">
        <w:rPr>
          <w:rFonts w:ascii="Book Antiqua" w:eastAsia="Book Antiqua" w:hAnsi="Book Antiqua" w:cs="Book Antiqua"/>
          <w:b/>
          <w:bCs/>
          <w:color w:val="000000"/>
        </w:rPr>
        <w:t>c</w:t>
      </w:r>
      <w:r w:rsidRPr="00FF049D">
        <w:rPr>
          <w:rFonts w:ascii="Book Antiqua" w:eastAsia="Book Antiqua" w:hAnsi="Book Antiqua" w:cs="Book Antiqua"/>
          <w:b/>
          <w:bCs/>
          <w:color w:val="000000"/>
        </w:rPr>
        <w:t xml:space="preserve">yst: A case report </w:t>
      </w:r>
    </w:p>
    <w:p w14:paraId="7B5CC940" w14:textId="77777777" w:rsidR="00A77B3E" w:rsidRPr="00FF049D" w:rsidRDefault="00A77B3E" w:rsidP="00FF049D">
      <w:pPr>
        <w:adjustRightInd w:val="0"/>
        <w:snapToGrid w:val="0"/>
        <w:spacing w:line="360" w:lineRule="auto"/>
        <w:jc w:val="both"/>
        <w:rPr>
          <w:rFonts w:ascii="Book Antiqua" w:hAnsi="Book Antiqua"/>
        </w:rPr>
      </w:pPr>
    </w:p>
    <w:p w14:paraId="31A1A931" w14:textId="53C642CF" w:rsidR="00A77B3E" w:rsidRPr="00FF049D" w:rsidRDefault="0094773C" w:rsidP="00FF049D">
      <w:pPr>
        <w:adjustRightInd w:val="0"/>
        <w:snapToGrid w:val="0"/>
        <w:spacing w:line="360" w:lineRule="auto"/>
        <w:jc w:val="both"/>
        <w:rPr>
          <w:rFonts w:ascii="Book Antiqua" w:hAnsi="Book Antiqua"/>
        </w:rPr>
      </w:pPr>
      <w:r w:rsidRPr="00FF049D">
        <w:rPr>
          <w:rFonts w:ascii="Book Antiqua" w:eastAsia="Book Antiqua" w:hAnsi="Book Antiqua" w:cs="Book Antiqua"/>
          <w:color w:val="000000"/>
        </w:rPr>
        <w:t xml:space="preserve">Fu CF </w:t>
      </w:r>
      <w:r w:rsidRPr="00FF049D">
        <w:rPr>
          <w:rFonts w:ascii="Book Antiqua" w:eastAsia="Book Antiqua" w:hAnsi="Book Antiqua" w:cs="Book Antiqua"/>
          <w:i/>
          <w:iCs/>
          <w:color w:val="000000"/>
        </w:rPr>
        <w:t>et al.</w:t>
      </w:r>
      <w:r w:rsidRPr="00FF049D">
        <w:rPr>
          <w:rFonts w:ascii="Book Antiqua" w:eastAsia="Book Antiqua" w:hAnsi="Book Antiqua" w:cs="Book Antiqua"/>
          <w:color w:val="000000"/>
        </w:rPr>
        <w:t xml:space="preserve"> </w:t>
      </w:r>
      <w:bookmarkStart w:id="0" w:name="OLE_LINK5"/>
      <w:bookmarkStart w:id="1" w:name="OLE_LINK6"/>
      <w:bookmarkStart w:id="2" w:name="OLE_LINK21"/>
      <w:bookmarkStart w:id="3" w:name="OLE_LINK22"/>
      <w:r w:rsidR="00BE36A1" w:rsidRPr="00FF049D">
        <w:rPr>
          <w:rFonts w:ascii="Book Antiqua" w:eastAsia="Book Antiqua" w:hAnsi="Book Antiqua" w:cs="Book Antiqua"/>
          <w:color w:val="000000"/>
        </w:rPr>
        <w:t xml:space="preserve">Case </w:t>
      </w:r>
      <w:r w:rsidR="00160EF0" w:rsidRPr="00FF049D">
        <w:rPr>
          <w:rFonts w:ascii="Book Antiqua" w:eastAsia="Book Antiqua" w:hAnsi="Book Antiqua" w:cs="Book Antiqua"/>
          <w:color w:val="000000"/>
        </w:rPr>
        <w:t>report of PDP and DC</w:t>
      </w:r>
      <w:bookmarkEnd w:id="0"/>
      <w:bookmarkEnd w:id="1"/>
    </w:p>
    <w:bookmarkEnd w:id="2"/>
    <w:bookmarkEnd w:id="3"/>
    <w:p w14:paraId="21E489E7" w14:textId="77777777" w:rsidR="00A77B3E" w:rsidRPr="00FF049D" w:rsidRDefault="00A77B3E" w:rsidP="00FF049D">
      <w:pPr>
        <w:adjustRightInd w:val="0"/>
        <w:snapToGrid w:val="0"/>
        <w:spacing w:line="360" w:lineRule="auto"/>
        <w:jc w:val="both"/>
        <w:rPr>
          <w:rFonts w:ascii="Book Antiqua" w:hAnsi="Book Antiqua"/>
        </w:rPr>
      </w:pPr>
    </w:p>
    <w:p w14:paraId="578B393C"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color w:val="000000"/>
        </w:rPr>
        <w:t>Chang-Feng Fu, Zhi-Sen Tian, Li-Yu Yao, Ji-Hang Yao, Yuan-Zhe Jin, Ying Liu, Yuan-Yi Wang</w:t>
      </w:r>
    </w:p>
    <w:p w14:paraId="131F963B" w14:textId="77777777" w:rsidR="00A77B3E" w:rsidRPr="00FF049D" w:rsidRDefault="00A77B3E" w:rsidP="00FF049D">
      <w:pPr>
        <w:adjustRightInd w:val="0"/>
        <w:snapToGrid w:val="0"/>
        <w:spacing w:line="360" w:lineRule="auto"/>
        <w:jc w:val="both"/>
        <w:rPr>
          <w:rFonts w:ascii="Book Antiqua" w:hAnsi="Book Antiqua"/>
        </w:rPr>
      </w:pPr>
    </w:p>
    <w:p w14:paraId="3DD30A55" w14:textId="73ECE1AD"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bCs/>
          <w:color w:val="000000"/>
        </w:rPr>
        <w:t xml:space="preserve">Chang-Feng Fu, Yuan-Zhe Jin, Ying Liu, Yuan-Yi Wang, </w:t>
      </w:r>
      <w:r w:rsidRPr="00FF049D">
        <w:rPr>
          <w:rFonts w:ascii="Book Antiqua" w:eastAsia="Book Antiqua" w:hAnsi="Book Antiqua" w:cs="Book Antiqua"/>
          <w:color w:val="000000"/>
        </w:rPr>
        <w:t xml:space="preserve">Department of </w:t>
      </w:r>
      <w:r w:rsidR="00BE36A1" w:rsidRPr="00FF049D">
        <w:rPr>
          <w:rFonts w:ascii="Book Antiqua" w:eastAsia="Book Antiqua" w:hAnsi="Book Antiqua" w:cs="Book Antiqua"/>
          <w:color w:val="000000"/>
        </w:rPr>
        <w:t>Spine Surgery</w:t>
      </w:r>
      <w:r w:rsidRPr="00FF049D">
        <w:rPr>
          <w:rFonts w:ascii="Book Antiqua" w:eastAsia="Book Antiqua" w:hAnsi="Book Antiqua" w:cs="Book Antiqua"/>
          <w:color w:val="000000"/>
        </w:rPr>
        <w:t>, The First Hospital of Jilin University, Changchun 130021, Jilin Province, China</w:t>
      </w:r>
    </w:p>
    <w:p w14:paraId="644041DB" w14:textId="77777777" w:rsidR="00A77B3E" w:rsidRPr="00FF049D" w:rsidRDefault="00A77B3E" w:rsidP="00FF049D">
      <w:pPr>
        <w:adjustRightInd w:val="0"/>
        <w:snapToGrid w:val="0"/>
        <w:spacing w:line="360" w:lineRule="auto"/>
        <w:jc w:val="both"/>
        <w:rPr>
          <w:rFonts w:ascii="Book Antiqua" w:hAnsi="Book Antiqua"/>
        </w:rPr>
      </w:pPr>
    </w:p>
    <w:p w14:paraId="102B6CBE" w14:textId="080063CE"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bCs/>
          <w:color w:val="000000"/>
        </w:rPr>
        <w:t xml:space="preserve">Zhi-Sen Tian, </w:t>
      </w:r>
      <w:bookmarkStart w:id="4" w:name="OLE_LINK11"/>
      <w:bookmarkStart w:id="5" w:name="OLE_LINK12"/>
      <w:r w:rsidRPr="00FF049D">
        <w:rPr>
          <w:rFonts w:ascii="Book Antiqua" w:eastAsia="Book Antiqua" w:hAnsi="Book Antiqua" w:cs="Book Antiqua"/>
          <w:color w:val="000000"/>
        </w:rPr>
        <w:t xml:space="preserve">Department of </w:t>
      </w:r>
      <w:r w:rsidR="00BE36A1" w:rsidRPr="00FF049D">
        <w:rPr>
          <w:rFonts w:ascii="Book Antiqua" w:eastAsia="Book Antiqua" w:hAnsi="Book Antiqua" w:cs="Book Antiqua"/>
          <w:color w:val="000000"/>
        </w:rPr>
        <w:t>Spine Surgery</w:t>
      </w:r>
      <w:bookmarkEnd w:id="4"/>
      <w:bookmarkEnd w:id="5"/>
      <w:r w:rsidRPr="00FF049D">
        <w:rPr>
          <w:rFonts w:ascii="Book Antiqua" w:eastAsia="Book Antiqua" w:hAnsi="Book Antiqua" w:cs="Book Antiqua"/>
          <w:color w:val="000000"/>
        </w:rPr>
        <w:t>, China-Japan Union Hospital of Jilin University, Changchun 130021, Jilin Province, China</w:t>
      </w:r>
    </w:p>
    <w:p w14:paraId="6CF76400" w14:textId="77777777" w:rsidR="00A77B3E" w:rsidRPr="00FF049D" w:rsidRDefault="00A77B3E" w:rsidP="00FF049D">
      <w:pPr>
        <w:adjustRightInd w:val="0"/>
        <w:snapToGrid w:val="0"/>
        <w:spacing w:line="360" w:lineRule="auto"/>
        <w:jc w:val="both"/>
        <w:rPr>
          <w:rFonts w:ascii="Book Antiqua" w:hAnsi="Book Antiqua"/>
        </w:rPr>
      </w:pPr>
    </w:p>
    <w:p w14:paraId="69C44FEE" w14:textId="7F3C1093"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bCs/>
          <w:color w:val="000000"/>
        </w:rPr>
        <w:t xml:space="preserve">Li-Yu Yao, </w:t>
      </w:r>
      <w:bookmarkStart w:id="6" w:name="OLE_LINK13"/>
      <w:bookmarkStart w:id="7" w:name="OLE_LINK14"/>
      <w:r w:rsidRPr="00FF049D">
        <w:rPr>
          <w:rFonts w:ascii="Book Antiqua" w:eastAsia="Book Antiqua" w:hAnsi="Book Antiqua" w:cs="Book Antiqua"/>
          <w:color w:val="000000"/>
        </w:rPr>
        <w:t xml:space="preserve">Department of </w:t>
      </w:r>
      <w:r w:rsidR="00BE36A1" w:rsidRPr="00FF049D">
        <w:rPr>
          <w:rFonts w:ascii="Book Antiqua" w:eastAsia="Book Antiqua" w:hAnsi="Book Antiqua" w:cs="Book Antiqua"/>
          <w:color w:val="000000"/>
        </w:rPr>
        <w:t>Pediatric Surgery</w:t>
      </w:r>
      <w:bookmarkEnd w:id="6"/>
      <w:bookmarkEnd w:id="7"/>
      <w:r w:rsidRPr="00FF049D">
        <w:rPr>
          <w:rFonts w:ascii="Book Antiqua" w:eastAsia="Book Antiqua" w:hAnsi="Book Antiqua" w:cs="Book Antiqua"/>
          <w:color w:val="000000"/>
        </w:rPr>
        <w:t>, The First Hospital of Jilin University, Changchun 130021, Jilin Province, China</w:t>
      </w:r>
    </w:p>
    <w:p w14:paraId="2B3B4816" w14:textId="77777777" w:rsidR="00A77B3E" w:rsidRPr="00FF049D" w:rsidRDefault="00A77B3E" w:rsidP="00FF049D">
      <w:pPr>
        <w:adjustRightInd w:val="0"/>
        <w:snapToGrid w:val="0"/>
        <w:spacing w:line="360" w:lineRule="auto"/>
        <w:jc w:val="both"/>
        <w:rPr>
          <w:rFonts w:ascii="Book Antiqua" w:hAnsi="Book Antiqua"/>
        </w:rPr>
      </w:pPr>
    </w:p>
    <w:p w14:paraId="1C4939AE" w14:textId="59501680"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bCs/>
          <w:color w:val="000000"/>
        </w:rPr>
        <w:t xml:space="preserve">Ji-Hang Yao, </w:t>
      </w:r>
      <w:bookmarkStart w:id="8" w:name="OLE_LINK15"/>
      <w:bookmarkStart w:id="9" w:name="OLE_LINK16"/>
      <w:r w:rsidRPr="00FF049D">
        <w:rPr>
          <w:rFonts w:ascii="Book Antiqua" w:eastAsia="Book Antiqua" w:hAnsi="Book Antiqua" w:cs="Book Antiqua"/>
          <w:color w:val="000000"/>
        </w:rPr>
        <w:t xml:space="preserve">Department of </w:t>
      </w:r>
      <w:r w:rsidR="00BE36A1" w:rsidRPr="00FF049D">
        <w:rPr>
          <w:rFonts w:ascii="Book Antiqua" w:eastAsia="Book Antiqua" w:hAnsi="Book Antiqua" w:cs="Book Antiqua"/>
          <w:color w:val="000000"/>
        </w:rPr>
        <w:t>Traumatology</w:t>
      </w:r>
      <w:bookmarkEnd w:id="8"/>
      <w:bookmarkEnd w:id="9"/>
      <w:r w:rsidRPr="00FF049D">
        <w:rPr>
          <w:rFonts w:ascii="Book Antiqua" w:eastAsia="Book Antiqua" w:hAnsi="Book Antiqua" w:cs="Book Antiqua"/>
          <w:color w:val="000000"/>
        </w:rPr>
        <w:t>, The First Hospital of Jilin University, Changchun 130021, Jilin Province, China</w:t>
      </w:r>
    </w:p>
    <w:p w14:paraId="403678D7" w14:textId="77777777" w:rsidR="00A77B3E" w:rsidRPr="00FF049D" w:rsidRDefault="00A77B3E" w:rsidP="00FF049D">
      <w:pPr>
        <w:adjustRightInd w:val="0"/>
        <w:snapToGrid w:val="0"/>
        <w:spacing w:line="360" w:lineRule="auto"/>
        <w:jc w:val="both"/>
        <w:rPr>
          <w:rFonts w:ascii="Book Antiqua" w:hAnsi="Book Antiqua"/>
        </w:rPr>
      </w:pPr>
    </w:p>
    <w:p w14:paraId="04C6A587" w14:textId="58C5C3D0"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bCs/>
          <w:color w:val="000000"/>
        </w:rPr>
        <w:t xml:space="preserve">Yuan-Yi Wang, </w:t>
      </w:r>
      <w:bookmarkStart w:id="10" w:name="OLE_LINK17"/>
      <w:bookmarkStart w:id="11" w:name="OLE_LINK18"/>
      <w:r w:rsidRPr="00FF049D">
        <w:rPr>
          <w:rFonts w:ascii="Book Antiqua" w:eastAsia="Book Antiqua" w:hAnsi="Book Antiqua" w:cs="Book Antiqua"/>
          <w:color w:val="000000"/>
        </w:rPr>
        <w:t xml:space="preserve">Department of </w:t>
      </w:r>
      <w:r w:rsidR="00BE36A1" w:rsidRPr="00FF049D">
        <w:rPr>
          <w:rFonts w:ascii="Book Antiqua" w:eastAsia="Book Antiqua" w:hAnsi="Book Antiqua" w:cs="Book Antiqua"/>
          <w:color w:val="000000"/>
        </w:rPr>
        <w:t>Spine Surgery</w:t>
      </w:r>
      <w:bookmarkEnd w:id="10"/>
      <w:bookmarkEnd w:id="11"/>
      <w:r w:rsidRPr="00FF049D">
        <w:rPr>
          <w:rFonts w:ascii="Book Antiqua" w:eastAsia="Book Antiqua" w:hAnsi="Book Antiqua" w:cs="Book Antiqua"/>
          <w:color w:val="000000"/>
        </w:rPr>
        <w:t xml:space="preserve">, Jilin Engineering Research Center </w:t>
      </w:r>
      <w:r w:rsidR="00D510B8">
        <w:rPr>
          <w:rFonts w:ascii="Book Antiqua" w:eastAsia="Book Antiqua" w:hAnsi="Book Antiqua" w:cs="Book Antiqua"/>
          <w:color w:val="000000"/>
        </w:rPr>
        <w:t>f</w:t>
      </w:r>
      <w:r w:rsidR="00D510B8" w:rsidRPr="00FF049D">
        <w:rPr>
          <w:rFonts w:ascii="Book Antiqua" w:eastAsia="Book Antiqua" w:hAnsi="Book Antiqua" w:cs="Book Antiqua"/>
          <w:color w:val="000000"/>
        </w:rPr>
        <w:t xml:space="preserve">or </w:t>
      </w:r>
      <w:r w:rsidRPr="00FF049D">
        <w:rPr>
          <w:rFonts w:ascii="Book Antiqua" w:eastAsia="Book Antiqua" w:hAnsi="Book Antiqua" w:cs="Book Antiqua"/>
          <w:color w:val="000000"/>
        </w:rPr>
        <w:t xml:space="preserve">Spine </w:t>
      </w:r>
      <w:r w:rsidR="00D510B8">
        <w:rPr>
          <w:rFonts w:ascii="Book Antiqua" w:eastAsia="Book Antiqua" w:hAnsi="Book Antiqua" w:cs="Book Antiqua"/>
          <w:color w:val="000000"/>
        </w:rPr>
        <w:t>a</w:t>
      </w:r>
      <w:r w:rsidR="00D510B8" w:rsidRPr="00FF049D">
        <w:rPr>
          <w:rFonts w:ascii="Book Antiqua" w:eastAsia="Book Antiqua" w:hAnsi="Book Antiqua" w:cs="Book Antiqua"/>
          <w:color w:val="000000"/>
        </w:rPr>
        <w:t xml:space="preserve">nd </w:t>
      </w:r>
      <w:r w:rsidRPr="00FF049D">
        <w:rPr>
          <w:rFonts w:ascii="Book Antiqua" w:eastAsia="Book Antiqua" w:hAnsi="Book Antiqua" w:cs="Book Antiqua"/>
          <w:color w:val="000000"/>
        </w:rPr>
        <w:t>Spinal Cord Injury, Changchun 130021, Jilin Province, China</w:t>
      </w:r>
    </w:p>
    <w:p w14:paraId="53C8E237" w14:textId="607F14AC" w:rsidR="00A77B3E" w:rsidRPr="00FF049D" w:rsidRDefault="00A77B3E" w:rsidP="00FF049D">
      <w:pPr>
        <w:adjustRightInd w:val="0"/>
        <w:snapToGrid w:val="0"/>
        <w:spacing w:line="360" w:lineRule="auto"/>
        <w:jc w:val="both"/>
        <w:rPr>
          <w:rFonts w:ascii="Book Antiqua" w:hAnsi="Book Antiqua"/>
        </w:rPr>
      </w:pPr>
    </w:p>
    <w:p w14:paraId="5C9B3E55" w14:textId="4F62BB29"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bCs/>
          <w:color w:val="000000"/>
        </w:rPr>
        <w:t xml:space="preserve">Author contributions: </w:t>
      </w:r>
      <w:bookmarkStart w:id="12" w:name="OLE_LINK23"/>
      <w:bookmarkStart w:id="13" w:name="OLE_LINK24"/>
      <w:r w:rsidR="0094773C" w:rsidRPr="00FF049D">
        <w:rPr>
          <w:rFonts w:ascii="Book Antiqua" w:eastAsia="Book Antiqua" w:hAnsi="Book Antiqua" w:cs="Book Antiqua"/>
          <w:color w:val="000000"/>
        </w:rPr>
        <w:t>Fu CF</w:t>
      </w:r>
      <w:r w:rsidRPr="00FF049D">
        <w:rPr>
          <w:rFonts w:ascii="Book Antiqua" w:eastAsia="Book Antiqua" w:hAnsi="Book Antiqua" w:cs="Book Antiqua"/>
          <w:color w:val="000000"/>
        </w:rPr>
        <w:t xml:space="preserve"> and </w:t>
      </w:r>
      <w:r w:rsidR="0094773C" w:rsidRPr="00FF049D">
        <w:rPr>
          <w:rFonts w:ascii="Book Antiqua" w:eastAsia="Book Antiqua" w:hAnsi="Book Antiqua" w:cs="Book Antiqua"/>
          <w:color w:val="000000"/>
        </w:rPr>
        <w:t>Wang YY</w:t>
      </w:r>
      <w:r w:rsidRPr="00FF049D">
        <w:rPr>
          <w:rFonts w:ascii="Book Antiqua" w:eastAsia="Book Antiqua" w:hAnsi="Book Antiqua" w:cs="Book Antiqua"/>
          <w:color w:val="000000"/>
        </w:rPr>
        <w:t xml:space="preserve"> performed the </w:t>
      </w:r>
      <w:r w:rsidR="0094773C" w:rsidRPr="00FF049D">
        <w:rPr>
          <w:rFonts w:ascii="Book Antiqua" w:eastAsia="Book Antiqua" w:hAnsi="Book Antiqua" w:cs="Book Antiqua"/>
          <w:color w:val="000000"/>
        </w:rPr>
        <w:t>percutaneous endoscopic lumbar discectomy</w:t>
      </w:r>
      <w:r w:rsidRPr="00FF049D">
        <w:rPr>
          <w:rFonts w:ascii="Book Antiqua" w:eastAsia="Book Antiqua" w:hAnsi="Book Antiqua" w:cs="Book Antiqua"/>
          <w:color w:val="000000"/>
        </w:rPr>
        <w:t xml:space="preserve"> surgery and applied the continuous treatment; </w:t>
      </w:r>
      <w:r w:rsidR="0094773C" w:rsidRPr="00FF049D">
        <w:rPr>
          <w:rFonts w:ascii="Book Antiqua" w:eastAsia="Book Antiqua" w:hAnsi="Book Antiqua" w:cs="Book Antiqua"/>
          <w:color w:val="000000"/>
        </w:rPr>
        <w:lastRenderedPageBreak/>
        <w:t>Tian ZS</w:t>
      </w:r>
      <w:r w:rsidRPr="00FF049D">
        <w:rPr>
          <w:rFonts w:ascii="Book Antiqua" w:eastAsia="Book Antiqua" w:hAnsi="Book Antiqua" w:cs="Book Antiqua"/>
          <w:color w:val="000000"/>
        </w:rPr>
        <w:t xml:space="preserve"> and </w:t>
      </w:r>
      <w:r w:rsidR="0094773C" w:rsidRPr="00FF049D">
        <w:rPr>
          <w:rFonts w:ascii="Book Antiqua" w:eastAsia="Book Antiqua" w:hAnsi="Book Antiqua" w:cs="Book Antiqua"/>
          <w:color w:val="000000"/>
        </w:rPr>
        <w:t>Yao LY</w:t>
      </w:r>
      <w:r w:rsidRPr="00FF049D">
        <w:rPr>
          <w:rFonts w:ascii="Book Antiqua" w:eastAsia="Book Antiqua" w:hAnsi="Book Antiqua" w:cs="Book Antiqua"/>
          <w:color w:val="000000"/>
        </w:rPr>
        <w:t xml:space="preserve"> validated the data and visualization; </w:t>
      </w:r>
      <w:r w:rsidR="0094773C" w:rsidRPr="00FF049D">
        <w:rPr>
          <w:rFonts w:ascii="Book Antiqua" w:eastAsia="Book Antiqua" w:hAnsi="Book Antiqua" w:cs="Book Antiqua"/>
          <w:color w:val="000000"/>
        </w:rPr>
        <w:t>Yao JH</w:t>
      </w:r>
      <w:r w:rsidRPr="00FF049D">
        <w:rPr>
          <w:rFonts w:ascii="Book Antiqua" w:eastAsia="Book Antiqua" w:hAnsi="Book Antiqua" w:cs="Book Antiqua"/>
          <w:color w:val="000000"/>
        </w:rPr>
        <w:t xml:space="preserve"> and </w:t>
      </w:r>
      <w:r w:rsidR="0094773C" w:rsidRPr="00FF049D">
        <w:rPr>
          <w:rFonts w:ascii="Book Antiqua" w:eastAsia="Book Antiqua" w:hAnsi="Book Antiqua" w:cs="Book Antiqua"/>
          <w:color w:val="000000"/>
        </w:rPr>
        <w:t xml:space="preserve">Jin YZ </w:t>
      </w:r>
      <w:r w:rsidRPr="00FF049D">
        <w:rPr>
          <w:rFonts w:ascii="Book Antiqua" w:eastAsia="Book Antiqua" w:hAnsi="Book Antiqua" w:cs="Book Antiqua"/>
          <w:color w:val="000000"/>
        </w:rPr>
        <w:t xml:space="preserve">searched the literature; </w:t>
      </w:r>
      <w:r w:rsidR="0094773C" w:rsidRPr="00FF049D">
        <w:rPr>
          <w:rFonts w:ascii="Book Antiqua" w:eastAsia="Book Antiqua" w:hAnsi="Book Antiqua" w:cs="Book Antiqua"/>
          <w:color w:val="000000"/>
        </w:rPr>
        <w:t>Wang YY</w:t>
      </w:r>
      <w:r w:rsidRPr="00FF049D">
        <w:rPr>
          <w:rFonts w:ascii="Book Antiqua" w:eastAsia="Book Antiqua" w:hAnsi="Book Antiqua" w:cs="Book Antiqua"/>
          <w:color w:val="000000"/>
        </w:rPr>
        <w:t xml:space="preserve"> and </w:t>
      </w:r>
      <w:r w:rsidR="0094773C" w:rsidRPr="00FF049D">
        <w:rPr>
          <w:rFonts w:ascii="Book Antiqua" w:eastAsia="Book Antiqua" w:hAnsi="Book Antiqua" w:cs="Book Antiqua"/>
          <w:color w:val="000000"/>
        </w:rPr>
        <w:t xml:space="preserve">Tian ZS </w:t>
      </w:r>
      <w:r w:rsidRPr="00FF049D">
        <w:rPr>
          <w:rFonts w:ascii="Book Antiqua" w:eastAsia="Book Antiqua" w:hAnsi="Book Antiqua" w:cs="Book Antiqua"/>
          <w:color w:val="000000"/>
        </w:rPr>
        <w:t xml:space="preserve">drafted the manuscript; </w:t>
      </w:r>
      <w:r w:rsidR="0094773C" w:rsidRPr="00FF049D">
        <w:rPr>
          <w:rFonts w:ascii="Book Antiqua" w:eastAsia="Book Antiqua" w:hAnsi="Book Antiqua" w:cs="Book Antiqua"/>
          <w:color w:val="000000"/>
        </w:rPr>
        <w:t>Wang YY</w:t>
      </w:r>
      <w:r w:rsidRPr="00FF049D">
        <w:rPr>
          <w:rFonts w:ascii="Book Antiqua" w:eastAsia="Book Antiqua" w:hAnsi="Book Antiqua" w:cs="Book Antiqua"/>
          <w:color w:val="000000"/>
        </w:rPr>
        <w:t xml:space="preserve"> conceptualized the study.</w:t>
      </w:r>
    </w:p>
    <w:p w14:paraId="4AB3215D" w14:textId="77777777" w:rsidR="00A77B3E" w:rsidRPr="00FF049D" w:rsidRDefault="00A77B3E" w:rsidP="00FF049D">
      <w:pPr>
        <w:adjustRightInd w:val="0"/>
        <w:snapToGrid w:val="0"/>
        <w:spacing w:line="360" w:lineRule="auto"/>
        <w:jc w:val="both"/>
        <w:rPr>
          <w:rFonts w:ascii="Book Antiqua" w:hAnsi="Book Antiqua"/>
        </w:rPr>
      </w:pPr>
    </w:p>
    <w:bookmarkEnd w:id="12"/>
    <w:bookmarkEnd w:id="13"/>
    <w:p w14:paraId="5513C87F" w14:textId="44FCEDF4" w:rsidR="00A77B3E" w:rsidRPr="00FF049D" w:rsidRDefault="00160EF0" w:rsidP="00FF049D">
      <w:pPr>
        <w:adjustRightInd w:val="0"/>
        <w:snapToGrid w:val="0"/>
        <w:spacing w:line="360" w:lineRule="auto"/>
        <w:jc w:val="both"/>
        <w:rPr>
          <w:rFonts w:ascii="Book Antiqua" w:hAnsi="Book Antiqua"/>
          <w:u w:val="single"/>
        </w:rPr>
      </w:pPr>
      <w:r w:rsidRPr="00FF049D">
        <w:rPr>
          <w:rFonts w:ascii="Book Antiqua" w:eastAsia="Book Antiqua" w:hAnsi="Book Antiqua" w:cs="Book Antiqua"/>
          <w:b/>
          <w:bCs/>
          <w:color w:val="000000"/>
        </w:rPr>
        <w:t xml:space="preserve">Corresponding author: Yuan-Yi Wang, MD, PhD, Associate Professor, </w:t>
      </w:r>
      <w:r w:rsidRPr="00FF049D">
        <w:rPr>
          <w:rFonts w:ascii="Book Antiqua" w:eastAsia="Book Antiqua" w:hAnsi="Book Antiqua" w:cs="Book Antiqua"/>
          <w:color w:val="000000"/>
        </w:rPr>
        <w:t xml:space="preserve">Department of </w:t>
      </w:r>
      <w:r w:rsidR="00BE36A1" w:rsidRPr="00FF049D">
        <w:rPr>
          <w:rFonts w:ascii="Book Antiqua" w:eastAsia="Book Antiqua" w:hAnsi="Book Antiqua" w:cs="Book Antiqua"/>
          <w:color w:val="000000"/>
        </w:rPr>
        <w:t>Spine Surgery</w:t>
      </w:r>
      <w:r w:rsidRPr="00FF049D">
        <w:rPr>
          <w:rFonts w:ascii="Book Antiqua" w:eastAsia="Book Antiqua" w:hAnsi="Book Antiqua" w:cs="Book Antiqua"/>
          <w:color w:val="000000"/>
        </w:rPr>
        <w:t xml:space="preserve">, The First Hospital of Jilin University, </w:t>
      </w:r>
      <w:bookmarkStart w:id="14" w:name="OLE_LINK19"/>
      <w:bookmarkStart w:id="15" w:name="OLE_LINK20"/>
      <w:r w:rsidR="00BE36A1" w:rsidRPr="00FF049D">
        <w:rPr>
          <w:rFonts w:ascii="Book Antiqua" w:eastAsia="Book Antiqua" w:hAnsi="Book Antiqua" w:cs="Book Antiqua"/>
          <w:color w:val="000000"/>
        </w:rPr>
        <w:t xml:space="preserve">No. </w:t>
      </w:r>
      <w:r w:rsidRPr="00FF049D">
        <w:rPr>
          <w:rFonts w:ascii="Book Antiqua" w:eastAsia="Book Antiqua" w:hAnsi="Book Antiqua" w:cs="Book Antiqua"/>
          <w:color w:val="000000"/>
        </w:rPr>
        <w:t>1 Xinmin St</w:t>
      </w:r>
      <w:r w:rsidR="00BE36A1" w:rsidRPr="00FF049D">
        <w:rPr>
          <w:rFonts w:ascii="Book Antiqua" w:eastAsia="Book Antiqua" w:hAnsi="Book Antiqua" w:cs="Book Antiqua"/>
          <w:color w:val="000000"/>
        </w:rPr>
        <w:t>reet</w:t>
      </w:r>
      <w:bookmarkEnd w:id="14"/>
      <w:bookmarkEnd w:id="15"/>
      <w:r w:rsidRPr="00FF049D">
        <w:rPr>
          <w:rFonts w:ascii="Book Antiqua" w:eastAsia="Book Antiqua" w:hAnsi="Book Antiqua" w:cs="Book Antiqua"/>
          <w:color w:val="000000"/>
        </w:rPr>
        <w:t>, Changchun 130021, Jilin Province, China. wangyuanyi@jlu.edu.cn</w:t>
      </w:r>
    </w:p>
    <w:p w14:paraId="72FF9690" w14:textId="77777777" w:rsidR="00A77B3E" w:rsidRPr="00FF049D" w:rsidRDefault="00A77B3E" w:rsidP="00FF049D">
      <w:pPr>
        <w:adjustRightInd w:val="0"/>
        <w:snapToGrid w:val="0"/>
        <w:spacing w:line="360" w:lineRule="auto"/>
        <w:jc w:val="both"/>
        <w:rPr>
          <w:rFonts w:ascii="Book Antiqua" w:hAnsi="Book Antiqua"/>
        </w:rPr>
      </w:pPr>
    </w:p>
    <w:p w14:paraId="523FF7C4"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bCs/>
          <w:color w:val="000000"/>
        </w:rPr>
        <w:t xml:space="preserve">Received: </w:t>
      </w:r>
      <w:r w:rsidRPr="00FF049D">
        <w:rPr>
          <w:rFonts w:ascii="Book Antiqua" w:eastAsia="Book Antiqua" w:hAnsi="Book Antiqua" w:cs="Book Antiqua"/>
          <w:color w:val="000000"/>
        </w:rPr>
        <w:t>October 15, 2020</w:t>
      </w:r>
    </w:p>
    <w:p w14:paraId="7B10F1F1"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bCs/>
          <w:color w:val="000000"/>
        </w:rPr>
        <w:t xml:space="preserve">Revised: </w:t>
      </w:r>
      <w:r w:rsidRPr="00FF049D">
        <w:rPr>
          <w:rFonts w:ascii="Book Antiqua" w:eastAsia="Book Antiqua" w:hAnsi="Book Antiqua" w:cs="Book Antiqua"/>
          <w:color w:val="000000"/>
        </w:rPr>
        <w:t>December 23, 2020</w:t>
      </w:r>
    </w:p>
    <w:p w14:paraId="541E9F4A" w14:textId="61149DF9"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bCs/>
          <w:color w:val="000000"/>
        </w:rPr>
        <w:t>Accepted:</w:t>
      </w:r>
      <w:r w:rsidRPr="00A508B1">
        <w:rPr>
          <w:rFonts w:ascii="Book Antiqua" w:eastAsia="Book Antiqua" w:hAnsi="Book Antiqua" w:cs="Book Antiqua"/>
          <w:color w:val="000000"/>
        </w:rPr>
        <w:t xml:space="preserve"> </w:t>
      </w:r>
      <w:r w:rsidR="00A508B1" w:rsidRPr="00A508B1">
        <w:rPr>
          <w:rFonts w:ascii="Book Antiqua" w:eastAsia="Book Antiqua" w:hAnsi="Book Antiqua" w:cs="Book Antiqua"/>
          <w:color w:val="000000"/>
        </w:rPr>
        <w:t>January 5, 2021</w:t>
      </w:r>
    </w:p>
    <w:p w14:paraId="35D1B3B9" w14:textId="72001D5A" w:rsidR="00A77B3E" w:rsidRPr="00101309" w:rsidRDefault="00160EF0" w:rsidP="00FF049D">
      <w:pPr>
        <w:adjustRightInd w:val="0"/>
        <w:snapToGrid w:val="0"/>
        <w:spacing w:line="360" w:lineRule="auto"/>
        <w:jc w:val="both"/>
        <w:rPr>
          <w:rFonts w:ascii="Book Antiqua" w:hAnsi="Book Antiqua"/>
          <w:lang w:eastAsia="zh-CN"/>
        </w:rPr>
      </w:pPr>
      <w:r w:rsidRPr="00FF049D">
        <w:rPr>
          <w:rFonts w:ascii="Book Antiqua" w:eastAsia="Book Antiqua" w:hAnsi="Book Antiqua" w:cs="Book Antiqua"/>
          <w:b/>
          <w:bCs/>
          <w:color w:val="000000"/>
        </w:rPr>
        <w:t xml:space="preserve">Published online: </w:t>
      </w:r>
      <w:r w:rsidR="00101309" w:rsidRPr="00101309">
        <w:rPr>
          <w:rFonts w:ascii="Book Antiqua" w:hAnsi="Book Antiqua" w:cs="Book Antiqua" w:hint="eastAsia"/>
          <w:bCs/>
          <w:color w:val="000000"/>
          <w:lang w:eastAsia="zh-CN"/>
        </w:rPr>
        <w:t>February 26, 2021</w:t>
      </w:r>
    </w:p>
    <w:p w14:paraId="48E891E1" w14:textId="77777777" w:rsidR="00A77B3E" w:rsidRPr="00FF049D" w:rsidRDefault="00A77B3E" w:rsidP="00FF049D">
      <w:pPr>
        <w:adjustRightInd w:val="0"/>
        <w:snapToGrid w:val="0"/>
        <w:spacing w:line="360" w:lineRule="auto"/>
        <w:jc w:val="both"/>
        <w:rPr>
          <w:rFonts w:ascii="Book Antiqua" w:hAnsi="Book Antiqua"/>
        </w:rPr>
        <w:sectPr w:rsidR="00A77B3E" w:rsidRPr="00FF049D" w:rsidSect="00BE36A1">
          <w:footerReference w:type="default" r:id="rId7"/>
          <w:type w:val="continuous"/>
          <w:pgSz w:w="12240" w:h="15840"/>
          <w:pgMar w:top="1440" w:right="1800" w:bottom="1440" w:left="1800" w:header="720" w:footer="720" w:gutter="0"/>
          <w:cols w:space="720"/>
          <w:docGrid w:linePitch="360"/>
        </w:sectPr>
      </w:pPr>
    </w:p>
    <w:p w14:paraId="17BC6D5E" w14:textId="77777777" w:rsidR="00BE36A1" w:rsidRPr="00FF049D" w:rsidRDefault="00BE36A1" w:rsidP="00FF049D">
      <w:pPr>
        <w:snapToGrid w:val="0"/>
        <w:spacing w:line="360" w:lineRule="auto"/>
        <w:jc w:val="both"/>
        <w:rPr>
          <w:rFonts w:ascii="Book Antiqua" w:eastAsia="Book Antiqua" w:hAnsi="Book Antiqua" w:cs="Book Antiqua"/>
          <w:b/>
          <w:color w:val="000000"/>
        </w:rPr>
      </w:pPr>
      <w:r w:rsidRPr="00FF049D">
        <w:rPr>
          <w:rFonts w:ascii="Book Antiqua" w:eastAsia="Book Antiqua" w:hAnsi="Book Antiqua" w:cs="Book Antiqua"/>
          <w:b/>
          <w:color w:val="000000"/>
        </w:rPr>
        <w:br w:type="page"/>
      </w:r>
    </w:p>
    <w:p w14:paraId="1D313E21" w14:textId="567D15DC"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olor w:val="000000"/>
        </w:rPr>
        <w:t>Abstract</w:t>
      </w:r>
    </w:p>
    <w:p w14:paraId="05294638"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color w:val="000000"/>
        </w:rPr>
        <w:t>BACKGROUND</w:t>
      </w:r>
    </w:p>
    <w:p w14:paraId="1B7777BC" w14:textId="3390F30A" w:rsidR="00A77B3E" w:rsidRPr="00FF049D" w:rsidRDefault="00160EF0" w:rsidP="00FF049D">
      <w:pPr>
        <w:adjustRightInd w:val="0"/>
        <w:snapToGrid w:val="0"/>
        <w:spacing w:line="360" w:lineRule="auto"/>
        <w:jc w:val="both"/>
        <w:rPr>
          <w:rFonts w:ascii="Book Antiqua" w:hAnsi="Book Antiqua"/>
        </w:rPr>
      </w:pPr>
      <w:bookmarkStart w:id="16" w:name="OLE_LINK28"/>
      <w:bookmarkStart w:id="17" w:name="OLE_LINK29"/>
      <w:r w:rsidRPr="00FF049D">
        <w:rPr>
          <w:rFonts w:ascii="Book Antiqua" w:eastAsia="Book Antiqua" w:hAnsi="Book Antiqua" w:cs="Book Antiqua"/>
          <w:color w:val="000000"/>
        </w:rPr>
        <w:t>Postoperative discal pseudocyst (PDP) is a rare condition that presents after surgery for lumbar disc herniation. Due to the lack of information, the diagnosis and treatment of PDP remain controversial. Herein, we report a PDP case that occurred following percutaneous endoscopic lumbar discectomy</w:t>
      </w:r>
      <w:r w:rsidR="00DF2B89" w:rsidRPr="00FF049D">
        <w:rPr>
          <w:rFonts w:ascii="Book Antiqua" w:eastAsia="Book Antiqua" w:hAnsi="Book Antiqua" w:cs="Book Antiqua"/>
          <w:color w:val="000000"/>
        </w:rPr>
        <w:t xml:space="preserve"> </w:t>
      </w:r>
      <w:r w:rsidRPr="00FF049D">
        <w:rPr>
          <w:rFonts w:ascii="Book Antiqua" w:eastAsia="Book Antiqua" w:hAnsi="Book Antiqua" w:cs="Book Antiqua"/>
          <w:color w:val="000000"/>
        </w:rPr>
        <w:t xml:space="preserve">and received conservative treatment. Additionally, we review all </w:t>
      </w:r>
      <w:r w:rsidR="00D510B8">
        <w:rPr>
          <w:rFonts w:ascii="Book Antiqua" w:eastAsia="Book Antiqua" w:hAnsi="Book Antiqua" w:cs="Book Antiqua"/>
          <w:color w:val="000000"/>
        </w:rPr>
        <w:t xml:space="preserve">the </w:t>
      </w:r>
      <w:r w:rsidRPr="00FF049D">
        <w:rPr>
          <w:rFonts w:ascii="Book Antiqua" w:eastAsia="Book Antiqua" w:hAnsi="Book Antiqua" w:cs="Book Antiqua"/>
          <w:color w:val="000000"/>
        </w:rPr>
        <w:t>published literature regarding PDP and propose our hypothesis regarding PDP pathology.</w:t>
      </w:r>
    </w:p>
    <w:bookmarkEnd w:id="16"/>
    <w:bookmarkEnd w:id="17"/>
    <w:p w14:paraId="51393346" w14:textId="77777777" w:rsidR="00A77B3E" w:rsidRPr="00FF049D" w:rsidRDefault="00A77B3E" w:rsidP="00FF049D">
      <w:pPr>
        <w:adjustRightInd w:val="0"/>
        <w:snapToGrid w:val="0"/>
        <w:spacing w:line="360" w:lineRule="auto"/>
        <w:jc w:val="both"/>
        <w:rPr>
          <w:rFonts w:ascii="Book Antiqua" w:hAnsi="Book Antiqua"/>
        </w:rPr>
      </w:pPr>
    </w:p>
    <w:p w14:paraId="1A70E551"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color w:val="000000"/>
        </w:rPr>
        <w:t>CASE SUMMARY</w:t>
      </w:r>
    </w:p>
    <w:p w14:paraId="781A0294" w14:textId="5BCDF864" w:rsidR="00A77B3E" w:rsidRPr="00FF049D" w:rsidRDefault="00160EF0" w:rsidP="00FF049D">
      <w:pPr>
        <w:adjustRightInd w:val="0"/>
        <w:snapToGrid w:val="0"/>
        <w:spacing w:line="360" w:lineRule="auto"/>
        <w:jc w:val="both"/>
        <w:rPr>
          <w:rFonts w:ascii="Book Antiqua" w:hAnsi="Book Antiqua"/>
        </w:rPr>
      </w:pPr>
      <w:bookmarkStart w:id="18" w:name="OLE_LINK30"/>
      <w:bookmarkStart w:id="19" w:name="OLE_LINK31"/>
      <w:r w:rsidRPr="00FF049D">
        <w:rPr>
          <w:rFonts w:ascii="Book Antiqua" w:eastAsia="Book Antiqua" w:hAnsi="Book Antiqua" w:cs="Book Antiqua"/>
          <w:color w:val="000000"/>
        </w:rPr>
        <w:t>A 23-year-old man</w:t>
      </w:r>
      <w:r w:rsidR="00D510B8">
        <w:rPr>
          <w:rFonts w:ascii="Book Antiqua" w:eastAsia="Book Antiqua" w:hAnsi="Book Antiqua" w:cs="Book Antiqua"/>
          <w:color w:val="000000"/>
        </w:rPr>
        <w:t xml:space="preserve"> </w:t>
      </w:r>
      <w:r w:rsidRPr="00FF049D">
        <w:rPr>
          <w:rFonts w:ascii="Book Antiqua" w:eastAsia="Book Antiqua" w:hAnsi="Book Antiqua" w:cs="Book Antiqua"/>
          <w:color w:val="000000"/>
        </w:rPr>
        <w:t xml:space="preserve">presented with a relapse of low back pain and numbness in his left lower extremity after undergoing percutaneous endoscopic lumbar discectomy for lumbar disc herniation. Repeat magnetic resonance imaging demonstrated a cystic lesion at the surgical site with communication with the inner disc. The patient was diagnosed </w:t>
      </w:r>
      <w:r w:rsidR="00D510B8">
        <w:rPr>
          <w:rFonts w:ascii="Book Antiqua" w:eastAsia="Book Antiqua" w:hAnsi="Book Antiqua" w:cs="Book Antiqua"/>
          <w:color w:val="000000"/>
        </w:rPr>
        <w:t>as having</w:t>
      </w:r>
      <w:r w:rsidRPr="00FF049D">
        <w:rPr>
          <w:rFonts w:ascii="Book Antiqua" w:eastAsia="Book Antiqua" w:hAnsi="Book Antiqua" w:cs="Book Antiqua"/>
          <w:color w:val="000000"/>
        </w:rPr>
        <w:t xml:space="preserve"> PDP. The patient received conservative treatment, which resulted in rapid improvement and spontaneous regression of the lesion, and had a favorable outcome in follow-up.</w:t>
      </w:r>
    </w:p>
    <w:bookmarkEnd w:id="18"/>
    <w:bookmarkEnd w:id="19"/>
    <w:p w14:paraId="18E1E3C6" w14:textId="77777777" w:rsidR="00A77B3E" w:rsidRPr="00FF049D" w:rsidRDefault="00A77B3E" w:rsidP="00FF049D">
      <w:pPr>
        <w:adjustRightInd w:val="0"/>
        <w:snapToGrid w:val="0"/>
        <w:spacing w:line="360" w:lineRule="auto"/>
        <w:jc w:val="both"/>
        <w:rPr>
          <w:rFonts w:ascii="Book Antiqua" w:hAnsi="Book Antiqua"/>
        </w:rPr>
      </w:pPr>
    </w:p>
    <w:p w14:paraId="2CEBEE16"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color w:val="000000"/>
        </w:rPr>
        <w:t>CONCLUSION</w:t>
      </w:r>
    </w:p>
    <w:p w14:paraId="72197C95" w14:textId="4CDF733E" w:rsidR="00A77B3E" w:rsidRPr="00FF049D" w:rsidRDefault="00160EF0" w:rsidP="00FF049D">
      <w:pPr>
        <w:adjustRightInd w:val="0"/>
        <w:snapToGrid w:val="0"/>
        <w:spacing w:line="360" w:lineRule="auto"/>
        <w:jc w:val="both"/>
        <w:rPr>
          <w:rFonts w:ascii="Book Antiqua" w:hAnsi="Book Antiqua"/>
        </w:rPr>
      </w:pPr>
      <w:bookmarkStart w:id="20" w:name="OLE_LINK32"/>
      <w:bookmarkStart w:id="21" w:name="OLE_LINK33"/>
      <w:r w:rsidRPr="00FF049D">
        <w:rPr>
          <w:rFonts w:ascii="Book Antiqua" w:eastAsia="Book Antiqua" w:hAnsi="Book Antiqua" w:cs="Book Antiqua"/>
          <w:color w:val="000000"/>
        </w:rPr>
        <w:t xml:space="preserve">PDP and discal cyst (DC) exhibit </w:t>
      </w:r>
      <w:r w:rsidR="00D510B8" w:rsidRPr="00FF049D">
        <w:rPr>
          <w:rFonts w:ascii="Book Antiqua" w:eastAsia="Book Antiqua" w:hAnsi="Book Antiqua" w:cs="Book Antiqua"/>
          <w:color w:val="000000"/>
        </w:rPr>
        <w:t>similarit</w:t>
      </w:r>
      <w:r w:rsidR="00D510B8">
        <w:rPr>
          <w:rFonts w:ascii="Book Antiqua" w:eastAsia="Book Antiqua" w:hAnsi="Book Antiqua" w:cs="Book Antiqua"/>
          <w:color w:val="000000"/>
        </w:rPr>
        <w:t>ies</w:t>
      </w:r>
      <w:r w:rsidR="00D510B8" w:rsidRPr="00FF049D">
        <w:rPr>
          <w:rFonts w:ascii="Book Antiqua" w:eastAsia="Book Antiqua" w:hAnsi="Book Antiqua" w:cs="Book Antiqua"/>
          <w:color w:val="000000"/>
        </w:rPr>
        <w:t xml:space="preserve"> </w:t>
      </w:r>
      <w:r w:rsidRPr="00FF049D">
        <w:rPr>
          <w:rFonts w:ascii="Book Antiqua" w:eastAsia="Book Antiqua" w:hAnsi="Book Antiqua" w:cs="Book Antiqua"/>
          <w:color w:val="000000"/>
        </w:rPr>
        <w:t>in both histological and epidemiological characteristics, which indicates the same pathological origin of PDP and DC. The iatrogenic annular injury during discectomy might accelerate the pathological progress</w:t>
      </w:r>
      <w:r w:rsidR="00D510B8">
        <w:rPr>
          <w:rFonts w:ascii="Book Antiqua" w:eastAsia="Book Antiqua" w:hAnsi="Book Antiqua" w:cs="Book Antiqua"/>
          <w:color w:val="000000"/>
        </w:rPr>
        <w:t>ion</w:t>
      </w:r>
      <w:r w:rsidRPr="00FF049D">
        <w:rPr>
          <w:rFonts w:ascii="Book Antiqua" w:eastAsia="Book Antiqua" w:hAnsi="Book Antiqua" w:cs="Book Antiqua"/>
          <w:color w:val="000000"/>
        </w:rPr>
        <w:t xml:space="preserve"> of DC. For patients with mild to moderate symptoms, conservative treatment can lead to great improvement, even inducing spontaneous regression. However, surgical cystectomy is necessary in patients with neurological deficits and where conservative treatment is ineffective.</w:t>
      </w:r>
    </w:p>
    <w:bookmarkEnd w:id="20"/>
    <w:bookmarkEnd w:id="21"/>
    <w:p w14:paraId="56CD61FB" w14:textId="77777777" w:rsidR="00A77B3E" w:rsidRPr="00FF049D" w:rsidRDefault="00A77B3E" w:rsidP="00FF049D">
      <w:pPr>
        <w:adjustRightInd w:val="0"/>
        <w:snapToGrid w:val="0"/>
        <w:spacing w:line="360" w:lineRule="auto"/>
        <w:jc w:val="both"/>
        <w:rPr>
          <w:rFonts w:ascii="Book Antiqua" w:hAnsi="Book Antiqua"/>
        </w:rPr>
      </w:pPr>
    </w:p>
    <w:p w14:paraId="2034ABC8" w14:textId="6044CFAD"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bCs/>
          <w:color w:val="000000"/>
        </w:rPr>
        <w:t xml:space="preserve">Key Words: </w:t>
      </w:r>
      <w:bookmarkStart w:id="22" w:name="OLE_LINK25"/>
      <w:bookmarkStart w:id="23" w:name="OLE_LINK26"/>
      <w:r w:rsidRPr="00FF049D">
        <w:rPr>
          <w:rFonts w:ascii="Book Antiqua" w:eastAsia="Book Antiqua" w:hAnsi="Book Antiqua" w:cs="Book Antiqua"/>
          <w:color w:val="000000"/>
        </w:rPr>
        <w:t xml:space="preserve">Postoperative discal pseudocyst; </w:t>
      </w:r>
      <w:r w:rsidR="00DF2B89" w:rsidRPr="00FF049D">
        <w:rPr>
          <w:rFonts w:ascii="Book Antiqua" w:eastAsia="Book Antiqua" w:hAnsi="Book Antiqua" w:cs="Book Antiqua"/>
          <w:color w:val="000000"/>
        </w:rPr>
        <w:t>D</w:t>
      </w:r>
      <w:r w:rsidRPr="00FF049D">
        <w:rPr>
          <w:rFonts w:ascii="Book Antiqua" w:eastAsia="Book Antiqua" w:hAnsi="Book Antiqua" w:cs="Book Antiqua"/>
          <w:color w:val="000000"/>
        </w:rPr>
        <w:t xml:space="preserve">iscal cyst; </w:t>
      </w:r>
      <w:r w:rsidR="00DF2B89" w:rsidRPr="00FF049D">
        <w:rPr>
          <w:rFonts w:ascii="Book Antiqua" w:eastAsia="Book Antiqua" w:hAnsi="Book Antiqua" w:cs="Book Antiqua"/>
          <w:color w:val="000000"/>
        </w:rPr>
        <w:t>P</w:t>
      </w:r>
      <w:r w:rsidRPr="00FF049D">
        <w:rPr>
          <w:rFonts w:ascii="Book Antiqua" w:eastAsia="Book Antiqua" w:hAnsi="Book Antiqua" w:cs="Book Antiqua"/>
          <w:color w:val="000000"/>
        </w:rPr>
        <w:t xml:space="preserve">ercutaneous endoscopic lumbar discectomy; </w:t>
      </w:r>
      <w:r w:rsidR="00DF2B89" w:rsidRPr="00FF049D">
        <w:rPr>
          <w:rFonts w:ascii="Book Antiqua" w:eastAsia="Book Antiqua" w:hAnsi="Book Antiqua" w:cs="Book Antiqua"/>
          <w:color w:val="000000"/>
        </w:rPr>
        <w:t>C</w:t>
      </w:r>
      <w:r w:rsidRPr="00FF049D">
        <w:rPr>
          <w:rFonts w:ascii="Book Antiqua" w:eastAsia="Book Antiqua" w:hAnsi="Book Antiqua" w:cs="Book Antiqua"/>
          <w:color w:val="000000"/>
        </w:rPr>
        <w:t>ystectomy</w:t>
      </w:r>
      <w:r w:rsidR="00AC1725" w:rsidRPr="00FF049D">
        <w:rPr>
          <w:rFonts w:ascii="Book Antiqua" w:eastAsia="Book Antiqua" w:hAnsi="Book Antiqua" w:cs="Book Antiqua"/>
          <w:color w:val="000000"/>
        </w:rPr>
        <w:t>; Case report</w:t>
      </w:r>
    </w:p>
    <w:bookmarkEnd w:id="22"/>
    <w:bookmarkEnd w:id="23"/>
    <w:p w14:paraId="04EB1B33" w14:textId="77777777" w:rsidR="00964E73" w:rsidRDefault="00964E73" w:rsidP="00964E73">
      <w:pPr>
        <w:spacing w:line="360" w:lineRule="auto"/>
        <w:jc w:val="both"/>
        <w:rPr>
          <w:lang w:eastAsia="zh-CN"/>
        </w:rPr>
      </w:pPr>
    </w:p>
    <w:p w14:paraId="4A7F2907" w14:textId="77777777" w:rsidR="00964E73" w:rsidRPr="00026CB8" w:rsidRDefault="00964E73" w:rsidP="00964E73">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FAEEA14" w14:textId="77777777" w:rsidR="00A77B3E" w:rsidRPr="00FF049D" w:rsidRDefault="00A77B3E" w:rsidP="00FF049D">
      <w:pPr>
        <w:adjustRightInd w:val="0"/>
        <w:snapToGrid w:val="0"/>
        <w:spacing w:line="360" w:lineRule="auto"/>
        <w:jc w:val="both"/>
        <w:rPr>
          <w:rFonts w:ascii="Book Antiqua" w:hAnsi="Book Antiqua"/>
        </w:rPr>
      </w:pPr>
    </w:p>
    <w:p w14:paraId="1282E89A" w14:textId="1F5AF3F8" w:rsidR="00B26770" w:rsidRDefault="00B26770" w:rsidP="00FF049D">
      <w:pPr>
        <w:adjustRightInd w:val="0"/>
        <w:snapToGrid w:val="0"/>
        <w:spacing w:line="360" w:lineRule="auto"/>
        <w:jc w:val="both"/>
        <w:rPr>
          <w:rFonts w:ascii="Book Antiqua" w:hAnsi="Book Antiqua" w:cs="Book Antiqua" w:hint="eastAsia"/>
          <w:color w:val="000000"/>
          <w:lang w:eastAsia="zh-CN"/>
        </w:rPr>
      </w:pPr>
      <w:bookmarkStart w:id="24" w:name="OLE_LINK7"/>
      <w:bookmarkStart w:id="25" w:name="OLE_LINK8"/>
      <w:r w:rsidRPr="00B26770">
        <w:rPr>
          <w:rFonts w:ascii="Book Antiqua" w:hAnsi="Book Antiqua" w:cs="Book Antiqua" w:hint="eastAsia"/>
          <w:b/>
          <w:color w:val="000000"/>
          <w:lang w:eastAsia="zh-CN"/>
        </w:rPr>
        <w:t xml:space="preserve">Citation: </w:t>
      </w:r>
      <w:r w:rsidR="00160EF0" w:rsidRPr="00FF049D">
        <w:rPr>
          <w:rFonts w:ascii="Book Antiqua" w:eastAsia="Book Antiqua" w:hAnsi="Book Antiqua" w:cs="Book Antiqua"/>
          <w:color w:val="000000"/>
        </w:rPr>
        <w:t xml:space="preserve">Fu CF, Tian ZS, Yao LY, Yao JH, Jin YZ, Liu Y, Wang YY. Postoperative </w:t>
      </w:r>
      <w:r w:rsidR="004C034F" w:rsidRPr="00FF049D">
        <w:rPr>
          <w:rFonts w:ascii="Book Antiqua" w:eastAsia="Book Antiqua" w:hAnsi="Book Antiqua" w:cs="Book Antiqua"/>
          <w:color w:val="000000"/>
        </w:rPr>
        <w:t xml:space="preserve">discal </w:t>
      </w:r>
      <w:r w:rsidR="00DF2B89" w:rsidRPr="00FF049D">
        <w:rPr>
          <w:rFonts w:ascii="Book Antiqua" w:eastAsia="Book Antiqua" w:hAnsi="Book Antiqua" w:cs="Book Antiqua"/>
          <w:color w:val="000000"/>
        </w:rPr>
        <w:t>p</w:t>
      </w:r>
      <w:r w:rsidR="00160EF0" w:rsidRPr="00FF049D">
        <w:rPr>
          <w:rFonts w:ascii="Book Antiqua" w:eastAsia="Book Antiqua" w:hAnsi="Book Antiqua" w:cs="Book Antiqua"/>
          <w:color w:val="000000"/>
        </w:rPr>
        <w:t xml:space="preserve">seudocyst and </w:t>
      </w:r>
      <w:r w:rsidR="00DF2B89" w:rsidRPr="00FF049D">
        <w:rPr>
          <w:rFonts w:ascii="Book Antiqua" w:eastAsia="Book Antiqua" w:hAnsi="Book Antiqua" w:cs="Book Antiqua"/>
          <w:color w:val="000000"/>
        </w:rPr>
        <w:t>i</w:t>
      </w:r>
      <w:r w:rsidR="00160EF0" w:rsidRPr="00FF049D">
        <w:rPr>
          <w:rFonts w:ascii="Book Antiqua" w:eastAsia="Book Antiqua" w:hAnsi="Book Antiqua" w:cs="Book Antiqua"/>
          <w:color w:val="000000"/>
        </w:rPr>
        <w:t xml:space="preserve">ts </w:t>
      </w:r>
      <w:r w:rsidR="00DF2B89" w:rsidRPr="00FF049D">
        <w:rPr>
          <w:rFonts w:ascii="Book Antiqua" w:eastAsia="Book Antiqua" w:hAnsi="Book Antiqua" w:cs="Book Antiqua"/>
          <w:color w:val="000000"/>
        </w:rPr>
        <w:t>s</w:t>
      </w:r>
      <w:r w:rsidR="00160EF0" w:rsidRPr="00FF049D">
        <w:rPr>
          <w:rFonts w:ascii="Book Antiqua" w:eastAsia="Book Antiqua" w:hAnsi="Book Antiqua" w:cs="Book Antiqua"/>
          <w:color w:val="000000"/>
        </w:rPr>
        <w:t xml:space="preserve">imilarities to </w:t>
      </w:r>
      <w:r w:rsidR="00DF2B89" w:rsidRPr="00FF049D">
        <w:rPr>
          <w:rFonts w:ascii="Book Antiqua" w:eastAsia="Book Antiqua" w:hAnsi="Book Antiqua" w:cs="Book Antiqua"/>
          <w:color w:val="000000"/>
        </w:rPr>
        <w:t>d</w:t>
      </w:r>
      <w:r w:rsidR="00160EF0" w:rsidRPr="00FF049D">
        <w:rPr>
          <w:rFonts w:ascii="Book Antiqua" w:eastAsia="Book Antiqua" w:hAnsi="Book Antiqua" w:cs="Book Antiqua"/>
          <w:color w:val="000000"/>
        </w:rPr>
        <w:t xml:space="preserve">iscal </w:t>
      </w:r>
      <w:r w:rsidR="00DF2B89" w:rsidRPr="00FF049D">
        <w:rPr>
          <w:rFonts w:ascii="Book Antiqua" w:eastAsia="Book Antiqua" w:hAnsi="Book Antiqua" w:cs="Book Antiqua"/>
          <w:color w:val="000000"/>
        </w:rPr>
        <w:t>c</w:t>
      </w:r>
      <w:r w:rsidR="00160EF0" w:rsidRPr="00FF049D">
        <w:rPr>
          <w:rFonts w:ascii="Book Antiqua" w:eastAsia="Book Antiqua" w:hAnsi="Book Antiqua" w:cs="Book Antiqua"/>
          <w:color w:val="000000"/>
        </w:rPr>
        <w:t xml:space="preserve">yst: A case report. </w:t>
      </w:r>
      <w:r w:rsidR="00160EF0" w:rsidRPr="00FF049D">
        <w:rPr>
          <w:rFonts w:ascii="Book Antiqua" w:eastAsia="Book Antiqua" w:hAnsi="Book Antiqua" w:cs="Book Antiqua"/>
          <w:i/>
          <w:iCs/>
          <w:color w:val="000000"/>
        </w:rPr>
        <w:t>World J Clin Cases</w:t>
      </w:r>
      <w:r w:rsidR="00160EF0" w:rsidRPr="00FF049D">
        <w:rPr>
          <w:rFonts w:ascii="Book Antiqua" w:eastAsia="Book Antiqua" w:hAnsi="Book Antiqua" w:cs="Book Antiqua"/>
          <w:color w:val="000000"/>
        </w:rPr>
        <w:t xml:space="preserve"> 202</w:t>
      </w:r>
      <w:r w:rsidR="00DB4B27">
        <w:rPr>
          <w:rFonts w:ascii="Book Antiqua" w:eastAsia="Book Antiqua" w:hAnsi="Book Antiqua" w:cs="Book Antiqua"/>
          <w:color w:val="000000"/>
        </w:rPr>
        <w:t>1</w:t>
      </w:r>
      <w:r w:rsidR="00160EF0" w:rsidRPr="00FF049D">
        <w:rPr>
          <w:rFonts w:ascii="Book Antiqua" w:eastAsia="Book Antiqua" w:hAnsi="Book Antiqua" w:cs="Book Antiqua"/>
          <w:color w:val="000000"/>
        </w:rPr>
        <w:t xml:space="preserve">; </w:t>
      </w:r>
      <w:r w:rsidR="0050181F" w:rsidRPr="0050181F">
        <w:rPr>
          <w:rFonts w:ascii="Book Antiqua" w:eastAsia="Book Antiqua" w:hAnsi="Book Antiqua" w:cs="Book Antiqua"/>
          <w:color w:val="000000"/>
        </w:rPr>
        <w:t xml:space="preserve">9(6): </w:t>
      </w:r>
      <w:r w:rsidR="006E215A" w:rsidRPr="006E215A">
        <w:rPr>
          <w:rFonts w:ascii="Book Antiqua" w:eastAsia="Book Antiqua" w:hAnsi="Book Antiqua" w:cs="Book Antiqua"/>
          <w:color w:val="000000"/>
        </w:rPr>
        <w:t>1439-1445</w:t>
      </w:r>
      <w:r w:rsidR="0050181F" w:rsidRPr="0050181F">
        <w:rPr>
          <w:rFonts w:ascii="Book Antiqua" w:eastAsia="Book Antiqua" w:hAnsi="Book Antiqua" w:cs="Book Antiqua"/>
          <w:color w:val="000000"/>
        </w:rPr>
        <w:t xml:space="preserve">  </w:t>
      </w:r>
    </w:p>
    <w:p w14:paraId="0F45D66C" w14:textId="77C7A8C9" w:rsidR="00B26770" w:rsidRDefault="0050181F" w:rsidP="00FF049D">
      <w:pPr>
        <w:adjustRightInd w:val="0"/>
        <w:snapToGrid w:val="0"/>
        <w:spacing w:line="360" w:lineRule="auto"/>
        <w:jc w:val="both"/>
        <w:rPr>
          <w:rFonts w:ascii="Book Antiqua" w:hAnsi="Book Antiqua" w:cs="Book Antiqua" w:hint="eastAsia"/>
          <w:color w:val="000000"/>
          <w:lang w:eastAsia="zh-CN"/>
        </w:rPr>
      </w:pPr>
      <w:r w:rsidRPr="00A66E97">
        <w:rPr>
          <w:rFonts w:ascii="Book Antiqua" w:eastAsia="Book Antiqua" w:hAnsi="Book Antiqua" w:cs="Book Antiqua"/>
          <w:b/>
          <w:color w:val="000000"/>
        </w:rPr>
        <w:t>URL:</w:t>
      </w:r>
      <w:r w:rsidRPr="0050181F">
        <w:rPr>
          <w:rFonts w:ascii="Book Antiqua" w:eastAsia="Book Antiqua" w:hAnsi="Book Antiqua" w:cs="Book Antiqua"/>
          <w:color w:val="000000"/>
        </w:rPr>
        <w:t xml:space="preserve"> https://www.wjgnet.com/2307-8960/full/v9/i6/</w:t>
      </w:r>
      <w:r w:rsidR="00B13905">
        <w:rPr>
          <w:rFonts w:ascii="Book Antiqua" w:hAnsi="Book Antiqua" w:cs="Book Antiqua" w:hint="eastAsia"/>
          <w:color w:val="000000"/>
          <w:lang w:eastAsia="zh-CN"/>
        </w:rPr>
        <w:t>1439</w:t>
      </w:r>
      <w:r w:rsidRPr="0050181F">
        <w:rPr>
          <w:rFonts w:ascii="Book Antiqua" w:eastAsia="Book Antiqua" w:hAnsi="Book Antiqua" w:cs="Book Antiqua"/>
          <w:color w:val="000000"/>
        </w:rPr>
        <w:t xml:space="preserve">.htm  </w:t>
      </w:r>
    </w:p>
    <w:p w14:paraId="1456D39D" w14:textId="068525A8" w:rsidR="00A77B3E" w:rsidRPr="00FA705D" w:rsidRDefault="0050181F" w:rsidP="00FF049D">
      <w:pPr>
        <w:adjustRightInd w:val="0"/>
        <w:snapToGrid w:val="0"/>
        <w:spacing w:line="360" w:lineRule="auto"/>
        <w:jc w:val="both"/>
        <w:rPr>
          <w:rFonts w:ascii="Book Antiqua" w:hAnsi="Book Antiqua" w:hint="eastAsia"/>
          <w:lang w:eastAsia="zh-CN"/>
        </w:rPr>
      </w:pPr>
      <w:r w:rsidRPr="00A66E97">
        <w:rPr>
          <w:rFonts w:ascii="Book Antiqua" w:eastAsia="Book Antiqua" w:hAnsi="Book Antiqua" w:cs="Book Antiqua"/>
          <w:b/>
          <w:color w:val="000000"/>
        </w:rPr>
        <w:t>DOI:</w:t>
      </w:r>
      <w:r w:rsidRPr="0050181F">
        <w:rPr>
          <w:rFonts w:ascii="Book Antiqua" w:eastAsia="Book Antiqua" w:hAnsi="Book Antiqua" w:cs="Book Antiqua"/>
          <w:color w:val="000000"/>
        </w:rPr>
        <w:t xml:space="preserve"> https://dx.doi.org/10.12998/wjcc.v9.i6.</w:t>
      </w:r>
      <w:r w:rsidR="00FA705D">
        <w:rPr>
          <w:rFonts w:ascii="Book Antiqua" w:hAnsi="Book Antiqua" w:cs="Book Antiqua" w:hint="eastAsia"/>
          <w:color w:val="000000"/>
          <w:lang w:eastAsia="zh-CN"/>
        </w:rPr>
        <w:t>1439</w:t>
      </w:r>
    </w:p>
    <w:bookmarkEnd w:id="24"/>
    <w:bookmarkEnd w:id="25"/>
    <w:p w14:paraId="6200F969" w14:textId="77777777" w:rsidR="00A77B3E" w:rsidRPr="00FF049D" w:rsidRDefault="00A77B3E" w:rsidP="00FF049D">
      <w:pPr>
        <w:adjustRightInd w:val="0"/>
        <w:snapToGrid w:val="0"/>
        <w:spacing w:line="360" w:lineRule="auto"/>
        <w:jc w:val="both"/>
        <w:rPr>
          <w:rFonts w:ascii="Book Antiqua" w:hAnsi="Book Antiqua"/>
        </w:rPr>
      </w:pPr>
    </w:p>
    <w:p w14:paraId="5A6D2701" w14:textId="27218565"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bCs/>
          <w:color w:val="000000"/>
        </w:rPr>
        <w:t xml:space="preserve">Core Tip: </w:t>
      </w:r>
      <w:bookmarkStart w:id="26" w:name="OLE_LINK9"/>
      <w:bookmarkStart w:id="27" w:name="OLE_LINK10"/>
      <w:bookmarkStart w:id="28" w:name="OLE_LINK27"/>
      <w:r w:rsidRPr="00FF049D">
        <w:rPr>
          <w:rFonts w:ascii="Book Antiqua" w:eastAsia="Book Antiqua" w:hAnsi="Book Antiqua" w:cs="Book Antiqua"/>
          <w:color w:val="000000"/>
        </w:rPr>
        <w:t xml:space="preserve">In </w:t>
      </w:r>
      <w:r w:rsidR="00D510B8">
        <w:rPr>
          <w:rFonts w:ascii="Book Antiqua" w:eastAsia="Book Antiqua" w:hAnsi="Book Antiqua" w:cs="Book Antiqua"/>
          <w:color w:val="000000"/>
        </w:rPr>
        <w:t xml:space="preserve">the </w:t>
      </w:r>
      <w:r w:rsidRPr="00FF049D">
        <w:rPr>
          <w:rFonts w:ascii="Book Antiqua" w:eastAsia="Book Antiqua" w:hAnsi="Book Antiqua" w:cs="Book Antiqua"/>
          <w:color w:val="000000"/>
        </w:rPr>
        <w:t xml:space="preserve">present </w:t>
      </w:r>
      <w:r w:rsidR="00D510B8">
        <w:rPr>
          <w:rFonts w:ascii="Book Antiqua" w:eastAsia="Book Antiqua" w:hAnsi="Book Antiqua" w:cs="Book Antiqua"/>
          <w:color w:val="000000"/>
        </w:rPr>
        <w:t>paper</w:t>
      </w:r>
      <w:r w:rsidRPr="00FF049D">
        <w:rPr>
          <w:rFonts w:ascii="Book Antiqua" w:eastAsia="Book Antiqua" w:hAnsi="Book Antiqua" w:cs="Book Antiqua"/>
          <w:color w:val="000000"/>
        </w:rPr>
        <w:t>, we present a rare case of postoperative discal pseudocyst (PDP). At presentation, the patient showed relapse symptoms after discectomy for lumbar disc herniation. He underwent conservative treatment, and revealed excellent outcomes. We review and discuss the symptoms, previous operations</w:t>
      </w:r>
      <w:r w:rsidR="00D510B8">
        <w:rPr>
          <w:rFonts w:ascii="Book Antiqua" w:eastAsia="Book Antiqua" w:hAnsi="Book Antiqua" w:cs="Book Antiqua"/>
          <w:color w:val="000000"/>
        </w:rPr>
        <w:t>,</w:t>
      </w:r>
      <w:r w:rsidRPr="00FF049D">
        <w:rPr>
          <w:rFonts w:ascii="Book Antiqua" w:eastAsia="Book Antiqua" w:hAnsi="Book Antiqua" w:cs="Book Antiqua"/>
          <w:color w:val="000000"/>
        </w:rPr>
        <w:t xml:space="preserve"> and histological findings of PDP. We found that PDP mainly occurs in physically active young Asian males and is composed of dense fibrous connective tissue without epithelial lining and bloody serous fluid as cyst wall and content, respectively, which suggested that PDP and </w:t>
      </w:r>
      <w:r w:rsidR="00DF2B89" w:rsidRPr="00FF049D">
        <w:rPr>
          <w:rFonts w:ascii="Book Antiqua" w:eastAsia="Book Antiqua" w:hAnsi="Book Antiqua" w:cs="Book Antiqua"/>
          <w:color w:val="000000"/>
        </w:rPr>
        <w:t>discal cyst</w:t>
      </w:r>
      <w:r w:rsidRPr="00FF049D">
        <w:rPr>
          <w:rFonts w:ascii="Book Antiqua" w:eastAsia="Book Antiqua" w:hAnsi="Book Antiqua" w:cs="Book Antiqua"/>
          <w:color w:val="000000"/>
        </w:rPr>
        <w:t xml:space="preserve"> have the same pathogenesis.</w:t>
      </w:r>
    </w:p>
    <w:bookmarkEnd w:id="26"/>
    <w:bookmarkEnd w:id="27"/>
    <w:bookmarkEnd w:id="28"/>
    <w:p w14:paraId="59E9FC59" w14:textId="77777777" w:rsidR="00DF2B89" w:rsidRPr="00FF049D" w:rsidRDefault="00DF2B89" w:rsidP="00FF049D">
      <w:pPr>
        <w:adjustRightInd w:val="0"/>
        <w:snapToGrid w:val="0"/>
        <w:spacing w:line="360" w:lineRule="auto"/>
        <w:jc w:val="both"/>
        <w:rPr>
          <w:rFonts w:ascii="Book Antiqua" w:hAnsi="Book Antiqua"/>
        </w:rPr>
      </w:pPr>
      <w:r w:rsidRPr="00FF049D">
        <w:rPr>
          <w:rFonts w:ascii="Book Antiqua" w:hAnsi="Book Antiqua"/>
        </w:rPr>
        <w:br w:type="page"/>
      </w:r>
    </w:p>
    <w:p w14:paraId="0F70EBD8" w14:textId="2DC0D64C"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aps/>
          <w:color w:val="000000"/>
          <w:u w:val="single"/>
        </w:rPr>
        <w:t>INTRODUCTION</w:t>
      </w:r>
    </w:p>
    <w:p w14:paraId="7A147E5A" w14:textId="3C3DFE6D" w:rsidR="00A77B3E" w:rsidRPr="00FF049D" w:rsidRDefault="00160EF0" w:rsidP="00FF049D">
      <w:pPr>
        <w:adjustRightInd w:val="0"/>
        <w:snapToGrid w:val="0"/>
        <w:spacing w:line="360" w:lineRule="auto"/>
        <w:jc w:val="both"/>
        <w:rPr>
          <w:rFonts w:ascii="Book Antiqua" w:hAnsi="Book Antiqua"/>
        </w:rPr>
      </w:pPr>
      <w:bookmarkStart w:id="29" w:name="OLE_LINK34"/>
      <w:bookmarkStart w:id="30" w:name="OLE_LINK35"/>
      <w:r w:rsidRPr="00FF049D">
        <w:rPr>
          <w:rFonts w:ascii="Book Antiqua" w:eastAsia="Book Antiqua" w:hAnsi="Book Antiqua" w:cs="Book Antiqua"/>
          <w:color w:val="000000"/>
        </w:rPr>
        <w:t xml:space="preserve">Postoperative discal pseudocyst (PDP) is a rare condition that develops after surgery for lumbar disc herniation. Young </w:t>
      </w:r>
      <w:r w:rsidRPr="00FF049D">
        <w:rPr>
          <w:rFonts w:ascii="Book Antiqua" w:eastAsia="Book Antiqua" w:hAnsi="Book Antiqua" w:cs="Book Antiqua"/>
          <w:i/>
          <w:iCs/>
          <w:color w:val="000000"/>
        </w:rPr>
        <w:t>et al</w:t>
      </w:r>
      <w:r w:rsidR="00DF2B89" w:rsidRPr="00FF049D">
        <w:rPr>
          <w:rFonts w:ascii="Book Antiqua" w:eastAsia="Book Antiqua" w:hAnsi="Book Antiqua" w:cs="Book Antiqua"/>
          <w:color w:val="000000"/>
          <w:vertAlign w:val="superscript"/>
        </w:rPr>
        <w:t>[1]</w:t>
      </w:r>
      <w:r w:rsidRPr="00FF049D">
        <w:rPr>
          <w:rFonts w:ascii="Book Antiqua" w:eastAsia="Book Antiqua" w:hAnsi="Book Antiqua" w:cs="Book Antiqua"/>
          <w:color w:val="000000"/>
        </w:rPr>
        <w:t xml:space="preserve"> first reported PDP as an independent pathological condition in 2009 and characterized it as a cystic lesion that is attached to the site of surgery at the disc that underwent discectomy</w:t>
      </w:r>
      <w:r w:rsidRPr="00FF049D">
        <w:rPr>
          <w:rFonts w:ascii="Book Antiqua" w:eastAsia="Book Antiqua" w:hAnsi="Book Antiqua" w:cs="Book Antiqua"/>
          <w:color w:val="000000"/>
          <w:vertAlign w:val="superscript"/>
        </w:rPr>
        <w:t>[2]</w:t>
      </w:r>
      <w:r w:rsidRPr="00FF049D">
        <w:rPr>
          <w:rFonts w:ascii="Book Antiqua" w:eastAsia="Book Antiqua" w:hAnsi="Book Antiqua" w:cs="Book Antiqua"/>
          <w:color w:val="000000"/>
        </w:rPr>
        <w:t>. As a post-surgical condition, PDP occurs after open discectomy, percutaneous endoscopic lumbar discectomy (PELD), and micro-endoscopic discectomy. However, unlike</w:t>
      </w:r>
      <w:r w:rsidR="00106724">
        <w:rPr>
          <w:rFonts w:ascii="Book Antiqua" w:eastAsia="Book Antiqua" w:hAnsi="Book Antiqua" w:cs="Book Antiqua"/>
          <w:color w:val="000000"/>
        </w:rPr>
        <w:t xml:space="preserve"> </w:t>
      </w:r>
      <w:r w:rsidRPr="00FF049D">
        <w:rPr>
          <w:rFonts w:ascii="Book Antiqua" w:eastAsia="Book Antiqua" w:hAnsi="Book Antiqua" w:cs="Book Antiqua"/>
          <w:color w:val="000000"/>
        </w:rPr>
        <w:t>discal cyst (DC), which is another cystic lesion occurring at the intervertebral disc, the pathogenesis of PDP remains unclear</w:t>
      </w:r>
      <w:r w:rsidRPr="00FF049D">
        <w:rPr>
          <w:rFonts w:ascii="Book Antiqua" w:eastAsia="Book Antiqua" w:hAnsi="Book Antiqua" w:cs="Book Antiqua"/>
          <w:color w:val="000000"/>
          <w:vertAlign w:val="superscript"/>
        </w:rPr>
        <w:t>[3-5]</w:t>
      </w:r>
      <w:r w:rsidRPr="00FF049D">
        <w:rPr>
          <w:rFonts w:ascii="Book Antiqua" w:eastAsia="Book Antiqua" w:hAnsi="Book Antiqua" w:cs="Book Antiqua"/>
          <w:color w:val="000000"/>
        </w:rPr>
        <w:t xml:space="preserve">. The two principal strategies for the treatment of PDP are conservative treatment and surgical cystectomy. Although both are reportedly effective, the indications for the treatments remain controversial. Here, we report a case with PDP that developed after PELD and underwent conservative treatment. We investigate the characteristics of PDP and DC by comparing the reported histological findings of the two conditions and further discuss the ideal treatment for PDP by reviewing all </w:t>
      </w:r>
      <w:r w:rsidR="00106724">
        <w:rPr>
          <w:rFonts w:ascii="Book Antiqua" w:eastAsia="Book Antiqua" w:hAnsi="Book Antiqua" w:cs="Book Antiqua"/>
          <w:color w:val="000000"/>
        </w:rPr>
        <w:t xml:space="preserve">the </w:t>
      </w:r>
      <w:r w:rsidRPr="00FF049D">
        <w:rPr>
          <w:rFonts w:ascii="Book Antiqua" w:eastAsia="Book Antiqua" w:hAnsi="Book Antiqua" w:cs="Book Antiqua"/>
          <w:color w:val="000000"/>
        </w:rPr>
        <w:t>published literature pertaining to PDP.</w:t>
      </w:r>
    </w:p>
    <w:bookmarkEnd w:id="29"/>
    <w:bookmarkEnd w:id="30"/>
    <w:p w14:paraId="7F404E6F" w14:textId="77777777" w:rsidR="00A77B3E" w:rsidRPr="00FF049D" w:rsidRDefault="00A77B3E" w:rsidP="00FF049D">
      <w:pPr>
        <w:adjustRightInd w:val="0"/>
        <w:snapToGrid w:val="0"/>
        <w:spacing w:line="360" w:lineRule="auto"/>
        <w:jc w:val="both"/>
        <w:rPr>
          <w:rFonts w:ascii="Book Antiqua" w:hAnsi="Book Antiqua"/>
        </w:rPr>
      </w:pPr>
    </w:p>
    <w:p w14:paraId="610DEF62"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aps/>
          <w:color w:val="000000"/>
          <w:u w:val="single"/>
        </w:rPr>
        <w:t>CASE PRESENTATION</w:t>
      </w:r>
    </w:p>
    <w:p w14:paraId="6EA57491"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i/>
          <w:color w:val="000000"/>
        </w:rPr>
        <w:t>Chief complaints</w:t>
      </w:r>
    </w:p>
    <w:p w14:paraId="5C75C314"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color w:val="000000"/>
        </w:rPr>
        <w:t>A 23-year-old man presented to the spine surgery clinic with mild low back pain and slight numbness in his left leg.</w:t>
      </w:r>
    </w:p>
    <w:p w14:paraId="2CC9BF64" w14:textId="77777777" w:rsidR="00A77B3E" w:rsidRPr="00FF049D" w:rsidRDefault="00A77B3E" w:rsidP="00FF049D">
      <w:pPr>
        <w:adjustRightInd w:val="0"/>
        <w:snapToGrid w:val="0"/>
        <w:spacing w:line="360" w:lineRule="auto"/>
        <w:jc w:val="both"/>
        <w:rPr>
          <w:rFonts w:ascii="Book Antiqua" w:hAnsi="Book Antiqua"/>
        </w:rPr>
      </w:pPr>
    </w:p>
    <w:p w14:paraId="52C03319"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i/>
          <w:color w:val="000000"/>
        </w:rPr>
        <w:t>History of present illness</w:t>
      </w:r>
    </w:p>
    <w:p w14:paraId="327522C5" w14:textId="28D9DF1F"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color w:val="000000"/>
        </w:rPr>
        <w:t>The patient reported recurrence of low back pain and numbness in the same area after receiving PELD surgery.</w:t>
      </w:r>
    </w:p>
    <w:p w14:paraId="52C3AD7E" w14:textId="77777777" w:rsidR="00A77B3E" w:rsidRPr="00FF049D" w:rsidRDefault="00A77B3E" w:rsidP="00FF049D">
      <w:pPr>
        <w:adjustRightInd w:val="0"/>
        <w:snapToGrid w:val="0"/>
        <w:spacing w:line="360" w:lineRule="auto"/>
        <w:jc w:val="both"/>
        <w:rPr>
          <w:rFonts w:ascii="Book Antiqua" w:hAnsi="Book Antiqua"/>
        </w:rPr>
      </w:pPr>
    </w:p>
    <w:p w14:paraId="37E39104"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i/>
          <w:color w:val="000000"/>
        </w:rPr>
        <w:t>History of past illness</w:t>
      </w:r>
    </w:p>
    <w:p w14:paraId="303F22EA" w14:textId="31567F1B" w:rsidR="00A77B3E" w:rsidRPr="00FF049D" w:rsidRDefault="00160EF0" w:rsidP="00FF049D">
      <w:pPr>
        <w:adjustRightInd w:val="0"/>
        <w:snapToGrid w:val="0"/>
        <w:spacing w:line="360" w:lineRule="auto"/>
        <w:jc w:val="both"/>
        <w:rPr>
          <w:rFonts w:ascii="Book Antiqua" w:hAnsi="Book Antiqua"/>
        </w:rPr>
      </w:pPr>
      <w:bookmarkStart w:id="31" w:name="OLE_LINK36"/>
      <w:bookmarkStart w:id="32" w:name="OLE_LINK37"/>
      <w:r w:rsidRPr="00FF049D">
        <w:rPr>
          <w:rFonts w:ascii="Book Antiqua" w:eastAsia="Book Antiqua" w:hAnsi="Book Antiqua" w:cs="Book Antiqua"/>
          <w:color w:val="000000"/>
        </w:rPr>
        <w:t>The patient was diagnosed with lumbar disc herniation at L4-5 (Figure 1</w:t>
      </w:r>
      <w:r w:rsidR="00DF2B89" w:rsidRPr="00FF049D">
        <w:rPr>
          <w:rFonts w:ascii="Book Antiqua" w:eastAsia="Book Antiqua" w:hAnsi="Book Antiqua" w:cs="Book Antiqua"/>
          <w:color w:val="000000"/>
        </w:rPr>
        <w:t>A</w:t>
      </w:r>
      <w:r w:rsidRPr="00FF049D">
        <w:rPr>
          <w:rFonts w:ascii="Book Antiqua" w:eastAsia="Book Antiqua" w:hAnsi="Book Antiqua" w:cs="Book Antiqua"/>
          <w:color w:val="000000"/>
        </w:rPr>
        <w:t>) and underwent percutaneous endoscopic lumbar discectomy. During the operation of PELD, the nerve root and dural sac were well-preserved and no cerebral fluid leakage occurred after surgery. His symptoms were relieved immediately post-surgery, and postoperative magnetic resonance imaging (MRI</w:t>
      </w:r>
      <w:r w:rsidR="00B50DE5">
        <w:rPr>
          <w:rFonts w:ascii="Book Antiqua" w:eastAsia="Book Antiqua" w:hAnsi="Book Antiqua" w:cs="Book Antiqua"/>
          <w:color w:val="000000"/>
        </w:rPr>
        <w:t xml:space="preserve">; </w:t>
      </w:r>
      <w:r w:rsidRPr="00FF049D">
        <w:rPr>
          <w:rFonts w:ascii="Book Antiqua" w:eastAsia="Book Antiqua" w:hAnsi="Book Antiqua" w:cs="Book Antiqua"/>
          <w:color w:val="000000"/>
        </w:rPr>
        <w:t>3 d after the surgery) revealed normal post-surgery changes with complete resection of the migrating disc (Figure 1</w:t>
      </w:r>
      <w:r w:rsidR="00DF2B89" w:rsidRPr="00FF049D">
        <w:rPr>
          <w:rFonts w:ascii="Book Antiqua" w:eastAsia="Book Antiqua" w:hAnsi="Book Antiqua" w:cs="Book Antiqua"/>
          <w:color w:val="000000"/>
        </w:rPr>
        <w:t>B</w:t>
      </w:r>
      <w:r w:rsidRPr="00FF049D">
        <w:rPr>
          <w:rFonts w:ascii="Book Antiqua" w:eastAsia="Book Antiqua" w:hAnsi="Book Antiqua" w:cs="Book Antiqua"/>
          <w:color w:val="000000"/>
        </w:rPr>
        <w:t>). The patient was discharged on the 5</w:t>
      </w:r>
      <w:r w:rsidRPr="00FF049D">
        <w:rPr>
          <w:rFonts w:ascii="Book Antiqua" w:eastAsia="Book Antiqua" w:hAnsi="Book Antiqua" w:cs="Book Antiqua"/>
          <w:color w:val="000000"/>
          <w:vertAlign w:val="superscript"/>
        </w:rPr>
        <w:t>th</w:t>
      </w:r>
      <w:r w:rsidRPr="00FF049D">
        <w:rPr>
          <w:rFonts w:ascii="Book Antiqua" w:eastAsia="Book Antiqua" w:hAnsi="Book Antiqua" w:cs="Book Antiqua"/>
          <w:color w:val="000000"/>
        </w:rPr>
        <w:t xml:space="preserve"> postoperative day without any residual symptoms. However, 40 d after surgery, the patient reported recurrence of low back pain and numbness in the same area as in the pre-surgical period.</w:t>
      </w:r>
    </w:p>
    <w:bookmarkEnd w:id="31"/>
    <w:bookmarkEnd w:id="32"/>
    <w:p w14:paraId="3D4C3DC1" w14:textId="77777777" w:rsidR="00A77B3E" w:rsidRPr="00FF049D" w:rsidRDefault="00A77B3E" w:rsidP="00FF049D">
      <w:pPr>
        <w:adjustRightInd w:val="0"/>
        <w:snapToGrid w:val="0"/>
        <w:spacing w:line="360" w:lineRule="auto"/>
        <w:jc w:val="both"/>
        <w:rPr>
          <w:rFonts w:ascii="Book Antiqua" w:hAnsi="Book Antiqua"/>
        </w:rPr>
      </w:pPr>
    </w:p>
    <w:p w14:paraId="30E9F061"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i/>
          <w:color w:val="000000"/>
        </w:rPr>
        <w:t>Imaging examinations</w:t>
      </w:r>
    </w:p>
    <w:p w14:paraId="19B775DC" w14:textId="5E56EAAD" w:rsidR="00A77B3E" w:rsidRPr="00FF049D" w:rsidRDefault="00B50DE5" w:rsidP="00FF049D">
      <w:pPr>
        <w:adjustRightInd w:val="0"/>
        <w:snapToGrid w:val="0"/>
        <w:spacing w:line="360" w:lineRule="auto"/>
        <w:jc w:val="both"/>
        <w:rPr>
          <w:rFonts w:ascii="Book Antiqua" w:hAnsi="Book Antiqua"/>
        </w:rPr>
      </w:pPr>
      <w:bookmarkStart w:id="33" w:name="OLE_LINK38"/>
      <w:bookmarkStart w:id="34" w:name="OLE_LINK39"/>
      <w:r>
        <w:rPr>
          <w:rFonts w:ascii="Book Antiqua" w:eastAsia="Book Antiqua" w:hAnsi="Book Antiqua" w:cs="Book Antiqua"/>
          <w:color w:val="000000"/>
        </w:rPr>
        <w:t>R</w:t>
      </w:r>
      <w:r w:rsidR="00160EF0" w:rsidRPr="00FF049D">
        <w:rPr>
          <w:rFonts w:ascii="Book Antiqua" w:eastAsia="Book Antiqua" w:hAnsi="Book Antiqua" w:cs="Book Antiqua"/>
          <w:color w:val="000000"/>
        </w:rPr>
        <w:t>epeat MRI demonstrated the development of a cystic lesion at the surgical site (Figure 1</w:t>
      </w:r>
      <w:r w:rsidR="00DF2B89" w:rsidRPr="00FF049D">
        <w:rPr>
          <w:rFonts w:ascii="Book Antiqua" w:eastAsia="Book Antiqua" w:hAnsi="Book Antiqua" w:cs="Book Antiqua"/>
          <w:color w:val="000000"/>
        </w:rPr>
        <w:t>C</w:t>
      </w:r>
      <w:r w:rsidR="00160EF0" w:rsidRPr="00FF049D">
        <w:rPr>
          <w:rFonts w:ascii="Book Antiqua" w:eastAsia="Book Antiqua" w:hAnsi="Book Antiqua" w:cs="Book Antiqua"/>
          <w:color w:val="000000"/>
        </w:rPr>
        <w:t xml:space="preserve">). The lesion presented </w:t>
      </w:r>
      <w:r>
        <w:rPr>
          <w:rFonts w:ascii="Book Antiqua" w:eastAsia="Book Antiqua" w:hAnsi="Book Antiqua" w:cs="Book Antiqua"/>
          <w:color w:val="000000"/>
        </w:rPr>
        <w:t xml:space="preserve">a </w:t>
      </w:r>
      <w:r w:rsidR="00160EF0" w:rsidRPr="00FF049D">
        <w:rPr>
          <w:rFonts w:ascii="Book Antiqua" w:eastAsia="Book Antiqua" w:hAnsi="Book Antiqua" w:cs="Book Antiqua"/>
          <w:color w:val="000000"/>
        </w:rPr>
        <w:t>hypointensive signal in T1-weighted image and hyperintensity in T2-weighted image, with a clear communication with the nucleus pulposus, which led to a diagnosis of PDP (Figure 1</w:t>
      </w:r>
      <w:r w:rsidR="00DF2B89" w:rsidRPr="00FF049D">
        <w:rPr>
          <w:rFonts w:ascii="Book Antiqua" w:eastAsia="Book Antiqua" w:hAnsi="Book Antiqua" w:cs="Book Antiqua"/>
          <w:color w:val="000000"/>
        </w:rPr>
        <w:t>C</w:t>
      </w:r>
      <w:r w:rsidR="00160EF0" w:rsidRPr="00FF049D">
        <w:rPr>
          <w:rFonts w:ascii="Book Antiqua" w:eastAsia="Book Antiqua" w:hAnsi="Book Antiqua" w:cs="Book Antiqua"/>
          <w:color w:val="000000"/>
        </w:rPr>
        <w:t>).</w:t>
      </w:r>
    </w:p>
    <w:bookmarkEnd w:id="33"/>
    <w:bookmarkEnd w:id="34"/>
    <w:p w14:paraId="2E312A60" w14:textId="77777777" w:rsidR="00A77B3E" w:rsidRPr="00FF049D" w:rsidRDefault="00A77B3E" w:rsidP="00FF049D">
      <w:pPr>
        <w:adjustRightInd w:val="0"/>
        <w:snapToGrid w:val="0"/>
        <w:spacing w:line="360" w:lineRule="auto"/>
        <w:jc w:val="both"/>
        <w:rPr>
          <w:rFonts w:ascii="Book Antiqua" w:hAnsi="Book Antiqua"/>
        </w:rPr>
      </w:pPr>
    </w:p>
    <w:p w14:paraId="2F337A38"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aps/>
          <w:color w:val="000000"/>
          <w:u w:val="single"/>
        </w:rPr>
        <w:t>FINAL DIAGNOSIS</w:t>
      </w:r>
    </w:p>
    <w:p w14:paraId="64E48BE9" w14:textId="05545430"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color w:val="000000"/>
        </w:rPr>
        <w:t xml:space="preserve">The patient was diagnosed </w:t>
      </w:r>
      <w:r w:rsidR="00B50DE5">
        <w:rPr>
          <w:rFonts w:ascii="Book Antiqua" w:eastAsia="Book Antiqua" w:hAnsi="Book Antiqua" w:cs="Book Antiqua"/>
          <w:color w:val="000000"/>
        </w:rPr>
        <w:t>with</w:t>
      </w:r>
      <w:r w:rsidR="00DF2B89" w:rsidRPr="00FF049D">
        <w:rPr>
          <w:rFonts w:ascii="Book Antiqua" w:eastAsia="Book Antiqua" w:hAnsi="Book Antiqua" w:cs="Book Antiqua"/>
          <w:color w:val="000000"/>
        </w:rPr>
        <w:t xml:space="preserve"> </w:t>
      </w:r>
      <w:r w:rsidRPr="00FF049D">
        <w:rPr>
          <w:rFonts w:ascii="Book Antiqua" w:eastAsia="Book Antiqua" w:hAnsi="Book Antiqua" w:cs="Book Antiqua"/>
          <w:color w:val="000000"/>
        </w:rPr>
        <w:t>PDP at the segment of L4-5.</w:t>
      </w:r>
    </w:p>
    <w:p w14:paraId="2ED8541E" w14:textId="77777777" w:rsidR="00A77B3E" w:rsidRPr="00FF049D" w:rsidRDefault="00A77B3E" w:rsidP="00FF049D">
      <w:pPr>
        <w:adjustRightInd w:val="0"/>
        <w:snapToGrid w:val="0"/>
        <w:spacing w:line="360" w:lineRule="auto"/>
        <w:jc w:val="both"/>
        <w:rPr>
          <w:rFonts w:ascii="Book Antiqua" w:hAnsi="Book Antiqua"/>
        </w:rPr>
      </w:pPr>
    </w:p>
    <w:p w14:paraId="3C1FE102"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aps/>
          <w:color w:val="000000"/>
          <w:u w:val="single"/>
        </w:rPr>
        <w:t>TREATMENT</w:t>
      </w:r>
    </w:p>
    <w:p w14:paraId="2E07E8F6" w14:textId="0F2E628C" w:rsidR="00A77B3E" w:rsidRPr="00FF049D" w:rsidRDefault="00B50DE5" w:rsidP="00FF049D">
      <w:pPr>
        <w:adjustRightInd w:val="0"/>
        <w:snapToGrid w:val="0"/>
        <w:spacing w:line="360" w:lineRule="auto"/>
        <w:jc w:val="both"/>
        <w:rPr>
          <w:rFonts w:ascii="Book Antiqua" w:hAnsi="Book Antiqua"/>
        </w:rPr>
      </w:pPr>
      <w:r>
        <w:rPr>
          <w:rFonts w:ascii="Book Antiqua" w:eastAsia="Book Antiqua" w:hAnsi="Book Antiqua" w:cs="Book Antiqua"/>
          <w:color w:val="000000"/>
        </w:rPr>
        <w:t>The patient</w:t>
      </w:r>
      <w:r w:rsidRPr="00FF049D">
        <w:rPr>
          <w:rFonts w:ascii="Book Antiqua" w:eastAsia="Book Antiqua" w:hAnsi="Book Antiqua" w:cs="Book Antiqua"/>
          <w:color w:val="000000"/>
        </w:rPr>
        <w:t xml:space="preserve"> </w:t>
      </w:r>
      <w:r w:rsidR="00160EF0" w:rsidRPr="00FF049D">
        <w:rPr>
          <w:rFonts w:ascii="Book Antiqua" w:eastAsia="Book Antiqua" w:hAnsi="Book Antiqua" w:cs="Book Antiqua"/>
          <w:color w:val="000000"/>
        </w:rPr>
        <w:t>received conservative treatment, including nonsteroidal anti-inflammatory drugs (celecoxib, 200</w:t>
      </w:r>
      <w:r w:rsidR="00D6793D" w:rsidRPr="00FF049D">
        <w:rPr>
          <w:rFonts w:ascii="Book Antiqua" w:eastAsia="Book Antiqua" w:hAnsi="Book Antiqua" w:cs="Book Antiqua"/>
          <w:color w:val="000000"/>
        </w:rPr>
        <w:t xml:space="preserve"> </w:t>
      </w:r>
      <w:r w:rsidR="00160EF0" w:rsidRPr="00FF049D">
        <w:rPr>
          <w:rFonts w:ascii="Book Antiqua" w:eastAsia="Book Antiqua" w:hAnsi="Book Antiqua" w:cs="Book Antiqua"/>
          <w:color w:val="000000"/>
        </w:rPr>
        <w:t>mg, BID) and bed rest.</w:t>
      </w:r>
    </w:p>
    <w:p w14:paraId="0080FA0A" w14:textId="77777777" w:rsidR="00A77B3E" w:rsidRPr="00FF049D" w:rsidRDefault="00A77B3E" w:rsidP="00FF049D">
      <w:pPr>
        <w:adjustRightInd w:val="0"/>
        <w:snapToGrid w:val="0"/>
        <w:spacing w:line="360" w:lineRule="auto"/>
        <w:jc w:val="both"/>
        <w:rPr>
          <w:rFonts w:ascii="Book Antiqua" w:hAnsi="Book Antiqua"/>
        </w:rPr>
      </w:pPr>
    </w:p>
    <w:p w14:paraId="6F050ED9"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aps/>
          <w:color w:val="000000"/>
          <w:u w:val="single"/>
        </w:rPr>
        <w:t>OUTCOME AND FOLLOW-UP</w:t>
      </w:r>
    </w:p>
    <w:p w14:paraId="30178409" w14:textId="3FEE85E5"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color w:val="000000"/>
        </w:rPr>
        <w:t xml:space="preserve">After 2 wk, </w:t>
      </w:r>
      <w:r w:rsidR="00B50DE5">
        <w:rPr>
          <w:rFonts w:ascii="Book Antiqua" w:eastAsia="Book Antiqua" w:hAnsi="Book Antiqua" w:cs="Book Antiqua"/>
          <w:color w:val="000000"/>
        </w:rPr>
        <w:t>the patient’s</w:t>
      </w:r>
      <w:r w:rsidR="00B50DE5" w:rsidRPr="00FF049D">
        <w:rPr>
          <w:rFonts w:ascii="Book Antiqua" w:eastAsia="Book Antiqua" w:hAnsi="Book Antiqua" w:cs="Book Antiqua"/>
          <w:color w:val="000000"/>
        </w:rPr>
        <w:t xml:space="preserve"> </w:t>
      </w:r>
      <w:r w:rsidRPr="00FF049D">
        <w:rPr>
          <w:rFonts w:ascii="Book Antiqua" w:eastAsia="Book Antiqua" w:hAnsi="Book Antiqua" w:cs="Book Antiqua"/>
          <w:color w:val="000000"/>
        </w:rPr>
        <w:t>symptoms were effectively improved. On follow-up examinations, he reported no residual symptoms, and</w:t>
      </w:r>
      <w:r w:rsidR="00B50DE5">
        <w:rPr>
          <w:rFonts w:ascii="Book Antiqua" w:eastAsia="Book Antiqua" w:hAnsi="Book Antiqua" w:cs="Book Antiqua"/>
          <w:color w:val="000000"/>
        </w:rPr>
        <w:t xml:space="preserve"> </w:t>
      </w:r>
      <w:r w:rsidRPr="00FF049D">
        <w:rPr>
          <w:rFonts w:ascii="Book Antiqua" w:eastAsia="Book Antiqua" w:hAnsi="Book Antiqua" w:cs="Book Antiqua"/>
          <w:color w:val="000000"/>
        </w:rPr>
        <w:t>MRI after 6 mo showed spontaneous regression of PDP (Figure 1</w:t>
      </w:r>
      <w:r w:rsidR="00DF2B89" w:rsidRPr="00FF049D">
        <w:rPr>
          <w:rFonts w:ascii="Book Antiqua" w:eastAsia="Book Antiqua" w:hAnsi="Book Antiqua" w:cs="Book Antiqua"/>
          <w:color w:val="000000"/>
        </w:rPr>
        <w:t>D</w:t>
      </w:r>
      <w:r w:rsidRPr="00FF049D">
        <w:rPr>
          <w:rFonts w:ascii="Book Antiqua" w:eastAsia="Book Antiqua" w:hAnsi="Book Antiqua" w:cs="Book Antiqua"/>
          <w:color w:val="000000"/>
        </w:rPr>
        <w:t>).</w:t>
      </w:r>
    </w:p>
    <w:p w14:paraId="11310D30" w14:textId="77777777" w:rsidR="00A77B3E" w:rsidRPr="00FF049D" w:rsidRDefault="00A77B3E" w:rsidP="00FF049D">
      <w:pPr>
        <w:adjustRightInd w:val="0"/>
        <w:snapToGrid w:val="0"/>
        <w:spacing w:line="360" w:lineRule="auto"/>
        <w:jc w:val="both"/>
        <w:rPr>
          <w:rFonts w:ascii="Book Antiqua" w:hAnsi="Book Antiqua"/>
        </w:rPr>
      </w:pPr>
    </w:p>
    <w:p w14:paraId="21D39B98"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aps/>
          <w:color w:val="000000"/>
          <w:u w:val="single"/>
        </w:rPr>
        <w:t>DISCUSSION</w:t>
      </w:r>
    </w:p>
    <w:p w14:paraId="4E04CFB0" w14:textId="312E82CE" w:rsidR="00A77B3E" w:rsidRPr="00FF049D" w:rsidRDefault="00160EF0" w:rsidP="00FF049D">
      <w:pPr>
        <w:adjustRightInd w:val="0"/>
        <w:snapToGrid w:val="0"/>
        <w:spacing w:line="360" w:lineRule="auto"/>
        <w:jc w:val="both"/>
        <w:rPr>
          <w:rFonts w:ascii="Book Antiqua" w:hAnsi="Book Antiqua"/>
        </w:rPr>
      </w:pPr>
      <w:bookmarkStart w:id="35" w:name="OLE_LINK40"/>
      <w:bookmarkStart w:id="36" w:name="OLE_LINK41"/>
      <w:r w:rsidRPr="00FF049D">
        <w:rPr>
          <w:rFonts w:ascii="Book Antiqua" w:eastAsia="Book Antiqua" w:hAnsi="Book Antiqua" w:cs="Book Antiqua"/>
          <w:color w:val="000000"/>
        </w:rPr>
        <w:t xml:space="preserve">PDP is an extremely rare post-discectomy complication, which was first reported by Young </w:t>
      </w:r>
      <w:r w:rsidRPr="00FF049D">
        <w:rPr>
          <w:rFonts w:ascii="Book Antiqua" w:eastAsia="Book Antiqua" w:hAnsi="Book Antiqua" w:cs="Book Antiqua"/>
          <w:i/>
          <w:iCs/>
          <w:color w:val="000000"/>
        </w:rPr>
        <w:t>et al</w:t>
      </w:r>
      <w:r w:rsidR="00DF2B89" w:rsidRPr="00FF049D">
        <w:rPr>
          <w:rFonts w:ascii="Book Antiqua" w:eastAsia="Book Antiqua" w:hAnsi="Book Antiqua" w:cs="Book Antiqua"/>
          <w:color w:val="000000"/>
          <w:vertAlign w:val="superscript"/>
        </w:rPr>
        <w:t>[1]</w:t>
      </w:r>
      <w:r w:rsidRPr="00FF049D">
        <w:rPr>
          <w:rFonts w:ascii="Book Antiqua" w:eastAsia="Book Antiqua" w:hAnsi="Book Antiqua" w:cs="Book Antiqua"/>
          <w:color w:val="000000"/>
        </w:rPr>
        <w:t xml:space="preserve"> in 2009. Subsequently, several reports have described this infrequent condition using different terms, including postoperative annular pseudocyst</w:t>
      </w:r>
      <w:r w:rsidRPr="00FF049D">
        <w:rPr>
          <w:rFonts w:ascii="Book Antiqua" w:eastAsia="Book Antiqua" w:hAnsi="Book Antiqua" w:cs="Book Antiqua"/>
          <w:color w:val="000000"/>
          <w:vertAlign w:val="superscript"/>
        </w:rPr>
        <w:t>[1]</w:t>
      </w:r>
      <w:r w:rsidRPr="00FF049D">
        <w:rPr>
          <w:rFonts w:ascii="Book Antiqua" w:eastAsia="Book Antiqua" w:hAnsi="Book Antiqua" w:cs="Book Antiqua"/>
          <w:color w:val="000000"/>
        </w:rPr>
        <w:t>, post-discectomy pseudocyst</w:t>
      </w:r>
      <w:r w:rsidRPr="00FF049D">
        <w:rPr>
          <w:rFonts w:ascii="Book Antiqua" w:eastAsia="Book Antiqua" w:hAnsi="Book Antiqua" w:cs="Book Antiqua"/>
          <w:color w:val="000000"/>
          <w:vertAlign w:val="superscript"/>
        </w:rPr>
        <w:t>[4]</w:t>
      </w:r>
      <w:r w:rsidRPr="00FF049D">
        <w:rPr>
          <w:rFonts w:ascii="Book Antiqua" w:eastAsia="Book Antiqua" w:hAnsi="Book Antiqua" w:cs="Book Antiqua"/>
          <w:color w:val="000000"/>
        </w:rPr>
        <w:t>, and postoperative discal pseudocyst</w:t>
      </w:r>
      <w:r w:rsidRPr="00FF049D">
        <w:rPr>
          <w:rFonts w:ascii="Book Antiqua" w:eastAsia="Book Antiqua" w:hAnsi="Book Antiqua" w:cs="Book Antiqua"/>
          <w:color w:val="000000"/>
          <w:vertAlign w:val="superscript"/>
        </w:rPr>
        <w:t>[2]</w:t>
      </w:r>
      <w:r w:rsidRPr="00FF049D">
        <w:rPr>
          <w:rFonts w:ascii="Book Antiqua" w:eastAsia="Book Antiqua" w:hAnsi="Book Antiqua" w:cs="Book Antiqua"/>
          <w:color w:val="000000"/>
        </w:rPr>
        <w:t>. Due to the compression of nearby nerve roots, PDP can be symptomatic, and patients usually present with recurrent-</w:t>
      </w:r>
      <w:r w:rsidR="00DF2B89" w:rsidRPr="00FF049D">
        <w:rPr>
          <w:rFonts w:ascii="Book Antiqua" w:eastAsia="Book Antiqua" w:hAnsi="Book Antiqua" w:cs="Book Antiqua"/>
          <w:color w:val="000000"/>
        </w:rPr>
        <w:t>lumbar disc herniation</w:t>
      </w:r>
      <w:r w:rsidRPr="00FF049D">
        <w:rPr>
          <w:rFonts w:ascii="Book Antiqua" w:eastAsia="Book Antiqua" w:hAnsi="Book Antiqua" w:cs="Book Antiqua"/>
          <w:color w:val="000000"/>
        </w:rPr>
        <w:t xml:space="preserve">-like symptoms within a short period after surgery, such as low back pain or radiculopathy of the lower extremities. For better understanding of PDP, we review all </w:t>
      </w:r>
      <w:r w:rsidR="00B50DE5">
        <w:rPr>
          <w:rFonts w:ascii="Book Antiqua" w:eastAsia="Book Antiqua" w:hAnsi="Book Antiqua" w:cs="Book Antiqua"/>
          <w:color w:val="000000"/>
        </w:rPr>
        <w:t xml:space="preserve">the </w:t>
      </w:r>
      <w:r w:rsidRPr="00FF049D">
        <w:rPr>
          <w:rFonts w:ascii="Book Antiqua" w:eastAsia="Book Antiqua" w:hAnsi="Book Antiqua" w:cs="Book Antiqua"/>
          <w:color w:val="000000"/>
        </w:rPr>
        <w:t xml:space="preserve">reported PDP cases in addition to our case. There </w:t>
      </w:r>
      <w:r w:rsidR="00B50DE5">
        <w:rPr>
          <w:rFonts w:ascii="Book Antiqua" w:eastAsia="Book Antiqua" w:hAnsi="Book Antiqua" w:cs="Book Antiqua"/>
          <w:color w:val="000000"/>
        </w:rPr>
        <w:t>are</w:t>
      </w:r>
      <w:r w:rsidR="00B50DE5" w:rsidRPr="00FF049D">
        <w:rPr>
          <w:rFonts w:ascii="Book Antiqua" w:eastAsia="Book Antiqua" w:hAnsi="Book Antiqua" w:cs="Book Antiqua"/>
          <w:color w:val="000000"/>
        </w:rPr>
        <w:t xml:space="preserve"> </w:t>
      </w:r>
      <w:r w:rsidRPr="00FF049D">
        <w:rPr>
          <w:rFonts w:ascii="Book Antiqua" w:eastAsia="Book Antiqua" w:hAnsi="Book Antiqua" w:cs="Book Antiqua"/>
          <w:color w:val="000000"/>
        </w:rPr>
        <w:t>a total of 36 cases (33 men, 3 women) with the development of PDP after discectomy, with an average age of 26.1 years and average onset time of 24.5</w:t>
      </w:r>
      <w:r w:rsidR="00DF2B89" w:rsidRPr="00FF049D">
        <w:rPr>
          <w:rFonts w:ascii="Book Antiqua" w:eastAsia="Book Antiqua" w:hAnsi="Book Antiqua" w:cs="Book Antiqua"/>
          <w:color w:val="000000"/>
        </w:rPr>
        <w:t xml:space="preserve"> </w:t>
      </w:r>
      <w:r w:rsidRPr="00FF049D">
        <w:rPr>
          <w:rFonts w:ascii="Book Antiqua" w:eastAsia="Book Antiqua" w:hAnsi="Book Antiqua" w:cs="Book Antiqua"/>
          <w:color w:val="000000"/>
        </w:rPr>
        <w:t>±</w:t>
      </w:r>
      <w:r w:rsidR="00DF2B89" w:rsidRPr="00FF049D">
        <w:rPr>
          <w:rFonts w:ascii="Book Antiqua" w:eastAsia="Book Antiqua" w:hAnsi="Book Antiqua" w:cs="Book Antiqua"/>
          <w:color w:val="000000"/>
        </w:rPr>
        <w:t xml:space="preserve"> </w:t>
      </w:r>
      <w:r w:rsidRPr="00FF049D">
        <w:rPr>
          <w:rFonts w:ascii="Book Antiqua" w:eastAsia="Book Antiqua" w:hAnsi="Book Antiqua" w:cs="Book Antiqua"/>
          <w:color w:val="000000"/>
        </w:rPr>
        <w:t xml:space="preserve">10.3 d post-surgery (Table 1). All cases had PDP in the lumbar segments, predominantly at the lower lumbar disc (L4-L5 and L5-S1). </w:t>
      </w:r>
    </w:p>
    <w:p w14:paraId="29A078FE" w14:textId="4556BD05" w:rsidR="00A77B3E" w:rsidRPr="00FF049D" w:rsidRDefault="00160EF0" w:rsidP="00FF049D">
      <w:pPr>
        <w:adjustRightInd w:val="0"/>
        <w:snapToGrid w:val="0"/>
        <w:spacing w:line="360" w:lineRule="auto"/>
        <w:ind w:firstLineChars="100" w:firstLine="240"/>
        <w:jc w:val="both"/>
        <w:rPr>
          <w:rFonts w:ascii="Book Antiqua" w:hAnsi="Book Antiqua"/>
        </w:rPr>
      </w:pPr>
      <w:r w:rsidRPr="00FF049D">
        <w:rPr>
          <w:rFonts w:ascii="Book Antiqua" w:eastAsia="Book Antiqua" w:hAnsi="Book Antiqua" w:cs="Book Antiqua"/>
          <w:color w:val="000000"/>
        </w:rPr>
        <w:t>Among the PDP cases, previous operations consisted of micro-endoscopic discectomy (12 cases) and open discectomy (3 cases), and it is worth mentioning that post-PELD PDP cases (21 cases) appeared and rose rapidly along with the popularization of PELD (Table 1)</w:t>
      </w:r>
      <w:r w:rsidR="006017DD" w:rsidRPr="00FF049D">
        <w:rPr>
          <w:rFonts w:ascii="Book Antiqua" w:eastAsia="Book Antiqua" w:hAnsi="Book Antiqua" w:cs="Book Antiqua"/>
          <w:color w:val="000000"/>
          <w:vertAlign w:val="superscript"/>
        </w:rPr>
        <w:t>[1-8]</w:t>
      </w:r>
      <w:r w:rsidRPr="00FF049D">
        <w:rPr>
          <w:rFonts w:ascii="Book Antiqua" w:eastAsia="Book Antiqua" w:hAnsi="Book Antiqua" w:cs="Book Antiqua"/>
          <w:color w:val="000000"/>
        </w:rPr>
        <w:t>. Almost all PDP cases were reported after less-aggressive discectomy focusing on the herniated disc fragment and ruptured annulus fibrosus, which maintains the physiological function of the majority of the discal complex, and thus fulfills the requirement of containing the fluid supply. Moreover, the focal inflammatory response caused by the minimally invasive surgery with little disturbance of the surrounding tissue may contribute to pseudo-capsule formation. In the reported PDP cases, the average onset time of PDP was 24.5</w:t>
      </w:r>
      <w:r w:rsidR="00DF2B89" w:rsidRPr="00FF049D">
        <w:rPr>
          <w:rFonts w:ascii="Book Antiqua" w:eastAsia="Book Antiqua" w:hAnsi="Book Antiqua" w:cs="Book Antiqua"/>
          <w:color w:val="000000"/>
        </w:rPr>
        <w:t xml:space="preserve"> </w:t>
      </w:r>
      <w:r w:rsidRPr="00FF049D">
        <w:rPr>
          <w:rFonts w:ascii="Book Antiqua" w:eastAsia="Book Antiqua" w:hAnsi="Book Antiqua" w:cs="Book Antiqua"/>
          <w:color w:val="000000"/>
        </w:rPr>
        <w:t>±</w:t>
      </w:r>
      <w:r w:rsidR="00DF2B89" w:rsidRPr="00FF049D">
        <w:rPr>
          <w:rFonts w:ascii="Book Antiqua" w:eastAsia="Book Antiqua" w:hAnsi="Book Antiqua" w:cs="Book Antiqua"/>
          <w:color w:val="000000"/>
        </w:rPr>
        <w:t xml:space="preserve"> </w:t>
      </w:r>
      <w:r w:rsidRPr="00FF049D">
        <w:rPr>
          <w:rFonts w:ascii="Book Antiqua" w:eastAsia="Book Antiqua" w:hAnsi="Book Antiqua" w:cs="Book Antiqua"/>
          <w:color w:val="000000"/>
        </w:rPr>
        <w:t xml:space="preserve">10.3 d, which conforms to the plasticity period of inflammation and post-surgical scar formation. Young </w:t>
      </w:r>
      <w:r w:rsidRPr="00FF049D">
        <w:rPr>
          <w:rFonts w:ascii="Book Antiqua" w:eastAsia="Book Antiqua" w:hAnsi="Book Antiqua" w:cs="Book Antiqua"/>
          <w:i/>
          <w:iCs/>
          <w:color w:val="000000"/>
        </w:rPr>
        <w:t>et al</w:t>
      </w:r>
      <w:r w:rsidR="00A834A4" w:rsidRPr="00FF049D">
        <w:rPr>
          <w:rFonts w:ascii="Book Antiqua" w:eastAsia="Book Antiqua" w:hAnsi="Book Antiqua" w:cs="Book Antiqua"/>
          <w:color w:val="000000"/>
          <w:vertAlign w:val="superscript"/>
        </w:rPr>
        <w:t>[1]</w:t>
      </w:r>
      <w:r w:rsidRPr="00FF049D">
        <w:rPr>
          <w:rFonts w:ascii="Book Antiqua" w:eastAsia="Book Antiqua" w:hAnsi="Book Antiqua" w:cs="Book Antiqua"/>
          <w:color w:val="000000"/>
        </w:rPr>
        <w:t xml:space="preserve"> hypothesized that PDP is caused by fluid accumulation within a potential space that communicates with the inner annulus fibrosus and is layered by a fibrous pseudo-membrane that is reactively formed due to the inflammatory response after surgery. Based on this theory, Chung </w:t>
      </w:r>
      <w:r w:rsidRPr="00FF049D">
        <w:rPr>
          <w:rFonts w:ascii="Book Antiqua" w:eastAsia="Book Antiqua" w:hAnsi="Book Antiqua" w:cs="Book Antiqua"/>
          <w:i/>
          <w:iCs/>
          <w:color w:val="000000"/>
        </w:rPr>
        <w:t>et al</w:t>
      </w:r>
      <w:r w:rsidR="00DF2B89" w:rsidRPr="00FF049D">
        <w:rPr>
          <w:rFonts w:ascii="Book Antiqua" w:eastAsia="Book Antiqua" w:hAnsi="Book Antiqua" w:cs="Book Antiqua"/>
          <w:color w:val="000000"/>
          <w:vertAlign w:val="superscript"/>
        </w:rPr>
        <w:t>[2]</w:t>
      </w:r>
      <w:r w:rsidRPr="00FF049D">
        <w:rPr>
          <w:rFonts w:ascii="Book Antiqua" w:eastAsia="Book Antiqua" w:hAnsi="Book Antiqua" w:cs="Book Antiqua"/>
          <w:color w:val="000000"/>
        </w:rPr>
        <w:t xml:space="preserve"> suggested that post-surgical movement of the unfixed segment may pump fluid from the mildly degenerated disc complex to the inflammatory response area </w:t>
      </w:r>
      <w:r w:rsidRPr="00FF049D">
        <w:rPr>
          <w:rFonts w:ascii="Book Antiqua" w:eastAsia="Book Antiqua" w:hAnsi="Book Antiqua" w:cs="Book Antiqua"/>
          <w:i/>
          <w:iCs/>
          <w:color w:val="000000"/>
        </w:rPr>
        <w:t>via</w:t>
      </w:r>
      <w:r w:rsidRPr="00FF049D">
        <w:rPr>
          <w:rFonts w:ascii="Book Antiqua" w:eastAsia="Book Antiqua" w:hAnsi="Book Antiqua" w:cs="Book Antiqua"/>
          <w:color w:val="000000"/>
        </w:rPr>
        <w:t xml:space="preserve"> a defective annulus fibrosis, leading to the formation of a cystic lesion. These two reports have adequately explained the formation of these cystic lesions and proposed four necessary factors for their development</w:t>
      </w:r>
      <w:r w:rsidR="00B50DE5">
        <w:rPr>
          <w:rFonts w:ascii="Book Antiqua" w:eastAsia="Book Antiqua" w:hAnsi="Book Antiqua" w:cs="Book Antiqua"/>
          <w:color w:val="000000"/>
        </w:rPr>
        <w:t>:</w:t>
      </w:r>
      <w:r w:rsidRPr="00FF049D">
        <w:rPr>
          <w:rFonts w:ascii="Book Antiqua" w:eastAsia="Book Antiqua" w:hAnsi="Book Antiqua" w:cs="Book Antiqua"/>
          <w:color w:val="000000"/>
        </w:rPr>
        <w:t xml:space="preserve"> </w:t>
      </w:r>
      <w:r w:rsidR="00DF2B89" w:rsidRPr="00FF049D">
        <w:rPr>
          <w:rFonts w:ascii="Book Antiqua" w:eastAsia="Book Antiqua" w:hAnsi="Book Antiqua" w:cs="Book Antiqua"/>
          <w:color w:val="000000"/>
        </w:rPr>
        <w:t>(</w:t>
      </w:r>
      <w:r w:rsidRPr="00FF049D">
        <w:rPr>
          <w:rFonts w:ascii="Book Antiqua" w:eastAsia="Book Antiqua" w:hAnsi="Book Antiqua" w:cs="Book Antiqua"/>
          <w:color w:val="000000"/>
        </w:rPr>
        <w:t xml:space="preserve">1) </w:t>
      </w:r>
      <w:r w:rsidR="00B50DE5">
        <w:rPr>
          <w:rFonts w:ascii="Book Antiqua" w:eastAsia="Book Antiqua" w:hAnsi="Book Antiqua" w:cs="Book Antiqua"/>
          <w:color w:val="000000"/>
        </w:rPr>
        <w:t>M</w:t>
      </w:r>
      <w:r w:rsidR="00B50DE5" w:rsidRPr="00FF049D">
        <w:rPr>
          <w:rFonts w:ascii="Book Antiqua" w:eastAsia="Book Antiqua" w:hAnsi="Book Antiqua" w:cs="Book Antiqua"/>
          <w:color w:val="000000"/>
        </w:rPr>
        <w:t>ild</w:t>
      </w:r>
      <w:r w:rsidR="00B50DE5">
        <w:rPr>
          <w:rFonts w:ascii="Book Antiqua" w:eastAsia="Book Antiqua" w:hAnsi="Book Antiqua" w:cs="Book Antiqua"/>
          <w:color w:val="000000"/>
        </w:rPr>
        <w:t>ly</w:t>
      </w:r>
      <w:r w:rsidR="00B50DE5" w:rsidRPr="00FF049D">
        <w:rPr>
          <w:rFonts w:ascii="Book Antiqua" w:eastAsia="Book Antiqua" w:hAnsi="Book Antiqua" w:cs="Book Antiqua"/>
          <w:color w:val="000000"/>
        </w:rPr>
        <w:t xml:space="preserve"> </w:t>
      </w:r>
      <w:r w:rsidRPr="00FF049D">
        <w:rPr>
          <w:rFonts w:ascii="Book Antiqua" w:eastAsia="Book Antiqua" w:hAnsi="Book Antiqua" w:cs="Book Antiqua"/>
          <w:color w:val="000000"/>
        </w:rPr>
        <w:t>degenerated hydrous disc</w:t>
      </w:r>
      <w:r w:rsidR="00DF2B89" w:rsidRPr="00FF049D">
        <w:rPr>
          <w:rFonts w:ascii="Book Antiqua" w:eastAsia="Book Antiqua" w:hAnsi="Book Antiqua" w:cs="Book Antiqua"/>
          <w:color w:val="000000"/>
        </w:rPr>
        <w:t>;</w:t>
      </w:r>
      <w:r w:rsidRPr="00FF049D">
        <w:rPr>
          <w:rFonts w:ascii="Book Antiqua" w:eastAsia="Book Antiqua" w:hAnsi="Book Antiqua" w:cs="Book Antiqua"/>
          <w:color w:val="000000"/>
        </w:rPr>
        <w:t xml:space="preserve"> </w:t>
      </w:r>
      <w:r w:rsidR="00DF2B89" w:rsidRPr="00FF049D">
        <w:rPr>
          <w:rFonts w:ascii="Book Antiqua" w:eastAsia="Book Antiqua" w:hAnsi="Book Antiqua" w:cs="Book Antiqua"/>
          <w:color w:val="000000"/>
        </w:rPr>
        <w:t>(</w:t>
      </w:r>
      <w:r w:rsidRPr="00FF049D">
        <w:rPr>
          <w:rFonts w:ascii="Book Antiqua" w:eastAsia="Book Antiqua" w:hAnsi="Book Antiqua" w:cs="Book Antiqua"/>
          <w:color w:val="000000"/>
        </w:rPr>
        <w:t xml:space="preserve">2) </w:t>
      </w:r>
      <w:r w:rsidR="00B50432">
        <w:rPr>
          <w:rFonts w:ascii="Book Antiqua" w:hAnsi="Book Antiqua" w:cs="Book Antiqua" w:hint="eastAsia"/>
          <w:color w:val="000000"/>
          <w:lang w:eastAsia="zh-CN"/>
        </w:rPr>
        <w:t>P</w:t>
      </w:r>
      <w:r w:rsidRPr="00FF049D">
        <w:rPr>
          <w:rFonts w:ascii="Book Antiqua" w:eastAsia="Book Antiqua" w:hAnsi="Book Antiqua" w:cs="Book Antiqua"/>
          <w:color w:val="000000"/>
        </w:rPr>
        <w:t>ost-surgical plasticity</w:t>
      </w:r>
      <w:r w:rsidR="00DF2B89" w:rsidRPr="00FF049D">
        <w:rPr>
          <w:rFonts w:ascii="Book Antiqua" w:eastAsia="Book Antiqua" w:hAnsi="Book Antiqua" w:cs="Book Antiqua"/>
          <w:color w:val="000000"/>
        </w:rPr>
        <w:t>;</w:t>
      </w:r>
      <w:r w:rsidRPr="00FF049D">
        <w:rPr>
          <w:rFonts w:ascii="Book Antiqua" w:eastAsia="Book Antiqua" w:hAnsi="Book Antiqua" w:cs="Book Antiqua"/>
          <w:color w:val="000000"/>
        </w:rPr>
        <w:t xml:space="preserve"> </w:t>
      </w:r>
      <w:r w:rsidR="00DF2B89" w:rsidRPr="00FF049D">
        <w:rPr>
          <w:rFonts w:ascii="Book Antiqua" w:eastAsia="Book Antiqua" w:hAnsi="Book Antiqua" w:cs="Book Antiqua"/>
          <w:color w:val="000000"/>
        </w:rPr>
        <w:t>(</w:t>
      </w:r>
      <w:r w:rsidRPr="00FF049D">
        <w:rPr>
          <w:rFonts w:ascii="Book Antiqua" w:eastAsia="Book Antiqua" w:hAnsi="Book Antiqua" w:cs="Book Antiqua"/>
          <w:color w:val="000000"/>
        </w:rPr>
        <w:t xml:space="preserve">3) </w:t>
      </w:r>
      <w:r w:rsidR="00B50432">
        <w:rPr>
          <w:rFonts w:ascii="Book Antiqua" w:hAnsi="Book Antiqua" w:cs="Book Antiqua" w:hint="eastAsia"/>
          <w:color w:val="000000"/>
          <w:lang w:eastAsia="zh-CN"/>
        </w:rPr>
        <w:t>R</w:t>
      </w:r>
      <w:r w:rsidRPr="00FF049D">
        <w:rPr>
          <w:rFonts w:ascii="Book Antiqua" w:eastAsia="Book Antiqua" w:hAnsi="Book Antiqua" w:cs="Book Antiqua"/>
          <w:color w:val="000000"/>
        </w:rPr>
        <w:t>esidual ends of annulus fibrosus</w:t>
      </w:r>
      <w:r w:rsidR="00DF2B89" w:rsidRPr="00FF049D">
        <w:rPr>
          <w:rFonts w:ascii="Book Antiqua" w:eastAsia="Book Antiqua" w:hAnsi="Book Antiqua" w:cs="Book Antiqua"/>
          <w:color w:val="000000"/>
        </w:rPr>
        <w:t>;</w:t>
      </w:r>
      <w:r w:rsidRPr="00FF049D">
        <w:rPr>
          <w:rFonts w:ascii="Book Antiqua" w:eastAsia="Book Antiqua" w:hAnsi="Book Antiqua" w:cs="Book Antiqua"/>
          <w:color w:val="000000"/>
        </w:rPr>
        <w:t xml:space="preserve"> and </w:t>
      </w:r>
      <w:r w:rsidR="00DF2B89" w:rsidRPr="00FF049D">
        <w:rPr>
          <w:rFonts w:ascii="Book Antiqua" w:eastAsia="Book Antiqua" w:hAnsi="Book Antiqua" w:cs="Book Antiqua"/>
          <w:color w:val="000000"/>
        </w:rPr>
        <w:t>(</w:t>
      </w:r>
      <w:r w:rsidRPr="00FF049D">
        <w:rPr>
          <w:rFonts w:ascii="Book Antiqua" w:eastAsia="Book Antiqua" w:hAnsi="Book Antiqua" w:cs="Book Antiqua"/>
          <w:color w:val="000000"/>
        </w:rPr>
        <w:t xml:space="preserve">4) </w:t>
      </w:r>
      <w:r w:rsidR="00B50432">
        <w:rPr>
          <w:rFonts w:ascii="Book Antiqua" w:hAnsi="Book Antiqua" w:cs="Book Antiqua" w:hint="eastAsia"/>
          <w:color w:val="000000"/>
          <w:lang w:eastAsia="zh-CN"/>
        </w:rPr>
        <w:t>U</w:t>
      </w:r>
      <w:r w:rsidRPr="00FF049D">
        <w:rPr>
          <w:rFonts w:ascii="Book Antiqua" w:eastAsia="Book Antiqua" w:hAnsi="Book Antiqua" w:cs="Book Antiqua"/>
          <w:color w:val="000000"/>
        </w:rPr>
        <w:t>nfixed segment</w:t>
      </w:r>
      <w:r w:rsidRPr="00FF049D">
        <w:rPr>
          <w:rFonts w:ascii="Book Antiqua" w:eastAsia="Book Antiqua" w:hAnsi="Book Antiqua" w:cs="Book Antiqua"/>
          <w:color w:val="000000"/>
          <w:vertAlign w:val="superscript"/>
        </w:rPr>
        <w:t>[4]</w:t>
      </w:r>
      <w:r w:rsidRPr="00FF049D">
        <w:rPr>
          <w:rFonts w:ascii="Book Antiqua" w:eastAsia="Book Antiqua" w:hAnsi="Book Antiqua" w:cs="Book Antiqua"/>
          <w:color w:val="000000"/>
        </w:rPr>
        <w:t>. Therefore, PDP is a unique condition caused by specific circumstances after less-aggressive discectomy without fixation. To prevent it, an appropriate operation of the annulus fibrosus ends might be effective.</w:t>
      </w:r>
    </w:p>
    <w:p w14:paraId="27425C56" w14:textId="5A43BF2D" w:rsidR="00967907" w:rsidRPr="00FF049D" w:rsidRDefault="00160EF0" w:rsidP="00FF049D">
      <w:pPr>
        <w:adjustRightInd w:val="0"/>
        <w:snapToGrid w:val="0"/>
        <w:spacing w:line="360" w:lineRule="auto"/>
        <w:ind w:firstLineChars="100" w:firstLine="240"/>
        <w:jc w:val="both"/>
        <w:rPr>
          <w:rFonts w:ascii="Book Antiqua" w:hAnsi="Book Antiqua"/>
          <w:lang w:eastAsia="zh-CN"/>
        </w:rPr>
      </w:pPr>
      <w:r w:rsidRPr="00FF049D">
        <w:rPr>
          <w:rFonts w:ascii="Book Antiqua" w:eastAsia="Book Antiqua" w:hAnsi="Book Antiqua" w:cs="Book Antiqua"/>
          <w:color w:val="000000"/>
        </w:rPr>
        <w:t>After reviewing the histological findings of PDP, we notice that PDP shares many features with DC, which is defined as an extradural cyst with a distinctive communication with the corresponding intervertebral disc</w:t>
      </w:r>
      <w:r w:rsidRPr="00FF049D">
        <w:rPr>
          <w:rFonts w:ascii="Book Antiqua" w:eastAsia="Book Antiqua" w:hAnsi="Book Antiqua" w:cs="Book Antiqua"/>
        </w:rPr>
        <w:t xml:space="preserve">. Hence, we review all PDP and DC cases with a histology report since 2009 (first PDP report) and </w:t>
      </w:r>
      <w:r w:rsidR="00B50DE5" w:rsidRPr="00FF049D">
        <w:rPr>
          <w:rFonts w:ascii="Book Antiqua" w:eastAsia="Book Antiqua" w:hAnsi="Book Antiqua" w:cs="Book Antiqua"/>
        </w:rPr>
        <w:t>identif</w:t>
      </w:r>
      <w:r w:rsidR="00B50DE5">
        <w:rPr>
          <w:rFonts w:ascii="Book Antiqua" w:eastAsia="Book Antiqua" w:hAnsi="Book Antiqua" w:cs="Book Antiqua"/>
        </w:rPr>
        <w:t>y</w:t>
      </w:r>
      <w:r w:rsidR="00B50DE5" w:rsidRPr="00FF049D">
        <w:rPr>
          <w:rFonts w:ascii="Book Antiqua" w:eastAsia="Book Antiqua" w:hAnsi="Book Antiqua" w:cs="Book Antiqua"/>
        </w:rPr>
        <w:t xml:space="preserve"> </w:t>
      </w:r>
      <w:r w:rsidRPr="00FF049D">
        <w:rPr>
          <w:rFonts w:ascii="Book Antiqua" w:eastAsia="Book Antiqua" w:hAnsi="Book Antiqua" w:cs="Book Antiqua"/>
        </w:rPr>
        <w:t>several notable features shared by both PDP and DC (Table 2)</w:t>
      </w:r>
      <w:r w:rsidR="00CB42A6" w:rsidRPr="00FF049D">
        <w:rPr>
          <w:rFonts w:ascii="Book Antiqua" w:eastAsia="Book Antiqua" w:hAnsi="Book Antiqua" w:cs="Book Antiqua"/>
          <w:vertAlign w:val="superscript"/>
        </w:rPr>
        <w:t>[9-2</w:t>
      </w:r>
      <w:r w:rsidR="006C242C" w:rsidRPr="00FF049D">
        <w:rPr>
          <w:rFonts w:ascii="Book Antiqua" w:eastAsia="Book Antiqua" w:hAnsi="Book Antiqua" w:cs="Book Antiqua"/>
          <w:vertAlign w:val="superscript"/>
        </w:rPr>
        <w:t>0</w:t>
      </w:r>
      <w:r w:rsidR="00CB42A6" w:rsidRPr="00FF049D">
        <w:rPr>
          <w:rFonts w:ascii="Book Antiqua" w:eastAsia="Book Antiqua" w:hAnsi="Book Antiqua" w:cs="Book Antiqua"/>
          <w:vertAlign w:val="superscript"/>
        </w:rPr>
        <w:t>]</w:t>
      </w:r>
      <w:r w:rsidRPr="00FF049D">
        <w:rPr>
          <w:rFonts w:ascii="Book Antiqua" w:eastAsia="Book Antiqua" w:hAnsi="Book Antiqua" w:cs="Book Antiqua"/>
        </w:rPr>
        <w:t>. F</w:t>
      </w:r>
      <w:r w:rsidRPr="00FF049D">
        <w:rPr>
          <w:rFonts w:ascii="Book Antiqua" w:eastAsia="Book Antiqua" w:hAnsi="Book Antiqua" w:cs="Book Antiqua"/>
          <w:color w:val="000000"/>
        </w:rPr>
        <w:t>irst, all DC (12 cases) and PDP (2 cases) patients who underwent histological examination of the cyst wall reported that it was composed of dense fibrous connective tissue without any specific lining cell layer</w:t>
      </w:r>
      <w:r w:rsidR="00D6793D" w:rsidRPr="00FF049D">
        <w:rPr>
          <w:rFonts w:ascii="Book Antiqua" w:eastAsia="Book Antiqua" w:hAnsi="Book Antiqua" w:cs="Book Antiqua"/>
          <w:color w:val="000000"/>
        </w:rPr>
        <w:t>.</w:t>
      </w:r>
      <w:r w:rsidRPr="00FF049D">
        <w:rPr>
          <w:rFonts w:ascii="Book Antiqua" w:eastAsia="Book Antiqua" w:hAnsi="Book Antiqua" w:cs="Book Antiqua"/>
          <w:color w:val="000000"/>
        </w:rPr>
        <w:t xml:space="preserve"> Second,</w:t>
      </w:r>
      <w:r w:rsidR="002A1C28" w:rsidRPr="00FF049D">
        <w:rPr>
          <w:rFonts w:ascii="Book Antiqua" w:eastAsia="Book Antiqua" w:hAnsi="Book Antiqua" w:cs="Book Antiqua"/>
          <w:color w:val="000000"/>
        </w:rPr>
        <w:t xml:space="preserve"> 8/9</w:t>
      </w:r>
      <w:r w:rsidRPr="00FF049D">
        <w:rPr>
          <w:rFonts w:ascii="Book Antiqua" w:eastAsia="Book Antiqua" w:hAnsi="Book Antiqua" w:cs="Book Antiqua"/>
          <w:color w:val="000000"/>
        </w:rPr>
        <w:t xml:space="preserve"> </w:t>
      </w:r>
      <w:r w:rsidR="00B50DE5">
        <w:rPr>
          <w:rFonts w:ascii="Book Antiqua" w:eastAsia="Book Antiqua" w:hAnsi="Book Antiqua" w:cs="Book Antiqua"/>
          <w:color w:val="000000"/>
        </w:rPr>
        <w:t xml:space="preserve">cases of </w:t>
      </w:r>
      <w:r w:rsidRPr="00FF049D">
        <w:rPr>
          <w:rFonts w:ascii="Book Antiqua" w:eastAsia="Book Antiqua" w:hAnsi="Book Antiqua" w:cs="Book Antiqua"/>
          <w:color w:val="000000"/>
        </w:rPr>
        <w:t>DC</w:t>
      </w:r>
      <w:r w:rsidR="00B50DE5">
        <w:rPr>
          <w:rFonts w:ascii="Book Antiqua" w:eastAsia="Book Antiqua" w:hAnsi="Book Antiqua" w:cs="Book Antiqua"/>
          <w:color w:val="000000"/>
        </w:rPr>
        <w:t xml:space="preserve"> </w:t>
      </w:r>
      <w:r w:rsidRPr="00FF049D">
        <w:rPr>
          <w:rFonts w:ascii="Book Antiqua" w:eastAsia="Book Antiqua" w:hAnsi="Book Antiqua" w:cs="Book Antiqua"/>
          <w:color w:val="000000"/>
        </w:rPr>
        <w:t xml:space="preserve">and 3/4 </w:t>
      </w:r>
      <w:r w:rsidR="00B50DE5">
        <w:rPr>
          <w:rFonts w:ascii="Book Antiqua" w:eastAsia="Book Antiqua" w:hAnsi="Book Antiqua" w:cs="Book Antiqua"/>
          <w:color w:val="000000"/>
        </w:rPr>
        <w:t xml:space="preserve">cases of </w:t>
      </w:r>
      <w:r w:rsidRPr="00FF049D">
        <w:rPr>
          <w:rFonts w:ascii="Book Antiqua" w:eastAsia="Book Antiqua" w:hAnsi="Book Antiqua" w:cs="Book Antiqua"/>
          <w:color w:val="000000"/>
        </w:rPr>
        <w:t>PDP</w:t>
      </w:r>
      <w:r w:rsidR="00B50DE5">
        <w:rPr>
          <w:rFonts w:ascii="Book Antiqua" w:eastAsia="Book Antiqua" w:hAnsi="Book Antiqua" w:cs="Book Antiqua"/>
          <w:color w:val="000000"/>
        </w:rPr>
        <w:t xml:space="preserve"> </w:t>
      </w:r>
      <w:r w:rsidRPr="00FF049D">
        <w:rPr>
          <w:rFonts w:ascii="Book Antiqua" w:eastAsia="Book Antiqua" w:hAnsi="Book Antiqua" w:cs="Book Antiqua"/>
          <w:color w:val="000000"/>
        </w:rPr>
        <w:t>who received histological examination of the cyst content had a serous bloody ﬂuid inside the cyst. Third, the existence of a stalk was proven in all DC (1</w:t>
      </w:r>
      <w:r w:rsidR="002A1C28" w:rsidRPr="00FF049D">
        <w:rPr>
          <w:rFonts w:ascii="Book Antiqua" w:eastAsia="Book Antiqua" w:hAnsi="Book Antiqua" w:cs="Book Antiqua"/>
          <w:color w:val="000000"/>
        </w:rPr>
        <w:t>3</w:t>
      </w:r>
      <w:r w:rsidRPr="00FF049D">
        <w:rPr>
          <w:rFonts w:ascii="Book Antiqua" w:eastAsia="Book Antiqua" w:hAnsi="Book Antiqua" w:cs="Book Antiqua"/>
          <w:color w:val="000000"/>
        </w:rPr>
        <w:t xml:space="preserve"> cases) and PDP (2 cases) patients who underwent the relevant examination. DC and PDP are not only similar in histology but also similar in epidemiological characteristics. Aydin </w:t>
      </w:r>
      <w:r w:rsidRPr="00FF049D">
        <w:rPr>
          <w:rFonts w:ascii="Book Antiqua" w:eastAsia="Book Antiqua" w:hAnsi="Book Antiqua" w:cs="Book Antiqua"/>
          <w:i/>
          <w:iCs/>
          <w:color w:val="000000"/>
        </w:rPr>
        <w:t>et a</w:t>
      </w:r>
      <w:r w:rsidR="00221507" w:rsidRPr="00FF049D">
        <w:rPr>
          <w:rFonts w:ascii="Book Antiqua" w:eastAsia="Book Antiqua" w:hAnsi="Book Antiqua" w:cs="Book Antiqua"/>
          <w:i/>
          <w:iCs/>
          <w:color w:val="000000"/>
        </w:rPr>
        <w:t>l</w:t>
      </w:r>
      <w:r w:rsidR="00BD77BB" w:rsidRPr="00FF049D">
        <w:rPr>
          <w:rFonts w:ascii="Book Antiqua" w:eastAsia="Book Antiqua" w:hAnsi="Book Antiqua" w:cs="Book Antiqua"/>
          <w:vertAlign w:val="superscript"/>
        </w:rPr>
        <w:t>[9</w:t>
      </w:r>
      <w:r w:rsidR="00B17348" w:rsidRPr="00FF049D">
        <w:rPr>
          <w:rFonts w:ascii="Book Antiqua" w:eastAsia="Book Antiqua" w:hAnsi="Book Antiqua" w:cs="Book Antiqua"/>
          <w:vertAlign w:val="superscript"/>
        </w:rPr>
        <w:t>]</w:t>
      </w:r>
      <w:r w:rsidR="00B17348" w:rsidRPr="00FF049D">
        <w:rPr>
          <w:rFonts w:ascii="Book Antiqua" w:eastAsia="Book Antiqua" w:hAnsi="Book Antiqua" w:cs="Book Antiqua"/>
          <w:color w:val="FF0000"/>
        </w:rPr>
        <w:t xml:space="preserve"> </w:t>
      </w:r>
      <w:r w:rsidRPr="00FF049D">
        <w:rPr>
          <w:rFonts w:ascii="Book Antiqua" w:eastAsia="Book Antiqua" w:hAnsi="Book Antiqua" w:cs="Book Antiqua"/>
          <w:color w:val="000000"/>
        </w:rPr>
        <w:t>summarized the risk factors for DC and found that DC occurs predominantly in physically active young Asian males. These findings concur with the results of our analysis of PDP cases, in which as many as 28/36 cases were Asian males aged under 30 years (Table 1). Based on these findings and comparing the features above, we speculate that PDP and DC might be the same histological entity and have the same origin, and PDP probably is a DC that is formed post-surgery. In other words, an iatrogenic annular injury during discectomy might accelerate the pathological progress</w:t>
      </w:r>
      <w:r w:rsidR="00D119E2">
        <w:rPr>
          <w:rFonts w:ascii="Book Antiqua" w:eastAsia="Book Antiqua" w:hAnsi="Book Antiqua" w:cs="Book Antiqua"/>
          <w:color w:val="000000"/>
        </w:rPr>
        <w:t>ion</w:t>
      </w:r>
      <w:r w:rsidRPr="00FF049D">
        <w:rPr>
          <w:rFonts w:ascii="Book Antiqua" w:eastAsia="Book Antiqua" w:hAnsi="Book Antiqua" w:cs="Book Antiqua"/>
          <w:color w:val="000000"/>
        </w:rPr>
        <w:t xml:space="preserve"> of a DC. As per this hypothesis, the controversial mechanism of the formation of DC might be to some extent uncovered, </w:t>
      </w:r>
      <w:r w:rsidR="00B50DE5">
        <w:rPr>
          <w:rFonts w:ascii="Book Antiqua" w:eastAsia="Book Antiqua" w:hAnsi="Book Antiqua" w:cs="Book Antiqua"/>
          <w:color w:val="000000"/>
        </w:rPr>
        <w:t xml:space="preserve">and </w:t>
      </w:r>
      <w:r w:rsidRPr="00FF049D">
        <w:rPr>
          <w:rFonts w:ascii="Book Antiqua" w:eastAsia="Book Antiqua" w:hAnsi="Book Antiqua" w:cs="Book Antiqua"/>
          <w:color w:val="000000"/>
        </w:rPr>
        <w:t xml:space="preserve">those </w:t>
      </w:r>
      <w:r w:rsidR="00B50DE5" w:rsidRPr="00FF049D">
        <w:rPr>
          <w:rFonts w:ascii="Book Antiqua" w:eastAsia="Book Antiqua" w:hAnsi="Book Antiqua" w:cs="Book Antiqua"/>
          <w:color w:val="000000"/>
        </w:rPr>
        <w:t>mechanism</w:t>
      </w:r>
      <w:r w:rsidR="00B50DE5">
        <w:rPr>
          <w:rFonts w:ascii="Book Antiqua" w:eastAsia="Book Antiqua" w:hAnsi="Book Antiqua" w:cs="Book Antiqua"/>
          <w:color w:val="000000"/>
        </w:rPr>
        <w:t>s</w:t>
      </w:r>
      <w:r w:rsidR="00B50DE5" w:rsidRPr="00FF049D" w:rsidDel="00B50DE5">
        <w:rPr>
          <w:rFonts w:ascii="Book Antiqua" w:eastAsia="Book Antiqua" w:hAnsi="Book Antiqua" w:cs="Book Antiqua"/>
          <w:color w:val="000000"/>
        </w:rPr>
        <w:t xml:space="preserve"> </w:t>
      </w:r>
      <w:r w:rsidRPr="00FF049D">
        <w:rPr>
          <w:rFonts w:ascii="Book Antiqua" w:eastAsia="Book Antiqua" w:hAnsi="Book Antiqua" w:cs="Book Antiqua"/>
          <w:color w:val="000000"/>
        </w:rPr>
        <w:t>that can be affected by operations are more likely to lead to DC. Supported by the presence of fibrous connective tissue, the imaging finding of an annul</w:t>
      </w:r>
      <w:r w:rsidRPr="00FF049D">
        <w:rPr>
          <w:rFonts w:ascii="Book Antiqua" w:eastAsia="Book Antiqua" w:hAnsi="Book Antiqua" w:cs="Book Antiqua"/>
        </w:rPr>
        <w:t xml:space="preserve">ar fissure and the communication between the intervertebral disc and cyst, Kono </w:t>
      </w:r>
      <w:r w:rsidRPr="00FF049D">
        <w:rPr>
          <w:rFonts w:ascii="Book Antiqua" w:eastAsia="Book Antiqua" w:hAnsi="Book Antiqua" w:cs="Book Antiqua"/>
          <w:i/>
          <w:iCs/>
        </w:rPr>
        <w:t>et al</w:t>
      </w:r>
      <w:r w:rsidR="00B17348" w:rsidRPr="00FF049D">
        <w:rPr>
          <w:rFonts w:ascii="Book Antiqua" w:eastAsia="Book Antiqua" w:hAnsi="Book Antiqua" w:cs="Book Antiqua"/>
          <w:vertAlign w:val="superscript"/>
        </w:rPr>
        <w:t>[</w:t>
      </w:r>
      <w:r w:rsidR="006C242C" w:rsidRPr="00FF049D">
        <w:rPr>
          <w:rFonts w:ascii="Book Antiqua" w:eastAsia="Book Antiqua" w:hAnsi="Book Antiqua" w:cs="Book Antiqua"/>
          <w:vertAlign w:val="superscript"/>
        </w:rPr>
        <w:t>21</w:t>
      </w:r>
      <w:r w:rsidR="00B17348" w:rsidRPr="00FF049D">
        <w:rPr>
          <w:rFonts w:ascii="Book Antiqua" w:eastAsia="Book Antiqua" w:hAnsi="Book Antiqua" w:cs="Book Antiqua"/>
          <w:vertAlign w:val="superscript"/>
        </w:rPr>
        <w:t xml:space="preserve">] </w:t>
      </w:r>
      <w:r w:rsidRPr="00FF049D">
        <w:rPr>
          <w:rFonts w:ascii="Book Antiqua" w:eastAsia="Book Antiqua" w:hAnsi="Book Antiqua" w:cs="Book Antiqua"/>
        </w:rPr>
        <w:t>first proposed the pseudo-membrane theory, which suggests that the process starts with</w:t>
      </w:r>
      <w:r w:rsidRPr="00FF049D">
        <w:rPr>
          <w:rFonts w:ascii="Book Antiqua" w:eastAsia="Book Antiqua" w:hAnsi="Book Antiqua" w:cs="Book Antiqua"/>
          <w:color w:val="000000"/>
        </w:rPr>
        <w:t xml:space="preserve"> a focal degeneration of the back disc wall and fluid formation, followed by fluid leakage into the epidural space and finally, the formation of the cyst. On the other hand, </w:t>
      </w:r>
      <w:r w:rsidR="00B17348" w:rsidRPr="00FF049D">
        <w:rPr>
          <w:rFonts w:ascii="Book Antiqua" w:eastAsia="Book Antiqua" w:hAnsi="Book Antiqua" w:cs="Book Antiqua"/>
          <w:color w:val="000000"/>
        </w:rPr>
        <w:t>Matsumoto</w:t>
      </w:r>
      <w:r w:rsidRPr="00FF049D">
        <w:rPr>
          <w:rFonts w:ascii="Book Antiqua" w:eastAsia="Book Antiqua" w:hAnsi="Book Antiqua" w:cs="Book Antiqua"/>
          <w:color w:val="000000"/>
        </w:rPr>
        <w:t xml:space="preserve"> </w:t>
      </w:r>
      <w:r w:rsidRPr="00FF049D">
        <w:rPr>
          <w:rFonts w:ascii="Book Antiqua" w:eastAsia="Book Antiqua" w:hAnsi="Book Antiqua" w:cs="Book Antiqua"/>
          <w:i/>
          <w:iCs/>
          <w:color w:val="000000"/>
        </w:rPr>
        <w:t>et al</w:t>
      </w:r>
      <w:r w:rsidR="00B17348" w:rsidRPr="00FF049D">
        <w:rPr>
          <w:rFonts w:ascii="Book Antiqua" w:eastAsia="Book Antiqua" w:hAnsi="Book Antiqua" w:cs="Book Antiqua"/>
          <w:vertAlign w:val="superscript"/>
        </w:rPr>
        <w:t>[</w:t>
      </w:r>
      <w:r w:rsidR="001D4246" w:rsidRPr="00FF049D">
        <w:rPr>
          <w:rFonts w:ascii="Book Antiqua" w:eastAsia="Book Antiqua" w:hAnsi="Book Antiqua" w:cs="Book Antiqua"/>
          <w:vertAlign w:val="superscript"/>
        </w:rPr>
        <w:t>11</w:t>
      </w:r>
      <w:r w:rsidR="00B17348" w:rsidRPr="00FF049D">
        <w:rPr>
          <w:rFonts w:ascii="Book Antiqua" w:eastAsia="Book Antiqua" w:hAnsi="Book Antiqua" w:cs="Book Antiqua"/>
          <w:vertAlign w:val="superscript"/>
        </w:rPr>
        <w:t xml:space="preserve">] </w:t>
      </w:r>
      <w:r w:rsidRPr="00FF049D">
        <w:rPr>
          <w:rFonts w:ascii="Book Antiqua" w:eastAsia="Book Antiqua" w:hAnsi="Book Antiqua" w:cs="Book Antiqua"/>
          <w:color w:val="000000"/>
        </w:rPr>
        <w:t>reported the presence of hemosiderin deposits within the cyst wall and indicated that the cystic lesion is formed by inflammatory epidural venous plexus hemorrhage. Regarding the pathological mechanisms proposed by these two studies, both pseudo-membrane formation and communication in the annulus fibrosus can be induced by surgery; nevertheless, the routine application of drainage is more likely to retard the hematoma process th</w:t>
      </w:r>
      <w:r w:rsidRPr="00FF049D">
        <w:rPr>
          <w:rFonts w:ascii="Book Antiqua" w:eastAsia="Book Antiqua" w:hAnsi="Book Antiqua" w:cs="Book Antiqua"/>
        </w:rPr>
        <w:t xml:space="preserve">an to accelerate it. Therefore, our study supports the hypothesis proposed by Kono </w:t>
      </w:r>
      <w:r w:rsidRPr="00FF049D">
        <w:rPr>
          <w:rFonts w:ascii="Book Antiqua" w:eastAsia="Book Antiqua" w:hAnsi="Book Antiqua" w:cs="Book Antiqua"/>
          <w:i/>
          <w:iCs/>
        </w:rPr>
        <w:t>et al</w:t>
      </w:r>
      <w:r w:rsidR="00B17348" w:rsidRPr="00FF049D">
        <w:rPr>
          <w:rFonts w:ascii="Book Antiqua" w:eastAsia="Book Antiqua" w:hAnsi="Book Antiqua" w:cs="Book Antiqua"/>
          <w:vertAlign w:val="superscript"/>
        </w:rPr>
        <w:t>[</w:t>
      </w:r>
      <w:r w:rsidR="006C242C" w:rsidRPr="00FF049D">
        <w:rPr>
          <w:rFonts w:ascii="Book Antiqua" w:eastAsia="Book Antiqua" w:hAnsi="Book Antiqua" w:cs="Book Antiqua"/>
          <w:vertAlign w:val="superscript"/>
        </w:rPr>
        <w:t>21</w:t>
      </w:r>
      <w:r w:rsidR="00B17348" w:rsidRPr="00FF049D">
        <w:rPr>
          <w:rFonts w:ascii="Book Antiqua" w:eastAsia="Book Antiqua" w:hAnsi="Book Antiqua" w:cs="Book Antiqua"/>
          <w:vertAlign w:val="superscript"/>
        </w:rPr>
        <w:t>]</w:t>
      </w:r>
      <w:r w:rsidR="00967907" w:rsidRPr="00FF049D">
        <w:rPr>
          <w:rFonts w:ascii="Book Antiqua" w:hAnsi="Book Antiqua"/>
          <w:lang w:eastAsia="zh-CN"/>
        </w:rPr>
        <w:t>.</w:t>
      </w:r>
    </w:p>
    <w:p w14:paraId="37674C4D" w14:textId="3F0465F4" w:rsidR="00A77B3E" w:rsidRPr="00FF049D" w:rsidRDefault="00160EF0" w:rsidP="00FF049D">
      <w:pPr>
        <w:adjustRightInd w:val="0"/>
        <w:snapToGrid w:val="0"/>
        <w:spacing w:line="360" w:lineRule="auto"/>
        <w:ind w:firstLineChars="100" w:firstLine="240"/>
        <w:jc w:val="both"/>
        <w:rPr>
          <w:rFonts w:ascii="Book Antiqua" w:hAnsi="Book Antiqua"/>
        </w:rPr>
      </w:pPr>
      <w:r w:rsidRPr="00FF049D">
        <w:rPr>
          <w:rFonts w:ascii="Book Antiqua" w:eastAsia="Book Antiqua" w:hAnsi="Book Antiqua" w:cs="Book Antiqua"/>
        </w:rPr>
        <w:t>As PDP greatly resembles DC in many aspects, the management o</w:t>
      </w:r>
      <w:r w:rsidRPr="00FF049D">
        <w:rPr>
          <w:rFonts w:ascii="Book Antiqua" w:eastAsia="Book Antiqua" w:hAnsi="Book Antiqua" w:cs="Book Antiqua"/>
          <w:color w:val="000000"/>
        </w:rPr>
        <w:t xml:space="preserve">f DC illustrates the treatment of PDP. However, the ideal treatment </w:t>
      </w:r>
      <w:r w:rsidR="00B50DE5">
        <w:rPr>
          <w:rFonts w:ascii="Book Antiqua" w:eastAsia="Book Antiqua" w:hAnsi="Book Antiqua" w:cs="Book Antiqua"/>
          <w:color w:val="000000"/>
        </w:rPr>
        <w:t>for</w:t>
      </w:r>
      <w:r w:rsidR="00B50DE5" w:rsidRPr="00FF049D">
        <w:rPr>
          <w:rFonts w:ascii="Book Antiqua" w:eastAsia="Book Antiqua" w:hAnsi="Book Antiqua" w:cs="Book Antiqua"/>
          <w:color w:val="000000"/>
        </w:rPr>
        <w:t xml:space="preserve"> </w:t>
      </w:r>
      <w:r w:rsidRPr="00FF049D">
        <w:rPr>
          <w:rFonts w:ascii="Book Antiqua" w:eastAsia="Book Antiqua" w:hAnsi="Book Antiqua" w:cs="Book Antiqua"/>
          <w:color w:val="000000"/>
        </w:rPr>
        <w:t>DC and PDP remains controversial. Among the 36 PDP cases, 21 received conservative therapy, 14 underwent cystectomy, and 1 received no further treatment. There seem to be no universally accepted surgical indications other than the tolerance of individuals and therapeutic effect of conservative treatment</w:t>
      </w:r>
      <w:r w:rsidRPr="00FF049D">
        <w:rPr>
          <w:rFonts w:ascii="Book Antiqua" w:eastAsia="Book Antiqua" w:hAnsi="Book Antiqua" w:cs="Book Antiqua"/>
          <w:color w:val="000000"/>
          <w:vertAlign w:val="superscript"/>
        </w:rPr>
        <w:t>[2,4]</w:t>
      </w:r>
      <w:r w:rsidRPr="00FF049D">
        <w:rPr>
          <w:rFonts w:ascii="Book Antiqua" w:eastAsia="Book Antiqua" w:hAnsi="Book Antiqua" w:cs="Book Antiqua"/>
          <w:color w:val="000000"/>
        </w:rPr>
        <w:t xml:space="preserve">. Conservative treatments, including physical therapy, analgesics, and aspiration, were administrated to those with mild to moderate symptoms, and improvement and spontaneous regression of the lesion were detected in several patients, including our case. </w:t>
      </w:r>
      <w:bookmarkStart w:id="37" w:name="OLE_LINK3"/>
      <w:bookmarkStart w:id="38" w:name="OLE_LINK4"/>
      <w:r w:rsidRPr="00FF049D">
        <w:rPr>
          <w:rFonts w:ascii="Book Antiqua" w:eastAsia="Book Antiqua" w:hAnsi="Book Antiqua" w:cs="Book Antiqua"/>
          <w:color w:val="000000"/>
        </w:rPr>
        <w:t xml:space="preserve">Zekaj </w:t>
      </w:r>
      <w:bookmarkEnd w:id="37"/>
      <w:bookmarkEnd w:id="38"/>
      <w:r w:rsidRPr="00FF049D">
        <w:rPr>
          <w:rFonts w:ascii="Book Antiqua" w:eastAsia="Book Antiqua" w:hAnsi="Book Antiqua" w:cs="Book Antiqua"/>
          <w:i/>
          <w:iCs/>
          <w:color w:val="000000"/>
        </w:rPr>
        <w:t>et al</w:t>
      </w:r>
      <w:r w:rsidR="00E14768" w:rsidRPr="00FF049D">
        <w:rPr>
          <w:rFonts w:ascii="Book Antiqua" w:eastAsia="Book Antiqua" w:hAnsi="Book Antiqua" w:cs="Book Antiqua"/>
          <w:vertAlign w:val="superscript"/>
        </w:rPr>
        <w:t>[</w:t>
      </w:r>
      <w:r w:rsidR="00D11AED" w:rsidRPr="00FF049D">
        <w:rPr>
          <w:rFonts w:ascii="Book Antiqua" w:eastAsia="Book Antiqua" w:hAnsi="Book Antiqua" w:cs="Book Antiqua"/>
          <w:vertAlign w:val="superscript"/>
        </w:rPr>
        <w:t>22</w:t>
      </w:r>
      <w:r w:rsidR="00B17348" w:rsidRPr="00FF049D">
        <w:rPr>
          <w:rFonts w:ascii="Book Antiqua" w:eastAsia="Book Antiqua" w:hAnsi="Book Antiqua" w:cs="Book Antiqua"/>
          <w:vertAlign w:val="superscript"/>
        </w:rPr>
        <w:t>]</w:t>
      </w:r>
      <w:r w:rsidRPr="00FF049D">
        <w:rPr>
          <w:rFonts w:ascii="Book Antiqua" w:eastAsia="Book Antiqua" w:hAnsi="Book Antiqua" w:cs="Book Antiqua"/>
          <w:color w:val="FF0000"/>
        </w:rPr>
        <w:t xml:space="preserve"> </w:t>
      </w:r>
      <w:r w:rsidRPr="00FF049D">
        <w:rPr>
          <w:rFonts w:ascii="Book Antiqua" w:eastAsia="Book Antiqua" w:hAnsi="Book Antiqua" w:cs="Book Antiqua"/>
          <w:color w:val="000000"/>
        </w:rPr>
        <w:t>proposed that the communicating stalk is the key for prognosis estimation and that the cysts with a sharp turning stalk may have a higher probability of spontaneous regression</w:t>
      </w:r>
      <w:r w:rsidR="00411A9E" w:rsidRPr="00FF049D">
        <w:rPr>
          <w:rFonts w:ascii="Book Antiqua" w:eastAsia="Book Antiqua" w:hAnsi="Book Antiqua" w:cs="Book Antiqua"/>
          <w:color w:val="000000"/>
          <w:vertAlign w:val="superscript"/>
        </w:rPr>
        <w:t>[22]</w:t>
      </w:r>
      <w:r w:rsidRPr="00FF049D">
        <w:rPr>
          <w:rFonts w:ascii="Book Antiqua" w:eastAsia="Book Antiqua" w:hAnsi="Book Antiqua" w:cs="Book Antiqua"/>
          <w:color w:val="000000"/>
        </w:rPr>
        <w:t xml:space="preserve">, which provides another clue to surgeons for devising treatment strategies for </w:t>
      </w:r>
      <w:r w:rsidR="00B50DE5">
        <w:rPr>
          <w:rFonts w:ascii="Book Antiqua" w:eastAsia="Book Antiqua" w:hAnsi="Book Antiqua" w:cs="Book Antiqua"/>
          <w:color w:val="000000"/>
        </w:rPr>
        <w:t xml:space="preserve">these </w:t>
      </w:r>
      <w:r w:rsidRPr="00FF049D">
        <w:rPr>
          <w:rFonts w:ascii="Book Antiqua" w:eastAsia="Book Antiqua" w:hAnsi="Book Antiqua" w:cs="Book Antiqua"/>
          <w:color w:val="000000"/>
        </w:rPr>
        <w:t>patients.</w:t>
      </w:r>
    </w:p>
    <w:p w14:paraId="10E6E48A" w14:textId="55AC939A" w:rsidR="00A77B3E" w:rsidRPr="00FF049D" w:rsidRDefault="00160EF0" w:rsidP="00FF049D">
      <w:pPr>
        <w:adjustRightInd w:val="0"/>
        <w:snapToGrid w:val="0"/>
        <w:spacing w:line="360" w:lineRule="auto"/>
        <w:ind w:firstLineChars="100" w:firstLine="240"/>
        <w:jc w:val="both"/>
        <w:rPr>
          <w:rFonts w:ascii="Book Antiqua" w:hAnsi="Book Antiqua"/>
        </w:rPr>
      </w:pPr>
      <w:r w:rsidRPr="00FF049D">
        <w:rPr>
          <w:rFonts w:ascii="Book Antiqua" w:eastAsia="Book Antiqua" w:hAnsi="Book Antiqua" w:cs="Book Antiqua"/>
          <w:color w:val="000000"/>
        </w:rPr>
        <w:t xml:space="preserve">Patients who have neurological deficits and show little improvement after receiving conservative therapy should receive surgical cystectomy. Similar to previous surgeries, micro-endoscopic cystectomy and percutaneous endoscopic lumbar cystectomy are preferred by surgeons. Reoperation of the spinal canal is usually associated with the problem of serious adhesions. Depending on the approach of the previous surgery, the dorsal and ventral spaces of </w:t>
      </w:r>
      <w:r w:rsidR="00B50DE5">
        <w:rPr>
          <w:rFonts w:ascii="Book Antiqua" w:eastAsia="Book Antiqua" w:hAnsi="Book Antiqua" w:cs="Book Antiqua"/>
          <w:color w:val="000000"/>
        </w:rPr>
        <w:t xml:space="preserve">the </w:t>
      </w:r>
      <w:r w:rsidRPr="00FF049D">
        <w:rPr>
          <w:rFonts w:ascii="Book Antiqua" w:eastAsia="Book Antiqua" w:hAnsi="Book Antiqua" w:cs="Book Antiqua"/>
          <w:color w:val="000000"/>
        </w:rPr>
        <w:t>dura might be occupied with scars and inflammatory tissue, which can lead to difficulty in dissection and requires careful operation in case of a dural tear. The main limitation of the study is the small quantity of PDP histological results, and the reason is because of the severe adhesion caused by previous surgery, thus, PDP is usually resected in unclear pieces, which lead</w:t>
      </w:r>
      <w:r w:rsidR="00B50DE5">
        <w:rPr>
          <w:rFonts w:ascii="Book Antiqua" w:eastAsia="Book Antiqua" w:hAnsi="Book Antiqua" w:cs="Book Antiqua"/>
          <w:color w:val="000000"/>
        </w:rPr>
        <w:t>s</w:t>
      </w:r>
      <w:r w:rsidRPr="00FF049D">
        <w:rPr>
          <w:rFonts w:ascii="Book Antiqua" w:eastAsia="Book Antiqua" w:hAnsi="Book Antiqua" w:cs="Book Antiqua"/>
          <w:color w:val="000000"/>
        </w:rPr>
        <w:t xml:space="preserve"> to </w:t>
      </w:r>
      <w:r w:rsidR="00B50DE5">
        <w:rPr>
          <w:rFonts w:ascii="Book Antiqua" w:eastAsia="Book Antiqua" w:hAnsi="Book Antiqua" w:cs="Book Antiqua"/>
          <w:color w:val="000000"/>
        </w:rPr>
        <w:t xml:space="preserve">a </w:t>
      </w:r>
      <w:r w:rsidRPr="00FF049D">
        <w:rPr>
          <w:rFonts w:ascii="Book Antiqua" w:eastAsia="Book Antiqua" w:hAnsi="Book Antiqua" w:cs="Book Antiqua"/>
          <w:color w:val="000000"/>
        </w:rPr>
        <w:t>lack of histological results of PDP.</w:t>
      </w:r>
    </w:p>
    <w:bookmarkEnd w:id="35"/>
    <w:bookmarkEnd w:id="36"/>
    <w:p w14:paraId="04DA4F50" w14:textId="77777777" w:rsidR="00A77B3E" w:rsidRPr="00FF049D" w:rsidRDefault="00A77B3E" w:rsidP="00FF049D">
      <w:pPr>
        <w:adjustRightInd w:val="0"/>
        <w:snapToGrid w:val="0"/>
        <w:spacing w:line="360" w:lineRule="auto"/>
        <w:jc w:val="both"/>
        <w:rPr>
          <w:rFonts w:ascii="Book Antiqua" w:hAnsi="Book Antiqua"/>
        </w:rPr>
      </w:pPr>
    </w:p>
    <w:p w14:paraId="462166FC"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aps/>
          <w:color w:val="000000"/>
          <w:u w:val="single"/>
        </w:rPr>
        <w:t>CONCLUSION</w:t>
      </w:r>
    </w:p>
    <w:p w14:paraId="0A78B0DC" w14:textId="26C81749" w:rsidR="00A77B3E" w:rsidRPr="00FF049D" w:rsidRDefault="00160EF0" w:rsidP="00FF049D">
      <w:pPr>
        <w:adjustRightInd w:val="0"/>
        <w:snapToGrid w:val="0"/>
        <w:spacing w:line="360" w:lineRule="auto"/>
        <w:jc w:val="both"/>
        <w:rPr>
          <w:rFonts w:ascii="Book Antiqua" w:hAnsi="Book Antiqua"/>
        </w:rPr>
      </w:pPr>
      <w:bookmarkStart w:id="39" w:name="OLE_LINK42"/>
      <w:bookmarkStart w:id="40" w:name="OLE_LINK43"/>
      <w:r w:rsidRPr="00FF049D">
        <w:rPr>
          <w:rFonts w:ascii="Book Antiqua" w:eastAsia="Book Antiqua" w:hAnsi="Book Antiqua" w:cs="Book Antiqua"/>
          <w:color w:val="000000"/>
        </w:rPr>
        <w:t xml:space="preserve">In summary, PDP is a rare condition that develops after less-aggressive discectomy without fixation. Here, we have described a PDP case who underwent conservative treatment, and revealed excellent outcome. By reviewing </w:t>
      </w:r>
      <w:r w:rsidR="00B50DE5">
        <w:rPr>
          <w:rFonts w:ascii="Book Antiqua" w:eastAsia="Book Antiqua" w:hAnsi="Book Antiqua" w:cs="Book Antiqua"/>
          <w:color w:val="000000"/>
        </w:rPr>
        <w:t xml:space="preserve">the </w:t>
      </w:r>
      <w:r w:rsidRPr="00FF049D">
        <w:rPr>
          <w:rFonts w:ascii="Book Antiqua" w:eastAsia="Book Antiqua" w:hAnsi="Book Antiqua" w:cs="Book Antiqua"/>
          <w:color w:val="000000"/>
        </w:rPr>
        <w:t xml:space="preserve">reported literature, we found that PDP mainly occurs in physically active young Asian males and is composed of dense fibrous connective tissue without epithelial lining and bloody serous fluid as cyst wall and content, respectively, which </w:t>
      </w:r>
      <w:r w:rsidR="00B50DE5" w:rsidRPr="00FF049D">
        <w:rPr>
          <w:rFonts w:ascii="Book Antiqua" w:eastAsia="Book Antiqua" w:hAnsi="Book Antiqua" w:cs="Book Antiqua"/>
          <w:color w:val="000000"/>
        </w:rPr>
        <w:t>suggest</w:t>
      </w:r>
      <w:r w:rsidR="00B50DE5">
        <w:rPr>
          <w:rFonts w:ascii="Book Antiqua" w:eastAsia="Book Antiqua" w:hAnsi="Book Antiqua" w:cs="Book Antiqua"/>
          <w:color w:val="000000"/>
        </w:rPr>
        <w:t>s</w:t>
      </w:r>
      <w:r w:rsidR="00B50DE5" w:rsidRPr="00FF049D">
        <w:rPr>
          <w:rFonts w:ascii="Book Antiqua" w:eastAsia="Book Antiqua" w:hAnsi="Book Antiqua" w:cs="Book Antiqua"/>
          <w:color w:val="000000"/>
        </w:rPr>
        <w:t xml:space="preserve"> </w:t>
      </w:r>
      <w:r w:rsidRPr="00FF049D">
        <w:rPr>
          <w:rFonts w:ascii="Book Antiqua" w:eastAsia="Book Antiqua" w:hAnsi="Book Antiqua" w:cs="Book Antiqua"/>
          <w:color w:val="000000"/>
        </w:rPr>
        <w:t>that PDP and DC have the same pathogenesis.</w:t>
      </w:r>
    </w:p>
    <w:bookmarkEnd w:id="39"/>
    <w:bookmarkEnd w:id="40"/>
    <w:p w14:paraId="53259D32" w14:textId="77777777" w:rsidR="00A77B3E" w:rsidRPr="00FF049D" w:rsidRDefault="00A77B3E" w:rsidP="00FF049D">
      <w:pPr>
        <w:adjustRightInd w:val="0"/>
        <w:snapToGrid w:val="0"/>
        <w:spacing w:line="360" w:lineRule="auto"/>
        <w:jc w:val="both"/>
        <w:rPr>
          <w:rFonts w:ascii="Book Antiqua" w:hAnsi="Book Antiqua"/>
        </w:rPr>
      </w:pPr>
    </w:p>
    <w:p w14:paraId="650C669F" w14:textId="77777777" w:rsidR="00A77B3E" w:rsidRPr="00FF049D" w:rsidRDefault="00160EF0" w:rsidP="00FF049D">
      <w:pPr>
        <w:adjustRightInd w:val="0"/>
        <w:snapToGrid w:val="0"/>
        <w:spacing w:line="360" w:lineRule="auto"/>
        <w:jc w:val="both"/>
        <w:rPr>
          <w:rFonts w:ascii="Book Antiqua" w:eastAsia="Book Antiqua" w:hAnsi="Book Antiqua" w:cs="Book Antiqua"/>
          <w:b/>
          <w:color w:val="000000"/>
        </w:rPr>
      </w:pPr>
      <w:r w:rsidRPr="00FF049D">
        <w:rPr>
          <w:rFonts w:ascii="Book Antiqua" w:eastAsia="Book Antiqua" w:hAnsi="Book Antiqua" w:cs="Book Antiqua"/>
          <w:b/>
          <w:color w:val="000000"/>
        </w:rPr>
        <w:t>REFERENCES</w:t>
      </w:r>
    </w:p>
    <w:p w14:paraId="20CAED98" w14:textId="77777777" w:rsidR="00D65609" w:rsidRPr="00FF049D" w:rsidRDefault="00D65609" w:rsidP="00D65609">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 xml:space="preserve">1 </w:t>
      </w:r>
      <w:r w:rsidRPr="00FF049D">
        <w:rPr>
          <w:rFonts w:ascii="Book Antiqua" w:eastAsia="宋体" w:hAnsi="Book Antiqua" w:cs="宋体"/>
          <w:b/>
          <w:bCs/>
          <w:lang w:eastAsia="zh-CN"/>
        </w:rPr>
        <w:t>Young PM</w:t>
      </w:r>
      <w:r w:rsidRPr="00FF049D">
        <w:rPr>
          <w:rFonts w:ascii="Book Antiqua" w:eastAsia="宋体" w:hAnsi="Book Antiqua" w:cs="宋体"/>
          <w:lang w:eastAsia="zh-CN"/>
        </w:rPr>
        <w:t xml:space="preserve">, Fenton DS, Czervionke LF. Postoperative annular pseudocyst: report of two cases with an unusual complication after microdiscectomy, and successful treatment by percutaneous aspiration and steroid injection. </w:t>
      </w:r>
      <w:r w:rsidRPr="00FF049D">
        <w:rPr>
          <w:rFonts w:ascii="Book Antiqua" w:eastAsia="宋体" w:hAnsi="Book Antiqua" w:cs="宋体"/>
          <w:i/>
          <w:iCs/>
          <w:lang w:eastAsia="zh-CN"/>
        </w:rPr>
        <w:t>Spine J</w:t>
      </w:r>
      <w:r w:rsidRPr="00FF049D">
        <w:rPr>
          <w:rFonts w:ascii="Book Antiqua" w:eastAsia="宋体" w:hAnsi="Book Antiqua" w:cs="宋体"/>
          <w:lang w:eastAsia="zh-CN"/>
        </w:rPr>
        <w:t xml:space="preserve"> 2009; </w:t>
      </w:r>
      <w:r w:rsidRPr="00FF049D">
        <w:rPr>
          <w:rFonts w:ascii="Book Antiqua" w:eastAsia="宋体" w:hAnsi="Book Antiqua" w:cs="宋体"/>
          <w:b/>
          <w:bCs/>
          <w:lang w:eastAsia="zh-CN"/>
        </w:rPr>
        <w:t>9</w:t>
      </w:r>
      <w:r w:rsidRPr="00FF049D">
        <w:rPr>
          <w:rFonts w:ascii="Book Antiqua" w:eastAsia="宋体" w:hAnsi="Book Antiqua" w:cs="宋体"/>
          <w:lang w:eastAsia="zh-CN"/>
        </w:rPr>
        <w:t>: e9-e15 [PMID: 18280218 DOI: 10.1016/j.spinee.2007.12.013]</w:t>
      </w:r>
    </w:p>
    <w:p w14:paraId="2409A0BC" w14:textId="77777777" w:rsidR="00D65609" w:rsidRPr="00FF049D" w:rsidRDefault="00D65609" w:rsidP="00D65609">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 xml:space="preserve">2 </w:t>
      </w:r>
      <w:r w:rsidRPr="00FF049D">
        <w:rPr>
          <w:rFonts w:ascii="Book Antiqua" w:eastAsia="宋体" w:hAnsi="Book Antiqua" w:cs="宋体"/>
          <w:b/>
          <w:bCs/>
          <w:lang w:eastAsia="zh-CN"/>
        </w:rPr>
        <w:t>Chung D</w:t>
      </w:r>
      <w:r w:rsidRPr="00FF049D">
        <w:rPr>
          <w:rFonts w:ascii="Book Antiqua" w:eastAsia="宋体" w:hAnsi="Book Antiqua" w:cs="宋体"/>
          <w:lang w:eastAsia="zh-CN"/>
        </w:rPr>
        <w:t xml:space="preserve">, Cho DC, Sung JK, Choi E, Bae KJ, Park SY. Retrospective report of symptomatic postoperative discal pseudocyst after lumbar discectomy. </w:t>
      </w:r>
      <w:r w:rsidRPr="00FF049D">
        <w:rPr>
          <w:rFonts w:ascii="Book Antiqua" w:eastAsia="宋体" w:hAnsi="Book Antiqua" w:cs="宋体"/>
          <w:i/>
          <w:iCs/>
          <w:lang w:eastAsia="zh-CN"/>
        </w:rPr>
        <w:t>Acta Neurochir (Wien)</w:t>
      </w:r>
      <w:r w:rsidRPr="00FF049D">
        <w:rPr>
          <w:rFonts w:ascii="Book Antiqua" w:eastAsia="宋体" w:hAnsi="Book Antiqua" w:cs="宋体"/>
          <w:lang w:eastAsia="zh-CN"/>
        </w:rPr>
        <w:t xml:space="preserve"> 2012; </w:t>
      </w:r>
      <w:r w:rsidRPr="00FF049D">
        <w:rPr>
          <w:rFonts w:ascii="Book Antiqua" w:eastAsia="宋体" w:hAnsi="Book Antiqua" w:cs="宋体"/>
          <w:b/>
          <w:bCs/>
          <w:lang w:eastAsia="zh-CN"/>
        </w:rPr>
        <w:t>154</w:t>
      </w:r>
      <w:r w:rsidRPr="00FF049D">
        <w:rPr>
          <w:rFonts w:ascii="Book Antiqua" w:eastAsia="宋体" w:hAnsi="Book Antiqua" w:cs="宋体"/>
          <w:lang w:eastAsia="zh-CN"/>
        </w:rPr>
        <w:t>: 715-722 [PMID: 22223287 DOI: 10.1007/s00701-011-1219-7]</w:t>
      </w:r>
    </w:p>
    <w:p w14:paraId="20680ED6" w14:textId="77777777" w:rsidR="00D65609" w:rsidRPr="00FF049D" w:rsidRDefault="00D65609" w:rsidP="00D65609">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 xml:space="preserve">3 </w:t>
      </w:r>
      <w:r w:rsidRPr="00FF049D">
        <w:rPr>
          <w:rFonts w:ascii="Book Antiqua" w:eastAsia="宋体" w:hAnsi="Book Antiqua" w:cs="宋体"/>
          <w:b/>
          <w:bCs/>
          <w:lang w:eastAsia="zh-CN"/>
        </w:rPr>
        <w:t>Yu HJ</w:t>
      </w:r>
      <w:r w:rsidRPr="00FF049D">
        <w:rPr>
          <w:rFonts w:ascii="Book Antiqua" w:eastAsia="宋体" w:hAnsi="Book Antiqua" w:cs="宋体"/>
          <w:lang w:eastAsia="zh-CN"/>
        </w:rPr>
        <w:t xml:space="preserve">, Park CJ, Yim KH. Successful Treatment of a Symptomatic Discal Cyst by Percutaneous C-arm Guided Aspiration. </w:t>
      </w:r>
      <w:r w:rsidRPr="00FF049D">
        <w:rPr>
          <w:rFonts w:ascii="Book Antiqua" w:eastAsia="宋体" w:hAnsi="Book Antiqua" w:cs="宋体"/>
          <w:i/>
          <w:iCs/>
          <w:lang w:eastAsia="zh-CN"/>
        </w:rPr>
        <w:t>Korean J Pain</w:t>
      </w:r>
      <w:r w:rsidRPr="00FF049D">
        <w:rPr>
          <w:rFonts w:ascii="Book Antiqua" w:eastAsia="宋体" w:hAnsi="Book Antiqua" w:cs="宋体"/>
          <w:lang w:eastAsia="zh-CN"/>
        </w:rPr>
        <w:t xml:space="preserve"> 2016; </w:t>
      </w:r>
      <w:r w:rsidRPr="00FF049D">
        <w:rPr>
          <w:rFonts w:ascii="Book Antiqua" w:eastAsia="宋体" w:hAnsi="Book Antiqua" w:cs="宋体"/>
          <w:b/>
          <w:bCs/>
          <w:lang w:eastAsia="zh-CN"/>
        </w:rPr>
        <w:t>29</w:t>
      </w:r>
      <w:r w:rsidRPr="00FF049D">
        <w:rPr>
          <w:rFonts w:ascii="Book Antiqua" w:eastAsia="宋体" w:hAnsi="Book Antiqua" w:cs="宋体"/>
          <w:lang w:eastAsia="zh-CN"/>
        </w:rPr>
        <w:t>: 129-135 [PMID: 27103969 DOI: 10.3344/kjp.2016.29.2.129]</w:t>
      </w:r>
    </w:p>
    <w:p w14:paraId="530DE69B" w14:textId="77777777" w:rsidR="00D65609" w:rsidRPr="00FF049D" w:rsidRDefault="00D65609" w:rsidP="00D65609">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 xml:space="preserve">4 </w:t>
      </w:r>
      <w:r w:rsidRPr="00FF049D">
        <w:rPr>
          <w:rFonts w:ascii="Book Antiqua" w:eastAsia="宋体" w:hAnsi="Book Antiqua" w:cs="宋体"/>
          <w:b/>
          <w:bCs/>
          <w:lang w:eastAsia="zh-CN"/>
        </w:rPr>
        <w:t>Kang SH</w:t>
      </w:r>
      <w:r w:rsidRPr="00FF049D">
        <w:rPr>
          <w:rFonts w:ascii="Book Antiqua" w:eastAsia="宋体" w:hAnsi="Book Antiqua" w:cs="宋体"/>
          <w:lang w:eastAsia="zh-CN"/>
        </w:rPr>
        <w:t xml:space="preserve">, Park SW. Symptomatic post-discectomy pseudocyst after endoscopic lumbar discectomy. </w:t>
      </w:r>
      <w:r w:rsidRPr="00FF049D">
        <w:rPr>
          <w:rFonts w:ascii="Book Antiqua" w:eastAsia="宋体" w:hAnsi="Book Antiqua" w:cs="宋体"/>
          <w:i/>
          <w:iCs/>
          <w:lang w:eastAsia="zh-CN"/>
        </w:rPr>
        <w:t>J Korean Neurosurg Soc</w:t>
      </w:r>
      <w:r w:rsidRPr="00FF049D">
        <w:rPr>
          <w:rFonts w:ascii="Book Antiqua" w:eastAsia="宋体" w:hAnsi="Book Antiqua" w:cs="宋体"/>
          <w:lang w:eastAsia="zh-CN"/>
        </w:rPr>
        <w:t xml:space="preserve"> 2011; </w:t>
      </w:r>
      <w:r w:rsidRPr="00FF049D">
        <w:rPr>
          <w:rFonts w:ascii="Book Antiqua" w:eastAsia="宋体" w:hAnsi="Book Antiqua" w:cs="宋体"/>
          <w:b/>
          <w:bCs/>
          <w:lang w:eastAsia="zh-CN"/>
        </w:rPr>
        <w:t>49</w:t>
      </w:r>
      <w:r w:rsidRPr="00FF049D">
        <w:rPr>
          <w:rFonts w:ascii="Book Antiqua" w:eastAsia="宋体" w:hAnsi="Book Antiqua" w:cs="宋体"/>
          <w:lang w:eastAsia="zh-CN"/>
        </w:rPr>
        <w:t>: 31-36 [PMID: 21494360 DOI: 10.3340/jkns.2011.49.1.31]</w:t>
      </w:r>
    </w:p>
    <w:p w14:paraId="5754B15B" w14:textId="77777777" w:rsidR="00D65609" w:rsidRPr="00FF049D" w:rsidRDefault="00D65609" w:rsidP="00D65609">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 xml:space="preserve">5 </w:t>
      </w:r>
      <w:r w:rsidRPr="00FF049D">
        <w:rPr>
          <w:rFonts w:ascii="Book Antiqua" w:eastAsia="宋体" w:hAnsi="Book Antiqua" w:cs="宋体"/>
          <w:b/>
          <w:bCs/>
          <w:lang w:eastAsia="zh-CN"/>
        </w:rPr>
        <w:t>Manabe H</w:t>
      </w:r>
      <w:r w:rsidRPr="00FF049D">
        <w:rPr>
          <w:rFonts w:ascii="Book Antiqua" w:eastAsia="宋体" w:hAnsi="Book Antiqua" w:cs="宋体"/>
          <w:lang w:eastAsia="zh-CN"/>
        </w:rPr>
        <w:t xml:space="preserve">, Higashino K, Sugiura K. A Rare Case of a Discal Cyst Following Percutaneous Endoscopic Lumbar Discectomy via a Transforaminal Approach. </w:t>
      </w:r>
      <w:r w:rsidRPr="00FF049D">
        <w:rPr>
          <w:rFonts w:ascii="Book Antiqua" w:eastAsia="宋体" w:hAnsi="Book Antiqua" w:cs="宋体"/>
          <w:i/>
          <w:iCs/>
          <w:lang w:eastAsia="zh-CN"/>
        </w:rPr>
        <w:t>Int J Spine Surg</w:t>
      </w:r>
      <w:r w:rsidRPr="00FF049D">
        <w:rPr>
          <w:rFonts w:ascii="Book Antiqua" w:eastAsia="宋体" w:hAnsi="Book Antiqua" w:cs="宋体"/>
          <w:lang w:eastAsia="zh-CN"/>
        </w:rPr>
        <w:t xml:space="preserve"> 2019; </w:t>
      </w:r>
      <w:r w:rsidRPr="00FF049D">
        <w:rPr>
          <w:rFonts w:ascii="Book Antiqua" w:eastAsia="宋体" w:hAnsi="Book Antiqua" w:cs="宋体"/>
          <w:b/>
          <w:bCs/>
          <w:lang w:eastAsia="zh-CN"/>
        </w:rPr>
        <w:t>13</w:t>
      </w:r>
      <w:r w:rsidRPr="00FF049D">
        <w:rPr>
          <w:rFonts w:ascii="Book Antiqua" w:eastAsia="宋体" w:hAnsi="Book Antiqua" w:cs="宋体"/>
          <w:lang w:eastAsia="zh-CN"/>
        </w:rPr>
        <w:t>: 92-94 [PMID: 30805291 DOI: 10.14444/6012]</w:t>
      </w:r>
    </w:p>
    <w:p w14:paraId="6724E339" w14:textId="77777777" w:rsidR="00D65609" w:rsidRPr="00FF049D" w:rsidRDefault="00D65609" w:rsidP="00D65609">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 xml:space="preserve">6 </w:t>
      </w:r>
      <w:r w:rsidRPr="00FF049D">
        <w:rPr>
          <w:rFonts w:ascii="Book Antiqua" w:eastAsia="宋体" w:hAnsi="Book Antiqua" w:cs="宋体"/>
          <w:b/>
          <w:bCs/>
          <w:lang w:eastAsia="zh-CN"/>
        </w:rPr>
        <w:t>Jha SC</w:t>
      </w:r>
      <w:r w:rsidRPr="00FF049D">
        <w:rPr>
          <w:rFonts w:ascii="Book Antiqua" w:eastAsia="宋体" w:hAnsi="Book Antiqua" w:cs="宋体"/>
          <w:lang w:eastAsia="zh-CN"/>
        </w:rPr>
        <w:t xml:space="preserve">, Tonogai I, Higashino K, Sakai T, Takata Y, Goda Y, Abe M, Nagamachi A, Fukuta S, Sairyo K. Postoperative discal cyst: An unusual complication after microendoscopic discectomy in teenagers. </w:t>
      </w:r>
      <w:r w:rsidRPr="00FF049D">
        <w:rPr>
          <w:rFonts w:ascii="Book Antiqua" w:eastAsia="宋体" w:hAnsi="Book Antiqua" w:cs="宋体"/>
          <w:i/>
          <w:iCs/>
          <w:lang w:eastAsia="zh-CN"/>
        </w:rPr>
        <w:t>Asian J Endosc Surg</w:t>
      </w:r>
      <w:r w:rsidRPr="00FF049D">
        <w:rPr>
          <w:rFonts w:ascii="Book Antiqua" w:eastAsia="宋体" w:hAnsi="Book Antiqua" w:cs="宋体"/>
          <w:lang w:eastAsia="zh-CN"/>
        </w:rPr>
        <w:t xml:space="preserve"> 2016; </w:t>
      </w:r>
      <w:r w:rsidRPr="00FF049D">
        <w:rPr>
          <w:rFonts w:ascii="Book Antiqua" w:eastAsia="宋体" w:hAnsi="Book Antiqua" w:cs="宋体"/>
          <w:b/>
          <w:bCs/>
          <w:lang w:eastAsia="zh-CN"/>
        </w:rPr>
        <w:t>9</w:t>
      </w:r>
      <w:r w:rsidRPr="00FF049D">
        <w:rPr>
          <w:rFonts w:ascii="Book Antiqua" w:eastAsia="宋体" w:hAnsi="Book Antiqua" w:cs="宋体"/>
          <w:lang w:eastAsia="zh-CN"/>
        </w:rPr>
        <w:t>: 89-92 [PMID: 26781537 DOI: 10.1111/ases.12227]</w:t>
      </w:r>
    </w:p>
    <w:p w14:paraId="0D2DE285" w14:textId="77777777" w:rsidR="00D65609" w:rsidRPr="00FF049D" w:rsidRDefault="00D65609" w:rsidP="00D65609">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 xml:space="preserve">7 </w:t>
      </w:r>
      <w:r w:rsidRPr="00FF049D">
        <w:rPr>
          <w:rFonts w:ascii="Book Antiqua" w:eastAsia="宋体" w:hAnsi="Book Antiqua" w:cs="宋体"/>
          <w:b/>
          <w:bCs/>
          <w:lang w:eastAsia="zh-CN"/>
        </w:rPr>
        <w:t>Prasad GL</w:t>
      </w:r>
      <w:r w:rsidRPr="00FF049D">
        <w:rPr>
          <w:rFonts w:ascii="Book Antiqua" w:eastAsia="宋体" w:hAnsi="Book Antiqua" w:cs="宋体"/>
          <w:lang w:eastAsia="zh-CN"/>
        </w:rPr>
        <w:t xml:space="preserve">, Menon GR. Post-discectomy annular pseudocyst: A rare cause of failed back syndrome. </w:t>
      </w:r>
      <w:r w:rsidRPr="00FF049D">
        <w:rPr>
          <w:rFonts w:ascii="Book Antiqua" w:eastAsia="宋体" w:hAnsi="Book Antiqua" w:cs="宋体"/>
          <w:i/>
          <w:iCs/>
          <w:lang w:eastAsia="zh-CN"/>
        </w:rPr>
        <w:t>Neurol India</w:t>
      </w:r>
      <w:r w:rsidRPr="00FF049D">
        <w:rPr>
          <w:rFonts w:ascii="Book Antiqua" w:eastAsia="宋体" w:hAnsi="Book Antiqua" w:cs="宋体"/>
          <w:lang w:eastAsia="zh-CN"/>
        </w:rPr>
        <w:t xml:space="preserve"> 2017; </w:t>
      </w:r>
      <w:r w:rsidRPr="00FF049D">
        <w:rPr>
          <w:rFonts w:ascii="Book Antiqua" w:eastAsia="宋体" w:hAnsi="Book Antiqua" w:cs="宋体"/>
          <w:b/>
          <w:bCs/>
          <w:lang w:eastAsia="zh-CN"/>
        </w:rPr>
        <w:t>65</w:t>
      </w:r>
      <w:r w:rsidRPr="00FF049D">
        <w:rPr>
          <w:rFonts w:ascii="Book Antiqua" w:eastAsia="宋体" w:hAnsi="Book Antiqua" w:cs="宋体"/>
          <w:lang w:eastAsia="zh-CN"/>
        </w:rPr>
        <w:t>: 650-652 [PMID: 28488645 DOI: 10.4103/neuroindia.NI_558_16]</w:t>
      </w:r>
    </w:p>
    <w:p w14:paraId="3457AF81" w14:textId="77777777" w:rsidR="00D65609" w:rsidRPr="00FF049D" w:rsidRDefault="00D65609" w:rsidP="00D65609">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 xml:space="preserve">8 </w:t>
      </w:r>
      <w:r w:rsidRPr="00FF049D">
        <w:rPr>
          <w:rFonts w:ascii="Book Antiqua" w:eastAsia="宋体" w:hAnsi="Book Antiqua" w:cs="宋体"/>
          <w:b/>
          <w:bCs/>
          <w:lang w:eastAsia="zh-CN"/>
        </w:rPr>
        <w:t>Shiboi R</w:t>
      </w:r>
      <w:r w:rsidRPr="00FF049D">
        <w:rPr>
          <w:rFonts w:ascii="Book Antiqua" w:eastAsia="宋体" w:hAnsi="Book Antiqua" w:cs="宋体"/>
          <w:lang w:eastAsia="zh-CN"/>
        </w:rPr>
        <w:t xml:space="preserve">, Oshima Y, Kaneko T, Takano Y, Inanami H, Koga H. Different operative findings of cases predicted to be symptomatic discal pseudocysts after percutaneous endoscopic lumbar discectomy. </w:t>
      </w:r>
      <w:r w:rsidRPr="00FF049D">
        <w:rPr>
          <w:rFonts w:ascii="Book Antiqua" w:eastAsia="宋体" w:hAnsi="Book Antiqua" w:cs="宋体"/>
          <w:i/>
          <w:iCs/>
          <w:lang w:eastAsia="zh-CN"/>
        </w:rPr>
        <w:t>J Spine Surg</w:t>
      </w:r>
      <w:r w:rsidRPr="00FF049D">
        <w:rPr>
          <w:rFonts w:ascii="Book Antiqua" w:eastAsia="宋体" w:hAnsi="Book Antiqua" w:cs="宋体"/>
          <w:lang w:eastAsia="zh-CN"/>
        </w:rPr>
        <w:t xml:space="preserve"> 2017; </w:t>
      </w:r>
      <w:r w:rsidRPr="00FF049D">
        <w:rPr>
          <w:rFonts w:ascii="Book Antiqua" w:eastAsia="宋体" w:hAnsi="Book Antiqua" w:cs="宋体"/>
          <w:b/>
          <w:bCs/>
          <w:lang w:eastAsia="zh-CN"/>
        </w:rPr>
        <w:t>3</w:t>
      </w:r>
      <w:r w:rsidRPr="00FF049D">
        <w:rPr>
          <w:rFonts w:ascii="Book Antiqua" w:eastAsia="宋体" w:hAnsi="Book Antiqua" w:cs="宋体"/>
          <w:lang w:eastAsia="zh-CN"/>
        </w:rPr>
        <w:t>: 233-237 [PMID: 28744506 DOI: 10.21037/jss.2017.05.07]</w:t>
      </w:r>
    </w:p>
    <w:p w14:paraId="22F4C1A1" w14:textId="77777777" w:rsidR="00D65609" w:rsidRPr="00FF049D" w:rsidRDefault="00D65609" w:rsidP="00D65609">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 xml:space="preserve">9 </w:t>
      </w:r>
      <w:r w:rsidRPr="00FF049D">
        <w:rPr>
          <w:rFonts w:ascii="Book Antiqua" w:eastAsia="宋体" w:hAnsi="Book Antiqua" w:cs="宋体"/>
          <w:b/>
          <w:bCs/>
          <w:lang w:eastAsia="zh-CN"/>
        </w:rPr>
        <w:t>Aydin S</w:t>
      </w:r>
      <w:r w:rsidRPr="00FF049D">
        <w:rPr>
          <w:rFonts w:ascii="Book Antiqua" w:eastAsia="宋体" w:hAnsi="Book Antiqua" w:cs="宋体"/>
          <w:lang w:eastAsia="zh-CN"/>
        </w:rPr>
        <w:t xml:space="preserve">, Abuzayed B, Yildirim H, Bozkus H, Vural M. Discal cysts of the lumbar spine: report of five cases and review of the literature. </w:t>
      </w:r>
      <w:r w:rsidRPr="00FF049D">
        <w:rPr>
          <w:rFonts w:ascii="Book Antiqua" w:eastAsia="宋体" w:hAnsi="Book Antiqua" w:cs="宋体"/>
          <w:i/>
          <w:iCs/>
          <w:lang w:eastAsia="zh-CN"/>
        </w:rPr>
        <w:t>Eur Spine J</w:t>
      </w:r>
      <w:r w:rsidRPr="00FF049D">
        <w:rPr>
          <w:rFonts w:ascii="Book Antiqua" w:eastAsia="宋体" w:hAnsi="Book Antiqua" w:cs="宋体"/>
          <w:lang w:eastAsia="zh-CN"/>
        </w:rPr>
        <w:t xml:space="preserve"> 2010; </w:t>
      </w:r>
      <w:r w:rsidRPr="00FF049D">
        <w:rPr>
          <w:rFonts w:ascii="Book Antiqua" w:eastAsia="宋体" w:hAnsi="Book Antiqua" w:cs="宋体"/>
          <w:b/>
          <w:bCs/>
          <w:lang w:eastAsia="zh-CN"/>
        </w:rPr>
        <w:t>19</w:t>
      </w:r>
      <w:r w:rsidRPr="00FF049D">
        <w:rPr>
          <w:rFonts w:ascii="Book Antiqua" w:eastAsia="宋体" w:hAnsi="Book Antiqua" w:cs="宋体"/>
          <w:lang w:eastAsia="zh-CN"/>
        </w:rPr>
        <w:t>: 1621-1626 [PMID: 20364391 DOI: 10.1007/s00586-010-1395-9]</w:t>
      </w:r>
    </w:p>
    <w:p w14:paraId="22B50832" w14:textId="77777777" w:rsidR="00D65609" w:rsidRPr="00FF049D" w:rsidRDefault="00D65609" w:rsidP="00D65609">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 xml:space="preserve">10 </w:t>
      </w:r>
      <w:r w:rsidRPr="00FF049D">
        <w:rPr>
          <w:rFonts w:ascii="Book Antiqua" w:eastAsia="宋体" w:hAnsi="Book Antiqua" w:cs="宋体"/>
          <w:b/>
          <w:bCs/>
          <w:lang w:eastAsia="zh-CN"/>
        </w:rPr>
        <w:t>Kobayashi S</w:t>
      </w:r>
      <w:r w:rsidRPr="00FF049D">
        <w:rPr>
          <w:rFonts w:ascii="Book Antiqua" w:eastAsia="宋体" w:hAnsi="Book Antiqua" w:cs="宋体"/>
          <w:lang w:eastAsia="zh-CN"/>
        </w:rPr>
        <w:t xml:space="preserve">, Takeno K, Uchida K, Yayama T, Nakajima H, Miyazaki T, Guerrero A, Baba H. Pathogenesis of the discal cysts communicating with an adjacent herniated disc. Histological and ultrastructual studies of two cases. </w:t>
      </w:r>
      <w:r w:rsidRPr="00FF049D">
        <w:rPr>
          <w:rFonts w:ascii="Book Antiqua" w:eastAsia="宋体" w:hAnsi="Book Antiqua" w:cs="宋体"/>
          <w:i/>
          <w:iCs/>
          <w:lang w:eastAsia="zh-CN"/>
        </w:rPr>
        <w:t>Joint Bone Spine</w:t>
      </w:r>
      <w:r w:rsidRPr="00FF049D">
        <w:rPr>
          <w:rFonts w:ascii="Book Antiqua" w:eastAsia="宋体" w:hAnsi="Book Antiqua" w:cs="宋体"/>
          <w:lang w:eastAsia="zh-CN"/>
        </w:rPr>
        <w:t xml:space="preserve"> 2010; </w:t>
      </w:r>
      <w:r w:rsidRPr="00FF049D">
        <w:rPr>
          <w:rFonts w:ascii="Book Antiqua" w:eastAsia="宋体" w:hAnsi="Book Antiqua" w:cs="宋体"/>
          <w:b/>
          <w:bCs/>
          <w:lang w:eastAsia="zh-CN"/>
        </w:rPr>
        <w:t>77</w:t>
      </w:r>
      <w:r w:rsidRPr="00FF049D">
        <w:rPr>
          <w:rFonts w:ascii="Book Antiqua" w:eastAsia="宋体" w:hAnsi="Book Antiqua" w:cs="宋体"/>
          <w:lang w:eastAsia="zh-CN"/>
        </w:rPr>
        <w:t>: 184-186 [PMID: 20138794 DOI: 10.1016/j.jbspin.2009.09.009]</w:t>
      </w:r>
    </w:p>
    <w:p w14:paraId="16081D50" w14:textId="77777777" w:rsidR="00D65609" w:rsidRPr="00FF049D" w:rsidRDefault="00D65609" w:rsidP="00D65609">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 xml:space="preserve">11 </w:t>
      </w:r>
      <w:r w:rsidRPr="00FF049D">
        <w:rPr>
          <w:rFonts w:ascii="Book Antiqua" w:eastAsia="宋体" w:hAnsi="Book Antiqua" w:cs="宋体"/>
          <w:b/>
          <w:bCs/>
          <w:lang w:eastAsia="zh-CN"/>
        </w:rPr>
        <w:t>Matsumoto M</w:t>
      </w:r>
      <w:r w:rsidRPr="00FF049D">
        <w:rPr>
          <w:rFonts w:ascii="Book Antiqua" w:eastAsia="宋体" w:hAnsi="Book Antiqua" w:cs="宋体"/>
          <w:lang w:eastAsia="zh-CN"/>
        </w:rPr>
        <w:t xml:space="preserve">, Watanabe K, Tsuji T, Ishii K, Takaishi H, Nakamura M, Toyama Y, Chiba K. Microendoscopic resection of lumbar discal cysts. </w:t>
      </w:r>
      <w:r w:rsidRPr="00FF049D">
        <w:rPr>
          <w:rFonts w:ascii="Book Antiqua" w:eastAsia="宋体" w:hAnsi="Book Antiqua" w:cs="宋体"/>
          <w:i/>
          <w:iCs/>
          <w:lang w:eastAsia="zh-CN"/>
        </w:rPr>
        <w:t>Minim Invasive Neurosurg</w:t>
      </w:r>
      <w:r w:rsidRPr="00FF049D">
        <w:rPr>
          <w:rFonts w:ascii="Book Antiqua" w:eastAsia="宋体" w:hAnsi="Book Antiqua" w:cs="宋体"/>
          <w:lang w:eastAsia="zh-CN"/>
        </w:rPr>
        <w:t xml:space="preserve"> 2010; </w:t>
      </w:r>
      <w:r w:rsidRPr="00FF049D">
        <w:rPr>
          <w:rFonts w:ascii="Book Antiqua" w:eastAsia="宋体" w:hAnsi="Book Antiqua" w:cs="宋体"/>
          <w:b/>
          <w:bCs/>
          <w:lang w:eastAsia="zh-CN"/>
        </w:rPr>
        <w:t>53</w:t>
      </w:r>
      <w:r w:rsidRPr="00FF049D">
        <w:rPr>
          <w:rFonts w:ascii="Book Antiqua" w:eastAsia="宋体" w:hAnsi="Book Antiqua" w:cs="宋体"/>
          <w:lang w:eastAsia="zh-CN"/>
        </w:rPr>
        <w:t>: 69-73 [PMID: 20533137 DOI: 10.1055/s-0030-1249052]</w:t>
      </w:r>
    </w:p>
    <w:p w14:paraId="505953EA" w14:textId="77777777" w:rsidR="00D65609" w:rsidRPr="00FF049D" w:rsidRDefault="00D65609" w:rsidP="00D65609">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 xml:space="preserve">12 </w:t>
      </w:r>
      <w:r w:rsidRPr="00FF049D">
        <w:rPr>
          <w:rFonts w:ascii="Book Antiqua" w:eastAsia="宋体" w:hAnsi="Book Antiqua" w:cs="宋体"/>
          <w:b/>
          <w:bCs/>
          <w:lang w:eastAsia="zh-CN"/>
        </w:rPr>
        <w:t>Lin N</w:t>
      </w:r>
      <w:r w:rsidRPr="00FF049D">
        <w:rPr>
          <w:rFonts w:ascii="Book Antiqua" w:eastAsia="宋体" w:hAnsi="Book Antiqua" w:cs="宋体"/>
          <w:lang w:eastAsia="zh-CN"/>
        </w:rPr>
        <w:t xml:space="preserve">, Schirmer CM, Proctor MR. Presentation and progression of a disc cyst in a pediatric patient. </w:t>
      </w:r>
      <w:r w:rsidRPr="00FF049D">
        <w:rPr>
          <w:rFonts w:ascii="Book Antiqua" w:eastAsia="宋体" w:hAnsi="Book Antiqua" w:cs="宋体"/>
          <w:i/>
          <w:iCs/>
          <w:lang w:eastAsia="zh-CN"/>
        </w:rPr>
        <w:t>J Neurosurg Pediatr</w:t>
      </w:r>
      <w:r w:rsidRPr="00FF049D">
        <w:rPr>
          <w:rFonts w:ascii="Book Antiqua" w:eastAsia="宋体" w:hAnsi="Book Antiqua" w:cs="宋体"/>
          <w:lang w:eastAsia="zh-CN"/>
        </w:rPr>
        <w:t xml:space="preserve"> 2011; </w:t>
      </w:r>
      <w:r w:rsidRPr="00FF049D">
        <w:rPr>
          <w:rFonts w:ascii="Book Antiqua" w:eastAsia="宋体" w:hAnsi="Book Antiqua" w:cs="宋体"/>
          <w:b/>
          <w:bCs/>
          <w:lang w:eastAsia="zh-CN"/>
        </w:rPr>
        <w:t>7</w:t>
      </w:r>
      <w:r w:rsidRPr="00FF049D">
        <w:rPr>
          <w:rFonts w:ascii="Book Antiqua" w:eastAsia="宋体" w:hAnsi="Book Antiqua" w:cs="宋体"/>
          <w:lang w:eastAsia="zh-CN"/>
        </w:rPr>
        <w:t>: 209-212 [PMID: 21284469 DOI: 10.3171/2010.11.PEDS10227]</w:t>
      </w:r>
    </w:p>
    <w:p w14:paraId="0DF50749" w14:textId="77777777" w:rsidR="00D65609" w:rsidRPr="00FF049D" w:rsidRDefault="00D65609" w:rsidP="00D65609">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 xml:space="preserve">13 </w:t>
      </w:r>
      <w:r w:rsidRPr="00FF049D">
        <w:rPr>
          <w:rFonts w:ascii="Book Antiqua" w:eastAsia="宋体" w:hAnsi="Book Antiqua" w:cs="宋体"/>
          <w:b/>
          <w:bCs/>
          <w:lang w:eastAsia="zh-CN"/>
        </w:rPr>
        <w:t>Hyung-Jun K</w:t>
      </w:r>
      <w:r w:rsidRPr="00FF049D">
        <w:rPr>
          <w:rFonts w:ascii="Book Antiqua" w:eastAsia="宋体" w:hAnsi="Book Antiqua" w:cs="宋体"/>
          <w:lang w:eastAsia="zh-CN"/>
        </w:rPr>
        <w:t xml:space="preserve">, Dae-Yong K, Tae-Ho K, Ho-Sang P, Jae-Sung K, Jae-Won J, Jung-Kil L. Lumbar discal cyst causing bilateral radiculopathy. </w:t>
      </w:r>
      <w:r w:rsidRPr="00FF049D">
        <w:rPr>
          <w:rFonts w:ascii="Book Antiqua" w:eastAsia="宋体" w:hAnsi="Book Antiqua" w:cs="宋体"/>
          <w:i/>
          <w:iCs/>
          <w:lang w:eastAsia="zh-CN"/>
        </w:rPr>
        <w:t>Surg Neurol Int</w:t>
      </w:r>
      <w:r w:rsidRPr="00FF049D">
        <w:rPr>
          <w:rFonts w:ascii="Book Antiqua" w:eastAsia="宋体" w:hAnsi="Book Antiqua" w:cs="宋体"/>
          <w:lang w:eastAsia="zh-CN"/>
        </w:rPr>
        <w:t xml:space="preserve"> 2011; </w:t>
      </w:r>
      <w:r w:rsidRPr="00FF049D">
        <w:rPr>
          <w:rFonts w:ascii="Book Antiqua" w:eastAsia="宋体" w:hAnsi="Book Antiqua" w:cs="宋体"/>
          <w:b/>
          <w:bCs/>
          <w:lang w:eastAsia="zh-CN"/>
        </w:rPr>
        <w:t>2</w:t>
      </w:r>
      <w:r w:rsidRPr="00FF049D">
        <w:rPr>
          <w:rFonts w:ascii="Book Antiqua" w:eastAsia="宋体" w:hAnsi="Book Antiqua" w:cs="宋体"/>
          <w:lang w:eastAsia="zh-CN"/>
        </w:rPr>
        <w:t>: 21 [PMID: 21427789 DOI: 10.4103/2152-7806.77026]</w:t>
      </w:r>
    </w:p>
    <w:p w14:paraId="0C2535BE" w14:textId="77777777" w:rsidR="00D65609" w:rsidRPr="00FF049D" w:rsidRDefault="00D65609" w:rsidP="00D65609">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 xml:space="preserve">14 </w:t>
      </w:r>
      <w:r w:rsidRPr="00FF049D">
        <w:rPr>
          <w:rFonts w:ascii="Book Antiqua" w:eastAsia="宋体" w:hAnsi="Book Antiqua" w:cs="宋体"/>
          <w:b/>
          <w:bCs/>
          <w:lang w:eastAsia="zh-CN"/>
        </w:rPr>
        <w:t>Shibata S</w:t>
      </w:r>
      <w:r w:rsidRPr="00FF049D">
        <w:rPr>
          <w:rFonts w:ascii="Book Antiqua" w:eastAsia="宋体" w:hAnsi="Book Antiqua" w:cs="宋体"/>
          <w:lang w:eastAsia="zh-CN"/>
        </w:rPr>
        <w:t xml:space="preserve">, Hanakita J, Takahashi T, Minami M, Kuraishi K, Watanabe M. Bilateral discal cysts managed by partial hemilaminectomy and microscopic resection of hemilateral cyst. </w:t>
      </w:r>
      <w:r w:rsidRPr="00FF049D">
        <w:rPr>
          <w:rFonts w:ascii="Book Antiqua" w:eastAsia="宋体" w:hAnsi="Book Antiqua" w:cs="宋体"/>
          <w:i/>
          <w:iCs/>
          <w:lang w:eastAsia="zh-CN"/>
        </w:rPr>
        <w:t>Spine (Phila Pa 1976)</w:t>
      </w:r>
      <w:r w:rsidRPr="00FF049D">
        <w:rPr>
          <w:rFonts w:ascii="Book Antiqua" w:eastAsia="宋体" w:hAnsi="Book Antiqua" w:cs="宋体"/>
          <w:lang w:eastAsia="zh-CN"/>
        </w:rPr>
        <w:t xml:space="preserve"> 2011; </w:t>
      </w:r>
      <w:r w:rsidRPr="00FF049D">
        <w:rPr>
          <w:rFonts w:ascii="Book Antiqua" w:eastAsia="宋体" w:hAnsi="Book Antiqua" w:cs="宋体"/>
          <w:b/>
          <w:bCs/>
          <w:lang w:eastAsia="zh-CN"/>
        </w:rPr>
        <w:t>36</w:t>
      </w:r>
      <w:r w:rsidRPr="00FF049D">
        <w:rPr>
          <w:rFonts w:ascii="Book Antiqua" w:eastAsia="宋体" w:hAnsi="Book Antiqua" w:cs="宋体"/>
          <w:lang w:eastAsia="zh-CN"/>
        </w:rPr>
        <w:t>: E1655-E1658 [PMID: 21301393 DOI: 10.1097/BRS.0b013e3182134b77]</w:t>
      </w:r>
    </w:p>
    <w:p w14:paraId="0A8B72AC" w14:textId="77777777" w:rsidR="00D65609" w:rsidRPr="00FF049D" w:rsidRDefault="00D65609" w:rsidP="00D65609">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 xml:space="preserve">15 </w:t>
      </w:r>
      <w:r w:rsidRPr="00FF049D">
        <w:rPr>
          <w:rFonts w:ascii="Book Antiqua" w:eastAsia="宋体" w:hAnsi="Book Antiqua" w:cs="宋体"/>
          <w:b/>
          <w:bCs/>
          <w:lang w:eastAsia="zh-CN"/>
        </w:rPr>
        <w:t>Khalatbari MR</w:t>
      </w:r>
      <w:r w:rsidRPr="00FF049D">
        <w:rPr>
          <w:rFonts w:ascii="Book Antiqua" w:eastAsia="宋体" w:hAnsi="Book Antiqua" w:cs="宋体"/>
          <w:lang w:eastAsia="zh-CN"/>
        </w:rPr>
        <w:t xml:space="preserve">, Moharamzad Y. Discal cyst in pediatric patients: case report and review of the literature. </w:t>
      </w:r>
      <w:r w:rsidRPr="00FF049D">
        <w:rPr>
          <w:rFonts w:ascii="Book Antiqua" w:eastAsia="宋体" w:hAnsi="Book Antiqua" w:cs="宋体"/>
          <w:i/>
          <w:iCs/>
          <w:lang w:eastAsia="zh-CN"/>
        </w:rPr>
        <w:t>Neuropediatrics</w:t>
      </w:r>
      <w:r w:rsidRPr="00FF049D">
        <w:rPr>
          <w:rFonts w:ascii="Book Antiqua" w:eastAsia="宋体" w:hAnsi="Book Antiqua" w:cs="宋体"/>
          <w:lang w:eastAsia="zh-CN"/>
        </w:rPr>
        <w:t xml:space="preserve"> 2012; </w:t>
      </w:r>
      <w:r w:rsidRPr="00FF049D">
        <w:rPr>
          <w:rFonts w:ascii="Book Antiqua" w:eastAsia="宋体" w:hAnsi="Book Antiqua" w:cs="宋体"/>
          <w:b/>
          <w:bCs/>
          <w:lang w:eastAsia="zh-CN"/>
        </w:rPr>
        <w:t>43</w:t>
      </w:r>
      <w:r w:rsidRPr="00FF049D">
        <w:rPr>
          <w:rFonts w:ascii="Book Antiqua" w:eastAsia="宋体" w:hAnsi="Book Antiqua" w:cs="宋体"/>
          <w:lang w:eastAsia="zh-CN"/>
        </w:rPr>
        <w:t>: 289-292 [PMID: 22941777 DOI: 10.1055/s-0032-1324742]</w:t>
      </w:r>
    </w:p>
    <w:p w14:paraId="22BAF040" w14:textId="77777777" w:rsidR="00D65609" w:rsidRPr="00FF049D" w:rsidRDefault="00D65609" w:rsidP="00D65609">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 xml:space="preserve">16 </w:t>
      </w:r>
      <w:r w:rsidRPr="00FF049D">
        <w:rPr>
          <w:rFonts w:ascii="Book Antiqua" w:eastAsia="宋体" w:hAnsi="Book Antiqua" w:cs="宋体"/>
          <w:b/>
          <w:bCs/>
          <w:lang w:eastAsia="zh-CN"/>
        </w:rPr>
        <w:t>Ha SW</w:t>
      </w:r>
      <w:r w:rsidRPr="00FF049D">
        <w:rPr>
          <w:rFonts w:ascii="Book Antiqua" w:eastAsia="宋体" w:hAnsi="Book Antiqua" w:cs="宋体"/>
          <w:lang w:eastAsia="zh-CN"/>
        </w:rPr>
        <w:t xml:space="preserve">, Ju CI, Kim SW, Lee S, Kim YH, Kim HS. Clinical outcomes of percutaneous endoscopic surgery for lumbar discal cyst. </w:t>
      </w:r>
      <w:r w:rsidRPr="00FF049D">
        <w:rPr>
          <w:rFonts w:ascii="Book Antiqua" w:eastAsia="宋体" w:hAnsi="Book Antiqua" w:cs="宋体"/>
          <w:i/>
          <w:iCs/>
          <w:lang w:eastAsia="zh-CN"/>
        </w:rPr>
        <w:t>J Korean Neurosurg Soc</w:t>
      </w:r>
      <w:r w:rsidRPr="00FF049D">
        <w:rPr>
          <w:rFonts w:ascii="Book Antiqua" w:eastAsia="宋体" w:hAnsi="Book Antiqua" w:cs="宋体"/>
          <w:lang w:eastAsia="zh-CN"/>
        </w:rPr>
        <w:t xml:space="preserve"> 2012; </w:t>
      </w:r>
      <w:r w:rsidRPr="00FF049D">
        <w:rPr>
          <w:rFonts w:ascii="Book Antiqua" w:eastAsia="宋体" w:hAnsi="Book Antiqua" w:cs="宋体"/>
          <w:b/>
          <w:bCs/>
          <w:lang w:eastAsia="zh-CN"/>
        </w:rPr>
        <w:t>51</w:t>
      </w:r>
      <w:r w:rsidRPr="00FF049D">
        <w:rPr>
          <w:rFonts w:ascii="Book Antiqua" w:eastAsia="宋体" w:hAnsi="Book Antiqua" w:cs="宋体"/>
          <w:lang w:eastAsia="zh-CN"/>
        </w:rPr>
        <w:t>: 208-214 [PMID: 22737300 DOI: 10.3340/jkns.2012.51.4.208]</w:t>
      </w:r>
    </w:p>
    <w:p w14:paraId="789F90D4" w14:textId="77777777" w:rsidR="00D65609" w:rsidRPr="00FF049D" w:rsidRDefault="00D65609" w:rsidP="00D65609">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 xml:space="preserve">17 </w:t>
      </w:r>
      <w:r w:rsidRPr="00FF049D">
        <w:rPr>
          <w:rFonts w:ascii="Book Antiqua" w:eastAsia="宋体" w:hAnsi="Book Antiqua" w:cs="宋体"/>
          <w:b/>
          <w:bCs/>
          <w:lang w:eastAsia="zh-CN"/>
        </w:rPr>
        <w:t>Bansil R</w:t>
      </w:r>
      <w:r w:rsidRPr="00FF049D">
        <w:rPr>
          <w:rFonts w:ascii="Book Antiqua" w:eastAsia="宋体" w:hAnsi="Book Antiqua" w:cs="宋体"/>
          <w:lang w:eastAsia="zh-CN"/>
        </w:rPr>
        <w:t xml:space="preserve">, Hirano Y, Sakuma H, Watanabe K. Transition of a herniated lumbar disc to lumbar discal cyst: A case report. </w:t>
      </w:r>
      <w:r w:rsidRPr="00FF049D">
        <w:rPr>
          <w:rFonts w:ascii="Book Antiqua" w:eastAsia="宋体" w:hAnsi="Book Antiqua" w:cs="宋体"/>
          <w:i/>
          <w:iCs/>
          <w:lang w:eastAsia="zh-CN"/>
        </w:rPr>
        <w:t>Surg Neurol Int</w:t>
      </w:r>
      <w:r w:rsidRPr="00FF049D">
        <w:rPr>
          <w:rFonts w:ascii="Book Antiqua" w:eastAsia="宋体" w:hAnsi="Book Antiqua" w:cs="宋体"/>
          <w:lang w:eastAsia="zh-CN"/>
        </w:rPr>
        <w:t xml:space="preserve"> 2016; </w:t>
      </w:r>
      <w:r w:rsidRPr="00FF049D">
        <w:rPr>
          <w:rFonts w:ascii="Book Antiqua" w:eastAsia="宋体" w:hAnsi="Book Antiqua" w:cs="宋体"/>
          <w:b/>
          <w:bCs/>
          <w:lang w:eastAsia="zh-CN"/>
        </w:rPr>
        <w:t>7</w:t>
      </w:r>
      <w:r w:rsidRPr="00FF049D">
        <w:rPr>
          <w:rFonts w:ascii="Book Antiqua" w:eastAsia="宋体" w:hAnsi="Book Antiqua" w:cs="宋体"/>
          <w:lang w:eastAsia="zh-CN"/>
        </w:rPr>
        <w:t>: S701-S704 [PMID: 27843689 DOI: 10.4103/2152-7806.191081]</w:t>
      </w:r>
    </w:p>
    <w:p w14:paraId="1C83FD18" w14:textId="77777777" w:rsidR="00D65609" w:rsidRPr="00FF049D" w:rsidRDefault="00D65609" w:rsidP="00D65609">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 xml:space="preserve">18 </w:t>
      </w:r>
      <w:r w:rsidRPr="00FF049D">
        <w:rPr>
          <w:rFonts w:ascii="Book Antiqua" w:eastAsia="宋体" w:hAnsi="Book Antiqua" w:cs="宋体"/>
          <w:b/>
          <w:bCs/>
          <w:lang w:eastAsia="zh-CN"/>
        </w:rPr>
        <w:t>Park JW</w:t>
      </w:r>
      <w:r w:rsidRPr="00FF049D">
        <w:rPr>
          <w:rFonts w:ascii="Book Antiqua" w:eastAsia="宋体" w:hAnsi="Book Antiqua" w:cs="宋体"/>
          <w:lang w:eastAsia="zh-CN"/>
        </w:rPr>
        <w:t xml:space="preserve">, Lee BJ, Jeon SR, Rhim SC, Park JH, Roh SW. Surgical Treatment of Lumbar Spinal Discal Cyst: Is It Enough to Remove the Cyst Only without Following Discectomy? </w:t>
      </w:r>
      <w:r w:rsidRPr="00FF049D">
        <w:rPr>
          <w:rFonts w:ascii="Book Antiqua" w:eastAsia="宋体" w:hAnsi="Book Antiqua" w:cs="宋体"/>
          <w:i/>
          <w:iCs/>
          <w:lang w:eastAsia="zh-CN"/>
        </w:rPr>
        <w:t>Neurol Med Chir (Tokyo)</w:t>
      </w:r>
      <w:r w:rsidRPr="00FF049D">
        <w:rPr>
          <w:rFonts w:ascii="Book Antiqua" w:eastAsia="宋体" w:hAnsi="Book Antiqua" w:cs="宋体"/>
          <w:lang w:eastAsia="zh-CN"/>
        </w:rPr>
        <w:t xml:space="preserve"> 2019; </w:t>
      </w:r>
      <w:r w:rsidRPr="00FF049D">
        <w:rPr>
          <w:rFonts w:ascii="Book Antiqua" w:eastAsia="宋体" w:hAnsi="Book Antiqua" w:cs="宋体"/>
          <w:b/>
          <w:bCs/>
          <w:lang w:eastAsia="zh-CN"/>
        </w:rPr>
        <w:t>59</w:t>
      </w:r>
      <w:r w:rsidRPr="00FF049D">
        <w:rPr>
          <w:rFonts w:ascii="Book Antiqua" w:eastAsia="宋体" w:hAnsi="Book Antiqua" w:cs="宋体"/>
          <w:lang w:eastAsia="zh-CN"/>
        </w:rPr>
        <w:t>: 204-212 [PMID: 31068543 DOI: 10.2176/nmc.oa.2018-0219]</w:t>
      </w:r>
    </w:p>
    <w:p w14:paraId="0E9140BD" w14:textId="77777777" w:rsidR="00D65609" w:rsidRPr="00FF049D" w:rsidRDefault="00D65609" w:rsidP="00D65609">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 xml:space="preserve">19 </w:t>
      </w:r>
      <w:r w:rsidRPr="00FF049D">
        <w:rPr>
          <w:rFonts w:ascii="Book Antiqua" w:eastAsia="宋体" w:hAnsi="Book Antiqua" w:cs="宋体"/>
          <w:b/>
          <w:bCs/>
          <w:lang w:eastAsia="zh-CN"/>
        </w:rPr>
        <w:t>Chen S</w:t>
      </w:r>
      <w:r w:rsidRPr="00FF049D">
        <w:rPr>
          <w:rFonts w:ascii="Book Antiqua" w:eastAsia="宋体" w:hAnsi="Book Antiqua" w:cs="宋体"/>
          <w:lang w:eastAsia="zh-CN"/>
        </w:rPr>
        <w:t xml:space="preserve">, Suo S, Li C, Wang Y, Li J, Zhang F, Zhang W. Clinical Application of Percutaneous Transforaminal Endoscopic Surgery in Lumbar Discal Cyst. </w:t>
      </w:r>
      <w:r w:rsidRPr="00FF049D">
        <w:rPr>
          <w:rFonts w:ascii="Book Antiqua" w:eastAsia="宋体" w:hAnsi="Book Antiqua" w:cs="宋体"/>
          <w:i/>
          <w:iCs/>
          <w:lang w:eastAsia="zh-CN"/>
        </w:rPr>
        <w:t>World Neurosurg</w:t>
      </w:r>
      <w:r w:rsidRPr="00FF049D">
        <w:rPr>
          <w:rFonts w:ascii="Book Antiqua" w:eastAsia="宋体" w:hAnsi="Book Antiqua" w:cs="宋体"/>
          <w:lang w:eastAsia="zh-CN"/>
        </w:rPr>
        <w:t xml:space="preserve"> 2020; </w:t>
      </w:r>
      <w:r w:rsidRPr="00FF049D">
        <w:rPr>
          <w:rFonts w:ascii="Book Antiqua" w:eastAsia="宋体" w:hAnsi="Book Antiqua" w:cs="宋体"/>
          <w:b/>
          <w:bCs/>
          <w:lang w:eastAsia="zh-CN"/>
        </w:rPr>
        <w:t>138</w:t>
      </w:r>
      <w:r w:rsidRPr="00FF049D">
        <w:rPr>
          <w:rFonts w:ascii="Book Antiqua" w:eastAsia="宋体" w:hAnsi="Book Antiqua" w:cs="宋体"/>
          <w:lang w:eastAsia="zh-CN"/>
        </w:rPr>
        <w:t>: e665-e673 [PMID: 32194264 DOI: 10.1016/j.wneu.2020.03.048]</w:t>
      </w:r>
    </w:p>
    <w:p w14:paraId="756D3CEB" w14:textId="77777777" w:rsidR="00D65609" w:rsidRPr="00FF049D" w:rsidRDefault="00D65609" w:rsidP="00D65609">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 xml:space="preserve">20 </w:t>
      </w:r>
      <w:r w:rsidRPr="00FF049D">
        <w:rPr>
          <w:rFonts w:ascii="Book Antiqua" w:eastAsia="宋体" w:hAnsi="Book Antiqua" w:cs="宋体"/>
          <w:b/>
          <w:bCs/>
          <w:lang w:eastAsia="zh-CN"/>
        </w:rPr>
        <w:t>Lame A</w:t>
      </w:r>
      <w:r w:rsidRPr="00FF049D">
        <w:rPr>
          <w:rFonts w:ascii="Book Antiqua" w:eastAsia="宋体" w:hAnsi="Book Antiqua" w:cs="宋体"/>
          <w:lang w:eastAsia="zh-CN"/>
        </w:rPr>
        <w:t xml:space="preserve">, Kaloshi G, Xhumari A, Vreto G, Petrela M. Insights on the natural history and pathogenesis of multilevel discal cysts. </w:t>
      </w:r>
      <w:r w:rsidRPr="00FF049D">
        <w:rPr>
          <w:rFonts w:ascii="Book Antiqua" w:eastAsia="宋体" w:hAnsi="Book Antiqua" w:cs="宋体"/>
          <w:i/>
          <w:iCs/>
          <w:lang w:eastAsia="zh-CN"/>
        </w:rPr>
        <w:t>J Clin Neurosci</w:t>
      </w:r>
      <w:r w:rsidRPr="00FF049D">
        <w:rPr>
          <w:rFonts w:ascii="Book Antiqua" w:eastAsia="宋体" w:hAnsi="Book Antiqua" w:cs="宋体"/>
          <w:lang w:eastAsia="zh-CN"/>
        </w:rPr>
        <w:t xml:space="preserve"> 2012; </w:t>
      </w:r>
      <w:r w:rsidRPr="00FF049D">
        <w:rPr>
          <w:rFonts w:ascii="Book Antiqua" w:eastAsia="宋体" w:hAnsi="Book Antiqua" w:cs="宋体"/>
          <w:b/>
          <w:bCs/>
          <w:lang w:eastAsia="zh-CN"/>
        </w:rPr>
        <w:t>19</w:t>
      </w:r>
      <w:r w:rsidRPr="00FF049D">
        <w:rPr>
          <w:rFonts w:ascii="Book Antiqua" w:eastAsia="宋体" w:hAnsi="Book Antiqua" w:cs="宋体"/>
          <w:lang w:eastAsia="zh-CN"/>
        </w:rPr>
        <w:t xml:space="preserve">: 617-619 [PMID: 22277564 DOI: 10.1016/j.jocn.2011.05.037] </w:t>
      </w:r>
    </w:p>
    <w:p w14:paraId="7AC6EE4A" w14:textId="77777777" w:rsidR="00D65609" w:rsidRPr="00FF049D" w:rsidRDefault="00D65609" w:rsidP="00D65609">
      <w:pPr>
        <w:snapToGrid w:val="0"/>
        <w:spacing w:line="360" w:lineRule="auto"/>
        <w:jc w:val="both"/>
        <w:rPr>
          <w:rFonts w:ascii="Book Antiqua" w:eastAsia="宋体" w:hAnsi="Book Antiqua" w:cs="宋体"/>
          <w:lang w:eastAsia="zh-CN"/>
        </w:rPr>
      </w:pPr>
      <w:r w:rsidRPr="00FF049D">
        <w:rPr>
          <w:rFonts w:ascii="Book Antiqua" w:eastAsia="宋体" w:hAnsi="Book Antiqua" w:cs="宋体"/>
          <w:lang w:eastAsia="zh-CN"/>
        </w:rPr>
        <w:t xml:space="preserve">21 </w:t>
      </w:r>
      <w:r w:rsidRPr="00FF049D">
        <w:rPr>
          <w:rFonts w:ascii="Book Antiqua" w:eastAsia="宋体" w:hAnsi="Book Antiqua" w:cs="宋体"/>
          <w:b/>
          <w:bCs/>
          <w:lang w:eastAsia="zh-CN"/>
        </w:rPr>
        <w:t>Kono K</w:t>
      </w:r>
      <w:r w:rsidRPr="00FF049D">
        <w:rPr>
          <w:rFonts w:ascii="Book Antiqua" w:eastAsia="宋体" w:hAnsi="Book Antiqua" w:cs="宋体"/>
          <w:lang w:eastAsia="zh-CN"/>
        </w:rPr>
        <w:t xml:space="preserve">, Nakamura H, Inoue Y, Okamura T, Shakudo M, Yamada R. Intraspinal extradural cysts communicating with adjacent herniated disks: imaging characteristics and possible pathogenesis. </w:t>
      </w:r>
      <w:r w:rsidRPr="00FF049D">
        <w:rPr>
          <w:rFonts w:ascii="Book Antiqua" w:eastAsia="宋体" w:hAnsi="Book Antiqua" w:cs="宋体"/>
          <w:i/>
          <w:iCs/>
          <w:lang w:eastAsia="zh-CN"/>
        </w:rPr>
        <w:t>AJNR Am J Neuroradiol</w:t>
      </w:r>
      <w:r w:rsidRPr="00FF049D">
        <w:rPr>
          <w:rFonts w:ascii="Book Antiqua" w:eastAsia="宋体" w:hAnsi="Book Antiqua" w:cs="宋体"/>
          <w:lang w:eastAsia="zh-CN"/>
        </w:rPr>
        <w:t xml:space="preserve"> 1999; </w:t>
      </w:r>
      <w:r w:rsidRPr="00FF049D">
        <w:rPr>
          <w:rFonts w:ascii="Book Antiqua" w:eastAsia="宋体" w:hAnsi="Book Antiqua" w:cs="宋体"/>
          <w:b/>
          <w:bCs/>
          <w:lang w:eastAsia="zh-CN"/>
        </w:rPr>
        <w:t>20</w:t>
      </w:r>
      <w:r w:rsidRPr="00FF049D">
        <w:rPr>
          <w:rFonts w:ascii="Book Antiqua" w:eastAsia="宋体" w:hAnsi="Book Antiqua" w:cs="宋体"/>
          <w:lang w:eastAsia="zh-CN"/>
        </w:rPr>
        <w:t>: 1373-1377 [PMID: 10473000]</w:t>
      </w:r>
    </w:p>
    <w:p w14:paraId="6E57A071" w14:textId="3CB094E1" w:rsidR="00F32FE9" w:rsidRPr="00FF049D" w:rsidRDefault="00D65609" w:rsidP="00D65609">
      <w:pPr>
        <w:adjustRightInd w:val="0"/>
        <w:snapToGrid w:val="0"/>
        <w:spacing w:line="360" w:lineRule="auto"/>
        <w:jc w:val="both"/>
        <w:rPr>
          <w:rFonts w:ascii="Book Antiqua" w:hAnsi="Book Antiqua"/>
        </w:rPr>
      </w:pPr>
      <w:r w:rsidRPr="00FF049D">
        <w:rPr>
          <w:rFonts w:ascii="Book Antiqua" w:eastAsia="宋体" w:hAnsi="Book Antiqua" w:cs="宋体"/>
          <w:lang w:eastAsia="zh-CN"/>
        </w:rPr>
        <w:t xml:space="preserve">22 </w:t>
      </w:r>
      <w:r w:rsidRPr="00FF049D">
        <w:rPr>
          <w:rFonts w:ascii="Book Antiqua" w:eastAsia="宋体" w:hAnsi="Book Antiqua" w:cs="宋体"/>
          <w:b/>
          <w:bCs/>
          <w:lang w:eastAsia="zh-CN"/>
        </w:rPr>
        <w:t>Zekaj E</w:t>
      </w:r>
      <w:r w:rsidRPr="00FF049D">
        <w:rPr>
          <w:rFonts w:ascii="Book Antiqua" w:eastAsia="宋体" w:hAnsi="Book Antiqua" w:cs="宋体"/>
          <w:lang w:eastAsia="zh-CN"/>
        </w:rPr>
        <w:t xml:space="preserve">, Franzini A, Bona AR, Servello D. Spontaneous regression of a discal cyst: a physiopathological hypothesis. </w:t>
      </w:r>
      <w:r w:rsidRPr="00FF049D">
        <w:rPr>
          <w:rFonts w:ascii="Book Antiqua" w:eastAsia="宋体" w:hAnsi="Book Antiqua" w:cs="宋体"/>
          <w:i/>
          <w:iCs/>
          <w:lang w:eastAsia="zh-CN"/>
        </w:rPr>
        <w:t>J Neurosurg Sci</w:t>
      </w:r>
      <w:r w:rsidRPr="00FF049D">
        <w:rPr>
          <w:rFonts w:ascii="Book Antiqua" w:eastAsia="宋体" w:hAnsi="Book Antiqua" w:cs="宋体"/>
          <w:lang w:eastAsia="zh-CN"/>
        </w:rPr>
        <w:t xml:space="preserve"> 2020; </w:t>
      </w:r>
      <w:r w:rsidRPr="00FF049D">
        <w:rPr>
          <w:rFonts w:ascii="Book Antiqua" w:eastAsia="宋体" w:hAnsi="Book Antiqua" w:cs="宋体"/>
          <w:b/>
          <w:bCs/>
          <w:lang w:eastAsia="zh-CN"/>
        </w:rPr>
        <w:t>64</w:t>
      </w:r>
      <w:r w:rsidRPr="00FF049D">
        <w:rPr>
          <w:rFonts w:ascii="Book Antiqua" w:eastAsia="宋体" w:hAnsi="Book Antiqua" w:cs="宋体"/>
          <w:lang w:eastAsia="zh-CN"/>
        </w:rPr>
        <w:t>: 304-307 [PMID: 29808633 DOI: 10.23736/S0390-5616.18.04427-2]</w:t>
      </w:r>
    </w:p>
    <w:p w14:paraId="02F61943" w14:textId="77777777" w:rsidR="004C034F" w:rsidRPr="00FF049D" w:rsidRDefault="004C034F" w:rsidP="00FF049D">
      <w:pPr>
        <w:snapToGrid w:val="0"/>
        <w:spacing w:line="360" w:lineRule="auto"/>
        <w:jc w:val="both"/>
        <w:rPr>
          <w:rFonts w:ascii="Book Antiqua" w:eastAsia="Book Antiqua" w:hAnsi="Book Antiqua" w:cs="Book Antiqua"/>
          <w:b/>
          <w:color w:val="000000"/>
        </w:rPr>
      </w:pPr>
      <w:r w:rsidRPr="00FF049D">
        <w:rPr>
          <w:rFonts w:ascii="Book Antiqua" w:eastAsia="Book Antiqua" w:hAnsi="Book Antiqua" w:cs="Book Antiqua"/>
          <w:b/>
          <w:color w:val="000000"/>
        </w:rPr>
        <w:br w:type="page"/>
      </w:r>
    </w:p>
    <w:p w14:paraId="4E45DEAA" w14:textId="25993E41"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olor w:val="000000"/>
        </w:rPr>
        <w:t>Footnotes</w:t>
      </w:r>
    </w:p>
    <w:p w14:paraId="697C0E80"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bCs/>
          <w:color w:val="000000"/>
        </w:rPr>
        <w:t xml:space="preserve">Informed consent statement: </w:t>
      </w:r>
      <w:r w:rsidRPr="00FF049D">
        <w:rPr>
          <w:rFonts w:ascii="Book Antiqua" w:eastAsia="Book Antiqua" w:hAnsi="Book Antiqua" w:cs="Book Antiqua"/>
          <w:color w:val="000000"/>
        </w:rPr>
        <w:t>Informed written consent was obtained from the patient for publication of this report and any accompanying images.</w:t>
      </w:r>
    </w:p>
    <w:p w14:paraId="5745302C" w14:textId="77777777" w:rsidR="00A77B3E" w:rsidRPr="00FF049D" w:rsidRDefault="00A77B3E" w:rsidP="00FF049D">
      <w:pPr>
        <w:adjustRightInd w:val="0"/>
        <w:snapToGrid w:val="0"/>
        <w:spacing w:line="360" w:lineRule="auto"/>
        <w:jc w:val="both"/>
        <w:rPr>
          <w:rFonts w:ascii="Book Antiqua" w:hAnsi="Book Antiqua"/>
        </w:rPr>
      </w:pPr>
    </w:p>
    <w:p w14:paraId="1455E280" w14:textId="6B97A955"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bCs/>
          <w:color w:val="000000"/>
        </w:rPr>
        <w:t xml:space="preserve">Conflict-of-interest statement: </w:t>
      </w:r>
      <w:r w:rsidRPr="00FF049D">
        <w:rPr>
          <w:rFonts w:ascii="Book Antiqua" w:eastAsia="Book Antiqua" w:hAnsi="Book Antiqua" w:cs="Book Antiqua"/>
          <w:color w:val="000000"/>
        </w:rPr>
        <w:t>The authors declare that they have no conflict of interest</w:t>
      </w:r>
      <w:r w:rsidR="00B50DE5">
        <w:rPr>
          <w:rFonts w:ascii="Book Antiqua" w:eastAsia="Book Antiqua" w:hAnsi="Book Antiqua" w:cs="Book Antiqua"/>
          <w:color w:val="000000"/>
        </w:rPr>
        <w:t xml:space="preserve"> to disclose</w:t>
      </w:r>
      <w:r w:rsidRPr="00FF049D">
        <w:rPr>
          <w:rFonts w:ascii="Book Antiqua" w:eastAsia="Book Antiqua" w:hAnsi="Book Antiqua" w:cs="Book Antiqua"/>
          <w:color w:val="000000"/>
        </w:rPr>
        <w:t>.</w:t>
      </w:r>
    </w:p>
    <w:p w14:paraId="3DDF0C29" w14:textId="77777777" w:rsidR="00A77B3E" w:rsidRPr="00FF049D" w:rsidRDefault="00A77B3E" w:rsidP="00FF049D">
      <w:pPr>
        <w:adjustRightInd w:val="0"/>
        <w:snapToGrid w:val="0"/>
        <w:spacing w:line="360" w:lineRule="auto"/>
        <w:jc w:val="both"/>
        <w:rPr>
          <w:rFonts w:ascii="Book Antiqua" w:hAnsi="Book Antiqua"/>
        </w:rPr>
      </w:pPr>
    </w:p>
    <w:p w14:paraId="30E25B8F"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bCs/>
          <w:color w:val="000000"/>
        </w:rPr>
        <w:t xml:space="preserve">CARE Checklist (2016) statement: </w:t>
      </w:r>
      <w:r w:rsidRPr="00FF049D">
        <w:rPr>
          <w:rFonts w:ascii="Book Antiqua" w:eastAsia="Book Antiqua" w:hAnsi="Book Antiqua" w:cs="Book Antiqua"/>
          <w:color w:val="000000"/>
        </w:rPr>
        <w:t>The authors have read the CARE Checklist (2016), and the manuscript was prepared and revised according to the CARE Checklist (2016).</w:t>
      </w:r>
    </w:p>
    <w:p w14:paraId="76DF4E8B" w14:textId="77777777" w:rsidR="00A77B3E" w:rsidRPr="00FF049D" w:rsidRDefault="00A77B3E" w:rsidP="00FF049D">
      <w:pPr>
        <w:adjustRightInd w:val="0"/>
        <w:snapToGrid w:val="0"/>
        <w:spacing w:line="360" w:lineRule="auto"/>
        <w:jc w:val="both"/>
        <w:rPr>
          <w:rFonts w:ascii="Book Antiqua" w:hAnsi="Book Antiqua"/>
        </w:rPr>
      </w:pPr>
    </w:p>
    <w:p w14:paraId="6FD52347"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bCs/>
          <w:color w:val="000000"/>
        </w:rPr>
        <w:t xml:space="preserve">Open-Access: </w:t>
      </w:r>
      <w:bookmarkStart w:id="41" w:name="OLE_LINK1"/>
      <w:bookmarkStart w:id="42" w:name="OLE_LINK2"/>
      <w:r w:rsidRPr="00FF049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1"/>
      <w:bookmarkEnd w:id="42"/>
    </w:p>
    <w:p w14:paraId="5EB75380" w14:textId="77777777" w:rsidR="00A77B3E" w:rsidRPr="00FF049D" w:rsidRDefault="00A77B3E" w:rsidP="00FF049D">
      <w:pPr>
        <w:adjustRightInd w:val="0"/>
        <w:snapToGrid w:val="0"/>
        <w:spacing w:line="360" w:lineRule="auto"/>
        <w:jc w:val="both"/>
        <w:rPr>
          <w:rFonts w:ascii="Book Antiqua" w:hAnsi="Book Antiqua"/>
        </w:rPr>
      </w:pPr>
    </w:p>
    <w:p w14:paraId="3A0B4751" w14:textId="69DF621B" w:rsidR="00A77B3E" w:rsidRPr="00FF049D" w:rsidRDefault="00160EF0" w:rsidP="00FF049D">
      <w:pPr>
        <w:adjustRightInd w:val="0"/>
        <w:snapToGrid w:val="0"/>
        <w:spacing w:line="360" w:lineRule="auto"/>
        <w:jc w:val="both"/>
        <w:rPr>
          <w:rFonts w:ascii="Book Antiqua" w:eastAsia="Book Antiqua" w:hAnsi="Book Antiqua" w:cs="Book Antiqua"/>
          <w:color w:val="000000"/>
        </w:rPr>
      </w:pPr>
      <w:r w:rsidRPr="00FF049D">
        <w:rPr>
          <w:rFonts w:ascii="Book Antiqua" w:eastAsia="Book Antiqua" w:hAnsi="Book Antiqua" w:cs="Book Antiqua"/>
          <w:b/>
          <w:color w:val="000000"/>
        </w:rPr>
        <w:t xml:space="preserve">Manuscript source: </w:t>
      </w:r>
      <w:r w:rsidRPr="00FF049D">
        <w:rPr>
          <w:rFonts w:ascii="Book Antiqua" w:eastAsia="Book Antiqua" w:hAnsi="Book Antiqua" w:cs="Book Antiqua"/>
          <w:color w:val="000000"/>
        </w:rPr>
        <w:t xml:space="preserve">Unsolicited </w:t>
      </w:r>
      <w:r w:rsidR="004C034F" w:rsidRPr="00FF049D">
        <w:rPr>
          <w:rFonts w:ascii="Book Antiqua" w:eastAsia="Book Antiqua" w:hAnsi="Book Antiqua" w:cs="Book Antiqua"/>
          <w:color w:val="000000"/>
        </w:rPr>
        <w:t>manuscript</w:t>
      </w:r>
    </w:p>
    <w:p w14:paraId="077D5033" w14:textId="77777777" w:rsidR="00A77B3E" w:rsidRPr="00FF049D" w:rsidRDefault="00A77B3E" w:rsidP="00FF049D">
      <w:pPr>
        <w:adjustRightInd w:val="0"/>
        <w:snapToGrid w:val="0"/>
        <w:spacing w:line="360" w:lineRule="auto"/>
        <w:jc w:val="both"/>
        <w:rPr>
          <w:rFonts w:ascii="Book Antiqua" w:hAnsi="Book Antiqua"/>
        </w:rPr>
      </w:pPr>
    </w:p>
    <w:p w14:paraId="6D7A612F"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olor w:val="000000"/>
        </w:rPr>
        <w:t xml:space="preserve">Peer-review started: </w:t>
      </w:r>
      <w:r w:rsidRPr="00FF049D">
        <w:rPr>
          <w:rFonts w:ascii="Book Antiqua" w:eastAsia="Book Antiqua" w:hAnsi="Book Antiqua" w:cs="Book Antiqua"/>
          <w:color w:val="000000"/>
        </w:rPr>
        <w:t>October 15, 2020</w:t>
      </w:r>
    </w:p>
    <w:p w14:paraId="0AEF2BCF"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olor w:val="000000"/>
        </w:rPr>
        <w:t xml:space="preserve">First decision: </w:t>
      </w:r>
      <w:r w:rsidRPr="00FF049D">
        <w:rPr>
          <w:rFonts w:ascii="Book Antiqua" w:eastAsia="Book Antiqua" w:hAnsi="Book Antiqua" w:cs="Book Antiqua"/>
          <w:color w:val="000000"/>
        </w:rPr>
        <w:t>December 21, 2020</w:t>
      </w:r>
    </w:p>
    <w:p w14:paraId="14704EB0" w14:textId="5AA4BF4D"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olor w:val="000000"/>
        </w:rPr>
        <w:t xml:space="preserve">Article in press: </w:t>
      </w:r>
      <w:r w:rsidR="00101309" w:rsidRPr="00A508B1">
        <w:rPr>
          <w:rFonts w:ascii="Book Antiqua" w:eastAsia="Book Antiqua" w:hAnsi="Book Antiqua" w:cs="Book Antiqua"/>
          <w:color w:val="000000"/>
        </w:rPr>
        <w:t>January 5, 2021</w:t>
      </w:r>
    </w:p>
    <w:p w14:paraId="3387690A" w14:textId="77777777" w:rsidR="00A77B3E" w:rsidRPr="00FF049D" w:rsidRDefault="00A77B3E" w:rsidP="00FF049D">
      <w:pPr>
        <w:adjustRightInd w:val="0"/>
        <w:snapToGrid w:val="0"/>
        <w:spacing w:line="360" w:lineRule="auto"/>
        <w:jc w:val="both"/>
        <w:rPr>
          <w:rFonts w:ascii="Book Antiqua" w:hAnsi="Book Antiqua"/>
        </w:rPr>
      </w:pPr>
    </w:p>
    <w:p w14:paraId="6CD579D3" w14:textId="341DF1E2"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olor w:val="000000"/>
        </w:rPr>
        <w:t xml:space="preserve">Specialty type: </w:t>
      </w:r>
      <w:r w:rsidR="004C034F" w:rsidRPr="00FF049D">
        <w:rPr>
          <w:rFonts w:ascii="Book Antiqua" w:eastAsia="Book Antiqua" w:hAnsi="Book Antiqua" w:cs="Book Antiqua"/>
          <w:color w:val="000000"/>
        </w:rPr>
        <w:t>Medicine, research and experimental</w:t>
      </w:r>
    </w:p>
    <w:p w14:paraId="54AF81A5"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olor w:val="000000"/>
        </w:rPr>
        <w:t xml:space="preserve">Country/Territory of origin: </w:t>
      </w:r>
      <w:r w:rsidRPr="00FF049D">
        <w:rPr>
          <w:rFonts w:ascii="Book Antiqua" w:eastAsia="Book Antiqua" w:hAnsi="Book Antiqua" w:cs="Book Antiqua"/>
          <w:color w:val="000000"/>
        </w:rPr>
        <w:t>China</w:t>
      </w:r>
    </w:p>
    <w:p w14:paraId="6C0D89A7"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olor w:val="000000"/>
        </w:rPr>
        <w:t>Peer-review report’s scientific quality classification</w:t>
      </w:r>
    </w:p>
    <w:p w14:paraId="5E66CF64"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color w:val="000000"/>
        </w:rPr>
        <w:t>Grade A (Excellent): 0</w:t>
      </w:r>
    </w:p>
    <w:p w14:paraId="292F15C2"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color w:val="000000"/>
        </w:rPr>
        <w:t>Grade B (Very good): 0</w:t>
      </w:r>
    </w:p>
    <w:p w14:paraId="0E627292"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color w:val="000000"/>
        </w:rPr>
        <w:t>Grade C (Good): C</w:t>
      </w:r>
    </w:p>
    <w:p w14:paraId="71D1FC44"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color w:val="000000"/>
        </w:rPr>
        <w:t>Grade D (Fair): 0</w:t>
      </w:r>
    </w:p>
    <w:p w14:paraId="1FC7A382" w14:textId="77777777"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color w:val="000000"/>
        </w:rPr>
        <w:t>Grade E (Poor): 0</w:t>
      </w:r>
    </w:p>
    <w:p w14:paraId="48D86DCB" w14:textId="77777777" w:rsidR="00A77B3E" w:rsidRPr="00FF049D" w:rsidRDefault="00A77B3E" w:rsidP="00FF049D">
      <w:pPr>
        <w:adjustRightInd w:val="0"/>
        <w:snapToGrid w:val="0"/>
        <w:spacing w:line="360" w:lineRule="auto"/>
        <w:jc w:val="both"/>
        <w:rPr>
          <w:rFonts w:ascii="Book Antiqua" w:hAnsi="Book Antiqua"/>
        </w:rPr>
      </w:pPr>
    </w:p>
    <w:p w14:paraId="579A3EEB" w14:textId="5154B757" w:rsidR="004D1289" w:rsidRPr="004D1289" w:rsidRDefault="00160EF0" w:rsidP="00FF049D">
      <w:pPr>
        <w:adjustRightInd w:val="0"/>
        <w:snapToGrid w:val="0"/>
        <w:spacing w:line="360" w:lineRule="auto"/>
        <w:jc w:val="both"/>
        <w:rPr>
          <w:rFonts w:ascii="Book Antiqua" w:hAnsi="Book Antiqua" w:cs="Book Antiqua"/>
          <w:b/>
          <w:color w:val="000000"/>
          <w:lang w:eastAsia="zh-CN"/>
        </w:rPr>
      </w:pPr>
      <w:r w:rsidRPr="00FF049D">
        <w:rPr>
          <w:rFonts w:ascii="Book Antiqua" w:eastAsia="Book Antiqua" w:hAnsi="Book Antiqua" w:cs="Book Antiqua"/>
          <w:b/>
          <w:color w:val="000000"/>
        </w:rPr>
        <w:t xml:space="preserve">P-Reviewer: </w:t>
      </w:r>
      <w:r w:rsidRPr="00FF049D">
        <w:rPr>
          <w:rFonts w:ascii="Book Antiqua" w:eastAsia="Book Antiqua" w:hAnsi="Book Antiqua" w:cs="Book Antiqua"/>
          <w:color w:val="000000"/>
        </w:rPr>
        <w:t>Berra LV</w:t>
      </w:r>
      <w:r w:rsidRPr="00FF049D">
        <w:rPr>
          <w:rFonts w:ascii="Book Antiqua" w:eastAsia="Book Antiqua" w:hAnsi="Book Antiqua" w:cs="Book Antiqua"/>
          <w:b/>
          <w:color w:val="000000"/>
        </w:rPr>
        <w:t xml:space="preserve"> S-Editor: </w:t>
      </w:r>
      <w:r w:rsidRPr="00FF049D">
        <w:rPr>
          <w:rFonts w:ascii="Book Antiqua" w:eastAsia="Book Antiqua" w:hAnsi="Book Antiqua" w:cs="Book Antiqua"/>
          <w:color w:val="000000"/>
        </w:rPr>
        <w:t>Zhang L</w:t>
      </w:r>
      <w:r w:rsidRPr="00FF049D">
        <w:rPr>
          <w:rFonts w:ascii="Book Antiqua" w:eastAsia="Book Antiqua" w:hAnsi="Book Antiqua" w:cs="Book Antiqua"/>
          <w:b/>
          <w:color w:val="000000"/>
        </w:rPr>
        <w:t xml:space="preserve"> L-Editor: </w:t>
      </w:r>
      <w:r w:rsidR="00B50DE5" w:rsidRPr="00D119E2">
        <w:rPr>
          <w:rFonts w:ascii="Book Antiqua" w:eastAsia="Book Antiqua" w:hAnsi="Book Antiqua" w:cs="Book Antiqua"/>
          <w:color w:val="000000"/>
        </w:rPr>
        <w:t>Wang TQ</w:t>
      </w:r>
      <w:r w:rsidR="00B50DE5">
        <w:rPr>
          <w:rFonts w:ascii="Book Antiqua" w:eastAsia="Book Antiqua" w:hAnsi="Book Antiqua" w:cs="Book Antiqua"/>
          <w:b/>
          <w:color w:val="000000"/>
        </w:rPr>
        <w:t xml:space="preserve"> </w:t>
      </w:r>
      <w:r w:rsidRPr="00FF049D">
        <w:rPr>
          <w:rFonts w:ascii="Book Antiqua" w:eastAsia="Book Antiqua" w:hAnsi="Book Antiqua" w:cs="Book Antiqua"/>
          <w:b/>
          <w:color w:val="000000"/>
        </w:rPr>
        <w:t>P-Editor:</w:t>
      </w:r>
      <w:r w:rsidR="004D1289">
        <w:rPr>
          <w:rFonts w:ascii="Book Antiqua" w:hAnsi="Book Antiqua" w:cs="Book Antiqua" w:hint="eastAsia"/>
          <w:b/>
          <w:color w:val="000000"/>
          <w:lang w:eastAsia="zh-CN"/>
        </w:rPr>
        <w:t xml:space="preserve"> </w:t>
      </w:r>
      <w:r w:rsidR="004D1289" w:rsidRPr="004D1289">
        <w:rPr>
          <w:rFonts w:ascii="Book Antiqua" w:hAnsi="Book Antiqua" w:cs="Book Antiqua" w:hint="eastAsia"/>
          <w:color w:val="000000"/>
          <w:lang w:eastAsia="zh-CN"/>
        </w:rPr>
        <w:t>Li JH</w:t>
      </w:r>
    </w:p>
    <w:p w14:paraId="31F8EE19" w14:textId="536C9689" w:rsidR="00A77B3E" w:rsidRPr="00FF049D" w:rsidRDefault="00160EF0" w:rsidP="00FF049D">
      <w:pPr>
        <w:adjustRightInd w:val="0"/>
        <w:snapToGrid w:val="0"/>
        <w:spacing w:line="360" w:lineRule="auto"/>
        <w:jc w:val="both"/>
        <w:rPr>
          <w:rFonts w:ascii="Book Antiqua" w:hAnsi="Book Antiqua"/>
        </w:rPr>
        <w:sectPr w:rsidR="00A77B3E" w:rsidRPr="00FF049D" w:rsidSect="00BE36A1">
          <w:type w:val="continuous"/>
          <w:pgSz w:w="12240" w:h="15840"/>
          <w:pgMar w:top="1440" w:right="1800" w:bottom="1440" w:left="1800" w:header="720" w:footer="720" w:gutter="0"/>
          <w:cols w:space="720"/>
          <w:docGrid w:linePitch="360"/>
        </w:sectPr>
      </w:pPr>
      <w:r w:rsidRPr="00FF049D">
        <w:rPr>
          <w:rFonts w:ascii="Book Antiqua" w:eastAsia="Book Antiqua" w:hAnsi="Book Antiqua" w:cs="Book Antiqua"/>
          <w:b/>
          <w:color w:val="000000"/>
        </w:rPr>
        <w:t xml:space="preserve"> </w:t>
      </w:r>
    </w:p>
    <w:p w14:paraId="4032BE2E" w14:textId="77777777" w:rsidR="004C034F" w:rsidRPr="00FF049D" w:rsidRDefault="004C034F" w:rsidP="00FF049D">
      <w:pPr>
        <w:snapToGrid w:val="0"/>
        <w:spacing w:line="360" w:lineRule="auto"/>
        <w:jc w:val="both"/>
        <w:rPr>
          <w:rFonts w:ascii="Book Antiqua" w:eastAsia="Book Antiqua" w:hAnsi="Book Antiqua" w:cs="Book Antiqua"/>
          <w:b/>
          <w:color w:val="000000"/>
        </w:rPr>
      </w:pPr>
      <w:r w:rsidRPr="00FF049D">
        <w:rPr>
          <w:rFonts w:ascii="Book Antiqua" w:eastAsia="Book Antiqua" w:hAnsi="Book Antiqua" w:cs="Book Antiqua"/>
          <w:b/>
          <w:color w:val="000000"/>
        </w:rPr>
        <w:br w:type="page"/>
      </w:r>
    </w:p>
    <w:p w14:paraId="35D2F765" w14:textId="7BD547DC" w:rsidR="00A77B3E" w:rsidRPr="00FF049D" w:rsidRDefault="00160EF0" w:rsidP="00FF049D">
      <w:pPr>
        <w:adjustRightInd w:val="0"/>
        <w:snapToGrid w:val="0"/>
        <w:spacing w:line="360" w:lineRule="auto"/>
        <w:jc w:val="both"/>
        <w:rPr>
          <w:rFonts w:ascii="Book Antiqua" w:hAnsi="Book Antiqua"/>
        </w:rPr>
      </w:pPr>
      <w:r w:rsidRPr="00FF049D">
        <w:rPr>
          <w:rFonts w:ascii="Book Antiqua" w:eastAsia="Book Antiqua" w:hAnsi="Book Antiqua" w:cs="Book Antiqua"/>
          <w:b/>
          <w:color w:val="000000"/>
        </w:rPr>
        <w:t>Figure Legends</w:t>
      </w:r>
    </w:p>
    <w:p w14:paraId="7B80097A" w14:textId="1F3900B0" w:rsidR="00967907" w:rsidRPr="00FF049D" w:rsidRDefault="00967907" w:rsidP="00FF049D">
      <w:pPr>
        <w:adjustRightInd w:val="0"/>
        <w:snapToGrid w:val="0"/>
        <w:spacing w:line="360" w:lineRule="auto"/>
        <w:jc w:val="both"/>
        <w:rPr>
          <w:rFonts w:ascii="Book Antiqua" w:eastAsia="Book Antiqua" w:hAnsi="Book Antiqua" w:cs="Book Antiqua"/>
          <w:b/>
          <w:bCs/>
          <w:color w:val="000000"/>
        </w:rPr>
      </w:pPr>
      <w:r w:rsidRPr="00FF049D">
        <w:rPr>
          <w:rFonts w:ascii="Book Antiqua" w:hAnsi="Book Antiqua"/>
          <w:noProof/>
          <w:lang w:eastAsia="zh-CN"/>
        </w:rPr>
        <w:drawing>
          <wp:inline distT="0" distB="0" distL="0" distR="0" wp14:anchorId="68DC2D56" wp14:editId="7B677DAF">
            <wp:extent cx="3804110" cy="4953662"/>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14615" cy="4967342"/>
                    </a:xfrm>
                    <a:prstGeom prst="rect">
                      <a:avLst/>
                    </a:prstGeom>
                  </pic:spPr>
                </pic:pic>
              </a:graphicData>
            </a:graphic>
          </wp:inline>
        </w:drawing>
      </w:r>
    </w:p>
    <w:p w14:paraId="3F26D2D4" w14:textId="0E721E75" w:rsidR="00967907" w:rsidRPr="00FF049D" w:rsidRDefault="00160EF0" w:rsidP="00FF049D">
      <w:pPr>
        <w:adjustRightInd w:val="0"/>
        <w:snapToGrid w:val="0"/>
        <w:spacing w:line="360" w:lineRule="auto"/>
        <w:jc w:val="both"/>
        <w:rPr>
          <w:rFonts w:ascii="Book Antiqua" w:eastAsia="Book Antiqua" w:hAnsi="Book Antiqua" w:cs="Book Antiqua"/>
          <w:color w:val="000000"/>
        </w:rPr>
        <w:sectPr w:rsidR="00967907" w:rsidRPr="00FF049D" w:rsidSect="00BE36A1">
          <w:type w:val="continuous"/>
          <w:pgSz w:w="12240" w:h="15840"/>
          <w:pgMar w:top="1440" w:right="1800" w:bottom="1440" w:left="1800" w:header="720" w:footer="720" w:gutter="0"/>
          <w:cols w:space="720"/>
          <w:docGrid w:linePitch="360"/>
        </w:sectPr>
      </w:pPr>
      <w:r w:rsidRPr="00FF049D">
        <w:rPr>
          <w:rFonts w:ascii="Book Antiqua" w:eastAsia="Book Antiqua" w:hAnsi="Book Antiqua" w:cs="Book Antiqua"/>
          <w:b/>
          <w:bCs/>
          <w:color w:val="000000"/>
        </w:rPr>
        <w:t>Figure 1 Magnetic resonance imaging of case 1</w:t>
      </w:r>
      <w:r w:rsidRPr="00FF049D">
        <w:rPr>
          <w:rFonts w:ascii="Book Antiqua" w:eastAsia="Book Antiqua" w:hAnsi="Book Antiqua" w:cs="Book Antiqua"/>
          <w:color w:val="000000"/>
        </w:rPr>
        <w:t>.</w:t>
      </w:r>
      <w:r w:rsidR="00967907" w:rsidRPr="00FF049D">
        <w:rPr>
          <w:rFonts w:ascii="Book Antiqua" w:hAnsi="Book Antiqua"/>
          <w:lang w:eastAsia="zh-CN"/>
        </w:rPr>
        <w:t xml:space="preserve"> A: </w:t>
      </w:r>
      <w:r w:rsidRPr="00FF049D">
        <w:rPr>
          <w:rFonts w:ascii="Book Antiqua" w:eastAsia="Book Antiqua" w:hAnsi="Book Antiqua" w:cs="Book Antiqua"/>
          <w:color w:val="000000"/>
        </w:rPr>
        <w:t xml:space="preserve">Pre-surgical </w:t>
      </w:r>
      <w:r w:rsidR="004C034F" w:rsidRPr="00FF049D">
        <w:rPr>
          <w:rFonts w:ascii="Book Antiqua" w:eastAsia="Book Antiqua" w:hAnsi="Book Antiqua" w:cs="Book Antiqua"/>
          <w:color w:val="000000"/>
        </w:rPr>
        <w:t xml:space="preserve">magnetic </w:t>
      </w:r>
      <w:r w:rsidR="00967907" w:rsidRPr="00FF049D">
        <w:rPr>
          <w:rFonts w:ascii="Book Antiqua" w:eastAsia="Book Antiqua" w:hAnsi="Book Antiqua" w:cs="Book Antiqua"/>
          <w:color w:val="000000"/>
        </w:rPr>
        <w:t>resonance imaging (</w:t>
      </w:r>
      <w:r w:rsidRPr="00FF049D">
        <w:rPr>
          <w:rFonts w:ascii="Book Antiqua" w:eastAsia="Book Antiqua" w:hAnsi="Book Antiqua" w:cs="Book Antiqua"/>
          <w:color w:val="000000"/>
        </w:rPr>
        <w:t>MRI</w:t>
      </w:r>
      <w:r w:rsidR="00967907" w:rsidRPr="00FF049D">
        <w:rPr>
          <w:rFonts w:ascii="Book Antiqua" w:eastAsia="Book Antiqua" w:hAnsi="Book Antiqua" w:cs="Book Antiqua"/>
          <w:color w:val="000000"/>
        </w:rPr>
        <w:t>)</w:t>
      </w:r>
      <w:r w:rsidRPr="00FF049D">
        <w:rPr>
          <w:rFonts w:ascii="Book Antiqua" w:eastAsia="Book Antiqua" w:hAnsi="Book Antiqua" w:cs="Book Antiqua"/>
          <w:color w:val="000000"/>
        </w:rPr>
        <w:t xml:space="preserve"> showing lumbar disc herniation at L4-5</w:t>
      </w:r>
      <w:r w:rsidR="00967907" w:rsidRPr="00FF049D">
        <w:rPr>
          <w:rFonts w:ascii="Book Antiqua" w:eastAsia="Book Antiqua" w:hAnsi="Book Antiqua" w:cs="Book Antiqua"/>
          <w:color w:val="000000"/>
        </w:rPr>
        <w:t>; B:</w:t>
      </w:r>
      <w:r w:rsidRPr="00FF049D">
        <w:rPr>
          <w:rFonts w:ascii="Book Antiqua" w:eastAsia="Book Antiqua" w:hAnsi="Book Antiqua" w:cs="Book Antiqua"/>
          <w:color w:val="000000"/>
        </w:rPr>
        <w:t xml:space="preserve"> Post-surgical MRI confirming complete removal of the herniated disc fragment</w:t>
      </w:r>
      <w:r w:rsidR="00967907" w:rsidRPr="00FF049D">
        <w:rPr>
          <w:rFonts w:ascii="Book Antiqua" w:eastAsia="Book Antiqua" w:hAnsi="Book Antiqua" w:cs="Book Antiqua"/>
          <w:color w:val="000000"/>
        </w:rPr>
        <w:t>;</w:t>
      </w:r>
      <w:r w:rsidRPr="00FF049D">
        <w:rPr>
          <w:rFonts w:ascii="Book Antiqua" w:eastAsia="Book Antiqua" w:hAnsi="Book Antiqua" w:cs="Book Antiqua"/>
          <w:color w:val="000000"/>
        </w:rPr>
        <w:t xml:space="preserve"> </w:t>
      </w:r>
      <w:r w:rsidR="00967907" w:rsidRPr="00FF049D">
        <w:rPr>
          <w:rFonts w:ascii="Book Antiqua" w:eastAsia="Book Antiqua" w:hAnsi="Book Antiqua" w:cs="Book Antiqua"/>
          <w:color w:val="000000"/>
        </w:rPr>
        <w:t>C: R</w:t>
      </w:r>
      <w:r w:rsidRPr="00FF049D">
        <w:rPr>
          <w:rFonts w:ascii="Book Antiqua" w:eastAsia="Book Antiqua" w:hAnsi="Book Antiqua" w:cs="Book Antiqua"/>
          <w:color w:val="000000"/>
        </w:rPr>
        <w:t>e-examination MRI revealed a cystic lesion at the surgical site with a communication stalk between the cyst and inner disc (arrow)</w:t>
      </w:r>
      <w:r w:rsidR="00967907" w:rsidRPr="00FF049D">
        <w:rPr>
          <w:rFonts w:ascii="Book Antiqua" w:eastAsia="Book Antiqua" w:hAnsi="Book Antiqua" w:cs="Book Antiqua"/>
          <w:color w:val="000000"/>
        </w:rPr>
        <w:t>;</w:t>
      </w:r>
      <w:r w:rsidRPr="00FF049D">
        <w:rPr>
          <w:rFonts w:ascii="Book Antiqua" w:eastAsia="Book Antiqua" w:hAnsi="Book Antiqua" w:cs="Book Antiqua"/>
          <w:color w:val="000000"/>
        </w:rPr>
        <w:t xml:space="preserve"> </w:t>
      </w:r>
      <w:r w:rsidR="00967907" w:rsidRPr="00FF049D">
        <w:rPr>
          <w:rFonts w:ascii="Book Antiqua" w:eastAsia="Book Antiqua" w:hAnsi="Book Antiqua" w:cs="Book Antiqua"/>
          <w:color w:val="000000"/>
        </w:rPr>
        <w:t xml:space="preserve">D: </w:t>
      </w:r>
      <w:r w:rsidRPr="00FF049D">
        <w:rPr>
          <w:rFonts w:ascii="Book Antiqua" w:eastAsia="Book Antiqua" w:hAnsi="Book Antiqua" w:cs="Book Antiqua"/>
          <w:color w:val="000000"/>
        </w:rPr>
        <w:t xml:space="preserve">Follow-up MRI after 6 mo </w:t>
      </w:r>
      <w:r w:rsidR="00B50DE5" w:rsidRPr="00FF049D">
        <w:rPr>
          <w:rFonts w:ascii="Book Antiqua" w:eastAsia="Book Antiqua" w:hAnsi="Book Antiqua" w:cs="Book Antiqua"/>
          <w:color w:val="000000"/>
        </w:rPr>
        <w:t>demonstrat</w:t>
      </w:r>
      <w:r w:rsidR="00B50DE5">
        <w:rPr>
          <w:rFonts w:ascii="Book Antiqua" w:eastAsia="Book Antiqua" w:hAnsi="Book Antiqua" w:cs="Book Antiqua"/>
          <w:color w:val="000000"/>
        </w:rPr>
        <w:t>ing</w:t>
      </w:r>
      <w:r w:rsidR="00B50DE5" w:rsidRPr="00FF049D">
        <w:rPr>
          <w:rFonts w:ascii="Book Antiqua" w:eastAsia="Book Antiqua" w:hAnsi="Book Antiqua" w:cs="Book Antiqua"/>
          <w:color w:val="000000"/>
        </w:rPr>
        <w:t xml:space="preserve"> </w:t>
      </w:r>
      <w:r w:rsidRPr="00FF049D">
        <w:rPr>
          <w:rFonts w:ascii="Book Antiqua" w:eastAsia="Book Antiqua" w:hAnsi="Book Antiqua" w:cs="Book Antiqua"/>
          <w:color w:val="000000"/>
        </w:rPr>
        <w:t>complete spontaneous regression of the lesion.</w:t>
      </w:r>
    </w:p>
    <w:p w14:paraId="492D3EBC" w14:textId="4B07171D" w:rsidR="00967907" w:rsidRPr="00FF049D" w:rsidRDefault="00967907" w:rsidP="00FF049D">
      <w:pPr>
        <w:adjustRightInd w:val="0"/>
        <w:snapToGrid w:val="0"/>
        <w:spacing w:line="360" w:lineRule="auto"/>
        <w:jc w:val="both"/>
        <w:rPr>
          <w:rFonts w:ascii="Book Antiqua" w:hAnsi="Book Antiqua"/>
          <w:b/>
          <w:bCs/>
        </w:rPr>
      </w:pPr>
      <w:r w:rsidRPr="00FF049D">
        <w:rPr>
          <w:rFonts w:ascii="Book Antiqua" w:hAnsi="Book Antiqua"/>
          <w:b/>
          <w:bCs/>
        </w:rPr>
        <w:t>Table</w:t>
      </w:r>
      <w:r w:rsidR="008A79C4" w:rsidRPr="00FF049D">
        <w:rPr>
          <w:rFonts w:ascii="Book Antiqua" w:hAnsi="Book Antiqua"/>
          <w:b/>
          <w:bCs/>
        </w:rPr>
        <w:t xml:space="preserve"> </w:t>
      </w:r>
      <w:r w:rsidRPr="00FF049D">
        <w:rPr>
          <w:rFonts w:ascii="Book Antiqua" w:hAnsi="Book Antiqua"/>
          <w:b/>
          <w:bCs/>
        </w:rPr>
        <w:t>1 Patients with</w:t>
      </w:r>
      <w:r w:rsidR="00B50DE5">
        <w:rPr>
          <w:rFonts w:ascii="Book Antiqua" w:hAnsi="Book Antiqua"/>
          <w:b/>
          <w:bCs/>
        </w:rPr>
        <w:t xml:space="preserve"> </w:t>
      </w:r>
      <w:r w:rsidRPr="00FF049D">
        <w:rPr>
          <w:rFonts w:ascii="Book Antiqua" w:hAnsi="Book Antiqua"/>
          <w:b/>
          <w:bCs/>
        </w:rPr>
        <w:t>pseudocyst after lumbar discectomy</w:t>
      </w:r>
    </w:p>
    <w:tbl>
      <w:tblPr>
        <w:tblStyle w:val="a3"/>
        <w:tblW w:w="13864" w:type="dxa"/>
        <w:jc w:val="center"/>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276"/>
        <w:gridCol w:w="1831"/>
        <w:gridCol w:w="1275"/>
        <w:gridCol w:w="1146"/>
        <w:gridCol w:w="1843"/>
        <w:gridCol w:w="1843"/>
        <w:gridCol w:w="3232"/>
      </w:tblGrid>
      <w:tr w:rsidR="007608B8" w:rsidRPr="00FF049D" w14:paraId="35FBDA1B" w14:textId="77777777" w:rsidTr="008A79C4">
        <w:trPr>
          <w:trHeight w:val="663"/>
          <w:jc w:val="center"/>
        </w:trPr>
        <w:tc>
          <w:tcPr>
            <w:tcW w:w="1418" w:type="dxa"/>
            <w:tcBorders>
              <w:top w:val="single" w:sz="4" w:space="0" w:color="auto"/>
              <w:bottom w:val="single" w:sz="4" w:space="0" w:color="auto"/>
            </w:tcBorders>
            <w:vAlign w:val="center"/>
            <w:hideMark/>
          </w:tcPr>
          <w:p w14:paraId="67CCA0F7" w14:textId="5D42C65A" w:rsidR="00967907" w:rsidRPr="00FF049D" w:rsidRDefault="00967907" w:rsidP="00FF049D">
            <w:pPr>
              <w:adjustRightInd w:val="0"/>
              <w:snapToGrid w:val="0"/>
              <w:spacing w:line="360" w:lineRule="auto"/>
              <w:jc w:val="both"/>
              <w:rPr>
                <w:rFonts w:ascii="Book Antiqua" w:hAnsi="Book Antiqua"/>
                <w:b/>
                <w:bCs/>
              </w:rPr>
            </w:pPr>
            <w:r w:rsidRPr="00FF049D">
              <w:rPr>
                <w:rFonts w:ascii="Book Antiqua" w:hAnsi="Book Antiqua"/>
                <w:b/>
                <w:bCs/>
              </w:rPr>
              <w:t>Citation</w:t>
            </w:r>
          </w:p>
        </w:tc>
        <w:tc>
          <w:tcPr>
            <w:tcW w:w="1276" w:type="dxa"/>
            <w:tcBorders>
              <w:top w:val="single" w:sz="4" w:space="0" w:color="auto"/>
              <w:bottom w:val="single" w:sz="4" w:space="0" w:color="auto"/>
            </w:tcBorders>
            <w:vAlign w:val="center"/>
            <w:hideMark/>
          </w:tcPr>
          <w:p w14:paraId="3048086F" w14:textId="77777777" w:rsidR="00967907" w:rsidRPr="00FF049D" w:rsidRDefault="00967907" w:rsidP="00FF049D">
            <w:pPr>
              <w:adjustRightInd w:val="0"/>
              <w:snapToGrid w:val="0"/>
              <w:spacing w:line="360" w:lineRule="auto"/>
              <w:jc w:val="both"/>
              <w:rPr>
                <w:rFonts w:ascii="Book Antiqua" w:hAnsi="Book Antiqua"/>
                <w:b/>
                <w:bCs/>
              </w:rPr>
            </w:pPr>
            <w:r w:rsidRPr="00FF049D">
              <w:rPr>
                <w:rFonts w:ascii="Book Antiqua" w:hAnsi="Book Antiqua"/>
                <w:b/>
                <w:bCs/>
              </w:rPr>
              <w:t>Patients</w:t>
            </w:r>
          </w:p>
        </w:tc>
        <w:tc>
          <w:tcPr>
            <w:tcW w:w="1831" w:type="dxa"/>
            <w:tcBorders>
              <w:top w:val="single" w:sz="4" w:space="0" w:color="auto"/>
              <w:bottom w:val="single" w:sz="4" w:space="0" w:color="auto"/>
            </w:tcBorders>
            <w:vAlign w:val="center"/>
            <w:hideMark/>
          </w:tcPr>
          <w:p w14:paraId="567868F5" w14:textId="77777777" w:rsidR="00967907" w:rsidRPr="00FF049D" w:rsidRDefault="00967907" w:rsidP="00FF049D">
            <w:pPr>
              <w:adjustRightInd w:val="0"/>
              <w:snapToGrid w:val="0"/>
              <w:spacing w:line="360" w:lineRule="auto"/>
              <w:jc w:val="both"/>
              <w:rPr>
                <w:rFonts w:ascii="Book Antiqua" w:hAnsi="Book Antiqua"/>
                <w:b/>
                <w:bCs/>
              </w:rPr>
            </w:pPr>
            <w:r w:rsidRPr="00FF049D">
              <w:rPr>
                <w:rFonts w:ascii="Book Antiqua" w:hAnsi="Book Antiqua"/>
                <w:b/>
                <w:bCs/>
              </w:rPr>
              <w:t>Age/gender</w:t>
            </w:r>
          </w:p>
        </w:tc>
        <w:tc>
          <w:tcPr>
            <w:tcW w:w="1275" w:type="dxa"/>
            <w:tcBorders>
              <w:top w:val="single" w:sz="4" w:space="0" w:color="auto"/>
              <w:bottom w:val="single" w:sz="4" w:space="0" w:color="auto"/>
            </w:tcBorders>
            <w:vAlign w:val="center"/>
            <w:hideMark/>
          </w:tcPr>
          <w:p w14:paraId="645F68A7" w14:textId="77777777" w:rsidR="00967907" w:rsidRPr="00FF049D" w:rsidRDefault="00967907" w:rsidP="00FF049D">
            <w:pPr>
              <w:adjustRightInd w:val="0"/>
              <w:snapToGrid w:val="0"/>
              <w:spacing w:line="360" w:lineRule="auto"/>
              <w:jc w:val="both"/>
              <w:rPr>
                <w:rFonts w:ascii="Book Antiqua" w:hAnsi="Book Antiqua"/>
                <w:b/>
                <w:bCs/>
              </w:rPr>
            </w:pPr>
            <w:r w:rsidRPr="00FF049D">
              <w:rPr>
                <w:rFonts w:ascii="Book Antiqua" w:hAnsi="Book Antiqua"/>
                <w:b/>
                <w:bCs/>
              </w:rPr>
              <w:t>Previous operation</w:t>
            </w:r>
          </w:p>
        </w:tc>
        <w:tc>
          <w:tcPr>
            <w:tcW w:w="1146" w:type="dxa"/>
            <w:tcBorders>
              <w:top w:val="single" w:sz="4" w:space="0" w:color="auto"/>
              <w:bottom w:val="single" w:sz="4" w:space="0" w:color="auto"/>
            </w:tcBorders>
            <w:vAlign w:val="center"/>
            <w:hideMark/>
          </w:tcPr>
          <w:p w14:paraId="3B3EACDA" w14:textId="6A0E9E9B" w:rsidR="00967907" w:rsidRPr="00FF049D" w:rsidRDefault="00B50DE5" w:rsidP="00FF049D">
            <w:pPr>
              <w:adjustRightInd w:val="0"/>
              <w:snapToGrid w:val="0"/>
              <w:spacing w:line="360" w:lineRule="auto"/>
              <w:jc w:val="both"/>
              <w:rPr>
                <w:rFonts w:ascii="Book Antiqua" w:hAnsi="Book Antiqua"/>
                <w:b/>
                <w:bCs/>
              </w:rPr>
            </w:pPr>
            <w:r>
              <w:rPr>
                <w:rFonts w:ascii="Book Antiqua" w:hAnsi="Book Antiqua"/>
                <w:b/>
                <w:bCs/>
              </w:rPr>
              <w:t>Country</w:t>
            </w:r>
          </w:p>
        </w:tc>
        <w:tc>
          <w:tcPr>
            <w:tcW w:w="1843" w:type="dxa"/>
            <w:tcBorders>
              <w:top w:val="single" w:sz="4" w:space="0" w:color="auto"/>
              <w:bottom w:val="single" w:sz="4" w:space="0" w:color="auto"/>
            </w:tcBorders>
            <w:vAlign w:val="center"/>
            <w:hideMark/>
          </w:tcPr>
          <w:p w14:paraId="6E7A0D65" w14:textId="4DE78FCD" w:rsidR="00967907" w:rsidRPr="00FF049D" w:rsidRDefault="00967907" w:rsidP="00695E33">
            <w:pPr>
              <w:adjustRightInd w:val="0"/>
              <w:snapToGrid w:val="0"/>
              <w:spacing w:line="360" w:lineRule="auto"/>
              <w:jc w:val="both"/>
              <w:rPr>
                <w:rFonts w:ascii="Book Antiqua" w:hAnsi="Book Antiqua"/>
                <w:b/>
                <w:bCs/>
                <w:color w:val="000000"/>
              </w:rPr>
            </w:pPr>
            <w:r w:rsidRPr="00FF049D">
              <w:rPr>
                <w:rFonts w:ascii="Book Antiqua" w:hAnsi="Book Antiqua"/>
                <w:b/>
                <w:bCs/>
                <w:color w:val="000000"/>
              </w:rPr>
              <w:t>Days</w:t>
            </w:r>
            <w:r w:rsidR="004C034F" w:rsidRPr="00FF049D">
              <w:rPr>
                <w:rFonts w:ascii="Book Antiqua" w:hAnsi="Book Antiqua"/>
                <w:b/>
                <w:bCs/>
                <w:color w:val="000000"/>
              </w:rPr>
              <w:t xml:space="preserve"> till symptom aggravation (d</w:t>
            </w:r>
            <w:r w:rsidRPr="00FF049D">
              <w:rPr>
                <w:rFonts w:ascii="Book Antiqua" w:hAnsi="Book Antiqua"/>
                <w:b/>
                <w:bCs/>
                <w:color w:val="000000"/>
              </w:rPr>
              <w:t>)</w:t>
            </w:r>
          </w:p>
        </w:tc>
        <w:tc>
          <w:tcPr>
            <w:tcW w:w="1843" w:type="dxa"/>
            <w:tcBorders>
              <w:top w:val="single" w:sz="4" w:space="0" w:color="auto"/>
              <w:bottom w:val="single" w:sz="4" w:space="0" w:color="auto"/>
            </w:tcBorders>
            <w:vAlign w:val="center"/>
            <w:hideMark/>
          </w:tcPr>
          <w:p w14:paraId="5B60D29A" w14:textId="77AA7EB9" w:rsidR="00967907" w:rsidRPr="00FF049D" w:rsidRDefault="004C034F" w:rsidP="00FF049D">
            <w:pPr>
              <w:adjustRightInd w:val="0"/>
              <w:snapToGrid w:val="0"/>
              <w:spacing w:line="360" w:lineRule="auto"/>
              <w:jc w:val="both"/>
              <w:rPr>
                <w:rFonts w:ascii="Book Antiqua" w:hAnsi="Book Antiqua"/>
                <w:b/>
                <w:bCs/>
                <w:color w:val="000000"/>
              </w:rPr>
            </w:pPr>
            <w:r w:rsidRPr="00FF049D">
              <w:rPr>
                <w:rFonts w:ascii="Book Antiqua" w:hAnsi="Book Antiqua"/>
                <w:b/>
                <w:bCs/>
                <w:color w:val="000000"/>
              </w:rPr>
              <w:t>Days till MRI detection (d</w:t>
            </w:r>
            <w:r w:rsidR="00967907" w:rsidRPr="00FF049D">
              <w:rPr>
                <w:rFonts w:ascii="Book Antiqua" w:hAnsi="Book Antiqua"/>
                <w:b/>
                <w:bCs/>
                <w:color w:val="000000"/>
              </w:rPr>
              <w:t>)</w:t>
            </w:r>
          </w:p>
        </w:tc>
        <w:tc>
          <w:tcPr>
            <w:tcW w:w="3232" w:type="dxa"/>
            <w:tcBorders>
              <w:top w:val="single" w:sz="4" w:space="0" w:color="auto"/>
              <w:bottom w:val="single" w:sz="4" w:space="0" w:color="auto"/>
            </w:tcBorders>
            <w:vAlign w:val="center"/>
            <w:hideMark/>
          </w:tcPr>
          <w:p w14:paraId="2C7C41FA" w14:textId="77777777" w:rsidR="00967907" w:rsidRPr="00FF049D" w:rsidRDefault="00967907" w:rsidP="00FF049D">
            <w:pPr>
              <w:adjustRightInd w:val="0"/>
              <w:snapToGrid w:val="0"/>
              <w:spacing w:line="360" w:lineRule="auto"/>
              <w:jc w:val="both"/>
              <w:rPr>
                <w:rFonts w:ascii="Book Antiqua" w:hAnsi="Book Antiqua"/>
                <w:b/>
                <w:bCs/>
                <w:color w:val="000000"/>
              </w:rPr>
            </w:pPr>
            <w:r w:rsidRPr="00FF049D">
              <w:rPr>
                <w:rFonts w:ascii="Book Antiqua" w:hAnsi="Book Antiqua"/>
                <w:b/>
                <w:bCs/>
                <w:color w:val="000000"/>
              </w:rPr>
              <w:t>Treatment of PDP</w:t>
            </w:r>
          </w:p>
        </w:tc>
      </w:tr>
      <w:tr w:rsidR="008A79C4" w:rsidRPr="00FF049D" w14:paraId="2629401D" w14:textId="77777777" w:rsidTr="008A79C4">
        <w:trPr>
          <w:trHeight w:val="1789"/>
          <w:jc w:val="center"/>
        </w:trPr>
        <w:tc>
          <w:tcPr>
            <w:tcW w:w="1418" w:type="dxa"/>
            <w:tcBorders>
              <w:top w:val="single" w:sz="4" w:space="0" w:color="auto"/>
            </w:tcBorders>
            <w:vAlign w:val="center"/>
            <w:hideMark/>
          </w:tcPr>
          <w:p w14:paraId="19EAFFD3" w14:textId="62CC7EE2" w:rsidR="008A79C4" w:rsidRPr="00FF049D" w:rsidRDefault="008A79C4" w:rsidP="00FF049D">
            <w:pPr>
              <w:adjustRightInd w:val="0"/>
              <w:snapToGrid w:val="0"/>
              <w:spacing w:line="360" w:lineRule="auto"/>
              <w:jc w:val="both"/>
              <w:rPr>
                <w:rFonts w:ascii="Book Antiqua" w:hAnsi="Book Antiqua"/>
                <w:kern w:val="2"/>
              </w:rPr>
            </w:pPr>
            <w:r w:rsidRPr="00FF049D">
              <w:rPr>
                <w:rFonts w:ascii="Book Antiqua" w:hAnsi="Book Antiqua"/>
                <w:color w:val="000000"/>
              </w:rPr>
              <w:t xml:space="preserve">Young </w:t>
            </w:r>
            <w:r w:rsidRPr="00FF049D">
              <w:rPr>
                <w:rFonts w:ascii="Book Antiqua" w:hAnsi="Book Antiqua"/>
                <w:i/>
                <w:iCs/>
                <w:color w:val="000000"/>
              </w:rPr>
              <w:t>et al</w:t>
            </w:r>
            <w:r w:rsidRPr="00FF049D">
              <w:rPr>
                <w:rFonts w:ascii="Book Antiqua" w:hAnsi="Book Antiqua"/>
                <w:color w:val="000000"/>
                <w:vertAlign w:val="superscript"/>
              </w:rPr>
              <w:t>[1]</w:t>
            </w:r>
            <w:r w:rsidRPr="00FF049D">
              <w:rPr>
                <w:rFonts w:ascii="Book Antiqua" w:hAnsi="Book Antiqua"/>
                <w:color w:val="000000"/>
              </w:rPr>
              <w:t>, 2009</w:t>
            </w:r>
          </w:p>
        </w:tc>
        <w:tc>
          <w:tcPr>
            <w:tcW w:w="1276" w:type="dxa"/>
            <w:tcBorders>
              <w:top w:val="single" w:sz="4" w:space="0" w:color="auto"/>
            </w:tcBorders>
            <w:vAlign w:val="center"/>
            <w:hideMark/>
          </w:tcPr>
          <w:p w14:paraId="6764F61A" w14:textId="77777777" w:rsidR="008A79C4" w:rsidRPr="00FF049D" w:rsidRDefault="008A79C4" w:rsidP="00FF049D">
            <w:pPr>
              <w:adjustRightInd w:val="0"/>
              <w:snapToGrid w:val="0"/>
              <w:spacing w:line="360" w:lineRule="auto"/>
              <w:jc w:val="both"/>
              <w:rPr>
                <w:rFonts w:ascii="Book Antiqua" w:hAnsi="Book Antiqua"/>
              </w:rPr>
            </w:pPr>
            <w:r w:rsidRPr="00FF049D">
              <w:rPr>
                <w:rFonts w:ascii="Book Antiqua" w:hAnsi="Book Antiqua"/>
              </w:rPr>
              <w:t>2</w:t>
            </w:r>
          </w:p>
        </w:tc>
        <w:tc>
          <w:tcPr>
            <w:tcW w:w="1831" w:type="dxa"/>
            <w:tcBorders>
              <w:top w:val="single" w:sz="4" w:space="0" w:color="auto"/>
            </w:tcBorders>
            <w:vAlign w:val="center"/>
            <w:hideMark/>
          </w:tcPr>
          <w:p w14:paraId="274222FB" w14:textId="1A820ACA" w:rsidR="008A79C4" w:rsidRPr="00FF049D" w:rsidRDefault="008A79C4" w:rsidP="00FF049D">
            <w:pPr>
              <w:adjustRightInd w:val="0"/>
              <w:snapToGrid w:val="0"/>
              <w:spacing w:line="360" w:lineRule="auto"/>
              <w:jc w:val="both"/>
              <w:rPr>
                <w:rFonts w:ascii="Book Antiqua" w:hAnsi="Book Antiqua"/>
              </w:rPr>
            </w:pPr>
            <w:r w:rsidRPr="00FF049D">
              <w:rPr>
                <w:rFonts w:ascii="Book Antiqua" w:hAnsi="Book Antiqua"/>
              </w:rPr>
              <w:t>60/M;</w:t>
            </w:r>
            <w:r w:rsidRPr="00FF049D">
              <w:rPr>
                <w:rFonts w:ascii="Book Antiqua" w:eastAsiaTheme="minorEastAsia" w:hAnsi="Book Antiqua"/>
              </w:rPr>
              <w:t xml:space="preserve"> </w:t>
            </w:r>
            <w:r w:rsidRPr="00FF049D">
              <w:rPr>
                <w:rFonts w:ascii="Book Antiqua" w:hAnsi="Book Antiqua"/>
              </w:rPr>
              <w:t>38/M</w:t>
            </w:r>
          </w:p>
        </w:tc>
        <w:tc>
          <w:tcPr>
            <w:tcW w:w="1275" w:type="dxa"/>
            <w:tcBorders>
              <w:top w:val="single" w:sz="4" w:space="0" w:color="auto"/>
            </w:tcBorders>
            <w:vAlign w:val="center"/>
            <w:hideMark/>
          </w:tcPr>
          <w:p w14:paraId="2F44C15D" w14:textId="4784901A" w:rsidR="008A79C4" w:rsidRPr="00FF049D" w:rsidRDefault="008A79C4" w:rsidP="00695E33">
            <w:pPr>
              <w:adjustRightInd w:val="0"/>
              <w:snapToGrid w:val="0"/>
              <w:spacing w:line="360" w:lineRule="auto"/>
              <w:jc w:val="both"/>
              <w:rPr>
                <w:rFonts w:ascii="Book Antiqua" w:hAnsi="Book Antiqua"/>
              </w:rPr>
            </w:pPr>
            <w:r w:rsidRPr="00FF049D">
              <w:rPr>
                <w:rFonts w:ascii="Book Antiqua" w:hAnsi="Book Antiqua"/>
              </w:rPr>
              <w:t>MED</w:t>
            </w:r>
            <w:r w:rsidRPr="00FF049D">
              <w:rPr>
                <w:rFonts w:ascii="Book Antiqua" w:eastAsiaTheme="minorEastAsia" w:hAnsi="Book Antiqua"/>
              </w:rPr>
              <w:t xml:space="preserve">; </w:t>
            </w:r>
            <w:r w:rsidR="00695E33">
              <w:rPr>
                <w:rFonts w:ascii="Book Antiqua" w:hAnsi="Book Antiqua"/>
              </w:rPr>
              <w:t>p</w:t>
            </w:r>
            <w:r w:rsidR="00695E33" w:rsidRPr="00FF049D">
              <w:rPr>
                <w:rFonts w:ascii="Book Antiqua" w:hAnsi="Book Antiqua"/>
              </w:rPr>
              <w:t xml:space="preserve">artial </w:t>
            </w:r>
            <w:r w:rsidRPr="00FF049D">
              <w:rPr>
                <w:rFonts w:ascii="Book Antiqua" w:hAnsi="Book Antiqua"/>
              </w:rPr>
              <w:t>discectomy</w:t>
            </w:r>
          </w:p>
        </w:tc>
        <w:tc>
          <w:tcPr>
            <w:tcW w:w="1146" w:type="dxa"/>
            <w:tcBorders>
              <w:top w:val="single" w:sz="4" w:space="0" w:color="auto"/>
            </w:tcBorders>
            <w:vAlign w:val="center"/>
            <w:hideMark/>
          </w:tcPr>
          <w:p w14:paraId="7BBADFE1" w14:textId="77777777" w:rsidR="008A79C4" w:rsidRPr="00FF049D" w:rsidRDefault="008A79C4" w:rsidP="00FF049D">
            <w:pPr>
              <w:adjustRightInd w:val="0"/>
              <w:snapToGrid w:val="0"/>
              <w:spacing w:line="360" w:lineRule="auto"/>
              <w:jc w:val="both"/>
              <w:rPr>
                <w:rFonts w:ascii="Book Antiqua" w:hAnsi="Book Antiqua"/>
              </w:rPr>
            </w:pPr>
            <w:r w:rsidRPr="00FF049D">
              <w:rPr>
                <w:rFonts w:ascii="Book Antiqua" w:hAnsi="Book Antiqua"/>
              </w:rPr>
              <w:t>US</w:t>
            </w:r>
          </w:p>
        </w:tc>
        <w:tc>
          <w:tcPr>
            <w:tcW w:w="1843" w:type="dxa"/>
            <w:tcBorders>
              <w:top w:val="single" w:sz="4" w:space="0" w:color="auto"/>
            </w:tcBorders>
            <w:vAlign w:val="center"/>
            <w:hideMark/>
          </w:tcPr>
          <w:p w14:paraId="4B2BA570" w14:textId="5273421C" w:rsidR="008A79C4" w:rsidRPr="00FF049D" w:rsidRDefault="008A79C4" w:rsidP="00FF049D">
            <w:pPr>
              <w:adjustRightInd w:val="0"/>
              <w:snapToGrid w:val="0"/>
              <w:spacing w:line="360" w:lineRule="auto"/>
              <w:jc w:val="both"/>
              <w:rPr>
                <w:rFonts w:ascii="Book Antiqua" w:hAnsi="Book Antiqua"/>
                <w:color w:val="000000"/>
              </w:rPr>
            </w:pPr>
            <w:r w:rsidRPr="00FF049D">
              <w:rPr>
                <w:rFonts w:ascii="Book Antiqua" w:hAnsi="Book Antiqua"/>
                <w:color w:val="000000"/>
              </w:rPr>
              <w:t>30;</w:t>
            </w:r>
            <w:r w:rsidRPr="00FF049D">
              <w:rPr>
                <w:rFonts w:ascii="Book Antiqua" w:eastAsiaTheme="minorEastAsia" w:hAnsi="Book Antiqua"/>
                <w:color w:val="000000"/>
              </w:rPr>
              <w:t xml:space="preserve"> </w:t>
            </w:r>
            <w:r w:rsidRPr="00FF049D">
              <w:rPr>
                <w:rFonts w:ascii="Book Antiqua" w:hAnsi="Book Antiqua"/>
                <w:color w:val="000000"/>
              </w:rPr>
              <w:t>60</w:t>
            </w:r>
          </w:p>
        </w:tc>
        <w:tc>
          <w:tcPr>
            <w:tcW w:w="1843" w:type="dxa"/>
            <w:tcBorders>
              <w:top w:val="single" w:sz="4" w:space="0" w:color="auto"/>
            </w:tcBorders>
            <w:vAlign w:val="center"/>
            <w:hideMark/>
          </w:tcPr>
          <w:p w14:paraId="64768656" w14:textId="36E4B4BF" w:rsidR="008A79C4" w:rsidRPr="00FF049D" w:rsidRDefault="008A79C4" w:rsidP="00FF049D">
            <w:pPr>
              <w:adjustRightInd w:val="0"/>
              <w:snapToGrid w:val="0"/>
              <w:spacing w:line="360" w:lineRule="auto"/>
              <w:jc w:val="both"/>
              <w:rPr>
                <w:rFonts w:ascii="Book Antiqua" w:hAnsi="Book Antiqua"/>
                <w:color w:val="000000"/>
              </w:rPr>
            </w:pPr>
            <w:r w:rsidRPr="00FF049D">
              <w:rPr>
                <w:rFonts w:ascii="Book Antiqua" w:hAnsi="Book Antiqua"/>
                <w:color w:val="000000"/>
              </w:rPr>
              <w:t>390;</w:t>
            </w:r>
            <w:r w:rsidRPr="00FF049D">
              <w:rPr>
                <w:rFonts w:ascii="Book Antiqua" w:eastAsiaTheme="minorEastAsia" w:hAnsi="Book Antiqua"/>
                <w:color w:val="000000"/>
              </w:rPr>
              <w:t xml:space="preserve"> </w:t>
            </w:r>
            <w:r w:rsidRPr="00FF049D">
              <w:rPr>
                <w:rFonts w:ascii="Book Antiqua" w:hAnsi="Book Antiqua"/>
                <w:color w:val="000000"/>
              </w:rPr>
              <w:t>420</w:t>
            </w:r>
          </w:p>
        </w:tc>
        <w:tc>
          <w:tcPr>
            <w:tcW w:w="3232" w:type="dxa"/>
            <w:tcBorders>
              <w:top w:val="single" w:sz="4" w:space="0" w:color="auto"/>
            </w:tcBorders>
            <w:vAlign w:val="center"/>
            <w:hideMark/>
          </w:tcPr>
          <w:p w14:paraId="320C8A7A" w14:textId="6198D8F1" w:rsidR="008A79C4" w:rsidRPr="00FF049D" w:rsidRDefault="00695E33" w:rsidP="00695E33">
            <w:pPr>
              <w:adjustRightInd w:val="0"/>
              <w:snapToGrid w:val="0"/>
              <w:spacing w:line="360" w:lineRule="auto"/>
              <w:jc w:val="both"/>
              <w:rPr>
                <w:rFonts w:ascii="Book Antiqua" w:hAnsi="Book Antiqua"/>
                <w:color w:val="000000"/>
              </w:rPr>
            </w:pPr>
            <w:r w:rsidRPr="00FF049D">
              <w:rPr>
                <w:rFonts w:ascii="Book Antiqua" w:hAnsi="Book Antiqua"/>
                <w:color w:val="000000"/>
              </w:rPr>
              <w:t>No</w:t>
            </w:r>
            <w:r>
              <w:rPr>
                <w:rFonts w:ascii="Book Antiqua" w:hAnsi="Book Antiqua"/>
                <w:color w:val="000000"/>
              </w:rPr>
              <w:t xml:space="preserve"> treatment</w:t>
            </w:r>
            <w:r w:rsidR="008A79C4" w:rsidRPr="00FF049D">
              <w:rPr>
                <w:rFonts w:ascii="Book Antiqua" w:hAnsi="Book Antiqua"/>
                <w:color w:val="000000"/>
              </w:rPr>
              <w:t>;</w:t>
            </w:r>
            <w:r w:rsidR="008A79C4" w:rsidRPr="00FF049D">
              <w:rPr>
                <w:rFonts w:ascii="Book Antiqua" w:eastAsiaTheme="minorEastAsia" w:hAnsi="Book Antiqua"/>
                <w:color w:val="000000"/>
              </w:rPr>
              <w:t xml:space="preserve"> </w:t>
            </w:r>
            <w:r>
              <w:rPr>
                <w:rFonts w:ascii="Book Antiqua" w:hAnsi="Book Antiqua"/>
                <w:color w:val="000000"/>
              </w:rPr>
              <w:t>c</w:t>
            </w:r>
            <w:r w:rsidRPr="00FF049D">
              <w:rPr>
                <w:rFonts w:ascii="Book Antiqua" w:hAnsi="Book Antiqua"/>
                <w:color w:val="000000"/>
              </w:rPr>
              <w:t>onservative</w:t>
            </w:r>
          </w:p>
        </w:tc>
      </w:tr>
      <w:tr w:rsidR="00967907" w:rsidRPr="00FF049D" w14:paraId="7E480729" w14:textId="77777777" w:rsidTr="008A79C4">
        <w:trPr>
          <w:trHeight w:val="663"/>
          <w:jc w:val="center"/>
        </w:trPr>
        <w:tc>
          <w:tcPr>
            <w:tcW w:w="1418" w:type="dxa"/>
            <w:vAlign w:val="center"/>
            <w:hideMark/>
          </w:tcPr>
          <w:p w14:paraId="3512B486" w14:textId="5D90104D" w:rsidR="00967907" w:rsidRPr="00FF049D" w:rsidRDefault="00967907" w:rsidP="00FF049D">
            <w:pPr>
              <w:adjustRightInd w:val="0"/>
              <w:snapToGrid w:val="0"/>
              <w:spacing w:line="360" w:lineRule="auto"/>
              <w:jc w:val="both"/>
              <w:rPr>
                <w:rFonts w:ascii="Book Antiqua" w:hAnsi="Book Antiqua"/>
                <w:kern w:val="2"/>
              </w:rPr>
            </w:pPr>
            <w:r w:rsidRPr="00FF049D">
              <w:rPr>
                <w:rFonts w:ascii="Book Antiqua" w:hAnsi="Book Antiqua"/>
                <w:color w:val="000000"/>
              </w:rPr>
              <w:t>Kang</w:t>
            </w:r>
            <w:r w:rsidR="008A79C4" w:rsidRPr="00FF049D">
              <w:rPr>
                <w:rFonts w:ascii="Book Antiqua" w:hAnsi="Book Antiqua"/>
                <w:color w:val="000000"/>
              </w:rPr>
              <w:t xml:space="preserve"> </w:t>
            </w:r>
            <w:r w:rsidR="008A79C4" w:rsidRPr="00FF049D">
              <w:rPr>
                <w:rFonts w:ascii="Book Antiqua" w:hAnsi="Book Antiqua"/>
                <w:i/>
                <w:color w:val="000000"/>
              </w:rPr>
              <w:t>et al</w:t>
            </w:r>
            <w:r w:rsidR="008A79C4" w:rsidRPr="00FF049D">
              <w:rPr>
                <w:rFonts w:ascii="Book Antiqua" w:hAnsi="Book Antiqua"/>
                <w:color w:val="000000"/>
                <w:vertAlign w:val="superscript"/>
              </w:rPr>
              <w:t>[4]</w:t>
            </w:r>
            <w:r w:rsidRPr="00FF049D">
              <w:rPr>
                <w:rFonts w:ascii="Book Antiqua" w:hAnsi="Book Antiqua"/>
                <w:color w:val="000000"/>
              </w:rPr>
              <w:t xml:space="preserve"> and Park</w:t>
            </w:r>
            <w:r w:rsidR="008A79C4" w:rsidRPr="00FF049D">
              <w:rPr>
                <w:rFonts w:ascii="Book Antiqua" w:hAnsi="Book Antiqua"/>
                <w:color w:val="000000"/>
              </w:rPr>
              <w:t xml:space="preserve"> </w:t>
            </w:r>
            <w:r w:rsidR="008A79C4" w:rsidRPr="00FF049D">
              <w:rPr>
                <w:rFonts w:ascii="Book Antiqua" w:hAnsi="Book Antiqua"/>
                <w:i/>
                <w:color w:val="000000"/>
              </w:rPr>
              <w:t>et al</w:t>
            </w:r>
            <w:r w:rsidR="008A79C4" w:rsidRPr="00FF049D">
              <w:rPr>
                <w:rFonts w:ascii="Book Antiqua" w:hAnsi="Book Antiqua"/>
                <w:vertAlign w:val="superscript"/>
              </w:rPr>
              <w:t>[</w:t>
            </w:r>
            <w:r w:rsidR="00F32FE9" w:rsidRPr="00FF049D">
              <w:rPr>
                <w:rFonts w:ascii="Book Antiqua" w:hAnsi="Book Antiqua"/>
                <w:vertAlign w:val="superscript"/>
              </w:rPr>
              <w:t>1</w:t>
            </w:r>
            <w:r w:rsidR="001D4246" w:rsidRPr="00FF049D">
              <w:rPr>
                <w:rFonts w:ascii="Book Antiqua" w:hAnsi="Book Antiqua"/>
                <w:vertAlign w:val="superscript"/>
              </w:rPr>
              <w:t>8</w:t>
            </w:r>
            <w:r w:rsidR="00B17348" w:rsidRPr="00FF049D">
              <w:rPr>
                <w:rFonts w:ascii="Book Antiqua" w:hAnsi="Book Antiqua"/>
                <w:vertAlign w:val="superscript"/>
              </w:rPr>
              <w:t>]</w:t>
            </w:r>
          </w:p>
        </w:tc>
        <w:tc>
          <w:tcPr>
            <w:tcW w:w="1276" w:type="dxa"/>
            <w:vAlign w:val="center"/>
            <w:hideMark/>
          </w:tcPr>
          <w:p w14:paraId="29A45884"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15</w:t>
            </w:r>
          </w:p>
        </w:tc>
        <w:tc>
          <w:tcPr>
            <w:tcW w:w="1831" w:type="dxa"/>
            <w:vAlign w:val="center"/>
            <w:hideMark/>
          </w:tcPr>
          <w:p w14:paraId="20E47FA5"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20-25 M, mean 22.5</w:t>
            </w:r>
          </w:p>
        </w:tc>
        <w:tc>
          <w:tcPr>
            <w:tcW w:w="1275" w:type="dxa"/>
            <w:vAlign w:val="center"/>
            <w:hideMark/>
          </w:tcPr>
          <w:p w14:paraId="79019F8D"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PELD</w:t>
            </w:r>
          </w:p>
        </w:tc>
        <w:tc>
          <w:tcPr>
            <w:tcW w:w="1146" w:type="dxa"/>
            <w:vAlign w:val="center"/>
            <w:hideMark/>
          </w:tcPr>
          <w:p w14:paraId="4E52D06B"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Korea</w:t>
            </w:r>
          </w:p>
        </w:tc>
        <w:tc>
          <w:tcPr>
            <w:tcW w:w="1843" w:type="dxa"/>
            <w:vAlign w:val="center"/>
            <w:hideMark/>
          </w:tcPr>
          <w:p w14:paraId="5A127DCC"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N/A</w:t>
            </w:r>
          </w:p>
        </w:tc>
        <w:tc>
          <w:tcPr>
            <w:tcW w:w="1843" w:type="dxa"/>
            <w:vAlign w:val="center"/>
            <w:hideMark/>
          </w:tcPr>
          <w:p w14:paraId="1270EEA7"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53.7</w:t>
            </w:r>
          </w:p>
        </w:tc>
        <w:tc>
          <w:tcPr>
            <w:tcW w:w="3232" w:type="dxa"/>
            <w:vAlign w:val="center"/>
            <w:hideMark/>
          </w:tcPr>
          <w:p w14:paraId="11803398" w14:textId="68B40A7C" w:rsidR="00967907" w:rsidRPr="00FF049D" w:rsidRDefault="00967907" w:rsidP="00FF049D">
            <w:pPr>
              <w:adjustRightInd w:val="0"/>
              <w:snapToGrid w:val="0"/>
              <w:spacing w:line="360" w:lineRule="auto"/>
              <w:jc w:val="both"/>
              <w:rPr>
                <w:rFonts w:ascii="Book Antiqua" w:hAnsi="Book Antiqua"/>
                <w:color w:val="000000"/>
              </w:rPr>
            </w:pPr>
            <w:r w:rsidRPr="00FF049D">
              <w:rPr>
                <w:rFonts w:ascii="Book Antiqua" w:hAnsi="Book Antiqua"/>
                <w:color w:val="000000"/>
              </w:rPr>
              <w:t>5 surgical (1 OC, 4 PELC)</w:t>
            </w:r>
            <w:r w:rsidR="00695E33">
              <w:rPr>
                <w:rFonts w:ascii="Book Antiqua" w:hAnsi="Book Antiqua"/>
                <w:color w:val="000000"/>
              </w:rPr>
              <w:t>;</w:t>
            </w:r>
            <w:r w:rsidRPr="00FF049D">
              <w:rPr>
                <w:rFonts w:ascii="Book Antiqua" w:hAnsi="Book Antiqua"/>
                <w:color w:val="000000"/>
              </w:rPr>
              <w:t xml:space="preserve"> 10 conservative</w:t>
            </w:r>
          </w:p>
        </w:tc>
      </w:tr>
      <w:tr w:rsidR="00967907" w:rsidRPr="00FF049D" w14:paraId="172BD44C" w14:textId="77777777" w:rsidTr="008A79C4">
        <w:trPr>
          <w:trHeight w:val="384"/>
          <w:jc w:val="center"/>
        </w:trPr>
        <w:tc>
          <w:tcPr>
            <w:tcW w:w="1418" w:type="dxa"/>
            <w:vAlign w:val="center"/>
            <w:hideMark/>
          </w:tcPr>
          <w:p w14:paraId="2C47B1E6" w14:textId="54A1E460" w:rsidR="00967907" w:rsidRPr="00FF049D" w:rsidRDefault="00967907" w:rsidP="00FF049D">
            <w:pPr>
              <w:adjustRightInd w:val="0"/>
              <w:snapToGrid w:val="0"/>
              <w:spacing w:line="360" w:lineRule="auto"/>
              <w:jc w:val="both"/>
              <w:rPr>
                <w:rFonts w:ascii="Book Antiqua" w:hAnsi="Book Antiqua"/>
                <w:kern w:val="2"/>
              </w:rPr>
            </w:pPr>
            <w:r w:rsidRPr="00FF049D">
              <w:rPr>
                <w:rFonts w:ascii="Book Antiqua" w:hAnsi="Book Antiqua"/>
                <w:color w:val="000000"/>
              </w:rPr>
              <w:t xml:space="preserve">Chung </w:t>
            </w:r>
            <w:r w:rsidRPr="00FF049D">
              <w:rPr>
                <w:rFonts w:ascii="Book Antiqua" w:hAnsi="Book Antiqua"/>
                <w:i/>
                <w:iCs/>
                <w:color w:val="000000"/>
              </w:rPr>
              <w:t>et al</w:t>
            </w:r>
            <w:r w:rsidR="00A834A4" w:rsidRPr="00FF049D">
              <w:rPr>
                <w:rFonts w:ascii="Book Antiqua" w:hAnsi="Book Antiqua"/>
                <w:color w:val="000000"/>
                <w:vertAlign w:val="superscript"/>
              </w:rPr>
              <w:t>[2]</w:t>
            </w:r>
            <w:r w:rsidRPr="00FF049D">
              <w:rPr>
                <w:rFonts w:ascii="Book Antiqua" w:hAnsi="Book Antiqua"/>
                <w:color w:val="000000"/>
              </w:rPr>
              <w:t>, 2012</w:t>
            </w:r>
          </w:p>
        </w:tc>
        <w:tc>
          <w:tcPr>
            <w:tcW w:w="1276" w:type="dxa"/>
            <w:vAlign w:val="center"/>
            <w:hideMark/>
          </w:tcPr>
          <w:p w14:paraId="55807DB9"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12</w:t>
            </w:r>
          </w:p>
        </w:tc>
        <w:tc>
          <w:tcPr>
            <w:tcW w:w="1831" w:type="dxa"/>
            <w:vAlign w:val="center"/>
            <w:hideMark/>
          </w:tcPr>
          <w:p w14:paraId="3D6412C0"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11 M, 1 F, mean 29.3</w:t>
            </w:r>
          </w:p>
        </w:tc>
        <w:tc>
          <w:tcPr>
            <w:tcW w:w="1275" w:type="dxa"/>
            <w:vAlign w:val="center"/>
            <w:hideMark/>
          </w:tcPr>
          <w:p w14:paraId="433022D8"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9/12 MED; 3/12 PELD</w:t>
            </w:r>
          </w:p>
        </w:tc>
        <w:tc>
          <w:tcPr>
            <w:tcW w:w="1146" w:type="dxa"/>
            <w:vAlign w:val="center"/>
            <w:hideMark/>
          </w:tcPr>
          <w:p w14:paraId="28B5A32B"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Korea</w:t>
            </w:r>
          </w:p>
        </w:tc>
        <w:tc>
          <w:tcPr>
            <w:tcW w:w="1843" w:type="dxa"/>
            <w:vAlign w:val="center"/>
            <w:hideMark/>
          </w:tcPr>
          <w:p w14:paraId="5B417545"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Mean 23.3 (range, 9–38)</w:t>
            </w:r>
          </w:p>
        </w:tc>
        <w:tc>
          <w:tcPr>
            <w:tcW w:w="1843" w:type="dxa"/>
            <w:vAlign w:val="center"/>
            <w:hideMark/>
          </w:tcPr>
          <w:p w14:paraId="793CD14C"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Mean 31.2 (range, 14–60)</w:t>
            </w:r>
          </w:p>
        </w:tc>
        <w:tc>
          <w:tcPr>
            <w:tcW w:w="3232" w:type="dxa"/>
            <w:vAlign w:val="center"/>
            <w:hideMark/>
          </w:tcPr>
          <w:p w14:paraId="2D364CC4" w14:textId="61A17A25" w:rsidR="00967907" w:rsidRPr="00FF049D" w:rsidRDefault="00967907" w:rsidP="00695E33">
            <w:pPr>
              <w:adjustRightInd w:val="0"/>
              <w:snapToGrid w:val="0"/>
              <w:spacing w:line="360" w:lineRule="auto"/>
              <w:jc w:val="both"/>
              <w:rPr>
                <w:rFonts w:ascii="Book Antiqua" w:hAnsi="Book Antiqua"/>
                <w:color w:val="000000"/>
              </w:rPr>
            </w:pPr>
            <w:r w:rsidRPr="00FF049D">
              <w:rPr>
                <w:rFonts w:ascii="Book Antiqua" w:hAnsi="Book Antiqua"/>
                <w:color w:val="000000"/>
              </w:rPr>
              <w:t xml:space="preserve">5 </w:t>
            </w:r>
            <w:r w:rsidR="00695E33">
              <w:rPr>
                <w:rFonts w:ascii="Book Antiqua" w:hAnsi="Book Antiqua"/>
                <w:color w:val="000000"/>
              </w:rPr>
              <w:t>s</w:t>
            </w:r>
            <w:r w:rsidR="00695E33" w:rsidRPr="00FF049D">
              <w:rPr>
                <w:rFonts w:ascii="Book Antiqua" w:hAnsi="Book Antiqua"/>
                <w:color w:val="000000"/>
              </w:rPr>
              <w:t xml:space="preserve">urgical </w:t>
            </w:r>
            <w:r w:rsidRPr="00FF049D">
              <w:rPr>
                <w:rFonts w:ascii="Book Antiqua" w:hAnsi="Book Antiqua"/>
                <w:color w:val="000000"/>
              </w:rPr>
              <w:t>(UA)</w:t>
            </w:r>
            <w:r w:rsidR="00695E33">
              <w:rPr>
                <w:rFonts w:ascii="Book Antiqua" w:hAnsi="Book Antiqua"/>
                <w:color w:val="000000"/>
              </w:rPr>
              <w:t xml:space="preserve">; </w:t>
            </w:r>
            <w:r w:rsidRPr="00FF049D">
              <w:rPr>
                <w:rFonts w:ascii="Book Antiqua" w:hAnsi="Book Antiqua"/>
                <w:color w:val="000000"/>
              </w:rPr>
              <w:t xml:space="preserve">7 </w:t>
            </w:r>
            <w:r w:rsidR="00695E33">
              <w:rPr>
                <w:rFonts w:ascii="Book Antiqua" w:hAnsi="Book Antiqua"/>
                <w:color w:val="000000"/>
              </w:rPr>
              <w:t>c</w:t>
            </w:r>
            <w:r w:rsidR="00695E33" w:rsidRPr="00FF049D">
              <w:rPr>
                <w:rFonts w:ascii="Book Antiqua" w:hAnsi="Book Antiqua"/>
                <w:color w:val="000000"/>
              </w:rPr>
              <w:t>onservative</w:t>
            </w:r>
          </w:p>
        </w:tc>
      </w:tr>
      <w:tr w:rsidR="008A79C4" w:rsidRPr="00FF049D" w14:paraId="0126E64C" w14:textId="77777777" w:rsidTr="008A79C4">
        <w:trPr>
          <w:trHeight w:val="905"/>
          <w:jc w:val="center"/>
        </w:trPr>
        <w:tc>
          <w:tcPr>
            <w:tcW w:w="1418" w:type="dxa"/>
            <w:vAlign w:val="center"/>
            <w:hideMark/>
          </w:tcPr>
          <w:p w14:paraId="077C19F7" w14:textId="2B006EFA" w:rsidR="008A79C4" w:rsidRPr="00FF049D" w:rsidRDefault="008A79C4" w:rsidP="00FF049D">
            <w:pPr>
              <w:adjustRightInd w:val="0"/>
              <w:snapToGrid w:val="0"/>
              <w:spacing w:line="360" w:lineRule="auto"/>
              <w:jc w:val="both"/>
              <w:rPr>
                <w:rFonts w:ascii="Book Antiqua" w:hAnsi="Book Antiqua"/>
                <w:kern w:val="2"/>
              </w:rPr>
            </w:pPr>
            <w:r w:rsidRPr="00FF049D">
              <w:rPr>
                <w:rFonts w:ascii="Book Antiqua" w:hAnsi="Book Antiqua"/>
              </w:rPr>
              <w:t xml:space="preserve">Jha </w:t>
            </w:r>
            <w:r w:rsidRPr="00FF049D">
              <w:rPr>
                <w:rFonts w:ascii="Book Antiqua" w:hAnsi="Book Antiqua"/>
                <w:i/>
                <w:iCs/>
                <w:color w:val="000000"/>
              </w:rPr>
              <w:t>et a</w:t>
            </w:r>
            <w:r w:rsidRPr="00FF049D">
              <w:rPr>
                <w:rFonts w:ascii="Book Antiqua" w:hAnsi="Book Antiqua"/>
                <w:i/>
                <w:iCs/>
              </w:rPr>
              <w:t>l</w:t>
            </w:r>
            <w:r w:rsidRPr="00FF049D">
              <w:rPr>
                <w:rFonts w:ascii="Book Antiqua" w:hAnsi="Book Antiqua"/>
                <w:vertAlign w:val="superscript"/>
              </w:rPr>
              <w:t>[</w:t>
            </w:r>
            <w:r w:rsidR="00F32FE9" w:rsidRPr="00FF049D">
              <w:rPr>
                <w:rFonts w:ascii="Book Antiqua" w:hAnsi="Book Antiqua"/>
                <w:vertAlign w:val="superscript"/>
              </w:rPr>
              <w:t>6</w:t>
            </w:r>
            <w:r w:rsidRPr="00FF049D">
              <w:rPr>
                <w:rFonts w:ascii="Book Antiqua" w:hAnsi="Book Antiqua"/>
                <w:vertAlign w:val="superscript"/>
              </w:rPr>
              <w:t>]</w:t>
            </w:r>
            <w:r w:rsidRPr="00FF049D">
              <w:rPr>
                <w:rFonts w:ascii="Book Antiqua" w:hAnsi="Book Antiqua"/>
              </w:rPr>
              <w:t>, 2016</w:t>
            </w:r>
          </w:p>
        </w:tc>
        <w:tc>
          <w:tcPr>
            <w:tcW w:w="1276" w:type="dxa"/>
            <w:vAlign w:val="center"/>
            <w:hideMark/>
          </w:tcPr>
          <w:p w14:paraId="3EFCCE9B" w14:textId="77777777" w:rsidR="008A79C4" w:rsidRPr="00FF049D" w:rsidRDefault="008A79C4" w:rsidP="00FF049D">
            <w:pPr>
              <w:adjustRightInd w:val="0"/>
              <w:snapToGrid w:val="0"/>
              <w:spacing w:line="360" w:lineRule="auto"/>
              <w:jc w:val="both"/>
              <w:rPr>
                <w:rFonts w:ascii="Book Antiqua" w:hAnsi="Book Antiqua"/>
              </w:rPr>
            </w:pPr>
            <w:r w:rsidRPr="00FF049D">
              <w:rPr>
                <w:rFonts w:ascii="Book Antiqua" w:hAnsi="Book Antiqua"/>
              </w:rPr>
              <w:t>2</w:t>
            </w:r>
          </w:p>
        </w:tc>
        <w:tc>
          <w:tcPr>
            <w:tcW w:w="1831" w:type="dxa"/>
            <w:vAlign w:val="center"/>
            <w:hideMark/>
          </w:tcPr>
          <w:p w14:paraId="038EDACB" w14:textId="03074EB6" w:rsidR="008A79C4" w:rsidRPr="00FF049D" w:rsidRDefault="008A79C4" w:rsidP="00FF049D">
            <w:pPr>
              <w:adjustRightInd w:val="0"/>
              <w:snapToGrid w:val="0"/>
              <w:spacing w:line="360" w:lineRule="auto"/>
              <w:jc w:val="both"/>
              <w:rPr>
                <w:rFonts w:ascii="Book Antiqua" w:hAnsi="Book Antiqua"/>
              </w:rPr>
            </w:pPr>
            <w:r w:rsidRPr="00FF049D">
              <w:rPr>
                <w:rFonts w:ascii="Book Antiqua" w:hAnsi="Book Antiqua"/>
              </w:rPr>
              <w:t>16/M;</w:t>
            </w:r>
            <w:r w:rsidRPr="00FF049D">
              <w:rPr>
                <w:rFonts w:ascii="Book Antiqua" w:eastAsiaTheme="minorEastAsia" w:hAnsi="Book Antiqua"/>
              </w:rPr>
              <w:t xml:space="preserve"> </w:t>
            </w:r>
            <w:r w:rsidRPr="00FF049D">
              <w:rPr>
                <w:rFonts w:ascii="Book Antiqua" w:hAnsi="Book Antiqua"/>
              </w:rPr>
              <w:t>18/F</w:t>
            </w:r>
          </w:p>
        </w:tc>
        <w:tc>
          <w:tcPr>
            <w:tcW w:w="1275" w:type="dxa"/>
            <w:vAlign w:val="center"/>
            <w:hideMark/>
          </w:tcPr>
          <w:p w14:paraId="1A6C3FFE" w14:textId="37C13A0B" w:rsidR="008A79C4" w:rsidRPr="00FF049D" w:rsidRDefault="008A79C4" w:rsidP="00FF049D">
            <w:pPr>
              <w:adjustRightInd w:val="0"/>
              <w:snapToGrid w:val="0"/>
              <w:spacing w:line="360" w:lineRule="auto"/>
              <w:jc w:val="both"/>
              <w:rPr>
                <w:rFonts w:ascii="Book Antiqua" w:hAnsi="Book Antiqua"/>
              </w:rPr>
            </w:pPr>
            <w:r w:rsidRPr="00FF049D">
              <w:rPr>
                <w:rFonts w:ascii="Book Antiqua" w:hAnsi="Book Antiqua"/>
              </w:rPr>
              <w:t>MED;</w:t>
            </w:r>
            <w:r w:rsidRPr="00FF049D">
              <w:rPr>
                <w:rFonts w:ascii="Book Antiqua" w:eastAsiaTheme="minorEastAsia" w:hAnsi="Book Antiqua"/>
              </w:rPr>
              <w:t xml:space="preserve"> </w:t>
            </w:r>
            <w:r w:rsidRPr="00FF049D">
              <w:rPr>
                <w:rFonts w:ascii="Book Antiqua" w:hAnsi="Book Antiqua"/>
              </w:rPr>
              <w:t>MED</w:t>
            </w:r>
          </w:p>
        </w:tc>
        <w:tc>
          <w:tcPr>
            <w:tcW w:w="1146" w:type="dxa"/>
            <w:vAlign w:val="center"/>
            <w:hideMark/>
          </w:tcPr>
          <w:p w14:paraId="45DFA720" w14:textId="77777777" w:rsidR="008A79C4" w:rsidRPr="00FF049D" w:rsidRDefault="008A79C4" w:rsidP="00FF049D">
            <w:pPr>
              <w:adjustRightInd w:val="0"/>
              <w:snapToGrid w:val="0"/>
              <w:spacing w:line="360" w:lineRule="auto"/>
              <w:jc w:val="both"/>
              <w:rPr>
                <w:rFonts w:ascii="Book Antiqua" w:hAnsi="Book Antiqua"/>
              </w:rPr>
            </w:pPr>
            <w:r w:rsidRPr="00FF049D">
              <w:rPr>
                <w:rFonts w:ascii="Book Antiqua" w:hAnsi="Book Antiqua"/>
              </w:rPr>
              <w:t>Japan</w:t>
            </w:r>
          </w:p>
        </w:tc>
        <w:tc>
          <w:tcPr>
            <w:tcW w:w="1843" w:type="dxa"/>
            <w:vAlign w:val="center"/>
            <w:hideMark/>
          </w:tcPr>
          <w:p w14:paraId="301B44C7" w14:textId="5CE8C461" w:rsidR="008A79C4" w:rsidRPr="00FF049D" w:rsidRDefault="008A79C4" w:rsidP="00FF049D">
            <w:pPr>
              <w:adjustRightInd w:val="0"/>
              <w:snapToGrid w:val="0"/>
              <w:spacing w:line="360" w:lineRule="auto"/>
              <w:jc w:val="both"/>
              <w:rPr>
                <w:rFonts w:ascii="Book Antiqua" w:hAnsi="Book Antiqua"/>
                <w:color w:val="000000"/>
              </w:rPr>
            </w:pPr>
            <w:r w:rsidRPr="00FF049D">
              <w:rPr>
                <w:rFonts w:ascii="Book Antiqua" w:hAnsi="Book Antiqua"/>
                <w:color w:val="000000"/>
              </w:rPr>
              <w:t>7;</w:t>
            </w:r>
            <w:r w:rsidRPr="00FF049D">
              <w:rPr>
                <w:rFonts w:ascii="Book Antiqua" w:eastAsiaTheme="minorEastAsia" w:hAnsi="Book Antiqua"/>
                <w:color w:val="000000"/>
              </w:rPr>
              <w:t xml:space="preserve"> </w:t>
            </w:r>
            <w:r w:rsidRPr="00FF049D">
              <w:rPr>
                <w:rFonts w:ascii="Book Antiqua" w:hAnsi="Book Antiqua"/>
                <w:color w:val="000000"/>
              </w:rPr>
              <w:t>7</w:t>
            </w:r>
          </w:p>
        </w:tc>
        <w:tc>
          <w:tcPr>
            <w:tcW w:w="1843" w:type="dxa"/>
            <w:vAlign w:val="center"/>
            <w:hideMark/>
          </w:tcPr>
          <w:p w14:paraId="212A4B14" w14:textId="717266B5" w:rsidR="008A79C4" w:rsidRPr="00FF049D" w:rsidRDefault="008A79C4" w:rsidP="00FF049D">
            <w:pPr>
              <w:adjustRightInd w:val="0"/>
              <w:snapToGrid w:val="0"/>
              <w:spacing w:line="360" w:lineRule="auto"/>
              <w:jc w:val="both"/>
              <w:rPr>
                <w:rFonts w:ascii="Book Antiqua" w:hAnsi="Book Antiqua"/>
                <w:color w:val="000000"/>
              </w:rPr>
            </w:pPr>
            <w:r w:rsidRPr="00FF049D">
              <w:rPr>
                <w:rFonts w:ascii="Book Antiqua" w:hAnsi="Book Antiqua"/>
                <w:color w:val="000000"/>
              </w:rPr>
              <w:t>30;</w:t>
            </w:r>
            <w:r w:rsidRPr="00FF049D">
              <w:rPr>
                <w:rFonts w:ascii="Book Antiqua" w:eastAsiaTheme="minorEastAsia" w:hAnsi="Book Antiqua"/>
                <w:color w:val="000000"/>
              </w:rPr>
              <w:t xml:space="preserve"> </w:t>
            </w:r>
            <w:r w:rsidRPr="00FF049D">
              <w:rPr>
                <w:rFonts w:ascii="Book Antiqua" w:hAnsi="Book Antiqua"/>
                <w:color w:val="000000"/>
              </w:rPr>
              <w:t>60</w:t>
            </w:r>
          </w:p>
        </w:tc>
        <w:tc>
          <w:tcPr>
            <w:tcW w:w="3232" w:type="dxa"/>
            <w:vAlign w:val="center"/>
            <w:hideMark/>
          </w:tcPr>
          <w:p w14:paraId="6E8F0E5D" w14:textId="0AD7C299" w:rsidR="008A79C4" w:rsidRPr="00FF049D" w:rsidRDefault="008A79C4" w:rsidP="00695E33">
            <w:pPr>
              <w:adjustRightInd w:val="0"/>
              <w:snapToGrid w:val="0"/>
              <w:spacing w:line="360" w:lineRule="auto"/>
              <w:jc w:val="both"/>
              <w:rPr>
                <w:rFonts w:ascii="Book Antiqua" w:hAnsi="Book Antiqua"/>
                <w:color w:val="000000"/>
              </w:rPr>
            </w:pPr>
            <w:r w:rsidRPr="00FF049D">
              <w:rPr>
                <w:rFonts w:ascii="Book Antiqua" w:hAnsi="Book Antiqua"/>
                <w:color w:val="000000"/>
              </w:rPr>
              <w:t>Conservative;</w:t>
            </w:r>
            <w:r w:rsidRPr="00FF049D">
              <w:rPr>
                <w:rFonts w:ascii="Book Antiqua" w:eastAsiaTheme="minorEastAsia" w:hAnsi="Book Antiqua"/>
                <w:color w:val="000000"/>
              </w:rPr>
              <w:t xml:space="preserve"> </w:t>
            </w:r>
            <w:r w:rsidR="00695E33">
              <w:rPr>
                <w:rFonts w:ascii="Book Antiqua" w:hAnsi="Book Antiqua"/>
                <w:color w:val="000000"/>
              </w:rPr>
              <w:t>c</w:t>
            </w:r>
            <w:r w:rsidR="00695E33" w:rsidRPr="00FF049D">
              <w:rPr>
                <w:rFonts w:ascii="Book Antiqua" w:hAnsi="Book Antiqua"/>
                <w:color w:val="000000"/>
              </w:rPr>
              <w:t>onservative</w:t>
            </w:r>
          </w:p>
        </w:tc>
      </w:tr>
      <w:tr w:rsidR="00967907" w:rsidRPr="00FF049D" w14:paraId="6D454D44" w14:textId="77777777" w:rsidTr="008A79C4">
        <w:trPr>
          <w:trHeight w:val="217"/>
          <w:jc w:val="center"/>
        </w:trPr>
        <w:tc>
          <w:tcPr>
            <w:tcW w:w="1418" w:type="dxa"/>
            <w:vAlign w:val="center"/>
            <w:hideMark/>
          </w:tcPr>
          <w:p w14:paraId="60150E1D" w14:textId="07CECE8D" w:rsidR="00967907" w:rsidRPr="00FF049D" w:rsidRDefault="00967907" w:rsidP="00FF049D">
            <w:pPr>
              <w:adjustRightInd w:val="0"/>
              <w:snapToGrid w:val="0"/>
              <w:spacing w:line="360" w:lineRule="auto"/>
              <w:jc w:val="both"/>
              <w:rPr>
                <w:rFonts w:ascii="Book Antiqua" w:hAnsi="Book Antiqua"/>
                <w:kern w:val="2"/>
              </w:rPr>
            </w:pPr>
            <w:r w:rsidRPr="00FF049D">
              <w:rPr>
                <w:rFonts w:ascii="Book Antiqua" w:hAnsi="Book Antiqua"/>
              </w:rPr>
              <w:t xml:space="preserve">Yu </w:t>
            </w:r>
            <w:r w:rsidRPr="00FF049D">
              <w:rPr>
                <w:rFonts w:ascii="Book Antiqua" w:hAnsi="Book Antiqua"/>
                <w:i/>
                <w:iCs/>
                <w:color w:val="000000"/>
              </w:rPr>
              <w:t>et al</w:t>
            </w:r>
            <w:r w:rsidR="00A834A4" w:rsidRPr="00FF049D">
              <w:rPr>
                <w:rFonts w:ascii="Book Antiqua" w:hAnsi="Book Antiqua"/>
                <w:color w:val="000000"/>
                <w:vertAlign w:val="superscript"/>
              </w:rPr>
              <w:t>[3]</w:t>
            </w:r>
            <w:r w:rsidRPr="00FF049D">
              <w:rPr>
                <w:rFonts w:ascii="Book Antiqua" w:hAnsi="Book Antiqua"/>
              </w:rPr>
              <w:t>, 2016</w:t>
            </w:r>
          </w:p>
        </w:tc>
        <w:tc>
          <w:tcPr>
            <w:tcW w:w="1276" w:type="dxa"/>
            <w:vAlign w:val="center"/>
            <w:hideMark/>
          </w:tcPr>
          <w:p w14:paraId="22CB4BAC"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1</w:t>
            </w:r>
          </w:p>
        </w:tc>
        <w:tc>
          <w:tcPr>
            <w:tcW w:w="1831" w:type="dxa"/>
            <w:vAlign w:val="center"/>
            <w:hideMark/>
          </w:tcPr>
          <w:p w14:paraId="6C22D6DB"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27/M</w:t>
            </w:r>
          </w:p>
        </w:tc>
        <w:tc>
          <w:tcPr>
            <w:tcW w:w="1275" w:type="dxa"/>
            <w:vAlign w:val="center"/>
            <w:hideMark/>
          </w:tcPr>
          <w:p w14:paraId="0F997371" w14:textId="1251234E" w:rsidR="00967907" w:rsidRPr="00FF049D" w:rsidRDefault="00695E33" w:rsidP="00FF049D">
            <w:pPr>
              <w:adjustRightInd w:val="0"/>
              <w:snapToGrid w:val="0"/>
              <w:spacing w:line="360" w:lineRule="auto"/>
              <w:jc w:val="both"/>
              <w:rPr>
                <w:rFonts w:ascii="Book Antiqua" w:hAnsi="Book Antiqua"/>
              </w:rPr>
            </w:pPr>
            <w:r>
              <w:rPr>
                <w:rFonts w:ascii="Book Antiqua" w:hAnsi="Book Antiqua"/>
              </w:rPr>
              <w:t>O</w:t>
            </w:r>
            <w:r w:rsidRPr="00FF049D">
              <w:rPr>
                <w:rFonts w:ascii="Book Antiqua" w:hAnsi="Book Antiqua"/>
              </w:rPr>
              <w:t xml:space="preserve">pen </w:t>
            </w:r>
            <w:r w:rsidR="00967907" w:rsidRPr="00FF049D">
              <w:rPr>
                <w:rFonts w:ascii="Book Antiqua" w:hAnsi="Book Antiqua"/>
              </w:rPr>
              <w:t>discectomy</w:t>
            </w:r>
          </w:p>
        </w:tc>
        <w:tc>
          <w:tcPr>
            <w:tcW w:w="1146" w:type="dxa"/>
            <w:vAlign w:val="center"/>
            <w:hideMark/>
          </w:tcPr>
          <w:p w14:paraId="0CEE6E7A" w14:textId="4DC411E5" w:rsidR="00967907" w:rsidRPr="00FF049D" w:rsidRDefault="00967907" w:rsidP="00695E33">
            <w:pPr>
              <w:adjustRightInd w:val="0"/>
              <w:snapToGrid w:val="0"/>
              <w:spacing w:line="360" w:lineRule="auto"/>
              <w:jc w:val="both"/>
              <w:rPr>
                <w:rFonts w:ascii="Book Antiqua" w:hAnsi="Book Antiqua"/>
              </w:rPr>
            </w:pPr>
            <w:r w:rsidRPr="00FF049D">
              <w:rPr>
                <w:rFonts w:ascii="Book Antiqua" w:hAnsi="Book Antiqua"/>
              </w:rPr>
              <w:t>Korea</w:t>
            </w:r>
          </w:p>
        </w:tc>
        <w:tc>
          <w:tcPr>
            <w:tcW w:w="1843" w:type="dxa"/>
            <w:vAlign w:val="center"/>
            <w:hideMark/>
          </w:tcPr>
          <w:p w14:paraId="3210E92E" w14:textId="77777777" w:rsidR="00967907" w:rsidRPr="00FF049D" w:rsidRDefault="00967907" w:rsidP="00FF049D">
            <w:pPr>
              <w:adjustRightInd w:val="0"/>
              <w:snapToGrid w:val="0"/>
              <w:spacing w:line="360" w:lineRule="auto"/>
              <w:jc w:val="both"/>
              <w:rPr>
                <w:rFonts w:ascii="Book Antiqua" w:hAnsi="Book Antiqua"/>
                <w:color w:val="000000"/>
              </w:rPr>
            </w:pPr>
            <w:r w:rsidRPr="00FF049D">
              <w:rPr>
                <w:rFonts w:ascii="Book Antiqua" w:hAnsi="Book Antiqua"/>
                <w:color w:val="000000"/>
              </w:rPr>
              <w:t>14</w:t>
            </w:r>
          </w:p>
        </w:tc>
        <w:tc>
          <w:tcPr>
            <w:tcW w:w="1843" w:type="dxa"/>
            <w:vAlign w:val="center"/>
            <w:hideMark/>
          </w:tcPr>
          <w:p w14:paraId="4DCE5FA7" w14:textId="77777777" w:rsidR="00967907" w:rsidRPr="00FF049D" w:rsidRDefault="00967907" w:rsidP="00FF049D">
            <w:pPr>
              <w:adjustRightInd w:val="0"/>
              <w:snapToGrid w:val="0"/>
              <w:spacing w:line="360" w:lineRule="auto"/>
              <w:jc w:val="both"/>
              <w:rPr>
                <w:rFonts w:ascii="Book Antiqua" w:hAnsi="Book Antiqua"/>
                <w:color w:val="000000"/>
              </w:rPr>
            </w:pPr>
            <w:r w:rsidRPr="00FF049D">
              <w:rPr>
                <w:rFonts w:ascii="Book Antiqua" w:hAnsi="Book Antiqua"/>
                <w:color w:val="000000"/>
              </w:rPr>
              <w:t>21</w:t>
            </w:r>
          </w:p>
        </w:tc>
        <w:tc>
          <w:tcPr>
            <w:tcW w:w="3232" w:type="dxa"/>
            <w:vAlign w:val="center"/>
            <w:hideMark/>
          </w:tcPr>
          <w:p w14:paraId="013870A0" w14:textId="77777777" w:rsidR="00967907" w:rsidRPr="00FF049D" w:rsidRDefault="00967907" w:rsidP="00FF049D">
            <w:pPr>
              <w:adjustRightInd w:val="0"/>
              <w:snapToGrid w:val="0"/>
              <w:spacing w:line="360" w:lineRule="auto"/>
              <w:jc w:val="both"/>
              <w:rPr>
                <w:rFonts w:ascii="Book Antiqua" w:hAnsi="Book Antiqua"/>
                <w:color w:val="000000"/>
              </w:rPr>
            </w:pPr>
            <w:r w:rsidRPr="00FF049D">
              <w:rPr>
                <w:rFonts w:ascii="Book Antiqua" w:hAnsi="Book Antiqua"/>
                <w:color w:val="000000"/>
              </w:rPr>
              <w:t>Conservative</w:t>
            </w:r>
          </w:p>
        </w:tc>
      </w:tr>
      <w:tr w:rsidR="00967907" w:rsidRPr="00FF049D" w14:paraId="59F05F63" w14:textId="77777777" w:rsidTr="008A79C4">
        <w:trPr>
          <w:trHeight w:val="569"/>
          <w:jc w:val="center"/>
        </w:trPr>
        <w:tc>
          <w:tcPr>
            <w:tcW w:w="1418" w:type="dxa"/>
            <w:vAlign w:val="center"/>
            <w:hideMark/>
          </w:tcPr>
          <w:p w14:paraId="16B20AD0" w14:textId="442F80B8" w:rsidR="00967907" w:rsidRPr="00FF049D" w:rsidRDefault="00967907" w:rsidP="00FF049D">
            <w:pPr>
              <w:adjustRightInd w:val="0"/>
              <w:snapToGrid w:val="0"/>
              <w:spacing w:line="360" w:lineRule="auto"/>
              <w:jc w:val="both"/>
              <w:rPr>
                <w:rFonts w:ascii="Book Antiqua" w:hAnsi="Book Antiqua"/>
                <w:kern w:val="2"/>
              </w:rPr>
            </w:pPr>
            <w:r w:rsidRPr="00FF049D">
              <w:rPr>
                <w:rFonts w:ascii="Book Antiqua" w:hAnsi="Book Antiqua"/>
                <w:color w:val="000000"/>
              </w:rPr>
              <w:t>Prasad and Menon</w:t>
            </w:r>
            <w:r w:rsidR="00B17348" w:rsidRPr="00FF049D">
              <w:rPr>
                <w:rFonts w:ascii="Book Antiqua" w:hAnsi="Book Antiqua"/>
                <w:vertAlign w:val="superscript"/>
              </w:rPr>
              <w:t>[</w:t>
            </w:r>
            <w:r w:rsidR="00BD77BB" w:rsidRPr="00FF049D">
              <w:rPr>
                <w:rFonts w:ascii="Book Antiqua" w:hAnsi="Book Antiqua"/>
                <w:vertAlign w:val="superscript"/>
              </w:rPr>
              <w:t>7</w:t>
            </w:r>
            <w:r w:rsidR="00B17348" w:rsidRPr="00FF049D">
              <w:rPr>
                <w:rFonts w:ascii="Book Antiqua" w:hAnsi="Book Antiqua"/>
                <w:vertAlign w:val="superscript"/>
              </w:rPr>
              <w:t>]</w:t>
            </w:r>
            <w:r w:rsidRPr="00FF049D">
              <w:rPr>
                <w:rFonts w:ascii="Book Antiqua" w:hAnsi="Book Antiqua"/>
              </w:rPr>
              <w:t xml:space="preserve">, </w:t>
            </w:r>
            <w:r w:rsidRPr="00FF049D">
              <w:rPr>
                <w:rFonts w:ascii="Book Antiqua" w:hAnsi="Book Antiqua"/>
                <w:color w:val="000000"/>
              </w:rPr>
              <w:t>2017</w:t>
            </w:r>
          </w:p>
        </w:tc>
        <w:tc>
          <w:tcPr>
            <w:tcW w:w="1276" w:type="dxa"/>
            <w:vAlign w:val="center"/>
            <w:hideMark/>
          </w:tcPr>
          <w:p w14:paraId="47559C2A"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1</w:t>
            </w:r>
          </w:p>
        </w:tc>
        <w:tc>
          <w:tcPr>
            <w:tcW w:w="1831" w:type="dxa"/>
            <w:vAlign w:val="center"/>
            <w:hideMark/>
          </w:tcPr>
          <w:p w14:paraId="3A54BF7D"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30/M</w:t>
            </w:r>
          </w:p>
        </w:tc>
        <w:tc>
          <w:tcPr>
            <w:tcW w:w="1275" w:type="dxa"/>
            <w:vAlign w:val="center"/>
            <w:hideMark/>
          </w:tcPr>
          <w:p w14:paraId="6042FC25" w14:textId="75EF5E9F" w:rsidR="00967907" w:rsidRPr="00FF049D" w:rsidRDefault="00695E33" w:rsidP="00FF049D">
            <w:pPr>
              <w:adjustRightInd w:val="0"/>
              <w:snapToGrid w:val="0"/>
              <w:spacing w:line="360" w:lineRule="auto"/>
              <w:jc w:val="both"/>
              <w:rPr>
                <w:rFonts w:ascii="Book Antiqua" w:hAnsi="Book Antiqua"/>
              </w:rPr>
            </w:pPr>
            <w:r>
              <w:rPr>
                <w:rFonts w:ascii="Book Antiqua" w:hAnsi="Book Antiqua"/>
              </w:rPr>
              <w:t>D</w:t>
            </w:r>
            <w:r w:rsidRPr="00FF049D">
              <w:rPr>
                <w:rFonts w:ascii="Book Antiqua" w:hAnsi="Book Antiqua"/>
              </w:rPr>
              <w:t>iscectomy</w:t>
            </w:r>
          </w:p>
        </w:tc>
        <w:tc>
          <w:tcPr>
            <w:tcW w:w="1146" w:type="dxa"/>
            <w:vAlign w:val="center"/>
            <w:hideMark/>
          </w:tcPr>
          <w:p w14:paraId="04CFFA33"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Indian</w:t>
            </w:r>
          </w:p>
        </w:tc>
        <w:tc>
          <w:tcPr>
            <w:tcW w:w="1843" w:type="dxa"/>
            <w:vAlign w:val="center"/>
            <w:hideMark/>
          </w:tcPr>
          <w:p w14:paraId="39BE3970"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25</w:t>
            </w:r>
          </w:p>
        </w:tc>
        <w:tc>
          <w:tcPr>
            <w:tcW w:w="1843" w:type="dxa"/>
            <w:vAlign w:val="center"/>
            <w:hideMark/>
          </w:tcPr>
          <w:p w14:paraId="51AE5F65"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25</w:t>
            </w:r>
          </w:p>
        </w:tc>
        <w:tc>
          <w:tcPr>
            <w:tcW w:w="3232" w:type="dxa"/>
            <w:vAlign w:val="center"/>
            <w:hideMark/>
          </w:tcPr>
          <w:p w14:paraId="298E7A23" w14:textId="77777777" w:rsidR="00967907" w:rsidRPr="00FF049D" w:rsidRDefault="00967907" w:rsidP="00FF049D">
            <w:pPr>
              <w:adjustRightInd w:val="0"/>
              <w:snapToGrid w:val="0"/>
              <w:spacing w:line="360" w:lineRule="auto"/>
              <w:jc w:val="both"/>
              <w:rPr>
                <w:rFonts w:ascii="Book Antiqua" w:hAnsi="Book Antiqua"/>
                <w:color w:val="000000"/>
              </w:rPr>
            </w:pPr>
            <w:r w:rsidRPr="00FF049D">
              <w:rPr>
                <w:rFonts w:ascii="Book Antiqua" w:hAnsi="Book Antiqua"/>
                <w:color w:val="000000"/>
              </w:rPr>
              <w:t>OC</w:t>
            </w:r>
          </w:p>
        </w:tc>
      </w:tr>
      <w:tr w:rsidR="008A79C4" w:rsidRPr="00FF049D" w14:paraId="22B457EA" w14:textId="77777777" w:rsidTr="008A79C4">
        <w:trPr>
          <w:trHeight w:val="905"/>
          <w:jc w:val="center"/>
        </w:trPr>
        <w:tc>
          <w:tcPr>
            <w:tcW w:w="1418" w:type="dxa"/>
            <w:vAlign w:val="center"/>
            <w:hideMark/>
          </w:tcPr>
          <w:p w14:paraId="75884E86" w14:textId="256E754E" w:rsidR="008A79C4" w:rsidRPr="00FF049D" w:rsidRDefault="008A79C4" w:rsidP="00FF049D">
            <w:pPr>
              <w:adjustRightInd w:val="0"/>
              <w:snapToGrid w:val="0"/>
              <w:spacing w:line="360" w:lineRule="auto"/>
              <w:jc w:val="both"/>
              <w:rPr>
                <w:rFonts w:ascii="Book Antiqua" w:hAnsi="Book Antiqua"/>
                <w:kern w:val="2"/>
              </w:rPr>
            </w:pPr>
            <w:r w:rsidRPr="00FF049D">
              <w:rPr>
                <w:rFonts w:ascii="Book Antiqua" w:hAnsi="Book Antiqua"/>
                <w:color w:val="000000"/>
              </w:rPr>
              <w:t xml:space="preserve">Shiboi </w:t>
            </w:r>
            <w:r w:rsidRPr="00FF049D">
              <w:rPr>
                <w:rFonts w:ascii="Book Antiqua" w:hAnsi="Book Antiqua"/>
                <w:i/>
                <w:iCs/>
                <w:color w:val="000000"/>
              </w:rPr>
              <w:t>et al</w:t>
            </w:r>
            <w:r w:rsidRPr="00FF049D">
              <w:rPr>
                <w:rFonts w:ascii="Book Antiqua" w:hAnsi="Book Antiqua"/>
                <w:vertAlign w:val="superscript"/>
              </w:rPr>
              <w:t>[</w:t>
            </w:r>
            <w:r w:rsidR="00BD77BB" w:rsidRPr="00FF049D">
              <w:rPr>
                <w:rFonts w:ascii="Book Antiqua" w:hAnsi="Book Antiqua"/>
                <w:vertAlign w:val="superscript"/>
              </w:rPr>
              <w:t>8</w:t>
            </w:r>
            <w:r w:rsidRPr="00FF049D">
              <w:rPr>
                <w:rFonts w:ascii="Book Antiqua" w:hAnsi="Book Antiqua"/>
                <w:vertAlign w:val="superscript"/>
              </w:rPr>
              <w:t>]</w:t>
            </w:r>
            <w:r w:rsidRPr="00FF049D">
              <w:rPr>
                <w:rFonts w:ascii="Book Antiqua" w:hAnsi="Book Antiqua"/>
              </w:rPr>
              <w:t>,</w:t>
            </w:r>
            <w:r w:rsidRPr="00FF049D">
              <w:rPr>
                <w:rFonts w:ascii="Book Antiqua" w:hAnsi="Book Antiqua"/>
                <w:color w:val="000000"/>
              </w:rPr>
              <w:t xml:space="preserve"> 2017</w:t>
            </w:r>
          </w:p>
        </w:tc>
        <w:tc>
          <w:tcPr>
            <w:tcW w:w="1276" w:type="dxa"/>
            <w:vAlign w:val="center"/>
            <w:hideMark/>
          </w:tcPr>
          <w:p w14:paraId="09396AA9" w14:textId="77777777" w:rsidR="008A79C4" w:rsidRPr="00FF049D" w:rsidRDefault="008A79C4" w:rsidP="00FF049D">
            <w:pPr>
              <w:adjustRightInd w:val="0"/>
              <w:snapToGrid w:val="0"/>
              <w:spacing w:line="360" w:lineRule="auto"/>
              <w:jc w:val="both"/>
              <w:rPr>
                <w:rFonts w:ascii="Book Antiqua" w:hAnsi="Book Antiqua"/>
              </w:rPr>
            </w:pPr>
            <w:r w:rsidRPr="00FF049D">
              <w:rPr>
                <w:rFonts w:ascii="Book Antiqua" w:hAnsi="Book Antiqua"/>
              </w:rPr>
              <w:t>2</w:t>
            </w:r>
          </w:p>
        </w:tc>
        <w:tc>
          <w:tcPr>
            <w:tcW w:w="1831" w:type="dxa"/>
            <w:vAlign w:val="center"/>
            <w:hideMark/>
          </w:tcPr>
          <w:p w14:paraId="7ABD9228" w14:textId="2746AE16" w:rsidR="008A79C4" w:rsidRPr="00FF049D" w:rsidRDefault="008A79C4" w:rsidP="00FF049D">
            <w:pPr>
              <w:adjustRightInd w:val="0"/>
              <w:snapToGrid w:val="0"/>
              <w:spacing w:line="360" w:lineRule="auto"/>
              <w:jc w:val="both"/>
              <w:rPr>
                <w:rFonts w:ascii="Book Antiqua" w:hAnsi="Book Antiqua"/>
              </w:rPr>
            </w:pPr>
            <w:r w:rsidRPr="00FF049D">
              <w:rPr>
                <w:rFonts w:ascii="Book Antiqua" w:hAnsi="Book Antiqua"/>
              </w:rPr>
              <w:t>14/F;</w:t>
            </w:r>
            <w:r w:rsidRPr="00FF049D">
              <w:rPr>
                <w:rFonts w:ascii="Book Antiqua" w:eastAsiaTheme="minorEastAsia" w:hAnsi="Book Antiqua"/>
              </w:rPr>
              <w:t xml:space="preserve"> </w:t>
            </w:r>
            <w:r w:rsidRPr="00FF049D">
              <w:rPr>
                <w:rFonts w:ascii="Book Antiqua" w:hAnsi="Book Antiqua"/>
              </w:rPr>
              <w:t>27/M</w:t>
            </w:r>
          </w:p>
        </w:tc>
        <w:tc>
          <w:tcPr>
            <w:tcW w:w="1275" w:type="dxa"/>
            <w:vAlign w:val="center"/>
            <w:hideMark/>
          </w:tcPr>
          <w:p w14:paraId="559D14A5" w14:textId="1350D334" w:rsidR="008A79C4" w:rsidRPr="00FF049D" w:rsidRDefault="008A79C4" w:rsidP="00FF049D">
            <w:pPr>
              <w:adjustRightInd w:val="0"/>
              <w:snapToGrid w:val="0"/>
              <w:spacing w:line="360" w:lineRule="auto"/>
              <w:jc w:val="both"/>
              <w:rPr>
                <w:rFonts w:ascii="Book Antiqua" w:hAnsi="Book Antiqua"/>
              </w:rPr>
            </w:pPr>
            <w:r w:rsidRPr="00FF049D">
              <w:rPr>
                <w:rFonts w:ascii="Book Antiqua" w:hAnsi="Book Antiqua"/>
              </w:rPr>
              <w:t>PELD;</w:t>
            </w:r>
            <w:r w:rsidRPr="00FF049D">
              <w:rPr>
                <w:rFonts w:ascii="Book Antiqua" w:eastAsiaTheme="minorEastAsia" w:hAnsi="Book Antiqua"/>
              </w:rPr>
              <w:t xml:space="preserve"> </w:t>
            </w:r>
            <w:r w:rsidRPr="00FF049D">
              <w:rPr>
                <w:rFonts w:ascii="Book Antiqua" w:hAnsi="Book Antiqua"/>
              </w:rPr>
              <w:t>PELD</w:t>
            </w:r>
          </w:p>
        </w:tc>
        <w:tc>
          <w:tcPr>
            <w:tcW w:w="1146" w:type="dxa"/>
            <w:vAlign w:val="center"/>
            <w:hideMark/>
          </w:tcPr>
          <w:p w14:paraId="062DF18F" w14:textId="1C4E8AC8" w:rsidR="008A79C4" w:rsidRPr="00FF049D" w:rsidRDefault="008A79C4" w:rsidP="00FF049D">
            <w:pPr>
              <w:adjustRightInd w:val="0"/>
              <w:snapToGrid w:val="0"/>
              <w:spacing w:line="360" w:lineRule="auto"/>
              <w:jc w:val="both"/>
              <w:rPr>
                <w:rFonts w:ascii="Book Antiqua" w:hAnsi="Book Antiqua"/>
              </w:rPr>
            </w:pPr>
            <w:r w:rsidRPr="00FF049D">
              <w:rPr>
                <w:rFonts w:ascii="Book Antiqua" w:hAnsi="Book Antiqua"/>
              </w:rPr>
              <w:t>Japan;</w:t>
            </w:r>
            <w:r w:rsidRPr="00FF049D">
              <w:rPr>
                <w:rFonts w:ascii="Book Antiqua" w:eastAsiaTheme="minorEastAsia" w:hAnsi="Book Antiqua"/>
              </w:rPr>
              <w:t xml:space="preserve"> </w:t>
            </w:r>
            <w:r w:rsidRPr="00FF049D">
              <w:rPr>
                <w:rFonts w:ascii="Book Antiqua" w:hAnsi="Book Antiqua"/>
              </w:rPr>
              <w:t>Japan</w:t>
            </w:r>
          </w:p>
        </w:tc>
        <w:tc>
          <w:tcPr>
            <w:tcW w:w="1843" w:type="dxa"/>
            <w:vAlign w:val="center"/>
            <w:hideMark/>
          </w:tcPr>
          <w:p w14:paraId="2B98B8D7" w14:textId="28736E5C" w:rsidR="008A79C4" w:rsidRPr="00FF049D" w:rsidRDefault="008A79C4" w:rsidP="00FF049D">
            <w:pPr>
              <w:adjustRightInd w:val="0"/>
              <w:snapToGrid w:val="0"/>
              <w:spacing w:line="360" w:lineRule="auto"/>
              <w:jc w:val="both"/>
              <w:rPr>
                <w:rFonts w:ascii="Book Antiqua" w:hAnsi="Book Antiqua"/>
              </w:rPr>
            </w:pPr>
            <w:r w:rsidRPr="00FF049D">
              <w:rPr>
                <w:rFonts w:ascii="Book Antiqua" w:hAnsi="Book Antiqua"/>
              </w:rPr>
              <w:t>30;</w:t>
            </w:r>
            <w:r w:rsidRPr="00FF049D">
              <w:rPr>
                <w:rFonts w:ascii="Book Antiqua" w:eastAsiaTheme="minorEastAsia" w:hAnsi="Book Antiqua"/>
              </w:rPr>
              <w:t xml:space="preserve"> </w:t>
            </w:r>
            <w:r w:rsidRPr="00FF049D">
              <w:rPr>
                <w:rFonts w:ascii="Book Antiqua" w:hAnsi="Book Antiqua"/>
              </w:rPr>
              <w:t>20</w:t>
            </w:r>
          </w:p>
        </w:tc>
        <w:tc>
          <w:tcPr>
            <w:tcW w:w="1843" w:type="dxa"/>
            <w:vAlign w:val="center"/>
            <w:hideMark/>
          </w:tcPr>
          <w:p w14:paraId="1CF7EB4C" w14:textId="37364AE9" w:rsidR="008A79C4" w:rsidRPr="00FF049D" w:rsidRDefault="008A79C4" w:rsidP="00FF049D">
            <w:pPr>
              <w:adjustRightInd w:val="0"/>
              <w:snapToGrid w:val="0"/>
              <w:spacing w:line="360" w:lineRule="auto"/>
              <w:jc w:val="both"/>
              <w:rPr>
                <w:rFonts w:ascii="Book Antiqua" w:hAnsi="Book Antiqua"/>
              </w:rPr>
            </w:pPr>
            <w:r w:rsidRPr="00FF049D">
              <w:rPr>
                <w:rFonts w:ascii="Book Antiqua" w:hAnsi="Book Antiqua"/>
              </w:rPr>
              <w:t>30;</w:t>
            </w:r>
            <w:r w:rsidRPr="00FF049D">
              <w:rPr>
                <w:rFonts w:ascii="Book Antiqua" w:eastAsiaTheme="minorEastAsia" w:hAnsi="Book Antiqua"/>
              </w:rPr>
              <w:t xml:space="preserve"> </w:t>
            </w:r>
            <w:r w:rsidRPr="00FF049D">
              <w:rPr>
                <w:rFonts w:ascii="Book Antiqua" w:hAnsi="Book Antiqua"/>
              </w:rPr>
              <w:t>20</w:t>
            </w:r>
          </w:p>
        </w:tc>
        <w:tc>
          <w:tcPr>
            <w:tcW w:w="3232" w:type="dxa"/>
            <w:vAlign w:val="center"/>
            <w:hideMark/>
          </w:tcPr>
          <w:p w14:paraId="6E0A7841" w14:textId="5108EB39" w:rsidR="008A79C4" w:rsidRPr="00FF049D" w:rsidRDefault="008A79C4" w:rsidP="00FF049D">
            <w:pPr>
              <w:adjustRightInd w:val="0"/>
              <w:snapToGrid w:val="0"/>
              <w:spacing w:line="360" w:lineRule="auto"/>
              <w:jc w:val="both"/>
              <w:rPr>
                <w:rFonts w:ascii="Book Antiqua" w:hAnsi="Book Antiqua"/>
                <w:color w:val="000000"/>
              </w:rPr>
            </w:pPr>
            <w:r w:rsidRPr="00FF049D">
              <w:rPr>
                <w:rFonts w:ascii="Book Antiqua" w:hAnsi="Book Antiqua"/>
                <w:color w:val="000000"/>
              </w:rPr>
              <w:t>PELC;</w:t>
            </w:r>
            <w:r w:rsidRPr="00FF049D">
              <w:rPr>
                <w:rFonts w:ascii="Book Antiqua" w:eastAsiaTheme="minorEastAsia" w:hAnsi="Book Antiqua"/>
                <w:color w:val="000000"/>
              </w:rPr>
              <w:t xml:space="preserve"> </w:t>
            </w:r>
            <w:r w:rsidRPr="00FF049D">
              <w:rPr>
                <w:rFonts w:ascii="Book Antiqua" w:hAnsi="Book Antiqua"/>
                <w:color w:val="000000"/>
              </w:rPr>
              <w:t>MED</w:t>
            </w:r>
          </w:p>
        </w:tc>
      </w:tr>
      <w:tr w:rsidR="00967907" w:rsidRPr="00FF049D" w14:paraId="0BB08CDC" w14:textId="77777777" w:rsidTr="008A79C4">
        <w:trPr>
          <w:trHeight w:val="384"/>
          <w:jc w:val="center"/>
        </w:trPr>
        <w:tc>
          <w:tcPr>
            <w:tcW w:w="1418" w:type="dxa"/>
            <w:vAlign w:val="center"/>
            <w:hideMark/>
          </w:tcPr>
          <w:p w14:paraId="2B647A4C" w14:textId="430E0971" w:rsidR="00967907" w:rsidRPr="00FF049D" w:rsidRDefault="00967907" w:rsidP="00FF049D">
            <w:pPr>
              <w:adjustRightInd w:val="0"/>
              <w:snapToGrid w:val="0"/>
              <w:spacing w:line="360" w:lineRule="auto"/>
              <w:jc w:val="both"/>
              <w:rPr>
                <w:rFonts w:ascii="Book Antiqua" w:hAnsi="Book Antiqua"/>
                <w:kern w:val="2"/>
              </w:rPr>
            </w:pPr>
            <w:r w:rsidRPr="00FF049D">
              <w:rPr>
                <w:rFonts w:ascii="Book Antiqua" w:hAnsi="Book Antiqua"/>
              </w:rPr>
              <w:t xml:space="preserve">Manabe </w:t>
            </w:r>
            <w:r w:rsidRPr="00FF049D">
              <w:rPr>
                <w:rFonts w:ascii="Book Antiqua" w:hAnsi="Book Antiqua"/>
                <w:i/>
                <w:iCs/>
                <w:color w:val="000000"/>
              </w:rPr>
              <w:t>et al</w:t>
            </w:r>
            <w:r w:rsidR="00A834A4" w:rsidRPr="00FF049D">
              <w:rPr>
                <w:rFonts w:ascii="Book Antiqua" w:hAnsi="Book Antiqua"/>
                <w:color w:val="000000"/>
                <w:vertAlign w:val="superscript"/>
              </w:rPr>
              <w:t>[5]</w:t>
            </w:r>
            <w:r w:rsidRPr="00FF049D">
              <w:rPr>
                <w:rFonts w:ascii="Book Antiqua" w:hAnsi="Book Antiqua"/>
              </w:rPr>
              <w:t>, 2019</w:t>
            </w:r>
          </w:p>
        </w:tc>
        <w:tc>
          <w:tcPr>
            <w:tcW w:w="1276" w:type="dxa"/>
            <w:vAlign w:val="center"/>
            <w:hideMark/>
          </w:tcPr>
          <w:p w14:paraId="48B47AD8"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1</w:t>
            </w:r>
          </w:p>
        </w:tc>
        <w:tc>
          <w:tcPr>
            <w:tcW w:w="1831" w:type="dxa"/>
            <w:vAlign w:val="center"/>
            <w:hideMark/>
          </w:tcPr>
          <w:p w14:paraId="4ED98403"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21/M</w:t>
            </w:r>
          </w:p>
        </w:tc>
        <w:tc>
          <w:tcPr>
            <w:tcW w:w="1275" w:type="dxa"/>
            <w:vAlign w:val="center"/>
            <w:hideMark/>
          </w:tcPr>
          <w:p w14:paraId="09AA553D"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PELD</w:t>
            </w:r>
          </w:p>
        </w:tc>
        <w:tc>
          <w:tcPr>
            <w:tcW w:w="1146" w:type="dxa"/>
            <w:vAlign w:val="center"/>
            <w:hideMark/>
          </w:tcPr>
          <w:p w14:paraId="6694B915"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Japan</w:t>
            </w:r>
          </w:p>
        </w:tc>
        <w:tc>
          <w:tcPr>
            <w:tcW w:w="1843" w:type="dxa"/>
            <w:vAlign w:val="center"/>
            <w:hideMark/>
          </w:tcPr>
          <w:p w14:paraId="728D561C"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42</w:t>
            </w:r>
          </w:p>
        </w:tc>
        <w:tc>
          <w:tcPr>
            <w:tcW w:w="1843" w:type="dxa"/>
            <w:vAlign w:val="center"/>
            <w:hideMark/>
          </w:tcPr>
          <w:p w14:paraId="332D5733"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42</w:t>
            </w:r>
          </w:p>
        </w:tc>
        <w:tc>
          <w:tcPr>
            <w:tcW w:w="3232" w:type="dxa"/>
            <w:vAlign w:val="center"/>
            <w:hideMark/>
          </w:tcPr>
          <w:p w14:paraId="6D771013" w14:textId="77777777" w:rsidR="00967907" w:rsidRPr="00FF049D" w:rsidRDefault="00967907" w:rsidP="00FF049D">
            <w:pPr>
              <w:adjustRightInd w:val="0"/>
              <w:snapToGrid w:val="0"/>
              <w:spacing w:line="360" w:lineRule="auto"/>
              <w:jc w:val="both"/>
              <w:rPr>
                <w:rFonts w:ascii="Book Antiqua" w:hAnsi="Book Antiqua"/>
                <w:color w:val="000000"/>
              </w:rPr>
            </w:pPr>
            <w:r w:rsidRPr="00FF049D">
              <w:rPr>
                <w:rFonts w:ascii="Book Antiqua" w:hAnsi="Book Antiqua"/>
                <w:color w:val="000000"/>
              </w:rPr>
              <w:t>PELC</w:t>
            </w:r>
          </w:p>
        </w:tc>
      </w:tr>
      <w:tr w:rsidR="00967907" w:rsidRPr="00FF049D" w14:paraId="453B9B3A" w14:textId="77777777" w:rsidTr="008A79C4">
        <w:trPr>
          <w:trHeight w:val="369"/>
          <w:jc w:val="center"/>
        </w:trPr>
        <w:tc>
          <w:tcPr>
            <w:tcW w:w="1418" w:type="dxa"/>
            <w:vAlign w:val="center"/>
            <w:hideMark/>
          </w:tcPr>
          <w:p w14:paraId="0F189364" w14:textId="77777777" w:rsidR="00967907" w:rsidRPr="00FF049D" w:rsidRDefault="00967907" w:rsidP="00FF049D">
            <w:pPr>
              <w:adjustRightInd w:val="0"/>
              <w:snapToGrid w:val="0"/>
              <w:spacing w:line="360" w:lineRule="auto"/>
              <w:jc w:val="both"/>
              <w:rPr>
                <w:rFonts w:ascii="Book Antiqua" w:hAnsi="Book Antiqua"/>
                <w:color w:val="000000"/>
              </w:rPr>
            </w:pPr>
            <w:r w:rsidRPr="00FF049D">
              <w:rPr>
                <w:rFonts w:ascii="Book Antiqua" w:hAnsi="Book Antiqua"/>
                <w:color w:val="000000"/>
              </w:rPr>
              <w:t>Present cases</w:t>
            </w:r>
          </w:p>
        </w:tc>
        <w:tc>
          <w:tcPr>
            <w:tcW w:w="1276" w:type="dxa"/>
            <w:vAlign w:val="center"/>
            <w:hideMark/>
          </w:tcPr>
          <w:p w14:paraId="3CDB1109"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1</w:t>
            </w:r>
          </w:p>
        </w:tc>
        <w:tc>
          <w:tcPr>
            <w:tcW w:w="1831" w:type="dxa"/>
            <w:vAlign w:val="center"/>
            <w:hideMark/>
          </w:tcPr>
          <w:p w14:paraId="3B295877"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23/M</w:t>
            </w:r>
          </w:p>
        </w:tc>
        <w:tc>
          <w:tcPr>
            <w:tcW w:w="1275" w:type="dxa"/>
            <w:vAlign w:val="center"/>
            <w:hideMark/>
          </w:tcPr>
          <w:p w14:paraId="3C33B109"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PELD</w:t>
            </w:r>
          </w:p>
        </w:tc>
        <w:tc>
          <w:tcPr>
            <w:tcW w:w="1146" w:type="dxa"/>
            <w:vAlign w:val="center"/>
            <w:hideMark/>
          </w:tcPr>
          <w:p w14:paraId="261B7E03"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China</w:t>
            </w:r>
          </w:p>
        </w:tc>
        <w:tc>
          <w:tcPr>
            <w:tcW w:w="1843" w:type="dxa"/>
            <w:vAlign w:val="center"/>
            <w:hideMark/>
          </w:tcPr>
          <w:p w14:paraId="07BE0778"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40</w:t>
            </w:r>
          </w:p>
        </w:tc>
        <w:tc>
          <w:tcPr>
            <w:tcW w:w="1843" w:type="dxa"/>
            <w:vAlign w:val="center"/>
            <w:hideMark/>
          </w:tcPr>
          <w:p w14:paraId="203139EC"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40</w:t>
            </w:r>
          </w:p>
        </w:tc>
        <w:tc>
          <w:tcPr>
            <w:tcW w:w="3232" w:type="dxa"/>
            <w:vAlign w:val="center"/>
            <w:hideMark/>
          </w:tcPr>
          <w:p w14:paraId="1B87D679" w14:textId="2AE81065" w:rsidR="00967907" w:rsidRPr="00FF049D" w:rsidRDefault="008A79C4" w:rsidP="00FF049D">
            <w:pPr>
              <w:adjustRightInd w:val="0"/>
              <w:snapToGrid w:val="0"/>
              <w:spacing w:line="360" w:lineRule="auto"/>
              <w:jc w:val="both"/>
              <w:rPr>
                <w:rFonts w:ascii="Book Antiqua" w:hAnsi="Book Antiqua"/>
                <w:color w:val="000000"/>
              </w:rPr>
            </w:pPr>
            <w:r w:rsidRPr="00FF049D">
              <w:rPr>
                <w:rFonts w:ascii="Book Antiqua" w:hAnsi="Book Antiqua"/>
                <w:color w:val="000000"/>
              </w:rPr>
              <w:t>Conservative</w:t>
            </w:r>
          </w:p>
        </w:tc>
      </w:tr>
    </w:tbl>
    <w:p w14:paraId="03C6250A" w14:textId="5E90CA1C" w:rsidR="00967907" w:rsidRPr="00FF049D" w:rsidRDefault="00967907" w:rsidP="00FF049D">
      <w:pPr>
        <w:adjustRightInd w:val="0"/>
        <w:snapToGrid w:val="0"/>
        <w:spacing w:line="360" w:lineRule="auto"/>
        <w:jc w:val="both"/>
        <w:rPr>
          <w:rFonts w:ascii="Book Antiqua" w:hAnsi="Book Antiqua"/>
        </w:rPr>
        <w:sectPr w:rsidR="00967907" w:rsidRPr="00FF049D" w:rsidSect="00BE36A1">
          <w:type w:val="continuous"/>
          <w:pgSz w:w="16840" w:h="11900" w:orient="landscape"/>
          <w:pgMar w:top="1440" w:right="1800" w:bottom="1440" w:left="1800" w:header="720" w:footer="720" w:gutter="0"/>
          <w:cols w:space="720"/>
          <w:docGrid w:type="lines" w:linePitch="312"/>
        </w:sectPr>
      </w:pPr>
      <w:r w:rsidRPr="00FF049D">
        <w:rPr>
          <w:rFonts w:ascii="Book Antiqua" w:hAnsi="Book Antiqua"/>
        </w:rPr>
        <w:t xml:space="preserve">M: </w:t>
      </w:r>
      <w:r w:rsidR="00E41415" w:rsidRPr="00FF049D">
        <w:rPr>
          <w:rFonts w:ascii="Book Antiqua" w:hAnsi="Book Antiqua"/>
        </w:rPr>
        <w:t>M</w:t>
      </w:r>
      <w:r w:rsidRPr="00FF049D">
        <w:rPr>
          <w:rFonts w:ascii="Book Antiqua" w:hAnsi="Book Antiqua"/>
        </w:rPr>
        <w:t>ale</w:t>
      </w:r>
      <w:r w:rsidR="00E41415" w:rsidRPr="00FF049D">
        <w:rPr>
          <w:rFonts w:ascii="Book Antiqua" w:hAnsi="Book Antiqua"/>
        </w:rPr>
        <w:t>;</w:t>
      </w:r>
      <w:r w:rsidRPr="00FF049D">
        <w:rPr>
          <w:rFonts w:ascii="Book Antiqua" w:hAnsi="Book Antiqua"/>
        </w:rPr>
        <w:t xml:space="preserve"> F</w:t>
      </w:r>
      <w:r w:rsidR="00E41415" w:rsidRPr="00FF049D">
        <w:rPr>
          <w:rFonts w:ascii="Book Antiqua" w:hAnsi="Book Antiqua"/>
        </w:rPr>
        <w:t>: F</w:t>
      </w:r>
      <w:r w:rsidRPr="00FF049D">
        <w:rPr>
          <w:rFonts w:ascii="Book Antiqua" w:hAnsi="Book Antiqua"/>
        </w:rPr>
        <w:t>emale</w:t>
      </w:r>
      <w:r w:rsidR="00E41415" w:rsidRPr="00FF049D">
        <w:rPr>
          <w:rFonts w:ascii="Book Antiqua" w:hAnsi="Book Antiqua"/>
        </w:rPr>
        <w:t>; PDP:</w:t>
      </w:r>
      <w:r w:rsidR="00E41415" w:rsidRPr="00FF049D">
        <w:rPr>
          <w:rFonts w:ascii="Book Antiqua" w:eastAsia="Book Antiqua" w:hAnsi="Book Antiqua" w:cs="Book Antiqua"/>
          <w:color w:val="000000"/>
        </w:rPr>
        <w:t xml:space="preserve"> Postoperative discal pseudocyst;</w:t>
      </w:r>
      <w:r w:rsidRPr="00FF049D">
        <w:rPr>
          <w:rFonts w:ascii="Book Antiqua" w:hAnsi="Book Antiqua"/>
        </w:rPr>
        <w:t xml:space="preserve"> MED</w:t>
      </w:r>
      <w:r w:rsidR="00E41415" w:rsidRPr="00FF049D">
        <w:rPr>
          <w:rFonts w:ascii="Book Antiqua" w:hAnsi="Book Antiqua"/>
        </w:rPr>
        <w:t>:</w:t>
      </w:r>
      <w:r w:rsidRPr="00FF049D">
        <w:rPr>
          <w:rFonts w:ascii="Book Antiqua" w:hAnsi="Book Antiqua"/>
        </w:rPr>
        <w:t xml:space="preserve"> Micro-endoscopic discectomy</w:t>
      </w:r>
      <w:r w:rsidR="00E41415" w:rsidRPr="00FF049D">
        <w:rPr>
          <w:rFonts w:ascii="Book Antiqua" w:hAnsi="Book Antiqua"/>
        </w:rPr>
        <w:t>;</w:t>
      </w:r>
      <w:r w:rsidRPr="00FF049D">
        <w:rPr>
          <w:rFonts w:ascii="Book Antiqua" w:hAnsi="Book Antiqua"/>
        </w:rPr>
        <w:t xml:space="preserve"> PELD</w:t>
      </w:r>
      <w:r w:rsidR="00E41415" w:rsidRPr="00FF049D">
        <w:rPr>
          <w:rFonts w:ascii="Book Antiqua" w:hAnsi="Book Antiqua"/>
        </w:rPr>
        <w:t>:</w:t>
      </w:r>
      <w:r w:rsidRPr="00FF049D">
        <w:rPr>
          <w:rFonts w:ascii="Book Antiqua" w:hAnsi="Book Antiqua"/>
        </w:rPr>
        <w:t xml:space="preserve"> </w:t>
      </w:r>
      <w:r w:rsidR="00E41415" w:rsidRPr="00FF049D">
        <w:rPr>
          <w:rFonts w:ascii="Book Antiqua" w:hAnsi="Book Antiqua"/>
        </w:rPr>
        <w:t>P</w:t>
      </w:r>
      <w:r w:rsidRPr="00FF049D">
        <w:rPr>
          <w:rFonts w:ascii="Book Antiqua" w:hAnsi="Book Antiqua"/>
        </w:rPr>
        <w:t>ercutaneous endoscopic discectomy</w:t>
      </w:r>
      <w:r w:rsidR="00E41415" w:rsidRPr="00FF049D">
        <w:rPr>
          <w:rFonts w:ascii="Book Antiqua" w:hAnsi="Book Antiqua"/>
        </w:rPr>
        <w:t>;</w:t>
      </w:r>
      <w:r w:rsidRPr="00FF049D">
        <w:rPr>
          <w:rFonts w:ascii="Book Antiqua" w:hAnsi="Book Antiqua"/>
        </w:rPr>
        <w:t xml:space="preserve"> MEC</w:t>
      </w:r>
      <w:r w:rsidR="00E41415" w:rsidRPr="00FF049D">
        <w:rPr>
          <w:rFonts w:ascii="Book Antiqua" w:hAnsi="Book Antiqua"/>
        </w:rPr>
        <w:t xml:space="preserve">: </w:t>
      </w:r>
      <w:r w:rsidRPr="00FF049D">
        <w:rPr>
          <w:rFonts w:ascii="Book Antiqua" w:hAnsi="Book Antiqua"/>
        </w:rPr>
        <w:t>Micro-endoscopic cystectomy</w:t>
      </w:r>
      <w:r w:rsidR="00E41415" w:rsidRPr="00FF049D">
        <w:rPr>
          <w:rFonts w:ascii="Book Antiqua" w:hAnsi="Book Antiqua"/>
        </w:rPr>
        <w:t>;</w:t>
      </w:r>
      <w:r w:rsidRPr="00FF049D">
        <w:rPr>
          <w:rFonts w:ascii="Book Antiqua" w:hAnsi="Book Antiqua"/>
        </w:rPr>
        <w:t xml:space="preserve"> PELC</w:t>
      </w:r>
      <w:r w:rsidR="00E41415" w:rsidRPr="00FF049D">
        <w:rPr>
          <w:rFonts w:ascii="Book Antiqua" w:hAnsi="Book Antiqua"/>
        </w:rPr>
        <w:t>:</w:t>
      </w:r>
      <w:r w:rsidRPr="00FF049D">
        <w:rPr>
          <w:rFonts w:ascii="Book Antiqua" w:hAnsi="Book Antiqua"/>
        </w:rPr>
        <w:t xml:space="preserve"> </w:t>
      </w:r>
      <w:r w:rsidR="00E41415" w:rsidRPr="00FF049D">
        <w:rPr>
          <w:rFonts w:ascii="Book Antiqua" w:hAnsi="Book Antiqua"/>
        </w:rPr>
        <w:t>P</w:t>
      </w:r>
      <w:r w:rsidRPr="00FF049D">
        <w:rPr>
          <w:rFonts w:ascii="Book Antiqua" w:hAnsi="Book Antiqua"/>
        </w:rPr>
        <w:t>ercutaneous endoscopic cystectomy</w:t>
      </w:r>
      <w:r w:rsidR="00E41415" w:rsidRPr="00FF049D">
        <w:rPr>
          <w:rFonts w:ascii="Book Antiqua" w:hAnsi="Book Antiqua"/>
        </w:rPr>
        <w:t>;</w:t>
      </w:r>
      <w:r w:rsidRPr="00FF049D">
        <w:rPr>
          <w:rFonts w:ascii="Book Antiqua" w:hAnsi="Book Antiqua"/>
        </w:rPr>
        <w:t xml:space="preserve"> OC</w:t>
      </w:r>
      <w:r w:rsidR="00E41415" w:rsidRPr="00FF049D">
        <w:rPr>
          <w:rFonts w:ascii="Book Antiqua" w:hAnsi="Book Antiqua"/>
        </w:rPr>
        <w:t>:</w:t>
      </w:r>
      <w:r w:rsidRPr="00FF049D">
        <w:rPr>
          <w:rFonts w:ascii="Book Antiqua" w:hAnsi="Book Antiqua"/>
        </w:rPr>
        <w:t xml:space="preserve"> </w:t>
      </w:r>
      <w:r w:rsidR="00E41415" w:rsidRPr="00FF049D">
        <w:rPr>
          <w:rFonts w:ascii="Book Antiqua" w:hAnsi="Book Antiqua"/>
        </w:rPr>
        <w:t>O</w:t>
      </w:r>
      <w:r w:rsidRPr="00FF049D">
        <w:rPr>
          <w:rFonts w:ascii="Book Antiqua" w:hAnsi="Book Antiqua"/>
        </w:rPr>
        <w:t>pen cystectomy</w:t>
      </w:r>
      <w:r w:rsidR="00E41415" w:rsidRPr="00FF049D">
        <w:rPr>
          <w:rFonts w:ascii="Book Antiqua" w:hAnsi="Book Antiqua"/>
        </w:rPr>
        <w:t>:</w:t>
      </w:r>
      <w:r w:rsidRPr="00FF049D">
        <w:rPr>
          <w:rFonts w:ascii="Book Antiqua" w:hAnsi="Book Antiqua"/>
        </w:rPr>
        <w:t xml:space="preserve"> UA</w:t>
      </w:r>
      <w:r w:rsidR="00E41415" w:rsidRPr="00FF049D">
        <w:rPr>
          <w:rFonts w:ascii="Book Antiqua" w:hAnsi="Book Antiqua"/>
        </w:rPr>
        <w:t>:</w:t>
      </w:r>
      <w:r w:rsidRPr="00FF049D">
        <w:rPr>
          <w:rFonts w:ascii="Book Antiqua" w:hAnsi="Book Antiqua"/>
        </w:rPr>
        <w:t xml:space="preserve"> </w:t>
      </w:r>
      <w:r w:rsidR="00E41415" w:rsidRPr="00FF049D">
        <w:rPr>
          <w:rFonts w:ascii="Book Antiqua" w:hAnsi="Book Antiqua"/>
        </w:rPr>
        <w:t>U</w:t>
      </w:r>
      <w:r w:rsidRPr="00FF049D">
        <w:rPr>
          <w:rFonts w:ascii="Book Antiqua" w:hAnsi="Book Antiqua"/>
        </w:rPr>
        <w:t>nknown approach</w:t>
      </w:r>
      <w:r w:rsidR="004C034F" w:rsidRPr="00FF049D">
        <w:rPr>
          <w:rFonts w:ascii="Book Antiqua" w:hAnsi="Book Antiqua"/>
          <w:lang w:eastAsia="zh-CN"/>
        </w:rPr>
        <w:t>.</w:t>
      </w:r>
    </w:p>
    <w:p w14:paraId="6387AE26" w14:textId="46A1958C" w:rsidR="00967907" w:rsidRPr="00FF049D" w:rsidRDefault="00967907" w:rsidP="00FF049D">
      <w:pPr>
        <w:adjustRightInd w:val="0"/>
        <w:snapToGrid w:val="0"/>
        <w:spacing w:line="360" w:lineRule="auto"/>
        <w:jc w:val="both"/>
        <w:rPr>
          <w:rFonts w:ascii="Book Antiqua" w:hAnsi="Book Antiqua"/>
          <w:b/>
          <w:bCs/>
        </w:rPr>
      </w:pPr>
      <w:r w:rsidRPr="00FF049D">
        <w:rPr>
          <w:rFonts w:ascii="Book Antiqua" w:hAnsi="Book Antiqua"/>
          <w:b/>
          <w:bCs/>
        </w:rPr>
        <w:t xml:space="preserve">Table 2 Comparison of histological results between </w:t>
      </w:r>
      <w:r w:rsidR="00A834A4" w:rsidRPr="00FF049D">
        <w:rPr>
          <w:rFonts w:ascii="Book Antiqua" w:hAnsi="Book Antiqua"/>
          <w:b/>
          <w:bCs/>
        </w:rPr>
        <w:t>discal cyst</w:t>
      </w:r>
      <w:r w:rsidRPr="00FF049D">
        <w:rPr>
          <w:rFonts w:ascii="Book Antiqua" w:hAnsi="Book Antiqua"/>
          <w:b/>
          <w:bCs/>
        </w:rPr>
        <w:t xml:space="preserve"> and </w:t>
      </w:r>
      <w:r w:rsidR="00A834A4" w:rsidRPr="00FF049D">
        <w:rPr>
          <w:rFonts w:ascii="Book Antiqua" w:hAnsi="Book Antiqua"/>
          <w:b/>
          <w:bCs/>
        </w:rPr>
        <w:t>post-discectomy pseudocyst</w:t>
      </w:r>
      <w:r w:rsidRPr="00FF049D">
        <w:rPr>
          <w:rFonts w:ascii="Book Antiqua" w:hAnsi="Book Antiqua"/>
          <w:b/>
          <w:bCs/>
        </w:rPr>
        <w:t xml:space="preserve"> cases since 2009</w:t>
      </w:r>
    </w:p>
    <w:tbl>
      <w:tblPr>
        <w:tblStyle w:val="a3"/>
        <w:tblW w:w="0" w:type="auto"/>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9"/>
        <w:gridCol w:w="4746"/>
        <w:gridCol w:w="3260"/>
        <w:gridCol w:w="2399"/>
      </w:tblGrid>
      <w:tr w:rsidR="00A834A4" w:rsidRPr="00FF049D" w14:paraId="2B027864" w14:textId="77777777" w:rsidTr="00A834A4">
        <w:trPr>
          <w:jc w:val="center"/>
        </w:trPr>
        <w:tc>
          <w:tcPr>
            <w:tcW w:w="3119" w:type="dxa"/>
            <w:tcBorders>
              <w:top w:val="single" w:sz="4" w:space="0" w:color="auto"/>
              <w:bottom w:val="single" w:sz="4" w:space="0" w:color="auto"/>
            </w:tcBorders>
            <w:vAlign w:val="center"/>
            <w:hideMark/>
          </w:tcPr>
          <w:p w14:paraId="6730C683" w14:textId="77777777" w:rsidR="00967907" w:rsidRPr="00FF049D" w:rsidRDefault="00967907" w:rsidP="00FF049D">
            <w:pPr>
              <w:adjustRightInd w:val="0"/>
              <w:snapToGrid w:val="0"/>
              <w:spacing w:line="360" w:lineRule="auto"/>
              <w:jc w:val="both"/>
              <w:rPr>
                <w:rFonts w:ascii="Book Antiqua" w:hAnsi="Book Antiqua"/>
                <w:b/>
                <w:bCs/>
              </w:rPr>
            </w:pPr>
            <w:r w:rsidRPr="00FF049D">
              <w:rPr>
                <w:rFonts w:ascii="Book Antiqua" w:hAnsi="Book Antiqua"/>
                <w:b/>
                <w:bCs/>
              </w:rPr>
              <w:t>Location</w:t>
            </w:r>
          </w:p>
        </w:tc>
        <w:tc>
          <w:tcPr>
            <w:tcW w:w="4961" w:type="dxa"/>
            <w:tcBorders>
              <w:top w:val="single" w:sz="4" w:space="0" w:color="auto"/>
              <w:bottom w:val="single" w:sz="4" w:space="0" w:color="auto"/>
            </w:tcBorders>
            <w:vAlign w:val="center"/>
            <w:hideMark/>
          </w:tcPr>
          <w:p w14:paraId="553C8035" w14:textId="77777777" w:rsidR="00967907" w:rsidRPr="00FF049D" w:rsidRDefault="00967907" w:rsidP="00FF049D">
            <w:pPr>
              <w:adjustRightInd w:val="0"/>
              <w:snapToGrid w:val="0"/>
              <w:spacing w:line="360" w:lineRule="auto"/>
              <w:jc w:val="both"/>
              <w:rPr>
                <w:rFonts w:ascii="Book Antiqua" w:hAnsi="Book Antiqua"/>
                <w:b/>
                <w:bCs/>
              </w:rPr>
            </w:pPr>
            <w:r w:rsidRPr="00FF049D">
              <w:rPr>
                <w:rFonts w:ascii="Book Antiqua" w:hAnsi="Book Antiqua"/>
                <w:b/>
                <w:bCs/>
              </w:rPr>
              <w:t>Results</w:t>
            </w:r>
          </w:p>
        </w:tc>
        <w:tc>
          <w:tcPr>
            <w:tcW w:w="3402" w:type="dxa"/>
            <w:tcBorders>
              <w:top w:val="single" w:sz="4" w:space="0" w:color="auto"/>
              <w:bottom w:val="single" w:sz="4" w:space="0" w:color="auto"/>
            </w:tcBorders>
            <w:vAlign w:val="center"/>
            <w:hideMark/>
          </w:tcPr>
          <w:p w14:paraId="0D0F4B52" w14:textId="77777777" w:rsidR="00967907" w:rsidRPr="00FF049D" w:rsidRDefault="00967907" w:rsidP="00FF049D">
            <w:pPr>
              <w:adjustRightInd w:val="0"/>
              <w:snapToGrid w:val="0"/>
              <w:spacing w:line="360" w:lineRule="auto"/>
              <w:jc w:val="both"/>
              <w:rPr>
                <w:rFonts w:ascii="Book Antiqua" w:hAnsi="Book Antiqua"/>
                <w:b/>
                <w:bCs/>
              </w:rPr>
            </w:pPr>
            <w:r w:rsidRPr="00FF049D">
              <w:rPr>
                <w:rFonts w:ascii="Book Antiqua" w:hAnsi="Book Antiqua"/>
                <w:b/>
                <w:bCs/>
              </w:rPr>
              <w:t>DC</w:t>
            </w:r>
          </w:p>
        </w:tc>
        <w:tc>
          <w:tcPr>
            <w:tcW w:w="2476" w:type="dxa"/>
            <w:tcBorders>
              <w:top w:val="single" w:sz="4" w:space="0" w:color="auto"/>
              <w:bottom w:val="single" w:sz="4" w:space="0" w:color="auto"/>
            </w:tcBorders>
            <w:vAlign w:val="center"/>
            <w:hideMark/>
          </w:tcPr>
          <w:p w14:paraId="1EC94901" w14:textId="77777777" w:rsidR="00967907" w:rsidRPr="00FF049D" w:rsidRDefault="00967907" w:rsidP="00FF049D">
            <w:pPr>
              <w:adjustRightInd w:val="0"/>
              <w:snapToGrid w:val="0"/>
              <w:spacing w:line="360" w:lineRule="auto"/>
              <w:jc w:val="both"/>
              <w:rPr>
                <w:rFonts w:ascii="Book Antiqua" w:hAnsi="Book Antiqua"/>
                <w:b/>
                <w:bCs/>
              </w:rPr>
            </w:pPr>
            <w:r w:rsidRPr="00FF049D">
              <w:rPr>
                <w:rFonts w:ascii="Book Antiqua" w:hAnsi="Book Antiqua"/>
                <w:b/>
                <w:bCs/>
              </w:rPr>
              <w:t>PDP</w:t>
            </w:r>
          </w:p>
        </w:tc>
      </w:tr>
      <w:tr w:rsidR="00A834A4" w:rsidRPr="00FF049D" w14:paraId="698CC524" w14:textId="77777777" w:rsidTr="00A834A4">
        <w:trPr>
          <w:jc w:val="center"/>
        </w:trPr>
        <w:tc>
          <w:tcPr>
            <w:tcW w:w="3119" w:type="dxa"/>
            <w:vMerge w:val="restart"/>
            <w:tcBorders>
              <w:top w:val="single" w:sz="4" w:space="0" w:color="auto"/>
            </w:tcBorders>
            <w:vAlign w:val="center"/>
            <w:hideMark/>
          </w:tcPr>
          <w:p w14:paraId="18D163AE"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Cyst wall</w:t>
            </w:r>
          </w:p>
        </w:tc>
        <w:tc>
          <w:tcPr>
            <w:tcW w:w="4961" w:type="dxa"/>
            <w:tcBorders>
              <w:top w:val="single" w:sz="4" w:space="0" w:color="auto"/>
            </w:tcBorders>
            <w:vAlign w:val="center"/>
            <w:hideMark/>
          </w:tcPr>
          <w:p w14:paraId="33E9CB66"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Dense fibrous connective tissue without specific lining cell layer</w:t>
            </w:r>
          </w:p>
        </w:tc>
        <w:tc>
          <w:tcPr>
            <w:tcW w:w="3402" w:type="dxa"/>
            <w:tcBorders>
              <w:top w:val="single" w:sz="4" w:space="0" w:color="auto"/>
            </w:tcBorders>
            <w:vAlign w:val="center"/>
            <w:hideMark/>
          </w:tcPr>
          <w:p w14:paraId="2B2CE2F2" w14:textId="2D8F5E88"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12 cases</w:t>
            </w:r>
            <w:r w:rsidR="00BD77BB" w:rsidRPr="00FF049D">
              <w:rPr>
                <w:rFonts w:ascii="Book Antiqua" w:hAnsi="Book Antiqua"/>
                <w:vertAlign w:val="superscript"/>
              </w:rPr>
              <w:t>[</w:t>
            </w:r>
            <w:r w:rsidR="00A12826" w:rsidRPr="00FF049D">
              <w:rPr>
                <w:rFonts w:ascii="Book Antiqua" w:hAnsi="Book Antiqua"/>
                <w:vertAlign w:val="superscript"/>
              </w:rPr>
              <w:t>9</w:t>
            </w:r>
            <w:r w:rsidR="00197334" w:rsidRPr="00FF049D">
              <w:rPr>
                <w:rFonts w:ascii="Book Antiqua" w:hAnsi="Book Antiqua"/>
                <w:vertAlign w:val="superscript"/>
              </w:rPr>
              <w:t>-</w:t>
            </w:r>
            <w:r w:rsidR="006C242C" w:rsidRPr="00FF049D">
              <w:rPr>
                <w:rFonts w:ascii="Book Antiqua" w:hAnsi="Book Antiqua"/>
                <w:vertAlign w:val="superscript"/>
              </w:rPr>
              <w:t>19</w:t>
            </w:r>
            <w:r w:rsidR="00BD77BB" w:rsidRPr="00FF049D">
              <w:rPr>
                <w:rFonts w:ascii="Book Antiqua" w:hAnsi="Book Antiqua"/>
                <w:vertAlign w:val="superscript"/>
              </w:rPr>
              <w:t>]</w:t>
            </w:r>
          </w:p>
        </w:tc>
        <w:tc>
          <w:tcPr>
            <w:tcW w:w="2476" w:type="dxa"/>
            <w:tcBorders>
              <w:top w:val="single" w:sz="4" w:space="0" w:color="auto"/>
            </w:tcBorders>
            <w:vAlign w:val="center"/>
            <w:hideMark/>
          </w:tcPr>
          <w:p w14:paraId="740B1E0D" w14:textId="33ED3100"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2 cases</w:t>
            </w:r>
            <w:r w:rsidR="00E41415" w:rsidRPr="00FF049D">
              <w:rPr>
                <w:rFonts w:ascii="Book Antiqua" w:hAnsi="Book Antiqua"/>
                <w:vertAlign w:val="superscript"/>
              </w:rPr>
              <w:t>[</w:t>
            </w:r>
            <w:r w:rsidR="00A12826" w:rsidRPr="00FF049D">
              <w:rPr>
                <w:rFonts w:ascii="Book Antiqua" w:hAnsi="Book Antiqua"/>
                <w:vertAlign w:val="superscript"/>
              </w:rPr>
              <w:t>2</w:t>
            </w:r>
            <w:r w:rsidR="00E41415" w:rsidRPr="00FF049D">
              <w:rPr>
                <w:rFonts w:ascii="Book Antiqua" w:hAnsi="Book Antiqua"/>
                <w:vertAlign w:val="superscript"/>
              </w:rPr>
              <w:t>,</w:t>
            </w:r>
            <w:r w:rsidR="00A12826" w:rsidRPr="00FF049D">
              <w:rPr>
                <w:rFonts w:ascii="Book Antiqua" w:hAnsi="Book Antiqua"/>
                <w:vertAlign w:val="superscript"/>
              </w:rPr>
              <w:t>7</w:t>
            </w:r>
            <w:r w:rsidR="00E41415" w:rsidRPr="00FF049D">
              <w:rPr>
                <w:rFonts w:ascii="Book Antiqua" w:hAnsi="Book Antiqua"/>
                <w:vertAlign w:val="superscript"/>
              </w:rPr>
              <w:t>]</w:t>
            </w:r>
          </w:p>
        </w:tc>
      </w:tr>
      <w:tr w:rsidR="00A834A4" w:rsidRPr="00FF049D" w14:paraId="7F538C5A" w14:textId="77777777" w:rsidTr="00A834A4">
        <w:trPr>
          <w:jc w:val="center"/>
        </w:trPr>
        <w:tc>
          <w:tcPr>
            <w:tcW w:w="3119" w:type="dxa"/>
            <w:vMerge/>
            <w:vAlign w:val="center"/>
            <w:hideMark/>
          </w:tcPr>
          <w:p w14:paraId="5873EFFC" w14:textId="77777777" w:rsidR="00967907" w:rsidRPr="00FF049D" w:rsidRDefault="00967907" w:rsidP="00FF049D">
            <w:pPr>
              <w:adjustRightInd w:val="0"/>
              <w:snapToGrid w:val="0"/>
              <w:spacing w:line="360" w:lineRule="auto"/>
              <w:jc w:val="both"/>
              <w:rPr>
                <w:rFonts w:ascii="Book Antiqua" w:eastAsia="等线" w:hAnsi="Book Antiqua"/>
                <w:kern w:val="2"/>
              </w:rPr>
            </w:pPr>
          </w:p>
        </w:tc>
        <w:tc>
          <w:tcPr>
            <w:tcW w:w="4961" w:type="dxa"/>
            <w:vAlign w:val="center"/>
            <w:hideMark/>
          </w:tcPr>
          <w:p w14:paraId="72CA84B0"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N/A</w:t>
            </w:r>
          </w:p>
        </w:tc>
        <w:tc>
          <w:tcPr>
            <w:tcW w:w="3402" w:type="dxa"/>
            <w:vAlign w:val="center"/>
            <w:hideMark/>
          </w:tcPr>
          <w:p w14:paraId="5E515496" w14:textId="1DE5C0E9"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1 case</w:t>
            </w:r>
            <w:r w:rsidR="00E41415" w:rsidRPr="00FF049D">
              <w:rPr>
                <w:rFonts w:ascii="Book Antiqua" w:hAnsi="Book Antiqua"/>
                <w:vertAlign w:val="superscript"/>
              </w:rPr>
              <w:t>[</w:t>
            </w:r>
            <w:r w:rsidR="006C242C" w:rsidRPr="00FF049D">
              <w:rPr>
                <w:rFonts w:ascii="Book Antiqua" w:hAnsi="Book Antiqua"/>
                <w:vertAlign w:val="superscript"/>
              </w:rPr>
              <w:t>20</w:t>
            </w:r>
            <w:r w:rsidR="00E41415" w:rsidRPr="00FF049D">
              <w:rPr>
                <w:rFonts w:ascii="Book Antiqua" w:hAnsi="Book Antiqua"/>
                <w:vertAlign w:val="superscript"/>
              </w:rPr>
              <w:t>]</w:t>
            </w:r>
          </w:p>
        </w:tc>
        <w:tc>
          <w:tcPr>
            <w:tcW w:w="2476" w:type="dxa"/>
            <w:vAlign w:val="center"/>
            <w:hideMark/>
          </w:tcPr>
          <w:p w14:paraId="7126FA0C" w14:textId="1499A4EC"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2 cases</w:t>
            </w:r>
            <w:r w:rsidR="00E41415" w:rsidRPr="00FF049D">
              <w:rPr>
                <w:rFonts w:ascii="Book Antiqua" w:hAnsi="Book Antiqua"/>
                <w:vertAlign w:val="superscript"/>
              </w:rPr>
              <w:t>[</w:t>
            </w:r>
            <w:r w:rsidR="00A12826" w:rsidRPr="00FF049D">
              <w:rPr>
                <w:rFonts w:ascii="Book Antiqua" w:hAnsi="Book Antiqua"/>
                <w:vertAlign w:val="superscript"/>
              </w:rPr>
              <w:t>3</w:t>
            </w:r>
            <w:r w:rsidR="00BD77BB" w:rsidRPr="00FF049D">
              <w:rPr>
                <w:rFonts w:ascii="Book Antiqua" w:hAnsi="Book Antiqua"/>
                <w:vertAlign w:val="superscript"/>
              </w:rPr>
              <w:t>,</w:t>
            </w:r>
            <w:r w:rsidR="00A12826" w:rsidRPr="00FF049D">
              <w:rPr>
                <w:rFonts w:ascii="Book Antiqua" w:hAnsi="Book Antiqua"/>
                <w:vertAlign w:val="superscript"/>
              </w:rPr>
              <w:t>8</w:t>
            </w:r>
            <w:r w:rsidR="00E41415" w:rsidRPr="00FF049D">
              <w:rPr>
                <w:rFonts w:ascii="Book Antiqua" w:hAnsi="Book Antiqua"/>
                <w:vertAlign w:val="superscript"/>
              </w:rPr>
              <w:t>]</w:t>
            </w:r>
          </w:p>
        </w:tc>
      </w:tr>
      <w:tr w:rsidR="00A834A4" w:rsidRPr="00FF049D" w14:paraId="6F21A7FA" w14:textId="77777777" w:rsidTr="00A834A4">
        <w:trPr>
          <w:jc w:val="center"/>
        </w:trPr>
        <w:tc>
          <w:tcPr>
            <w:tcW w:w="3119" w:type="dxa"/>
            <w:vMerge w:val="restart"/>
            <w:vAlign w:val="center"/>
            <w:hideMark/>
          </w:tcPr>
          <w:p w14:paraId="433C4B69"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Content</w:t>
            </w:r>
          </w:p>
        </w:tc>
        <w:tc>
          <w:tcPr>
            <w:tcW w:w="4961" w:type="dxa"/>
            <w:vAlign w:val="center"/>
            <w:hideMark/>
          </w:tcPr>
          <w:p w14:paraId="7B25D894"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Serous bloody ﬂuid</w:t>
            </w:r>
          </w:p>
        </w:tc>
        <w:tc>
          <w:tcPr>
            <w:tcW w:w="3402" w:type="dxa"/>
            <w:vAlign w:val="center"/>
          </w:tcPr>
          <w:p w14:paraId="75F29302" w14:textId="412C29D8" w:rsidR="00967907" w:rsidRPr="00FF049D" w:rsidRDefault="00197334" w:rsidP="00FF049D">
            <w:pPr>
              <w:adjustRightInd w:val="0"/>
              <w:snapToGrid w:val="0"/>
              <w:spacing w:line="360" w:lineRule="auto"/>
              <w:jc w:val="both"/>
              <w:rPr>
                <w:rFonts w:ascii="Book Antiqua" w:hAnsi="Book Antiqua"/>
              </w:rPr>
            </w:pPr>
            <w:r w:rsidRPr="00FF049D">
              <w:rPr>
                <w:rFonts w:ascii="Book Antiqua" w:hAnsi="Book Antiqua"/>
              </w:rPr>
              <w:t>8</w:t>
            </w:r>
            <w:r w:rsidR="00967907" w:rsidRPr="00FF049D">
              <w:rPr>
                <w:rFonts w:ascii="Book Antiqua" w:hAnsi="Book Antiqua"/>
              </w:rPr>
              <w:t xml:space="preserve"> cases</w:t>
            </w:r>
            <w:r w:rsidR="00446ADB" w:rsidRPr="00FF049D">
              <w:rPr>
                <w:rFonts w:ascii="Book Antiqua" w:hAnsi="Book Antiqua"/>
                <w:vertAlign w:val="superscript"/>
              </w:rPr>
              <w:t>[</w:t>
            </w:r>
            <w:r w:rsidR="00A12826" w:rsidRPr="00FF049D">
              <w:rPr>
                <w:rFonts w:ascii="Book Antiqua" w:hAnsi="Book Antiqua"/>
                <w:vertAlign w:val="superscript"/>
              </w:rPr>
              <w:t>9</w:t>
            </w:r>
            <w:r w:rsidR="006C242C" w:rsidRPr="00FF049D">
              <w:rPr>
                <w:rFonts w:ascii="Book Antiqua" w:hAnsi="Book Antiqua"/>
                <w:vertAlign w:val="superscript"/>
              </w:rPr>
              <w:t>-11</w:t>
            </w:r>
            <w:r w:rsidRPr="00FF049D">
              <w:rPr>
                <w:rFonts w:ascii="Book Antiqua" w:hAnsi="Book Antiqua"/>
                <w:vertAlign w:val="superscript"/>
              </w:rPr>
              <w:t>,1</w:t>
            </w:r>
            <w:r w:rsidR="006C242C" w:rsidRPr="00FF049D">
              <w:rPr>
                <w:rFonts w:ascii="Book Antiqua" w:hAnsi="Book Antiqua"/>
                <w:vertAlign w:val="superscript"/>
              </w:rPr>
              <w:t>3</w:t>
            </w:r>
            <w:r w:rsidR="00A12826" w:rsidRPr="00FF049D">
              <w:rPr>
                <w:rFonts w:ascii="Book Antiqua" w:hAnsi="Book Antiqua"/>
                <w:vertAlign w:val="superscript"/>
              </w:rPr>
              <w:t>-1</w:t>
            </w:r>
            <w:r w:rsidR="006C242C" w:rsidRPr="00FF049D">
              <w:rPr>
                <w:rFonts w:ascii="Book Antiqua" w:hAnsi="Book Antiqua"/>
                <w:vertAlign w:val="superscript"/>
              </w:rPr>
              <w:t>5</w:t>
            </w:r>
            <w:r w:rsidR="00A12826" w:rsidRPr="00FF049D">
              <w:rPr>
                <w:rFonts w:ascii="Book Antiqua" w:hAnsi="Book Antiqua"/>
                <w:vertAlign w:val="superscript"/>
              </w:rPr>
              <w:t>,2</w:t>
            </w:r>
            <w:r w:rsidR="006C242C" w:rsidRPr="00FF049D">
              <w:rPr>
                <w:rFonts w:ascii="Book Antiqua" w:hAnsi="Book Antiqua"/>
                <w:vertAlign w:val="superscript"/>
              </w:rPr>
              <w:t>0</w:t>
            </w:r>
            <w:r w:rsidR="00446ADB" w:rsidRPr="00FF049D">
              <w:rPr>
                <w:rFonts w:ascii="Book Antiqua" w:hAnsi="Book Antiqua"/>
                <w:vertAlign w:val="superscript"/>
              </w:rPr>
              <w:t>]</w:t>
            </w:r>
          </w:p>
          <w:p w14:paraId="75FEADA2" w14:textId="77777777" w:rsidR="00967907" w:rsidRPr="00FF049D" w:rsidRDefault="00967907" w:rsidP="00FF049D">
            <w:pPr>
              <w:adjustRightInd w:val="0"/>
              <w:snapToGrid w:val="0"/>
              <w:spacing w:line="360" w:lineRule="auto"/>
              <w:jc w:val="both"/>
              <w:rPr>
                <w:rFonts w:ascii="Book Antiqua" w:hAnsi="Book Antiqua"/>
              </w:rPr>
            </w:pPr>
          </w:p>
        </w:tc>
        <w:tc>
          <w:tcPr>
            <w:tcW w:w="2476" w:type="dxa"/>
            <w:vAlign w:val="center"/>
          </w:tcPr>
          <w:p w14:paraId="46580E12" w14:textId="7889C2F3"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3 cases</w:t>
            </w:r>
            <w:r w:rsidR="00E41415" w:rsidRPr="00FF049D">
              <w:rPr>
                <w:rFonts w:ascii="Book Antiqua" w:hAnsi="Book Antiqua"/>
                <w:vertAlign w:val="superscript"/>
              </w:rPr>
              <w:t>[</w:t>
            </w:r>
            <w:r w:rsidR="00A12826" w:rsidRPr="00FF049D">
              <w:rPr>
                <w:rFonts w:ascii="Book Antiqua" w:hAnsi="Book Antiqua"/>
                <w:vertAlign w:val="superscript"/>
              </w:rPr>
              <w:t>2,3,8</w:t>
            </w:r>
            <w:r w:rsidR="00E41415" w:rsidRPr="00FF049D">
              <w:rPr>
                <w:rFonts w:ascii="Book Antiqua" w:hAnsi="Book Antiqua"/>
                <w:vertAlign w:val="superscript"/>
              </w:rPr>
              <w:t>]</w:t>
            </w:r>
          </w:p>
          <w:p w14:paraId="3B20A9DF" w14:textId="77777777" w:rsidR="00967907" w:rsidRPr="00FF049D" w:rsidRDefault="00967907" w:rsidP="00FF049D">
            <w:pPr>
              <w:adjustRightInd w:val="0"/>
              <w:snapToGrid w:val="0"/>
              <w:spacing w:line="360" w:lineRule="auto"/>
              <w:jc w:val="both"/>
              <w:rPr>
                <w:rFonts w:ascii="Book Antiqua" w:hAnsi="Book Antiqua"/>
              </w:rPr>
            </w:pPr>
          </w:p>
        </w:tc>
      </w:tr>
      <w:tr w:rsidR="00A834A4" w:rsidRPr="00FF049D" w14:paraId="24047D42" w14:textId="77777777" w:rsidTr="00A834A4">
        <w:trPr>
          <w:jc w:val="center"/>
        </w:trPr>
        <w:tc>
          <w:tcPr>
            <w:tcW w:w="3119" w:type="dxa"/>
            <w:vMerge/>
            <w:vAlign w:val="center"/>
            <w:hideMark/>
          </w:tcPr>
          <w:p w14:paraId="79360519" w14:textId="77777777" w:rsidR="00967907" w:rsidRPr="00FF049D" w:rsidRDefault="00967907" w:rsidP="00FF049D">
            <w:pPr>
              <w:adjustRightInd w:val="0"/>
              <w:snapToGrid w:val="0"/>
              <w:spacing w:line="360" w:lineRule="auto"/>
              <w:jc w:val="both"/>
              <w:rPr>
                <w:rFonts w:ascii="Book Antiqua" w:eastAsia="等线" w:hAnsi="Book Antiqua"/>
                <w:kern w:val="2"/>
              </w:rPr>
            </w:pPr>
          </w:p>
        </w:tc>
        <w:tc>
          <w:tcPr>
            <w:tcW w:w="4961" w:type="dxa"/>
            <w:vAlign w:val="center"/>
            <w:hideMark/>
          </w:tcPr>
          <w:p w14:paraId="286E83D9"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Clear fluid, similar to spinal fluid</w:t>
            </w:r>
          </w:p>
        </w:tc>
        <w:tc>
          <w:tcPr>
            <w:tcW w:w="3402" w:type="dxa"/>
            <w:vAlign w:val="center"/>
            <w:hideMark/>
          </w:tcPr>
          <w:p w14:paraId="32C4E7BC" w14:textId="21310F49" w:rsidR="00967907" w:rsidRPr="00FF049D" w:rsidRDefault="00B14D39" w:rsidP="00FF049D">
            <w:pPr>
              <w:adjustRightInd w:val="0"/>
              <w:snapToGrid w:val="0"/>
              <w:spacing w:line="360" w:lineRule="auto"/>
              <w:jc w:val="both"/>
              <w:rPr>
                <w:rFonts w:ascii="Book Antiqua" w:hAnsi="Book Antiqua"/>
              </w:rPr>
            </w:pPr>
            <w:r w:rsidRPr="00FF049D">
              <w:rPr>
                <w:rFonts w:ascii="Book Antiqua" w:hAnsi="Book Antiqua"/>
              </w:rPr>
              <w:t>1</w:t>
            </w:r>
            <w:r w:rsidR="00967907" w:rsidRPr="00FF049D">
              <w:rPr>
                <w:rFonts w:ascii="Book Antiqua" w:hAnsi="Book Antiqua"/>
              </w:rPr>
              <w:t xml:space="preserve"> case</w:t>
            </w:r>
            <w:r w:rsidRPr="00FF049D">
              <w:rPr>
                <w:rFonts w:ascii="Book Antiqua" w:hAnsi="Book Antiqua"/>
                <w:vertAlign w:val="superscript"/>
              </w:rPr>
              <w:t>[</w:t>
            </w:r>
            <w:r w:rsidR="000C4C95" w:rsidRPr="00FF049D">
              <w:rPr>
                <w:rFonts w:ascii="Book Antiqua" w:hAnsi="Book Antiqua"/>
                <w:vertAlign w:val="superscript"/>
              </w:rPr>
              <w:t>1</w:t>
            </w:r>
            <w:r w:rsidR="006C242C" w:rsidRPr="00FF049D">
              <w:rPr>
                <w:rFonts w:ascii="Book Antiqua" w:hAnsi="Book Antiqua"/>
                <w:vertAlign w:val="superscript"/>
              </w:rPr>
              <w:t>2</w:t>
            </w:r>
            <w:r w:rsidRPr="00FF049D">
              <w:rPr>
                <w:rFonts w:ascii="Book Antiqua" w:hAnsi="Book Antiqua"/>
                <w:vertAlign w:val="superscript"/>
              </w:rPr>
              <w:t>]</w:t>
            </w:r>
          </w:p>
        </w:tc>
        <w:tc>
          <w:tcPr>
            <w:tcW w:w="2476" w:type="dxa"/>
            <w:vAlign w:val="center"/>
            <w:hideMark/>
          </w:tcPr>
          <w:p w14:paraId="46FAF136" w14:textId="64FED95C"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1 case</w:t>
            </w:r>
            <w:r w:rsidR="00E41415" w:rsidRPr="00FF049D">
              <w:rPr>
                <w:rFonts w:ascii="Book Antiqua" w:hAnsi="Book Antiqua"/>
                <w:vertAlign w:val="superscript"/>
              </w:rPr>
              <w:t>[</w:t>
            </w:r>
            <w:r w:rsidR="00A12826" w:rsidRPr="00FF049D">
              <w:rPr>
                <w:rFonts w:ascii="Book Antiqua" w:hAnsi="Book Antiqua"/>
                <w:vertAlign w:val="superscript"/>
              </w:rPr>
              <w:t>7</w:t>
            </w:r>
            <w:r w:rsidR="00E41415" w:rsidRPr="00FF049D">
              <w:rPr>
                <w:rFonts w:ascii="Book Antiqua" w:hAnsi="Book Antiqua"/>
                <w:vertAlign w:val="superscript"/>
              </w:rPr>
              <w:t>]</w:t>
            </w:r>
          </w:p>
        </w:tc>
      </w:tr>
      <w:tr w:rsidR="00A834A4" w:rsidRPr="00FF049D" w14:paraId="2484C4D2" w14:textId="77777777" w:rsidTr="00A834A4">
        <w:trPr>
          <w:jc w:val="center"/>
        </w:trPr>
        <w:tc>
          <w:tcPr>
            <w:tcW w:w="3119" w:type="dxa"/>
            <w:vMerge/>
            <w:vAlign w:val="center"/>
            <w:hideMark/>
          </w:tcPr>
          <w:p w14:paraId="5B46223E" w14:textId="77777777" w:rsidR="00967907" w:rsidRPr="00FF049D" w:rsidRDefault="00967907" w:rsidP="00FF049D">
            <w:pPr>
              <w:adjustRightInd w:val="0"/>
              <w:snapToGrid w:val="0"/>
              <w:spacing w:line="360" w:lineRule="auto"/>
              <w:jc w:val="both"/>
              <w:rPr>
                <w:rFonts w:ascii="Book Antiqua" w:eastAsia="等线" w:hAnsi="Book Antiqua"/>
                <w:kern w:val="2"/>
              </w:rPr>
            </w:pPr>
          </w:p>
        </w:tc>
        <w:tc>
          <w:tcPr>
            <w:tcW w:w="4961" w:type="dxa"/>
            <w:vAlign w:val="center"/>
            <w:hideMark/>
          </w:tcPr>
          <w:p w14:paraId="2C9C997D"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N/A</w:t>
            </w:r>
          </w:p>
        </w:tc>
        <w:tc>
          <w:tcPr>
            <w:tcW w:w="3402" w:type="dxa"/>
            <w:vAlign w:val="center"/>
            <w:hideMark/>
          </w:tcPr>
          <w:p w14:paraId="0EB918A5" w14:textId="7E0875FF"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4 cases</w:t>
            </w:r>
            <w:r w:rsidR="00E41415" w:rsidRPr="00FF049D">
              <w:rPr>
                <w:rFonts w:ascii="Book Antiqua" w:hAnsi="Book Antiqua"/>
                <w:vertAlign w:val="superscript"/>
              </w:rPr>
              <w:t>[</w:t>
            </w:r>
            <w:r w:rsidR="00A12826" w:rsidRPr="00FF049D">
              <w:rPr>
                <w:rFonts w:ascii="Book Antiqua" w:hAnsi="Book Antiqua"/>
                <w:vertAlign w:val="superscript"/>
              </w:rPr>
              <w:t>1</w:t>
            </w:r>
            <w:r w:rsidR="006C242C" w:rsidRPr="00FF049D">
              <w:rPr>
                <w:rFonts w:ascii="Book Antiqua" w:hAnsi="Book Antiqua"/>
                <w:vertAlign w:val="superscript"/>
              </w:rPr>
              <w:t>6</w:t>
            </w:r>
            <w:r w:rsidR="00A12826" w:rsidRPr="00FF049D">
              <w:rPr>
                <w:rFonts w:ascii="Book Antiqua" w:hAnsi="Book Antiqua"/>
                <w:vertAlign w:val="superscript"/>
              </w:rPr>
              <w:t>-</w:t>
            </w:r>
            <w:r w:rsidR="006C242C" w:rsidRPr="00FF049D">
              <w:rPr>
                <w:rFonts w:ascii="Book Antiqua" w:hAnsi="Book Antiqua"/>
                <w:vertAlign w:val="superscript"/>
              </w:rPr>
              <w:t>19</w:t>
            </w:r>
            <w:r w:rsidR="00E41415" w:rsidRPr="00FF049D">
              <w:rPr>
                <w:rFonts w:ascii="Book Antiqua" w:hAnsi="Book Antiqua"/>
                <w:vertAlign w:val="superscript"/>
              </w:rPr>
              <w:t>]</w:t>
            </w:r>
          </w:p>
        </w:tc>
        <w:tc>
          <w:tcPr>
            <w:tcW w:w="2476" w:type="dxa"/>
            <w:vAlign w:val="center"/>
            <w:hideMark/>
          </w:tcPr>
          <w:p w14:paraId="6DF32950"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0 case</w:t>
            </w:r>
          </w:p>
        </w:tc>
      </w:tr>
      <w:tr w:rsidR="00A834A4" w:rsidRPr="00FF049D" w14:paraId="390B3656" w14:textId="77777777" w:rsidTr="00A834A4">
        <w:trPr>
          <w:jc w:val="center"/>
        </w:trPr>
        <w:tc>
          <w:tcPr>
            <w:tcW w:w="3119" w:type="dxa"/>
            <w:vMerge w:val="restart"/>
            <w:vAlign w:val="center"/>
            <w:hideMark/>
          </w:tcPr>
          <w:p w14:paraId="147F6F5A"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Communicating stalk</w:t>
            </w:r>
          </w:p>
        </w:tc>
        <w:tc>
          <w:tcPr>
            <w:tcW w:w="4961" w:type="dxa"/>
            <w:vAlign w:val="center"/>
            <w:hideMark/>
          </w:tcPr>
          <w:p w14:paraId="77DF98F9"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Confirmed</w:t>
            </w:r>
          </w:p>
        </w:tc>
        <w:tc>
          <w:tcPr>
            <w:tcW w:w="3402" w:type="dxa"/>
            <w:vAlign w:val="center"/>
            <w:hideMark/>
          </w:tcPr>
          <w:p w14:paraId="57FC7B05" w14:textId="749DD81E" w:rsidR="00967907" w:rsidRPr="00FF049D" w:rsidRDefault="00197334" w:rsidP="00FF049D">
            <w:pPr>
              <w:adjustRightInd w:val="0"/>
              <w:snapToGrid w:val="0"/>
              <w:spacing w:line="360" w:lineRule="auto"/>
              <w:jc w:val="both"/>
              <w:rPr>
                <w:rFonts w:ascii="Book Antiqua" w:hAnsi="Book Antiqua"/>
              </w:rPr>
            </w:pPr>
            <w:r w:rsidRPr="00FF049D">
              <w:rPr>
                <w:rFonts w:ascii="Book Antiqua" w:hAnsi="Book Antiqua"/>
              </w:rPr>
              <w:t>13</w:t>
            </w:r>
            <w:r w:rsidR="00967907" w:rsidRPr="00FF049D">
              <w:rPr>
                <w:rFonts w:ascii="Book Antiqua" w:hAnsi="Book Antiqua"/>
              </w:rPr>
              <w:t xml:space="preserve"> cases</w:t>
            </w:r>
            <w:r w:rsidR="00E14768" w:rsidRPr="00FF049D">
              <w:rPr>
                <w:rFonts w:ascii="Book Antiqua" w:hAnsi="Book Antiqua"/>
                <w:vertAlign w:val="superscript"/>
              </w:rPr>
              <w:t>[</w:t>
            </w:r>
            <w:r w:rsidR="00A12826" w:rsidRPr="00FF049D">
              <w:rPr>
                <w:rFonts w:ascii="Book Antiqua" w:hAnsi="Book Antiqua"/>
                <w:vertAlign w:val="superscript"/>
              </w:rPr>
              <w:t>9</w:t>
            </w:r>
            <w:r w:rsidR="006C242C" w:rsidRPr="00FF049D">
              <w:rPr>
                <w:rFonts w:ascii="Book Antiqua" w:hAnsi="Book Antiqua"/>
                <w:vertAlign w:val="superscript"/>
              </w:rPr>
              <w:t>-20</w:t>
            </w:r>
            <w:r w:rsidR="00446ADB" w:rsidRPr="00FF049D">
              <w:rPr>
                <w:rFonts w:ascii="Book Antiqua" w:hAnsi="Book Antiqua"/>
                <w:vertAlign w:val="superscript"/>
              </w:rPr>
              <w:t>]</w:t>
            </w:r>
          </w:p>
        </w:tc>
        <w:tc>
          <w:tcPr>
            <w:tcW w:w="2476" w:type="dxa"/>
            <w:vAlign w:val="center"/>
            <w:hideMark/>
          </w:tcPr>
          <w:p w14:paraId="0C0864AF" w14:textId="47AF14D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2 cases</w:t>
            </w:r>
            <w:r w:rsidR="00E41415" w:rsidRPr="00FF049D">
              <w:rPr>
                <w:rFonts w:ascii="Book Antiqua" w:hAnsi="Book Antiqua"/>
                <w:vertAlign w:val="superscript"/>
              </w:rPr>
              <w:t>[</w:t>
            </w:r>
            <w:r w:rsidR="00A12826" w:rsidRPr="00FF049D">
              <w:rPr>
                <w:rFonts w:ascii="Book Antiqua" w:hAnsi="Book Antiqua"/>
                <w:vertAlign w:val="superscript"/>
              </w:rPr>
              <w:t>2,3</w:t>
            </w:r>
            <w:r w:rsidR="00E41415" w:rsidRPr="00FF049D">
              <w:rPr>
                <w:rFonts w:ascii="Book Antiqua" w:hAnsi="Book Antiqua"/>
                <w:vertAlign w:val="superscript"/>
              </w:rPr>
              <w:t>]</w:t>
            </w:r>
          </w:p>
        </w:tc>
      </w:tr>
      <w:tr w:rsidR="00A834A4" w:rsidRPr="00FF049D" w14:paraId="5FD02E33" w14:textId="77777777" w:rsidTr="00A834A4">
        <w:trPr>
          <w:jc w:val="center"/>
        </w:trPr>
        <w:tc>
          <w:tcPr>
            <w:tcW w:w="3119" w:type="dxa"/>
            <w:vMerge/>
            <w:vAlign w:val="center"/>
            <w:hideMark/>
          </w:tcPr>
          <w:p w14:paraId="7E3053E2" w14:textId="77777777" w:rsidR="00967907" w:rsidRPr="00FF049D" w:rsidRDefault="00967907" w:rsidP="00FF049D">
            <w:pPr>
              <w:adjustRightInd w:val="0"/>
              <w:snapToGrid w:val="0"/>
              <w:spacing w:line="360" w:lineRule="auto"/>
              <w:jc w:val="both"/>
              <w:rPr>
                <w:rFonts w:ascii="Book Antiqua" w:eastAsia="等线" w:hAnsi="Book Antiqua"/>
                <w:kern w:val="2"/>
              </w:rPr>
            </w:pPr>
          </w:p>
        </w:tc>
        <w:tc>
          <w:tcPr>
            <w:tcW w:w="4961" w:type="dxa"/>
            <w:vAlign w:val="center"/>
            <w:hideMark/>
          </w:tcPr>
          <w:p w14:paraId="1F0F12B8"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N/A</w:t>
            </w:r>
          </w:p>
        </w:tc>
        <w:tc>
          <w:tcPr>
            <w:tcW w:w="3402" w:type="dxa"/>
            <w:vAlign w:val="center"/>
            <w:hideMark/>
          </w:tcPr>
          <w:p w14:paraId="204DDC03" w14:textId="77777777"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0 case</w:t>
            </w:r>
          </w:p>
        </w:tc>
        <w:tc>
          <w:tcPr>
            <w:tcW w:w="2476" w:type="dxa"/>
            <w:vAlign w:val="center"/>
            <w:hideMark/>
          </w:tcPr>
          <w:p w14:paraId="65FE1749" w14:textId="2D0FFA15" w:rsidR="00967907" w:rsidRPr="00FF049D" w:rsidRDefault="00967907" w:rsidP="00FF049D">
            <w:pPr>
              <w:adjustRightInd w:val="0"/>
              <w:snapToGrid w:val="0"/>
              <w:spacing w:line="360" w:lineRule="auto"/>
              <w:jc w:val="both"/>
              <w:rPr>
                <w:rFonts w:ascii="Book Antiqua" w:hAnsi="Book Antiqua"/>
              </w:rPr>
            </w:pPr>
            <w:r w:rsidRPr="00FF049D">
              <w:rPr>
                <w:rFonts w:ascii="Book Antiqua" w:hAnsi="Book Antiqua"/>
              </w:rPr>
              <w:t>2 cases</w:t>
            </w:r>
            <w:r w:rsidR="00E41415" w:rsidRPr="00FF049D">
              <w:rPr>
                <w:rFonts w:ascii="Book Antiqua" w:hAnsi="Book Antiqua"/>
                <w:vertAlign w:val="superscript"/>
              </w:rPr>
              <w:t>[</w:t>
            </w:r>
            <w:r w:rsidR="00A12826" w:rsidRPr="00FF049D">
              <w:rPr>
                <w:rFonts w:ascii="Book Antiqua" w:hAnsi="Book Antiqua"/>
                <w:vertAlign w:val="superscript"/>
              </w:rPr>
              <w:t>7,8</w:t>
            </w:r>
            <w:r w:rsidR="00E41415" w:rsidRPr="00FF049D">
              <w:rPr>
                <w:rFonts w:ascii="Book Antiqua" w:hAnsi="Book Antiqua"/>
                <w:vertAlign w:val="superscript"/>
              </w:rPr>
              <w:t>]</w:t>
            </w:r>
          </w:p>
        </w:tc>
      </w:tr>
    </w:tbl>
    <w:p w14:paraId="66459E80" w14:textId="1BDB381D" w:rsidR="00E962F7" w:rsidRDefault="00967907" w:rsidP="00FF049D">
      <w:pPr>
        <w:adjustRightInd w:val="0"/>
        <w:snapToGrid w:val="0"/>
        <w:spacing w:line="360" w:lineRule="auto"/>
        <w:jc w:val="both"/>
        <w:rPr>
          <w:rFonts w:ascii="Book Antiqua" w:hAnsi="Book Antiqua"/>
        </w:rPr>
      </w:pPr>
      <w:r w:rsidRPr="00FF049D">
        <w:rPr>
          <w:rFonts w:ascii="Book Antiqua" w:hAnsi="Book Antiqua"/>
        </w:rPr>
        <w:t>DC</w:t>
      </w:r>
      <w:r w:rsidR="00E41415" w:rsidRPr="00FF049D">
        <w:rPr>
          <w:rFonts w:ascii="Book Antiqua" w:hAnsi="Book Antiqua"/>
        </w:rPr>
        <w:t>: D</w:t>
      </w:r>
      <w:r w:rsidRPr="00FF049D">
        <w:rPr>
          <w:rFonts w:ascii="Book Antiqua" w:hAnsi="Book Antiqua"/>
        </w:rPr>
        <w:t>iscal cyst</w:t>
      </w:r>
      <w:r w:rsidR="00E41415" w:rsidRPr="00FF049D">
        <w:rPr>
          <w:rFonts w:ascii="Book Antiqua" w:hAnsi="Book Antiqua"/>
        </w:rPr>
        <w:t>;</w:t>
      </w:r>
      <w:r w:rsidRPr="00FF049D">
        <w:rPr>
          <w:rFonts w:ascii="Book Antiqua" w:hAnsi="Book Antiqua"/>
        </w:rPr>
        <w:t xml:space="preserve"> PDP</w:t>
      </w:r>
      <w:r w:rsidR="00E41415" w:rsidRPr="00FF049D">
        <w:rPr>
          <w:rFonts w:ascii="Book Antiqua" w:hAnsi="Book Antiqua"/>
        </w:rPr>
        <w:t>:</w:t>
      </w:r>
      <w:r w:rsidRPr="00FF049D">
        <w:rPr>
          <w:rFonts w:ascii="Book Antiqua" w:hAnsi="Book Antiqua"/>
        </w:rPr>
        <w:t xml:space="preserve"> </w:t>
      </w:r>
      <w:r w:rsidR="00E41415" w:rsidRPr="00FF049D">
        <w:rPr>
          <w:rFonts w:ascii="Book Antiqua" w:hAnsi="Book Antiqua"/>
        </w:rPr>
        <w:t>P</w:t>
      </w:r>
      <w:r w:rsidRPr="00FF049D">
        <w:rPr>
          <w:rFonts w:ascii="Book Antiqua" w:hAnsi="Book Antiqua"/>
        </w:rPr>
        <w:t>ost-discectomy pseudocyst</w:t>
      </w:r>
      <w:r w:rsidR="00E41415" w:rsidRPr="00FF049D">
        <w:rPr>
          <w:rFonts w:ascii="Book Antiqua" w:hAnsi="Book Antiqua"/>
        </w:rPr>
        <w:t>;</w:t>
      </w:r>
      <w:r w:rsidRPr="00FF049D">
        <w:rPr>
          <w:rFonts w:ascii="Book Antiqua" w:hAnsi="Book Antiqua"/>
        </w:rPr>
        <w:t xml:space="preserve"> N/A</w:t>
      </w:r>
      <w:r w:rsidR="00E41415" w:rsidRPr="00FF049D">
        <w:rPr>
          <w:rFonts w:ascii="Book Antiqua" w:hAnsi="Book Antiqua"/>
        </w:rPr>
        <w:t>: N</w:t>
      </w:r>
      <w:r w:rsidRPr="00FF049D">
        <w:rPr>
          <w:rFonts w:ascii="Book Antiqua" w:hAnsi="Book Antiqua"/>
        </w:rPr>
        <w:t>o histology results</w:t>
      </w:r>
      <w:r w:rsidR="004C034F" w:rsidRPr="00FF049D">
        <w:rPr>
          <w:rFonts w:ascii="Book Antiqua" w:hAnsi="Book Antiqua"/>
        </w:rPr>
        <w:t>.</w:t>
      </w:r>
    </w:p>
    <w:p w14:paraId="440479AA" w14:textId="77777777" w:rsidR="00E962F7" w:rsidRDefault="00E962F7">
      <w:pPr>
        <w:rPr>
          <w:rFonts w:ascii="Book Antiqua" w:hAnsi="Book Antiqua"/>
        </w:rPr>
      </w:pPr>
      <w:r>
        <w:rPr>
          <w:rFonts w:ascii="Book Antiqua" w:hAnsi="Book Antiqua"/>
        </w:rPr>
        <w:br w:type="page"/>
      </w:r>
    </w:p>
    <w:p w14:paraId="06856617" w14:textId="77777777" w:rsidR="00E962F7" w:rsidRDefault="00E962F7" w:rsidP="00E962F7">
      <w:pPr>
        <w:jc w:val="center"/>
        <w:rPr>
          <w:rFonts w:ascii="Book Antiqua" w:hAnsi="Book Antiqua"/>
          <w:lang w:eastAsia="zh-CN"/>
        </w:rPr>
      </w:pPr>
    </w:p>
    <w:p w14:paraId="46AA3EFF" w14:textId="77777777" w:rsidR="00E962F7" w:rsidRDefault="00E962F7" w:rsidP="00E962F7">
      <w:pPr>
        <w:jc w:val="center"/>
        <w:rPr>
          <w:rFonts w:ascii="Book Antiqua" w:hAnsi="Book Antiqua"/>
          <w:lang w:eastAsia="zh-CN"/>
        </w:rPr>
      </w:pPr>
    </w:p>
    <w:p w14:paraId="0C3F90C9" w14:textId="77777777" w:rsidR="00E962F7" w:rsidRDefault="00E962F7" w:rsidP="00E962F7">
      <w:pPr>
        <w:jc w:val="center"/>
        <w:rPr>
          <w:rFonts w:ascii="Book Antiqua" w:hAnsi="Book Antiqua"/>
          <w:lang w:eastAsia="zh-CN"/>
        </w:rPr>
      </w:pPr>
    </w:p>
    <w:p w14:paraId="7DA221D1" w14:textId="77777777" w:rsidR="00E962F7" w:rsidRDefault="00E962F7" w:rsidP="00E962F7">
      <w:pPr>
        <w:jc w:val="center"/>
        <w:rPr>
          <w:rFonts w:ascii="Book Antiqua" w:hAnsi="Book Antiqua"/>
          <w:lang w:eastAsia="zh-CN"/>
        </w:rPr>
      </w:pPr>
    </w:p>
    <w:p w14:paraId="4FF854F9" w14:textId="77777777" w:rsidR="00E962F7" w:rsidRDefault="00E962F7" w:rsidP="00E962F7">
      <w:pPr>
        <w:jc w:val="center"/>
        <w:rPr>
          <w:rFonts w:ascii="Book Antiqua" w:hAnsi="Book Antiqua"/>
          <w:lang w:eastAsia="zh-CN"/>
        </w:rPr>
      </w:pPr>
    </w:p>
    <w:p w14:paraId="04E0ACA7" w14:textId="77777777" w:rsidR="00E962F7" w:rsidRDefault="00E962F7" w:rsidP="00E962F7">
      <w:pPr>
        <w:jc w:val="center"/>
        <w:rPr>
          <w:rFonts w:ascii="Book Antiqua" w:hAnsi="Book Antiqua"/>
          <w:lang w:eastAsia="zh-CN"/>
        </w:rPr>
      </w:pPr>
      <w:r>
        <w:rPr>
          <w:rFonts w:ascii="Book Antiqua" w:hAnsi="Book Antiqua"/>
          <w:noProof/>
          <w:lang w:eastAsia="zh-CN"/>
        </w:rPr>
        <w:drawing>
          <wp:inline distT="0" distB="0" distL="0" distR="0" wp14:anchorId="6E0F513B" wp14:editId="5CAC417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A4C2E21" w14:textId="77777777" w:rsidR="00E962F7" w:rsidRDefault="00E962F7" w:rsidP="00E962F7">
      <w:pPr>
        <w:jc w:val="center"/>
        <w:rPr>
          <w:rFonts w:ascii="Book Antiqua" w:hAnsi="Book Antiqua"/>
          <w:lang w:eastAsia="zh-CN"/>
        </w:rPr>
      </w:pPr>
    </w:p>
    <w:p w14:paraId="179268F4" w14:textId="77777777" w:rsidR="00E962F7" w:rsidRPr="00763D22" w:rsidRDefault="00E962F7" w:rsidP="00E962F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6D11E9F" w14:textId="77777777" w:rsidR="00E962F7" w:rsidRPr="00763D22" w:rsidRDefault="00E962F7" w:rsidP="00E962F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F90ACA0" w14:textId="77777777" w:rsidR="00E962F7" w:rsidRPr="00763D22" w:rsidRDefault="00E962F7" w:rsidP="00E962F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C3B616C" w14:textId="77777777" w:rsidR="00E962F7" w:rsidRPr="00763D22" w:rsidRDefault="00E962F7" w:rsidP="00E962F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D154A45" w14:textId="77777777" w:rsidR="00E962F7" w:rsidRPr="00763D22" w:rsidRDefault="00E962F7" w:rsidP="00E962F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4CF1167" w14:textId="77777777" w:rsidR="00E962F7" w:rsidRPr="00763D22" w:rsidRDefault="00E962F7" w:rsidP="00E962F7">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6DBA28A" w14:textId="77777777" w:rsidR="00E962F7" w:rsidRDefault="00E962F7" w:rsidP="00E962F7">
      <w:pPr>
        <w:jc w:val="center"/>
        <w:rPr>
          <w:rFonts w:ascii="Book Antiqua" w:hAnsi="Book Antiqua"/>
          <w:lang w:eastAsia="zh-CN"/>
        </w:rPr>
      </w:pPr>
    </w:p>
    <w:p w14:paraId="72F76737" w14:textId="77777777" w:rsidR="00E962F7" w:rsidRDefault="00E962F7" w:rsidP="00E962F7">
      <w:pPr>
        <w:jc w:val="center"/>
        <w:rPr>
          <w:rFonts w:ascii="Book Antiqua" w:hAnsi="Book Antiqua"/>
          <w:lang w:eastAsia="zh-CN"/>
        </w:rPr>
      </w:pPr>
    </w:p>
    <w:p w14:paraId="183F9614" w14:textId="77777777" w:rsidR="00E962F7" w:rsidRDefault="00E962F7" w:rsidP="00E962F7">
      <w:pPr>
        <w:jc w:val="center"/>
        <w:rPr>
          <w:rFonts w:ascii="Book Antiqua" w:hAnsi="Book Antiqua"/>
          <w:lang w:eastAsia="zh-CN"/>
        </w:rPr>
      </w:pPr>
    </w:p>
    <w:p w14:paraId="5A6D42B9" w14:textId="77777777" w:rsidR="00E962F7" w:rsidRDefault="00E962F7" w:rsidP="00E962F7">
      <w:pPr>
        <w:jc w:val="center"/>
        <w:rPr>
          <w:rFonts w:ascii="Book Antiqua" w:hAnsi="Book Antiqua"/>
          <w:lang w:eastAsia="zh-CN"/>
        </w:rPr>
      </w:pPr>
      <w:r>
        <w:rPr>
          <w:rFonts w:ascii="Book Antiqua" w:hAnsi="Book Antiqua"/>
          <w:noProof/>
          <w:lang w:eastAsia="zh-CN"/>
        </w:rPr>
        <w:drawing>
          <wp:inline distT="0" distB="0" distL="0" distR="0" wp14:anchorId="57593864" wp14:editId="14D5485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CA59BA9" w14:textId="77777777" w:rsidR="00E962F7" w:rsidRDefault="00E962F7" w:rsidP="00E962F7">
      <w:pPr>
        <w:jc w:val="center"/>
        <w:rPr>
          <w:rFonts w:ascii="Book Antiqua" w:hAnsi="Book Antiqua"/>
          <w:lang w:eastAsia="zh-CN"/>
        </w:rPr>
      </w:pPr>
    </w:p>
    <w:p w14:paraId="68515DCF" w14:textId="77777777" w:rsidR="00E962F7" w:rsidRDefault="00E962F7" w:rsidP="00E962F7">
      <w:pPr>
        <w:jc w:val="center"/>
        <w:rPr>
          <w:rFonts w:ascii="Book Antiqua" w:hAnsi="Book Antiqua"/>
          <w:lang w:eastAsia="zh-CN"/>
        </w:rPr>
      </w:pPr>
    </w:p>
    <w:p w14:paraId="1488CFFA" w14:textId="77777777" w:rsidR="00E962F7" w:rsidRDefault="00E962F7" w:rsidP="00E962F7">
      <w:pPr>
        <w:jc w:val="center"/>
        <w:rPr>
          <w:rFonts w:ascii="Book Antiqua" w:hAnsi="Book Antiqua"/>
          <w:lang w:eastAsia="zh-CN"/>
        </w:rPr>
      </w:pPr>
    </w:p>
    <w:p w14:paraId="5F9F745F" w14:textId="77777777" w:rsidR="00E962F7" w:rsidRDefault="00E962F7" w:rsidP="00E962F7">
      <w:pPr>
        <w:jc w:val="center"/>
        <w:rPr>
          <w:rFonts w:ascii="Book Antiqua" w:hAnsi="Book Antiqua"/>
          <w:lang w:eastAsia="zh-CN"/>
        </w:rPr>
      </w:pPr>
    </w:p>
    <w:p w14:paraId="03405674" w14:textId="77777777" w:rsidR="00E962F7" w:rsidRDefault="00E962F7" w:rsidP="00E962F7">
      <w:pPr>
        <w:jc w:val="center"/>
        <w:rPr>
          <w:rFonts w:ascii="Book Antiqua" w:hAnsi="Book Antiqua"/>
          <w:lang w:eastAsia="zh-CN"/>
        </w:rPr>
      </w:pPr>
    </w:p>
    <w:p w14:paraId="56414FDE" w14:textId="77777777" w:rsidR="00E962F7" w:rsidRDefault="00E962F7" w:rsidP="00E962F7">
      <w:pPr>
        <w:jc w:val="center"/>
        <w:rPr>
          <w:rFonts w:ascii="Book Antiqua" w:hAnsi="Book Antiqua"/>
          <w:lang w:eastAsia="zh-CN"/>
        </w:rPr>
      </w:pPr>
    </w:p>
    <w:p w14:paraId="22A1EC8B" w14:textId="77777777" w:rsidR="00E962F7" w:rsidRDefault="00E962F7" w:rsidP="00E962F7">
      <w:pPr>
        <w:jc w:val="center"/>
        <w:rPr>
          <w:rFonts w:ascii="Book Antiqua" w:hAnsi="Book Antiqua"/>
          <w:lang w:eastAsia="zh-CN"/>
        </w:rPr>
      </w:pPr>
    </w:p>
    <w:p w14:paraId="38FC4266" w14:textId="77777777" w:rsidR="00E962F7" w:rsidRDefault="00E962F7" w:rsidP="00E962F7">
      <w:pPr>
        <w:jc w:val="center"/>
        <w:rPr>
          <w:rFonts w:ascii="Book Antiqua" w:hAnsi="Book Antiqua"/>
          <w:lang w:eastAsia="zh-CN"/>
        </w:rPr>
      </w:pPr>
    </w:p>
    <w:p w14:paraId="408C1BD8" w14:textId="77777777" w:rsidR="00E962F7" w:rsidRDefault="00E962F7" w:rsidP="00E962F7">
      <w:pPr>
        <w:jc w:val="center"/>
        <w:rPr>
          <w:rFonts w:ascii="Book Antiqua" w:hAnsi="Book Antiqua"/>
          <w:lang w:eastAsia="zh-CN"/>
        </w:rPr>
      </w:pPr>
    </w:p>
    <w:p w14:paraId="5A1510AC" w14:textId="77777777" w:rsidR="00E962F7" w:rsidRPr="00763D22" w:rsidRDefault="00E962F7" w:rsidP="00E962F7">
      <w:pPr>
        <w:jc w:val="right"/>
        <w:rPr>
          <w:rFonts w:ascii="Book Antiqua" w:hAnsi="Book Antiqua"/>
          <w:color w:val="000000" w:themeColor="text1"/>
          <w:lang w:eastAsia="zh-CN"/>
        </w:rPr>
      </w:pPr>
    </w:p>
    <w:p w14:paraId="51BB5C92" w14:textId="752D8334" w:rsidR="00A77B3E" w:rsidRPr="00FF049D" w:rsidRDefault="00E962F7" w:rsidP="00E962F7">
      <w:pPr>
        <w:adjustRightInd w:val="0"/>
        <w:snapToGrid w:val="0"/>
        <w:spacing w:line="360" w:lineRule="auto"/>
        <w:jc w:val="both"/>
        <w:rPr>
          <w:rFonts w:ascii="Book Antiqua" w:eastAsia="等线" w:hAnsi="Book Antiqua"/>
          <w:kern w:val="2"/>
        </w:rPr>
      </w:pPr>
      <w:r w:rsidRPr="00763D22">
        <w:rPr>
          <w:rFonts w:ascii="Book Antiqua" w:eastAsia="BookAntiqua-Bold" w:hAnsi="Book Antiqua" w:cs="BookAntiqua-Bold"/>
          <w:b/>
          <w:bCs/>
          <w:color w:val="000000" w:themeColor="text1"/>
        </w:rPr>
        <w:t>© 2021 Baishideng Publishing Group Inc. All rights reserved</w:t>
      </w:r>
      <w:bookmarkStart w:id="43" w:name="_GoBack"/>
      <w:bookmarkEnd w:id="43"/>
    </w:p>
    <w:sectPr w:rsidR="00A77B3E" w:rsidRPr="00FF049D" w:rsidSect="00BE36A1">
      <w:type w:val="continuous"/>
      <w:pgSz w:w="16838" w:h="11906" w:orient="landscape"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66C92" w14:textId="77777777" w:rsidR="004275C7" w:rsidRDefault="004275C7" w:rsidP="00D6793D">
      <w:r>
        <w:separator/>
      </w:r>
    </w:p>
  </w:endnote>
  <w:endnote w:type="continuationSeparator" w:id="0">
    <w:p w14:paraId="441B0EC8" w14:textId="77777777" w:rsidR="004275C7" w:rsidRDefault="004275C7" w:rsidP="00D6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237147"/>
      <w:docPartObj>
        <w:docPartGallery w:val="Page Numbers (Bottom of Page)"/>
        <w:docPartUnique/>
      </w:docPartObj>
    </w:sdtPr>
    <w:sdtEndPr/>
    <w:sdtContent>
      <w:sdt>
        <w:sdtPr>
          <w:id w:val="-1769616900"/>
          <w:docPartObj>
            <w:docPartGallery w:val="Page Numbers (Top of Page)"/>
            <w:docPartUnique/>
          </w:docPartObj>
        </w:sdtPr>
        <w:sdtEndPr/>
        <w:sdtContent>
          <w:p w14:paraId="5D7CFB8F" w14:textId="015375A2" w:rsidR="00D6793D" w:rsidRDefault="00D6793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275C7">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275C7">
              <w:rPr>
                <w:b/>
                <w:bCs/>
                <w:noProof/>
              </w:rPr>
              <w:t>1</w:t>
            </w:r>
            <w:r>
              <w:rPr>
                <w:b/>
                <w:bCs/>
                <w:sz w:val="24"/>
                <w:szCs w:val="24"/>
              </w:rPr>
              <w:fldChar w:fldCharType="end"/>
            </w:r>
          </w:p>
        </w:sdtContent>
      </w:sdt>
    </w:sdtContent>
  </w:sdt>
  <w:p w14:paraId="54D81E4E" w14:textId="77777777" w:rsidR="00D6793D" w:rsidRDefault="00D679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AFA19" w14:textId="77777777" w:rsidR="004275C7" w:rsidRDefault="004275C7" w:rsidP="00D6793D">
      <w:r>
        <w:separator/>
      </w:r>
    </w:p>
  </w:footnote>
  <w:footnote w:type="continuationSeparator" w:id="0">
    <w:p w14:paraId="7F610975" w14:textId="77777777" w:rsidR="004275C7" w:rsidRDefault="004275C7" w:rsidP="00D67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C2390"/>
    <w:rsid w:val="000C4C95"/>
    <w:rsid w:val="000D188B"/>
    <w:rsid w:val="00101309"/>
    <w:rsid w:val="00106724"/>
    <w:rsid w:val="00160EF0"/>
    <w:rsid w:val="00197334"/>
    <w:rsid w:val="001D4246"/>
    <w:rsid w:val="001E731F"/>
    <w:rsid w:val="00221507"/>
    <w:rsid w:val="00240465"/>
    <w:rsid w:val="002A1C28"/>
    <w:rsid w:val="002A7757"/>
    <w:rsid w:val="002B731B"/>
    <w:rsid w:val="002E3EC8"/>
    <w:rsid w:val="003408F1"/>
    <w:rsid w:val="0034125E"/>
    <w:rsid w:val="00411A9E"/>
    <w:rsid w:val="004275C7"/>
    <w:rsid w:val="00433126"/>
    <w:rsid w:val="00446ADB"/>
    <w:rsid w:val="004C034F"/>
    <w:rsid w:val="004C1F79"/>
    <w:rsid w:val="004D1289"/>
    <w:rsid w:val="004F4BD4"/>
    <w:rsid w:val="0050181F"/>
    <w:rsid w:val="00503D4C"/>
    <w:rsid w:val="005163F3"/>
    <w:rsid w:val="006017DD"/>
    <w:rsid w:val="00695E33"/>
    <w:rsid w:val="006B28E7"/>
    <w:rsid w:val="006C242C"/>
    <w:rsid w:val="006E215A"/>
    <w:rsid w:val="00701D83"/>
    <w:rsid w:val="007608B8"/>
    <w:rsid w:val="00761003"/>
    <w:rsid w:val="0086134B"/>
    <w:rsid w:val="0087688B"/>
    <w:rsid w:val="008A28F4"/>
    <w:rsid w:val="008A79C4"/>
    <w:rsid w:val="008C6C11"/>
    <w:rsid w:val="008D16CD"/>
    <w:rsid w:val="00926F43"/>
    <w:rsid w:val="00943DAC"/>
    <w:rsid w:val="0094773C"/>
    <w:rsid w:val="00964E73"/>
    <w:rsid w:val="00967907"/>
    <w:rsid w:val="009E3E93"/>
    <w:rsid w:val="00A12426"/>
    <w:rsid w:val="00A12826"/>
    <w:rsid w:val="00A508B1"/>
    <w:rsid w:val="00A527FA"/>
    <w:rsid w:val="00A66E97"/>
    <w:rsid w:val="00A77B3E"/>
    <w:rsid w:val="00A834A4"/>
    <w:rsid w:val="00AC1725"/>
    <w:rsid w:val="00B13905"/>
    <w:rsid w:val="00B14D39"/>
    <w:rsid w:val="00B17348"/>
    <w:rsid w:val="00B26770"/>
    <w:rsid w:val="00B41391"/>
    <w:rsid w:val="00B50432"/>
    <w:rsid w:val="00B50DE5"/>
    <w:rsid w:val="00BA68D2"/>
    <w:rsid w:val="00BD77BB"/>
    <w:rsid w:val="00BE36A1"/>
    <w:rsid w:val="00CA2A55"/>
    <w:rsid w:val="00CA5FAE"/>
    <w:rsid w:val="00CB42A6"/>
    <w:rsid w:val="00CD2CF6"/>
    <w:rsid w:val="00CF4B3D"/>
    <w:rsid w:val="00D00561"/>
    <w:rsid w:val="00D119E2"/>
    <w:rsid w:val="00D11AED"/>
    <w:rsid w:val="00D33E8B"/>
    <w:rsid w:val="00D510B8"/>
    <w:rsid w:val="00D65609"/>
    <w:rsid w:val="00D6793D"/>
    <w:rsid w:val="00DA1BFC"/>
    <w:rsid w:val="00DB4B27"/>
    <w:rsid w:val="00DC11C7"/>
    <w:rsid w:val="00DF2B89"/>
    <w:rsid w:val="00E14768"/>
    <w:rsid w:val="00E21063"/>
    <w:rsid w:val="00E41415"/>
    <w:rsid w:val="00E76772"/>
    <w:rsid w:val="00E962F7"/>
    <w:rsid w:val="00ED1031"/>
    <w:rsid w:val="00F15603"/>
    <w:rsid w:val="00F32FE9"/>
    <w:rsid w:val="00F54BA4"/>
    <w:rsid w:val="00FA705D"/>
    <w:rsid w:val="00FB7C79"/>
    <w:rsid w:val="00FC074A"/>
    <w:rsid w:val="00FF0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F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67907"/>
    <w:rPr>
      <w:rFonts w:eastAsia="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D679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6793D"/>
    <w:rPr>
      <w:sz w:val="18"/>
      <w:szCs w:val="18"/>
    </w:rPr>
  </w:style>
  <w:style w:type="paragraph" w:styleId="a5">
    <w:name w:val="footer"/>
    <w:basedOn w:val="a"/>
    <w:link w:val="Char0"/>
    <w:uiPriority w:val="99"/>
    <w:unhideWhenUsed/>
    <w:rsid w:val="00D6793D"/>
    <w:pPr>
      <w:tabs>
        <w:tab w:val="center" w:pos="4153"/>
        <w:tab w:val="right" w:pos="8306"/>
      </w:tabs>
      <w:snapToGrid w:val="0"/>
    </w:pPr>
    <w:rPr>
      <w:sz w:val="18"/>
      <w:szCs w:val="18"/>
    </w:rPr>
  </w:style>
  <w:style w:type="character" w:customStyle="1" w:styleId="Char0">
    <w:name w:val="页脚 Char"/>
    <w:basedOn w:val="a0"/>
    <w:link w:val="a5"/>
    <w:uiPriority w:val="99"/>
    <w:rsid w:val="00D6793D"/>
    <w:rPr>
      <w:sz w:val="18"/>
      <w:szCs w:val="18"/>
    </w:rPr>
  </w:style>
  <w:style w:type="paragraph" w:styleId="a6">
    <w:name w:val="Normal (Web)"/>
    <w:basedOn w:val="a"/>
    <w:uiPriority w:val="99"/>
    <w:semiHidden/>
    <w:unhideWhenUsed/>
    <w:rsid w:val="00F32FE9"/>
    <w:pPr>
      <w:spacing w:before="100" w:beforeAutospacing="1" w:after="100" w:afterAutospacing="1"/>
    </w:pPr>
    <w:rPr>
      <w:rFonts w:ascii="宋体" w:eastAsia="宋体" w:hAnsi="宋体" w:cs="宋体"/>
      <w:lang w:eastAsia="zh-CN"/>
    </w:rPr>
  </w:style>
  <w:style w:type="character" w:styleId="a7">
    <w:name w:val="annotation reference"/>
    <w:basedOn w:val="a0"/>
    <w:semiHidden/>
    <w:unhideWhenUsed/>
    <w:rsid w:val="00F54BA4"/>
    <w:rPr>
      <w:sz w:val="21"/>
      <w:szCs w:val="21"/>
    </w:rPr>
  </w:style>
  <w:style w:type="paragraph" w:styleId="a8">
    <w:name w:val="annotation text"/>
    <w:basedOn w:val="a"/>
    <w:link w:val="Char1"/>
    <w:semiHidden/>
    <w:unhideWhenUsed/>
    <w:rsid w:val="00F54BA4"/>
  </w:style>
  <w:style w:type="character" w:customStyle="1" w:styleId="Char1">
    <w:name w:val="批注文字 Char"/>
    <w:basedOn w:val="a0"/>
    <w:link w:val="a8"/>
    <w:semiHidden/>
    <w:rsid w:val="00F54BA4"/>
    <w:rPr>
      <w:sz w:val="24"/>
      <w:szCs w:val="24"/>
    </w:rPr>
  </w:style>
  <w:style w:type="paragraph" w:styleId="a9">
    <w:name w:val="annotation subject"/>
    <w:basedOn w:val="a8"/>
    <w:next w:val="a8"/>
    <w:link w:val="Char2"/>
    <w:semiHidden/>
    <w:unhideWhenUsed/>
    <w:rsid w:val="00F54BA4"/>
    <w:rPr>
      <w:b/>
      <w:bCs/>
    </w:rPr>
  </w:style>
  <w:style w:type="character" w:customStyle="1" w:styleId="Char2">
    <w:name w:val="批注主题 Char"/>
    <w:basedOn w:val="Char1"/>
    <w:link w:val="a9"/>
    <w:semiHidden/>
    <w:rsid w:val="00F54BA4"/>
    <w:rPr>
      <w:b/>
      <w:bCs/>
      <w:sz w:val="24"/>
      <w:szCs w:val="24"/>
    </w:rPr>
  </w:style>
  <w:style w:type="paragraph" w:styleId="aa">
    <w:name w:val="Balloon Text"/>
    <w:basedOn w:val="a"/>
    <w:link w:val="Char3"/>
    <w:rsid w:val="00F54BA4"/>
    <w:rPr>
      <w:sz w:val="18"/>
      <w:szCs w:val="18"/>
    </w:rPr>
  </w:style>
  <w:style w:type="character" w:customStyle="1" w:styleId="Char3">
    <w:name w:val="批注框文本 Char"/>
    <w:basedOn w:val="a0"/>
    <w:link w:val="aa"/>
    <w:rsid w:val="00F54B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67907"/>
    <w:rPr>
      <w:rFonts w:eastAsia="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D679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6793D"/>
    <w:rPr>
      <w:sz w:val="18"/>
      <w:szCs w:val="18"/>
    </w:rPr>
  </w:style>
  <w:style w:type="paragraph" w:styleId="a5">
    <w:name w:val="footer"/>
    <w:basedOn w:val="a"/>
    <w:link w:val="Char0"/>
    <w:uiPriority w:val="99"/>
    <w:unhideWhenUsed/>
    <w:rsid w:val="00D6793D"/>
    <w:pPr>
      <w:tabs>
        <w:tab w:val="center" w:pos="4153"/>
        <w:tab w:val="right" w:pos="8306"/>
      </w:tabs>
      <w:snapToGrid w:val="0"/>
    </w:pPr>
    <w:rPr>
      <w:sz w:val="18"/>
      <w:szCs w:val="18"/>
    </w:rPr>
  </w:style>
  <w:style w:type="character" w:customStyle="1" w:styleId="Char0">
    <w:name w:val="页脚 Char"/>
    <w:basedOn w:val="a0"/>
    <w:link w:val="a5"/>
    <w:uiPriority w:val="99"/>
    <w:rsid w:val="00D6793D"/>
    <w:rPr>
      <w:sz w:val="18"/>
      <w:szCs w:val="18"/>
    </w:rPr>
  </w:style>
  <w:style w:type="paragraph" w:styleId="a6">
    <w:name w:val="Normal (Web)"/>
    <w:basedOn w:val="a"/>
    <w:uiPriority w:val="99"/>
    <w:semiHidden/>
    <w:unhideWhenUsed/>
    <w:rsid w:val="00F32FE9"/>
    <w:pPr>
      <w:spacing w:before="100" w:beforeAutospacing="1" w:after="100" w:afterAutospacing="1"/>
    </w:pPr>
    <w:rPr>
      <w:rFonts w:ascii="宋体" w:eastAsia="宋体" w:hAnsi="宋体" w:cs="宋体"/>
      <w:lang w:eastAsia="zh-CN"/>
    </w:rPr>
  </w:style>
  <w:style w:type="character" w:styleId="a7">
    <w:name w:val="annotation reference"/>
    <w:basedOn w:val="a0"/>
    <w:semiHidden/>
    <w:unhideWhenUsed/>
    <w:rsid w:val="00F54BA4"/>
    <w:rPr>
      <w:sz w:val="21"/>
      <w:szCs w:val="21"/>
    </w:rPr>
  </w:style>
  <w:style w:type="paragraph" w:styleId="a8">
    <w:name w:val="annotation text"/>
    <w:basedOn w:val="a"/>
    <w:link w:val="Char1"/>
    <w:semiHidden/>
    <w:unhideWhenUsed/>
    <w:rsid w:val="00F54BA4"/>
  </w:style>
  <w:style w:type="character" w:customStyle="1" w:styleId="Char1">
    <w:name w:val="批注文字 Char"/>
    <w:basedOn w:val="a0"/>
    <w:link w:val="a8"/>
    <w:semiHidden/>
    <w:rsid w:val="00F54BA4"/>
    <w:rPr>
      <w:sz w:val="24"/>
      <w:szCs w:val="24"/>
    </w:rPr>
  </w:style>
  <w:style w:type="paragraph" w:styleId="a9">
    <w:name w:val="annotation subject"/>
    <w:basedOn w:val="a8"/>
    <w:next w:val="a8"/>
    <w:link w:val="Char2"/>
    <w:semiHidden/>
    <w:unhideWhenUsed/>
    <w:rsid w:val="00F54BA4"/>
    <w:rPr>
      <w:b/>
      <w:bCs/>
    </w:rPr>
  </w:style>
  <w:style w:type="character" w:customStyle="1" w:styleId="Char2">
    <w:name w:val="批注主题 Char"/>
    <w:basedOn w:val="Char1"/>
    <w:link w:val="a9"/>
    <w:semiHidden/>
    <w:rsid w:val="00F54BA4"/>
    <w:rPr>
      <w:b/>
      <w:bCs/>
      <w:sz w:val="24"/>
      <w:szCs w:val="24"/>
    </w:rPr>
  </w:style>
  <w:style w:type="paragraph" w:styleId="aa">
    <w:name w:val="Balloon Text"/>
    <w:basedOn w:val="a"/>
    <w:link w:val="Char3"/>
    <w:rsid w:val="00F54BA4"/>
    <w:rPr>
      <w:sz w:val="18"/>
      <w:szCs w:val="18"/>
    </w:rPr>
  </w:style>
  <w:style w:type="character" w:customStyle="1" w:styleId="Char3">
    <w:name w:val="批注框文本 Char"/>
    <w:basedOn w:val="a0"/>
    <w:link w:val="aa"/>
    <w:rsid w:val="00F54B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4036">
      <w:bodyDiv w:val="1"/>
      <w:marLeft w:val="0"/>
      <w:marRight w:val="0"/>
      <w:marTop w:val="0"/>
      <w:marBottom w:val="0"/>
      <w:divBdr>
        <w:top w:val="none" w:sz="0" w:space="0" w:color="auto"/>
        <w:left w:val="none" w:sz="0" w:space="0" w:color="auto"/>
        <w:bottom w:val="none" w:sz="0" w:space="0" w:color="auto"/>
        <w:right w:val="none" w:sz="0" w:space="0" w:color="auto"/>
      </w:divBdr>
    </w:div>
    <w:div w:id="1169447680">
      <w:bodyDiv w:val="1"/>
      <w:marLeft w:val="0"/>
      <w:marRight w:val="0"/>
      <w:marTop w:val="0"/>
      <w:marBottom w:val="0"/>
      <w:divBdr>
        <w:top w:val="none" w:sz="0" w:space="0" w:color="auto"/>
        <w:left w:val="none" w:sz="0" w:space="0" w:color="auto"/>
        <w:bottom w:val="none" w:sz="0" w:space="0" w:color="auto"/>
        <w:right w:val="none" w:sz="0" w:space="0" w:color="auto"/>
      </w:divBdr>
      <w:divsChild>
        <w:div w:id="1140465992">
          <w:marLeft w:val="0"/>
          <w:marRight w:val="0"/>
          <w:marTop w:val="0"/>
          <w:marBottom w:val="0"/>
          <w:divBdr>
            <w:top w:val="none" w:sz="0" w:space="0" w:color="auto"/>
            <w:left w:val="none" w:sz="0" w:space="0" w:color="auto"/>
            <w:bottom w:val="none" w:sz="0" w:space="0" w:color="auto"/>
            <w:right w:val="none" w:sz="0" w:space="0" w:color="auto"/>
          </w:divBdr>
          <w:divsChild>
            <w:div w:id="790127268">
              <w:marLeft w:val="0"/>
              <w:marRight w:val="0"/>
              <w:marTop w:val="0"/>
              <w:marBottom w:val="0"/>
              <w:divBdr>
                <w:top w:val="none" w:sz="0" w:space="0" w:color="auto"/>
                <w:left w:val="none" w:sz="0" w:space="0" w:color="auto"/>
                <w:bottom w:val="none" w:sz="0" w:space="0" w:color="auto"/>
                <w:right w:val="none" w:sz="0" w:space="0" w:color="auto"/>
              </w:divBdr>
              <w:divsChild>
                <w:div w:id="1970090289">
                  <w:marLeft w:val="0"/>
                  <w:marRight w:val="0"/>
                  <w:marTop w:val="0"/>
                  <w:marBottom w:val="0"/>
                  <w:divBdr>
                    <w:top w:val="none" w:sz="0" w:space="0" w:color="auto"/>
                    <w:left w:val="none" w:sz="0" w:space="0" w:color="auto"/>
                    <w:bottom w:val="none" w:sz="0" w:space="0" w:color="auto"/>
                    <w:right w:val="none" w:sz="0" w:space="0" w:color="auto"/>
                  </w:divBdr>
                  <w:divsChild>
                    <w:div w:id="1948124854">
                      <w:marLeft w:val="0"/>
                      <w:marRight w:val="0"/>
                      <w:marTop w:val="0"/>
                      <w:marBottom w:val="0"/>
                      <w:divBdr>
                        <w:top w:val="none" w:sz="0" w:space="0" w:color="auto"/>
                        <w:left w:val="none" w:sz="0" w:space="0" w:color="auto"/>
                        <w:bottom w:val="none" w:sz="0" w:space="0" w:color="auto"/>
                        <w:right w:val="none" w:sz="0" w:space="0" w:color="auto"/>
                      </w:divBdr>
                      <w:divsChild>
                        <w:div w:id="675110481">
                          <w:marLeft w:val="0"/>
                          <w:marRight w:val="0"/>
                          <w:marTop w:val="0"/>
                          <w:marBottom w:val="0"/>
                          <w:divBdr>
                            <w:top w:val="none" w:sz="0" w:space="0" w:color="auto"/>
                            <w:left w:val="none" w:sz="0" w:space="0" w:color="auto"/>
                            <w:bottom w:val="none" w:sz="0" w:space="0" w:color="auto"/>
                            <w:right w:val="none" w:sz="0" w:space="0" w:color="auto"/>
                          </w:divBdr>
                          <w:divsChild>
                            <w:div w:id="14498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21</Pages>
  <Words>3644</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liujihong2008@qq.con</cp:lastModifiedBy>
  <cp:revision>20</cp:revision>
  <dcterms:created xsi:type="dcterms:W3CDTF">2021-01-14T02:49:00Z</dcterms:created>
  <dcterms:modified xsi:type="dcterms:W3CDTF">2021-02-04T13:10:00Z</dcterms:modified>
</cp:coreProperties>
</file>