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2229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Name of Journal: </w:t>
      </w:r>
      <w:r w:rsidRPr="00934813">
        <w:rPr>
          <w:rFonts w:ascii="Book Antiqua" w:eastAsia="Book Antiqua" w:hAnsi="Book Antiqua" w:cs="Book Antiqua"/>
          <w:i/>
          <w:color w:val="000000"/>
        </w:rPr>
        <w:t>World Journal of Gastroenterology</w:t>
      </w:r>
    </w:p>
    <w:p w14:paraId="4C24B3C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Manuscript NO: </w:t>
      </w:r>
      <w:r w:rsidRPr="00934813">
        <w:rPr>
          <w:rFonts w:ascii="Book Antiqua" w:eastAsia="Book Antiqua" w:hAnsi="Book Antiqua" w:cs="Book Antiqua"/>
          <w:color w:val="000000"/>
        </w:rPr>
        <w:t>60096</w:t>
      </w:r>
    </w:p>
    <w:p w14:paraId="3711750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Manuscript Type: </w:t>
      </w:r>
      <w:r w:rsidRPr="00934813">
        <w:rPr>
          <w:rFonts w:ascii="Book Antiqua" w:eastAsia="Book Antiqua" w:hAnsi="Book Antiqua" w:cs="Book Antiqua"/>
          <w:color w:val="000000"/>
        </w:rPr>
        <w:t>MINIREVIEWS</w:t>
      </w:r>
    </w:p>
    <w:p w14:paraId="33C2FC3C" w14:textId="77777777" w:rsidR="00A77B3E" w:rsidRPr="00934813" w:rsidRDefault="00A77B3E" w:rsidP="00934813">
      <w:pPr>
        <w:adjustRightInd w:val="0"/>
        <w:snapToGrid w:val="0"/>
        <w:spacing w:line="360" w:lineRule="auto"/>
        <w:jc w:val="both"/>
        <w:rPr>
          <w:rFonts w:ascii="Book Antiqua" w:hAnsi="Book Antiqua"/>
        </w:rPr>
      </w:pPr>
    </w:p>
    <w:p w14:paraId="5A536535" w14:textId="77777777" w:rsidR="00A77B3E" w:rsidRPr="00934813" w:rsidRDefault="009630FD" w:rsidP="00934813">
      <w:pPr>
        <w:adjustRightInd w:val="0"/>
        <w:snapToGrid w:val="0"/>
        <w:spacing w:line="360" w:lineRule="auto"/>
        <w:jc w:val="both"/>
        <w:rPr>
          <w:rFonts w:ascii="Book Antiqua" w:hAnsi="Book Antiqua"/>
        </w:rPr>
      </w:pPr>
      <w:bookmarkStart w:id="0" w:name="OLE_LINK4"/>
      <w:bookmarkStart w:id="1" w:name="OLE_LINK5"/>
      <w:r w:rsidRPr="00934813">
        <w:rPr>
          <w:rFonts w:ascii="Book Antiqua" w:eastAsia="Book Antiqua" w:hAnsi="Book Antiqua" w:cs="Book Antiqua"/>
          <w:b/>
          <w:color w:val="000000"/>
        </w:rPr>
        <w:t>Clinical indicators for progression of nonalcoholic steatohepatitis to cirrhosis</w:t>
      </w:r>
    </w:p>
    <w:bookmarkEnd w:id="0"/>
    <w:bookmarkEnd w:id="1"/>
    <w:p w14:paraId="6026BAAA" w14:textId="77777777" w:rsidR="00067FE6" w:rsidRPr="00934813" w:rsidRDefault="00067FE6" w:rsidP="00934813">
      <w:pPr>
        <w:adjustRightInd w:val="0"/>
        <w:snapToGrid w:val="0"/>
        <w:spacing w:line="360" w:lineRule="auto"/>
        <w:jc w:val="both"/>
        <w:rPr>
          <w:rFonts w:ascii="Book Antiqua" w:eastAsia="Book Antiqua" w:hAnsi="Book Antiqua" w:cs="Book Antiqua"/>
          <w:color w:val="000000"/>
        </w:rPr>
      </w:pPr>
    </w:p>
    <w:p w14:paraId="6340CE8E" w14:textId="4DD42F48" w:rsidR="00A77B3E" w:rsidRPr="00934813" w:rsidRDefault="00067FE6"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Seen TK </w:t>
      </w:r>
      <w:r w:rsidRPr="00934813">
        <w:rPr>
          <w:rFonts w:ascii="Book Antiqua" w:eastAsia="Book Antiqua" w:hAnsi="Book Antiqua" w:cs="Book Antiqua"/>
          <w:i/>
          <w:iCs/>
          <w:color w:val="000000"/>
        </w:rPr>
        <w:t>et al</w:t>
      </w:r>
      <w:r w:rsidRPr="00934813">
        <w:rPr>
          <w:rFonts w:ascii="Book Antiqua" w:eastAsia="Book Antiqua" w:hAnsi="Book Antiqua" w:cs="Book Antiqua"/>
          <w:color w:val="000000"/>
        </w:rPr>
        <w:t xml:space="preserve">. </w:t>
      </w:r>
      <w:bookmarkStart w:id="2" w:name="OLE_LINK1"/>
      <w:bookmarkStart w:id="3" w:name="OLE_LINK2"/>
      <w:bookmarkStart w:id="4" w:name="OLE_LINK6"/>
      <w:bookmarkStart w:id="5" w:name="OLE_LINK7"/>
      <w:r w:rsidR="009630FD" w:rsidRPr="00934813">
        <w:rPr>
          <w:rFonts w:ascii="Book Antiqua" w:eastAsia="Book Antiqua" w:hAnsi="Book Antiqua" w:cs="Book Antiqua"/>
          <w:color w:val="000000"/>
        </w:rPr>
        <w:t>NASH management and diagnosis</w:t>
      </w:r>
      <w:bookmarkEnd w:id="2"/>
      <w:bookmarkEnd w:id="3"/>
    </w:p>
    <w:bookmarkEnd w:id="4"/>
    <w:bookmarkEnd w:id="5"/>
    <w:p w14:paraId="48411A0B" w14:textId="77777777" w:rsidR="00A77B3E" w:rsidRPr="00934813" w:rsidRDefault="00A77B3E" w:rsidP="00934813">
      <w:pPr>
        <w:adjustRightInd w:val="0"/>
        <w:snapToGrid w:val="0"/>
        <w:spacing w:line="360" w:lineRule="auto"/>
        <w:jc w:val="both"/>
        <w:rPr>
          <w:rFonts w:ascii="Book Antiqua" w:hAnsi="Book Antiqua"/>
        </w:rPr>
      </w:pPr>
    </w:p>
    <w:p w14:paraId="0490E686"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color w:val="000000"/>
        </w:rPr>
        <w:t>Tasur</w:t>
      </w:r>
      <w:proofErr w:type="spellEnd"/>
      <w:r w:rsidRPr="00934813">
        <w:rPr>
          <w:rFonts w:ascii="Book Antiqua" w:eastAsia="Book Antiqua" w:hAnsi="Book Antiqua" w:cs="Book Antiqua"/>
          <w:color w:val="000000"/>
        </w:rPr>
        <w:t xml:space="preserve"> Kumar Seen, </w:t>
      </w:r>
      <w:proofErr w:type="spellStart"/>
      <w:r w:rsidRPr="00934813">
        <w:rPr>
          <w:rFonts w:ascii="Book Antiqua" w:eastAsia="Book Antiqua" w:hAnsi="Book Antiqua" w:cs="Book Antiqua"/>
          <w:color w:val="000000"/>
        </w:rPr>
        <w:t>Muntazir</w:t>
      </w:r>
      <w:proofErr w:type="spellEnd"/>
      <w:r w:rsidRPr="00934813">
        <w:rPr>
          <w:rFonts w:ascii="Book Antiqua" w:eastAsia="Book Antiqua" w:hAnsi="Book Antiqua" w:cs="Book Antiqua"/>
          <w:color w:val="000000"/>
        </w:rPr>
        <w:t xml:space="preserve"> Sayed, Muhammad Bilal, Jonathan Vincent Reyes, Priyanka Bhandari, </w:t>
      </w:r>
      <w:proofErr w:type="spellStart"/>
      <w:r w:rsidRPr="00934813">
        <w:rPr>
          <w:rFonts w:ascii="Book Antiqua" w:eastAsia="Book Antiqua" w:hAnsi="Book Antiqua" w:cs="Book Antiqua"/>
          <w:color w:val="000000"/>
        </w:rPr>
        <w:t>Vennis</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Lourdusamy</w:t>
      </w:r>
      <w:proofErr w:type="spellEnd"/>
      <w:r w:rsidRPr="00934813">
        <w:rPr>
          <w:rFonts w:ascii="Book Antiqua" w:eastAsia="Book Antiqua" w:hAnsi="Book Antiqua" w:cs="Book Antiqua"/>
          <w:color w:val="000000"/>
        </w:rPr>
        <w:t>, Ahmed Al-</w:t>
      </w:r>
      <w:proofErr w:type="spellStart"/>
      <w:r w:rsidRPr="00934813">
        <w:rPr>
          <w:rFonts w:ascii="Book Antiqua" w:eastAsia="Book Antiqua" w:hAnsi="Book Antiqua" w:cs="Book Antiqua"/>
          <w:color w:val="000000"/>
        </w:rPr>
        <w:t>khazraji</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Umer</w:t>
      </w:r>
      <w:proofErr w:type="spellEnd"/>
      <w:r w:rsidRPr="00934813">
        <w:rPr>
          <w:rFonts w:ascii="Book Antiqua" w:eastAsia="Book Antiqua" w:hAnsi="Book Antiqua" w:cs="Book Antiqua"/>
          <w:color w:val="000000"/>
        </w:rPr>
        <w:t xml:space="preserve"> Syed, Yasar Sattar, Raghav Bansal</w:t>
      </w:r>
    </w:p>
    <w:p w14:paraId="45E863F1" w14:textId="77777777" w:rsidR="00A77B3E" w:rsidRPr="00934813" w:rsidRDefault="00A77B3E" w:rsidP="00934813">
      <w:pPr>
        <w:adjustRightInd w:val="0"/>
        <w:snapToGrid w:val="0"/>
        <w:spacing w:line="360" w:lineRule="auto"/>
        <w:jc w:val="both"/>
        <w:rPr>
          <w:rFonts w:ascii="Book Antiqua" w:hAnsi="Book Antiqua"/>
        </w:rPr>
      </w:pPr>
    </w:p>
    <w:p w14:paraId="7F4EF667" w14:textId="74FE4C25"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Tasur</w:t>
      </w:r>
      <w:proofErr w:type="spellEnd"/>
      <w:r w:rsidRPr="00934813">
        <w:rPr>
          <w:rFonts w:ascii="Book Antiqua" w:eastAsia="Book Antiqua" w:hAnsi="Book Antiqua" w:cs="Book Antiqua"/>
          <w:b/>
          <w:bCs/>
          <w:color w:val="000000"/>
        </w:rPr>
        <w:t xml:space="preserve"> Kumar Seen, Jonathan Vincent Reyes,</w:t>
      </w:r>
      <w:r w:rsidR="00C24562" w:rsidRPr="00934813">
        <w:rPr>
          <w:rFonts w:ascii="Book Antiqua" w:eastAsia="Book Antiqua" w:hAnsi="Book Antiqua" w:cs="Book Antiqua"/>
          <w:b/>
          <w:bCs/>
          <w:color w:val="000000"/>
        </w:rPr>
        <w:t xml:space="preserve"> Priyanka Bhandari,</w:t>
      </w:r>
      <w:r w:rsidRPr="00934813">
        <w:rPr>
          <w:rFonts w:ascii="Book Antiqua" w:eastAsia="Book Antiqua" w:hAnsi="Book Antiqua" w:cs="Book Antiqua"/>
          <w:b/>
          <w:bCs/>
          <w:color w:val="000000"/>
        </w:rPr>
        <w:t xml:space="preserve"> </w:t>
      </w:r>
      <w:r w:rsidR="00C24562" w:rsidRPr="00934813">
        <w:rPr>
          <w:rFonts w:ascii="Book Antiqua" w:eastAsia="Book Antiqua" w:hAnsi="Book Antiqua" w:cs="Book Antiqua"/>
          <w:b/>
          <w:bCs/>
          <w:color w:val="000000"/>
        </w:rPr>
        <w:t>Yasar Sattar,</w:t>
      </w:r>
      <w:r w:rsidR="00D53B41" w:rsidRPr="00934813">
        <w:rPr>
          <w:rFonts w:ascii="Book Antiqua" w:eastAsia="Book Antiqua" w:hAnsi="Book Antiqua" w:cs="Book Antiqua"/>
          <w:b/>
          <w:bCs/>
          <w:color w:val="000000"/>
        </w:rPr>
        <w:t xml:space="preserve"> </w:t>
      </w:r>
      <w:r w:rsidRPr="00934813">
        <w:rPr>
          <w:rFonts w:ascii="Book Antiqua" w:eastAsia="Book Antiqua" w:hAnsi="Book Antiqua" w:cs="Book Antiqua"/>
          <w:color w:val="000000"/>
        </w:rPr>
        <w:t>Division of Internal Medicine, Icahn School of Medicine, Elmhurst Hospital and Mount Sinai Hospital, Elmhurst, NY 11375, United States</w:t>
      </w:r>
    </w:p>
    <w:p w14:paraId="134FD62A" w14:textId="77777777" w:rsidR="00A77B3E" w:rsidRPr="00934813" w:rsidRDefault="00A77B3E" w:rsidP="00934813">
      <w:pPr>
        <w:adjustRightInd w:val="0"/>
        <w:snapToGrid w:val="0"/>
        <w:spacing w:line="360" w:lineRule="auto"/>
        <w:jc w:val="both"/>
        <w:rPr>
          <w:rFonts w:ascii="Book Antiqua" w:hAnsi="Book Antiqua"/>
        </w:rPr>
      </w:pPr>
    </w:p>
    <w:p w14:paraId="78D7CFC3"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Muntazir</w:t>
      </w:r>
      <w:proofErr w:type="spellEnd"/>
      <w:r w:rsidRPr="00934813">
        <w:rPr>
          <w:rFonts w:ascii="Book Antiqua" w:eastAsia="Book Antiqua" w:hAnsi="Book Antiqua" w:cs="Book Antiqua"/>
          <w:b/>
          <w:bCs/>
          <w:color w:val="000000"/>
        </w:rPr>
        <w:t xml:space="preserve"> Sayed, </w:t>
      </w:r>
      <w:r w:rsidRPr="00934813">
        <w:rPr>
          <w:rFonts w:ascii="Book Antiqua" w:eastAsia="Book Antiqua" w:hAnsi="Book Antiqua" w:cs="Book Antiqua"/>
          <w:color w:val="000000"/>
        </w:rPr>
        <w:t xml:space="preserve">Division of Internal Medicine, R.C.S.M. Government College, </w:t>
      </w:r>
      <w:proofErr w:type="spellStart"/>
      <w:r w:rsidRPr="00934813">
        <w:rPr>
          <w:rFonts w:ascii="Book Antiqua" w:eastAsia="Book Antiqua" w:hAnsi="Book Antiqua" w:cs="Book Antiqua"/>
          <w:color w:val="000000"/>
        </w:rPr>
        <w:t>Mahrashta</w:t>
      </w:r>
      <w:proofErr w:type="spellEnd"/>
      <w:r w:rsidRPr="00934813">
        <w:rPr>
          <w:rFonts w:ascii="Book Antiqua" w:eastAsia="Book Antiqua" w:hAnsi="Book Antiqua" w:cs="Book Antiqua"/>
          <w:color w:val="000000"/>
        </w:rPr>
        <w:t xml:space="preserve"> 416013, India</w:t>
      </w:r>
    </w:p>
    <w:p w14:paraId="0A4A6920" w14:textId="77777777" w:rsidR="00A77B3E" w:rsidRPr="00934813" w:rsidRDefault="00A77B3E" w:rsidP="00934813">
      <w:pPr>
        <w:adjustRightInd w:val="0"/>
        <w:snapToGrid w:val="0"/>
        <w:spacing w:line="360" w:lineRule="auto"/>
        <w:jc w:val="both"/>
        <w:rPr>
          <w:rFonts w:ascii="Book Antiqua" w:hAnsi="Book Antiqua"/>
        </w:rPr>
      </w:pPr>
    </w:p>
    <w:p w14:paraId="63AF98B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Muhammad Bilal, </w:t>
      </w:r>
      <w:r w:rsidRPr="00934813">
        <w:rPr>
          <w:rFonts w:ascii="Book Antiqua" w:eastAsia="Book Antiqua" w:hAnsi="Book Antiqua" w:cs="Book Antiqua"/>
          <w:color w:val="000000"/>
        </w:rPr>
        <w:t>Division of Gastroenterology, Hepatology and Endoscopy, Pakistan Institute of Medical Sciences, Islamabad 45710, Pakistan</w:t>
      </w:r>
    </w:p>
    <w:p w14:paraId="04EE214B" w14:textId="77777777" w:rsidR="00A77B3E" w:rsidRPr="00934813" w:rsidRDefault="00A77B3E" w:rsidP="00934813">
      <w:pPr>
        <w:adjustRightInd w:val="0"/>
        <w:snapToGrid w:val="0"/>
        <w:spacing w:line="360" w:lineRule="auto"/>
        <w:jc w:val="both"/>
        <w:rPr>
          <w:rFonts w:ascii="Book Antiqua" w:hAnsi="Book Antiqua"/>
        </w:rPr>
      </w:pPr>
    </w:p>
    <w:p w14:paraId="3E7FDDD6"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color w:val="000000"/>
        </w:rPr>
        <w:t>Vennis</w:t>
      </w:r>
      <w:proofErr w:type="spellEnd"/>
      <w:r w:rsidRPr="00934813">
        <w:rPr>
          <w:rFonts w:ascii="Book Antiqua" w:eastAsia="Book Antiqua" w:hAnsi="Book Antiqua" w:cs="Book Antiqua"/>
          <w:b/>
          <w:bCs/>
          <w:color w:val="000000"/>
        </w:rPr>
        <w:t xml:space="preserve"> </w:t>
      </w:r>
      <w:proofErr w:type="spellStart"/>
      <w:r w:rsidRPr="00934813">
        <w:rPr>
          <w:rFonts w:ascii="Book Antiqua" w:eastAsia="Book Antiqua" w:hAnsi="Book Antiqua" w:cs="Book Antiqua"/>
          <w:b/>
          <w:bCs/>
          <w:color w:val="000000"/>
        </w:rPr>
        <w:t>Lourdusamy</w:t>
      </w:r>
      <w:proofErr w:type="spellEnd"/>
      <w:r w:rsidRPr="00934813">
        <w:rPr>
          <w:rFonts w:ascii="Book Antiqua" w:eastAsia="Book Antiqua" w:hAnsi="Book Antiqua" w:cs="Book Antiqua"/>
          <w:b/>
          <w:bCs/>
          <w:color w:val="000000"/>
        </w:rPr>
        <w:t>, Ahmed Al-</w:t>
      </w:r>
      <w:proofErr w:type="spellStart"/>
      <w:r w:rsidRPr="00934813">
        <w:rPr>
          <w:rFonts w:ascii="Book Antiqua" w:eastAsia="Book Antiqua" w:hAnsi="Book Antiqua" w:cs="Book Antiqua"/>
          <w:b/>
          <w:bCs/>
          <w:color w:val="000000"/>
        </w:rPr>
        <w:t>khazraji</w:t>
      </w:r>
      <w:proofErr w:type="spellEnd"/>
      <w:r w:rsidRPr="00934813">
        <w:rPr>
          <w:rFonts w:ascii="Book Antiqua" w:eastAsia="Book Antiqua" w:hAnsi="Book Antiqua" w:cs="Book Antiqua"/>
          <w:b/>
          <w:bCs/>
          <w:color w:val="000000"/>
        </w:rPr>
        <w:t xml:space="preserve">, </w:t>
      </w:r>
      <w:proofErr w:type="spellStart"/>
      <w:r w:rsidRPr="00934813">
        <w:rPr>
          <w:rFonts w:ascii="Book Antiqua" w:eastAsia="Book Antiqua" w:hAnsi="Book Antiqua" w:cs="Book Antiqua"/>
          <w:b/>
          <w:bCs/>
          <w:color w:val="000000"/>
        </w:rPr>
        <w:t>Umer</w:t>
      </w:r>
      <w:proofErr w:type="spellEnd"/>
      <w:r w:rsidRPr="00934813">
        <w:rPr>
          <w:rFonts w:ascii="Book Antiqua" w:eastAsia="Book Antiqua" w:hAnsi="Book Antiqua" w:cs="Book Antiqua"/>
          <w:b/>
          <w:bCs/>
          <w:color w:val="000000"/>
        </w:rPr>
        <w:t xml:space="preserve"> Syed, </w:t>
      </w:r>
      <w:r w:rsidRPr="00934813">
        <w:rPr>
          <w:rFonts w:ascii="Book Antiqua" w:eastAsia="Book Antiqua" w:hAnsi="Book Antiqua" w:cs="Book Antiqua"/>
          <w:color w:val="000000"/>
        </w:rPr>
        <w:t>Division of Gastroenterology, Icahn School of Medicine, Elmhurst Hospital and Mount Sinai Hospital, Elmhurst, NY 11375, United States</w:t>
      </w:r>
    </w:p>
    <w:p w14:paraId="60ADFD3A" w14:textId="77777777" w:rsidR="00A77B3E" w:rsidRPr="00934813" w:rsidRDefault="00A77B3E" w:rsidP="00934813">
      <w:pPr>
        <w:adjustRightInd w:val="0"/>
        <w:snapToGrid w:val="0"/>
        <w:spacing w:line="360" w:lineRule="auto"/>
        <w:jc w:val="both"/>
        <w:rPr>
          <w:rFonts w:ascii="Book Antiqua" w:hAnsi="Book Antiqua"/>
        </w:rPr>
      </w:pPr>
    </w:p>
    <w:p w14:paraId="0DD8778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Raghav Bansal, </w:t>
      </w:r>
      <w:r w:rsidRPr="00934813">
        <w:rPr>
          <w:rFonts w:ascii="Book Antiqua" w:eastAsia="Book Antiqua" w:hAnsi="Book Antiqua" w:cs="Book Antiqua"/>
          <w:color w:val="000000"/>
        </w:rPr>
        <w:t>Division of Gastroenterology, Icahn School of Medicine, Elmhurst Hospital, Elmhurst, NY 11375, United States</w:t>
      </w:r>
    </w:p>
    <w:p w14:paraId="446D941D" w14:textId="77777777" w:rsidR="00A77B3E" w:rsidRPr="00934813" w:rsidRDefault="00A77B3E" w:rsidP="00934813">
      <w:pPr>
        <w:adjustRightInd w:val="0"/>
        <w:snapToGrid w:val="0"/>
        <w:spacing w:line="360" w:lineRule="auto"/>
        <w:jc w:val="both"/>
        <w:rPr>
          <w:rFonts w:ascii="Book Antiqua" w:hAnsi="Book Antiqua"/>
        </w:rPr>
      </w:pPr>
    </w:p>
    <w:p w14:paraId="3AD7E6DD" w14:textId="6B81371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lastRenderedPageBreak/>
        <w:t xml:space="preserve">Author contributions: </w:t>
      </w:r>
      <w:bookmarkStart w:id="6" w:name="OLE_LINK8"/>
      <w:bookmarkStart w:id="7" w:name="OLE_LINK9"/>
      <w:r w:rsidR="00C24562" w:rsidRPr="00934813">
        <w:rPr>
          <w:rFonts w:ascii="Book Antiqua" w:eastAsia="Book Antiqua" w:hAnsi="Book Antiqua" w:cs="Book Antiqua"/>
          <w:color w:val="000000"/>
        </w:rPr>
        <w:t>Seen TK</w:t>
      </w:r>
      <w:r w:rsidRPr="00934813">
        <w:rPr>
          <w:rFonts w:ascii="Book Antiqua" w:eastAsia="Book Antiqua" w:hAnsi="Book Antiqua" w:cs="Book Antiqua"/>
          <w:color w:val="000000"/>
          <w:shd w:val="clear" w:color="auto" w:fill="FFFFFF"/>
        </w:rPr>
        <w:t xml:space="preserve"> wrote the final versions of the manuscript and did the final editing; Al </w:t>
      </w:r>
      <w:proofErr w:type="spellStart"/>
      <w:r w:rsidRPr="00934813">
        <w:rPr>
          <w:rFonts w:ascii="Book Antiqua" w:eastAsia="Book Antiqua" w:hAnsi="Book Antiqua" w:cs="Book Antiqua"/>
          <w:color w:val="000000"/>
          <w:shd w:val="clear" w:color="auto" w:fill="FFFFFF"/>
        </w:rPr>
        <w:t>Khazraji</w:t>
      </w:r>
      <w:proofErr w:type="spellEnd"/>
      <w:r w:rsidRPr="00934813">
        <w:rPr>
          <w:rFonts w:ascii="Book Antiqua" w:eastAsia="Book Antiqua" w:hAnsi="Book Antiqua" w:cs="Book Antiqua"/>
          <w:color w:val="000000"/>
          <w:shd w:val="clear" w:color="auto" w:fill="FFFFFF"/>
        </w:rPr>
        <w:t xml:space="preserve"> A, </w:t>
      </w:r>
      <w:proofErr w:type="spellStart"/>
      <w:r w:rsidRPr="00934813">
        <w:rPr>
          <w:rFonts w:ascii="Book Antiqua" w:eastAsia="Book Antiqua" w:hAnsi="Book Antiqua" w:cs="Book Antiqua"/>
          <w:color w:val="000000"/>
          <w:shd w:val="clear" w:color="auto" w:fill="FFFFFF"/>
        </w:rPr>
        <w:t>Lourdusamy</w:t>
      </w:r>
      <w:proofErr w:type="spellEnd"/>
      <w:r w:rsidRPr="00934813">
        <w:rPr>
          <w:rFonts w:ascii="Book Antiqua" w:eastAsia="Book Antiqua" w:hAnsi="Book Antiqua" w:cs="Book Antiqua"/>
          <w:color w:val="000000"/>
          <w:shd w:val="clear" w:color="auto" w:fill="FFFFFF"/>
        </w:rPr>
        <w:t xml:space="preserve"> V, </w:t>
      </w:r>
      <w:r w:rsidR="00C24562" w:rsidRPr="00934813">
        <w:rPr>
          <w:rFonts w:ascii="Book Antiqua" w:eastAsia="Book Antiqua" w:hAnsi="Book Antiqua" w:cs="Book Antiqua"/>
          <w:color w:val="000000"/>
        </w:rPr>
        <w:t>Reyes JV</w:t>
      </w:r>
      <w:r w:rsidRPr="00934813">
        <w:rPr>
          <w:rFonts w:ascii="Book Antiqua" w:eastAsia="Book Antiqua" w:hAnsi="Book Antiqua" w:cs="Book Antiqua"/>
          <w:color w:val="000000"/>
          <w:shd w:val="clear" w:color="auto" w:fill="FFFFFF"/>
        </w:rPr>
        <w:t xml:space="preserve"> and Bansal R assisted with the final editing; </w:t>
      </w:r>
      <w:r w:rsidR="00C24562" w:rsidRPr="00934813">
        <w:rPr>
          <w:rFonts w:ascii="Book Antiqua" w:eastAsia="Book Antiqua" w:hAnsi="Book Antiqua" w:cs="Book Antiqua"/>
          <w:color w:val="000000"/>
        </w:rPr>
        <w:t>Reyes JV</w:t>
      </w:r>
      <w:r w:rsidRPr="00934813">
        <w:rPr>
          <w:rFonts w:ascii="Book Antiqua" w:eastAsia="Book Antiqua" w:hAnsi="Book Antiqua" w:cs="Book Antiqua"/>
          <w:color w:val="000000"/>
          <w:shd w:val="clear" w:color="auto" w:fill="FFFFFF"/>
        </w:rPr>
        <w:t>, Sayed M and Bilal M conducted the literature search and edited the original versions of the manuscript; Bhandari P, Syed U and Sattar Y conceived of the manuscript and wrote the first versions of the manuscript.</w:t>
      </w:r>
    </w:p>
    <w:bookmarkEnd w:id="6"/>
    <w:bookmarkEnd w:id="7"/>
    <w:p w14:paraId="07C08D52" w14:textId="77777777" w:rsidR="00A77B3E" w:rsidRPr="00934813" w:rsidRDefault="00A77B3E" w:rsidP="00934813">
      <w:pPr>
        <w:adjustRightInd w:val="0"/>
        <w:snapToGrid w:val="0"/>
        <w:spacing w:line="360" w:lineRule="auto"/>
        <w:jc w:val="both"/>
        <w:rPr>
          <w:rFonts w:ascii="Book Antiqua" w:hAnsi="Book Antiqua"/>
        </w:rPr>
      </w:pPr>
    </w:p>
    <w:p w14:paraId="00FA3EE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Corresponding author: Ahmed Al-</w:t>
      </w:r>
      <w:proofErr w:type="spellStart"/>
      <w:r w:rsidRPr="00934813">
        <w:rPr>
          <w:rFonts w:ascii="Book Antiqua" w:eastAsia="Book Antiqua" w:hAnsi="Book Antiqua" w:cs="Book Antiqua"/>
          <w:b/>
          <w:bCs/>
          <w:color w:val="000000"/>
        </w:rPr>
        <w:t>khazraji</w:t>
      </w:r>
      <w:proofErr w:type="spellEnd"/>
      <w:r w:rsidRPr="00934813">
        <w:rPr>
          <w:rFonts w:ascii="Book Antiqua" w:eastAsia="Book Antiqua" w:hAnsi="Book Antiqua" w:cs="Book Antiqua"/>
          <w:b/>
          <w:bCs/>
          <w:color w:val="000000"/>
        </w:rPr>
        <w:t xml:space="preserve">, MD, Academic Fellow, </w:t>
      </w:r>
      <w:r w:rsidRPr="00934813">
        <w:rPr>
          <w:rFonts w:ascii="Book Antiqua" w:eastAsia="Book Antiqua" w:hAnsi="Book Antiqua" w:cs="Book Antiqua"/>
          <w:color w:val="000000"/>
        </w:rPr>
        <w:t>Division of Gastroenterology, Icahn School of Medicine, Elmhurst Hospital and Mount Sinai Hospital, 79-01 Broadway, Elmhurst, NY 11375, United States. alkhazra@nychhc.org</w:t>
      </w:r>
    </w:p>
    <w:p w14:paraId="1B4B3181" w14:textId="77777777" w:rsidR="00A77B3E" w:rsidRPr="00934813" w:rsidRDefault="00A77B3E" w:rsidP="00934813">
      <w:pPr>
        <w:adjustRightInd w:val="0"/>
        <w:snapToGrid w:val="0"/>
        <w:spacing w:line="360" w:lineRule="auto"/>
        <w:jc w:val="both"/>
        <w:rPr>
          <w:rFonts w:ascii="Book Antiqua" w:hAnsi="Book Antiqua"/>
        </w:rPr>
      </w:pPr>
    </w:p>
    <w:p w14:paraId="2EB6EDB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Received: </w:t>
      </w:r>
      <w:r w:rsidRPr="00934813">
        <w:rPr>
          <w:rFonts w:ascii="Book Antiqua" w:eastAsia="Book Antiqua" w:hAnsi="Book Antiqua" w:cs="Book Antiqua"/>
          <w:color w:val="000000"/>
        </w:rPr>
        <w:t>October 24, 2020</w:t>
      </w:r>
    </w:p>
    <w:p w14:paraId="3AC97DC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Revised: </w:t>
      </w:r>
      <w:r w:rsidRPr="00934813">
        <w:rPr>
          <w:rFonts w:ascii="Book Antiqua" w:eastAsia="Book Antiqua" w:hAnsi="Book Antiqua" w:cs="Book Antiqua"/>
          <w:color w:val="000000"/>
        </w:rPr>
        <w:t>December 6, 2020</w:t>
      </w:r>
    </w:p>
    <w:p w14:paraId="5EE9F3CB" w14:textId="6472C1A3"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Accepted: </w:t>
      </w:r>
      <w:r w:rsidR="000741DE" w:rsidRPr="000741DE">
        <w:rPr>
          <w:rFonts w:ascii="Book Antiqua" w:eastAsia="Book Antiqua" w:hAnsi="Book Antiqua" w:cs="Book Antiqua"/>
          <w:color w:val="000000"/>
        </w:rPr>
        <w:t>April 20, 2021</w:t>
      </w:r>
    </w:p>
    <w:p w14:paraId="503AAE6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Published online: </w:t>
      </w:r>
    </w:p>
    <w:p w14:paraId="76408DD6" w14:textId="77777777" w:rsidR="00A77B3E" w:rsidRPr="00934813" w:rsidRDefault="00A77B3E" w:rsidP="00934813">
      <w:pPr>
        <w:adjustRightInd w:val="0"/>
        <w:snapToGrid w:val="0"/>
        <w:spacing w:line="360" w:lineRule="auto"/>
        <w:jc w:val="both"/>
        <w:rPr>
          <w:rFonts w:ascii="Book Antiqua" w:hAnsi="Book Antiqua"/>
        </w:rPr>
        <w:sectPr w:rsidR="00A77B3E" w:rsidRPr="00934813" w:rsidSect="00315460">
          <w:footerReference w:type="default" r:id="rId7"/>
          <w:pgSz w:w="12240" w:h="15840"/>
          <w:pgMar w:top="1440" w:right="1800" w:bottom="1440" w:left="1800" w:header="720" w:footer="720" w:gutter="0"/>
          <w:cols w:space="720"/>
          <w:docGrid w:linePitch="360"/>
        </w:sectPr>
      </w:pPr>
    </w:p>
    <w:p w14:paraId="258E395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lastRenderedPageBreak/>
        <w:t>Abstract</w:t>
      </w:r>
    </w:p>
    <w:p w14:paraId="52EA22AD" w14:textId="2208968B" w:rsidR="00A77B3E" w:rsidRPr="00934813" w:rsidRDefault="009630FD" w:rsidP="00934813">
      <w:pPr>
        <w:adjustRightInd w:val="0"/>
        <w:snapToGrid w:val="0"/>
        <w:spacing w:line="360" w:lineRule="auto"/>
        <w:jc w:val="both"/>
        <w:rPr>
          <w:rFonts w:ascii="Book Antiqua" w:hAnsi="Book Antiqua"/>
        </w:rPr>
      </w:pPr>
      <w:bookmarkStart w:id="8" w:name="OLE_LINK14"/>
      <w:bookmarkStart w:id="9" w:name="OLE_LINK15"/>
      <w:r w:rsidRPr="00934813">
        <w:rPr>
          <w:rFonts w:ascii="Book Antiqua" w:eastAsia="Book Antiqua" w:hAnsi="Book Antiqua" w:cs="Book Antiqua"/>
          <w:color w:val="000000"/>
        </w:rPr>
        <w:t>Non-</w:t>
      </w:r>
      <w:r w:rsidR="00C446B8" w:rsidRPr="00934813">
        <w:rPr>
          <w:rFonts w:ascii="Book Antiqua" w:eastAsia="Book Antiqua" w:hAnsi="Book Antiqua" w:cs="Book Antiqua"/>
          <w:color w:val="000000"/>
        </w:rPr>
        <w:t>alcoholic fatty liver disease (</w:t>
      </w:r>
      <w:r w:rsidRPr="00934813">
        <w:rPr>
          <w:rFonts w:ascii="Book Antiqua" w:eastAsia="Book Antiqua" w:hAnsi="Book Antiqua" w:cs="Book Antiqua"/>
          <w:color w:val="000000"/>
        </w:rPr>
        <w:t>NAFLD</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is a disease spectrum characterized by fat accumulation in hepatocytes presenting as hepatic steatosis to advance disease with active hepatic inflammation, known as nonalcoholic steatohepatitis. Chronic steatohepatitis will lead to progressive hepatic fibrosis causing cirrhosis and increased risk for developing </w:t>
      </w:r>
      <w:bookmarkStart w:id="10" w:name="_Hlk68855819"/>
      <w:r w:rsidRPr="00934813">
        <w:rPr>
          <w:rFonts w:ascii="Book Antiqua" w:eastAsia="Book Antiqua" w:hAnsi="Book Antiqua" w:cs="Book Antiqua"/>
          <w:color w:val="000000"/>
        </w:rPr>
        <w:t>hepatocellular carcinoma</w:t>
      </w:r>
      <w:bookmarkEnd w:id="10"/>
      <w:r w:rsidRPr="00934813">
        <w:rPr>
          <w:rFonts w:ascii="Book Antiqua" w:eastAsia="Book Antiqua" w:hAnsi="Book Antiqua" w:cs="Book Antiqua"/>
          <w:color w:val="000000"/>
        </w:rPr>
        <w:t xml:space="preserve"> (HCC). Fatty liver disease prevalence has increased at alarming rates alongside obesity, diabetes and metabolic syndrome to become the second most common cause of cirrhosis after alcohol related liver disease worldwide. Given this rise in prevalence, it is becoming increasingly more important to find non-invasive methods to diagnose disease early and stage hepatic fibrosis. Providing clinicians with the tools to diagnose and treat the full spectrum of NAFLD will help prevent known complications such as cirrhosis and HCC and improve quality of life for the patients suffering from this disease.</w:t>
      </w:r>
      <w:r w:rsidR="00315460" w:rsidRPr="00934813">
        <w:rPr>
          <w:rFonts w:ascii="Book Antiqua" w:hAnsi="Book Antiqua"/>
          <w:lang w:eastAsia="zh-CN"/>
        </w:rPr>
        <w:t xml:space="preserve"> </w:t>
      </w:r>
      <w:r w:rsidRPr="00934813">
        <w:rPr>
          <w:rFonts w:ascii="Book Antiqua" w:eastAsia="Book Antiqua" w:hAnsi="Book Antiqua" w:cs="Book Antiqua"/>
          <w:color w:val="000000"/>
        </w:rPr>
        <w:t>This article discusses the utility of current non-invasive liver function testing in the clinical progression of fatty liver disease along with the imaging modalities that are available. Additionally, we summarize available treatment options including targeted medical therapy through four different pathways, surgical or endoscopic intervention.</w:t>
      </w:r>
    </w:p>
    <w:bookmarkEnd w:id="8"/>
    <w:bookmarkEnd w:id="9"/>
    <w:p w14:paraId="7B41288D" w14:textId="77777777" w:rsidR="00A77B3E" w:rsidRPr="00934813" w:rsidRDefault="00A77B3E" w:rsidP="00934813">
      <w:pPr>
        <w:adjustRightInd w:val="0"/>
        <w:snapToGrid w:val="0"/>
        <w:spacing w:line="360" w:lineRule="auto"/>
        <w:jc w:val="both"/>
        <w:rPr>
          <w:rFonts w:ascii="Book Antiqua" w:hAnsi="Book Antiqua"/>
        </w:rPr>
      </w:pPr>
    </w:p>
    <w:p w14:paraId="0DBDA40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Key Words: </w:t>
      </w:r>
      <w:bookmarkStart w:id="11" w:name="OLE_LINK10"/>
      <w:bookmarkStart w:id="12" w:name="OLE_LINK11"/>
      <w:r w:rsidRPr="00934813">
        <w:rPr>
          <w:rFonts w:ascii="Book Antiqua" w:eastAsia="Book Antiqua" w:hAnsi="Book Antiqua" w:cs="Book Antiqua"/>
          <w:color w:val="000000"/>
        </w:rPr>
        <w:t>Nonalcoholic fatty liver disease; Steatosis; Hepatitis; Cirrhosis; Hepatocellular carcinoma; Liver function tests; Imaging; Histopathology</w:t>
      </w:r>
    </w:p>
    <w:bookmarkEnd w:id="11"/>
    <w:bookmarkEnd w:id="12"/>
    <w:p w14:paraId="3F4A95A8" w14:textId="77777777" w:rsidR="00A77B3E" w:rsidRPr="00934813" w:rsidRDefault="00A77B3E" w:rsidP="00934813">
      <w:pPr>
        <w:adjustRightInd w:val="0"/>
        <w:snapToGrid w:val="0"/>
        <w:spacing w:line="360" w:lineRule="auto"/>
        <w:jc w:val="both"/>
        <w:rPr>
          <w:rFonts w:ascii="Book Antiqua" w:hAnsi="Book Antiqua"/>
        </w:rPr>
      </w:pPr>
    </w:p>
    <w:p w14:paraId="2B5C2433" w14:textId="77777777" w:rsidR="00A77B3E" w:rsidRPr="00934813" w:rsidRDefault="009630FD" w:rsidP="00934813">
      <w:pPr>
        <w:adjustRightInd w:val="0"/>
        <w:snapToGrid w:val="0"/>
        <w:spacing w:line="360" w:lineRule="auto"/>
        <w:jc w:val="both"/>
        <w:rPr>
          <w:rFonts w:ascii="Book Antiqua" w:hAnsi="Book Antiqua"/>
        </w:rPr>
      </w:pPr>
      <w:bookmarkStart w:id="13" w:name="OLE_LINK3"/>
      <w:r w:rsidRPr="00934813">
        <w:rPr>
          <w:rFonts w:ascii="Book Antiqua" w:eastAsia="Book Antiqua" w:hAnsi="Book Antiqua" w:cs="Book Antiqua"/>
          <w:color w:val="000000"/>
        </w:rPr>
        <w:t xml:space="preserve">Seen TK, Sayed M, Bilal M, Reyes JV, Bhandari P, </w:t>
      </w:r>
      <w:proofErr w:type="spellStart"/>
      <w:r w:rsidRPr="00934813">
        <w:rPr>
          <w:rFonts w:ascii="Book Antiqua" w:eastAsia="Book Antiqua" w:hAnsi="Book Antiqua" w:cs="Book Antiqua"/>
          <w:color w:val="000000"/>
        </w:rPr>
        <w:t>Lourdusamy</w:t>
      </w:r>
      <w:proofErr w:type="spellEnd"/>
      <w:r w:rsidRPr="00934813">
        <w:rPr>
          <w:rFonts w:ascii="Book Antiqua" w:eastAsia="Book Antiqua" w:hAnsi="Book Antiqua" w:cs="Book Antiqua"/>
          <w:color w:val="000000"/>
        </w:rPr>
        <w:t xml:space="preserve"> V, Al-</w:t>
      </w:r>
      <w:proofErr w:type="spellStart"/>
      <w:r w:rsidRPr="00934813">
        <w:rPr>
          <w:rFonts w:ascii="Book Antiqua" w:eastAsia="Book Antiqua" w:hAnsi="Book Antiqua" w:cs="Book Antiqua"/>
          <w:color w:val="000000"/>
        </w:rPr>
        <w:t>khazraji</w:t>
      </w:r>
      <w:proofErr w:type="spellEnd"/>
      <w:r w:rsidRPr="00934813">
        <w:rPr>
          <w:rFonts w:ascii="Book Antiqua" w:eastAsia="Book Antiqua" w:hAnsi="Book Antiqua" w:cs="Book Antiqua"/>
          <w:color w:val="000000"/>
        </w:rPr>
        <w:t xml:space="preserve"> A, Syed U, Sattar Y, Bansal R. Clinical indicators for progression of nonalcoholic steatohepatitis to cirrhosis.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2021; In press</w:t>
      </w:r>
    </w:p>
    <w:bookmarkEnd w:id="13"/>
    <w:p w14:paraId="08E58E06" w14:textId="77777777" w:rsidR="00A77B3E" w:rsidRPr="00934813" w:rsidRDefault="00A77B3E" w:rsidP="00934813">
      <w:pPr>
        <w:adjustRightInd w:val="0"/>
        <w:snapToGrid w:val="0"/>
        <w:spacing w:line="360" w:lineRule="auto"/>
        <w:jc w:val="both"/>
        <w:rPr>
          <w:rFonts w:ascii="Book Antiqua" w:hAnsi="Book Antiqua"/>
        </w:rPr>
      </w:pPr>
    </w:p>
    <w:p w14:paraId="69863952" w14:textId="0C2DB08D"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Core Tip: </w:t>
      </w:r>
      <w:bookmarkStart w:id="14" w:name="OLE_LINK12"/>
      <w:bookmarkStart w:id="15" w:name="OLE_LINK13"/>
      <w:r w:rsidRPr="00934813">
        <w:rPr>
          <w:rFonts w:ascii="Book Antiqua" w:eastAsia="Book Antiqua" w:hAnsi="Book Antiqua" w:cs="Book Antiqua"/>
          <w:color w:val="000000"/>
        </w:rPr>
        <w:t xml:space="preserve">Fatty liver disease rates along with obesity, diabetes and metabolic syndrome continue to increase and now is the second leading cause of cirrhosis secondary to alcohol related liver disease. The need for consistent and readily available methods to accurately diagnose and stage hepatic fibrosis becomes </w:t>
      </w:r>
      <w:r w:rsidRPr="00934813">
        <w:rPr>
          <w:rFonts w:ascii="Book Antiqua" w:eastAsia="Book Antiqua" w:hAnsi="Book Antiqua" w:cs="Book Antiqua"/>
          <w:color w:val="000000"/>
        </w:rPr>
        <w:lastRenderedPageBreak/>
        <w:t xml:space="preserve">increasingly necessary. With an </w:t>
      </w:r>
      <w:proofErr w:type="gramStart"/>
      <w:r w:rsidRPr="00934813">
        <w:rPr>
          <w:rFonts w:ascii="Book Antiqua" w:eastAsia="Book Antiqua" w:hAnsi="Book Antiqua" w:cs="Book Antiqua"/>
          <w:color w:val="000000"/>
        </w:rPr>
        <w:t>up to date</w:t>
      </w:r>
      <w:proofErr w:type="gramEnd"/>
      <w:r w:rsidRPr="00934813">
        <w:rPr>
          <w:rFonts w:ascii="Book Antiqua" w:eastAsia="Book Antiqua" w:hAnsi="Book Antiqua" w:cs="Book Antiqua"/>
          <w:color w:val="000000"/>
        </w:rPr>
        <w:t xml:space="preserve"> armamentarium to diagnose and treat the full spectrum of </w:t>
      </w:r>
      <w:r w:rsidR="00C446B8" w:rsidRPr="00934813">
        <w:rPr>
          <w:rFonts w:ascii="Book Antiqua" w:eastAsia="Book Antiqua" w:hAnsi="Book Antiqua" w:cs="Book Antiqua"/>
          <w:color w:val="000000"/>
        </w:rPr>
        <w:t>non-alcoholic fatty liver disease</w:t>
      </w:r>
      <w:r w:rsidRPr="00934813">
        <w:rPr>
          <w:rFonts w:ascii="Book Antiqua" w:eastAsia="Book Antiqua" w:hAnsi="Book Antiqua" w:cs="Book Antiqua"/>
          <w:color w:val="000000"/>
        </w:rPr>
        <w:t xml:space="preserve"> will decrease complications such as cirrhosis and </w:t>
      </w:r>
      <w:r w:rsidR="00C446B8" w:rsidRPr="00934813">
        <w:rPr>
          <w:rFonts w:ascii="Book Antiqua" w:eastAsia="Book Antiqua" w:hAnsi="Book Antiqua" w:cs="Book Antiqua"/>
          <w:color w:val="000000"/>
        </w:rPr>
        <w:t>hepatocellular carcinoma</w:t>
      </w:r>
      <w:r w:rsidRPr="00934813">
        <w:rPr>
          <w:rFonts w:ascii="Book Antiqua" w:eastAsia="Book Antiqua" w:hAnsi="Book Antiqua" w:cs="Book Antiqua"/>
          <w:color w:val="000000"/>
        </w:rPr>
        <w:t xml:space="preserve"> and will improve the likelihood for patients to have a higher quality of life.</w:t>
      </w:r>
    </w:p>
    <w:bookmarkEnd w:id="14"/>
    <w:bookmarkEnd w:id="15"/>
    <w:p w14:paraId="5D51E105" w14:textId="77777777" w:rsidR="00A77B3E" w:rsidRPr="00934813" w:rsidRDefault="00A77B3E" w:rsidP="00934813">
      <w:pPr>
        <w:adjustRightInd w:val="0"/>
        <w:snapToGrid w:val="0"/>
        <w:spacing w:line="360" w:lineRule="auto"/>
        <w:jc w:val="both"/>
        <w:rPr>
          <w:rFonts w:ascii="Book Antiqua" w:hAnsi="Book Antiqua"/>
        </w:rPr>
      </w:pPr>
    </w:p>
    <w:p w14:paraId="29325BAD" w14:textId="460B9C38" w:rsidR="00A77B3E" w:rsidRPr="00934813" w:rsidRDefault="00067FE6"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aps/>
          <w:color w:val="000000"/>
          <w:u w:val="single"/>
        </w:rPr>
        <w:br w:type="page"/>
      </w:r>
      <w:r w:rsidR="009630FD" w:rsidRPr="00934813">
        <w:rPr>
          <w:rFonts w:ascii="Book Antiqua" w:eastAsia="Book Antiqua" w:hAnsi="Book Antiqua" w:cs="Book Antiqua"/>
          <w:b/>
          <w:caps/>
          <w:color w:val="000000"/>
          <w:u w:val="single"/>
        </w:rPr>
        <w:lastRenderedPageBreak/>
        <w:t>INTRODUCTION</w:t>
      </w:r>
    </w:p>
    <w:p w14:paraId="0BF3D40B" w14:textId="284D6A4F" w:rsidR="00A77B3E" w:rsidRPr="00934813" w:rsidRDefault="009630FD" w:rsidP="00934813">
      <w:pPr>
        <w:adjustRightInd w:val="0"/>
        <w:snapToGrid w:val="0"/>
        <w:spacing w:line="360" w:lineRule="auto"/>
        <w:jc w:val="both"/>
        <w:rPr>
          <w:rFonts w:ascii="Book Antiqua" w:hAnsi="Book Antiqua"/>
        </w:rPr>
      </w:pPr>
      <w:bookmarkStart w:id="16" w:name="OLE_LINK16"/>
      <w:bookmarkStart w:id="17" w:name="OLE_LINK17"/>
      <w:r w:rsidRPr="00934813">
        <w:rPr>
          <w:rFonts w:ascii="Book Antiqua" w:eastAsia="Book Antiqua" w:hAnsi="Book Antiqua" w:cs="Book Antiqua"/>
          <w:color w:val="000000"/>
        </w:rPr>
        <w:t xml:space="preserve">Nonalcoholic fatty liver disease (NAFLD) was first introduced by Schaffner and </w:t>
      </w:r>
      <w:proofErr w:type="gramStart"/>
      <w:r w:rsidRPr="00934813">
        <w:rPr>
          <w:rFonts w:ascii="Book Antiqua" w:eastAsia="Book Antiqua" w:hAnsi="Book Antiqua" w:cs="Book Antiqua"/>
          <w:color w:val="000000"/>
        </w:rPr>
        <w:t>Thaler</w:t>
      </w:r>
      <w:r w:rsidR="00C446B8" w:rsidRPr="00934813">
        <w:rPr>
          <w:rFonts w:ascii="Book Antiqua" w:eastAsia="Book Antiqua" w:hAnsi="Book Antiqua" w:cs="Book Antiqua"/>
          <w:color w:val="000000"/>
          <w:vertAlign w:val="superscript"/>
        </w:rPr>
        <w:t>[</w:t>
      </w:r>
      <w:proofErr w:type="gramEnd"/>
      <w:r w:rsidR="00C446B8" w:rsidRPr="00934813">
        <w:rPr>
          <w:rFonts w:ascii="Book Antiqua" w:eastAsia="Book Antiqua" w:hAnsi="Book Antiqua" w:cs="Book Antiqua"/>
          <w:color w:val="000000"/>
          <w:vertAlign w:val="superscript"/>
        </w:rPr>
        <w:t>1]</w:t>
      </w:r>
      <w:r w:rsidRPr="00934813">
        <w:rPr>
          <w:rFonts w:ascii="Book Antiqua" w:eastAsia="Book Antiqua" w:hAnsi="Book Antiqua" w:cs="Book Antiqua"/>
          <w:color w:val="000000"/>
        </w:rPr>
        <w:t xml:space="preserve"> in 1986. They assembled a group of non-alcoholic patients with liver diseases and biopsy specimens of liver pathology similar to that of alcoholic liver disease. They defined these subsets of patients as NAFLD. Over the last 20 years, the “non-alcoholic” portion of the diagnosis has been heavily criticized, as it carries an unfavorable connotation for patients that may negatively impact their overall care. In 2019, a group of international experts suggested the term metabolic (dysfunction) associated fatty liver disease “MAFLD” as a more appropriate diagnosis for NAFLD. As the underlying pathology is more related to metabolic dysfunction rather than the exclusion of </w:t>
      </w:r>
      <w:proofErr w:type="gramStart"/>
      <w:r w:rsidRPr="00934813">
        <w:rPr>
          <w:rFonts w:ascii="Book Antiqua" w:eastAsia="Book Antiqua" w:hAnsi="Book Antiqua" w:cs="Book Antiqua"/>
          <w:color w:val="000000"/>
        </w:rPr>
        <w:t>alcohol</w:t>
      </w:r>
      <w:r w:rsidR="00C446B8" w:rsidRPr="00934813">
        <w:rPr>
          <w:rFonts w:ascii="Book Antiqua" w:eastAsia="Book Antiqua" w:hAnsi="Book Antiqua" w:cs="Book Antiqua"/>
          <w:color w:val="000000"/>
          <w:vertAlign w:val="superscript"/>
        </w:rPr>
        <w:t>[</w:t>
      </w:r>
      <w:proofErr w:type="gramEnd"/>
      <w:r w:rsidR="00C446B8" w:rsidRPr="00934813">
        <w:rPr>
          <w:rFonts w:ascii="Book Antiqua" w:eastAsia="Book Antiqua" w:hAnsi="Book Antiqua" w:cs="Book Antiqua"/>
          <w:color w:val="000000"/>
          <w:vertAlign w:val="superscript"/>
        </w:rPr>
        <w:t>2]</w:t>
      </w:r>
      <w:r w:rsidRPr="00934813">
        <w:rPr>
          <w:rFonts w:ascii="Book Antiqua" w:eastAsia="Book Antiqua" w:hAnsi="Book Antiqua" w:cs="Book Antiqua"/>
          <w:color w:val="000000"/>
        </w:rPr>
        <w:t>. Over the decades, NAFLD has grown to become the second most common cause of liver cirrhosis after alcohol related liver disease. The prevalence of NAFLD has grown every year in the United States secondary to a rise in diabetes, obesity and metabolic syndrome, with an incidence of 31% in 2012 as opposed to 18% in 1988–1991</w:t>
      </w:r>
      <w:r w:rsidRPr="00934813">
        <w:rPr>
          <w:rFonts w:ascii="Book Antiqua" w:eastAsia="Book Antiqua" w:hAnsi="Book Antiqua" w:cs="Book Antiqua"/>
          <w:color w:val="000000"/>
          <w:vertAlign w:val="superscript"/>
        </w:rPr>
        <w:t>[3,4]</w:t>
      </w:r>
      <w:r w:rsidRPr="00934813">
        <w:rPr>
          <w:rFonts w:ascii="Book Antiqua" w:eastAsia="Book Antiqua" w:hAnsi="Book Antiqua" w:cs="Book Antiqua"/>
          <w:color w:val="000000"/>
        </w:rPr>
        <w:t xml:space="preserve">. NAFLD refers to a spectrum of liver injury due to accumulation of triglycerides in hepatocytes presenting as a spectrum of conditions, ranging from a simple hepatic steatosis characterized by fat accumulation in the absence of hepatic inflammation to a more severe disease form characterized by active hepatic inflammation, also known as </w:t>
      </w:r>
      <w:bookmarkStart w:id="18" w:name="_Hlk68857529"/>
      <w:r w:rsidR="00C446B8" w:rsidRPr="00934813">
        <w:rPr>
          <w:rFonts w:ascii="Book Antiqua" w:eastAsia="Book Antiqua" w:hAnsi="Book Antiqua" w:cs="Book Antiqua"/>
          <w:color w:val="000000"/>
        </w:rPr>
        <w:t>nonalcoholic steatohepatitis</w:t>
      </w:r>
      <w:bookmarkEnd w:id="18"/>
      <w:r w:rsidR="00C446B8" w:rsidRPr="00934813">
        <w:rPr>
          <w:rFonts w:ascii="Book Antiqua" w:eastAsia="Book Antiqua" w:hAnsi="Book Antiqua" w:cs="Book Antiqua"/>
          <w:color w:val="000000"/>
        </w:rPr>
        <w:t xml:space="preserve"> (NASH)</w:t>
      </w:r>
      <w:r w:rsidRPr="00934813">
        <w:rPr>
          <w:rFonts w:ascii="Book Antiqua" w:eastAsia="Book Antiqua" w:hAnsi="Book Antiqua" w:cs="Book Antiqua"/>
          <w:color w:val="000000"/>
        </w:rPr>
        <w:t xml:space="preserve">. Progressive hepatic inflammation will lead to cirrhosis and increase the risk of developing </w:t>
      </w:r>
      <w:r w:rsidR="00C446B8" w:rsidRPr="00934813">
        <w:rPr>
          <w:rFonts w:ascii="Book Antiqua" w:eastAsia="Book Antiqua" w:hAnsi="Book Antiqua" w:cs="Book Antiqua"/>
          <w:color w:val="000000"/>
        </w:rPr>
        <w:t>hepatocellular carcinoma (HCC)</w:t>
      </w:r>
      <w:r w:rsidRPr="00934813">
        <w:rPr>
          <w:rFonts w:ascii="Book Antiqua" w:eastAsia="Book Antiqua" w:hAnsi="Book Antiqua" w:cs="Book Antiqua"/>
          <w:color w:val="000000"/>
        </w:rPr>
        <w:t xml:space="preserve"> as shown in </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Figure 1</w:t>
      </w:r>
      <w:r w:rsidR="00C446B8"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Up to 1/3 of NAFLD patients will have NASH which is a risk factor for fibrosis progression, and approximately 40% of NASH patients will experience fibrosis </w:t>
      </w:r>
      <w:proofErr w:type="gramStart"/>
      <w:r w:rsidRPr="00934813">
        <w:rPr>
          <w:rFonts w:ascii="Book Antiqua" w:eastAsia="Book Antiqua" w:hAnsi="Book Antiqua" w:cs="Book Antiqua"/>
          <w:color w:val="000000"/>
        </w:rPr>
        <w:t>progression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The recent estimated annual progression of fibrosis from NAFLD is up to 0.09% with an incidence of advanced fibrosis as 70 per 1000 </w:t>
      </w:r>
      <w:proofErr w:type="gramStart"/>
      <w:r w:rsidRPr="00934813">
        <w:rPr>
          <w:rFonts w:ascii="Book Antiqua" w:eastAsia="Book Antiqua" w:hAnsi="Book Antiqua" w:cs="Book Antiqua"/>
          <w:color w:val="000000"/>
        </w:rPr>
        <w:t>patients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6]</w:t>
      </w:r>
      <w:r w:rsidRPr="00934813">
        <w:rPr>
          <w:rFonts w:ascii="Book Antiqua" w:eastAsia="Book Antiqua" w:hAnsi="Book Antiqua" w:cs="Book Antiqua"/>
          <w:color w:val="000000"/>
        </w:rPr>
        <w:t xml:space="preserve">. The high prevalence of NASH among the biopsied patients could be explained secondary to the indication for biopsy in these patients with elevated </w:t>
      </w:r>
      <w:r w:rsidR="00001731" w:rsidRPr="00934813">
        <w:rPr>
          <w:rFonts w:ascii="Book Antiqua" w:hAnsi="Book Antiqua" w:cs="Arial"/>
          <w:color w:val="2E3033"/>
          <w:shd w:val="clear" w:color="auto" w:fill="FFFFFF"/>
        </w:rPr>
        <w:t xml:space="preserve">liver function tests </w:t>
      </w:r>
      <w:r w:rsidR="00D53B41" w:rsidRPr="00934813">
        <w:rPr>
          <w:rFonts w:ascii="Book Antiqua" w:hAnsi="Book Antiqua" w:cs="Arial"/>
          <w:color w:val="2E3033"/>
          <w:shd w:val="clear" w:color="auto" w:fill="FFFFFF"/>
        </w:rPr>
        <w:t>(</w:t>
      </w:r>
      <w:r w:rsidRPr="00934813">
        <w:rPr>
          <w:rFonts w:ascii="Book Antiqua" w:eastAsia="Book Antiqua" w:hAnsi="Book Antiqua" w:cs="Book Antiqua"/>
          <w:color w:val="000000"/>
        </w:rPr>
        <w:t>LFTs</w:t>
      </w:r>
      <w:r w:rsidR="00D53B41"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and the data cannot be extrapolated to the subset of NAFLD patients with normal LFTs where biopsy is not performed often. In the same study, the prevalence of NASH in patients without indication for </w:t>
      </w:r>
      <w:r w:rsidRPr="00934813">
        <w:rPr>
          <w:rFonts w:ascii="Book Antiqua" w:eastAsia="Book Antiqua" w:hAnsi="Book Antiqua" w:cs="Book Antiqua"/>
          <w:color w:val="000000"/>
        </w:rPr>
        <w:lastRenderedPageBreak/>
        <w:t>biopsy was 6.7</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The annual incidence of HCC in NAFLD patients is 44% per 1000 person-years. NAFLD-related HCC amounts to about 2% to 4% of annual </w:t>
      </w:r>
      <w:proofErr w:type="gramStart"/>
      <w:r w:rsidRPr="00934813">
        <w:rPr>
          <w:rFonts w:ascii="Book Antiqua" w:eastAsia="Book Antiqua" w:hAnsi="Book Antiqua" w:cs="Book Antiqua"/>
          <w:color w:val="000000"/>
        </w:rPr>
        <w:t>cases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7]</w:t>
      </w:r>
      <w:r w:rsidRPr="00934813">
        <w:rPr>
          <w:rFonts w:ascii="Book Antiqua" w:eastAsia="Book Antiqua" w:hAnsi="Book Antiqua" w:cs="Book Antiqua"/>
          <w:color w:val="000000"/>
        </w:rPr>
        <w:t>.</w:t>
      </w:r>
    </w:p>
    <w:p w14:paraId="214D2A78" w14:textId="14C497BB"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 xml:space="preserve">Liver biopsy is not always </w:t>
      </w:r>
      <w:proofErr w:type="gramStart"/>
      <w:r w:rsidRPr="00934813">
        <w:rPr>
          <w:rFonts w:ascii="Book Antiqua" w:eastAsia="Book Antiqua" w:hAnsi="Book Antiqua" w:cs="Book Antiqua"/>
          <w:color w:val="000000"/>
        </w:rPr>
        <w:t>performed</w:t>
      </w:r>
      <w:proofErr w:type="gramEnd"/>
      <w:r w:rsidRPr="00934813">
        <w:rPr>
          <w:rFonts w:ascii="Book Antiqua" w:eastAsia="Book Antiqua" w:hAnsi="Book Antiqua" w:cs="Book Antiqua"/>
          <w:color w:val="000000"/>
        </w:rPr>
        <w:t xml:space="preserve"> and the diagnosis i</w:t>
      </w:r>
      <w:r w:rsidR="00315460" w:rsidRPr="00934813">
        <w:rPr>
          <w:rFonts w:ascii="Book Antiqua" w:eastAsia="Book Antiqua" w:hAnsi="Book Antiqua" w:cs="Book Antiqua"/>
          <w:color w:val="000000"/>
        </w:rPr>
        <w:t>s often made with available non</w:t>
      </w:r>
      <w:r w:rsidR="00315460" w:rsidRPr="00934813">
        <w:rPr>
          <w:rFonts w:ascii="Book Antiqua" w:hAnsi="Book Antiqua" w:cs="Book Antiqua"/>
          <w:color w:val="000000"/>
          <w:lang w:eastAsia="zh-CN"/>
        </w:rPr>
        <w:t>-</w:t>
      </w:r>
      <w:r w:rsidRPr="00934813">
        <w:rPr>
          <w:rFonts w:ascii="Book Antiqua" w:eastAsia="Book Antiqua" w:hAnsi="Book Antiqua" w:cs="Book Antiqua"/>
          <w:color w:val="000000"/>
        </w:rPr>
        <w:t xml:space="preserve">invasive tests including blood tests and elastography </w:t>
      </w:r>
      <w:r w:rsidR="00001731" w:rsidRPr="00934813">
        <w:rPr>
          <w:rFonts w:ascii="Book Antiqua" w:eastAsia="Book Antiqua" w:hAnsi="Book Antiqua" w:cs="Book Antiqua"/>
          <w:color w:val="000000"/>
        </w:rPr>
        <w:t>[magnetic resonance elastography (MRE)</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Fibroscan</w:t>
      </w:r>
      <w:proofErr w:type="spellEnd"/>
      <w:r w:rsidR="00001731"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Advantages of </w:t>
      </w:r>
      <w:proofErr w:type="spellStart"/>
      <w:r w:rsidRPr="00934813">
        <w:rPr>
          <w:rFonts w:ascii="Book Antiqua" w:eastAsia="Book Antiqua" w:hAnsi="Book Antiqua" w:cs="Book Antiqua"/>
          <w:color w:val="000000"/>
        </w:rPr>
        <w:t>fi</w:t>
      </w:r>
      <w:r w:rsidR="00315460" w:rsidRPr="00934813">
        <w:rPr>
          <w:rFonts w:ascii="Book Antiqua" w:eastAsia="Book Antiqua" w:hAnsi="Book Antiqua" w:cs="Book Antiqua"/>
          <w:color w:val="000000"/>
        </w:rPr>
        <w:t>broscan</w:t>
      </w:r>
      <w:proofErr w:type="spellEnd"/>
      <w:r w:rsidR="00315460" w:rsidRPr="00934813">
        <w:rPr>
          <w:rFonts w:ascii="Book Antiqua" w:eastAsia="Book Antiqua" w:hAnsi="Book Antiqua" w:cs="Book Antiqua"/>
          <w:color w:val="000000"/>
        </w:rPr>
        <w:t>, other than being a non</w:t>
      </w:r>
      <w:r w:rsidR="00315460" w:rsidRPr="00934813">
        <w:rPr>
          <w:rFonts w:ascii="Book Antiqua" w:hAnsi="Book Antiqua" w:cs="Book Antiqua"/>
          <w:color w:val="000000"/>
          <w:lang w:eastAsia="zh-CN"/>
        </w:rPr>
        <w:t>-</w:t>
      </w:r>
      <w:r w:rsidRPr="00934813">
        <w:rPr>
          <w:rFonts w:ascii="Book Antiqua" w:eastAsia="Book Antiqua" w:hAnsi="Book Antiqua" w:cs="Book Antiqua"/>
          <w:color w:val="000000"/>
        </w:rPr>
        <w:t xml:space="preserve">invasive modality that helps in sequential assessment of progression or regression of steatosis/fibrosis, include elimination of sampling error experienced by liver biopsy. Liver biopsy is the gold standard in confirming the diagnosis of NAFLD and allowing accurate hepatitis fibrosis staging. The major histologic features include steatosis, lobular inflammation, and cytological ballooning; these findings help in grading and staging the </w:t>
      </w:r>
      <w:proofErr w:type="gramStart"/>
      <w:r w:rsidRPr="00934813">
        <w:rPr>
          <w:rFonts w:ascii="Book Antiqua" w:eastAsia="Book Antiqua" w:hAnsi="Book Antiqua" w:cs="Book Antiqua"/>
          <w:color w:val="000000"/>
        </w:rPr>
        <w:t>disease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8,9]</w:t>
      </w:r>
      <w:r w:rsidRPr="00934813">
        <w:rPr>
          <w:rFonts w:ascii="Book Antiqua" w:eastAsia="Book Antiqua" w:hAnsi="Book Antiqua" w:cs="Book Antiqua"/>
          <w:color w:val="000000"/>
        </w:rPr>
        <w:t>. Moreover, the diagnostic tests especially non-invasive fibrosis assessment testing helps to monitor NAFLD stages to prevent disease progression and diagnose cancer early. Our review article discusses the indicators that help in understanding the progression of the disease including symptomatic worsening, liver function testing, imaging, and histopathological changes.</w:t>
      </w:r>
    </w:p>
    <w:p w14:paraId="28630394" w14:textId="77777777" w:rsidR="00A77B3E" w:rsidRPr="00934813" w:rsidRDefault="00A77B3E" w:rsidP="00934813">
      <w:pPr>
        <w:adjustRightInd w:val="0"/>
        <w:snapToGrid w:val="0"/>
        <w:spacing w:line="360" w:lineRule="auto"/>
        <w:jc w:val="both"/>
        <w:rPr>
          <w:rFonts w:ascii="Book Antiqua" w:hAnsi="Book Antiqua"/>
        </w:rPr>
      </w:pPr>
    </w:p>
    <w:bookmarkEnd w:id="16"/>
    <w:bookmarkEnd w:id="17"/>
    <w:p w14:paraId="798D114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REVIEW</w:t>
      </w:r>
    </w:p>
    <w:p w14:paraId="33DC4900" w14:textId="5CAFFF6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NAFLD encompasses a spectrum of conditions which ranges from bland hepatic steatosis to steatohepatitis causing hepatic fibrosis which will lead to cirrhosis, liver failure and increase the risk of HCC. The risk factors of fatty liver disease are similar to those of metabolic syndrome which leads to insulin </w:t>
      </w:r>
      <w:proofErr w:type="gramStart"/>
      <w:r w:rsidRPr="00934813">
        <w:rPr>
          <w:rFonts w:ascii="Book Antiqua" w:eastAsia="Book Antiqua" w:hAnsi="Book Antiqua" w:cs="Book Antiqua"/>
          <w:color w:val="000000"/>
        </w:rPr>
        <w:t>resistance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This includes diabetes mellitus, dyslipidemia and elevated body mass index (BMI). It is important to distinguish simple hepatic steatosis, which carries very low risk of developing chronic disease and cirrhosis </w:t>
      </w:r>
      <w:r w:rsidRPr="00934813">
        <w:rPr>
          <w:rFonts w:ascii="Book Antiqua" w:eastAsia="Book Antiqua" w:hAnsi="Book Antiqua" w:cs="Book Antiqua"/>
          <w:i/>
          <w:iCs/>
          <w:color w:val="000000"/>
        </w:rPr>
        <w:t>vs</w:t>
      </w:r>
      <w:r w:rsidRPr="00934813">
        <w:rPr>
          <w:rFonts w:ascii="Book Antiqua" w:eastAsia="Book Antiqua" w:hAnsi="Book Antiqua" w:cs="Book Antiqua"/>
          <w:color w:val="000000"/>
        </w:rPr>
        <w:t xml:space="preserve"> NASH which carries a risk of progressive fibrosis, cirrhosis, liver failure and HCC. Overall, one fifth of NASH patients can progress to advanced hepatic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10-12]</w:t>
      </w:r>
      <w:r w:rsidRPr="00934813">
        <w:rPr>
          <w:rFonts w:ascii="Book Antiqua" w:eastAsia="Book Antiqua" w:hAnsi="Book Antiqua" w:cs="Book Antiqua"/>
          <w:color w:val="000000"/>
        </w:rPr>
        <w:t xml:space="preserve">. Hence, the assessment of the degree of hepatic fibrosis with noninvasive diagnostic panels and imaging is important in monitoring disease progression. Several scoring systems and </w:t>
      </w:r>
      <w:r w:rsidRPr="00934813">
        <w:rPr>
          <w:rFonts w:ascii="Book Antiqua" w:eastAsia="Book Antiqua" w:hAnsi="Book Antiqua" w:cs="Book Antiqua"/>
          <w:color w:val="000000"/>
        </w:rPr>
        <w:lastRenderedPageBreak/>
        <w:t xml:space="preserve">specialized biomarkers have been developed by combining various serologic and clinical parameters for the prediction of fibrosis in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13-18]</w:t>
      </w:r>
      <w:r w:rsidRPr="00934813">
        <w:rPr>
          <w:rFonts w:ascii="Book Antiqua" w:eastAsia="Book Antiqua" w:hAnsi="Book Antiqua" w:cs="Book Antiqua"/>
          <w:color w:val="000000"/>
        </w:rPr>
        <w:t xml:space="preserve">. Despite the advancement of many diagnostic noninvasive fibrosis assessment modalities, one fourth of advanced fibrosis NASH patients can be misclassified as mild hepatic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14]</w:t>
      </w:r>
      <w:r w:rsidRPr="00934813">
        <w:rPr>
          <w:rFonts w:ascii="Book Antiqua" w:eastAsia="Book Antiqua" w:hAnsi="Book Antiqua" w:cs="Book Antiqua"/>
          <w:color w:val="000000"/>
        </w:rPr>
        <w:t>.</w:t>
      </w:r>
    </w:p>
    <w:p w14:paraId="28892889" w14:textId="29C909A0"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 xml:space="preserve">The mortality of NAFLD is not merely targeting the liver. The majority of NAFLD patients are at risk of developing atherosclerotic coronary artery disease carrying higher mortality rate </w:t>
      </w:r>
      <w:proofErr w:type="gramStart"/>
      <w:r w:rsidRPr="00934813">
        <w:rPr>
          <w:rFonts w:ascii="Book Antiqua" w:eastAsia="Book Antiqua" w:hAnsi="Book Antiqua" w:cs="Book Antiqua"/>
          <w:color w:val="000000"/>
        </w:rPr>
        <w:t>approaching</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19]</w:t>
      </w:r>
      <w:r w:rsidRPr="00934813">
        <w:rPr>
          <w:rFonts w:ascii="Book Antiqua" w:eastAsia="Book Antiqua" w:hAnsi="Book Antiqua" w:cs="Book Antiqua"/>
          <w:color w:val="000000"/>
        </w:rPr>
        <w:t xml:space="preserve">. Understanding patients’ risk factors and stage of hepatic fibrosis can help predict patients’ clinical </w:t>
      </w:r>
      <w:proofErr w:type="gramStart"/>
      <w:r w:rsidRPr="00934813">
        <w:rPr>
          <w:rFonts w:ascii="Book Antiqua" w:eastAsia="Book Antiqua" w:hAnsi="Book Antiqua" w:cs="Book Antiqua"/>
          <w:color w:val="000000"/>
        </w:rPr>
        <w:t>outcomes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10]</w:t>
      </w:r>
      <w:r w:rsidRPr="00934813">
        <w:rPr>
          <w:rFonts w:ascii="Book Antiqua" w:eastAsia="Book Antiqua" w:hAnsi="Book Antiqua" w:cs="Book Antiqua"/>
          <w:color w:val="000000"/>
        </w:rPr>
        <w:t>. Multiple clinical indicators and serological markers of disease progression remains an area of intensive clinical and basic science research till this day (Table</w:t>
      </w:r>
      <w:r w:rsidR="00315460" w:rsidRPr="00934813">
        <w:rPr>
          <w:rFonts w:ascii="Book Antiqua" w:eastAsia="Book Antiqua" w:hAnsi="Book Antiqua" w:cs="Book Antiqua"/>
          <w:color w:val="000000"/>
        </w:rPr>
        <w:t>s</w:t>
      </w:r>
      <w:r w:rsidRPr="00934813">
        <w:rPr>
          <w:rFonts w:ascii="Book Antiqua" w:eastAsia="Book Antiqua" w:hAnsi="Book Antiqua" w:cs="Book Antiqua"/>
          <w:color w:val="000000"/>
        </w:rPr>
        <w:t xml:space="preserve"> 1</w:t>
      </w:r>
      <w:r w:rsidR="00001731" w:rsidRPr="00934813">
        <w:rPr>
          <w:rFonts w:ascii="Book Antiqua" w:eastAsia="Book Antiqua" w:hAnsi="Book Antiqua" w:cs="Book Antiqua"/>
          <w:color w:val="000000"/>
        </w:rPr>
        <w:t xml:space="preserve"> and</w:t>
      </w:r>
      <w:r w:rsidRPr="00934813">
        <w:rPr>
          <w:rFonts w:ascii="Book Antiqua" w:eastAsia="Book Antiqua" w:hAnsi="Book Antiqua" w:cs="Book Antiqua"/>
          <w:color w:val="000000"/>
        </w:rPr>
        <w:t xml:space="preserve"> 2).</w:t>
      </w:r>
    </w:p>
    <w:p w14:paraId="30E4E890" w14:textId="77777777" w:rsidR="00A77B3E" w:rsidRPr="00934813" w:rsidRDefault="00A77B3E" w:rsidP="00934813">
      <w:pPr>
        <w:adjustRightInd w:val="0"/>
        <w:snapToGrid w:val="0"/>
        <w:spacing w:line="360" w:lineRule="auto"/>
        <w:jc w:val="both"/>
        <w:rPr>
          <w:rFonts w:ascii="Book Antiqua" w:hAnsi="Book Antiqua"/>
        </w:rPr>
      </w:pPr>
    </w:p>
    <w:p w14:paraId="58BA99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ROLE OF NONINVASIVE LIVER FUNCTION TESTING IN CLINICAL PROGRESSION OF NASH</w:t>
      </w:r>
    </w:p>
    <w:p w14:paraId="099259E4" w14:textId="4787AAD2" w:rsidR="00A77B3E" w:rsidRPr="00934813" w:rsidRDefault="00001731" w:rsidP="00934813">
      <w:pPr>
        <w:adjustRightInd w:val="0"/>
        <w:snapToGrid w:val="0"/>
        <w:spacing w:line="360" w:lineRule="auto"/>
        <w:jc w:val="both"/>
        <w:rPr>
          <w:rFonts w:ascii="Book Antiqua" w:hAnsi="Book Antiqua"/>
          <w:i/>
          <w:iCs/>
        </w:rPr>
      </w:pPr>
      <w:r w:rsidRPr="00934813">
        <w:rPr>
          <w:rFonts w:ascii="Book Antiqua" w:eastAsia="Book Antiqua" w:hAnsi="Book Antiqua" w:cs="Book Antiqua"/>
          <w:b/>
          <w:bCs/>
          <w:i/>
          <w:iCs/>
          <w:color w:val="000000"/>
        </w:rPr>
        <w:t xml:space="preserve">Clinical assessment in progression of </w:t>
      </w:r>
      <w:proofErr w:type="spellStart"/>
      <w:r w:rsidRPr="00934813">
        <w:rPr>
          <w:rFonts w:ascii="Book Antiqua" w:eastAsia="Book Antiqua" w:hAnsi="Book Antiqua" w:cs="Book Antiqua"/>
          <w:b/>
          <w:bCs/>
          <w:i/>
          <w:iCs/>
          <w:color w:val="000000"/>
        </w:rPr>
        <w:t>nash</w:t>
      </w:r>
      <w:proofErr w:type="spellEnd"/>
    </w:p>
    <w:p w14:paraId="4E8F48CF" w14:textId="4B776920"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NASH is a histological diagnosis characterized by hepatocytic inflammation that may progress to fibrosis. Hepatic fibrosis divided into four stages. Stage I describes as mild hepatic fibrosis, stage II moderate hepatic fibrosis, stage III moderate to severe fibrosis, and stage IV severe or advanced fibrosis. It is crucial to identify advanced fibrosis stage as these patients are at-risk to develop decompensated cirrhosis and end-stage liver disease. A number of clinical factors help clinicians to predict the likelihood of the patient progressing into devastating categories of this disease.</w:t>
      </w:r>
    </w:p>
    <w:p w14:paraId="69E903E4" w14:textId="77777777" w:rsidR="00A77B3E" w:rsidRPr="00934813" w:rsidRDefault="00A77B3E" w:rsidP="00934813">
      <w:pPr>
        <w:adjustRightInd w:val="0"/>
        <w:snapToGrid w:val="0"/>
        <w:spacing w:line="360" w:lineRule="auto"/>
        <w:jc w:val="both"/>
        <w:rPr>
          <w:rFonts w:ascii="Book Antiqua" w:hAnsi="Book Antiqua"/>
        </w:rPr>
      </w:pPr>
    </w:p>
    <w:p w14:paraId="2B4721BD" w14:textId="1C067ADC" w:rsidR="00A77B3E" w:rsidRPr="00934813" w:rsidRDefault="00001731" w:rsidP="00934813">
      <w:pPr>
        <w:adjustRightInd w:val="0"/>
        <w:snapToGrid w:val="0"/>
        <w:spacing w:line="360" w:lineRule="auto"/>
        <w:jc w:val="both"/>
        <w:rPr>
          <w:rFonts w:ascii="Book Antiqua" w:hAnsi="Book Antiqua"/>
          <w:i/>
          <w:iCs/>
        </w:rPr>
      </w:pPr>
      <w:r w:rsidRPr="00934813">
        <w:rPr>
          <w:rFonts w:ascii="Book Antiqua" w:eastAsia="Book Antiqua" w:hAnsi="Book Antiqua" w:cs="Book Antiqua"/>
          <w:b/>
          <w:bCs/>
          <w:i/>
          <w:iCs/>
          <w:color w:val="000000"/>
        </w:rPr>
        <w:t xml:space="preserve">Role of liver chemistry in the clinical progression of </w:t>
      </w:r>
      <w:r w:rsidR="00315460" w:rsidRPr="00934813">
        <w:rPr>
          <w:rFonts w:ascii="Book Antiqua" w:eastAsia="Book Antiqua" w:hAnsi="Book Antiqua" w:cs="Book Antiqua"/>
          <w:b/>
          <w:bCs/>
          <w:i/>
          <w:iCs/>
          <w:color w:val="000000"/>
        </w:rPr>
        <w:t>NAFLD</w:t>
      </w:r>
    </w:p>
    <w:p w14:paraId="62E61651" w14:textId="66443D9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Liver chemistry test identify active hepatic inflammation. This includes alanine aminotransferases (ALT) and aspartate aminotransferases (AST), alkaline phosphatase (ALP) and direct and indirect bilirubin. Other laboratory data should be monitored in NASH patients are platelet count and coagulation panel, fasting </w:t>
      </w:r>
      <w:r w:rsidRPr="00934813">
        <w:rPr>
          <w:rFonts w:ascii="Book Antiqua" w:eastAsia="Book Antiqua" w:hAnsi="Book Antiqua" w:cs="Book Antiqua"/>
          <w:color w:val="000000"/>
        </w:rPr>
        <w:lastRenderedPageBreak/>
        <w:t>blood glucose and glycosylated proteins and lipid panel. Serum hyaluronic acid tissue metalloproteinase, and type 4 collagen are serological markers help in assessing fibrosis stage.</w:t>
      </w:r>
    </w:p>
    <w:p w14:paraId="2FF30648" w14:textId="77777777" w:rsidR="00A77B3E" w:rsidRPr="00934813" w:rsidRDefault="00A77B3E" w:rsidP="00934813">
      <w:pPr>
        <w:adjustRightInd w:val="0"/>
        <w:snapToGrid w:val="0"/>
        <w:spacing w:line="360" w:lineRule="auto"/>
        <w:jc w:val="both"/>
        <w:rPr>
          <w:rFonts w:ascii="Book Antiqua" w:hAnsi="Book Antiqua"/>
        </w:rPr>
      </w:pPr>
    </w:p>
    <w:p w14:paraId="1944BE5E" w14:textId="4DCAE944"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AST and ALT: </w:t>
      </w:r>
      <w:r w:rsidRPr="00934813">
        <w:rPr>
          <w:rFonts w:ascii="Book Antiqua" w:eastAsia="Book Antiqua" w:hAnsi="Book Antiqua" w:cs="Book Antiqua"/>
          <w:color w:val="000000"/>
        </w:rPr>
        <w:t xml:space="preserve">In a cross-sectional study, </w:t>
      </w:r>
      <w:r w:rsidR="00315460" w:rsidRPr="00934813">
        <w:rPr>
          <w:rFonts w:ascii="Book Antiqua" w:eastAsia="Book Antiqua" w:hAnsi="Book Antiqua" w:cs="Book Antiqua"/>
          <w:bCs/>
          <w:color w:val="000000"/>
        </w:rPr>
        <w:t>Martin-Rodriguez</w:t>
      </w:r>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20]</w:t>
      </w:r>
      <w:r w:rsidRPr="00934813">
        <w:rPr>
          <w:rFonts w:ascii="Book Antiqua" w:eastAsia="Book Antiqua" w:hAnsi="Book Antiqua" w:cs="Book Antiqua"/>
          <w:color w:val="000000"/>
        </w:rPr>
        <w:t xml:space="preserve"> reported that serum ALT level is the most predictive laboratory investigation for NAFLD. The AST-ALT Ratio (AAR) is higher in increased liver fat content, fibrosis, and other metabolic derangements like diabetes and dyslipidemia. Steatosis or steatohepatitis can be observed, but nevertheless patients have normal serum ALT </w:t>
      </w:r>
      <w:proofErr w:type="gramStart"/>
      <w:r w:rsidRPr="00934813">
        <w:rPr>
          <w:rFonts w:ascii="Book Antiqua" w:eastAsia="Book Antiqua" w:hAnsi="Book Antiqua" w:cs="Book Antiqua"/>
          <w:color w:val="000000"/>
        </w:rPr>
        <w:t>levels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8]</w:t>
      </w:r>
      <w:r w:rsidRPr="00934813">
        <w:rPr>
          <w:rFonts w:ascii="Book Antiqua" w:eastAsia="Book Antiqua" w:hAnsi="Book Antiqua" w:cs="Book Antiqua"/>
          <w:color w:val="000000"/>
        </w:rPr>
        <w:t>. An AAR</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&gt;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1 is consistent with a diagnosis of NASH. This forms the basis of several other laboratory combinations that may indicate the progression of NAFLD and diagnosing liver fibrosis including BAAT (which uses BMI, age, ALT, and triglycerides), BARD (which uses BMI, AST: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ALT, and diabetes), and FIB-4 </w:t>
      </w:r>
      <w:proofErr w:type="gramStart"/>
      <w:r w:rsidRPr="00934813">
        <w:rPr>
          <w:rFonts w:ascii="Book Antiqua" w:eastAsia="Book Antiqua" w:hAnsi="Book Antiqua" w:cs="Book Antiqua"/>
          <w:color w:val="000000"/>
        </w:rPr>
        <w:t>scores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21,22]</w:t>
      </w:r>
      <w:r w:rsidRPr="00934813">
        <w:rPr>
          <w:rFonts w:ascii="Book Antiqua" w:eastAsia="Book Antiqua" w:hAnsi="Book Antiqua" w:cs="Book Antiqua"/>
          <w:color w:val="000000"/>
        </w:rPr>
        <w:t xml:space="preserve">. The FIB-4 score is a simple, noninvasive and inexpensive test superior to BAAT and BARD scores in monitoring the progress of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17]</w:t>
      </w:r>
      <w:r w:rsidRPr="00934813">
        <w:rPr>
          <w:rFonts w:ascii="Book Antiqua" w:eastAsia="Book Antiqua" w:hAnsi="Book Antiqua" w:cs="Book Antiqua"/>
          <w:color w:val="000000"/>
        </w:rPr>
        <w:t>. The FIB-4 score is reliable in ruling out advanced fibrosis in patients with histological evidence of NAFLD who had normal or increased levels of ALT, thus decreasing the need for invasive liver biopsy with sensitivity 84</w:t>
      </w:r>
      <w:r w:rsidR="00813B6D" w:rsidRPr="00934813">
        <w:rPr>
          <w:rFonts w:ascii="Book Antiqua" w:eastAsia="Book Antiqua" w:hAnsi="Book Antiqua" w:cs="Book Antiqua"/>
          <w:color w:val="000000"/>
        </w:rPr>
        <w:t>%</w:t>
      </w:r>
      <w:r w:rsidRPr="00934813">
        <w:rPr>
          <w:rFonts w:ascii="Book Antiqua" w:eastAsia="Book Antiqua" w:hAnsi="Book Antiqua" w:cs="Book Antiqua"/>
          <w:color w:val="000000"/>
        </w:rPr>
        <w:t>-94</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18]</w:t>
      </w:r>
      <w:r w:rsidRPr="00934813">
        <w:rPr>
          <w:rFonts w:ascii="Book Antiqua" w:eastAsia="Book Antiqua" w:hAnsi="Book Antiqua" w:cs="Book Antiqua"/>
          <w:color w:val="000000"/>
        </w:rPr>
        <w:t>.</w:t>
      </w:r>
    </w:p>
    <w:p w14:paraId="7D47D730" w14:textId="77777777" w:rsidR="00A77B3E" w:rsidRPr="00934813" w:rsidRDefault="00A77B3E" w:rsidP="00934813">
      <w:pPr>
        <w:adjustRightInd w:val="0"/>
        <w:snapToGrid w:val="0"/>
        <w:spacing w:line="360" w:lineRule="auto"/>
        <w:jc w:val="both"/>
        <w:rPr>
          <w:rFonts w:ascii="Book Antiqua" w:hAnsi="Book Antiqua"/>
        </w:rPr>
      </w:pPr>
    </w:p>
    <w:p w14:paraId="481751BC" w14:textId="0CBCBE55"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ALP: </w:t>
      </w:r>
      <w:r w:rsidR="00813B6D" w:rsidRPr="00934813">
        <w:rPr>
          <w:rFonts w:ascii="Book Antiqua" w:eastAsia="Book Antiqua" w:hAnsi="Book Antiqua" w:cs="Book Antiqua"/>
          <w:color w:val="000000"/>
        </w:rPr>
        <w:t>F</w:t>
      </w:r>
      <w:r w:rsidRPr="00934813">
        <w:rPr>
          <w:rFonts w:ascii="Book Antiqua" w:eastAsia="Book Antiqua" w:hAnsi="Book Antiqua" w:cs="Book Antiqua"/>
          <w:color w:val="000000"/>
        </w:rPr>
        <w:t xml:space="preserve">ew subsets of NASH patients present with an isolated ALP </w:t>
      </w:r>
      <w:proofErr w:type="gramStart"/>
      <w:r w:rsidRPr="00934813">
        <w:rPr>
          <w:rFonts w:ascii="Book Antiqua" w:eastAsia="Book Antiqua" w:hAnsi="Book Antiqua" w:cs="Book Antiqua"/>
          <w:color w:val="000000"/>
        </w:rPr>
        <w:t>elevation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23]</w:t>
      </w:r>
      <w:r w:rsidRPr="00934813">
        <w:rPr>
          <w:rFonts w:ascii="Book Antiqua" w:eastAsia="Book Antiqua" w:hAnsi="Book Antiqua" w:cs="Book Antiqua"/>
          <w:color w:val="000000"/>
        </w:rPr>
        <w:t xml:space="preserve">. Cholestasis also has been noted on histology in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23]</w:t>
      </w:r>
      <w:r w:rsidRPr="00934813">
        <w:rPr>
          <w:rFonts w:ascii="Book Antiqua" w:eastAsia="Book Antiqua" w:hAnsi="Book Antiqua" w:cs="Book Antiqua"/>
          <w:color w:val="000000"/>
        </w:rPr>
        <w:t>. Elevated ALP should be accompanied by an increase in γ-</w:t>
      </w:r>
      <w:proofErr w:type="spellStart"/>
      <w:r w:rsidRPr="00934813">
        <w:rPr>
          <w:rFonts w:ascii="Book Antiqua" w:eastAsia="Book Antiqua" w:hAnsi="Book Antiqua" w:cs="Book Antiqua"/>
          <w:color w:val="000000"/>
        </w:rPr>
        <w:t>glutamyltransferase</w:t>
      </w:r>
      <w:proofErr w:type="spellEnd"/>
      <w:r w:rsidRPr="00934813">
        <w:rPr>
          <w:rFonts w:ascii="Book Antiqua" w:eastAsia="Book Antiqua" w:hAnsi="Book Antiqua" w:cs="Book Antiqua"/>
          <w:color w:val="000000"/>
        </w:rPr>
        <w:t xml:space="preserve"> (GGT) enzyme suggesting hepatic inflammation. </w:t>
      </w:r>
      <w:proofErr w:type="gramStart"/>
      <w:r w:rsidRPr="00934813">
        <w:rPr>
          <w:rFonts w:ascii="Book Antiqua" w:eastAsia="Book Antiqua" w:hAnsi="Book Antiqua" w:cs="Book Antiqua"/>
          <w:color w:val="000000"/>
        </w:rPr>
        <w:t>Otherwise</w:t>
      </w:r>
      <w:proofErr w:type="gramEnd"/>
      <w:r w:rsidRPr="00934813">
        <w:rPr>
          <w:rFonts w:ascii="Book Antiqua" w:eastAsia="Book Antiqua" w:hAnsi="Book Antiqua" w:cs="Book Antiqua"/>
          <w:color w:val="000000"/>
        </w:rPr>
        <w:t xml:space="preserve"> elevated ALP without GGT elevation are seen in pregnancy, muscular disease and bone disease such as Paget’s disease.</w:t>
      </w:r>
    </w:p>
    <w:p w14:paraId="41A77888" w14:textId="77777777" w:rsidR="00A77B3E" w:rsidRPr="00934813" w:rsidRDefault="00A77B3E" w:rsidP="00934813">
      <w:pPr>
        <w:adjustRightInd w:val="0"/>
        <w:snapToGrid w:val="0"/>
        <w:spacing w:line="360" w:lineRule="auto"/>
        <w:jc w:val="both"/>
        <w:rPr>
          <w:rFonts w:ascii="Book Antiqua" w:hAnsi="Book Antiqua"/>
        </w:rPr>
      </w:pPr>
    </w:p>
    <w:p w14:paraId="50C7CE13" w14:textId="5769F788"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Bilirubin: </w:t>
      </w:r>
      <w:r w:rsidR="00315460" w:rsidRPr="00934813">
        <w:rPr>
          <w:rFonts w:ascii="Book Antiqua" w:eastAsia="Book Antiqua" w:hAnsi="Book Antiqua" w:cs="Book Antiqua"/>
          <w:color w:val="000000"/>
        </w:rPr>
        <w:t xml:space="preserve">Bilirubin </w:t>
      </w:r>
      <w:r w:rsidRPr="00934813">
        <w:rPr>
          <w:rFonts w:ascii="Book Antiqua" w:eastAsia="Book Antiqua" w:hAnsi="Book Antiqua" w:cs="Book Antiqua"/>
          <w:color w:val="000000"/>
        </w:rPr>
        <w:t xml:space="preserve">is synthetic marker for liver function alongside with PT/INR. Also, it is a part of various scoring system used to estimate the degree of fibrosis. Demir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24]</w:t>
      </w:r>
      <w:r w:rsidRPr="00934813">
        <w:rPr>
          <w:rFonts w:ascii="Book Antiqua" w:eastAsia="Book Antiqua" w:hAnsi="Book Antiqua" w:cs="Book Antiqua"/>
          <w:color w:val="000000"/>
        </w:rPr>
        <w:t xml:space="preserve"> introduced the </w:t>
      </w:r>
      <w:r w:rsidR="00813B6D" w:rsidRPr="00934813">
        <w:rPr>
          <w:rFonts w:ascii="Book Antiqua" w:eastAsia="Book Antiqua" w:hAnsi="Book Antiqua" w:cs="Book Antiqua"/>
          <w:color w:val="000000"/>
        </w:rPr>
        <w:t xml:space="preserve">non-invasive </w:t>
      </w:r>
      <w:proofErr w:type="spellStart"/>
      <w:r w:rsidR="00813B6D" w:rsidRPr="00934813">
        <w:rPr>
          <w:rFonts w:ascii="Book Antiqua" w:eastAsia="Book Antiqua" w:hAnsi="Book Antiqua" w:cs="Book Antiqua"/>
          <w:color w:val="000000"/>
        </w:rPr>
        <w:t>koeln</w:t>
      </w:r>
      <w:proofErr w:type="spellEnd"/>
      <w:r w:rsidR="00813B6D" w:rsidRPr="00934813">
        <w:rPr>
          <w:rFonts w:ascii="Book Antiqua" w:eastAsia="Book Antiqua" w:hAnsi="Book Antiqua" w:cs="Book Antiqua"/>
          <w:color w:val="000000"/>
        </w:rPr>
        <w:t>-</w:t>
      </w:r>
      <w:proofErr w:type="spellStart"/>
      <w:r w:rsidR="00813B6D" w:rsidRPr="00934813">
        <w:rPr>
          <w:rFonts w:ascii="Book Antiqua" w:eastAsia="Book Antiqua" w:hAnsi="Book Antiqua" w:cs="Book Antiqua"/>
          <w:color w:val="000000"/>
        </w:rPr>
        <w:t>essen</w:t>
      </w:r>
      <w:proofErr w:type="spellEnd"/>
      <w:r w:rsidR="00813B6D" w:rsidRPr="00934813">
        <w:rPr>
          <w:rFonts w:ascii="Book Antiqua" w:eastAsia="Book Antiqua" w:hAnsi="Book Antiqua" w:cs="Book Antiqua"/>
          <w:color w:val="000000"/>
        </w:rPr>
        <w:t xml:space="preserve">-index </w:t>
      </w:r>
      <w:r w:rsidRPr="00934813">
        <w:rPr>
          <w:rFonts w:ascii="Book Antiqua" w:eastAsia="Book Antiqua" w:hAnsi="Book Antiqua" w:cs="Book Antiqua"/>
          <w:color w:val="000000"/>
        </w:rPr>
        <w:t xml:space="preserve">(NIKEI) score which uses age, AST, AST/ALT ratio, and total bilirubin. In a prospective study by </w:t>
      </w:r>
      <w:proofErr w:type="spellStart"/>
      <w:r w:rsidRPr="00934813">
        <w:rPr>
          <w:rFonts w:ascii="Book Antiqua" w:eastAsia="Book Antiqua" w:hAnsi="Book Antiqua" w:cs="Book Antiqua"/>
          <w:color w:val="000000"/>
        </w:rPr>
        <w:t>Ratziu</w:t>
      </w:r>
      <w:proofErr w:type="spellEnd"/>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DD04AD">
        <w:rPr>
          <w:rFonts w:ascii="Book Antiqua" w:eastAsia="Book Antiqua" w:hAnsi="Book Antiqua" w:cs="Book Antiqua"/>
          <w:iCs/>
          <w:color w:val="000000"/>
          <w:vertAlign w:val="superscript"/>
        </w:rPr>
        <w:t>]</w:t>
      </w:r>
      <w:r w:rsidRPr="00934813">
        <w:rPr>
          <w:rFonts w:ascii="Book Antiqua" w:eastAsia="Book Antiqua" w:hAnsi="Book Antiqua" w:cs="Book Antiqua"/>
          <w:color w:val="000000"/>
        </w:rPr>
        <w:t xml:space="preserve">, the diagnostic utility of </w:t>
      </w:r>
      <w:proofErr w:type="spellStart"/>
      <w:r w:rsidRPr="00934813">
        <w:rPr>
          <w:rFonts w:ascii="Book Antiqua" w:eastAsia="Book Antiqua" w:hAnsi="Book Antiqua" w:cs="Book Antiqua"/>
          <w:color w:val="000000"/>
        </w:rPr>
        <w:t>FibroTest</w:t>
      </w:r>
      <w:proofErr w:type="spellEnd"/>
      <w:r w:rsidRPr="00934813">
        <w:rPr>
          <w:rFonts w:ascii="Book Antiqua" w:eastAsia="Book Antiqua" w:hAnsi="Book Antiqua" w:cs="Book Antiqua"/>
          <w:color w:val="000000"/>
        </w:rPr>
        <w:t xml:space="preserve">, a noninvasive marker of fibrosis, </w:t>
      </w:r>
      <w:r w:rsidRPr="00934813">
        <w:rPr>
          <w:rFonts w:ascii="Book Antiqua" w:eastAsia="Book Antiqua" w:hAnsi="Book Antiqua" w:cs="Book Antiqua"/>
          <w:color w:val="000000"/>
        </w:rPr>
        <w:lastRenderedPageBreak/>
        <w:t xml:space="preserve">was determined in a sample of 170 patients with NAFLD. The </w:t>
      </w:r>
      <w:proofErr w:type="spellStart"/>
      <w:r w:rsidRPr="00934813">
        <w:rPr>
          <w:rFonts w:ascii="Book Antiqua" w:eastAsia="Book Antiqua" w:hAnsi="Book Antiqua" w:cs="Book Antiqua"/>
          <w:color w:val="000000"/>
        </w:rPr>
        <w:t>FibroTest</w:t>
      </w:r>
      <w:proofErr w:type="spellEnd"/>
      <w:r w:rsidRPr="00934813">
        <w:rPr>
          <w:rFonts w:ascii="Book Antiqua" w:eastAsia="Book Antiqua" w:hAnsi="Book Antiqua" w:cs="Book Antiqua"/>
          <w:color w:val="000000"/>
        </w:rPr>
        <w:t xml:space="preserve"> includes α</w:t>
      </w:r>
      <w:r w:rsidR="00813B6D"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2-macroglobulin, apolipoprotein A1, haptoglobin, total bilirubin, and γ-glutamyl-transpeptidase. </w:t>
      </w:r>
      <w:proofErr w:type="spellStart"/>
      <w:r w:rsidRPr="00934813">
        <w:rPr>
          <w:rFonts w:ascii="Book Antiqua" w:eastAsia="Book Antiqua" w:hAnsi="Book Antiqua" w:cs="Book Antiqua"/>
          <w:color w:val="000000"/>
        </w:rPr>
        <w:t>Ratziu</w:t>
      </w:r>
      <w:proofErr w:type="spellEnd"/>
      <w:r w:rsidRPr="00934813">
        <w:rPr>
          <w:rFonts w:ascii="Book Antiqua" w:eastAsia="Book Antiqua" w:hAnsi="Book Antiqua" w:cs="Book Antiqua"/>
          <w:color w:val="000000"/>
        </w:rPr>
        <w:t xml:space="preserve"> concluded this simple and noninvasive quantitative estimate of liver fibrosis reliably predicts advanced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Hepascore</w:t>
      </w:r>
      <w:proofErr w:type="spellEnd"/>
      <w:r w:rsidRPr="00934813">
        <w:rPr>
          <w:rFonts w:ascii="Book Antiqua" w:eastAsia="Book Antiqua" w:hAnsi="Book Antiqua" w:cs="Book Antiqua"/>
          <w:color w:val="000000"/>
        </w:rPr>
        <w:t xml:space="preserve">, a combination of bilirubin, γ-glutamyl-transpeptidase, hyaluronic acid, and 2-macroglobulin together with age and sex, is an accurate and reliable panel in predicting different stages of fibrosis. However, the limitation of this study included validation of this score among only patients with hepatitis </w:t>
      </w:r>
      <w:proofErr w:type="gramStart"/>
      <w:r w:rsidRPr="00934813">
        <w:rPr>
          <w:rFonts w:ascii="Book Antiqua" w:eastAsia="Book Antiqua" w:hAnsi="Book Antiqua" w:cs="Book Antiqua"/>
          <w:color w:val="000000"/>
        </w:rPr>
        <w:t>C</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w:t>
      </w:r>
      <w:r w:rsidRPr="00934813">
        <w:rPr>
          <w:rFonts w:ascii="Book Antiqua" w:eastAsia="Book Antiqua" w:hAnsi="Book Antiqua" w:cs="Book Antiqua"/>
          <w:color w:val="000000"/>
        </w:rPr>
        <w:t>. NIKEI had superior negative predictive value for advanced fibrosis compared to the FIB-4 score (which uses age,</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AST, ALT, and platelet </w:t>
      </w:r>
      <w:proofErr w:type="gramStart"/>
      <w:r w:rsidRPr="00934813">
        <w:rPr>
          <w:rFonts w:ascii="Book Antiqua" w:eastAsia="Book Antiqua" w:hAnsi="Book Antiqua" w:cs="Book Antiqua"/>
          <w:color w:val="000000"/>
        </w:rPr>
        <w:t>counts)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24]</w:t>
      </w:r>
      <w:r w:rsidRPr="00934813">
        <w:rPr>
          <w:rFonts w:ascii="Book Antiqua" w:eastAsia="Book Antiqua" w:hAnsi="Book Antiqua" w:cs="Book Antiqua"/>
          <w:color w:val="000000"/>
        </w:rPr>
        <w:t>.</w:t>
      </w:r>
    </w:p>
    <w:p w14:paraId="1C39927C" w14:textId="77777777" w:rsidR="00A77B3E" w:rsidRPr="00934813" w:rsidRDefault="00A77B3E" w:rsidP="00934813">
      <w:pPr>
        <w:adjustRightInd w:val="0"/>
        <w:snapToGrid w:val="0"/>
        <w:spacing w:line="360" w:lineRule="auto"/>
        <w:jc w:val="both"/>
        <w:rPr>
          <w:rFonts w:ascii="Book Antiqua" w:hAnsi="Book Antiqua"/>
        </w:rPr>
      </w:pPr>
    </w:p>
    <w:p w14:paraId="67B561E1" w14:textId="3508A75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Platelet count:</w:t>
      </w:r>
      <w:r w:rsidRPr="00934813">
        <w:rPr>
          <w:rFonts w:ascii="Book Antiqua" w:eastAsia="Book Antiqua" w:hAnsi="Book Antiqua" w:cs="Book Antiqua"/>
          <w:color w:val="000000"/>
        </w:rPr>
        <w:t xml:space="preserve"> Platelet count has great value in assessing degree of fibrosis. Thrombocytopenia occurs in cirrhosis secondary to thrombopoietin deficiency and splenic sequestration from underlying splenomegaly occurring from portal hypertension. Platelet level has been used in combination with other biochemical parameters such as in AST/platelet ratio index and FIB-4 score to monitor liver disease </w:t>
      </w:r>
      <w:proofErr w:type="gramStart"/>
      <w:r w:rsidRPr="00934813">
        <w:rPr>
          <w:rFonts w:ascii="Book Antiqua" w:eastAsia="Book Antiqua" w:hAnsi="Book Antiqua" w:cs="Book Antiqua"/>
          <w:color w:val="000000"/>
        </w:rPr>
        <w:t>progression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21]</w:t>
      </w:r>
      <w:r w:rsidRPr="00934813">
        <w:rPr>
          <w:rFonts w:ascii="Book Antiqua" w:eastAsia="Book Antiqua" w:hAnsi="Book Antiqua" w:cs="Book Antiqua"/>
          <w:color w:val="000000"/>
        </w:rPr>
        <w:t>. Kawamura established the</w:t>
      </w:r>
      <w:r w:rsidR="00813B6D" w:rsidRPr="00934813">
        <w:rPr>
          <w:rFonts w:ascii="Book Antiqua" w:eastAsia="Book Antiqua" w:hAnsi="Book Antiqua" w:cs="Book Antiqua"/>
          <w:color w:val="000000"/>
        </w:rPr>
        <w:t xml:space="preserve"> fibrosis score</w:t>
      </w:r>
      <w:r w:rsidRPr="00934813">
        <w:rPr>
          <w:rFonts w:ascii="Book Antiqua" w:eastAsia="Book Antiqua" w:hAnsi="Book Antiqua" w:cs="Book Antiqua"/>
          <w:color w:val="000000"/>
        </w:rPr>
        <w:t xml:space="preserve"> for NASH (FSN), a new scoring system specific to the fibrotic stage of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26]</w:t>
      </w:r>
      <w:r w:rsidRPr="00934813">
        <w:rPr>
          <w:rFonts w:ascii="Book Antiqua" w:eastAsia="Book Antiqua" w:hAnsi="Book Antiqua" w:cs="Book Antiqua"/>
          <w:color w:val="000000"/>
        </w:rPr>
        <w:t>. FSN can accurately predict the fibrotic stage and distinguishes patients with advanced fibrosis of NASH. The platelet albumin AAR (PLALA) score is unique in that it distinguishes cirrhosis in NAFLD compared to most other fibrosis scoring systems. Each factor (platelet count &lt;</w:t>
      </w:r>
      <w:r w:rsidR="00813B6D"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15.3 </w:t>
      </w:r>
      <w:r w:rsidR="00315460"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10</w:t>
      </w:r>
      <w:r w:rsidRPr="00934813">
        <w:rPr>
          <w:rFonts w:ascii="Book Antiqua" w:eastAsia="Book Antiqua" w:hAnsi="Book Antiqua" w:cs="Book Antiqua"/>
          <w:color w:val="000000"/>
          <w:vertAlign w:val="superscript"/>
        </w:rPr>
        <w:t>4</w:t>
      </w:r>
      <w:r w:rsidR="00315460" w:rsidRPr="00934813">
        <w:rPr>
          <w:rFonts w:ascii="Book Antiqua" w:eastAsia="Book Antiqua" w:hAnsi="Book Antiqua" w:cs="Book Antiqua"/>
          <w:color w:val="000000"/>
          <w:vertAlign w:val="superscript"/>
        </w:rPr>
        <w:t xml:space="preserve"> </w:t>
      </w:r>
      <w:r w:rsidRPr="00934813">
        <w:rPr>
          <w:rFonts w:ascii="Book Antiqua" w:eastAsia="Book Antiqua" w:hAnsi="Book Antiqua" w:cs="Book Antiqua"/>
          <w:color w:val="000000"/>
        </w:rPr>
        <w:t>/µL; albumin &lt; 4</w:t>
      </w:r>
      <w:r w:rsidR="00315460"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g/dL; AAR &gt; 0.9) is awarded 1 point, and a PLALA score of 2 or 3 may be predictive of cirrhosis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27]</w:t>
      </w:r>
      <w:r w:rsidRPr="00934813">
        <w:rPr>
          <w:rFonts w:ascii="Book Antiqua" w:eastAsia="Book Antiqua" w:hAnsi="Book Antiqua" w:cs="Book Antiqua"/>
          <w:color w:val="000000"/>
        </w:rPr>
        <w:t xml:space="preserve">. The PLALA score may be an ideal scoring system for detecting cirrhosis in NAFLD patients with sufficient accuracy and simplicity for clinical use. </w:t>
      </w:r>
      <w:r w:rsidR="00CA1523" w:rsidRPr="00934813">
        <w:rPr>
          <w:rFonts w:ascii="Book Antiqua" w:eastAsia="Book Antiqua" w:hAnsi="Book Antiqua" w:cs="Book Antiqua"/>
          <w:color w:val="000000"/>
        </w:rPr>
        <w:t>Mean platelet volume (</w:t>
      </w:r>
      <w:r w:rsidRPr="00934813">
        <w:rPr>
          <w:rFonts w:ascii="Book Antiqua" w:eastAsia="Book Antiqua" w:hAnsi="Book Antiqua" w:cs="Book Antiqua"/>
          <w:color w:val="000000"/>
        </w:rPr>
        <w:t>MPV</w:t>
      </w:r>
      <w:r w:rsidR="00CA1523"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was elevated in NASH and advanced liver fibrosis (stages 3–4) patients, making MPV a noninvasive, novel marker to predict advanced disease. Another study looked into the</w:t>
      </w:r>
      <w:r w:rsidRPr="00934813">
        <w:rPr>
          <w:rFonts w:ascii="Book Antiqua" w:eastAsia="Book Antiqua" w:hAnsi="Book Antiqua" w:cs="Book Antiqua"/>
          <w:color w:val="000000"/>
          <w:vertAlign w:val="superscript"/>
        </w:rPr>
        <w:t xml:space="preserve"> </w:t>
      </w:r>
      <w:r w:rsidRPr="00934813">
        <w:rPr>
          <w:rFonts w:ascii="Book Antiqua" w:eastAsia="Book Antiqua" w:hAnsi="Book Antiqua" w:cs="Book Antiqua"/>
          <w:color w:val="000000"/>
        </w:rPr>
        <w:t xml:space="preserve">performance of red cell volume distribution width-to-platelet ratio in predicting liver fibrosis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27]</w:t>
      </w:r>
      <w:r w:rsidRPr="00934813">
        <w:rPr>
          <w:rFonts w:ascii="Book Antiqua" w:eastAsia="Book Antiqua" w:hAnsi="Book Antiqua" w:cs="Book Antiqua"/>
          <w:color w:val="000000"/>
        </w:rPr>
        <w:t>. This ratio was both correlated and able to predict liver fibrosis.</w:t>
      </w:r>
    </w:p>
    <w:p w14:paraId="3478F5D7" w14:textId="77777777" w:rsidR="00A77B3E" w:rsidRPr="00934813" w:rsidRDefault="00A77B3E" w:rsidP="00934813">
      <w:pPr>
        <w:adjustRightInd w:val="0"/>
        <w:snapToGrid w:val="0"/>
        <w:spacing w:line="360" w:lineRule="auto"/>
        <w:jc w:val="both"/>
        <w:rPr>
          <w:rFonts w:ascii="Book Antiqua" w:hAnsi="Book Antiqua"/>
        </w:rPr>
      </w:pPr>
    </w:p>
    <w:p w14:paraId="1F7C11AC" w14:textId="15CE0AB4"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Fasting blood glucose and glycosylated protein:</w:t>
      </w:r>
      <w:r w:rsidRPr="00934813">
        <w:rPr>
          <w:rFonts w:ascii="Book Antiqua" w:eastAsia="Book Antiqua" w:hAnsi="Book Antiqua" w:cs="Book Antiqua"/>
          <w:color w:val="000000"/>
        </w:rPr>
        <w:t xml:space="preserve"> In their observational cohort of 118 patients, assessing the clinical determinants of fibrosis progression rate in NAFLD patients with baseline and follow-up histological evaluation. Advanced fibrosis is more likely to be found in patients with underlying type 2 </w:t>
      </w:r>
      <w:proofErr w:type="gramStart"/>
      <w:r w:rsidRPr="00934813">
        <w:rPr>
          <w:rFonts w:ascii="Book Antiqua" w:eastAsia="Book Antiqua" w:hAnsi="Book Antiqua" w:cs="Book Antiqua"/>
          <w:color w:val="000000"/>
        </w:rPr>
        <w:t>diabetes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w:t>
      </w:r>
      <w:r w:rsidRPr="00934813">
        <w:rPr>
          <w:rFonts w:ascii="Book Antiqua" w:eastAsia="Book Antiqua" w:hAnsi="Book Antiqua" w:cs="Book Antiqua"/>
          <w:color w:val="000000"/>
        </w:rPr>
        <w:t>.</w:t>
      </w:r>
      <w:r w:rsidRPr="00934813">
        <w:rPr>
          <w:rFonts w:ascii="Book Antiqua" w:eastAsia="Book Antiqua" w:hAnsi="Book Antiqua" w:cs="Book Antiqua"/>
          <w:b/>
          <w:bCs/>
          <w:color w:val="000000"/>
        </w:rPr>
        <w:t xml:space="preserve"> </w:t>
      </w:r>
      <w:r w:rsidRPr="00934813">
        <w:rPr>
          <w:rFonts w:ascii="Book Antiqua" w:eastAsia="Book Antiqua" w:hAnsi="Book Antiqua" w:cs="Book Antiqua"/>
          <w:color w:val="000000"/>
        </w:rPr>
        <w:t>These patients had histological evidence of more inflammation in the fibrous portal areas in those already developing cirrhosis than those at an earlier stage of the disease. Furthermore, this study also observed that type 2 diabetes can drive fibrosis in the absence of hepatic inflammation.</w:t>
      </w:r>
    </w:p>
    <w:p w14:paraId="75BEC1C8" w14:textId="77777777" w:rsidR="00A77B3E" w:rsidRPr="00934813" w:rsidRDefault="00A77B3E" w:rsidP="00934813">
      <w:pPr>
        <w:adjustRightInd w:val="0"/>
        <w:snapToGrid w:val="0"/>
        <w:spacing w:line="360" w:lineRule="auto"/>
        <w:jc w:val="both"/>
        <w:rPr>
          <w:rFonts w:ascii="Book Antiqua" w:hAnsi="Book Antiqua"/>
        </w:rPr>
      </w:pPr>
    </w:p>
    <w:p w14:paraId="321D0EBE" w14:textId="23EA881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Glycosylated albumin to glycosylated hemoglobin ratio:</w:t>
      </w:r>
      <w:r w:rsidRPr="00934813">
        <w:rPr>
          <w:rFonts w:ascii="Book Antiqua" w:eastAsia="Book Antiqua" w:hAnsi="Book Antiqua" w:cs="Book Antiqua"/>
          <w:color w:val="000000"/>
        </w:rPr>
        <w:t xml:space="preserve"> Glycosylated albumin (GA) and glycosylated hemoglobin (HbA1c), which are indicators of glycemic control, show a strong relationship with advanced liver fibrosis. The GA/HbA1c ratio, which is typically 3 in a healthy individual, is higher in liver fibrosis patients. Patients with chronic liver diseases have reduced albumin turnover resulting in an elevated level of GA. Also, they have a reduced erythrocyte lifespan which accounts for changes in the increased ratio. The GA/HbA1c ratio’s accuracy in detecting liver fibrosis might be limited by other concurrent diseases that can affect plasma and hemoglobin </w:t>
      </w:r>
      <w:proofErr w:type="gramStart"/>
      <w:r w:rsidRPr="00934813">
        <w:rPr>
          <w:rFonts w:ascii="Book Antiqua" w:eastAsia="Book Antiqua" w:hAnsi="Book Antiqua" w:cs="Book Antiqua"/>
          <w:color w:val="000000"/>
        </w:rPr>
        <w:t>levels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25]</w:t>
      </w:r>
      <w:r w:rsidRPr="00934813">
        <w:rPr>
          <w:rFonts w:ascii="Book Antiqua" w:eastAsia="Book Antiqua" w:hAnsi="Book Antiqua" w:cs="Book Antiqua"/>
          <w:color w:val="000000"/>
        </w:rPr>
        <w:t xml:space="preserve">. The HOMA-insulin resistance score is a somewhat rigorous and reliable scoring system that indicates NAFLD progression using a formula that involves insulin levels and fasting glucose to calculate insulin </w:t>
      </w:r>
      <w:proofErr w:type="gramStart"/>
      <w:r w:rsidRPr="00934813">
        <w:rPr>
          <w:rFonts w:ascii="Book Antiqua" w:eastAsia="Book Antiqua" w:hAnsi="Book Antiqua" w:cs="Book Antiqua"/>
          <w:color w:val="000000"/>
        </w:rPr>
        <w:t>resistance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w:t>
      </w:r>
      <w:r w:rsidRPr="00934813">
        <w:rPr>
          <w:rFonts w:ascii="Book Antiqua" w:eastAsia="Book Antiqua" w:hAnsi="Book Antiqua" w:cs="Book Antiqua"/>
          <w:color w:val="000000"/>
        </w:rPr>
        <w:t xml:space="preserve">. The HOMA-insulin resistance score has a high sensitivity for NASH. The NAFLD fibrosis score (NFS) is a noninvasive score (using age, albumin, AST/ALT ratio, BMI, the presence of diabetes or impaired fasting glucose, and platelet count) most predictive of mortality in NASH compared to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29]</w:t>
      </w:r>
      <w:r w:rsidRPr="00934813">
        <w:rPr>
          <w:rFonts w:ascii="Book Antiqua" w:eastAsia="Book Antiqua" w:hAnsi="Book Antiqua" w:cs="Book Antiqua"/>
          <w:color w:val="000000"/>
        </w:rPr>
        <w:t>. As of 2015, the NFS score was endorsed by the American Association for the Study of Liver Diseases, American College of Gastroenterology, and the American Gastroenterological Association as a screening guideline in clinical practice. These screening tools may be more important in detecting NASH in people with diabetes.</w:t>
      </w:r>
    </w:p>
    <w:p w14:paraId="1FCB56E2" w14:textId="77777777" w:rsidR="00A77B3E" w:rsidRPr="00934813" w:rsidRDefault="00A77B3E" w:rsidP="00934813">
      <w:pPr>
        <w:adjustRightInd w:val="0"/>
        <w:snapToGrid w:val="0"/>
        <w:spacing w:line="360" w:lineRule="auto"/>
        <w:jc w:val="both"/>
        <w:rPr>
          <w:rFonts w:ascii="Book Antiqua" w:hAnsi="Book Antiqua"/>
        </w:rPr>
      </w:pPr>
    </w:p>
    <w:p w14:paraId="56D0D6FE" w14:textId="77742DA6" w:rsidR="00A77B3E"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Hyaluronic acid tissue metalloproteinase: </w:t>
      </w:r>
      <w:r w:rsidRPr="00934813">
        <w:rPr>
          <w:rFonts w:ascii="Book Antiqua" w:eastAsia="Book Antiqua" w:hAnsi="Book Antiqua" w:cs="Book Antiqua"/>
          <w:color w:val="000000"/>
        </w:rPr>
        <w:t xml:space="preserve">A high level of hyaluronic acid (hyaluronate) tissue metalloproteinase 1 has been indicative of fibrosis. The European liver fibrosis scoring system has indicators for cellular matrix activities including age, the amino-terminal peptide of procollagen III, tissue metalloproteinase 1 inhibitor, and hyaluronic </w:t>
      </w:r>
      <w:proofErr w:type="gramStart"/>
      <w:r w:rsidRPr="00934813">
        <w:rPr>
          <w:rFonts w:ascii="Book Antiqua" w:eastAsia="Book Antiqua" w:hAnsi="Book Antiqua" w:cs="Book Antiqua"/>
          <w:color w:val="000000"/>
        </w:rPr>
        <w:t>acid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22]</w:t>
      </w:r>
      <w:r w:rsidRPr="00934813">
        <w:rPr>
          <w:rFonts w:ascii="Book Antiqua" w:eastAsia="Book Antiqua" w:hAnsi="Book Antiqua" w:cs="Book Antiqua"/>
          <w:color w:val="000000"/>
        </w:rPr>
        <w:t>.</w:t>
      </w:r>
    </w:p>
    <w:p w14:paraId="0673BC14" w14:textId="77777777" w:rsidR="00315460" w:rsidRPr="00934813" w:rsidRDefault="00315460" w:rsidP="00934813">
      <w:pPr>
        <w:adjustRightInd w:val="0"/>
        <w:snapToGrid w:val="0"/>
        <w:spacing w:line="360" w:lineRule="auto"/>
        <w:jc w:val="both"/>
        <w:rPr>
          <w:rFonts w:ascii="Book Antiqua" w:hAnsi="Book Antiqua"/>
        </w:rPr>
      </w:pPr>
    </w:p>
    <w:p w14:paraId="24D4C5A3" w14:textId="6944AC8C"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Type IV collagen: </w:t>
      </w:r>
      <w:r w:rsidRPr="00934813">
        <w:rPr>
          <w:rFonts w:ascii="Book Antiqua" w:eastAsia="Book Antiqua" w:hAnsi="Book Antiqua" w:cs="Book Antiqua"/>
          <w:color w:val="000000"/>
        </w:rPr>
        <w:t xml:space="preserve">The FSN score, which includes type IV collagen 7S, platelet count, AST, and ALT, has been more efficient in distinguishing the advanced fibrosis stages 3–4 of NASH compared to other scoring systems including APRI (AST to platelet ratio index), NAFLD Score, FIB-4 Index, BARD, and </w:t>
      </w:r>
      <w:proofErr w:type="gramStart"/>
      <w:r w:rsidRPr="00934813">
        <w:rPr>
          <w:rFonts w:ascii="Book Antiqua" w:eastAsia="Book Antiqua" w:hAnsi="Book Antiqua" w:cs="Book Antiqua"/>
          <w:color w:val="000000"/>
        </w:rPr>
        <w:t>NIKEI</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26]</w:t>
      </w:r>
      <w:r w:rsidRPr="00934813">
        <w:rPr>
          <w:rFonts w:ascii="Book Antiqua" w:eastAsia="Book Antiqua" w:hAnsi="Book Antiqua" w:cs="Book Antiqua"/>
          <w:color w:val="000000"/>
        </w:rPr>
        <w:t xml:space="preserve">. The nonalcoholic steatohepatitis, ferritin, insulin, and type IV collagen 7S (NAFIC) score, and modified NAFIC score were proven to be clinically useful in screening for fatty liver </w:t>
      </w:r>
      <w:proofErr w:type="gramStart"/>
      <w:r w:rsidRPr="00934813">
        <w:rPr>
          <w:rFonts w:ascii="Book Antiqua" w:eastAsia="Book Antiqua" w:hAnsi="Book Antiqua" w:cs="Book Antiqua"/>
          <w:color w:val="000000"/>
        </w:rPr>
        <w:t>patients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30]</w:t>
      </w:r>
      <w:r w:rsidRPr="00934813">
        <w:rPr>
          <w:rFonts w:ascii="Book Antiqua" w:eastAsia="Book Antiqua" w:hAnsi="Book Antiqua" w:cs="Book Antiqua"/>
          <w:color w:val="000000"/>
        </w:rPr>
        <w:t>.</w:t>
      </w:r>
    </w:p>
    <w:p w14:paraId="11AEBF41" w14:textId="77777777" w:rsidR="00A77B3E" w:rsidRPr="00934813" w:rsidRDefault="00A77B3E" w:rsidP="00934813">
      <w:pPr>
        <w:adjustRightInd w:val="0"/>
        <w:snapToGrid w:val="0"/>
        <w:spacing w:line="360" w:lineRule="auto"/>
        <w:jc w:val="both"/>
        <w:rPr>
          <w:rFonts w:ascii="Book Antiqua" w:hAnsi="Book Antiqua"/>
        </w:rPr>
      </w:pPr>
    </w:p>
    <w:p w14:paraId="77EBED90" w14:textId="7FE96857" w:rsidR="00A77B3E"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Albumin: </w:t>
      </w:r>
      <w:proofErr w:type="spellStart"/>
      <w:r w:rsidRPr="00934813">
        <w:rPr>
          <w:rFonts w:ascii="Book Antiqua" w:eastAsia="Book Antiqua" w:hAnsi="Book Antiqua" w:cs="Book Antiqua"/>
          <w:color w:val="000000"/>
        </w:rPr>
        <w:t>Bazick</w:t>
      </w:r>
      <w:proofErr w:type="spellEnd"/>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Pr="00934813">
        <w:rPr>
          <w:rFonts w:ascii="Book Antiqua" w:eastAsia="Book Antiqua" w:hAnsi="Book Antiqua" w:cs="Book Antiqua"/>
          <w:color w:val="000000"/>
        </w:rPr>
        <w:t xml:space="preserve"> demonstrated that serum albumin gets reduced drastically in patients presenting with NASH. Their clinical variable could be used to guide clinical decision making about referring patients with diabetes and NAFLD to </w:t>
      </w:r>
      <w:proofErr w:type="gramStart"/>
      <w:r w:rsidRPr="00934813">
        <w:rPr>
          <w:rFonts w:ascii="Book Antiqua" w:eastAsia="Book Antiqua" w:hAnsi="Book Antiqua" w:cs="Book Antiqua"/>
          <w:color w:val="000000"/>
        </w:rPr>
        <w:t>hepatologists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5]</w:t>
      </w:r>
      <w:r w:rsidR="00CA1523" w:rsidRPr="00934813">
        <w:rPr>
          <w:rFonts w:ascii="Book Antiqua" w:eastAsia="Book Antiqua" w:hAnsi="Book Antiqua" w:cs="Book Antiqua"/>
          <w:color w:val="000000"/>
        </w:rPr>
        <w:t>.</w:t>
      </w:r>
    </w:p>
    <w:p w14:paraId="3B532619" w14:textId="77777777" w:rsidR="00CA1523" w:rsidRPr="00934813" w:rsidRDefault="00CA1523" w:rsidP="00934813">
      <w:pPr>
        <w:adjustRightInd w:val="0"/>
        <w:snapToGrid w:val="0"/>
        <w:spacing w:line="360" w:lineRule="auto"/>
        <w:jc w:val="both"/>
        <w:rPr>
          <w:rFonts w:ascii="Book Antiqua" w:hAnsi="Book Antiqua"/>
        </w:rPr>
      </w:pPr>
    </w:p>
    <w:p w14:paraId="31059C0F" w14:textId="3491A81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Prothrombin time: </w:t>
      </w:r>
      <w:r w:rsidRPr="00934813">
        <w:rPr>
          <w:rFonts w:ascii="Book Antiqua" w:eastAsia="Book Antiqua" w:hAnsi="Book Antiqua" w:cs="Book Antiqua"/>
          <w:color w:val="000000"/>
        </w:rPr>
        <w:t xml:space="preserve">In a study by Assy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31]</w:t>
      </w:r>
      <w:r w:rsidRPr="00934813">
        <w:rPr>
          <w:rFonts w:ascii="Book Antiqua" w:eastAsia="Book Antiqua" w:hAnsi="Book Antiqua" w:cs="Book Antiqua"/>
          <w:color w:val="000000"/>
        </w:rPr>
        <w:t>, up to 46% of patients with NAFLD showed thrombotic risk factors. The presence of thrombotic risk factors correlated with the extent of hepatic fibrosis. This is consistent with known coagulopathy in those with altered synthetic function due to hepatic fibrosis.</w:t>
      </w:r>
    </w:p>
    <w:p w14:paraId="3F40B0E8" w14:textId="77777777" w:rsidR="00A77B3E" w:rsidRPr="00934813" w:rsidRDefault="00A77B3E" w:rsidP="00934813">
      <w:pPr>
        <w:adjustRightInd w:val="0"/>
        <w:snapToGrid w:val="0"/>
        <w:spacing w:line="360" w:lineRule="auto"/>
        <w:jc w:val="both"/>
        <w:rPr>
          <w:rFonts w:ascii="Book Antiqua" w:hAnsi="Book Antiqua"/>
        </w:rPr>
      </w:pPr>
    </w:p>
    <w:p w14:paraId="2FCF9CB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 xml:space="preserve">ROLE OF IMAGING TECHNIQUES IN THE CLINICAL PROGRESSION OF NASH </w:t>
      </w:r>
    </w:p>
    <w:p w14:paraId="4ABC93B7" w14:textId="359BB479"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Noninvasive techniques such as </w:t>
      </w:r>
      <w:r w:rsidR="00D12B08" w:rsidRPr="00934813">
        <w:rPr>
          <w:rFonts w:ascii="Book Antiqua" w:eastAsia="Book Antiqua" w:hAnsi="Book Antiqua" w:cs="Book Antiqua"/>
          <w:color w:val="000000"/>
        </w:rPr>
        <w:t>u</w:t>
      </w:r>
      <w:r w:rsidR="00DF21A5" w:rsidRPr="00934813">
        <w:rPr>
          <w:rFonts w:ascii="Book Antiqua" w:eastAsia="Book Antiqua" w:hAnsi="Book Antiqua" w:cs="Book Antiqua"/>
          <w:color w:val="000000"/>
        </w:rPr>
        <w:t>ltrasonography (US)</w:t>
      </w:r>
      <w:r w:rsidRPr="00934813">
        <w:rPr>
          <w:rFonts w:ascii="Book Antiqua" w:eastAsia="Book Antiqua" w:hAnsi="Book Antiqua" w:cs="Book Antiqua"/>
          <w:color w:val="000000"/>
        </w:rPr>
        <w:t xml:space="preserve">, </w:t>
      </w:r>
      <w:r w:rsidR="00DF21A5" w:rsidRPr="00934813">
        <w:rPr>
          <w:rFonts w:ascii="Book Antiqua" w:eastAsia="Book Antiqua" w:hAnsi="Book Antiqua" w:cs="Book Antiqua"/>
          <w:color w:val="000000"/>
        </w:rPr>
        <w:t>computed tomography</w:t>
      </w:r>
      <w:r w:rsidRPr="00934813">
        <w:rPr>
          <w:rFonts w:ascii="Book Antiqua" w:eastAsia="Book Antiqua" w:hAnsi="Book Antiqua" w:cs="Book Antiqua"/>
          <w:color w:val="000000"/>
        </w:rPr>
        <w:t xml:space="preserve">, magnetic resonance imaging, and proton magnetic resonance spectroscopy can </w:t>
      </w:r>
      <w:r w:rsidRPr="00934813">
        <w:rPr>
          <w:rFonts w:ascii="Book Antiqua" w:eastAsia="Book Antiqua" w:hAnsi="Book Antiqua" w:cs="Book Antiqua"/>
          <w:color w:val="000000"/>
        </w:rPr>
        <w:lastRenderedPageBreak/>
        <w:t xml:space="preserve">detect hepatic steatosis but cannot reliably distinguish simple steatosis from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32]</w:t>
      </w:r>
      <w:r w:rsidRPr="00934813">
        <w:rPr>
          <w:rFonts w:ascii="Book Antiqua" w:eastAsia="Book Antiqua" w:hAnsi="Book Antiqua" w:cs="Book Antiqua"/>
          <w:color w:val="000000"/>
        </w:rPr>
        <w:t>.</w:t>
      </w:r>
    </w:p>
    <w:p w14:paraId="3F7BAEE5" w14:textId="77777777" w:rsidR="00A77B3E" w:rsidRPr="00934813" w:rsidRDefault="00A77B3E" w:rsidP="00934813">
      <w:pPr>
        <w:adjustRightInd w:val="0"/>
        <w:snapToGrid w:val="0"/>
        <w:spacing w:line="360" w:lineRule="auto"/>
        <w:jc w:val="both"/>
        <w:rPr>
          <w:rFonts w:ascii="Book Antiqua" w:hAnsi="Book Antiqua"/>
        </w:rPr>
      </w:pPr>
    </w:p>
    <w:p w14:paraId="06F151C0" w14:textId="2A5C69F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i/>
          <w:iCs/>
          <w:color w:val="000000"/>
        </w:rPr>
        <w:t>Liver</w:t>
      </w:r>
      <w:bookmarkStart w:id="19" w:name="_Hlk68857044"/>
      <w:r w:rsidR="00DF21A5" w:rsidRPr="00934813">
        <w:rPr>
          <w:rFonts w:ascii="Book Antiqua" w:eastAsia="Book Antiqua" w:hAnsi="Book Antiqua" w:cs="Book Antiqua"/>
          <w:b/>
          <w:bCs/>
          <w:i/>
          <w:iCs/>
          <w:color w:val="000000"/>
        </w:rPr>
        <w:t xml:space="preserve"> </w:t>
      </w:r>
      <w:r w:rsidRPr="00934813">
        <w:rPr>
          <w:rFonts w:ascii="Book Antiqua" w:eastAsia="Book Antiqua" w:hAnsi="Book Antiqua" w:cs="Book Antiqua"/>
          <w:b/>
          <w:bCs/>
          <w:i/>
          <w:iCs/>
          <w:color w:val="000000"/>
        </w:rPr>
        <w:t>US</w:t>
      </w:r>
      <w:bookmarkEnd w:id="19"/>
    </w:p>
    <w:p w14:paraId="72D9DBF5" w14:textId="20F573F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US is the preferred </w:t>
      </w:r>
      <w:proofErr w:type="gramStart"/>
      <w:r w:rsidRPr="00934813">
        <w:rPr>
          <w:rFonts w:ascii="Book Antiqua" w:eastAsia="Book Antiqua" w:hAnsi="Book Antiqua" w:cs="Book Antiqua"/>
          <w:color w:val="000000"/>
        </w:rPr>
        <w:t>cost</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effective</w:t>
      </w:r>
      <w:proofErr w:type="gramEnd"/>
      <w:r w:rsidRPr="00934813">
        <w:rPr>
          <w:rFonts w:ascii="Book Antiqua" w:eastAsia="Book Antiqua" w:hAnsi="Book Antiqua" w:cs="Book Antiqua"/>
          <w:color w:val="000000"/>
        </w:rPr>
        <w:t xml:space="preserve"> method in the </w:t>
      </w:r>
      <w:r w:rsidR="00DF21A5" w:rsidRPr="00934813">
        <w:rPr>
          <w:rFonts w:ascii="Book Antiqua" w:eastAsia="Book Antiqua" w:hAnsi="Book Antiqua" w:cs="Book Antiqua"/>
          <w:color w:val="000000"/>
        </w:rPr>
        <w:t>United States</w:t>
      </w:r>
      <w:r w:rsidRPr="00934813">
        <w:rPr>
          <w:rFonts w:ascii="Book Antiqua" w:eastAsia="Book Antiqua" w:hAnsi="Book Antiqua" w:cs="Book Antiqua"/>
          <w:color w:val="000000"/>
        </w:rPr>
        <w:t xml:space="preserve"> for screening patients with suspected NAFLD. The findings on US include: diffuse increase in echogenicity of the liver parenchyma, hepatomegaly and vascular </w:t>
      </w:r>
      <w:proofErr w:type="gramStart"/>
      <w:r w:rsidRPr="00934813">
        <w:rPr>
          <w:rFonts w:ascii="Book Antiqua" w:eastAsia="Book Antiqua" w:hAnsi="Book Antiqua" w:cs="Book Antiqua"/>
          <w:color w:val="000000"/>
        </w:rPr>
        <w:t>blunting</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33]</w:t>
      </w:r>
      <w:r w:rsidR="00DF21A5" w:rsidRPr="00934813">
        <w:rPr>
          <w:rFonts w:ascii="Book Antiqua" w:eastAsia="Book Antiqua" w:hAnsi="Book Antiqua" w:cs="Book Antiqua"/>
          <w:color w:val="000000"/>
        </w:rPr>
        <w:t>.</w:t>
      </w:r>
      <w:r w:rsidRPr="00934813">
        <w:rPr>
          <w:rFonts w:ascii="Book Antiqua" w:eastAsia="Book Antiqua" w:hAnsi="Book Antiqua" w:cs="Book Antiqua"/>
          <w:color w:val="000000"/>
        </w:rPr>
        <w:t xml:space="preserve"> The sensitivity of US in detecting hepatic steatosis up to 94%. The sensitivity decreases as the degree of steatosis dropped below 30</w:t>
      </w:r>
      <w:proofErr w:type="gramStart"/>
      <w:r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33-35]</w:t>
      </w:r>
      <w:r w:rsidRPr="00934813">
        <w:rPr>
          <w:rFonts w:ascii="Book Antiqua" w:eastAsia="Book Antiqua" w:hAnsi="Book Antiqua" w:cs="Book Antiqua"/>
          <w:color w:val="000000"/>
        </w:rPr>
        <w:t xml:space="preserve">. US cannot differentiate between simple hepatic steatosis </w:t>
      </w:r>
      <w:r w:rsidRPr="00934813">
        <w:rPr>
          <w:rFonts w:ascii="Book Antiqua" w:eastAsia="Book Antiqua" w:hAnsi="Book Antiqua" w:cs="Book Antiqua"/>
          <w:i/>
          <w:iCs/>
          <w:color w:val="000000"/>
        </w:rPr>
        <w:t>vs</w:t>
      </w:r>
      <w:r w:rsidRPr="00934813">
        <w:rPr>
          <w:rFonts w:ascii="Book Antiqua" w:eastAsia="Book Antiqua" w:hAnsi="Book Antiqua" w:cs="Book Antiqua"/>
          <w:color w:val="000000"/>
        </w:rPr>
        <w:t xml:space="preserve"> NASH. Thus, laboratory serological and histological data is helpful in pointing towards </w:t>
      </w:r>
      <w:proofErr w:type="gramStart"/>
      <w:r w:rsidRPr="00934813">
        <w:rPr>
          <w:rFonts w:ascii="Book Antiqua" w:eastAsia="Book Antiqua" w:hAnsi="Book Antiqua" w:cs="Book Antiqua"/>
          <w:color w:val="000000"/>
        </w:rPr>
        <w:t>NASH</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22]</w:t>
      </w:r>
      <w:r w:rsidRPr="00934813">
        <w:rPr>
          <w:rFonts w:ascii="Book Antiqua" w:eastAsia="Book Antiqua" w:hAnsi="Book Antiqua" w:cs="Book Antiqua"/>
          <w:color w:val="000000"/>
        </w:rPr>
        <w:t>.</w:t>
      </w:r>
    </w:p>
    <w:p w14:paraId="2AD84276" w14:textId="77777777" w:rsidR="00A77B3E" w:rsidRPr="00934813" w:rsidRDefault="00A77B3E" w:rsidP="00934813">
      <w:pPr>
        <w:adjustRightInd w:val="0"/>
        <w:snapToGrid w:val="0"/>
        <w:spacing w:line="360" w:lineRule="auto"/>
        <w:jc w:val="both"/>
        <w:rPr>
          <w:rFonts w:ascii="Book Antiqua" w:hAnsi="Book Antiqua"/>
        </w:rPr>
      </w:pPr>
    </w:p>
    <w:p w14:paraId="457A7778" w14:textId="606348D2" w:rsidR="00A77B3E" w:rsidRPr="00934813" w:rsidRDefault="009630FD" w:rsidP="00934813">
      <w:pPr>
        <w:adjustRightInd w:val="0"/>
        <w:snapToGrid w:val="0"/>
        <w:spacing w:line="360" w:lineRule="auto"/>
        <w:jc w:val="both"/>
        <w:rPr>
          <w:rFonts w:ascii="Book Antiqua" w:hAnsi="Book Antiqua"/>
        </w:rPr>
      </w:pPr>
      <w:bookmarkStart w:id="20" w:name="_Hlk68856177"/>
      <w:r w:rsidRPr="00934813">
        <w:rPr>
          <w:rFonts w:ascii="Book Antiqua" w:eastAsia="Book Antiqua" w:hAnsi="Book Antiqua" w:cs="Book Antiqua"/>
          <w:b/>
          <w:bCs/>
          <w:i/>
          <w:iCs/>
          <w:color w:val="000000"/>
        </w:rPr>
        <w:t>MRE</w:t>
      </w:r>
    </w:p>
    <w:bookmarkEnd w:id="20"/>
    <w:p w14:paraId="0645FED4" w14:textId="036DA3B8"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MRE is a special type of MRI performed with a contrast material to produce detailed images of the small intestine. MRE equivalent of transient elastography</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has recently demonstrated excellent diagnostic accuracy. It has shown a sensitivity and specificity of 98% and 99%, respectively, for detecting all grades of </w:t>
      </w:r>
      <w:proofErr w:type="gramStart"/>
      <w:r w:rsidRPr="00934813">
        <w:rPr>
          <w:rFonts w:ascii="Book Antiqua" w:eastAsia="Book Antiqua" w:hAnsi="Book Antiqua" w:cs="Book Antiqua"/>
          <w:color w:val="000000"/>
        </w:rPr>
        <w:t>fibrosis</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35]</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Huwart</w:t>
      </w:r>
      <w:proofErr w:type="spellEnd"/>
      <w:r w:rsidRPr="00934813">
        <w:rPr>
          <w:rFonts w:ascii="Book Antiqua" w:eastAsia="Book Antiqua" w:hAnsi="Book Antiqua" w:cs="Book Antiqua"/>
          <w:color w:val="000000"/>
        </w:rPr>
        <w:t xml:space="preserve">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00DF21A5"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36]</w:t>
      </w:r>
      <w:r w:rsidRPr="00934813">
        <w:rPr>
          <w:rFonts w:ascii="Book Antiqua" w:eastAsia="Book Antiqua" w:hAnsi="Book Antiqua" w:cs="Book Antiqua"/>
          <w:color w:val="000000"/>
        </w:rPr>
        <w:t xml:space="preserve"> conducted a prospective blind comparison of</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MRE, US elastography, and APRI (AST to platelet ratio index) in a study of 141 patients who underwent liver biopsy for chronic liver disease. They found MRE was associated with a higher technical success rate than US </w:t>
      </w:r>
      <w:proofErr w:type="gramStart"/>
      <w:r w:rsidRPr="00934813">
        <w:rPr>
          <w:rFonts w:ascii="Book Antiqua" w:eastAsia="Book Antiqua" w:hAnsi="Book Antiqua" w:cs="Book Antiqua"/>
          <w:color w:val="000000"/>
        </w:rPr>
        <w:t>elastography</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36]</w:t>
      </w:r>
      <w:r w:rsidRPr="00934813">
        <w:rPr>
          <w:rFonts w:ascii="Book Antiqua" w:eastAsia="Book Antiqua" w:hAnsi="Book Antiqua" w:cs="Book Antiqua"/>
          <w:color w:val="000000"/>
        </w:rPr>
        <w:t>. This study also showed that MRE did not affect hepatic stiffness.</w:t>
      </w:r>
    </w:p>
    <w:p w14:paraId="464DC263" w14:textId="77777777" w:rsidR="00A77B3E" w:rsidRPr="00934813" w:rsidRDefault="00A77B3E" w:rsidP="00934813">
      <w:pPr>
        <w:adjustRightInd w:val="0"/>
        <w:snapToGrid w:val="0"/>
        <w:spacing w:line="360" w:lineRule="auto"/>
        <w:jc w:val="both"/>
        <w:rPr>
          <w:rFonts w:ascii="Book Antiqua" w:hAnsi="Book Antiqua"/>
        </w:rPr>
      </w:pPr>
    </w:p>
    <w:p w14:paraId="302732B9" w14:textId="77777777" w:rsidR="00A77B3E" w:rsidRPr="00934813" w:rsidRDefault="009630FD" w:rsidP="00934813">
      <w:pPr>
        <w:adjustRightInd w:val="0"/>
        <w:snapToGrid w:val="0"/>
        <w:spacing w:line="360" w:lineRule="auto"/>
        <w:jc w:val="both"/>
        <w:rPr>
          <w:rFonts w:ascii="Book Antiqua" w:hAnsi="Book Antiqua"/>
        </w:rPr>
      </w:pPr>
      <w:proofErr w:type="spellStart"/>
      <w:r w:rsidRPr="00934813">
        <w:rPr>
          <w:rFonts w:ascii="Book Antiqua" w:eastAsia="Book Antiqua" w:hAnsi="Book Antiqua" w:cs="Book Antiqua"/>
          <w:b/>
          <w:bCs/>
          <w:i/>
          <w:iCs/>
          <w:color w:val="000000"/>
        </w:rPr>
        <w:t>Fibroscan</w:t>
      </w:r>
      <w:proofErr w:type="spellEnd"/>
    </w:p>
    <w:p w14:paraId="6AD1A61E" w14:textId="49112FE1"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Transient Elastography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Echosens</w:t>
      </w:r>
      <w:proofErr w:type="spellEnd"/>
      <w:r w:rsidRPr="00934813">
        <w:rPr>
          <w:rFonts w:ascii="Book Antiqua" w:eastAsia="Book Antiqua" w:hAnsi="Book Antiqua" w:cs="Book Antiqua"/>
          <w:color w:val="000000"/>
        </w:rPr>
        <w:t xml:space="preserve">, Paris, France) is a noninvasive method of assessing liver fibrosis. It can be performed at the bedside or in the outpatient clinic. It employs US-based technology to measure liver stiffness and has been validated for use in patients with chronic hepatitis C and </w:t>
      </w:r>
      <w:proofErr w:type="gramStart"/>
      <w:r w:rsidRPr="00934813">
        <w:rPr>
          <w:rFonts w:ascii="Book Antiqua" w:eastAsia="Book Antiqua" w:hAnsi="Book Antiqua" w:cs="Book Antiqua"/>
          <w:color w:val="000000"/>
        </w:rPr>
        <w:t>B</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37,38]</w:t>
      </w:r>
      <w:r w:rsidRPr="00934813">
        <w:rPr>
          <w:rFonts w:ascii="Book Antiqua" w:eastAsia="Book Antiqua" w:hAnsi="Book Antiqua" w:cs="Book Antiqua"/>
          <w:color w:val="000000"/>
        </w:rPr>
        <w:t xml:space="preserve">. However, studies have shown good results in patients with </w:t>
      </w:r>
      <w:proofErr w:type="gramStart"/>
      <w:r w:rsidRPr="00934813">
        <w:rPr>
          <w:rFonts w:ascii="Book Antiqua" w:eastAsia="Book Antiqua" w:hAnsi="Book Antiqua" w:cs="Book Antiqua"/>
          <w:color w:val="000000"/>
        </w:rPr>
        <w:t>NAFLD</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39,40]</w:t>
      </w:r>
      <w:r w:rsidRPr="00934813">
        <w:rPr>
          <w:rFonts w:ascii="Book Antiqua" w:eastAsia="Book Antiqua" w:hAnsi="Book Antiqua" w:cs="Book Antiqua"/>
          <w:color w:val="000000"/>
        </w:rPr>
        <w:t xml:space="preserve">. In only 5% of the cases, it has failed to show any readings. This is mostly seen in obese </w:t>
      </w:r>
      <w:r w:rsidRPr="00934813">
        <w:rPr>
          <w:rFonts w:ascii="Book Antiqua" w:eastAsia="Book Antiqua" w:hAnsi="Book Antiqua" w:cs="Book Antiqua"/>
          <w:color w:val="000000"/>
        </w:rPr>
        <w:lastRenderedPageBreak/>
        <w:t xml:space="preserve">patients. This limits the TE’s utility in the NAFLD cohort. However, a recently introduced XL probe may reduce this </w:t>
      </w:r>
      <w:proofErr w:type="gramStart"/>
      <w:r w:rsidRPr="00934813">
        <w:rPr>
          <w:rFonts w:ascii="Book Antiqua" w:eastAsia="Book Antiqua" w:hAnsi="Book Antiqua" w:cs="Book Antiqua"/>
          <w:color w:val="000000"/>
        </w:rPr>
        <w:t>problem</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41]</w:t>
      </w:r>
      <w:r w:rsidRPr="00934813">
        <w:rPr>
          <w:rFonts w:ascii="Book Antiqua" w:eastAsia="Book Antiqua" w:hAnsi="Book Antiqua" w:cs="Book Antiqua"/>
          <w:color w:val="000000"/>
        </w:rPr>
        <w:t>. In a meta-analysis for NASH with advanced fibrosis, pooled</w:t>
      </w:r>
      <w:r w:rsidR="00DF21A5"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 xml:space="preserve">area under the receiver operating characteristic curve, sensitivity and specificity of NFS, and </w:t>
      </w:r>
      <w:proofErr w:type="spellStart"/>
      <w:r w:rsidR="00DF21A5"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are 0.85 (0.80</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0.93), 0.90 (0.82</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0.97 (0.94</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and 0.94 (0.90</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0.94 (0.88</w:t>
      </w:r>
      <w:r w:rsidR="00D12B08">
        <w:rPr>
          <w:rFonts w:ascii="Book Antiqua" w:eastAsia="Book Antiqua" w:hAnsi="Book Antiqua" w:cs="Book Antiqua"/>
          <w:color w:val="000000"/>
        </w:rPr>
        <w:t>-</w:t>
      </w:r>
      <w:r w:rsidRPr="00934813">
        <w:rPr>
          <w:rFonts w:ascii="Book Antiqua" w:eastAsia="Book Antiqua" w:hAnsi="Book Antiqua" w:cs="Book Antiqua"/>
          <w:color w:val="000000"/>
        </w:rPr>
        <w:t>0.99) and 0.95 (0.89</w:t>
      </w:r>
      <w:r w:rsidR="00D12B08">
        <w:rPr>
          <w:rFonts w:ascii="Book Antiqua" w:eastAsia="Book Antiqua" w:hAnsi="Book Antiqua" w:cs="Book Antiqua"/>
          <w:color w:val="000000"/>
        </w:rPr>
        <w:t>-</w:t>
      </w:r>
      <w:r w:rsidRPr="00934813">
        <w:rPr>
          <w:rFonts w:ascii="Book Antiqua" w:eastAsia="Book Antiqua" w:hAnsi="Book Antiqua" w:cs="Book Antiqua"/>
          <w:color w:val="000000"/>
        </w:rPr>
        <w:t xml:space="preserve">0.99), </w:t>
      </w:r>
      <w:proofErr w:type="gramStart"/>
      <w:r w:rsidRPr="00934813">
        <w:rPr>
          <w:rFonts w:ascii="Book Antiqua" w:eastAsia="Book Antiqua" w:hAnsi="Book Antiqua" w:cs="Book Antiqua"/>
          <w:color w:val="000000"/>
        </w:rPr>
        <w:t>respectively</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16]</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is validated in NAFLD and represents a useful tool for rapid, noninvasive assessment of liver fibrosis and determining the need for biopsy. As this modality evaluates liver stiffness (related to fibrosis, inflammation, and portal hypertension),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values should be interpreted in context of the morphological, biological, and clinical data.</w:t>
      </w:r>
    </w:p>
    <w:p w14:paraId="07DEAE9C" w14:textId="77777777" w:rsidR="00A77B3E" w:rsidRPr="00934813" w:rsidRDefault="00A77B3E" w:rsidP="00934813">
      <w:pPr>
        <w:adjustRightInd w:val="0"/>
        <w:snapToGrid w:val="0"/>
        <w:spacing w:line="360" w:lineRule="auto"/>
        <w:jc w:val="both"/>
        <w:rPr>
          <w:rFonts w:ascii="Book Antiqua" w:hAnsi="Book Antiqua"/>
        </w:rPr>
      </w:pPr>
    </w:p>
    <w:p w14:paraId="04DD44C2" w14:textId="02EA84D2"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aps/>
          <w:color w:val="000000"/>
          <w:u w:val="single"/>
        </w:rPr>
        <w:t>ROLE OF LIVER BIOPSY IN THE CLINICAL PROGRESSION OF NASH</w:t>
      </w:r>
    </w:p>
    <w:p w14:paraId="37A36ECA" w14:textId="5291C020"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A percutaneous liver biopsy is currently the gold standard to assess hepatic fibrosis and inflammation in chronic liver </w:t>
      </w:r>
      <w:proofErr w:type="gramStart"/>
      <w:r w:rsidRPr="00934813">
        <w:rPr>
          <w:rFonts w:ascii="Book Antiqua" w:eastAsia="Book Antiqua" w:hAnsi="Book Antiqua" w:cs="Book Antiqua"/>
          <w:color w:val="000000"/>
        </w:rPr>
        <w:t>disease</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42]</w:t>
      </w:r>
      <w:r w:rsidRPr="00934813">
        <w:rPr>
          <w:rFonts w:ascii="Book Antiqua" w:eastAsia="Book Antiqua" w:hAnsi="Book Antiqua" w:cs="Book Antiqua"/>
          <w:color w:val="000000"/>
        </w:rPr>
        <w:t xml:space="preserve">. However, liver biopsy is an invasive procedure with associated costs, complications, and inherent inaccuracy due to sampling error and inter-observer and intra-observer variability in histopathological </w:t>
      </w:r>
      <w:proofErr w:type="gramStart"/>
      <w:r w:rsidRPr="00934813">
        <w:rPr>
          <w:rFonts w:ascii="Book Antiqua" w:eastAsia="Book Antiqua" w:hAnsi="Book Antiqua" w:cs="Book Antiqua"/>
          <w:color w:val="000000"/>
        </w:rPr>
        <w:t>interpretation</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42,43]</w:t>
      </w:r>
      <w:r w:rsidRPr="00934813">
        <w:rPr>
          <w:rFonts w:ascii="Book Antiqua" w:eastAsia="Book Antiqua" w:hAnsi="Book Antiqua" w:cs="Book Antiqua"/>
          <w:color w:val="000000"/>
        </w:rPr>
        <w:t xml:space="preserve">. Despite the criticism of liver biopsy’s associated risks, there are 3 basic histological systems that can be used to monitor the progression of NASH. These systems are the steatosis activity and fibrosis score, the NASH activity score, and the Brunt system that grades and stages NASH </w:t>
      </w:r>
      <w:r w:rsidR="00DF21A5" w:rsidRPr="00934813">
        <w:rPr>
          <w:rFonts w:ascii="Book Antiqua" w:eastAsia="Book Antiqua" w:hAnsi="Book Antiqua" w:cs="Book Antiqua"/>
          <w:color w:val="000000"/>
        </w:rPr>
        <w:t>(</w:t>
      </w:r>
      <w:r w:rsidR="009757AA">
        <w:rPr>
          <w:rFonts w:ascii="Book Antiqua" w:eastAsia="Book Antiqua" w:hAnsi="Book Antiqua" w:cs="Book Antiqua"/>
          <w:color w:val="000000"/>
        </w:rPr>
        <w:t xml:space="preserve">Table </w:t>
      </w:r>
      <w:proofErr w:type="gramStart"/>
      <w:r w:rsidR="009757AA">
        <w:rPr>
          <w:rFonts w:ascii="Book Antiqua" w:eastAsia="Book Antiqua" w:hAnsi="Book Antiqua" w:cs="Book Antiqua"/>
          <w:color w:val="000000"/>
        </w:rPr>
        <w:t>3</w:t>
      </w:r>
      <w:r w:rsidR="00DF21A5" w:rsidRPr="00934813">
        <w:rPr>
          <w:rFonts w:ascii="Book Antiqua" w:eastAsia="Book Antiqua" w:hAnsi="Book Antiqua" w:cs="Book Antiqua"/>
          <w:color w:val="000000"/>
        </w:rPr>
        <w:t>)</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28,44]</w:t>
      </w:r>
      <w:r w:rsidRPr="00934813">
        <w:rPr>
          <w:rFonts w:ascii="Book Antiqua" w:eastAsia="Book Antiqua" w:hAnsi="Book Antiqua" w:cs="Book Antiqua"/>
          <w:color w:val="000000"/>
        </w:rPr>
        <w:t xml:space="preserve">. Due to the risks and limitations associated with liver biopsy, it is controversial to perform liver biopsy on every patient suspected of having NAFLD. Therefore, it cannot be considered a “screening” </w:t>
      </w:r>
      <w:proofErr w:type="gramStart"/>
      <w:r w:rsidRPr="00934813">
        <w:rPr>
          <w:rFonts w:ascii="Book Antiqua" w:eastAsia="Book Antiqua" w:hAnsi="Book Antiqua" w:cs="Book Antiqua"/>
          <w:color w:val="000000"/>
        </w:rPr>
        <w:t>tool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45]</w:t>
      </w:r>
      <w:r w:rsidRPr="00934813">
        <w:rPr>
          <w:rFonts w:ascii="Book Antiqua" w:eastAsia="Book Antiqua" w:hAnsi="Book Antiqua" w:cs="Book Antiqua"/>
          <w:color w:val="000000"/>
        </w:rPr>
        <w:t xml:space="preserve">. However, there are studies that support the importance of liver biopsy. An older study, by Skelly </w:t>
      </w:r>
      <w:r w:rsidRPr="00934813">
        <w:rPr>
          <w:rFonts w:ascii="Book Antiqua" w:eastAsia="Book Antiqua" w:hAnsi="Book Antiqua" w:cs="Book Antiqua"/>
          <w:i/>
          <w:iCs/>
          <w:color w:val="000000"/>
        </w:rPr>
        <w:t xml:space="preserve">et </w:t>
      </w:r>
      <w:proofErr w:type="gramStart"/>
      <w:r w:rsidRPr="00934813">
        <w:rPr>
          <w:rFonts w:ascii="Book Antiqua" w:eastAsia="Book Antiqua" w:hAnsi="Book Antiqua" w:cs="Book Antiqua"/>
          <w:i/>
          <w:iCs/>
          <w:color w:val="000000"/>
        </w:rPr>
        <w:t>al</w:t>
      </w:r>
      <w:r w:rsidRPr="00934813">
        <w:rPr>
          <w:rFonts w:ascii="Book Antiqua" w:eastAsia="Book Antiqua" w:hAnsi="Book Antiqua" w:cs="Book Antiqua"/>
          <w:color w:val="000000"/>
          <w:vertAlign w:val="superscript"/>
        </w:rPr>
        <w:t>[</w:t>
      </w:r>
      <w:proofErr w:type="gramEnd"/>
      <w:r w:rsidRPr="00934813">
        <w:rPr>
          <w:rFonts w:ascii="Book Antiqua" w:eastAsia="Book Antiqua" w:hAnsi="Book Antiqua" w:cs="Book Antiqua"/>
          <w:color w:val="000000"/>
          <w:vertAlign w:val="superscript"/>
        </w:rPr>
        <w:t>46]</w:t>
      </w:r>
      <w:r w:rsidRPr="00934813">
        <w:rPr>
          <w:rFonts w:ascii="Book Antiqua" w:eastAsia="Book Antiqua" w:hAnsi="Book Antiqua" w:cs="Book Antiqua"/>
          <w:i/>
          <w:iCs/>
          <w:color w:val="000000"/>
        </w:rPr>
        <w:t xml:space="preserve"> </w:t>
      </w:r>
      <w:r w:rsidRPr="00934813">
        <w:rPr>
          <w:rFonts w:ascii="Book Antiqua" w:eastAsia="Book Antiqua" w:hAnsi="Book Antiqua" w:cs="Book Antiqua"/>
          <w:color w:val="000000"/>
        </w:rPr>
        <w:t xml:space="preserve">showed that biopsy on 354 patients with abnormal liver tests-66% had fatty liver, 50% of those had steatohepatitis, and approximately 19% of the remaining biopsies had other treatable causes diagnosed by the pathology evaluation. This included autoimmune hepatitis, primary biliary cirrhosis, hemochromatosis and alcoholic liver disease. An adequate liver biopsy, with appropriate clinical history, interpreted by a trained liver pathologist, is not only pivotal for an accurate and </w:t>
      </w:r>
      <w:r w:rsidRPr="00934813">
        <w:rPr>
          <w:rFonts w:ascii="Book Antiqua" w:eastAsia="Book Antiqua" w:hAnsi="Book Antiqua" w:cs="Book Antiqua"/>
          <w:color w:val="000000"/>
        </w:rPr>
        <w:lastRenderedPageBreak/>
        <w:t>complete diagnosis (or exclusion) of NAFLD (or NASH), but also is optimal for obtaining detailed information regarding disease pattern, severity and fibrosis. It not only provides important information with respect to subtypes, potential future risks, possible etiology, and natural history of disease, but also sets the groundwork for future molecular studies and clinical trials, assisting clinical colleagues and patients with treatments and follow-</w:t>
      </w:r>
      <w:proofErr w:type="gramStart"/>
      <w:r w:rsidRPr="00934813">
        <w:rPr>
          <w:rFonts w:ascii="Book Antiqua" w:eastAsia="Book Antiqua" w:hAnsi="Book Antiqua" w:cs="Book Antiqua"/>
          <w:color w:val="000000"/>
        </w:rPr>
        <w:t>up</w:t>
      </w:r>
      <w:r w:rsidR="00B172FE" w:rsidRPr="00B172FE">
        <w:rPr>
          <w:rFonts w:ascii="Book Antiqua" w:eastAsia="Book Antiqua" w:hAnsi="Book Antiqua" w:cs="Book Antiqua"/>
          <w:color w:val="000000"/>
          <w:vertAlign w:val="superscript"/>
        </w:rPr>
        <w:t>[</w:t>
      </w:r>
      <w:proofErr w:type="gramEnd"/>
      <w:r w:rsidR="00B172FE" w:rsidRPr="00B172FE">
        <w:rPr>
          <w:rFonts w:ascii="Book Antiqua" w:eastAsia="Book Antiqua" w:hAnsi="Book Antiqua" w:cs="Book Antiqua"/>
          <w:color w:val="000000"/>
          <w:vertAlign w:val="superscript"/>
        </w:rPr>
        <w:t>47-49]</w:t>
      </w:r>
      <w:r w:rsidRPr="00934813">
        <w:rPr>
          <w:rFonts w:ascii="Book Antiqua" w:eastAsia="Book Antiqua" w:hAnsi="Book Antiqua" w:cs="Book Antiqua"/>
          <w:color w:val="000000"/>
        </w:rPr>
        <w:t>.</w:t>
      </w:r>
    </w:p>
    <w:p w14:paraId="13DE0A96" w14:textId="77777777" w:rsidR="00A77B3E" w:rsidRPr="00934813" w:rsidRDefault="00A77B3E" w:rsidP="00934813">
      <w:pPr>
        <w:adjustRightInd w:val="0"/>
        <w:snapToGrid w:val="0"/>
        <w:spacing w:line="360" w:lineRule="auto"/>
        <w:jc w:val="both"/>
        <w:rPr>
          <w:rFonts w:ascii="Book Antiqua" w:hAnsi="Book Antiqua"/>
        </w:rPr>
      </w:pPr>
    </w:p>
    <w:p w14:paraId="4848CFB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aps/>
          <w:color w:val="000000"/>
          <w:u w:val="single"/>
        </w:rPr>
        <w:t>CONCLUSION</w:t>
      </w:r>
    </w:p>
    <w:p w14:paraId="2C568F28" w14:textId="0D31CDF4" w:rsidR="00A77B3E" w:rsidRPr="00934813" w:rsidRDefault="009630FD" w:rsidP="00934813">
      <w:pPr>
        <w:adjustRightInd w:val="0"/>
        <w:snapToGrid w:val="0"/>
        <w:spacing w:line="360" w:lineRule="auto"/>
        <w:jc w:val="both"/>
        <w:rPr>
          <w:rFonts w:ascii="Book Antiqua" w:hAnsi="Book Antiqua"/>
        </w:rPr>
      </w:pPr>
      <w:bookmarkStart w:id="21" w:name="OLE_LINK18"/>
      <w:bookmarkStart w:id="22" w:name="OLE_LINK19"/>
      <w:r w:rsidRPr="00934813">
        <w:rPr>
          <w:rFonts w:ascii="Book Antiqua" w:eastAsia="Book Antiqua" w:hAnsi="Book Antiqua" w:cs="Book Antiqua"/>
          <w:color w:val="000000"/>
        </w:rPr>
        <w:t>NASH-related cirrhosis is the most common cause of chronic liver disease and indication for liver transplant. The increasing number of affected people imposes a strain on available organs. There are many comorbidities and risk factors implicated in NASH severity and progression to chronic liver disease.</w:t>
      </w:r>
    </w:p>
    <w:p w14:paraId="21961AD6" w14:textId="36B550FE" w:rsidR="00A77B3E" w:rsidRPr="00934813" w:rsidRDefault="009630FD" w:rsidP="00934813">
      <w:pPr>
        <w:adjustRightInd w:val="0"/>
        <w:snapToGrid w:val="0"/>
        <w:spacing w:line="360" w:lineRule="auto"/>
        <w:ind w:firstLineChars="100" w:firstLine="240"/>
        <w:jc w:val="both"/>
        <w:rPr>
          <w:rFonts w:ascii="Book Antiqua" w:hAnsi="Book Antiqua"/>
        </w:rPr>
      </w:pPr>
      <w:r w:rsidRPr="00934813">
        <w:rPr>
          <w:rFonts w:ascii="Book Antiqua" w:eastAsia="Book Antiqua" w:hAnsi="Book Antiqua" w:cs="Book Antiqua"/>
          <w:color w:val="000000"/>
        </w:rPr>
        <w:t xml:space="preserve">Due to the increasing prevalence of NAFLD in the population, there is an increasing need to find non- invasive methods to diagnose and stage NAFLD. The ideal test should be reproducible, cheap, and able to diagnose full spectrum of NAFLD, predict fibrosis, and reflect changes that occur with treatment. Preliminary evaluation includes clinical presentation with consideration of comorbidities and liver function test in the blood. Noninvasive imaging such as MRE and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can provide objective measures of liver steatosis and stiffness in patients without advanced fibrosis or cirrhosis. Due to the limitations, risks and cost of liver biopsy-it cannot be used as a screening test, although is typically relied upon to confirm the diagnosis. Several different methodologies including imaging modalities, serum markers and combined tests are currently being investigated.</w:t>
      </w:r>
    </w:p>
    <w:bookmarkEnd w:id="21"/>
    <w:bookmarkEnd w:id="22"/>
    <w:p w14:paraId="16905A10" w14:textId="77777777" w:rsidR="00A77B3E" w:rsidRPr="00934813" w:rsidRDefault="00A77B3E" w:rsidP="00934813">
      <w:pPr>
        <w:adjustRightInd w:val="0"/>
        <w:snapToGrid w:val="0"/>
        <w:spacing w:line="360" w:lineRule="auto"/>
        <w:jc w:val="both"/>
        <w:rPr>
          <w:rFonts w:ascii="Book Antiqua" w:hAnsi="Book Antiqua"/>
        </w:rPr>
      </w:pPr>
    </w:p>
    <w:p w14:paraId="3ADBD4E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REFERENCES</w:t>
      </w:r>
    </w:p>
    <w:p w14:paraId="1E82970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 </w:t>
      </w:r>
      <w:r w:rsidRPr="00934813">
        <w:rPr>
          <w:rFonts w:ascii="Book Antiqua" w:eastAsia="Book Antiqua" w:hAnsi="Book Antiqua" w:cs="Book Antiqua"/>
          <w:b/>
          <w:bCs/>
          <w:color w:val="000000"/>
        </w:rPr>
        <w:t>Schaffner F</w:t>
      </w:r>
      <w:r w:rsidRPr="00934813">
        <w:rPr>
          <w:rFonts w:ascii="Book Antiqua" w:eastAsia="Book Antiqua" w:hAnsi="Book Antiqua" w:cs="Book Antiqua"/>
          <w:color w:val="000000"/>
        </w:rPr>
        <w:t xml:space="preserve">, Thaler H. Nonalcoholic fatty liver disease. </w:t>
      </w:r>
      <w:r w:rsidRPr="00934813">
        <w:rPr>
          <w:rFonts w:ascii="Book Antiqua" w:eastAsia="Book Antiqua" w:hAnsi="Book Antiqua" w:cs="Book Antiqua"/>
          <w:i/>
          <w:iCs/>
          <w:color w:val="000000"/>
        </w:rPr>
        <w:t>Prog Liver Dis</w:t>
      </w:r>
      <w:r w:rsidRPr="00934813">
        <w:rPr>
          <w:rFonts w:ascii="Book Antiqua" w:eastAsia="Book Antiqua" w:hAnsi="Book Antiqua" w:cs="Book Antiqua"/>
          <w:color w:val="000000"/>
        </w:rPr>
        <w:t xml:space="preserve"> 1986; </w:t>
      </w:r>
      <w:r w:rsidRPr="00934813">
        <w:rPr>
          <w:rFonts w:ascii="Book Antiqua" w:eastAsia="Book Antiqua" w:hAnsi="Book Antiqua" w:cs="Book Antiqua"/>
          <w:b/>
          <w:bCs/>
          <w:color w:val="000000"/>
        </w:rPr>
        <w:t>8</w:t>
      </w:r>
      <w:r w:rsidRPr="00934813">
        <w:rPr>
          <w:rFonts w:ascii="Book Antiqua" w:eastAsia="Book Antiqua" w:hAnsi="Book Antiqua" w:cs="Book Antiqua"/>
          <w:color w:val="000000"/>
        </w:rPr>
        <w:t>: 283-298 [PMID: 3086934]</w:t>
      </w:r>
    </w:p>
    <w:p w14:paraId="12E7BDF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 </w:t>
      </w:r>
      <w:r w:rsidRPr="00934813">
        <w:rPr>
          <w:rFonts w:ascii="Book Antiqua" w:eastAsia="Book Antiqua" w:hAnsi="Book Antiqua" w:cs="Book Antiqua"/>
          <w:b/>
          <w:bCs/>
          <w:color w:val="000000"/>
        </w:rPr>
        <w:t>Fouad Y</w:t>
      </w:r>
      <w:r w:rsidRPr="00934813">
        <w:rPr>
          <w:rFonts w:ascii="Book Antiqua" w:eastAsia="Book Antiqua" w:hAnsi="Book Antiqua" w:cs="Book Antiqua"/>
          <w:color w:val="000000"/>
        </w:rPr>
        <w:t xml:space="preserve">, Waked I, </w:t>
      </w:r>
      <w:proofErr w:type="spellStart"/>
      <w:r w:rsidRPr="00934813">
        <w:rPr>
          <w:rFonts w:ascii="Book Antiqua" w:eastAsia="Book Antiqua" w:hAnsi="Book Antiqua" w:cs="Book Antiqua"/>
          <w:color w:val="000000"/>
        </w:rPr>
        <w:t>Bollipo</w:t>
      </w:r>
      <w:proofErr w:type="spellEnd"/>
      <w:r w:rsidRPr="00934813">
        <w:rPr>
          <w:rFonts w:ascii="Book Antiqua" w:eastAsia="Book Antiqua" w:hAnsi="Book Antiqua" w:cs="Book Antiqua"/>
          <w:color w:val="000000"/>
        </w:rPr>
        <w:t xml:space="preserve"> S, Gomaa A, </w:t>
      </w:r>
      <w:proofErr w:type="spellStart"/>
      <w:r w:rsidRPr="00934813">
        <w:rPr>
          <w:rFonts w:ascii="Book Antiqua" w:eastAsia="Book Antiqua" w:hAnsi="Book Antiqua" w:cs="Book Antiqua"/>
          <w:color w:val="000000"/>
        </w:rPr>
        <w:t>Ajlouni</w:t>
      </w:r>
      <w:proofErr w:type="spellEnd"/>
      <w:r w:rsidRPr="00934813">
        <w:rPr>
          <w:rFonts w:ascii="Book Antiqua" w:eastAsia="Book Antiqua" w:hAnsi="Book Antiqua" w:cs="Book Antiqua"/>
          <w:color w:val="000000"/>
        </w:rPr>
        <w:t xml:space="preserve"> Y, Attia D. What's in a name? Renaming 'NAFLD' to 'MAFLD'.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2020; </w:t>
      </w:r>
      <w:r w:rsidRPr="00934813">
        <w:rPr>
          <w:rFonts w:ascii="Book Antiqua" w:eastAsia="Book Antiqua" w:hAnsi="Book Antiqua" w:cs="Book Antiqua"/>
          <w:b/>
          <w:bCs/>
          <w:color w:val="000000"/>
        </w:rPr>
        <w:t>40</w:t>
      </w:r>
      <w:r w:rsidRPr="00934813">
        <w:rPr>
          <w:rFonts w:ascii="Book Antiqua" w:eastAsia="Book Antiqua" w:hAnsi="Book Antiqua" w:cs="Book Antiqua"/>
          <w:color w:val="000000"/>
        </w:rPr>
        <w:t>: 1254-1261 [PMID: 32301554 DOI: 10.1111/Liv.14478]</w:t>
      </w:r>
    </w:p>
    <w:p w14:paraId="5F701DF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3 </w:t>
      </w:r>
      <w:r w:rsidRPr="00934813">
        <w:rPr>
          <w:rFonts w:ascii="Book Antiqua" w:eastAsia="Book Antiqua" w:hAnsi="Book Antiqua" w:cs="Book Antiqua"/>
          <w:b/>
          <w:bCs/>
          <w:color w:val="000000"/>
        </w:rPr>
        <w:t>Ruhl CE</w:t>
      </w:r>
      <w:r w:rsidRPr="00934813">
        <w:rPr>
          <w:rFonts w:ascii="Book Antiqua" w:eastAsia="Book Antiqua" w:hAnsi="Book Antiqua" w:cs="Book Antiqua"/>
          <w:color w:val="000000"/>
        </w:rPr>
        <w:t xml:space="preserve">, Everhart JE. Fatty liver indices in the multiethnic United States National Health and Nutrition Examination Survey. </w:t>
      </w:r>
      <w:r w:rsidRPr="00934813">
        <w:rPr>
          <w:rFonts w:ascii="Book Antiqua" w:eastAsia="Book Antiqua" w:hAnsi="Book Antiqua" w:cs="Book Antiqua"/>
          <w:i/>
          <w:iCs/>
          <w:color w:val="000000"/>
        </w:rPr>
        <w:t xml:space="preserve">Aliment </w:t>
      </w:r>
      <w:proofErr w:type="spellStart"/>
      <w:r w:rsidRPr="00934813">
        <w:rPr>
          <w:rFonts w:ascii="Book Antiqua" w:eastAsia="Book Antiqua" w:hAnsi="Book Antiqua" w:cs="Book Antiqua"/>
          <w:i/>
          <w:iCs/>
          <w:color w:val="000000"/>
        </w:rPr>
        <w:t>Pharmacol</w:t>
      </w:r>
      <w:proofErr w:type="spellEnd"/>
      <w:r w:rsidRPr="00934813">
        <w:rPr>
          <w:rFonts w:ascii="Book Antiqua" w:eastAsia="Book Antiqua" w:hAnsi="Book Antiqua" w:cs="Book Antiqua"/>
          <w:i/>
          <w:iCs/>
          <w:color w:val="000000"/>
        </w:rPr>
        <w:t xml:space="preserve"> </w:t>
      </w:r>
      <w:proofErr w:type="spellStart"/>
      <w:r w:rsidRPr="00934813">
        <w:rPr>
          <w:rFonts w:ascii="Book Antiqua" w:eastAsia="Book Antiqua" w:hAnsi="Book Antiqua" w:cs="Book Antiqua"/>
          <w:i/>
          <w:iCs/>
          <w:color w:val="000000"/>
        </w:rPr>
        <w:t>Ther</w:t>
      </w:r>
      <w:proofErr w:type="spellEnd"/>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41</w:t>
      </w:r>
      <w:r w:rsidRPr="00934813">
        <w:rPr>
          <w:rFonts w:ascii="Book Antiqua" w:eastAsia="Book Antiqua" w:hAnsi="Book Antiqua" w:cs="Book Antiqua"/>
          <w:color w:val="000000"/>
        </w:rPr>
        <w:t>: 65-76 [PMID: 25376360 DOI: 10.1111/apt.13012]</w:t>
      </w:r>
    </w:p>
    <w:p w14:paraId="6B3BBB5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 </w:t>
      </w:r>
      <w:proofErr w:type="spellStart"/>
      <w:r w:rsidRPr="00934813">
        <w:rPr>
          <w:rFonts w:ascii="Book Antiqua" w:eastAsia="Book Antiqua" w:hAnsi="Book Antiqua" w:cs="Book Antiqua"/>
          <w:b/>
          <w:bCs/>
          <w:color w:val="000000"/>
        </w:rPr>
        <w:t>Bellentani</w:t>
      </w:r>
      <w:proofErr w:type="spellEnd"/>
      <w:r w:rsidRPr="00934813">
        <w:rPr>
          <w:rFonts w:ascii="Book Antiqua" w:eastAsia="Book Antiqua" w:hAnsi="Book Antiqua" w:cs="Book Antiqua"/>
          <w:b/>
          <w:bCs/>
          <w:color w:val="000000"/>
        </w:rPr>
        <w:t xml:space="preserve">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Scaglioni</w:t>
      </w:r>
      <w:proofErr w:type="spellEnd"/>
      <w:r w:rsidRPr="00934813">
        <w:rPr>
          <w:rFonts w:ascii="Book Antiqua" w:eastAsia="Book Antiqua" w:hAnsi="Book Antiqua" w:cs="Book Antiqua"/>
          <w:color w:val="000000"/>
        </w:rPr>
        <w:t xml:space="preserve"> F, Marino M, </w:t>
      </w:r>
      <w:proofErr w:type="spellStart"/>
      <w:r w:rsidRPr="00934813">
        <w:rPr>
          <w:rFonts w:ascii="Book Antiqua" w:eastAsia="Book Antiqua" w:hAnsi="Book Antiqua" w:cs="Book Antiqua"/>
          <w:color w:val="000000"/>
        </w:rPr>
        <w:t>Bedogni</w:t>
      </w:r>
      <w:proofErr w:type="spellEnd"/>
      <w:r w:rsidRPr="00934813">
        <w:rPr>
          <w:rFonts w:ascii="Book Antiqua" w:eastAsia="Book Antiqua" w:hAnsi="Book Antiqua" w:cs="Book Antiqua"/>
          <w:color w:val="000000"/>
        </w:rPr>
        <w:t xml:space="preserve"> G. Epidemiology of non-alcoholic fatty liver disease. </w:t>
      </w:r>
      <w:r w:rsidRPr="00934813">
        <w:rPr>
          <w:rFonts w:ascii="Book Antiqua" w:eastAsia="Book Antiqua" w:hAnsi="Book Antiqua" w:cs="Book Antiqua"/>
          <w:i/>
          <w:iCs/>
          <w:color w:val="000000"/>
        </w:rPr>
        <w:t>Dig Dis</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28</w:t>
      </w:r>
      <w:r w:rsidRPr="00934813">
        <w:rPr>
          <w:rFonts w:ascii="Book Antiqua" w:eastAsia="Book Antiqua" w:hAnsi="Book Antiqua" w:cs="Book Antiqua"/>
          <w:color w:val="000000"/>
        </w:rPr>
        <w:t>: 155-161 [PMID: 20460905 DOI: 10.1159/000282080]</w:t>
      </w:r>
    </w:p>
    <w:p w14:paraId="6D8EF48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5 </w:t>
      </w:r>
      <w:proofErr w:type="spellStart"/>
      <w:r w:rsidRPr="00934813">
        <w:rPr>
          <w:rFonts w:ascii="Book Antiqua" w:eastAsia="Book Antiqua" w:hAnsi="Book Antiqua" w:cs="Book Antiqua"/>
          <w:b/>
          <w:bCs/>
          <w:color w:val="000000"/>
        </w:rPr>
        <w:t>Bazick</w:t>
      </w:r>
      <w:proofErr w:type="spellEnd"/>
      <w:r w:rsidRPr="00934813">
        <w:rPr>
          <w:rFonts w:ascii="Book Antiqua" w:eastAsia="Book Antiqua" w:hAnsi="Book Antiqua" w:cs="Book Antiqua"/>
          <w:b/>
          <w:bCs/>
          <w:color w:val="000000"/>
        </w:rPr>
        <w:t xml:space="preserve"> J</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Donithan</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Neuschwander</w:t>
      </w:r>
      <w:proofErr w:type="spellEnd"/>
      <w:r w:rsidRPr="00934813">
        <w:rPr>
          <w:rFonts w:ascii="Book Antiqua" w:eastAsia="Book Antiqua" w:hAnsi="Book Antiqua" w:cs="Book Antiqua"/>
          <w:color w:val="000000"/>
        </w:rPr>
        <w:t xml:space="preserve">-Tetri BA, Kleiner D, Brunt EM, Wilson L, Doo E, Lavine J, </w:t>
      </w:r>
      <w:proofErr w:type="spellStart"/>
      <w:r w:rsidRPr="00934813">
        <w:rPr>
          <w:rFonts w:ascii="Book Antiqua" w:eastAsia="Book Antiqua" w:hAnsi="Book Antiqua" w:cs="Book Antiqua"/>
          <w:color w:val="000000"/>
        </w:rPr>
        <w:t>Tonascia</w:t>
      </w:r>
      <w:proofErr w:type="spellEnd"/>
      <w:r w:rsidRPr="00934813">
        <w:rPr>
          <w:rFonts w:ascii="Book Antiqua" w:eastAsia="Book Antiqua" w:hAnsi="Book Antiqua" w:cs="Book Antiqua"/>
          <w:color w:val="000000"/>
        </w:rPr>
        <w:t xml:space="preserve"> J, Loomba R. Clinical Model for NASH and Advanced Fibrosis in Adult Patients </w:t>
      </w:r>
      <w:proofErr w:type="gramStart"/>
      <w:r w:rsidRPr="00934813">
        <w:rPr>
          <w:rFonts w:ascii="Book Antiqua" w:eastAsia="Book Antiqua" w:hAnsi="Book Antiqua" w:cs="Book Antiqua"/>
          <w:color w:val="000000"/>
        </w:rPr>
        <w:t>With</w:t>
      </w:r>
      <w:proofErr w:type="gramEnd"/>
      <w:r w:rsidRPr="00934813">
        <w:rPr>
          <w:rFonts w:ascii="Book Antiqua" w:eastAsia="Book Antiqua" w:hAnsi="Book Antiqua" w:cs="Book Antiqua"/>
          <w:color w:val="000000"/>
        </w:rPr>
        <w:t xml:space="preserve"> Diabetes and NAFLD: Guidelines for Referral in NAFLD. </w:t>
      </w:r>
      <w:r w:rsidRPr="00934813">
        <w:rPr>
          <w:rFonts w:ascii="Book Antiqua" w:eastAsia="Book Antiqua" w:hAnsi="Book Antiqua" w:cs="Book Antiqua"/>
          <w:i/>
          <w:iCs/>
          <w:color w:val="000000"/>
        </w:rPr>
        <w:t>Diabetes Care</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38</w:t>
      </w:r>
      <w:r w:rsidRPr="00934813">
        <w:rPr>
          <w:rFonts w:ascii="Book Antiqua" w:eastAsia="Book Antiqua" w:hAnsi="Book Antiqua" w:cs="Book Antiqua"/>
          <w:color w:val="000000"/>
        </w:rPr>
        <w:t>: 1347-1355 [PMID: 25887357 DOI: 10.2337/dc14-1239]</w:t>
      </w:r>
    </w:p>
    <w:p w14:paraId="2048166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6 </w:t>
      </w:r>
      <w:proofErr w:type="spellStart"/>
      <w:r w:rsidRPr="00934813">
        <w:rPr>
          <w:rFonts w:ascii="Book Antiqua" w:eastAsia="Book Antiqua" w:hAnsi="Book Antiqua" w:cs="Book Antiqua"/>
          <w:b/>
          <w:bCs/>
          <w:color w:val="000000"/>
        </w:rPr>
        <w:t>Tevar</w:t>
      </w:r>
      <w:proofErr w:type="spellEnd"/>
      <w:r w:rsidRPr="00934813">
        <w:rPr>
          <w:rFonts w:ascii="Book Antiqua" w:eastAsia="Book Antiqua" w:hAnsi="Book Antiqua" w:cs="Book Antiqua"/>
          <w:b/>
          <w:bCs/>
          <w:color w:val="000000"/>
        </w:rPr>
        <w:t xml:space="preserve"> AD</w:t>
      </w:r>
      <w:r w:rsidRPr="00934813">
        <w:rPr>
          <w:rFonts w:ascii="Book Antiqua" w:eastAsia="Book Antiqua" w:hAnsi="Book Antiqua" w:cs="Book Antiqua"/>
          <w:color w:val="000000"/>
        </w:rPr>
        <w:t xml:space="preserve">, Clarke C, Wang J, </w:t>
      </w:r>
      <w:proofErr w:type="spellStart"/>
      <w:r w:rsidRPr="00934813">
        <w:rPr>
          <w:rFonts w:ascii="Book Antiqua" w:eastAsia="Book Antiqua" w:hAnsi="Book Antiqua" w:cs="Book Antiqua"/>
          <w:color w:val="000000"/>
        </w:rPr>
        <w:t>Rudich</w:t>
      </w:r>
      <w:proofErr w:type="spellEnd"/>
      <w:r w:rsidRPr="00934813">
        <w:rPr>
          <w:rFonts w:ascii="Book Antiqua" w:eastAsia="Book Antiqua" w:hAnsi="Book Antiqua" w:cs="Book Antiqua"/>
          <w:color w:val="000000"/>
        </w:rPr>
        <w:t xml:space="preserve"> SM, </w:t>
      </w:r>
      <w:proofErr w:type="spellStart"/>
      <w:r w:rsidRPr="00934813">
        <w:rPr>
          <w:rFonts w:ascii="Book Antiqua" w:eastAsia="Book Antiqua" w:hAnsi="Book Antiqua" w:cs="Book Antiqua"/>
          <w:color w:val="000000"/>
        </w:rPr>
        <w:t>Woodle</w:t>
      </w:r>
      <w:proofErr w:type="spellEnd"/>
      <w:r w:rsidRPr="00934813">
        <w:rPr>
          <w:rFonts w:ascii="Book Antiqua" w:eastAsia="Book Antiqua" w:hAnsi="Book Antiqua" w:cs="Book Antiqua"/>
          <w:color w:val="000000"/>
        </w:rPr>
        <w:t xml:space="preserve"> ES, </w:t>
      </w:r>
      <w:proofErr w:type="spellStart"/>
      <w:r w:rsidRPr="00934813">
        <w:rPr>
          <w:rFonts w:ascii="Book Antiqua" w:eastAsia="Book Antiqua" w:hAnsi="Book Antiqua" w:cs="Book Antiqua"/>
          <w:color w:val="000000"/>
        </w:rPr>
        <w:t>Lentsch</w:t>
      </w:r>
      <w:proofErr w:type="spellEnd"/>
      <w:r w:rsidRPr="00934813">
        <w:rPr>
          <w:rFonts w:ascii="Book Antiqua" w:eastAsia="Book Antiqua" w:hAnsi="Book Antiqua" w:cs="Book Antiqua"/>
          <w:color w:val="000000"/>
        </w:rPr>
        <w:t xml:space="preserve"> AB, Edwards ML. Clinical review of nonalcoholic steatohepatitis in liver surgery and transplantation. </w:t>
      </w:r>
      <w:r w:rsidRPr="00934813">
        <w:rPr>
          <w:rFonts w:ascii="Book Antiqua" w:eastAsia="Book Antiqua" w:hAnsi="Book Antiqua" w:cs="Book Antiqua"/>
          <w:i/>
          <w:iCs/>
          <w:color w:val="000000"/>
        </w:rPr>
        <w:t>J Am Coll Surg</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210</w:t>
      </w:r>
      <w:r w:rsidRPr="00934813">
        <w:rPr>
          <w:rFonts w:ascii="Book Antiqua" w:eastAsia="Book Antiqua" w:hAnsi="Book Antiqua" w:cs="Book Antiqua"/>
          <w:color w:val="000000"/>
        </w:rPr>
        <w:t>: 515-526 [PMID: 20347746 DOI: 10.1016/j.jamcollsurg.2010.01.020]</w:t>
      </w:r>
    </w:p>
    <w:p w14:paraId="088FE67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7 </w:t>
      </w:r>
      <w:r w:rsidRPr="00934813">
        <w:rPr>
          <w:rFonts w:ascii="Book Antiqua" w:eastAsia="Book Antiqua" w:hAnsi="Book Antiqua" w:cs="Book Antiqua"/>
          <w:b/>
          <w:bCs/>
          <w:color w:val="000000"/>
        </w:rPr>
        <w:t>Takahashi Y</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Fukusato</w:t>
      </w:r>
      <w:proofErr w:type="spellEnd"/>
      <w:r w:rsidRPr="00934813">
        <w:rPr>
          <w:rFonts w:ascii="Book Antiqua" w:eastAsia="Book Antiqua" w:hAnsi="Book Antiqua" w:cs="Book Antiqua"/>
          <w:color w:val="000000"/>
        </w:rPr>
        <w:t xml:space="preserve"> T. Histopathology of nonalcoholic fatty liver disease/nonalcoholic steatohepatitis.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15539-15548 [PMID: 25400438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42.15539]</w:t>
      </w:r>
    </w:p>
    <w:p w14:paraId="1388A7B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8 </w:t>
      </w:r>
      <w:proofErr w:type="spellStart"/>
      <w:r w:rsidRPr="00934813">
        <w:rPr>
          <w:rFonts w:ascii="Book Antiqua" w:eastAsia="Book Antiqua" w:hAnsi="Book Antiqua" w:cs="Book Antiqua"/>
          <w:b/>
          <w:bCs/>
          <w:color w:val="000000"/>
        </w:rPr>
        <w:t>Satapathy</w:t>
      </w:r>
      <w:proofErr w:type="spellEnd"/>
      <w:r w:rsidRPr="00934813">
        <w:rPr>
          <w:rFonts w:ascii="Book Antiqua" w:eastAsia="Book Antiqua" w:hAnsi="Book Antiqua" w:cs="Book Antiqua"/>
          <w:b/>
          <w:bCs/>
          <w:color w:val="000000"/>
        </w:rPr>
        <w:t xml:space="preserve"> SK</w:t>
      </w:r>
      <w:r w:rsidRPr="00934813">
        <w:rPr>
          <w:rFonts w:ascii="Book Antiqua" w:eastAsia="Book Antiqua" w:hAnsi="Book Antiqua" w:cs="Book Antiqua"/>
          <w:color w:val="000000"/>
        </w:rPr>
        <w:t xml:space="preserve">, Sanyal AJ. Epidemiology and Natural History of Nonalcoholic Fatty Liver Disease. </w:t>
      </w:r>
      <w:r w:rsidRPr="00934813">
        <w:rPr>
          <w:rFonts w:ascii="Book Antiqua" w:eastAsia="Book Antiqua" w:hAnsi="Book Antiqua" w:cs="Book Antiqua"/>
          <w:i/>
          <w:iCs/>
          <w:color w:val="000000"/>
        </w:rPr>
        <w:t>Semin Liver Dis</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35</w:t>
      </w:r>
      <w:r w:rsidRPr="00934813">
        <w:rPr>
          <w:rFonts w:ascii="Book Antiqua" w:eastAsia="Book Antiqua" w:hAnsi="Book Antiqua" w:cs="Book Antiqua"/>
          <w:color w:val="000000"/>
        </w:rPr>
        <w:t>: 221-235 [PMID: 26378640 DOI: 10.1055/s-0035-1562943]</w:t>
      </w:r>
    </w:p>
    <w:p w14:paraId="7C97CEF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9 </w:t>
      </w:r>
      <w:proofErr w:type="spellStart"/>
      <w:r w:rsidRPr="00934813">
        <w:rPr>
          <w:rFonts w:ascii="Book Antiqua" w:eastAsia="Book Antiqua" w:hAnsi="Book Antiqua" w:cs="Book Antiqua"/>
          <w:b/>
          <w:bCs/>
          <w:color w:val="000000"/>
        </w:rPr>
        <w:t>Younossi</w:t>
      </w:r>
      <w:proofErr w:type="spellEnd"/>
      <w:r w:rsidRPr="00934813">
        <w:rPr>
          <w:rFonts w:ascii="Book Antiqua" w:eastAsia="Book Antiqua" w:hAnsi="Book Antiqua" w:cs="Book Antiqua"/>
          <w:b/>
          <w:bCs/>
          <w:color w:val="000000"/>
        </w:rPr>
        <w:t xml:space="preserve"> ZM</w:t>
      </w:r>
      <w:r w:rsidRPr="00934813">
        <w:rPr>
          <w:rFonts w:ascii="Book Antiqua" w:eastAsia="Book Antiqua" w:hAnsi="Book Antiqua" w:cs="Book Antiqua"/>
          <w:color w:val="000000"/>
        </w:rPr>
        <w:t xml:space="preserve">, Koenig AB, </w:t>
      </w:r>
      <w:proofErr w:type="spellStart"/>
      <w:r w:rsidRPr="00934813">
        <w:rPr>
          <w:rFonts w:ascii="Book Antiqua" w:eastAsia="Book Antiqua" w:hAnsi="Book Antiqua" w:cs="Book Antiqua"/>
          <w:color w:val="000000"/>
        </w:rPr>
        <w:t>Abdelatif</w:t>
      </w:r>
      <w:proofErr w:type="spellEnd"/>
      <w:r w:rsidRPr="00934813">
        <w:rPr>
          <w:rFonts w:ascii="Book Antiqua" w:eastAsia="Book Antiqua" w:hAnsi="Book Antiqua" w:cs="Book Antiqua"/>
          <w:color w:val="000000"/>
        </w:rPr>
        <w:t xml:space="preserve"> D, Fazel Y, Henry L, </w:t>
      </w:r>
      <w:proofErr w:type="spellStart"/>
      <w:r w:rsidRPr="00934813">
        <w:rPr>
          <w:rFonts w:ascii="Book Antiqua" w:eastAsia="Book Antiqua" w:hAnsi="Book Antiqua" w:cs="Book Antiqua"/>
          <w:color w:val="000000"/>
        </w:rPr>
        <w:t>Wymer</w:t>
      </w:r>
      <w:proofErr w:type="spellEnd"/>
      <w:r w:rsidRPr="00934813">
        <w:rPr>
          <w:rFonts w:ascii="Book Antiqua" w:eastAsia="Book Antiqua" w:hAnsi="Book Antiqua" w:cs="Book Antiqua"/>
          <w:color w:val="000000"/>
        </w:rPr>
        <w:t xml:space="preserve"> M. Global epidemiology of nonalcoholic fatty liver disease-Meta-analytic assessment of prevalence, incidence, and outcomes.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2016; </w:t>
      </w:r>
      <w:r w:rsidRPr="00934813">
        <w:rPr>
          <w:rFonts w:ascii="Book Antiqua" w:eastAsia="Book Antiqua" w:hAnsi="Book Antiqua" w:cs="Book Antiqua"/>
          <w:b/>
          <w:bCs/>
          <w:color w:val="000000"/>
        </w:rPr>
        <w:t>64</w:t>
      </w:r>
      <w:r w:rsidRPr="00934813">
        <w:rPr>
          <w:rFonts w:ascii="Book Antiqua" w:eastAsia="Book Antiqua" w:hAnsi="Book Antiqua" w:cs="Book Antiqua"/>
          <w:color w:val="000000"/>
        </w:rPr>
        <w:t>: 73-84 [PMID: 26707365 DOI: 10.1002/hep.28431]</w:t>
      </w:r>
    </w:p>
    <w:p w14:paraId="66EB69E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10 </w:t>
      </w:r>
      <w:r w:rsidRPr="00934813">
        <w:rPr>
          <w:rFonts w:ascii="Book Antiqua" w:eastAsia="Book Antiqua" w:hAnsi="Book Antiqua" w:cs="Book Antiqua"/>
          <w:b/>
          <w:bCs/>
          <w:color w:val="000000"/>
        </w:rPr>
        <w:t>Harrison SA</w:t>
      </w:r>
      <w:r w:rsidRPr="00934813">
        <w:rPr>
          <w:rFonts w:ascii="Book Antiqua" w:eastAsia="Book Antiqua" w:hAnsi="Book Antiqua" w:cs="Book Antiqua"/>
          <w:color w:val="000000"/>
        </w:rPr>
        <w:t xml:space="preserve">, Torgerson S, Hayashi PH. The natural history of nonalcoholic fatty liver disease: a clinical histopathological study.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2003; </w:t>
      </w:r>
      <w:r w:rsidRPr="00934813">
        <w:rPr>
          <w:rFonts w:ascii="Book Antiqua" w:eastAsia="Book Antiqua" w:hAnsi="Book Antiqua" w:cs="Book Antiqua"/>
          <w:b/>
          <w:bCs/>
          <w:color w:val="000000"/>
        </w:rPr>
        <w:t>98</w:t>
      </w:r>
      <w:r w:rsidRPr="00934813">
        <w:rPr>
          <w:rFonts w:ascii="Book Antiqua" w:eastAsia="Book Antiqua" w:hAnsi="Book Antiqua" w:cs="Book Antiqua"/>
          <w:color w:val="000000"/>
        </w:rPr>
        <w:t>: 2042-2047 [PMID: 14499785 DOI: 10.1111/j.1572-0241.</w:t>
      </w:r>
      <w:proofErr w:type="gramStart"/>
      <w:r w:rsidRPr="00934813">
        <w:rPr>
          <w:rFonts w:ascii="Book Antiqua" w:eastAsia="Book Antiqua" w:hAnsi="Book Antiqua" w:cs="Book Antiqua"/>
          <w:color w:val="000000"/>
        </w:rPr>
        <w:t>2003.07659.x</w:t>
      </w:r>
      <w:proofErr w:type="gramEnd"/>
      <w:r w:rsidRPr="00934813">
        <w:rPr>
          <w:rFonts w:ascii="Book Antiqua" w:eastAsia="Book Antiqua" w:hAnsi="Book Antiqua" w:cs="Book Antiqua"/>
          <w:color w:val="000000"/>
        </w:rPr>
        <w:t>]</w:t>
      </w:r>
    </w:p>
    <w:p w14:paraId="704B18D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11 </w:t>
      </w:r>
      <w:r w:rsidRPr="00934813">
        <w:rPr>
          <w:rFonts w:ascii="Book Antiqua" w:eastAsia="Book Antiqua" w:hAnsi="Book Antiqua" w:cs="Book Antiqua"/>
          <w:b/>
          <w:bCs/>
          <w:color w:val="000000"/>
        </w:rPr>
        <w:t>Adams LA</w:t>
      </w:r>
      <w:r w:rsidRPr="00934813">
        <w:rPr>
          <w:rFonts w:ascii="Book Antiqua" w:eastAsia="Book Antiqua" w:hAnsi="Book Antiqua" w:cs="Book Antiqua"/>
          <w:color w:val="000000"/>
        </w:rPr>
        <w:t xml:space="preserve">, Sanderson S, Lindor KD, Angulo P. The histological course of nonalcoholic fatty liver disease: a longitudinal study of 103 patients with </w:t>
      </w:r>
      <w:r w:rsidRPr="00934813">
        <w:rPr>
          <w:rFonts w:ascii="Book Antiqua" w:eastAsia="Book Antiqua" w:hAnsi="Book Antiqua" w:cs="Book Antiqua"/>
          <w:color w:val="000000"/>
        </w:rPr>
        <w:lastRenderedPageBreak/>
        <w:t xml:space="preserve">sequential liver biopsies. </w:t>
      </w:r>
      <w:r w:rsidRPr="00934813">
        <w:rPr>
          <w:rFonts w:ascii="Book Antiqua" w:eastAsia="Book Antiqua" w:hAnsi="Book Antiqua" w:cs="Book Antiqua"/>
          <w:i/>
          <w:iCs/>
          <w:color w:val="000000"/>
        </w:rPr>
        <w:t>J Hepatol</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42</w:t>
      </w:r>
      <w:r w:rsidRPr="00934813">
        <w:rPr>
          <w:rFonts w:ascii="Book Antiqua" w:eastAsia="Book Antiqua" w:hAnsi="Book Antiqua" w:cs="Book Antiqua"/>
          <w:color w:val="000000"/>
        </w:rPr>
        <w:t>: 132-138 [PMID: 15629518 DOI: 10.1016/j.jhep.2004.09.012]</w:t>
      </w:r>
    </w:p>
    <w:p w14:paraId="0C04B9F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12 </w:t>
      </w:r>
      <w:r w:rsidRPr="00934813">
        <w:rPr>
          <w:rFonts w:ascii="Book Antiqua" w:eastAsia="Book Antiqua" w:hAnsi="Book Antiqua" w:cs="Book Antiqua"/>
          <w:b/>
          <w:bCs/>
          <w:color w:val="000000"/>
        </w:rPr>
        <w:t>Machado MV</w:t>
      </w:r>
      <w:r w:rsidRPr="00934813">
        <w:rPr>
          <w:rFonts w:ascii="Book Antiqua" w:eastAsia="Book Antiqua" w:hAnsi="Book Antiqua" w:cs="Book Antiqua"/>
          <w:color w:val="000000"/>
        </w:rPr>
        <w:t xml:space="preserve">, Cortez-Pinto H. Non-alcoholic fatty liver disease: what the clinician needs to know.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12956-12980 [PMID: 25278691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36.12956]</w:t>
      </w:r>
    </w:p>
    <w:p w14:paraId="2C5FD64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13 </w:t>
      </w:r>
      <w:r w:rsidRPr="00934813">
        <w:rPr>
          <w:rFonts w:ascii="Book Antiqua" w:eastAsia="Book Antiqua" w:hAnsi="Book Antiqua" w:cs="Book Antiqua"/>
          <w:b/>
          <w:bCs/>
          <w:color w:val="000000"/>
        </w:rPr>
        <w:t>Rosenberg WM</w:t>
      </w:r>
      <w:r w:rsidRPr="00934813">
        <w:rPr>
          <w:rFonts w:ascii="Book Antiqua" w:eastAsia="Book Antiqua" w:hAnsi="Book Antiqua" w:cs="Book Antiqua"/>
          <w:color w:val="000000"/>
        </w:rPr>
        <w:t xml:space="preserve">, Voelker M, Thiel R, </w:t>
      </w:r>
      <w:proofErr w:type="spellStart"/>
      <w:r w:rsidRPr="00934813">
        <w:rPr>
          <w:rFonts w:ascii="Book Antiqua" w:eastAsia="Book Antiqua" w:hAnsi="Book Antiqua" w:cs="Book Antiqua"/>
          <w:color w:val="000000"/>
        </w:rPr>
        <w:t>Becka</w:t>
      </w:r>
      <w:proofErr w:type="spellEnd"/>
      <w:r w:rsidRPr="00934813">
        <w:rPr>
          <w:rFonts w:ascii="Book Antiqua" w:eastAsia="Book Antiqua" w:hAnsi="Book Antiqua" w:cs="Book Antiqua"/>
          <w:color w:val="000000"/>
        </w:rPr>
        <w:t xml:space="preserve"> M, Burt A, </w:t>
      </w:r>
      <w:proofErr w:type="spellStart"/>
      <w:r w:rsidRPr="00934813">
        <w:rPr>
          <w:rFonts w:ascii="Book Antiqua" w:eastAsia="Book Antiqua" w:hAnsi="Book Antiqua" w:cs="Book Antiqua"/>
          <w:color w:val="000000"/>
        </w:rPr>
        <w:t>Schuppan</w:t>
      </w:r>
      <w:proofErr w:type="spellEnd"/>
      <w:r w:rsidRPr="00934813">
        <w:rPr>
          <w:rFonts w:ascii="Book Antiqua" w:eastAsia="Book Antiqua" w:hAnsi="Book Antiqua" w:cs="Book Antiqua"/>
          <w:color w:val="000000"/>
        </w:rPr>
        <w:t xml:space="preserve"> D, </w:t>
      </w:r>
      <w:proofErr w:type="spellStart"/>
      <w:r w:rsidRPr="00934813">
        <w:rPr>
          <w:rFonts w:ascii="Book Antiqua" w:eastAsia="Book Antiqua" w:hAnsi="Book Antiqua" w:cs="Book Antiqua"/>
          <w:color w:val="000000"/>
        </w:rPr>
        <w:t>Hubscher</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Roskams</w:t>
      </w:r>
      <w:proofErr w:type="spellEnd"/>
      <w:r w:rsidRPr="00934813">
        <w:rPr>
          <w:rFonts w:ascii="Book Antiqua" w:eastAsia="Book Antiqua" w:hAnsi="Book Antiqua" w:cs="Book Antiqua"/>
          <w:color w:val="000000"/>
        </w:rPr>
        <w:t xml:space="preserve"> T, </w:t>
      </w:r>
      <w:proofErr w:type="spellStart"/>
      <w:r w:rsidRPr="00934813">
        <w:rPr>
          <w:rFonts w:ascii="Book Antiqua" w:eastAsia="Book Antiqua" w:hAnsi="Book Antiqua" w:cs="Book Antiqua"/>
          <w:color w:val="000000"/>
        </w:rPr>
        <w:t>Pinzani</w:t>
      </w:r>
      <w:proofErr w:type="spellEnd"/>
      <w:r w:rsidRPr="00934813">
        <w:rPr>
          <w:rFonts w:ascii="Book Antiqua" w:eastAsia="Book Antiqua" w:hAnsi="Book Antiqua" w:cs="Book Antiqua"/>
          <w:color w:val="000000"/>
        </w:rPr>
        <w:t xml:space="preserve"> M, Arthur MJ; European Liver Fibrosis Group. Serum markers detect the presence of liver fibrosis: a cohort study.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2004; </w:t>
      </w:r>
      <w:r w:rsidRPr="00934813">
        <w:rPr>
          <w:rFonts w:ascii="Book Antiqua" w:eastAsia="Book Antiqua" w:hAnsi="Book Antiqua" w:cs="Book Antiqua"/>
          <w:b/>
          <w:bCs/>
          <w:color w:val="000000"/>
        </w:rPr>
        <w:t>127</w:t>
      </w:r>
      <w:r w:rsidRPr="00934813">
        <w:rPr>
          <w:rFonts w:ascii="Book Antiqua" w:eastAsia="Book Antiqua" w:hAnsi="Book Antiqua" w:cs="Book Antiqua"/>
          <w:color w:val="000000"/>
        </w:rPr>
        <w:t>: 1704-1713 [PMID: 15578508 DOI: 10.1053/j.gastro.2004.08.052]</w:t>
      </w:r>
    </w:p>
    <w:p w14:paraId="73AC6AE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14 </w:t>
      </w:r>
      <w:r w:rsidRPr="00934813">
        <w:rPr>
          <w:rFonts w:ascii="Book Antiqua" w:eastAsia="Book Antiqua" w:hAnsi="Book Antiqua" w:cs="Book Antiqua"/>
          <w:b/>
          <w:bCs/>
          <w:color w:val="000000"/>
        </w:rPr>
        <w:t>Guha IN</w:t>
      </w:r>
      <w:r w:rsidRPr="00934813">
        <w:rPr>
          <w:rFonts w:ascii="Book Antiqua" w:eastAsia="Book Antiqua" w:hAnsi="Book Antiqua" w:cs="Book Antiqua"/>
          <w:color w:val="000000"/>
        </w:rPr>
        <w:t xml:space="preserve">, Parkes J, Roderick P, Chattopadhyay D, Cross R, Harris S, Kaye P, Burt AD, Ryder SD, </w:t>
      </w:r>
      <w:proofErr w:type="spellStart"/>
      <w:r w:rsidRPr="00934813">
        <w:rPr>
          <w:rFonts w:ascii="Book Antiqua" w:eastAsia="Book Antiqua" w:hAnsi="Book Antiqua" w:cs="Book Antiqua"/>
          <w:color w:val="000000"/>
        </w:rPr>
        <w:t>Aithal</w:t>
      </w:r>
      <w:proofErr w:type="spellEnd"/>
      <w:r w:rsidRPr="00934813">
        <w:rPr>
          <w:rFonts w:ascii="Book Antiqua" w:eastAsia="Book Antiqua" w:hAnsi="Book Antiqua" w:cs="Book Antiqua"/>
          <w:color w:val="000000"/>
        </w:rPr>
        <w:t xml:space="preserve"> GP, Day CP, Rosenberg WM. Noninvasive markers of fibrosis in nonalcoholic fatty liver disease: Validating the European Liver Fibrosis Panel and exploring simple markers.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47</w:t>
      </w:r>
      <w:r w:rsidRPr="00934813">
        <w:rPr>
          <w:rFonts w:ascii="Book Antiqua" w:eastAsia="Book Antiqua" w:hAnsi="Book Antiqua" w:cs="Book Antiqua"/>
          <w:color w:val="000000"/>
        </w:rPr>
        <w:t>: 455-460 [PMID: 18038452 DOI: 10.1002/hep.21984]</w:t>
      </w:r>
    </w:p>
    <w:p w14:paraId="388E55E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15 </w:t>
      </w:r>
      <w:r w:rsidRPr="00934813">
        <w:rPr>
          <w:rFonts w:ascii="Book Antiqua" w:eastAsia="Book Antiqua" w:hAnsi="Book Antiqua" w:cs="Book Antiqua"/>
          <w:b/>
          <w:bCs/>
          <w:color w:val="000000"/>
        </w:rPr>
        <w:t>Angulo P</w:t>
      </w:r>
      <w:r w:rsidRPr="00934813">
        <w:rPr>
          <w:rFonts w:ascii="Book Antiqua" w:eastAsia="Book Antiqua" w:hAnsi="Book Antiqua" w:cs="Book Antiqua"/>
          <w:color w:val="000000"/>
        </w:rPr>
        <w:t xml:space="preserve">, Hui JM, Marchesini G, </w:t>
      </w:r>
      <w:proofErr w:type="spellStart"/>
      <w:r w:rsidRPr="00934813">
        <w:rPr>
          <w:rFonts w:ascii="Book Antiqua" w:eastAsia="Book Antiqua" w:hAnsi="Book Antiqua" w:cs="Book Antiqua"/>
          <w:color w:val="000000"/>
        </w:rPr>
        <w:t>Bugianesi</w:t>
      </w:r>
      <w:proofErr w:type="spellEnd"/>
      <w:r w:rsidRPr="00934813">
        <w:rPr>
          <w:rFonts w:ascii="Book Antiqua" w:eastAsia="Book Antiqua" w:hAnsi="Book Antiqua" w:cs="Book Antiqua"/>
          <w:color w:val="000000"/>
        </w:rPr>
        <w:t xml:space="preserve"> E, George J, Farrell GC, Enders F, </w:t>
      </w:r>
      <w:proofErr w:type="spellStart"/>
      <w:r w:rsidRPr="00934813">
        <w:rPr>
          <w:rFonts w:ascii="Book Antiqua" w:eastAsia="Book Antiqua" w:hAnsi="Book Antiqua" w:cs="Book Antiqua"/>
          <w:color w:val="000000"/>
        </w:rPr>
        <w:t>Saksena</w:t>
      </w:r>
      <w:proofErr w:type="spellEnd"/>
      <w:r w:rsidRPr="00934813">
        <w:rPr>
          <w:rFonts w:ascii="Book Antiqua" w:eastAsia="Book Antiqua" w:hAnsi="Book Antiqua" w:cs="Book Antiqua"/>
          <w:color w:val="000000"/>
        </w:rPr>
        <w:t xml:space="preserve"> S, Burt AD, </w:t>
      </w:r>
      <w:proofErr w:type="spellStart"/>
      <w:r w:rsidRPr="00934813">
        <w:rPr>
          <w:rFonts w:ascii="Book Antiqua" w:eastAsia="Book Antiqua" w:hAnsi="Book Antiqua" w:cs="Book Antiqua"/>
          <w:color w:val="000000"/>
        </w:rPr>
        <w:t>Bida</w:t>
      </w:r>
      <w:proofErr w:type="spellEnd"/>
      <w:r w:rsidRPr="00934813">
        <w:rPr>
          <w:rFonts w:ascii="Book Antiqua" w:eastAsia="Book Antiqua" w:hAnsi="Book Antiqua" w:cs="Book Antiqua"/>
          <w:color w:val="000000"/>
        </w:rPr>
        <w:t xml:space="preserve"> JP, Lindor K, Sanderson SO, </w:t>
      </w:r>
      <w:proofErr w:type="spellStart"/>
      <w:r w:rsidRPr="00934813">
        <w:rPr>
          <w:rFonts w:ascii="Book Antiqua" w:eastAsia="Book Antiqua" w:hAnsi="Book Antiqua" w:cs="Book Antiqua"/>
          <w:color w:val="000000"/>
        </w:rPr>
        <w:t>Lenzi</w:t>
      </w:r>
      <w:proofErr w:type="spellEnd"/>
      <w:r w:rsidRPr="00934813">
        <w:rPr>
          <w:rFonts w:ascii="Book Antiqua" w:eastAsia="Book Antiqua" w:hAnsi="Book Antiqua" w:cs="Book Antiqua"/>
          <w:color w:val="000000"/>
        </w:rPr>
        <w:t xml:space="preserve"> M, Adams LA, Kench J, </w:t>
      </w:r>
      <w:proofErr w:type="spellStart"/>
      <w:r w:rsidRPr="00934813">
        <w:rPr>
          <w:rFonts w:ascii="Book Antiqua" w:eastAsia="Book Antiqua" w:hAnsi="Book Antiqua" w:cs="Book Antiqua"/>
          <w:color w:val="000000"/>
        </w:rPr>
        <w:t>Therneau</w:t>
      </w:r>
      <w:proofErr w:type="spellEnd"/>
      <w:r w:rsidRPr="00934813">
        <w:rPr>
          <w:rFonts w:ascii="Book Antiqua" w:eastAsia="Book Antiqua" w:hAnsi="Book Antiqua" w:cs="Book Antiqua"/>
          <w:color w:val="000000"/>
        </w:rPr>
        <w:t xml:space="preserve"> TM, Day CP. The NAFLD fibrosis score: a noninvasive system that identifies liver fibrosis in patients with NAFLD.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45</w:t>
      </w:r>
      <w:r w:rsidRPr="00934813">
        <w:rPr>
          <w:rFonts w:ascii="Book Antiqua" w:eastAsia="Book Antiqua" w:hAnsi="Book Antiqua" w:cs="Book Antiqua"/>
          <w:color w:val="000000"/>
        </w:rPr>
        <w:t>: 846-854 [PMID: 17393509 DOI: 10.1002/hep.21496]</w:t>
      </w:r>
    </w:p>
    <w:p w14:paraId="4782FA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16 </w:t>
      </w:r>
      <w:proofErr w:type="spellStart"/>
      <w:r w:rsidRPr="00934813">
        <w:rPr>
          <w:rFonts w:ascii="Book Antiqua" w:eastAsia="Book Antiqua" w:hAnsi="Book Antiqua" w:cs="Book Antiqua"/>
          <w:b/>
          <w:bCs/>
          <w:color w:val="000000"/>
        </w:rPr>
        <w:t>Musso</w:t>
      </w:r>
      <w:proofErr w:type="spellEnd"/>
      <w:r w:rsidRPr="00934813">
        <w:rPr>
          <w:rFonts w:ascii="Book Antiqua" w:eastAsia="Book Antiqua" w:hAnsi="Book Antiqua" w:cs="Book Antiqua"/>
          <w:b/>
          <w:bCs/>
          <w:color w:val="000000"/>
        </w:rPr>
        <w:t xml:space="preserve"> G</w:t>
      </w:r>
      <w:r w:rsidRPr="00934813">
        <w:rPr>
          <w:rFonts w:ascii="Book Antiqua" w:eastAsia="Book Antiqua" w:hAnsi="Book Antiqua" w:cs="Book Antiqua"/>
          <w:color w:val="000000"/>
        </w:rPr>
        <w:t xml:space="preserve">, Gambino R, </w:t>
      </w:r>
      <w:proofErr w:type="spellStart"/>
      <w:r w:rsidRPr="00934813">
        <w:rPr>
          <w:rFonts w:ascii="Book Antiqua" w:eastAsia="Book Antiqua" w:hAnsi="Book Antiqua" w:cs="Book Antiqua"/>
          <w:color w:val="000000"/>
        </w:rPr>
        <w:t>Cassader</w:t>
      </w:r>
      <w:proofErr w:type="spellEnd"/>
      <w:r w:rsidRPr="00934813">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sidRPr="00934813">
        <w:rPr>
          <w:rFonts w:ascii="Book Antiqua" w:eastAsia="Book Antiqua" w:hAnsi="Book Antiqua" w:cs="Book Antiqua"/>
          <w:i/>
          <w:iCs/>
          <w:color w:val="000000"/>
        </w:rPr>
        <w:t>Ann Med</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43</w:t>
      </w:r>
      <w:r w:rsidRPr="00934813">
        <w:rPr>
          <w:rFonts w:ascii="Book Antiqua" w:eastAsia="Book Antiqua" w:hAnsi="Book Antiqua" w:cs="Book Antiqua"/>
          <w:color w:val="000000"/>
        </w:rPr>
        <w:t>: 617-649 [PMID: 21039302 DOI: 10.3109/07853890.2010.518623]</w:t>
      </w:r>
    </w:p>
    <w:p w14:paraId="06C3859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17 </w:t>
      </w:r>
      <w:r w:rsidRPr="00934813">
        <w:rPr>
          <w:rFonts w:ascii="Book Antiqua" w:eastAsia="Book Antiqua" w:hAnsi="Book Antiqua" w:cs="Book Antiqua"/>
          <w:b/>
          <w:bCs/>
          <w:color w:val="000000"/>
        </w:rPr>
        <w:t>Shah AG</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Lydecker</w:t>
      </w:r>
      <w:proofErr w:type="spellEnd"/>
      <w:r w:rsidRPr="00934813">
        <w:rPr>
          <w:rFonts w:ascii="Book Antiqua" w:eastAsia="Book Antiqua" w:hAnsi="Book Antiqua" w:cs="Book Antiqua"/>
          <w:color w:val="000000"/>
        </w:rPr>
        <w:t xml:space="preserve"> A, Murray K, Tetri BN, </w:t>
      </w:r>
      <w:proofErr w:type="spellStart"/>
      <w:r w:rsidRPr="00934813">
        <w:rPr>
          <w:rFonts w:ascii="Book Antiqua" w:eastAsia="Book Antiqua" w:hAnsi="Book Antiqua" w:cs="Book Antiqua"/>
          <w:color w:val="000000"/>
        </w:rPr>
        <w:t>Contos</w:t>
      </w:r>
      <w:proofErr w:type="spellEnd"/>
      <w:r w:rsidRPr="00934813">
        <w:rPr>
          <w:rFonts w:ascii="Book Antiqua" w:eastAsia="Book Antiqua" w:hAnsi="Book Antiqua" w:cs="Book Antiqua"/>
          <w:color w:val="000000"/>
        </w:rPr>
        <w:t xml:space="preserve"> MJ, Sanyal AJ; Nash Clinical Research Network. Comparison of noninvasive markers of fibrosis in patients with nonalcoholic fatty liver disease. </w:t>
      </w:r>
      <w:r w:rsidRPr="00934813">
        <w:rPr>
          <w:rFonts w:ascii="Book Antiqua" w:eastAsia="Book Antiqua" w:hAnsi="Book Antiqua" w:cs="Book Antiqua"/>
          <w:i/>
          <w:iCs/>
          <w:color w:val="000000"/>
        </w:rPr>
        <w:t>Clin Gastroenterol Hepatol</w:t>
      </w:r>
      <w:r w:rsidRPr="00934813">
        <w:rPr>
          <w:rFonts w:ascii="Book Antiqua" w:eastAsia="Book Antiqua" w:hAnsi="Book Antiqua" w:cs="Book Antiqua"/>
          <w:color w:val="000000"/>
        </w:rPr>
        <w:t xml:space="preserve"> 2009; </w:t>
      </w:r>
      <w:r w:rsidRPr="00934813">
        <w:rPr>
          <w:rFonts w:ascii="Book Antiqua" w:eastAsia="Book Antiqua" w:hAnsi="Book Antiqua" w:cs="Book Antiqua"/>
          <w:b/>
          <w:bCs/>
          <w:color w:val="000000"/>
        </w:rPr>
        <w:t>7</w:t>
      </w:r>
      <w:r w:rsidRPr="00934813">
        <w:rPr>
          <w:rFonts w:ascii="Book Antiqua" w:eastAsia="Book Antiqua" w:hAnsi="Book Antiqua" w:cs="Book Antiqua"/>
          <w:color w:val="000000"/>
        </w:rPr>
        <w:t>: 1104-1112 [PMID: 19523535 DOI: 10.1016/j.cgh.2009.05.033]</w:t>
      </w:r>
    </w:p>
    <w:p w14:paraId="15E86FA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18 </w:t>
      </w:r>
      <w:r w:rsidRPr="00934813">
        <w:rPr>
          <w:rFonts w:ascii="Book Antiqua" w:eastAsia="Book Antiqua" w:hAnsi="Book Antiqua" w:cs="Book Antiqua"/>
          <w:b/>
          <w:bCs/>
          <w:color w:val="000000"/>
        </w:rPr>
        <w:t>McPherson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Anstee</w:t>
      </w:r>
      <w:proofErr w:type="spellEnd"/>
      <w:r w:rsidRPr="00934813">
        <w:rPr>
          <w:rFonts w:ascii="Book Antiqua" w:eastAsia="Book Antiqua" w:hAnsi="Book Antiqua" w:cs="Book Antiqua"/>
          <w:color w:val="000000"/>
        </w:rPr>
        <w:t xml:space="preserve"> QM, Henderson E, Day CP, Burt AD. Are simple noninvasive scoring systems for fibrosis reliable in patients with NAFLD and </w:t>
      </w:r>
      <w:r w:rsidRPr="00934813">
        <w:rPr>
          <w:rFonts w:ascii="Book Antiqua" w:eastAsia="Book Antiqua" w:hAnsi="Book Antiqua" w:cs="Book Antiqua"/>
          <w:color w:val="000000"/>
        </w:rPr>
        <w:lastRenderedPageBreak/>
        <w:t xml:space="preserve">normal ALT levels? </w:t>
      </w:r>
      <w:r w:rsidRPr="00934813">
        <w:rPr>
          <w:rFonts w:ascii="Book Antiqua" w:eastAsia="Book Antiqua" w:hAnsi="Book Antiqua" w:cs="Book Antiqua"/>
          <w:i/>
          <w:iCs/>
          <w:color w:val="000000"/>
        </w:rPr>
        <w:t>Eur J Gastroenterol Hepatol</w:t>
      </w:r>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25</w:t>
      </w:r>
      <w:r w:rsidRPr="00934813">
        <w:rPr>
          <w:rFonts w:ascii="Book Antiqua" w:eastAsia="Book Antiqua" w:hAnsi="Book Antiqua" w:cs="Book Antiqua"/>
          <w:color w:val="000000"/>
        </w:rPr>
        <w:t>: 652-658 [PMID: 23325287 DOI: 10.1097/MEG.0b013e32835d72cf]</w:t>
      </w:r>
    </w:p>
    <w:p w14:paraId="11115C27"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19 </w:t>
      </w:r>
      <w:proofErr w:type="spellStart"/>
      <w:r w:rsidRPr="00934813">
        <w:rPr>
          <w:rFonts w:ascii="Book Antiqua" w:eastAsia="Book Antiqua" w:hAnsi="Book Antiqua" w:cs="Book Antiqua"/>
          <w:b/>
          <w:bCs/>
          <w:color w:val="000000"/>
        </w:rPr>
        <w:t>Perumpail</w:t>
      </w:r>
      <w:proofErr w:type="spellEnd"/>
      <w:r w:rsidRPr="00934813">
        <w:rPr>
          <w:rFonts w:ascii="Book Antiqua" w:eastAsia="Book Antiqua" w:hAnsi="Book Antiqua" w:cs="Book Antiqua"/>
          <w:b/>
          <w:bCs/>
          <w:color w:val="000000"/>
        </w:rPr>
        <w:t xml:space="preserve"> BJ</w:t>
      </w:r>
      <w:r w:rsidRPr="00934813">
        <w:rPr>
          <w:rFonts w:ascii="Book Antiqua" w:eastAsia="Book Antiqua" w:hAnsi="Book Antiqua" w:cs="Book Antiqua"/>
          <w:color w:val="000000"/>
        </w:rPr>
        <w:t xml:space="preserve">, Khan MA, </w:t>
      </w:r>
      <w:proofErr w:type="spellStart"/>
      <w:r w:rsidRPr="00934813">
        <w:rPr>
          <w:rFonts w:ascii="Book Antiqua" w:eastAsia="Book Antiqua" w:hAnsi="Book Antiqua" w:cs="Book Antiqua"/>
          <w:color w:val="000000"/>
        </w:rPr>
        <w:t>Yoo</w:t>
      </w:r>
      <w:proofErr w:type="spellEnd"/>
      <w:r w:rsidRPr="00934813">
        <w:rPr>
          <w:rFonts w:ascii="Book Antiqua" w:eastAsia="Book Antiqua" w:hAnsi="Book Antiqua" w:cs="Book Antiqua"/>
          <w:color w:val="000000"/>
        </w:rPr>
        <w:t xml:space="preserve"> ER, </w:t>
      </w:r>
      <w:proofErr w:type="spellStart"/>
      <w:r w:rsidRPr="00934813">
        <w:rPr>
          <w:rFonts w:ascii="Book Antiqua" w:eastAsia="Book Antiqua" w:hAnsi="Book Antiqua" w:cs="Book Antiqua"/>
          <w:color w:val="000000"/>
        </w:rPr>
        <w:t>Cholankeril</w:t>
      </w:r>
      <w:proofErr w:type="spellEnd"/>
      <w:r w:rsidRPr="00934813">
        <w:rPr>
          <w:rFonts w:ascii="Book Antiqua" w:eastAsia="Book Antiqua" w:hAnsi="Book Antiqua" w:cs="Book Antiqua"/>
          <w:color w:val="000000"/>
        </w:rPr>
        <w:t xml:space="preserve"> G, Kim D, Ahmed A. Clinical epidemiology and disease burden of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23</w:t>
      </w:r>
      <w:r w:rsidRPr="00934813">
        <w:rPr>
          <w:rFonts w:ascii="Book Antiqua" w:eastAsia="Book Antiqua" w:hAnsi="Book Antiqua" w:cs="Book Antiqua"/>
          <w:color w:val="000000"/>
        </w:rPr>
        <w:t>: 8263-8276 [PMID: 29307986 DOI: 10.3748/</w:t>
      </w:r>
      <w:proofErr w:type="gramStart"/>
      <w:r w:rsidRPr="00934813">
        <w:rPr>
          <w:rFonts w:ascii="Book Antiqua" w:eastAsia="Book Antiqua" w:hAnsi="Book Antiqua" w:cs="Book Antiqua"/>
          <w:color w:val="000000"/>
        </w:rPr>
        <w:t>wjg.v23.i</w:t>
      </w:r>
      <w:proofErr w:type="gramEnd"/>
      <w:r w:rsidRPr="00934813">
        <w:rPr>
          <w:rFonts w:ascii="Book Antiqua" w:eastAsia="Book Antiqua" w:hAnsi="Book Antiqua" w:cs="Book Antiqua"/>
          <w:color w:val="000000"/>
        </w:rPr>
        <w:t>47.8263]</w:t>
      </w:r>
    </w:p>
    <w:p w14:paraId="6208F3E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20 </w:t>
      </w:r>
      <w:r w:rsidRPr="00934813">
        <w:rPr>
          <w:rFonts w:ascii="Book Antiqua" w:eastAsia="Book Antiqua" w:hAnsi="Book Antiqua" w:cs="Book Antiqua"/>
          <w:b/>
          <w:bCs/>
          <w:color w:val="000000"/>
        </w:rPr>
        <w:t>Martin-Rodriguez JL</w:t>
      </w:r>
      <w:r w:rsidRPr="00934813">
        <w:rPr>
          <w:rFonts w:ascii="Book Antiqua" w:eastAsia="Book Antiqua" w:hAnsi="Book Antiqua" w:cs="Book Antiqua"/>
          <w:color w:val="000000"/>
        </w:rPr>
        <w:t>, Gonzalez-</w:t>
      </w:r>
      <w:proofErr w:type="spellStart"/>
      <w:r w:rsidRPr="00934813">
        <w:rPr>
          <w:rFonts w:ascii="Book Antiqua" w:eastAsia="Book Antiqua" w:hAnsi="Book Antiqua" w:cs="Book Antiqua"/>
          <w:color w:val="000000"/>
        </w:rPr>
        <w:t>Cantero</w:t>
      </w:r>
      <w:proofErr w:type="spellEnd"/>
      <w:r w:rsidRPr="00934813">
        <w:rPr>
          <w:rFonts w:ascii="Book Antiqua" w:eastAsia="Book Antiqua" w:hAnsi="Book Antiqua" w:cs="Book Antiqua"/>
          <w:color w:val="000000"/>
        </w:rPr>
        <w:t xml:space="preserve"> J, Gonzalez-</w:t>
      </w:r>
      <w:proofErr w:type="spellStart"/>
      <w:r w:rsidRPr="00934813">
        <w:rPr>
          <w:rFonts w:ascii="Book Antiqua" w:eastAsia="Book Antiqua" w:hAnsi="Book Antiqua" w:cs="Book Antiqua"/>
          <w:color w:val="000000"/>
        </w:rPr>
        <w:t>Cantero</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Arrebola</w:t>
      </w:r>
      <w:proofErr w:type="spellEnd"/>
      <w:r w:rsidRPr="00934813">
        <w:rPr>
          <w:rFonts w:ascii="Book Antiqua" w:eastAsia="Book Antiqua" w:hAnsi="Book Antiqua" w:cs="Book Antiqua"/>
          <w:color w:val="000000"/>
        </w:rPr>
        <w:t xml:space="preserve"> JP, Gonzalez-Calvin JL. Diagnostic accuracy of serum alanine aminotransferase as biomarker for nonalcoholic fatty liver disease and insulin resistance in healthy subjects, using 3T MR spectroscopy. </w:t>
      </w:r>
      <w:r w:rsidRPr="00934813">
        <w:rPr>
          <w:rFonts w:ascii="Book Antiqua" w:eastAsia="Book Antiqua" w:hAnsi="Book Antiqua" w:cs="Book Antiqua"/>
          <w:i/>
          <w:iCs/>
          <w:color w:val="000000"/>
        </w:rPr>
        <w:t>Medicine (Baltimore)</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96</w:t>
      </w:r>
      <w:r w:rsidRPr="00934813">
        <w:rPr>
          <w:rFonts w:ascii="Book Antiqua" w:eastAsia="Book Antiqua" w:hAnsi="Book Antiqua" w:cs="Book Antiqua"/>
          <w:color w:val="000000"/>
        </w:rPr>
        <w:t>: e6770 [PMID: 28445310 DOI: 10.1097/MD.0000000000006770]</w:t>
      </w:r>
    </w:p>
    <w:p w14:paraId="0C818D1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21 </w:t>
      </w:r>
      <w:proofErr w:type="spellStart"/>
      <w:r w:rsidRPr="00934813">
        <w:rPr>
          <w:rFonts w:ascii="Book Antiqua" w:eastAsia="Book Antiqua" w:hAnsi="Book Antiqua" w:cs="Book Antiqua"/>
          <w:b/>
          <w:bCs/>
          <w:color w:val="000000"/>
        </w:rPr>
        <w:t>Enomoto</w:t>
      </w:r>
      <w:proofErr w:type="spellEnd"/>
      <w:r w:rsidRPr="00934813">
        <w:rPr>
          <w:rFonts w:ascii="Book Antiqua" w:eastAsia="Book Antiqua" w:hAnsi="Book Antiqua" w:cs="Book Antiqua"/>
          <w:b/>
          <w:bCs/>
          <w:color w:val="000000"/>
        </w:rPr>
        <w:t xml:space="preserve"> H</w:t>
      </w:r>
      <w:r w:rsidRPr="00934813">
        <w:rPr>
          <w:rFonts w:ascii="Book Antiqua" w:eastAsia="Book Antiqua" w:hAnsi="Book Antiqua" w:cs="Book Antiqua"/>
          <w:color w:val="000000"/>
        </w:rPr>
        <w:t xml:space="preserve">, Bando Y, Nakamura H, </w:t>
      </w:r>
      <w:proofErr w:type="spellStart"/>
      <w:r w:rsidRPr="00934813">
        <w:rPr>
          <w:rFonts w:ascii="Book Antiqua" w:eastAsia="Book Antiqua" w:hAnsi="Book Antiqua" w:cs="Book Antiqua"/>
          <w:color w:val="000000"/>
        </w:rPr>
        <w:t>Nishiguchi</w:t>
      </w:r>
      <w:proofErr w:type="spellEnd"/>
      <w:r w:rsidRPr="00934813">
        <w:rPr>
          <w:rFonts w:ascii="Book Antiqua" w:eastAsia="Book Antiqua" w:hAnsi="Book Antiqua" w:cs="Book Antiqua"/>
          <w:color w:val="000000"/>
        </w:rPr>
        <w:t xml:space="preserve"> S, Koga M. Liver fibrosis markers of nonalcoholic steatohepatitis.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21</w:t>
      </w:r>
      <w:r w:rsidRPr="00934813">
        <w:rPr>
          <w:rFonts w:ascii="Book Antiqua" w:eastAsia="Book Antiqua" w:hAnsi="Book Antiqua" w:cs="Book Antiqua"/>
          <w:color w:val="000000"/>
        </w:rPr>
        <w:t>: 7427-7435 [PMID: 26139988 DOI: 10.3748/</w:t>
      </w:r>
      <w:proofErr w:type="gramStart"/>
      <w:r w:rsidRPr="00934813">
        <w:rPr>
          <w:rFonts w:ascii="Book Antiqua" w:eastAsia="Book Antiqua" w:hAnsi="Book Antiqua" w:cs="Book Antiqua"/>
          <w:color w:val="000000"/>
        </w:rPr>
        <w:t>wjg.v21.i</w:t>
      </w:r>
      <w:proofErr w:type="gramEnd"/>
      <w:r w:rsidRPr="00934813">
        <w:rPr>
          <w:rFonts w:ascii="Book Antiqua" w:eastAsia="Book Antiqua" w:hAnsi="Book Antiqua" w:cs="Book Antiqua"/>
          <w:color w:val="000000"/>
        </w:rPr>
        <w:t>24.7427]</w:t>
      </w:r>
    </w:p>
    <w:p w14:paraId="610E1FE4"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22 </w:t>
      </w:r>
      <w:r w:rsidRPr="00934813">
        <w:rPr>
          <w:rFonts w:ascii="Book Antiqua" w:eastAsia="Book Antiqua" w:hAnsi="Book Antiqua" w:cs="Book Antiqua"/>
          <w:b/>
          <w:bCs/>
          <w:color w:val="000000"/>
        </w:rPr>
        <w:t>Arora A</w:t>
      </w:r>
      <w:r w:rsidRPr="00934813">
        <w:rPr>
          <w:rFonts w:ascii="Book Antiqua" w:eastAsia="Book Antiqua" w:hAnsi="Book Antiqua" w:cs="Book Antiqua"/>
          <w:color w:val="000000"/>
        </w:rPr>
        <w:t xml:space="preserve">, Sharma P. Non-invasive Diagnosis of Fibrosis in Non-alcoholic Fatty Liver Disease. </w:t>
      </w:r>
      <w:r w:rsidRPr="00934813">
        <w:rPr>
          <w:rFonts w:ascii="Book Antiqua" w:eastAsia="Book Antiqua" w:hAnsi="Book Antiqua" w:cs="Book Antiqua"/>
          <w:i/>
          <w:iCs/>
          <w:color w:val="000000"/>
        </w:rPr>
        <w:t>J Clin Exp Hepatol</w:t>
      </w:r>
      <w:r w:rsidRPr="00934813">
        <w:rPr>
          <w:rFonts w:ascii="Book Antiqua" w:eastAsia="Book Antiqua" w:hAnsi="Book Antiqua" w:cs="Book Antiqua"/>
          <w:color w:val="000000"/>
        </w:rPr>
        <w:t xml:space="preserve"> 2012; </w:t>
      </w:r>
      <w:r w:rsidRPr="00934813">
        <w:rPr>
          <w:rFonts w:ascii="Book Antiqua" w:eastAsia="Book Antiqua" w:hAnsi="Book Antiqua" w:cs="Book Antiqua"/>
          <w:b/>
          <w:bCs/>
          <w:color w:val="000000"/>
        </w:rPr>
        <w:t>2</w:t>
      </w:r>
      <w:r w:rsidRPr="00934813">
        <w:rPr>
          <w:rFonts w:ascii="Book Antiqua" w:eastAsia="Book Antiqua" w:hAnsi="Book Antiqua" w:cs="Book Antiqua"/>
          <w:color w:val="000000"/>
        </w:rPr>
        <w:t>: 145-155 [PMID: 25755423 DOI: 10.1016/S0973-6883(12)60103-0]</w:t>
      </w:r>
    </w:p>
    <w:p w14:paraId="75EA4FA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23 </w:t>
      </w:r>
      <w:proofErr w:type="spellStart"/>
      <w:r w:rsidRPr="00934813">
        <w:rPr>
          <w:rFonts w:ascii="Book Antiqua" w:eastAsia="Book Antiqua" w:hAnsi="Book Antiqua" w:cs="Book Antiqua"/>
          <w:b/>
          <w:bCs/>
          <w:color w:val="000000"/>
        </w:rPr>
        <w:t>Pantsari</w:t>
      </w:r>
      <w:proofErr w:type="spellEnd"/>
      <w:r w:rsidRPr="00934813">
        <w:rPr>
          <w:rFonts w:ascii="Book Antiqua" w:eastAsia="Book Antiqua" w:hAnsi="Book Antiqua" w:cs="Book Antiqua"/>
          <w:b/>
          <w:bCs/>
          <w:color w:val="000000"/>
        </w:rPr>
        <w:t xml:space="preserve"> MW</w:t>
      </w:r>
      <w:r w:rsidRPr="00934813">
        <w:rPr>
          <w:rFonts w:ascii="Book Antiqua" w:eastAsia="Book Antiqua" w:hAnsi="Book Antiqua" w:cs="Book Antiqua"/>
          <w:color w:val="000000"/>
        </w:rPr>
        <w:t xml:space="preserve">, Harrison SA. Nonalcoholic fatty liver disease presenting with an isolated elevated alkaline phosphatase. </w:t>
      </w:r>
      <w:r w:rsidRPr="00934813">
        <w:rPr>
          <w:rFonts w:ascii="Book Antiqua" w:eastAsia="Book Antiqua" w:hAnsi="Book Antiqua" w:cs="Book Antiqua"/>
          <w:i/>
          <w:iCs/>
          <w:color w:val="000000"/>
        </w:rPr>
        <w:t>J Clin Gastroenterol</w:t>
      </w:r>
      <w:r w:rsidRPr="00934813">
        <w:rPr>
          <w:rFonts w:ascii="Book Antiqua" w:eastAsia="Book Antiqua" w:hAnsi="Book Antiqua" w:cs="Book Antiqua"/>
          <w:color w:val="000000"/>
        </w:rPr>
        <w:t xml:space="preserve"> 2006; </w:t>
      </w:r>
      <w:r w:rsidRPr="00934813">
        <w:rPr>
          <w:rFonts w:ascii="Book Antiqua" w:eastAsia="Book Antiqua" w:hAnsi="Book Antiqua" w:cs="Book Antiqua"/>
          <w:b/>
          <w:bCs/>
          <w:color w:val="000000"/>
        </w:rPr>
        <w:t>40</w:t>
      </w:r>
      <w:r w:rsidRPr="00934813">
        <w:rPr>
          <w:rFonts w:ascii="Book Antiqua" w:eastAsia="Book Antiqua" w:hAnsi="Book Antiqua" w:cs="Book Antiqua"/>
          <w:color w:val="000000"/>
        </w:rPr>
        <w:t>: 633-635 [PMID: 16917408 DOI: 10.1097/00004836-200608000-00015]</w:t>
      </w:r>
    </w:p>
    <w:p w14:paraId="38FFCEF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24 </w:t>
      </w:r>
      <w:r w:rsidRPr="00934813">
        <w:rPr>
          <w:rFonts w:ascii="Book Antiqua" w:eastAsia="Book Antiqua" w:hAnsi="Book Antiqua" w:cs="Book Antiqua"/>
          <w:b/>
          <w:bCs/>
          <w:color w:val="000000"/>
        </w:rPr>
        <w:t>Demir M</w:t>
      </w:r>
      <w:r w:rsidRPr="00934813">
        <w:rPr>
          <w:rFonts w:ascii="Book Antiqua" w:eastAsia="Book Antiqua" w:hAnsi="Book Antiqua" w:cs="Book Antiqua"/>
          <w:color w:val="000000"/>
        </w:rPr>
        <w:t xml:space="preserve">, Lang S, </w:t>
      </w:r>
      <w:proofErr w:type="spellStart"/>
      <w:r w:rsidRPr="00934813">
        <w:rPr>
          <w:rFonts w:ascii="Book Antiqua" w:eastAsia="Book Antiqua" w:hAnsi="Book Antiqua" w:cs="Book Antiqua"/>
          <w:color w:val="000000"/>
        </w:rPr>
        <w:t>Schlattjan</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Drebber</w:t>
      </w:r>
      <w:proofErr w:type="spellEnd"/>
      <w:r w:rsidRPr="00934813">
        <w:rPr>
          <w:rFonts w:ascii="Book Antiqua" w:eastAsia="Book Antiqua" w:hAnsi="Book Antiqua" w:cs="Book Antiqua"/>
          <w:color w:val="000000"/>
        </w:rPr>
        <w:t xml:space="preserve"> U, </w:t>
      </w:r>
      <w:proofErr w:type="spellStart"/>
      <w:r w:rsidRPr="00934813">
        <w:rPr>
          <w:rFonts w:ascii="Book Antiqua" w:eastAsia="Book Antiqua" w:hAnsi="Book Antiqua" w:cs="Book Antiqua"/>
          <w:color w:val="000000"/>
        </w:rPr>
        <w:t>Wedemeyer</w:t>
      </w:r>
      <w:proofErr w:type="spellEnd"/>
      <w:r w:rsidRPr="00934813">
        <w:rPr>
          <w:rFonts w:ascii="Book Antiqua" w:eastAsia="Book Antiqua" w:hAnsi="Book Antiqua" w:cs="Book Antiqua"/>
          <w:color w:val="000000"/>
        </w:rPr>
        <w:t xml:space="preserve"> I, </w:t>
      </w:r>
      <w:proofErr w:type="spellStart"/>
      <w:r w:rsidRPr="00934813">
        <w:rPr>
          <w:rFonts w:ascii="Book Antiqua" w:eastAsia="Book Antiqua" w:hAnsi="Book Antiqua" w:cs="Book Antiqua"/>
          <w:color w:val="000000"/>
        </w:rPr>
        <w:t>Nierhoff</w:t>
      </w:r>
      <w:proofErr w:type="spellEnd"/>
      <w:r w:rsidRPr="00934813">
        <w:rPr>
          <w:rFonts w:ascii="Book Antiqua" w:eastAsia="Book Antiqua" w:hAnsi="Book Antiqua" w:cs="Book Antiqua"/>
          <w:color w:val="000000"/>
        </w:rPr>
        <w:t xml:space="preserve"> D, Kaul I, Sowa J, </w:t>
      </w:r>
      <w:proofErr w:type="spellStart"/>
      <w:r w:rsidRPr="00934813">
        <w:rPr>
          <w:rFonts w:ascii="Book Antiqua" w:eastAsia="Book Antiqua" w:hAnsi="Book Antiqua" w:cs="Book Antiqua"/>
          <w:color w:val="000000"/>
        </w:rPr>
        <w:t>Canbay</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Töx</w:t>
      </w:r>
      <w:proofErr w:type="spellEnd"/>
      <w:r w:rsidRPr="00934813">
        <w:rPr>
          <w:rFonts w:ascii="Book Antiqua" w:eastAsia="Book Antiqua" w:hAnsi="Book Antiqua" w:cs="Book Antiqua"/>
          <w:color w:val="000000"/>
        </w:rPr>
        <w:t xml:space="preserve"> U, Steffen HM. NIKEI: a new inexpensive and non-invasive scoring system to exclude advanced fibrosis in patients with NAFLD. </w:t>
      </w:r>
      <w:proofErr w:type="spellStart"/>
      <w:r w:rsidRPr="00934813">
        <w:rPr>
          <w:rFonts w:ascii="Book Antiqua" w:eastAsia="Book Antiqua" w:hAnsi="Book Antiqua" w:cs="Book Antiqua"/>
          <w:i/>
          <w:iCs/>
          <w:color w:val="000000"/>
        </w:rPr>
        <w:t>PLoS</w:t>
      </w:r>
      <w:proofErr w:type="spellEnd"/>
      <w:r w:rsidRPr="00934813">
        <w:rPr>
          <w:rFonts w:ascii="Book Antiqua" w:eastAsia="Book Antiqua" w:hAnsi="Book Antiqua" w:cs="Book Antiqua"/>
          <w:i/>
          <w:iCs/>
          <w:color w:val="000000"/>
        </w:rPr>
        <w:t xml:space="preserve"> One</w:t>
      </w:r>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8</w:t>
      </w:r>
      <w:r w:rsidRPr="00934813">
        <w:rPr>
          <w:rFonts w:ascii="Book Antiqua" w:eastAsia="Book Antiqua" w:hAnsi="Book Antiqua" w:cs="Book Antiqua"/>
          <w:color w:val="000000"/>
        </w:rPr>
        <w:t>: e58360 [PMID: 23555578 DOI: 10.1371/journal.pone.0058360]</w:t>
      </w:r>
    </w:p>
    <w:p w14:paraId="48B3538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25 </w:t>
      </w:r>
      <w:proofErr w:type="spellStart"/>
      <w:r w:rsidRPr="00934813">
        <w:rPr>
          <w:rFonts w:ascii="Book Antiqua" w:eastAsia="Book Antiqua" w:hAnsi="Book Antiqua" w:cs="Book Antiqua"/>
          <w:b/>
          <w:bCs/>
          <w:color w:val="000000"/>
        </w:rPr>
        <w:t>Ratziu</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Massard</w:t>
      </w:r>
      <w:proofErr w:type="spellEnd"/>
      <w:r w:rsidRPr="00934813">
        <w:rPr>
          <w:rFonts w:ascii="Book Antiqua" w:eastAsia="Book Antiqua" w:hAnsi="Book Antiqua" w:cs="Book Antiqua"/>
          <w:color w:val="000000"/>
        </w:rPr>
        <w:t xml:space="preserve"> J, Charlotte F, </w:t>
      </w:r>
      <w:proofErr w:type="spellStart"/>
      <w:r w:rsidRPr="00934813">
        <w:rPr>
          <w:rFonts w:ascii="Book Antiqua" w:eastAsia="Book Antiqua" w:hAnsi="Book Antiqua" w:cs="Book Antiqua"/>
          <w:color w:val="000000"/>
        </w:rPr>
        <w:t>Messous</w:t>
      </w:r>
      <w:proofErr w:type="spellEnd"/>
      <w:r w:rsidRPr="00934813">
        <w:rPr>
          <w:rFonts w:ascii="Book Antiqua" w:eastAsia="Book Antiqua" w:hAnsi="Book Antiqua" w:cs="Book Antiqua"/>
          <w:color w:val="000000"/>
        </w:rPr>
        <w:t xml:space="preserve"> D, Imbert-</w:t>
      </w:r>
      <w:proofErr w:type="spellStart"/>
      <w:r w:rsidRPr="00934813">
        <w:rPr>
          <w:rFonts w:ascii="Book Antiqua" w:eastAsia="Book Antiqua" w:hAnsi="Book Antiqua" w:cs="Book Antiqua"/>
          <w:color w:val="000000"/>
        </w:rPr>
        <w:t>Bismut</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Bonyhay</w:t>
      </w:r>
      <w:proofErr w:type="spellEnd"/>
      <w:r w:rsidRPr="00934813">
        <w:rPr>
          <w:rFonts w:ascii="Book Antiqua" w:eastAsia="Book Antiqua" w:hAnsi="Book Antiqua" w:cs="Book Antiqua"/>
          <w:color w:val="000000"/>
        </w:rPr>
        <w:t xml:space="preserve"> L, </w:t>
      </w:r>
      <w:proofErr w:type="spellStart"/>
      <w:r w:rsidRPr="00934813">
        <w:rPr>
          <w:rFonts w:ascii="Book Antiqua" w:eastAsia="Book Antiqua" w:hAnsi="Book Antiqua" w:cs="Book Antiqua"/>
          <w:color w:val="000000"/>
        </w:rPr>
        <w:t>Tahiri</w:t>
      </w:r>
      <w:proofErr w:type="spellEnd"/>
      <w:r w:rsidRPr="00934813">
        <w:rPr>
          <w:rFonts w:ascii="Book Antiqua" w:eastAsia="Book Antiqua" w:hAnsi="Book Antiqua" w:cs="Book Antiqua"/>
          <w:color w:val="000000"/>
        </w:rPr>
        <w:t xml:space="preserve"> M, Munteanu M, </w:t>
      </w:r>
      <w:proofErr w:type="spellStart"/>
      <w:r w:rsidRPr="00934813">
        <w:rPr>
          <w:rFonts w:ascii="Book Antiqua" w:eastAsia="Book Antiqua" w:hAnsi="Book Antiqua" w:cs="Book Antiqua"/>
          <w:color w:val="000000"/>
        </w:rPr>
        <w:t>Thabut</w:t>
      </w:r>
      <w:proofErr w:type="spellEnd"/>
      <w:r w:rsidRPr="00934813">
        <w:rPr>
          <w:rFonts w:ascii="Book Antiqua" w:eastAsia="Book Antiqua" w:hAnsi="Book Antiqua" w:cs="Book Antiqua"/>
          <w:color w:val="000000"/>
        </w:rPr>
        <w:t xml:space="preserve"> D, </w:t>
      </w:r>
      <w:proofErr w:type="spellStart"/>
      <w:r w:rsidRPr="00934813">
        <w:rPr>
          <w:rFonts w:ascii="Book Antiqua" w:eastAsia="Book Antiqua" w:hAnsi="Book Antiqua" w:cs="Book Antiqua"/>
          <w:color w:val="000000"/>
        </w:rPr>
        <w:t>Cadranel</w:t>
      </w:r>
      <w:proofErr w:type="spellEnd"/>
      <w:r w:rsidRPr="00934813">
        <w:rPr>
          <w:rFonts w:ascii="Book Antiqua" w:eastAsia="Book Antiqua" w:hAnsi="Book Antiqua" w:cs="Book Antiqua"/>
          <w:color w:val="000000"/>
        </w:rPr>
        <w:t xml:space="preserve"> JF, Le Bail B, de </w:t>
      </w:r>
      <w:proofErr w:type="spellStart"/>
      <w:r w:rsidRPr="00934813">
        <w:rPr>
          <w:rFonts w:ascii="Book Antiqua" w:eastAsia="Book Antiqua" w:hAnsi="Book Antiqua" w:cs="Book Antiqua"/>
          <w:color w:val="000000"/>
        </w:rPr>
        <w:t>Ledinghen</w:t>
      </w:r>
      <w:proofErr w:type="spellEnd"/>
      <w:r w:rsidRPr="00934813">
        <w:rPr>
          <w:rFonts w:ascii="Book Antiqua" w:eastAsia="Book Antiqua" w:hAnsi="Book Antiqua" w:cs="Book Antiqua"/>
          <w:color w:val="000000"/>
        </w:rPr>
        <w:t xml:space="preserve"> V, </w:t>
      </w:r>
      <w:proofErr w:type="spellStart"/>
      <w:r w:rsidRPr="00934813">
        <w:rPr>
          <w:rFonts w:ascii="Book Antiqua" w:eastAsia="Book Antiqua" w:hAnsi="Book Antiqua" w:cs="Book Antiqua"/>
          <w:color w:val="000000"/>
        </w:rPr>
        <w:t>Poynard</w:t>
      </w:r>
      <w:proofErr w:type="spellEnd"/>
      <w:r w:rsidRPr="00934813">
        <w:rPr>
          <w:rFonts w:ascii="Book Antiqua" w:eastAsia="Book Antiqua" w:hAnsi="Book Antiqua" w:cs="Book Antiqua"/>
          <w:color w:val="000000"/>
        </w:rPr>
        <w:t xml:space="preserve"> T; LIDO Study Group; CYTOL study group. Diagnostic value of biochemical markers (</w:t>
      </w:r>
      <w:proofErr w:type="spellStart"/>
      <w:r w:rsidRPr="00934813">
        <w:rPr>
          <w:rFonts w:ascii="Book Antiqua" w:eastAsia="Book Antiqua" w:hAnsi="Book Antiqua" w:cs="Book Antiqua"/>
          <w:color w:val="000000"/>
        </w:rPr>
        <w:t>FibroTest-FibroSURE</w:t>
      </w:r>
      <w:proofErr w:type="spellEnd"/>
      <w:r w:rsidRPr="00934813">
        <w:rPr>
          <w:rFonts w:ascii="Book Antiqua" w:eastAsia="Book Antiqua" w:hAnsi="Book Antiqua" w:cs="Book Antiqua"/>
          <w:color w:val="000000"/>
        </w:rPr>
        <w:t xml:space="preserve">) for the prediction of liver fibrosis in patients with non-alcoholic fatty liver disease. </w:t>
      </w:r>
      <w:r w:rsidRPr="00934813">
        <w:rPr>
          <w:rFonts w:ascii="Book Antiqua" w:eastAsia="Book Antiqua" w:hAnsi="Book Antiqua" w:cs="Book Antiqua"/>
          <w:i/>
          <w:iCs/>
          <w:color w:val="000000"/>
        </w:rPr>
        <w:t>BMC Gastroenterol</w:t>
      </w:r>
      <w:r w:rsidRPr="00934813">
        <w:rPr>
          <w:rFonts w:ascii="Book Antiqua" w:eastAsia="Book Antiqua" w:hAnsi="Book Antiqua" w:cs="Book Antiqua"/>
          <w:color w:val="000000"/>
        </w:rPr>
        <w:t xml:space="preserve"> 2006; </w:t>
      </w:r>
      <w:r w:rsidRPr="00934813">
        <w:rPr>
          <w:rFonts w:ascii="Book Antiqua" w:eastAsia="Book Antiqua" w:hAnsi="Book Antiqua" w:cs="Book Antiqua"/>
          <w:b/>
          <w:bCs/>
          <w:color w:val="000000"/>
        </w:rPr>
        <w:t>6</w:t>
      </w:r>
      <w:r w:rsidRPr="00934813">
        <w:rPr>
          <w:rFonts w:ascii="Book Antiqua" w:eastAsia="Book Antiqua" w:hAnsi="Book Antiqua" w:cs="Book Antiqua"/>
          <w:color w:val="000000"/>
        </w:rPr>
        <w:t>: 6 [PMID: 16503961 DOI: 10.1186/1471-230x-6-6]</w:t>
      </w:r>
    </w:p>
    <w:p w14:paraId="22979F8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26 </w:t>
      </w:r>
      <w:r w:rsidRPr="00934813">
        <w:rPr>
          <w:rFonts w:ascii="Book Antiqua" w:eastAsia="Book Antiqua" w:hAnsi="Book Antiqua" w:cs="Book Antiqua"/>
          <w:b/>
          <w:bCs/>
          <w:color w:val="000000"/>
        </w:rPr>
        <w:t>Kawamura Y</w:t>
      </w:r>
      <w:r w:rsidRPr="00934813">
        <w:rPr>
          <w:rFonts w:ascii="Book Antiqua" w:eastAsia="Book Antiqua" w:hAnsi="Book Antiqua" w:cs="Book Antiqua"/>
          <w:color w:val="000000"/>
        </w:rPr>
        <w:t xml:space="preserve">, Ikeda K, Arase Y, Sorin Y, Fukushima T, </w:t>
      </w:r>
      <w:proofErr w:type="spellStart"/>
      <w:r w:rsidRPr="00934813">
        <w:rPr>
          <w:rFonts w:ascii="Book Antiqua" w:eastAsia="Book Antiqua" w:hAnsi="Book Antiqua" w:cs="Book Antiqua"/>
          <w:color w:val="000000"/>
        </w:rPr>
        <w:t>Kunimoto</w:t>
      </w:r>
      <w:proofErr w:type="spellEnd"/>
      <w:r w:rsidRPr="00934813">
        <w:rPr>
          <w:rFonts w:ascii="Book Antiqua" w:eastAsia="Book Antiqua" w:hAnsi="Book Antiqua" w:cs="Book Antiqua"/>
          <w:color w:val="000000"/>
        </w:rPr>
        <w:t xml:space="preserve"> H, </w:t>
      </w:r>
      <w:proofErr w:type="spellStart"/>
      <w:r w:rsidRPr="00934813">
        <w:rPr>
          <w:rFonts w:ascii="Book Antiqua" w:eastAsia="Book Antiqua" w:hAnsi="Book Antiqua" w:cs="Book Antiqua"/>
          <w:color w:val="000000"/>
        </w:rPr>
        <w:t>Hosaka</w:t>
      </w:r>
      <w:proofErr w:type="spellEnd"/>
      <w:r w:rsidRPr="00934813">
        <w:rPr>
          <w:rFonts w:ascii="Book Antiqua" w:eastAsia="Book Antiqua" w:hAnsi="Book Antiqua" w:cs="Book Antiqua"/>
          <w:color w:val="000000"/>
        </w:rPr>
        <w:t xml:space="preserve"> T, Kobayashi M, </w:t>
      </w:r>
      <w:proofErr w:type="spellStart"/>
      <w:r w:rsidRPr="00934813">
        <w:rPr>
          <w:rFonts w:ascii="Book Antiqua" w:eastAsia="Book Antiqua" w:hAnsi="Book Antiqua" w:cs="Book Antiqua"/>
          <w:color w:val="000000"/>
        </w:rPr>
        <w:t>Saitoh</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Sezaki</w:t>
      </w:r>
      <w:proofErr w:type="spellEnd"/>
      <w:r w:rsidRPr="00934813">
        <w:rPr>
          <w:rFonts w:ascii="Book Antiqua" w:eastAsia="Book Antiqua" w:hAnsi="Book Antiqua" w:cs="Book Antiqua"/>
          <w:color w:val="000000"/>
        </w:rPr>
        <w:t xml:space="preserve"> H, </w:t>
      </w:r>
      <w:proofErr w:type="spellStart"/>
      <w:r w:rsidRPr="00934813">
        <w:rPr>
          <w:rFonts w:ascii="Book Antiqua" w:eastAsia="Book Antiqua" w:hAnsi="Book Antiqua" w:cs="Book Antiqua"/>
          <w:color w:val="000000"/>
        </w:rPr>
        <w:t>Akuta</w:t>
      </w:r>
      <w:proofErr w:type="spellEnd"/>
      <w:r w:rsidRPr="00934813">
        <w:rPr>
          <w:rFonts w:ascii="Book Antiqua" w:eastAsia="Book Antiqua" w:hAnsi="Book Antiqua" w:cs="Book Antiqua"/>
          <w:color w:val="000000"/>
        </w:rPr>
        <w:t xml:space="preserve"> N, Suzuki F, Suzuki Y, </w:t>
      </w:r>
      <w:proofErr w:type="spellStart"/>
      <w:r w:rsidRPr="00934813">
        <w:rPr>
          <w:rFonts w:ascii="Book Antiqua" w:eastAsia="Book Antiqua" w:hAnsi="Book Antiqua" w:cs="Book Antiqua"/>
          <w:color w:val="000000"/>
        </w:rPr>
        <w:t>Kumada</w:t>
      </w:r>
      <w:proofErr w:type="spellEnd"/>
      <w:r w:rsidRPr="00934813">
        <w:rPr>
          <w:rFonts w:ascii="Book Antiqua" w:eastAsia="Book Antiqua" w:hAnsi="Book Antiqua" w:cs="Book Antiqua"/>
          <w:color w:val="000000"/>
        </w:rPr>
        <w:t xml:space="preserve"> H. New discriminant score to predict the fibrotic stage of non-alcoholic steatohepatitis in Japan. </w:t>
      </w:r>
      <w:r w:rsidRPr="00934813">
        <w:rPr>
          <w:rFonts w:ascii="Book Antiqua" w:eastAsia="Book Antiqua" w:hAnsi="Book Antiqua" w:cs="Book Antiqua"/>
          <w:i/>
          <w:iCs/>
          <w:color w:val="000000"/>
        </w:rPr>
        <w:t>Hepatol Int</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9</w:t>
      </w:r>
      <w:r w:rsidRPr="00934813">
        <w:rPr>
          <w:rFonts w:ascii="Book Antiqua" w:eastAsia="Book Antiqua" w:hAnsi="Book Antiqua" w:cs="Book Antiqua"/>
          <w:color w:val="000000"/>
        </w:rPr>
        <w:t>: 269-277 [PMID: 25788193 DOI: 10.1007/s12072-014-9605-x]</w:t>
      </w:r>
    </w:p>
    <w:p w14:paraId="2DCF0CA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27 </w:t>
      </w:r>
      <w:proofErr w:type="spellStart"/>
      <w:r w:rsidRPr="00934813">
        <w:rPr>
          <w:rFonts w:ascii="Book Antiqua" w:eastAsia="Book Antiqua" w:hAnsi="Book Antiqua" w:cs="Book Antiqua"/>
          <w:b/>
          <w:bCs/>
          <w:color w:val="000000"/>
        </w:rPr>
        <w:t>Kessoku</w:t>
      </w:r>
      <w:proofErr w:type="spellEnd"/>
      <w:r w:rsidRPr="00934813">
        <w:rPr>
          <w:rFonts w:ascii="Book Antiqua" w:eastAsia="Book Antiqua" w:hAnsi="Book Antiqua" w:cs="Book Antiqua"/>
          <w:b/>
          <w:bCs/>
          <w:color w:val="000000"/>
        </w:rPr>
        <w:t xml:space="preserve"> T</w:t>
      </w:r>
      <w:r w:rsidRPr="00934813">
        <w:rPr>
          <w:rFonts w:ascii="Book Antiqua" w:eastAsia="Book Antiqua" w:hAnsi="Book Antiqua" w:cs="Book Antiqua"/>
          <w:color w:val="000000"/>
        </w:rPr>
        <w:t xml:space="preserve">, Ogawa Y, </w:t>
      </w:r>
      <w:proofErr w:type="spellStart"/>
      <w:r w:rsidRPr="00934813">
        <w:rPr>
          <w:rFonts w:ascii="Book Antiqua" w:eastAsia="Book Antiqua" w:hAnsi="Book Antiqua" w:cs="Book Antiqua"/>
          <w:color w:val="000000"/>
        </w:rPr>
        <w:t>Yoneda</w:t>
      </w:r>
      <w:proofErr w:type="spellEnd"/>
      <w:r w:rsidRPr="00934813">
        <w:rPr>
          <w:rFonts w:ascii="Book Antiqua" w:eastAsia="Book Antiqua" w:hAnsi="Book Antiqua" w:cs="Book Antiqua"/>
          <w:color w:val="000000"/>
        </w:rPr>
        <w:t xml:space="preserve"> M, </w:t>
      </w:r>
      <w:proofErr w:type="spellStart"/>
      <w:r w:rsidRPr="00934813">
        <w:rPr>
          <w:rFonts w:ascii="Book Antiqua" w:eastAsia="Book Antiqua" w:hAnsi="Book Antiqua" w:cs="Book Antiqua"/>
          <w:color w:val="000000"/>
        </w:rPr>
        <w:t>Imajo</w:t>
      </w:r>
      <w:proofErr w:type="spellEnd"/>
      <w:r w:rsidRPr="00934813">
        <w:rPr>
          <w:rFonts w:ascii="Book Antiqua" w:eastAsia="Book Antiqua" w:hAnsi="Book Antiqua" w:cs="Book Antiqua"/>
          <w:color w:val="000000"/>
        </w:rPr>
        <w:t xml:space="preserve"> K, Sumida Y, </w:t>
      </w:r>
      <w:proofErr w:type="spellStart"/>
      <w:r w:rsidRPr="00934813">
        <w:rPr>
          <w:rFonts w:ascii="Book Antiqua" w:eastAsia="Book Antiqua" w:hAnsi="Book Antiqua" w:cs="Book Antiqua"/>
          <w:color w:val="000000"/>
        </w:rPr>
        <w:t>Eguchi</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Fujii</w:t>
      </w:r>
      <w:proofErr w:type="spellEnd"/>
      <w:r w:rsidRPr="00934813">
        <w:rPr>
          <w:rFonts w:ascii="Book Antiqua" w:eastAsia="Book Antiqua" w:hAnsi="Book Antiqua" w:cs="Book Antiqua"/>
          <w:color w:val="000000"/>
        </w:rPr>
        <w:t xml:space="preserve"> H, Hyogo H, Ono M, Suzuki Y, Kawaguchi T, </w:t>
      </w:r>
      <w:proofErr w:type="spellStart"/>
      <w:r w:rsidRPr="00934813">
        <w:rPr>
          <w:rFonts w:ascii="Book Antiqua" w:eastAsia="Book Antiqua" w:hAnsi="Book Antiqua" w:cs="Book Antiqua"/>
          <w:color w:val="000000"/>
        </w:rPr>
        <w:t>Chayama</w:t>
      </w:r>
      <w:proofErr w:type="spellEnd"/>
      <w:r w:rsidRPr="00934813">
        <w:rPr>
          <w:rFonts w:ascii="Book Antiqua" w:eastAsia="Book Antiqua" w:hAnsi="Book Antiqua" w:cs="Book Antiqua"/>
          <w:color w:val="000000"/>
        </w:rPr>
        <w:t xml:space="preserve"> K, Tanaka S, Fujimoto K, </w:t>
      </w:r>
      <w:proofErr w:type="spellStart"/>
      <w:r w:rsidRPr="00934813">
        <w:rPr>
          <w:rFonts w:ascii="Book Antiqua" w:eastAsia="Book Antiqua" w:hAnsi="Book Antiqua" w:cs="Book Antiqua"/>
          <w:color w:val="000000"/>
        </w:rPr>
        <w:t>Anzai</w:t>
      </w:r>
      <w:proofErr w:type="spellEnd"/>
      <w:r w:rsidRPr="00934813">
        <w:rPr>
          <w:rFonts w:ascii="Book Antiqua" w:eastAsia="Book Antiqua" w:hAnsi="Book Antiqua" w:cs="Book Antiqua"/>
          <w:color w:val="000000"/>
        </w:rPr>
        <w:t xml:space="preserve"> K, </w:t>
      </w:r>
      <w:proofErr w:type="spellStart"/>
      <w:r w:rsidRPr="00934813">
        <w:rPr>
          <w:rFonts w:ascii="Book Antiqua" w:eastAsia="Book Antiqua" w:hAnsi="Book Antiqua" w:cs="Book Antiqua"/>
          <w:color w:val="000000"/>
        </w:rPr>
        <w:t>Saibara</w:t>
      </w:r>
      <w:proofErr w:type="spellEnd"/>
      <w:r w:rsidRPr="00934813">
        <w:rPr>
          <w:rFonts w:ascii="Book Antiqua" w:eastAsia="Book Antiqua" w:hAnsi="Book Antiqua" w:cs="Book Antiqua"/>
          <w:color w:val="000000"/>
        </w:rPr>
        <w:t xml:space="preserve"> T, </w:t>
      </w:r>
      <w:proofErr w:type="spellStart"/>
      <w:r w:rsidRPr="00934813">
        <w:rPr>
          <w:rFonts w:ascii="Book Antiqua" w:eastAsia="Book Antiqua" w:hAnsi="Book Antiqua" w:cs="Book Antiqua"/>
          <w:color w:val="000000"/>
        </w:rPr>
        <w:t>Sata</w:t>
      </w:r>
      <w:proofErr w:type="spellEnd"/>
      <w:r w:rsidRPr="00934813">
        <w:rPr>
          <w:rFonts w:ascii="Book Antiqua" w:eastAsia="Book Antiqua" w:hAnsi="Book Antiqua" w:cs="Book Antiqua"/>
          <w:color w:val="000000"/>
        </w:rPr>
        <w:t xml:space="preserve"> M, Itoh Y, Nakajima A, </w:t>
      </w:r>
      <w:proofErr w:type="spellStart"/>
      <w:r w:rsidRPr="00934813">
        <w:rPr>
          <w:rFonts w:ascii="Book Antiqua" w:eastAsia="Book Antiqua" w:hAnsi="Book Antiqua" w:cs="Book Antiqua"/>
          <w:color w:val="000000"/>
        </w:rPr>
        <w:t>Okanoue</w:t>
      </w:r>
      <w:proofErr w:type="spellEnd"/>
      <w:r w:rsidRPr="00934813">
        <w:rPr>
          <w:rFonts w:ascii="Book Antiqua" w:eastAsia="Book Antiqua" w:hAnsi="Book Antiqua" w:cs="Book Antiqua"/>
          <w:color w:val="000000"/>
        </w:rPr>
        <w:t xml:space="preserve"> T; Japan Study Group of NAFLD (JSG-NAFLD). Simple scoring system for predicting cirrhosis in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10108-10114 [PMID: 25110437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29.10108]</w:t>
      </w:r>
    </w:p>
    <w:p w14:paraId="7B26298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28 </w:t>
      </w:r>
      <w:r w:rsidRPr="00934813">
        <w:rPr>
          <w:rFonts w:ascii="Book Antiqua" w:eastAsia="Book Antiqua" w:hAnsi="Book Antiqua" w:cs="Book Antiqua"/>
          <w:b/>
          <w:bCs/>
          <w:color w:val="000000"/>
        </w:rPr>
        <w:t>Hu KC</w:t>
      </w:r>
      <w:r w:rsidRPr="00934813">
        <w:rPr>
          <w:rFonts w:ascii="Book Antiqua" w:eastAsia="Book Antiqua" w:hAnsi="Book Antiqua" w:cs="Book Antiqua"/>
          <w:color w:val="000000"/>
        </w:rPr>
        <w:t xml:space="preserve">, Wang HY, Liu SC, Liu CC, Hung CL, Bair MJ, Liu CJ, Wu MS, Shih SC. Nonalcoholic fatty liver disease: updates in noninvasive diagnosis and correlation with cardiovascular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7718-7729 [PMID: 24976709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24.7718]</w:t>
      </w:r>
    </w:p>
    <w:p w14:paraId="02131FD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29 </w:t>
      </w:r>
      <w:proofErr w:type="spellStart"/>
      <w:r w:rsidRPr="00934813">
        <w:rPr>
          <w:rFonts w:ascii="Book Antiqua" w:eastAsia="Book Antiqua" w:hAnsi="Book Antiqua" w:cs="Book Antiqua"/>
          <w:b/>
          <w:bCs/>
          <w:color w:val="000000"/>
        </w:rPr>
        <w:t>Stål</w:t>
      </w:r>
      <w:proofErr w:type="spellEnd"/>
      <w:r w:rsidRPr="00934813">
        <w:rPr>
          <w:rFonts w:ascii="Book Antiqua" w:eastAsia="Book Antiqua" w:hAnsi="Book Antiqua" w:cs="Book Antiqua"/>
          <w:b/>
          <w:bCs/>
          <w:color w:val="000000"/>
        </w:rPr>
        <w:t xml:space="preserve"> P</w:t>
      </w:r>
      <w:r w:rsidRPr="00934813">
        <w:rPr>
          <w:rFonts w:ascii="Book Antiqua" w:eastAsia="Book Antiqua" w:hAnsi="Book Antiqua" w:cs="Book Antiqua"/>
          <w:color w:val="000000"/>
        </w:rPr>
        <w:t xml:space="preserve">. Liver fibrosis in non-alcoholic fatty liver disease - diagnostic challenge with prognostic significance.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2015; </w:t>
      </w:r>
      <w:r w:rsidRPr="00934813">
        <w:rPr>
          <w:rFonts w:ascii="Book Antiqua" w:eastAsia="Book Antiqua" w:hAnsi="Book Antiqua" w:cs="Book Antiqua"/>
          <w:b/>
          <w:bCs/>
          <w:color w:val="000000"/>
        </w:rPr>
        <w:t>21</w:t>
      </w:r>
      <w:r w:rsidRPr="00934813">
        <w:rPr>
          <w:rFonts w:ascii="Book Antiqua" w:eastAsia="Book Antiqua" w:hAnsi="Book Antiqua" w:cs="Book Antiqua"/>
          <w:color w:val="000000"/>
        </w:rPr>
        <w:t>: 11077-11087 [PMID: 26494963 DOI: 10.3748/</w:t>
      </w:r>
      <w:proofErr w:type="gramStart"/>
      <w:r w:rsidRPr="00934813">
        <w:rPr>
          <w:rFonts w:ascii="Book Antiqua" w:eastAsia="Book Antiqua" w:hAnsi="Book Antiqua" w:cs="Book Antiqua"/>
          <w:color w:val="000000"/>
        </w:rPr>
        <w:t>wjg.v21.i</w:t>
      </w:r>
      <w:proofErr w:type="gramEnd"/>
      <w:r w:rsidRPr="00934813">
        <w:rPr>
          <w:rFonts w:ascii="Book Antiqua" w:eastAsia="Book Antiqua" w:hAnsi="Book Antiqua" w:cs="Book Antiqua"/>
          <w:color w:val="000000"/>
        </w:rPr>
        <w:t>39.11077]</w:t>
      </w:r>
    </w:p>
    <w:p w14:paraId="32B95D3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30 </w:t>
      </w:r>
      <w:r w:rsidRPr="00934813">
        <w:rPr>
          <w:rFonts w:ascii="Book Antiqua" w:eastAsia="Book Antiqua" w:hAnsi="Book Antiqua" w:cs="Book Antiqua"/>
          <w:b/>
          <w:bCs/>
          <w:color w:val="000000"/>
        </w:rPr>
        <w:t>Nakamura A</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Yoneda</w:t>
      </w:r>
      <w:proofErr w:type="spellEnd"/>
      <w:r w:rsidRPr="00934813">
        <w:rPr>
          <w:rFonts w:ascii="Book Antiqua" w:eastAsia="Book Antiqua" w:hAnsi="Book Antiqua" w:cs="Book Antiqua"/>
          <w:color w:val="000000"/>
        </w:rPr>
        <w:t xml:space="preserve"> M, Sumida Y, </w:t>
      </w:r>
      <w:proofErr w:type="spellStart"/>
      <w:r w:rsidRPr="00934813">
        <w:rPr>
          <w:rFonts w:ascii="Book Antiqua" w:eastAsia="Book Antiqua" w:hAnsi="Book Antiqua" w:cs="Book Antiqua"/>
          <w:color w:val="000000"/>
        </w:rPr>
        <w:t>Eguchi</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Fujii</w:t>
      </w:r>
      <w:proofErr w:type="spellEnd"/>
      <w:r w:rsidRPr="00934813">
        <w:rPr>
          <w:rFonts w:ascii="Book Antiqua" w:eastAsia="Book Antiqua" w:hAnsi="Book Antiqua" w:cs="Book Antiqua"/>
          <w:color w:val="000000"/>
        </w:rPr>
        <w:t xml:space="preserve"> H, Hyogo H, Ono M, Suzuki Y, Kawaguchi T, Aoki N, </w:t>
      </w:r>
      <w:proofErr w:type="spellStart"/>
      <w:r w:rsidRPr="00934813">
        <w:rPr>
          <w:rFonts w:ascii="Book Antiqua" w:eastAsia="Book Antiqua" w:hAnsi="Book Antiqua" w:cs="Book Antiqua"/>
          <w:color w:val="000000"/>
        </w:rPr>
        <w:t>Okanoue</w:t>
      </w:r>
      <w:proofErr w:type="spellEnd"/>
      <w:r w:rsidRPr="00934813">
        <w:rPr>
          <w:rFonts w:ascii="Book Antiqua" w:eastAsia="Book Antiqua" w:hAnsi="Book Antiqua" w:cs="Book Antiqua"/>
          <w:color w:val="000000"/>
        </w:rPr>
        <w:t xml:space="preserve"> T, Nakajima A, Maeda S, Terauchi Y. Modification of a simple clinical scoring system as a diagnostic screening tool for non-alcoholic steatohepatitis in Japanese patients with non-alcoholic fatty liver disease. </w:t>
      </w:r>
      <w:r w:rsidRPr="00934813">
        <w:rPr>
          <w:rFonts w:ascii="Book Antiqua" w:eastAsia="Book Antiqua" w:hAnsi="Book Antiqua" w:cs="Book Antiqua"/>
          <w:i/>
          <w:iCs/>
          <w:color w:val="000000"/>
        </w:rPr>
        <w:t xml:space="preserve">J Diabetes </w:t>
      </w:r>
      <w:proofErr w:type="spellStart"/>
      <w:r w:rsidRPr="00934813">
        <w:rPr>
          <w:rFonts w:ascii="Book Antiqua" w:eastAsia="Book Antiqua" w:hAnsi="Book Antiqua" w:cs="Book Antiqua"/>
          <w:i/>
          <w:iCs/>
          <w:color w:val="000000"/>
        </w:rPr>
        <w:t>Investig</w:t>
      </w:r>
      <w:proofErr w:type="spellEnd"/>
      <w:r w:rsidRPr="00934813">
        <w:rPr>
          <w:rFonts w:ascii="Book Antiqua" w:eastAsia="Book Antiqua" w:hAnsi="Book Antiqua" w:cs="Book Antiqua"/>
          <w:color w:val="000000"/>
        </w:rPr>
        <w:t xml:space="preserve"> 2013; </w:t>
      </w:r>
      <w:r w:rsidRPr="00934813">
        <w:rPr>
          <w:rFonts w:ascii="Book Antiqua" w:eastAsia="Book Antiqua" w:hAnsi="Book Antiqua" w:cs="Book Antiqua"/>
          <w:b/>
          <w:bCs/>
          <w:color w:val="000000"/>
        </w:rPr>
        <w:t>4</w:t>
      </w:r>
      <w:r w:rsidRPr="00934813">
        <w:rPr>
          <w:rFonts w:ascii="Book Antiqua" w:eastAsia="Book Antiqua" w:hAnsi="Book Antiqua" w:cs="Book Antiqua"/>
          <w:color w:val="000000"/>
        </w:rPr>
        <w:t>: 651-658 [PMID: 24843721 DOI: 10.1111/jdi.12101]</w:t>
      </w:r>
    </w:p>
    <w:p w14:paraId="0C38CB5E"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31 </w:t>
      </w:r>
      <w:r w:rsidRPr="00934813">
        <w:rPr>
          <w:rFonts w:ascii="Book Antiqua" w:eastAsia="Book Antiqua" w:hAnsi="Book Antiqua" w:cs="Book Antiqua"/>
          <w:b/>
          <w:bCs/>
          <w:color w:val="000000"/>
        </w:rPr>
        <w:t>Assy N</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Bekirov</w:t>
      </w:r>
      <w:proofErr w:type="spellEnd"/>
      <w:r w:rsidRPr="00934813">
        <w:rPr>
          <w:rFonts w:ascii="Book Antiqua" w:eastAsia="Book Antiqua" w:hAnsi="Book Antiqua" w:cs="Book Antiqua"/>
          <w:color w:val="000000"/>
        </w:rPr>
        <w:t xml:space="preserve"> I, </w:t>
      </w:r>
      <w:proofErr w:type="spellStart"/>
      <w:r w:rsidRPr="00934813">
        <w:rPr>
          <w:rFonts w:ascii="Book Antiqua" w:eastAsia="Book Antiqua" w:hAnsi="Book Antiqua" w:cs="Book Antiqua"/>
          <w:color w:val="000000"/>
        </w:rPr>
        <w:t>Mejritsky</w:t>
      </w:r>
      <w:proofErr w:type="spellEnd"/>
      <w:r w:rsidRPr="00934813">
        <w:rPr>
          <w:rFonts w:ascii="Book Antiqua" w:eastAsia="Book Antiqua" w:hAnsi="Book Antiqua" w:cs="Book Antiqua"/>
          <w:color w:val="000000"/>
        </w:rPr>
        <w:t xml:space="preserve"> Y, Solomon L, </w:t>
      </w:r>
      <w:proofErr w:type="spellStart"/>
      <w:r w:rsidRPr="00934813">
        <w:rPr>
          <w:rFonts w:ascii="Book Antiqua" w:eastAsia="Book Antiqua" w:hAnsi="Book Antiqua" w:cs="Book Antiqua"/>
          <w:color w:val="000000"/>
        </w:rPr>
        <w:t>Szvalb</w:t>
      </w:r>
      <w:proofErr w:type="spellEnd"/>
      <w:r w:rsidRPr="00934813">
        <w:rPr>
          <w:rFonts w:ascii="Book Antiqua" w:eastAsia="Book Antiqua" w:hAnsi="Book Antiqua" w:cs="Book Antiqua"/>
          <w:color w:val="000000"/>
        </w:rPr>
        <w:t xml:space="preserve"> S, Hussein O. Association between thrombotic risk factors and extent of fibrosis in patients with non-alcoholic fatty liver diseases.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11</w:t>
      </w:r>
      <w:r w:rsidRPr="00934813">
        <w:rPr>
          <w:rFonts w:ascii="Book Antiqua" w:eastAsia="Book Antiqua" w:hAnsi="Book Antiqua" w:cs="Book Antiqua"/>
          <w:color w:val="000000"/>
        </w:rPr>
        <w:t>: 5834-5839 [PMID: 16270394 DOI: 10.3748/</w:t>
      </w:r>
      <w:proofErr w:type="gramStart"/>
      <w:r w:rsidRPr="00934813">
        <w:rPr>
          <w:rFonts w:ascii="Book Antiqua" w:eastAsia="Book Antiqua" w:hAnsi="Book Antiqua" w:cs="Book Antiqua"/>
          <w:color w:val="000000"/>
        </w:rPr>
        <w:t>wjg.v11.i</w:t>
      </w:r>
      <w:proofErr w:type="gramEnd"/>
      <w:r w:rsidRPr="00934813">
        <w:rPr>
          <w:rFonts w:ascii="Book Antiqua" w:eastAsia="Book Antiqua" w:hAnsi="Book Antiqua" w:cs="Book Antiqua"/>
          <w:color w:val="000000"/>
        </w:rPr>
        <w:t>37.5834]</w:t>
      </w:r>
    </w:p>
    <w:p w14:paraId="79DE7FD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lastRenderedPageBreak/>
        <w:t xml:space="preserve">32 </w:t>
      </w:r>
      <w:r w:rsidRPr="00934813">
        <w:rPr>
          <w:rFonts w:ascii="Book Antiqua" w:eastAsia="Book Antiqua" w:hAnsi="Book Antiqua" w:cs="Book Antiqua"/>
          <w:b/>
          <w:bCs/>
          <w:color w:val="000000"/>
        </w:rPr>
        <w:t>Sanyal AJ</w:t>
      </w:r>
      <w:r w:rsidRPr="00934813">
        <w:rPr>
          <w:rFonts w:ascii="Book Antiqua" w:eastAsia="Book Antiqua" w:hAnsi="Book Antiqua" w:cs="Book Antiqua"/>
          <w:color w:val="000000"/>
        </w:rPr>
        <w:t xml:space="preserve">; American Gastroenterological Association. AGA technical review on nonalcoholic fatty liver disease.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2002; </w:t>
      </w:r>
      <w:r w:rsidRPr="00934813">
        <w:rPr>
          <w:rFonts w:ascii="Book Antiqua" w:eastAsia="Book Antiqua" w:hAnsi="Book Antiqua" w:cs="Book Antiqua"/>
          <w:b/>
          <w:bCs/>
          <w:color w:val="000000"/>
        </w:rPr>
        <w:t>123</w:t>
      </w:r>
      <w:r w:rsidRPr="00934813">
        <w:rPr>
          <w:rFonts w:ascii="Book Antiqua" w:eastAsia="Book Antiqua" w:hAnsi="Book Antiqua" w:cs="Book Antiqua"/>
          <w:color w:val="000000"/>
        </w:rPr>
        <w:t>: 1705-1725 [PMID: 12404245 DOI: 10.1053/gast.2002.36572]</w:t>
      </w:r>
    </w:p>
    <w:p w14:paraId="67DBE2E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33 </w:t>
      </w:r>
      <w:r w:rsidRPr="00934813">
        <w:rPr>
          <w:rFonts w:ascii="Book Antiqua" w:eastAsia="Book Antiqua" w:hAnsi="Book Antiqua" w:cs="Book Antiqua"/>
          <w:b/>
          <w:bCs/>
          <w:color w:val="000000"/>
        </w:rPr>
        <w:t>Mishra P</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Younossi</w:t>
      </w:r>
      <w:proofErr w:type="spellEnd"/>
      <w:r w:rsidRPr="00934813">
        <w:rPr>
          <w:rFonts w:ascii="Book Antiqua" w:eastAsia="Book Antiqua" w:hAnsi="Book Antiqua" w:cs="Book Antiqua"/>
          <w:color w:val="000000"/>
        </w:rPr>
        <w:t xml:space="preserve"> ZM. Abdominal ultrasound for diagnosis of nonalcoholic fatty liver disease (NAFLD).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102</w:t>
      </w:r>
      <w:r w:rsidRPr="00934813">
        <w:rPr>
          <w:rFonts w:ascii="Book Antiqua" w:eastAsia="Book Antiqua" w:hAnsi="Book Antiqua" w:cs="Book Antiqua"/>
          <w:color w:val="000000"/>
        </w:rPr>
        <w:t>: 2716-2717 [PMID: 18042105 DOI: 10.1111/j.1572-0241.</w:t>
      </w:r>
      <w:proofErr w:type="gramStart"/>
      <w:r w:rsidRPr="00934813">
        <w:rPr>
          <w:rFonts w:ascii="Book Antiqua" w:eastAsia="Book Antiqua" w:hAnsi="Book Antiqua" w:cs="Book Antiqua"/>
          <w:color w:val="000000"/>
        </w:rPr>
        <w:t>2007.01520.x</w:t>
      </w:r>
      <w:proofErr w:type="gramEnd"/>
      <w:r w:rsidRPr="00934813">
        <w:rPr>
          <w:rFonts w:ascii="Book Antiqua" w:eastAsia="Book Antiqua" w:hAnsi="Book Antiqua" w:cs="Book Antiqua"/>
          <w:color w:val="000000"/>
        </w:rPr>
        <w:t>]</w:t>
      </w:r>
    </w:p>
    <w:p w14:paraId="799D8D5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34 </w:t>
      </w:r>
      <w:r w:rsidRPr="00934813">
        <w:rPr>
          <w:rFonts w:ascii="Book Antiqua" w:eastAsia="Book Antiqua" w:hAnsi="Book Antiqua" w:cs="Book Antiqua"/>
          <w:b/>
          <w:bCs/>
          <w:color w:val="000000"/>
        </w:rPr>
        <w:t>Strauss S</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Gavish</w:t>
      </w:r>
      <w:proofErr w:type="spellEnd"/>
      <w:r w:rsidRPr="00934813">
        <w:rPr>
          <w:rFonts w:ascii="Book Antiqua" w:eastAsia="Book Antiqua" w:hAnsi="Book Antiqua" w:cs="Book Antiqua"/>
          <w:color w:val="000000"/>
        </w:rPr>
        <w:t xml:space="preserve"> E, Gottlieb P, </w:t>
      </w:r>
      <w:proofErr w:type="spellStart"/>
      <w:r w:rsidRPr="00934813">
        <w:rPr>
          <w:rFonts w:ascii="Book Antiqua" w:eastAsia="Book Antiqua" w:hAnsi="Book Antiqua" w:cs="Book Antiqua"/>
          <w:color w:val="000000"/>
        </w:rPr>
        <w:t>Katsnelson</w:t>
      </w:r>
      <w:proofErr w:type="spellEnd"/>
      <w:r w:rsidRPr="00934813">
        <w:rPr>
          <w:rFonts w:ascii="Book Antiqua" w:eastAsia="Book Antiqua" w:hAnsi="Book Antiqua" w:cs="Book Antiqua"/>
          <w:color w:val="000000"/>
        </w:rPr>
        <w:t xml:space="preserve"> L. Interobserver and </w:t>
      </w:r>
      <w:proofErr w:type="spellStart"/>
      <w:r w:rsidRPr="00934813">
        <w:rPr>
          <w:rFonts w:ascii="Book Antiqua" w:eastAsia="Book Antiqua" w:hAnsi="Book Antiqua" w:cs="Book Antiqua"/>
          <w:color w:val="000000"/>
        </w:rPr>
        <w:t>intraobserver</w:t>
      </w:r>
      <w:proofErr w:type="spellEnd"/>
      <w:r w:rsidRPr="00934813">
        <w:rPr>
          <w:rFonts w:ascii="Book Antiqua" w:eastAsia="Book Antiqua" w:hAnsi="Book Antiqua" w:cs="Book Antiqua"/>
          <w:color w:val="000000"/>
        </w:rPr>
        <w:t xml:space="preserve"> variability in the sonographic assessment of fatty liver. </w:t>
      </w:r>
      <w:r w:rsidRPr="00934813">
        <w:rPr>
          <w:rFonts w:ascii="Book Antiqua" w:eastAsia="Book Antiqua" w:hAnsi="Book Antiqua" w:cs="Book Antiqua"/>
          <w:i/>
          <w:iCs/>
          <w:color w:val="000000"/>
        </w:rPr>
        <w:t xml:space="preserve">AJR Am J </w:t>
      </w:r>
      <w:proofErr w:type="spellStart"/>
      <w:r w:rsidRPr="00934813">
        <w:rPr>
          <w:rFonts w:ascii="Book Antiqua" w:eastAsia="Book Antiqua" w:hAnsi="Book Antiqua" w:cs="Book Antiqua"/>
          <w:i/>
          <w:iCs/>
          <w:color w:val="000000"/>
        </w:rPr>
        <w:t>Roentgenol</w:t>
      </w:r>
      <w:proofErr w:type="spellEnd"/>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189</w:t>
      </w:r>
      <w:r w:rsidRPr="00934813">
        <w:rPr>
          <w:rFonts w:ascii="Book Antiqua" w:eastAsia="Book Antiqua" w:hAnsi="Book Antiqua" w:cs="Book Antiqua"/>
          <w:color w:val="000000"/>
        </w:rPr>
        <w:t>: W320-W323 [PMID: 18029843 DOI: 10.2214/ajr.07.2123]</w:t>
      </w:r>
    </w:p>
    <w:p w14:paraId="2C451EE0"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35 </w:t>
      </w:r>
      <w:proofErr w:type="spellStart"/>
      <w:r w:rsidRPr="00934813">
        <w:rPr>
          <w:rFonts w:ascii="Book Antiqua" w:eastAsia="Book Antiqua" w:hAnsi="Book Antiqua" w:cs="Book Antiqua"/>
          <w:b/>
          <w:bCs/>
          <w:color w:val="000000"/>
        </w:rPr>
        <w:t>Iijima</w:t>
      </w:r>
      <w:proofErr w:type="spellEnd"/>
      <w:r w:rsidRPr="00934813">
        <w:rPr>
          <w:rFonts w:ascii="Book Antiqua" w:eastAsia="Book Antiqua" w:hAnsi="Book Antiqua" w:cs="Book Antiqua"/>
          <w:b/>
          <w:bCs/>
          <w:color w:val="000000"/>
        </w:rPr>
        <w:t xml:space="preserve"> H</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Moriyasu</w:t>
      </w:r>
      <w:proofErr w:type="spellEnd"/>
      <w:r w:rsidRPr="00934813">
        <w:rPr>
          <w:rFonts w:ascii="Book Antiqua" w:eastAsia="Book Antiqua" w:hAnsi="Book Antiqua" w:cs="Book Antiqua"/>
          <w:color w:val="000000"/>
        </w:rPr>
        <w:t xml:space="preserve"> F, Tsuchiya K, Suzuki S, Yoshida M, Shimizu M, Sasaki S, </w:t>
      </w:r>
      <w:proofErr w:type="spellStart"/>
      <w:r w:rsidRPr="00934813">
        <w:rPr>
          <w:rFonts w:ascii="Book Antiqua" w:eastAsia="Book Antiqua" w:hAnsi="Book Antiqua" w:cs="Book Antiqua"/>
          <w:color w:val="000000"/>
        </w:rPr>
        <w:t>Nishiguchi</w:t>
      </w:r>
      <w:proofErr w:type="spellEnd"/>
      <w:r w:rsidRPr="00934813">
        <w:rPr>
          <w:rFonts w:ascii="Book Antiqua" w:eastAsia="Book Antiqua" w:hAnsi="Book Antiqua" w:cs="Book Antiqua"/>
          <w:color w:val="000000"/>
        </w:rPr>
        <w:t xml:space="preserve"> S, Maeyama S. Decrease in accumulation of ultrasound contrast microbubbles in non-alcoholic steatohepatitis. </w:t>
      </w:r>
      <w:r w:rsidRPr="00934813">
        <w:rPr>
          <w:rFonts w:ascii="Book Antiqua" w:eastAsia="Book Antiqua" w:hAnsi="Book Antiqua" w:cs="Book Antiqua"/>
          <w:i/>
          <w:iCs/>
          <w:color w:val="000000"/>
        </w:rPr>
        <w:t>Hepatol Res</w:t>
      </w:r>
      <w:r w:rsidRPr="00934813">
        <w:rPr>
          <w:rFonts w:ascii="Book Antiqua" w:eastAsia="Book Antiqua" w:hAnsi="Book Antiqua" w:cs="Book Antiqua"/>
          <w:color w:val="000000"/>
        </w:rPr>
        <w:t xml:space="preserve"> 2007; </w:t>
      </w:r>
      <w:r w:rsidRPr="00934813">
        <w:rPr>
          <w:rFonts w:ascii="Book Antiqua" w:eastAsia="Book Antiqua" w:hAnsi="Book Antiqua" w:cs="Book Antiqua"/>
          <w:b/>
          <w:bCs/>
          <w:color w:val="000000"/>
        </w:rPr>
        <w:t>37</w:t>
      </w:r>
      <w:r w:rsidRPr="00934813">
        <w:rPr>
          <w:rFonts w:ascii="Book Antiqua" w:eastAsia="Book Antiqua" w:hAnsi="Book Antiqua" w:cs="Book Antiqua"/>
          <w:color w:val="000000"/>
        </w:rPr>
        <w:t>: 722-730 [PMID: 17559420 DOI: 10.1111/j.1872-034X.</w:t>
      </w:r>
      <w:proofErr w:type="gramStart"/>
      <w:r w:rsidRPr="00934813">
        <w:rPr>
          <w:rFonts w:ascii="Book Antiqua" w:eastAsia="Book Antiqua" w:hAnsi="Book Antiqua" w:cs="Book Antiqua"/>
          <w:color w:val="000000"/>
        </w:rPr>
        <w:t>2007.00130.x</w:t>
      </w:r>
      <w:proofErr w:type="gramEnd"/>
      <w:r w:rsidRPr="00934813">
        <w:rPr>
          <w:rFonts w:ascii="Book Antiqua" w:eastAsia="Book Antiqua" w:hAnsi="Book Antiqua" w:cs="Book Antiqua"/>
          <w:color w:val="000000"/>
        </w:rPr>
        <w:t>]</w:t>
      </w:r>
    </w:p>
    <w:p w14:paraId="72BE350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36 </w:t>
      </w:r>
      <w:proofErr w:type="spellStart"/>
      <w:r w:rsidRPr="00934813">
        <w:rPr>
          <w:rFonts w:ascii="Book Antiqua" w:eastAsia="Book Antiqua" w:hAnsi="Book Antiqua" w:cs="Book Antiqua"/>
          <w:b/>
          <w:bCs/>
          <w:color w:val="000000"/>
        </w:rPr>
        <w:t>Huwart</w:t>
      </w:r>
      <w:proofErr w:type="spellEnd"/>
      <w:r w:rsidRPr="00934813">
        <w:rPr>
          <w:rFonts w:ascii="Book Antiqua" w:eastAsia="Book Antiqua" w:hAnsi="Book Antiqua" w:cs="Book Antiqua"/>
          <w:b/>
          <w:bCs/>
          <w:color w:val="000000"/>
        </w:rPr>
        <w:t xml:space="preserve"> L</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Sempoux</w:t>
      </w:r>
      <w:proofErr w:type="spellEnd"/>
      <w:r w:rsidRPr="00934813">
        <w:rPr>
          <w:rFonts w:ascii="Book Antiqua" w:eastAsia="Book Antiqua" w:hAnsi="Book Antiqua" w:cs="Book Antiqua"/>
          <w:color w:val="000000"/>
        </w:rPr>
        <w:t xml:space="preserve"> C, </w:t>
      </w:r>
      <w:proofErr w:type="spellStart"/>
      <w:r w:rsidRPr="00934813">
        <w:rPr>
          <w:rFonts w:ascii="Book Antiqua" w:eastAsia="Book Antiqua" w:hAnsi="Book Antiqua" w:cs="Book Antiqua"/>
          <w:color w:val="000000"/>
        </w:rPr>
        <w:t>Vicaut</w:t>
      </w:r>
      <w:proofErr w:type="spellEnd"/>
      <w:r w:rsidRPr="00934813">
        <w:rPr>
          <w:rFonts w:ascii="Book Antiqua" w:eastAsia="Book Antiqua" w:hAnsi="Book Antiqua" w:cs="Book Antiqua"/>
          <w:color w:val="000000"/>
        </w:rPr>
        <w:t xml:space="preserve"> E, Salameh N, </w:t>
      </w:r>
      <w:proofErr w:type="spellStart"/>
      <w:r w:rsidRPr="00934813">
        <w:rPr>
          <w:rFonts w:ascii="Book Antiqua" w:eastAsia="Book Antiqua" w:hAnsi="Book Antiqua" w:cs="Book Antiqua"/>
          <w:color w:val="000000"/>
        </w:rPr>
        <w:t>Annet</w:t>
      </w:r>
      <w:proofErr w:type="spellEnd"/>
      <w:r w:rsidRPr="00934813">
        <w:rPr>
          <w:rFonts w:ascii="Book Antiqua" w:eastAsia="Book Antiqua" w:hAnsi="Book Antiqua" w:cs="Book Antiqua"/>
          <w:color w:val="000000"/>
        </w:rPr>
        <w:t xml:space="preserve"> L, Danse E, </w:t>
      </w:r>
      <w:proofErr w:type="spellStart"/>
      <w:r w:rsidRPr="00934813">
        <w:rPr>
          <w:rFonts w:ascii="Book Antiqua" w:eastAsia="Book Antiqua" w:hAnsi="Book Antiqua" w:cs="Book Antiqua"/>
          <w:color w:val="000000"/>
        </w:rPr>
        <w:t>Peeters</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ter</w:t>
      </w:r>
      <w:proofErr w:type="spellEnd"/>
      <w:r w:rsidRPr="00934813">
        <w:rPr>
          <w:rFonts w:ascii="Book Antiqua" w:eastAsia="Book Antiqua" w:hAnsi="Book Antiqua" w:cs="Book Antiqua"/>
          <w:color w:val="000000"/>
        </w:rPr>
        <w:t xml:space="preserve"> Beek LC, </w:t>
      </w:r>
      <w:proofErr w:type="spellStart"/>
      <w:r w:rsidRPr="00934813">
        <w:rPr>
          <w:rFonts w:ascii="Book Antiqua" w:eastAsia="Book Antiqua" w:hAnsi="Book Antiqua" w:cs="Book Antiqua"/>
          <w:color w:val="000000"/>
        </w:rPr>
        <w:t>Rahier</w:t>
      </w:r>
      <w:proofErr w:type="spellEnd"/>
      <w:r w:rsidRPr="00934813">
        <w:rPr>
          <w:rFonts w:ascii="Book Antiqua" w:eastAsia="Book Antiqua" w:hAnsi="Book Antiqua" w:cs="Book Antiqua"/>
          <w:color w:val="000000"/>
        </w:rPr>
        <w:t xml:space="preserve"> J, </w:t>
      </w:r>
      <w:proofErr w:type="spellStart"/>
      <w:r w:rsidRPr="00934813">
        <w:rPr>
          <w:rFonts w:ascii="Book Antiqua" w:eastAsia="Book Antiqua" w:hAnsi="Book Antiqua" w:cs="Book Antiqua"/>
          <w:color w:val="000000"/>
        </w:rPr>
        <w:t>Sinkus</w:t>
      </w:r>
      <w:proofErr w:type="spellEnd"/>
      <w:r w:rsidRPr="00934813">
        <w:rPr>
          <w:rFonts w:ascii="Book Antiqua" w:eastAsia="Book Antiqua" w:hAnsi="Book Antiqua" w:cs="Book Antiqua"/>
          <w:color w:val="000000"/>
        </w:rPr>
        <w:t xml:space="preserve"> R, </w:t>
      </w:r>
      <w:proofErr w:type="spellStart"/>
      <w:r w:rsidRPr="00934813">
        <w:rPr>
          <w:rFonts w:ascii="Book Antiqua" w:eastAsia="Book Antiqua" w:hAnsi="Book Antiqua" w:cs="Book Antiqua"/>
          <w:color w:val="000000"/>
        </w:rPr>
        <w:t>Horsmans</w:t>
      </w:r>
      <w:proofErr w:type="spellEnd"/>
      <w:r w:rsidRPr="00934813">
        <w:rPr>
          <w:rFonts w:ascii="Book Antiqua" w:eastAsia="Book Antiqua" w:hAnsi="Book Antiqua" w:cs="Book Antiqua"/>
          <w:color w:val="000000"/>
        </w:rPr>
        <w:t xml:space="preserve"> Y, Van Beers BE. Magnetic resonance elastography for the noninvasive staging of liver fibrosis.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135</w:t>
      </w:r>
      <w:r w:rsidRPr="00934813">
        <w:rPr>
          <w:rFonts w:ascii="Book Antiqua" w:eastAsia="Book Antiqua" w:hAnsi="Book Antiqua" w:cs="Book Antiqua"/>
          <w:color w:val="000000"/>
        </w:rPr>
        <w:t>: 32-40 [PMID: 18471441 DOI: 10.1053/j.gastro.2008.03.076]</w:t>
      </w:r>
    </w:p>
    <w:p w14:paraId="0605AD4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37 </w:t>
      </w:r>
      <w:proofErr w:type="spellStart"/>
      <w:r w:rsidRPr="00934813">
        <w:rPr>
          <w:rFonts w:ascii="Book Antiqua" w:eastAsia="Book Antiqua" w:hAnsi="Book Antiqua" w:cs="Book Antiqua"/>
          <w:b/>
          <w:bCs/>
          <w:color w:val="000000"/>
        </w:rPr>
        <w:t>Boursier</w:t>
      </w:r>
      <w:proofErr w:type="spellEnd"/>
      <w:r w:rsidRPr="00934813">
        <w:rPr>
          <w:rFonts w:ascii="Book Antiqua" w:eastAsia="Book Antiqua" w:hAnsi="Book Antiqua" w:cs="Book Antiqua"/>
          <w:b/>
          <w:bCs/>
          <w:color w:val="000000"/>
        </w:rPr>
        <w:t xml:space="preserve"> J</w:t>
      </w:r>
      <w:r w:rsidRPr="00934813">
        <w:rPr>
          <w:rFonts w:ascii="Book Antiqua" w:eastAsia="Book Antiqua" w:hAnsi="Book Antiqua" w:cs="Book Antiqua"/>
          <w:color w:val="000000"/>
        </w:rPr>
        <w:t xml:space="preserve">, de </w:t>
      </w:r>
      <w:proofErr w:type="spellStart"/>
      <w:r w:rsidRPr="00934813">
        <w:rPr>
          <w:rFonts w:ascii="Book Antiqua" w:eastAsia="Book Antiqua" w:hAnsi="Book Antiqua" w:cs="Book Antiqua"/>
          <w:color w:val="000000"/>
        </w:rPr>
        <w:t>Ledinghen</w:t>
      </w:r>
      <w:proofErr w:type="spellEnd"/>
      <w:r w:rsidRPr="00934813">
        <w:rPr>
          <w:rFonts w:ascii="Book Antiqua" w:eastAsia="Book Antiqua" w:hAnsi="Book Antiqua" w:cs="Book Antiqua"/>
          <w:color w:val="000000"/>
        </w:rPr>
        <w:t xml:space="preserve"> V, </w:t>
      </w:r>
      <w:proofErr w:type="spellStart"/>
      <w:r w:rsidRPr="00934813">
        <w:rPr>
          <w:rFonts w:ascii="Book Antiqua" w:eastAsia="Book Antiqua" w:hAnsi="Book Antiqua" w:cs="Book Antiqua"/>
          <w:color w:val="000000"/>
        </w:rPr>
        <w:t>Zarski</w:t>
      </w:r>
      <w:proofErr w:type="spellEnd"/>
      <w:r w:rsidRPr="00934813">
        <w:rPr>
          <w:rFonts w:ascii="Book Antiqua" w:eastAsia="Book Antiqua" w:hAnsi="Book Antiqua" w:cs="Book Antiqua"/>
          <w:color w:val="000000"/>
        </w:rPr>
        <w:t xml:space="preserve"> JP, </w:t>
      </w:r>
      <w:proofErr w:type="spellStart"/>
      <w:r w:rsidRPr="00934813">
        <w:rPr>
          <w:rFonts w:ascii="Book Antiqua" w:eastAsia="Book Antiqua" w:hAnsi="Book Antiqua" w:cs="Book Antiqua"/>
          <w:color w:val="000000"/>
        </w:rPr>
        <w:t>Rousselet</w:t>
      </w:r>
      <w:proofErr w:type="spellEnd"/>
      <w:r w:rsidRPr="00934813">
        <w:rPr>
          <w:rFonts w:ascii="Book Antiqua" w:eastAsia="Book Antiqua" w:hAnsi="Book Antiqua" w:cs="Book Antiqua"/>
          <w:color w:val="000000"/>
        </w:rPr>
        <w:t xml:space="preserve"> MC, Sturm N,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Leroy V, </w:t>
      </w:r>
      <w:proofErr w:type="spellStart"/>
      <w:r w:rsidRPr="00934813">
        <w:rPr>
          <w:rFonts w:ascii="Book Antiqua" w:eastAsia="Book Antiqua" w:hAnsi="Book Antiqua" w:cs="Book Antiqua"/>
          <w:color w:val="000000"/>
        </w:rPr>
        <w:t>Fouchard</w:t>
      </w:r>
      <w:proofErr w:type="spellEnd"/>
      <w:r w:rsidRPr="00934813">
        <w:rPr>
          <w:rFonts w:ascii="Book Antiqua" w:eastAsia="Book Antiqua" w:hAnsi="Book Antiqua" w:cs="Book Antiqua"/>
          <w:color w:val="000000"/>
        </w:rPr>
        <w:t xml:space="preserve">-Hubert I, </w:t>
      </w:r>
      <w:proofErr w:type="spellStart"/>
      <w:r w:rsidRPr="00934813">
        <w:rPr>
          <w:rFonts w:ascii="Book Antiqua" w:eastAsia="Book Antiqua" w:hAnsi="Book Antiqua" w:cs="Book Antiqua"/>
          <w:color w:val="000000"/>
        </w:rPr>
        <w:t>Bertrais</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Gallois</w:t>
      </w:r>
      <w:proofErr w:type="spellEnd"/>
      <w:r w:rsidRPr="00934813">
        <w:rPr>
          <w:rFonts w:ascii="Book Antiqua" w:eastAsia="Book Antiqua" w:hAnsi="Book Antiqua" w:cs="Book Antiqua"/>
          <w:color w:val="000000"/>
        </w:rPr>
        <w:t xml:space="preserve"> Y, </w:t>
      </w:r>
      <w:proofErr w:type="spellStart"/>
      <w:r w:rsidRPr="00934813">
        <w:rPr>
          <w:rFonts w:ascii="Book Antiqua" w:eastAsia="Book Antiqua" w:hAnsi="Book Antiqua" w:cs="Book Antiqua"/>
          <w:color w:val="000000"/>
        </w:rPr>
        <w:t>Oberti</w:t>
      </w:r>
      <w:proofErr w:type="spellEnd"/>
      <w:r w:rsidRPr="00934813">
        <w:rPr>
          <w:rFonts w:ascii="Book Antiqua" w:eastAsia="Book Antiqua" w:hAnsi="Book Antiqua" w:cs="Book Antiqua"/>
          <w:color w:val="000000"/>
        </w:rPr>
        <w:t xml:space="preserve"> F, Dib N, </w:t>
      </w:r>
      <w:proofErr w:type="spellStart"/>
      <w:r w:rsidRPr="00934813">
        <w:rPr>
          <w:rFonts w:ascii="Book Antiqua" w:eastAsia="Book Antiqua" w:hAnsi="Book Antiqua" w:cs="Book Antiqua"/>
          <w:color w:val="000000"/>
        </w:rPr>
        <w:t>Calès</w:t>
      </w:r>
      <w:proofErr w:type="spellEnd"/>
      <w:r w:rsidRPr="00934813">
        <w:rPr>
          <w:rFonts w:ascii="Book Antiqua" w:eastAsia="Book Antiqua" w:hAnsi="Book Antiqua" w:cs="Book Antiqua"/>
          <w:color w:val="000000"/>
        </w:rPr>
        <w:t xml:space="preserve"> P. A new combination of blood test and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for accurate non-invasive diagnosis of liver fibrosis stages in chronic hepatitis C. </w:t>
      </w:r>
      <w:r w:rsidRPr="00934813">
        <w:rPr>
          <w:rFonts w:ascii="Book Antiqua" w:eastAsia="Book Antiqua" w:hAnsi="Book Antiqua" w:cs="Book Antiqua"/>
          <w:i/>
          <w:iCs/>
          <w:color w:val="000000"/>
        </w:rPr>
        <w:t>Am J Gastroenterol</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106</w:t>
      </w:r>
      <w:r w:rsidRPr="00934813">
        <w:rPr>
          <w:rFonts w:ascii="Book Antiqua" w:eastAsia="Book Antiqua" w:hAnsi="Book Antiqua" w:cs="Book Antiqua"/>
          <w:color w:val="000000"/>
        </w:rPr>
        <w:t>: 1255-1263 [PMID: 21468012 DOI: 10.1038/ajg.2011.100]</w:t>
      </w:r>
    </w:p>
    <w:p w14:paraId="22D5655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38 </w:t>
      </w:r>
      <w:proofErr w:type="spellStart"/>
      <w:r w:rsidRPr="00934813">
        <w:rPr>
          <w:rFonts w:ascii="Book Antiqua" w:eastAsia="Book Antiqua" w:hAnsi="Book Antiqua" w:cs="Book Antiqua"/>
          <w:b/>
          <w:bCs/>
          <w:color w:val="000000"/>
        </w:rPr>
        <w:t>Osakabe</w:t>
      </w:r>
      <w:proofErr w:type="spellEnd"/>
      <w:r w:rsidRPr="00934813">
        <w:rPr>
          <w:rFonts w:ascii="Book Antiqua" w:eastAsia="Book Antiqua" w:hAnsi="Book Antiqua" w:cs="Book Antiqua"/>
          <w:b/>
          <w:bCs/>
          <w:color w:val="000000"/>
        </w:rPr>
        <w:t xml:space="preserve"> K</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Ichino</w:t>
      </w:r>
      <w:proofErr w:type="spellEnd"/>
      <w:r w:rsidRPr="00934813">
        <w:rPr>
          <w:rFonts w:ascii="Book Antiqua" w:eastAsia="Book Antiqua" w:hAnsi="Book Antiqua" w:cs="Book Antiqua"/>
          <w:color w:val="000000"/>
        </w:rPr>
        <w:t xml:space="preserve"> N, Nishikawa T, Sugiyama H, Kato M, </w:t>
      </w:r>
      <w:proofErr w:type="spellStart"/>
      <w:r w:rsidRPr="00934813">
        <w:rPr>
          <w:rFonts w:ascii="Book Antiqua" w:eastAsia="Book Antiqua" w:hAnsi="Book Antiqua" w:cs="Book Antiqua"/>
          <w:color w:val="000000"/>
        </w:rPr>
        <w:t>Kitahara</w:t>
      </w:r>
      <w:proofErr w:type="spellEnd"/>
      <w:r w:rsidRPr="00934813">
        <w:rPr>
          <w:rFonts w:ascii="Book Antiqua" w:eastAsia="Book Antiqua" w:hAnsi="Book Antiqua" w:cs="Book Antiqua"/>
          <w:color w:val="000000"/>
        </w:rPr>
        <w:t xml:space="preserve"> S, Hashimoto S, </w:t>
      </w:r>
      <w:proofErr w:type="spellStart"/>
      <w:r w:rsidRPr="00934813">
        <w:rPr>
          <w:rFonts w:ascii="Book Antiqua" w:eastAsia="Book Antiqua" w:hAnsi="Book Antiqua" w:cs="Book Antiqua"/>
          <w:color w:val="000000"/>
        </w:rPr>
        <w:t>Kawabe</w:t>
      </w:r>
      <w:proofErr w:type="spellEnd"/>
      <w:r w:rsidRPr="00934813">
        <w:rPr>
          <w:rFonts w:ascii="Book Antiqua" w:eastAsia="Book Antiqua" w:hAnsi="Book Antiqua" w:cs="Book Antiqua"/>
          <w:color w:val="000000"/>
        </w:rPr>
        <w:t xml:space="preserve"> N, </w:t>
      </w:r>
      <w:proofErr w:type="spellStart"/>
      <w:r w:rsidRPr="00934813">
        <w:rPr>
          <w:rFonts w:ascii="Book Antiqua" w:eastAsia="Book Antiqua" w:hAnsi="Book Antiqua" w:cs="Book Antiqua"/>
          <w:color w:val="000000"/>
        </w:rPr>
        <w:t>Harata</w:t>
      </w:r>
      <w:proofErr w:type="spellEnd"/>
      <w:r w:rsidRPr="00934813">
        <w:rPr>
          <w:rFonts w:ascii="Book Antiqua" w:eastAsia="Book Antiqua" w:hAnsi="Book Antiqua" w:cs="Book Antiqua"/>
          <w:color w:val="000000"/>
        </w:rPr>
        <w:t xml:space="preserve"> M, Nitta Y, </w:t>
      </w:r>
      <w:proofErr w:type="spellStart"/>
      <w:r w:rsidRPr="00934813">
        <w:rPr>
          <w:rFonts w:ascii="Book Antiqua" w:eastAsia="Book Antiqua" w:hAnsi="Book Antiqua" w:cs="Book Antiqua"/>
          <w:color w:val="000000"/>
        </w:rPr>
        <w:t>Murao</w:t>
      </w:r>
      <w:proofErr w:type="spellEnd"/>
      <w:r w:rsidRPr="00934813">
        <w:rPr>
          <w:rFonts w:ascii="Book Antiqua" w:eastAsia="Book Antiqua" w:hAnsi="Book Antiqua" w:cs="Book Antiqua"/>
          <w:color w:val="000000"/>
        </w:rPr>
        <w:t xml:space="preserve"> M, Nakano T, </w:t>
      </w:r>
      <w:proofErr w:type="spellStart"/>
      <w:r w:rsidRPr="00934813">
        <w:rPr>
          <w:rFonts w:ascii="Book Antiqua" w:eastAsia="Book Antiqua" w:hAnsi="Book Antiqua" w:cs="Book Antiqua"/>
          <w:color w:val="000000"/>
        </w:rPr>
        <w:t>Shimazaki</w:t>
      </w:r>
      <w:proofErr w:type="spellEnd"/>
      <w:r w:rsidRPr="00934813">
        <w:rPr>
          <w:rFonts w:ascii="Book Antiqua" w:eastAsia="Book Antiqua" w:hAnsi="Book Antiqua" w:cs="Book Antiqua"/>
          <w:color w:val="000000"/>
        </w:rPr>
        <w:t xml:space="preserve"> H, Arima Y, Suzuki K, Yoshioka K. Reduction of liver stiffness by antiviral therapy in chronic hepatitis B. </w:t>
      </w:r>
      <w:r w:rsidRPr="00934813">
        <w:rPr>
          <w:rFonts w:ascii="Book Antiqua" w:eastAsia="Book Antiqua" w:hAnsi="Book Antiqua" w:cs="Book Antiqua"/>
          <w:i/>
          <w:iCs/>
          <w:color w:val="000000"/>
        </w:rPr>
        <w:t>J Gastroenterol</w:t>
      </w:r>
      <w:r w:rsidRPr="00934813">
        <w:rPr>
          <w:rFonts w:ascii="Book Antiqua" w:eastAsia="Book Antiqua" w:hAnsi="Book Antiqua" w:cs="Book Antiqua"/>
          <w:color w:val="000000"/>
        </w:rPr>
        <w:t xml:space="preserve"> 2011; </w:t>
      </w:r>
      <w:r w:rsidRPr="00934813">
        <w:rPr>
          <w:rFonts w:ascii="Book Antiqua" w:eastAsia="Book Antiqua" w:hAnsi="Book Antiqua" w:cs="Book Antiqua"/>
          <w:b/>
          <w:bCs/>
          <w:color w:val="000000"/>
        </w:rPr>
        <w:t>46</w:t>
      </w:r>
      <w:r w:rsidRPr="00934813">
        <w:rPr>
          <w:rFonts w:ascii="Book Antiqua" w:eastAsia="Book Antiqua" w:hAnsi="Book Antiqua" w:cs="Book Antiqua"/>
          <w:color w:val="000000"/>
        </w:rPr>
        <w:t>: 1324-1334 [PMID: 21822591 DOI: 10.1007/s00535-011-0444-4]</w:t>
      </w:r>
    </w:p>
    <w:p w14:paraId="6F9CBD2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39 </w:t>
      </w:r>
      <w:r w:rsidRPr="00934813">
        <w:rPr>
          <w:rFonts w:ascii="Book Antiqua" w:eastAsia="Book Antiqua" w:hAnsi="Book Antiqua" w:cs="Book Antiqua"/>
          <w:b/>
          <w:bCs/>
          <w:color w:val="000000"/>
        </w:rPr>
        <w:t>Wong VW</w:t>
      </w:r>
      <w:r w:rsidRPr="00934813">
        <w:rPr>
          <w:rFonts w:ascii="Book Antiqua" w:eastAsia="Book Antiqua" w:hAnsi="Book Antiqua" w:cs="Book Antiqua"/>
          <w:color w:val="000000"/>
        </w:rPr>
        <w:t xml:space="preserve">, Chu WC, Wong GL, Chan RS, </w:t>
      </w:r>
      <w:proofErr w:type="spellStart"/>
      <w:r w:rsidRPr="00934813">
        <w:rPr>
          <w:rFonts w:ascii="Book Antiqua" w:eastAsia="Book Antiqua" w:hAnsi="Book Antiqua" w:cs="Book Antiqua"/>
          <w:color w:val="000000"/>
        </w:rPr>
        <w:t>Chim</w:t>
      </w:r>
      <w:proofErr w:type="spellEnd"/>
      <w:r w:rsidRPr="00934813">
        <w:rPr>
          <w:rFonts w:ascii="Book Antiqua" w:eastAsia="Book Antiqua" w:hAnsi="Book Antiqua" w:cs="Book Antiqua"/>
          <w:color w:val="000000"/>
        </w:rPr>
        <w:t xml:space="preserve"> AM, Ong A, Yeung DK, </w:t>
      </w:r>
      <w:proofErr w:type="spellStart"/>
      <w:r w:rsidRPr="00934813">
        <w:rPr>
          <w:rFonts w:ascii="Book Antiqua" w:eastAsia="Book Antiqua" w:hAnsi="Book Antiqua" w:cs="Book Antiqua"/>
          <w:color w:val="000000"/>
        </w:rPr>
        <w:t>Yiu</w:t>
      </w:r>
      <w:proofErr w:type="spellEnd"/>
      <w:r w:rsidRPr="00934813">
        <w:rPr>
          <w:rFonts w:ascii="Book Antiqua" w:eastAsia="Book Antiqua" w:hAnsi="Book Antiqua" w:cs="Book Antiqua"/>
          <w:color w:val="000000"/>
        </w:rPr>
        <w:t xml:space="preserve"> KK, Chu SH, Woo J, Chan FK, Chan HL. Prevalence of non-alcoholic fatty liver disease and advanced fibrosis in Hong Kong Chinese: a population study using </w:t>
      </w:r>
      <w:r w:rsidRPr="00934813">
        <w:rPr>
          <w:rFonts w:ascii="Book Antiqua" w:eastAsia="Book Antiqua" w:hAnsi="Book Antiqua" w:cs="Book Antiqua"/>
          <w:color w:val="000000"/>
        </w:rPr>
        <w:lastRenderedPageBreak/>
        <w:t xml:space="preserve">proton-magnetic resonance spectroscopy and transient elastography. </w:t>
      </w:r>
      <w:r w:rsidRPr="00934813">
        <w:rPr>
          <w:rFonts w:ascii="Book Antiqua" w:eastAsia="Book Antiqua" w:hAnsi="Book Antiqua" w:cs="Book Antiqua"/>
          <w:i/>
          <w:iCs/>
          <w:color w:val="000000"/>
        </w:rPr>
        <w:t>Gut</w:t>
      </w:r>
      <w:r w:rsidRPr="00934813">
        <w:rPr>
          <w:rFonts w:ascii="Book Antiqua" w:eastAsia="Book Antiqua" w:hAnsi="Book Antiqua" w:cs="Book Antiqua"/>
          <w:color w:val="000000"/>
        </w:rPr>
        <w:t xml:space="preserve"> 2012; </w:t>
      </w:r>
      <w:r w:rsidRPr="00934813">
        <w:rPr>
          <w:rFonts w:ascii="Book Antiqua" w:eastAsia="Book Antiqua" w:hAnsi="Book Antiqua" w:cs="Book Antiqua"/>
          <w:b/>
          <w:bCs/>
          <w:color w:val="000000"/>
        </w:rPr>
        <w:t>61</w:t>
      </w:r>
      <w:r w:rsidRPr="00934813">
        <w:rPr>
          <w:rFonts w:ascii="Book Antiqua" w:eastAsia="Book Antiqua" w:hAnsi="Book Antiqua" w:cs="Book Antiqua"/>
          <w:color w:val="000000"/>
        </w:rPr>
        <w:t>: 409-415 [PMID: 21846782 DOI: 10.1136/gutjnl-2011-300342]</w:t>
      </w:r>
    </w:p>
    <w:p w14:paraId="6B123EA3"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40 </w:t>
      </w:r>
      <w:r w:rsidRPr="00934813">
        <w:rPr>
          <w:rFonts w:ascii="Book Antiqua" w:eastAsia="Book Antiqua" w:hAnsi="Book Antiqua" w:cs="Book Antiqua"/>
          <w:b/>
          <w:bCs/>
          <w:color w:val="000000"/>
        </w:rPr>
        <w:t>Wong VW</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Vergniol</w:t>
      </w:r>
      <w:proofErr w:type="spellEnd"/>
      <w:r w:rsidRPr="00934813">
        <w:rPr>
          <w:rFonts w:ascii="Book Antiqua" w:eastAsia="Book Antiqua" w:hAnsi="Book Antiqua" w:cs="Book Antiqua"/>
          <w:color w:val="000000"/>
        </w:rPr>
        <w:t xml:space="preserve"> J, Wong GL,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Chan HL, Le Bail B, Choi PC, </w:t>
      </w:r>
      <w:proofErr w:type="spellStart"/>
      <w:r w:rsidRPr="00934813">
        <w:rPr>
          <w:rFonts w:ascii="Book Antiqua" w:eastAsia="Book Antiqua" w:hAnsi="Book Antiqua" w:cs="Book Antiqua"/>
          <w:color w:val="000000"/>
        </w:rPr>
        <w:t>Kowo</w:t>
      </w:r>
      <w:proofErr w:type="spellEnd"/>
      <w:r w:rsidRPr="00934813">
        <w:rPr>
          <w:rFonts w:ascii="Book Antiqua" w:eastAsia="Book Antiqua" w:hAnsi="Book Antiqua" w:cs="Book Antiqua"/>
          <w:color w:val="000000"/>
        </w:rPr>
        <w:t xml:space="preserve"> M, Chan AW, </w:t>
      </w:r>
      <w:proofErr w:type="spellStart"/>
      <w:r w:rsidRPr="00934813">
        <w:rPr>
          <w:rFonts w:ascii="Book Antiqua" w:eastAsia="Book Antiqua" w:hAnsi="Book Antiqua" w:cs="Book Antiqua"/>
          <w:color w:val="000000"/>
        </w:rPr>
        <w:t>Merrouche</w:t>
      </w:r>
      <w:proofErr w:type="spellEnd"/>
      <w:r w:rsidRPr="00934813">
        <w:rPr>
          <w:rFonts w:ascii="Book Antiqua" w:eastAsia="Book Antiqua" w:hAnsi="Book Antiqua" w:cs="Book Antiqua"/>
          <w:color w:val="000000"/>
        </w:rPr>
        <w:t xml:space="preserve"> W, Sung JJ, de </w:t>
      </w:r>
      <w:proofErr w:type="spellStart"/>
      <w:r w:rsidRPr="00934813">
        <w:rPr>
          <w:rFonts w:ascii="Book Antiqua" w:eastAsia="Book Antiqua" w:hAnsi="Book Antiqua" w:cs="Book Antiqua"/>
          <w:color w:val="000000"/>
        </w:rPr>
        <w:t>Lédinghen</w:t>
      </w:r>
      <w:proofErr w:type="spellEnd"/>
      <w:r w:rsidRPr="00934813">
        <w:rPr>
          <w:rFonts w:ascii="Book Antiqua" w:eastAsia="Book Antiqua" w:hAnsi="Book Antiqua" w:cs="Book Antiqua"/>
          <w:color w:val="000000"/>
        </w:rPr>
        <w:t xml:space="preserve"> V. Diagnosis of fibrosis and cirrhosis using liver stiffness measurement in nonalcoholic fatty liver disease. </w:t>
      </w:r>
      <w:r w:rsidRPr="00934813">
        <w:rPr>
          <w:rFonts w:ascii="Book Antiqua" w:eastAsia="Book Antiqua" w:hAnsi="Book Antiqua" w:cs="Book Antiqua"/>
          <w:i/>
          <w:iCs/>
          <w:color w:val="000000"/>
        </w:rPr>
        <w:t>Hepatology</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51</w:t>
      </w:r>
      <w:r w:rsidRPr="00934813">
        <w:rPr>
          <w:rFonts w:ascii="Book Antiqua" w:eastAsia="Book Antiqua" w:hAnsi="Book Antiqua" w:cs="Book Antiqua"/>
          <w:color w:val="000000"/>
        </w:rPr>
        <w:t>: 454-462 [PMID: 20101745 DOI: 10.1002/hep.23312]</w:t>
      </w:r>
    </w:p>
    <w:p w14:paraId="35F9E495"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41 </w:t>
      </w:r>
      <w:r w:rsidRPr="00934813">
        <w:rPr>
          <w:rFonts w:ascii="Book Antiqua" w:eastAsia="Book Antiqua" w:hAnsi="Book Antiqua" w:cs="Book Antiqua"/>
          <w:b/>
          <w:bCs/>
          <w:color w:val="000000"/>
        </w:rPr>
        <w:t xml:space="preserve">de </w:t>
      </w:r>
      <w:proofErr w:type="spellStart"/>
      <w:r w:rsidRPr="00934813">
        <w:rPr>
          <w:rFonts w:ascii="Book Antiqua" w:eastAsia="Book Antiqua" w:hAnsi="Book Antiqua" w:cs="Book Antiqua"/>
          <w:b/>
          <w:bCs/>
          <w:color w:val="000000"/>
        </w:rPr>
        <w:t>Lédinghen</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w:t>
      </w:r>
      <w:proofErr w:type="spellStart"/>
      <w:r w:rsidRPr="00934813">
        <w:rPr>
          <w:rFonts w:ascii="Book Antiqua" w:eastAsia="Book Antiqua" w:hAnsi="Book Antiqua" w:cs="Book Antiqua"/>
          <w:color w:val="000000"/>
        </w:rPr>
        <w:t>Vergniol</w:t>
      </w:r>
      <w:proofErr w:type="spellEnd"/>
      <w:r w:rsidRPr="00934813">
        <w:rPr>
          <w:rFonts w:ascii="Book Antiqua" w:eastAsia="Book Antiqua" w:hAnsi="Book Antiqua" w:cs="Book Antiqua"/>
          <w:color w:val="000000"/>
        </w:rPr>
        <w:t xml:space="preserve"> J, </w:t>
      </w:r>
      <w:proofErr w:type="spellStart"/>
      <w:r w:rsidRPr="00934813">
        <w:rPr>
          <w:rFonts w:ascii="Book Antiqua" w:eastAsia="Book Antiqua" w:hAnsi="Book Antiqua" w:cs="Book Antiqua"/>
          <w:color w:val="000000"/>
        </w:rPr>
        <w:t>Foucher</w:t>
      </w:r>
      <w:proofErr w:type="spellEnd"/>
      <w:r w:rsidRPr="00934813">
        <w:rPr>
          <w:rFonts w:ascii="Book Antiqua" w:eastAsia="Book Antiqua" w:hAnsi="Book Antiqua" w:cs="Book Antiqua"/>
          <w:color w:val="000000"/>
        </w:rPr>
        <w:t xml:space="preserve"> J, El-</w:t>
      </w:r>
      <w:proofErr w:type="spellStart"/>
      <w:r w:rsidRPr="00934813">
        <w:rPr>
          <w:rFonts w:ascii="Book Antiqua" w:eastAsia="Book Antiqua" w:hAnsi="Book Antiqua" w:cs="Book Antiqua"/>
          <w:color w:val="000000"/>
        </w:rPr>
        <w:t>Hajbi</w:t>
      </w:r>
      <w:proofErr w:type="spellEnd"/>
      <w:r w:rsidRPr="00934813">
        <w:rPr>
          <w:rFonts w:ascii="Book Antiqua" w:eastAsia="Book Antiqua" w:hAnsi="Book Antiqua" w:cs="Book Antiqua"/>
          <w:color w:val="000000"/>
        </w:rPr>
        <w:t xml:space="preserve"> F, </w:t>
      </w:r>
      <w:proofErr w:type="spellStart"/>
      <w:r w:rsidRPr="00934813">
        <w:rPr>
          <w:rFonts w:ascii="Book Antiqua" w:eastAsia="Book Antiqua" w:hAnsi="Book Antiqua" w:cs="Book Antiqua"/>
          <w:color w:val="000000"/>
        </w:rPr>
        <w:t>Merrouche</w:t>
      </w:r>
      <w:proofErr w:type="spellEnd"/>
      <w:r w:rsidRPr="00934813">
        <w:rPr>
          <w:rFonts w:ascii="Book Antiqua" w:eastAsia="Book Antiqua" w:hAnsi="Book Antiqua" w:cs="Book Antiqua"/>
          <w:color w:val="000000"/>
        </w:rPr>
        <w:t xml:space="preserve"> W, </w:t>
      </w:r>
      <w:proofErr w:type="spellStart"/>
      <w:r w:rsidRPr="00934813">
        <w:rPr>
          <w:rFonts w:ascii="Book Antiqua" w:eastAsia="Book Antiqua" w:hAnsi="Book Antiqua" w:cs="Book Antiqua"/>
          <w:color w:val="000000"/>
        </w:rPr>
        <w:t>Rigalleau</w:t>
      </w:r>
      <w:proofErr w:type="spellEnd"/>
      <w:r w:rsidRPr="00934813">
        <w:rPr>
          <w:rFonts w:ascii="Book Antiqua" w:eastAsia="Book Antiqua" w:hAnsi="Book Antiqua" w:cs="Book Antiqua"/>
          <w:color w:val="000000"/>
        </w:rPr>
        <w:t xml:space="preserve"> V. Feasibility of liver transient elastography with </w:t>
      </w:r>
      <w:proofErr w:type="spellStart"/>
      <w:r w:rsidRPr="00934813">
        <w:rPr>
          <w:rFonts w:ascii="Book Antiqua" w:eastAsia="Book Antiqua" w:hAnsi="Book Antiqua" w:cs="Book Antiqua"/>
          <w:color w:val="000000"/>
        </w:rPr>
        <w:t>FibroScan</w:t>
      </w:r>
      <w:proofErr w:type="spellEnd"/>
      <w:r w:rsidRPr="00934813">
        <w:rPr>
          <w:rFonts w:ascii="Book Antiqua" w:eastAsia="Book Antiqua" w:hAnsi="Book Antiqua" w:cs="Book Antiqua"/>
          <w:color w:val="000000"/>
        </w:rPr>
        <w:t xml:space="preserve"> using a new probe for obese patients.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2010; </w:t>
      </w:r>
      <w:r w:rsidRPr="00934813">
        <w:rPr>
          <w:rFonts w:ascii="Book Antiqua" w:eastAsia="Book Antiqua" w:hAnsi="Book Antiqua" w:cs="Book Antiqua"/>
          <w:b/>
          <w:bCs/>
          <w:color w:val="000000"/>
        </w:rPr>
        <w:t>30</w:t>
      </w:r>
      <w:r w:rsidRPr="00934813">
        <w:rPr>
          <w:rFonts w:ascii="Book Antiqua" w:eastAsia="Book Antiqua" w:hAnsi="Book Antiqua" w:cs="Book Antiqua"/>
          <w:color w:val="000000"/>
        </w:rPr>
        <w:t>: 1043-1048 [PMID: 20492500 DOI: 10.1111/j.1478-3231.</w:t>
      </w:r>
      <w:proofErr w:type="gramStart"/>
      <w:r w:rsidRPr="00934813">
        <w:rPr>
          <w:rFonts w:ascii="Book Antiqua" w:eastAsia="Book Antiqua" w:hAnsi="Book Antiqua" w:cs="Book Antiqua"/>
          <w:color w:val="000000"/>
        </w:rPr>
        <w:t>2010.02258.x</w:t>
      </w:r>
      <w:proofErr w:type="gramEnd"/>
      <w:r w:rsidRPr="00934813">
        <w:rPr>
          <w:rFonts w:ascii="Book Antiqua" w:eastAsia="Book Antiqua" w:hAnsi="Book Antiqua" w:cs="Book Antiqua"/>
          <w:color w:val="000000"/>
        </w:rPr>
        <w:t>]</w:t>
      </w:r>
    </w:p>
    <w:p w14:paraId="4EC2FB3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42 </w:t>
      </w:r>
      <w:r w:rsidRPr="00934813">
        <w:rPr>
          <w:rFonts w:ascii="Book Antiqua" w:eastAsia="Book Antiqua" w:hAnsi="Book Antiqua" w:cs="Book Antiqua"/>
          <w:b/>
          <w:bCs/>
          <w:color w:val="000000"/>
        </w:rPr>
        <w:t>Myers RP</w:t>
      </w:r>
      <w:r w:rsidRPr="00934813">
        <w:rPr>
          <w:rFonts w:ascii="Book Antiqua" w:eastAsia="Book Antiqua" w:hAnsi="Book Antiqua" w:cs="Book Antiqua"/>
          <w:color w:val="000000"/>
        </w:rPr>
        <w:t xml:space="preserve">, Fong A, </w:t>
      </w:r>
      <w:proofErr w:type="spellStart"/>
      <w:r w:rsidRPr="00934813">
        <w:rPr>
          <w:rFonts w:ascii="Book Antiqua" w:eastAsia="Book Antiqua" w:hAnsi="Book Antiqua" w:cs="Book Antiqua"/>
          <w:color w:val="000000"/>
        </w:rPr>
        <w:t>Shaheen</w:t>
      </w:r>
      <w:proofErr w:type="spellEnd"/>
      <w:r w:rsidRPr="00934813">
        <w:rPr>
          <w:rFonts w:ascii="Book Antiqua" w:eastAsia="Book Antiqua" w:hAnsi="Book Antiqua" w:cs="Book Antiqua"/>
          <w:color w:val="000000"/>
        </w:rPr>
        <w:t xml:space="preserve"> AA. Utilization rates, complications and costs of percutaneous liver biopsy: a population-based study including 4275 biopsies. </w:t>
      </w:r>
      <w:r w:rsidRPr="00934813">
        <w:rPr>
          <w:rFonts w:ascii="Book Antiqua" w:eastAsia="Book Antiqua" w:hAnsi="Book Antiqua" w:cs="Book Antiqua"/>
          <w:i/>
          <w:iCs/>
          <w:color w:val="000000"/>
        </w:rPr>
        <w:t>Liver Int</w:t>
      </w:r>
      <w:r w:rsidRPr="00934813">
        <w:rPr>
          <w:rFonts w:ascii="Book Antiqua" w:eastAsia="Book Antiqua" w:hAnsi="Book Antiqua" w:cs="Book Antiqua"/>
          <w:color w:val="000000"/>
        </w:rPr>
        <w:t xml:space="preserve"> 2008; </w:t>
      </w:r>
      <w:r w:rsidRPr="00934813">
        <w:rPr>
          <w:rFonts w:ascii="Book Antiqua" w:eastAsia="Book Antiqua" w:hAnsi="Book Antiqua" w:cs="Book Antiqua"/>
          <w:b/>
          <w:bCs/>
          <w:color w:val="000000"/>
        </w:rPr>
        <w:t>28</w:t>
      </w:r>
      <w:r w:rsidRPr="00934813">
        <w:rPr>
          <w:rFonts w:ascii="Book Antiqua" w:eastAsia="Book Antiqua" w:hAnsi="Book Antiqua" w:cs="Book Antiqua"/>
          <w:color w:val="000000"/>
        </w:rPr>
        <w:t>: 705-712 [PMID: 18433397 DOI: 10.1111/j.1478-3231.</w:t>
      </w:r>
      <w:proofErr w:type="gramStart"/>
      <w:r w:rsidRPr="00934813">
        <w:rPr>
          <w:rFonts w:ascii="Book Antiqua" w:eastAsia="Book Antiqua" w:hAnsi="Book Antiqua" w:cs="Book Antiqua"/>
          <w:color w:val="000000"/>
        </w:rPr>
        <w:t>2008.01691.x</w:t>
      </w:r>
      <w:proofErr w:type="gramEnd"/>
      <w:r w:rsidRPr="00934813">
        <w:rPr>
          <w:rFonts w:ascii="Book Antiqua" w:eastAsia="Book Antiqua" w:hAnsi="Book Antiqua" w:cs="Book Antiqua"/>
          <w:color w:val="000000"/>
        </w:rPr>
        <w:t>]</w:t>
      </w:r>
    </w:p>
    <w:p w14:paraId="292CA46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43 </w:t>
      </w:r>
      <w:proofErr w:type="spellStart"/>
      <w:r w:rsidRPr="00934813">
        <w:rPr>
          <w:rFonts w:ascii="Book Antiqua" w:eastAsia="Book Antiqua" w:hAnsi="Book Antiqua" w:cs="Book Antiqua"/>
          <w:b/>
          <w:bCs/>
          <w:color w:val="000000"/>
        </w:rPr>
        <w:t>Ratziu</w:t>
      </w:r>
      <w:proofErr w:type="spellEnd"/>
      <w:r w:rsidRPr="00934813">
        <w:rPr>
          <w:rFonts w:ascii="Book Antiqua" w:eastAsia="Book Antiqua" w:hAnsi="Book Antiqua" w:cs="Book Antiqua"/>
          <w:b/>
          <w:bCs/>
          <w:color w:val="000000"/>
        </w:rPr>
        <w:t xml:space="preserve"> V</w:t>
      </w:r>
      <w:r w:rsidRPr="00934813">
        <w:rPr>
          <w:rFonts w:ascii="Book Antiqua" w:eastAsia="Book Antiqua" w:hAnsi="Book Antiqua" w:cs="Book Antiqua"/>
          <w:color w:val="000000"/>
        </w:rPr>
        <w:t xml:space="preserve">, Charlotte F, </w:t>
      </w:r>
      <w:proofErr w:type="spellStart"/>
      <w:r w:rsidRPr="00934813">
        <w:rPr>
          <w:rFonts w:ascii="Book Antiqua" w:eastAsia="Book Antiqua" w:hAnsi="Book Antiqua" w:cs="Book Antiqua"/>
          <w:color w:val="000000"/>
        </w:rPr>
        <w:t>Heurtier</w:t>
      </w:r>
      <w:proofErr w:type="spellEnd"/>
      <w:r w:rsidRPr="00934813">
        <w:rPr>
          <w:rFonts w:ascii="Book Antiqua" w:eastAsia="Book Antiqua" w:hAnsi="Book Antiqua" w:cs="Book Antiqua"/>
          <w:color w:val="000000"/>
        </w:rPr>
        <w:t xml:space="preserve"> A, </w:t>
      </w:r>
      <w:proofErr w:type="spellStart"/>
      <w:r w:rsidRPr="00934813">
        <w:rPr>
          <w:rFonts w:ascii="Book Antiqua" w:eastAsia="Book Antiqua" w:hAnsi="Book Antiqua" w:cs="Book Antiqua"/>
          <w:color w:val="000000"/>
        </w:rPr>
        <w:t>Gombert</w:t>
      </w:r>
      <w:proofErr w:type="spellEnd"/>
      <w:r w:rsidRPr="00934813">
        <w:rPr>
          <w:rFonts w:ascii="Book Antiqua" w:eastAsia="Book Antiqua" w:hAnsi="Book Antiqua" w:cs="Book Antiqua"/>
          <w:color w:val="000000"/>
        </w:rPr>
        <w:t xml:space="preserve"> S, </w:t>
      </w:r>
      <w:proofErr w:type="spellStart"/>
      <w:r w:rsidRPr="00934813">
        <w:rPr>
          <w:rFonts w:ascii="Book Antiqua" w:eastAsia="Book Antiqua" w:hAnsi="Book Antiqua" w:cs="Book Antiqua"/>
          <w:color w:val="000000"/>
        </w:rPr>
        <w:t>Giral</w:t>
      </w:r>
      <w:proofErr w:type="spellEnd"/>
      <w:r w:rsidRPr="00934813">
        <w:rPr>
          <w:rFonts w:ascii="Book Antiqua" w:eastAsia="Book Antiqua" w:hAnsi="Book Antiqua" w:cs="Book Antiqua"/>
          <w:color w:val="000000"/>
        </w:rPr>
        <w:t xml:space="preserve"> P, Bruckert E, Grimaldi A, Capron F, </w:t>
      </w:r>
      <w:proofErr w:type="spellStart"/>
      <w:r w:rsidRPr="00934813">
        <w:rPr>
          <w:rFonts w:ascii="Book Antiqua" w:eastAsia="Book Antiqua" w:hAnsi="Book Antiqua" w:cs="Book Antiqua"/>
          <w:color w:val="000000"/>
        </w:rPr>
        <w:t>Poynard</w:t>
      </w:r>
      <w:proofErr w:type="spellEnd"/>
      <w:r w:rsidRPr="00934813">
        <w:rPr>
          <w:rFonts w:ascii="Book Antiqua" w:eastAsia="Book Antiqua" w:hAnsi="Book Antiqua" w:cs="Book Antiqua"/>
          <w:color w:val="000000"/>
        </w:rPr>
        <w:t xml:space="preserve"> T; LIDO Study Group. Sampling variability of liver biopsy in nonalcoholic fatty liver disease. </w:t>
      </w:r>
      <w:r w:rsidRPr="00934813">
        <w:rPr>
          <w:rFonts w:ascii="Book Antiqua" w:eastAsia="Book Antiqua" w:hAnsi="Book Antiqua" w:cs="Book Antiqua"/>
          <w:i/>
          <w:iCs/>
          <w:color w:val="000000"/>
        </w:rPr>
        <w:t>Gastroenterology</w:t>
      </w:r>
      <w:r w:rsidRPr="00934813">
        <w:rPr>
          <w:rFonts w:ascii="Book Antiqua" w:eastAsia="Book Antiqua" w:hAnsi="Book Antiqua" w:cs="Book Antiqua"/>
          <w:color w:val="000000"/>
        </w:rPr>
        <w:t xml:space="preserve"> 2005; </w:t>
      </w:r>
      <w:r w:rsidRPr="00934813">
        <w:rPr>
          <w:rFonts w:ascii="Book Antiqua" w:eastAsia="Book Antiqua" w:hAnsi="Book Antiqua" w:cs="Book Antiqua"/>
          <w:b/>
          <w:bCs/>
          <w:color w:val="000000"/>
        </w:rPr>
        <w:t>128</w:t>
      </w:r>
      <w:r w:rsidRPr="00934813">
        <w:rPr>
          <w:rFonts w:ascii="Book Antiqua" w:eastAsia="Book Antiqua" w:hAnsi="Book Antiqua" w:cs="Book Antiqua"/>
          <w:color w:val="000000"/>
        </w:rPr>
        <w:t>: 1898-1906 [PMID: 15940625 DOI: 10.1053/j.gastro.2005.03.084]</w:t>
      </w:r>
    </w:p>
    <w:p w14:paraId="30ABF66F"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44 </w:t>
      </w:r>
      <w:r w:rsidRPr="00934813">
        <w:rPr>
          <w:rFonts w:ascii="Book Antiqua" w:eastAsia="Book Antiqua" w:hAnsi="Book Antiqua" w:cs="Book Antiqua"/>
          <w:b/>
          <w:bCs/>
          <w:color w:val="000000"/>
        </w:rPr>
        <w:t>Benedict M</w:t>
      </w:r>
      <w:r w:rsidRPr="00934813">
        <w:rPr>
          <w:rFonts w:ascii="Book Antiqua" w:eastAsia="Book Antiqua" w:hAnsi="Book Antiqua" w:cs="Book Antiqua"/>
          <w:color w:val="000000"/>
        </w:rPr>
        <w:t xml:space="preserve">, Zhang X. Non-alcoholic fatty liver disease: An expanded review. </w:t>
      </w:r>
      <w:r w:rsidRPr="00934813">
        <w:rPr>
          <w:rFonts w:ascii="Book Antiqua" w:eastAsia="Book Antiqua" w:hAnsi="Book Antiqua" w:cs="Book Antiqua"/>
          <w:i/>
          <w:iCs/>
          <w:color w:val="000000"/>
        </w:rPr>
        <w:t>World J Hepatol</w:t>
      </w:r>
      <w:r w:rsidRPr="00934813">
        <w:rPr>
          <w:rFonts w:ascii="Book Antiqua" w:eastAsia="Book Antiqua" w:hAnsi="Book Antiqua" w:cs="Book Antiqua"/>
          <w:color w:val="000000"/>
        </w:rPr>
        <w:t xml:space="preserve"> 2017; </w:t>
      </w:r>
      <w:r w:rsidRPr="00934813">
        <w:rPr>
          <w:rFonts w:ascii="Book Antiqua" w:eastAsia="Book Antiqua" w:hAnsi="Book Antiqua" w:cs="Book Antiqua"/>
          <w:b/>
          <w:bCs/>
          <w:color w:val="000000"/>
        </w:rPr>
        <w:t>9</w:t>
      </w:r>
      <w:r w:rsidRPr="00934813">
        <w:rPr>
          <w:rFonts w:ascii="Book Antiqua" w:eastAsia="Book Antiqua" w:hAnsi="Book Antiqua" w:cs="Book Antiqua"/>
          <w:color w:val="000000"/>
        </w:rPr>
        <w:t>: 715-732 [PMID: 28652891 DOI: 10.4254/</w:t>
      </w:r>
      <w:proofErr w:type="gramStart"/>
      <w:r w:rsidRPr="00934813">
        <w:rPr>
          <w:rFonts w:ascii="Book Antiqua" w:eastAsia="Book Antiqua" w:hAnsi="Book Antiqua" w:cs="Book Antiqua"/>
          <w:color w:val="000000"/>
        </w:rPr>
        <w:t>wjh.v</w:t>
      </w:r>
      <w:proofErr w:type="gramEnd"/>
      <w:r w:rsidRPr="00934813">
        <w:rPr>
          <w:rFonts w:ascii="Book Antiqua" w:eastAsia="Book Antiqua" w:hAnsi="Book Antiqua" w:cs="Book Antiqua"/>
          <w:color w:val="000000"/>
        </w:rPr>
        <w:t>9.i16.715]</w:t>
      </w:r>
    </w:p>
    <w:p w14:paraId="5019D33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45 </w:t>
      </w:r>
      <w:proofErr w:type="spellStart"/>
      <w:r w:rsidRPr="00934813">
        <w:rPr>
          <w:rFonts w:ascii="Book Antiqua" w:eastAsia="Book Antiqua" w:hAnsi="Book Antiqua" w:cs="Book Antiqua"/>
          <w:b/>
          <w:bCs/>
          <w:color w:val="000000"/>
        </w:rPr>
        <w:t>Nalbantoglu</w:t>
      </w:r>
      <w:proofErr w:type="spellEnd"/>
      <w:r w:rsidRPr="00934813">
        <w:rPr>
          <w:rFonts w:ascii="Book Antiqua" w:eastAsia="Book Antiqua" w:hAnsi="Book Antiqua" w:cs="Book Antiqua"/>
          <w:b/>
          <w:bCs/>
          <w:color w:val="000000"/>
        </w:rPr>
        <w:t xml:space="preserve"> IL</w:t>
      </w:r>
      <w:r w:rsidRPr="00934813">
        <w:rPr>
          <w:rFonts w:ascii="Book Antiqua" w:eastAsia="Book Antiqua" w:hAnsi="Book Antiqua" w:cs="Book Antiqua"/>
          <w:color w:val="000000"/>
        </w:rPr>
        <w:t xml:space="preserve">, Brunt EM. Role of liver biopsy in nonalcoholic fatty liver disease. </w:t>
      </w:r>
      <w:r w:rsidRPr="00934813">
        <w:rPr>
          <w:rFonts w:ascii="Book Antiqua" w:eastAsia="Book Antiqua" w:hAnsi="Book Antiqua" w:cs="Book Antiqua"/>
          <w:i/>
          <w:iCs/>
          <w:color w:val="000000"/>
        </w:rPr>
        <w:t>World J Gastroenterol</w:t>
      </w:r>
      <w:r w:rsidRPr="00934813">
        <w:rPr>
          <w:rFonts w:ascii="Book Antiqua" w:eastAsia="Book Antiqua" w:hAnsi="Book Antiqua" w:cs="Book Antiqua"/>
          <w:color w:val="000000"/>
        </w:rPr>
        <w:t xml:space="preserve"> 2014; </w:t>
      </w:r>
      <w:r w:rsidRPr="00934813">
        <w:rPr>
          <w:rFonts w:ascii="Book Antiqua" w:eastAsia="Book Antiqua" w:hAnsi="Book Antiqua" w:cs="Book Antiqua"/>
          <w:b/>
          <w:bCs/>
          <w:color w:val="000000"/>
        </w:rPr>
        <w:t>20</w:t>
      </w:r>
      <w:r w:rsidRPr="00934813">
        <w:rPr>
          <w:rFonts w:ascii="Book Antiqua" w:eastAsia="Book Antiqua" w:hAnsi="Book Antiqua" w:cs="Book Antiqua"/>
          <w:color w:val="000000"/>
        </w:rPr>
        <w:t>: 9026-9037 [PMID: 25083076 DOI: 10.3748/</w:t>
      </w:r>
      <w:proofErr w:type="gramStart"/>
      <w:r w:rsidRPr="00934813">
        <w:rPr>
          <w:rFonts w:ascii="Book Antiqua" w:eastAsia="Book Antiqua" w:hAnsi="Book Antiqua" w:cs="Book Antiqua"/>
          <w:color w:val="000000"/>
        </w:rPr>
        <w:t>wjg.v20.i</w:t>
      </w:r>
      <w:proofErr w:type="gramEnd"/>
      <w:r w:rsidRPr="00934813">
        <w:rPr>
          <w:rFonts w:ascii="Book Antiqua" w:eastAsia="Book Antiqua" w:hAnsi="Book Antiqua" w:cs="Book Antiqua"/>
          <w:color w:val="000000"/>
        </w:rPr>
        <w:t>27.9026]</w:t>
      </w:r>
    </w:p>
    <w:p w14:paraId="09C7FAF6"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 xml:space="preserve">46 </w:t>
      </w:r>
      <w:r w:rsidRPr="00934813">
        <w:rPr>
          <w:rFonts w:ascii="Book Antiqua" w:eastAsia="Book Antiqua" w:hAnsi="Book Antiqua" w:cs="Book Antiqua"/>
          <w:b/>
          <w:bCs/>
          <w:color w:val="000000"/>
        </w:rPr>
        <w:t>Skelly MM</w:t>
      </w:r>
      <w:r w:rsidRPr="00934813">
        <w:rPr>
          <w:rFonts w:ascii="Book Antiqua" w:eastAsia="Book Antiqua" w:hAnsi="Book Antiqua" w:cs="Book Antiqua"/>
          <w:color w:val="000000"/>
        </w:rPr>
        <w:t xml:space="preserve">, James PD, Ryder SD. Findings on liver biopsy to investigate abnormal liver function tests in the absence of diagnostic serology. </w:t>
      </w:r>
      <w:r w:rsidRPr="00934813">
        <w:rPr>
          <w:rFonts w:ascii="Book Antiqua" w:eastAsia="Book Antiqua" w:hAnsi="Book Antiqua" w:cs="Book Antiqua"/>
          <w:i/>
          <w:iCs/>
          <w:color w:val="000000"/>
        </w:rPr>
        <w:t>J Hepatol</w:t>
      </w:r>
      <w:r w:rsidRPr="00934813">
        <w:rPr>
          <w:rFonts w:ascii="Book Antiqua" w:eastAsia="Book Antiqua" w:hAnsi="Book Antiqua" w:cs="Book Antiqua"/>
          <w:color w:val="000000"/>
        </w:rPr>
        <w:t xml:space="preserve"> 2001; </w:t>
      </w:r>
      <w:r w:rsidRPr="00934813">
        <w:rPr>
          <w:rFonts w:ascii="Book Antiqua" w:eastAsia="Book Antiqua" w:hAnsi="Book Antiqua" w:cs="Book Antiqua"/>
          <w:b/>
          <w:bCs/>
          <w:color w:val="000000"/>
        </w:rPr>
        <w:t>35</w:t>
      </w:r>
      <w:r w:rsidRPr="00934813">
        <w:rPr>
          <w:rFonts w:ascii="Book Antiqua" w:eastAsia="Book Antiqua" w:hAnsi="Book Antiqua" w:cs="Book Antiqua"/>
          <w:color w:val="000000"/>
        </w:rPr>
        <w:t>: 195-199 [PMID: 11580141 DOI: 10.1016/s0168-8278(01)00094-0]</w:t>
      </w:r>
    </w:p>
    <w:p w14:paraId="5704B5D8" w14:textId="59156DA7" w:rsidR="00DD4255" w:rsidRP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47 </w:t>
      </w:r>
      <w:r w:rsidRPr="00DD4255">
        <w:rPr>
          <w:rFonts w:ascii="Book Antiqua" w:hAnsi="Book Antiqua"/>
          <w:b/>
          <w:bCs/>
          <w:noProof/>
        </w:rPr>
        <w:t>Abdel-Razik A</w:t>
      </w:r>
      <w:r w:rsidRPr="00DD4255">
        <w:rPr>
          <w:rFonts w:ascii="Book Antiqua" w:hAnsi="Book Antiqua"/>
          <w:noProof/>
        </w:rPr>
        <w:t>, Mousa N, Shabana W, Refaey M, ElMahdy Y, Elhelaly R, Elzehery R, Zalata K, Arafa M, Elbaz S, Hafez M, Awad M. A novel model using mean platelet volume and neutrophil to lymphocyte ratio as a marker of nonalcoholic steatohepatitis in NAFLD patients: multicentric study.</w:t>
      </w:r>
      <w:r w:rsidRPr="00DD4255">
        <w:rPr>
          <w:rFonts w:ascii="Book Antiqua" w:hAnsi="Book Antiqua"/>
          <w:i/>
          <w:noProof/>
        </w:rPr>
        <w:t xml:space="preserve"> Eur J </w:t>
      </w:r>
      <w:r w:rsidRPr="00DD4255">
        <w:rPr>
          <w:rFonts w:ascii="Book Antiqua" w:hAnsi="Book Antiqua"/>
          <w:i/>
          <w:noProof/>
        </w:rPr>
        <w:lastRenderedPageBreak/>
        <w:t xml:space="preserve">Gastroenterol Hepatol </w:t>
      </w:r>
      <w:r w:rsidRPr="00DD4255">
        <w:rPr>
          <w:rFonts w:ascii="Book Antiqua" w:hAnsi="Book Antiqua"/>
          <w:noProof/>
        </w:rPr>
        <w:t xml:space="preserve">2016; </w:t>
      </w:r>
      <w:r w:rsidRPr="00DD4255">
        <w:rPr>
          <w:rFonts w:ascii="Book Antiqua" w:hAnsi="Book Antiqua"/>
          <w:b/>
          <w:noProof/>
        </w:rPr>
        <w:t>28</w:t>
      </w:r>
      <w:r>
        <w:rPr>
          <w:rFonts w:ascii="Book Antiqua" w:hAnsi="Book Antiqua"/>
          <w:noProof/>
        </w:rPr>
        <w:t xml:space="preserve">: e1-9 [PMID: 26469357 </w:t>
      </w:r>
      <w:r w:rsidRPr="00DD4255">
        <w:rPr>
          <w:rFonts w:ascii="Book Antiqua" w:hAnsi="Book Antiqua"/>
          <w:noProof/>
        </w:rPr>
        <w:t>DOI: 10.1097/meg.0000000000000486]</w:t>
      </w:r>
    </w:p>
    <w:p w14:paraId="6AC10A3D" w14:textId="30931DB0" w:rsidR="00DD4255" w:rsidRP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48 </w:t>
      </w:r>
      <w:r w:rsidRPr="00DD4255">
        <w:rPr>
          <w:rFonts w:ascii="Book Antiqua" w:hAnsi="Book Antiqua"/>
          <w:b/>
          <w:bCs/>
          <w:noProof/>
        </w:rPr>
        <w:t>Cengiz M</w:t>
      </w:r>
      <w:r w:rsidRPr="00DD4255">
        <w:rPr>
          <w:rFonts w:ascii="Book Antiqua" w:hAnsi="Book Antiqua"/>
          <w:noProof/>
        </w:rPr>
        <w:t>, Ozenirler S. Comparative diagnostic accuracy of red cell distribution width-to-platelet ratio versus noninvasive fibrosis scores for the diagnosis of liver fibrosis in biopsy-proven nonalcoholic fatty liver disease.</w:t>
      </w:r>
      <w:r w:rsidRPr="00DD4255">
        <w:rPr>
          <w:rFonts w:ascii="Book Antiqua" w:hAnsi="Book Antiqua"/>
          <w:i/>
          <w:noProof/>
        </w:rPr>
        <w:t xml:space="preserve"> Eur J Gastroenterol Hepatol </w:t>
      </w:r>
      <w:r w:rsidRPr="00DD4255">
        <w:rPr>
          <w:rFonts w:ascii="Book Antiqua" w:hAnsi="Book Antiqua"/>
          <w:noProof/>
        </w:rPr>
        <w:t xml:space="preserve">2015; </w:t>
      </w:r>
      <w:r w:rsidRPr="00DD4255">
        <w:rPr>
          <w:rFonts w:ascii="Book Antiqua" w:hAnsi="Book Antiqua"/>
          <w:b/>
          <w:noProof/>
        </w:rPr>
        <w:t>27</w:t>
      </w:r>
      <w:r w:rsidRPr="00C07456">
        <w:rPr>
          <w:rFonts w:ascii="Book Antiqua" w:hAnsi="Book Antiqua"/>
          <w:noProof/>
        </w:rPr>
        <w:t xml:space="preserve">: </w:t>
      </w:r>
      <w:r>
        <w:rPr>
          <w:rFonts w:ascii="Book Antiqua" w:hAnsi="Book Antiqua"/>
          <w:noProof/>
        </w:rPr>
        <w:t xml:space="preserve">1293-1299 [PMID: 26302023 </w:t>
      </w:r>
      <w:r w:rsidRPr="00DD4255">
        <w:rPr>
          <w:rFonts w:ascii="Book Antiqua" w:hAnsi="Book Antiqua"/>
          <w:noProof/>
        </w:rPr>
        <w:t>DOI: 10.1097/meg.0000000000000445]</w:t>
      </w:r>
    </w:p>
    <w:p w14:paraId="7F9E9D26" w14:textId="33A442AB" w:rsidR="00DD4255" w:rsidRDefault="00DD4255" w:rsidP="00DD4255">
      <w:pPr>
        <w:pStyle w:val="EndNoteBibliography"/>
        <w:spacing w:line="360" w:lineRule="auto"/>
        <w:rPr>
          <w:rFonts w:ascii="Book Antiqua" w:hAnsi="Book Antiqua"/>
          <w:noProof/>
        </w:rPr>
      </w:pPr>
      <w:r w:rsidRPr="00DD4255">
        <w:rPr>
          <w:rFonts w:ascii="Book Antiqua" w:hAnsi="Book Antiqua"/>
          <w:noProof/>
        </w:rPr>
        <w:t xml:space="preserve">49 </w:t>
      </w:r>
      <w:r w:rsidRPr="00DD4255">
        <w:rPr>
          <w:rFonts w:ascii="Book Antiqua" w:hAnsi="Book Antiqua"/>
          <w:b/>
          <w:bCs/>
          <w:noProof/>
        </w:rPr>
        <w:t>Pelusi S</w:t>
      </w:r>
      <w:r w:rsidRPr="00DD4255">
        <w:rPr>
          <w:rFonts w:ascii="Book Antiqua" w:hAnsi="Book Antiqua"/>
          <w:noProof/>
        </w:rPr>
        <w:t xml:space="preserve">, Petta S, Rosso C, Borroni V, Fracanzani AL, Dongiovanni P, Craxi A, Bugianesi E, Fargion S, Valenti L. </w:t>
      </w:r>
      <w:bookmarkStart w:id="23" w:name="OLE_LINK35"/>
      <w:bookmarkStart w:id="24" w:name="OLE_LINK36"/>
      <w:r w:rsidRPr="00DD4255">
        <w:rPr>
          <w:rFonts w:ascii="Book Antiqua" w:hAnsi="Book Antiqua"/>
          <w:noProof/>
        </w:rPr>
        <w:t>Renin-Angiotensin System Inhibitors, Type 2 Diabetes and Fibrosis Progression: An Observational Study in Patients with Nonalcoholic Fatty Liver Disease</w:t>
      </w:r>
      <w:bookmarkEnd w:id="23"/>
      <w:bookmarkEnd w:id="24"/>
      <w:r w:rsidRPr="00DD4255">
        <w:rPr>
          <w:rFonts w:ascii="Book Antiqua" w:hAnsi="Book Antiqua"/>
          <w:noProof/>
        </w:rPr>
        <w:t>.</w:t>
      </w:r>
      <w:r w:rsidRPr="00DD4255">
        <w:rPr>
          <w:rFonts w:ascii="Book Antiqua" w:hAnsi="Book Antiqua"/>
          <w:i/>
          <w:noProof/>
        </w:rPr>
        <w:t xml:space="preserve"> P</w:t>
      </w:r>
      <w:r w:rsidR="00BE65A3" w:rsidRPr="00D4063E">
        <w:rPr>
          <w:rFonts w:ascii="Book Antiqua" w:hAnsi="Book Antiqua"/>
          <w:i/>
          <w:caps/>
          <w:noProof/>
        </w:rPr>
        <w:t>l</w:t>
      </w:r>
      <w:r w:rsidR="00BE65A3" w:rsidRPr="00DD4255">
        <w:rPr>
          <w:rFonts w:ascii="Book Antiqua" w:hAnsi="Book Antiqua"/>
          <w:i/>
          <w:noProof/>
        </w:rPr>
        <w:t>o</w:t>
      </w:r>
      <w:r w:rsidRPr="00DD4255">
        <w:rPr>
          <w:rFonts w:ascii="Book Antiqua" w:hAnsi="Book Antiqua"/>
          <w:i/>
          <w:noProof/>
        </w:rPr>
        <w:t>S O</w:t>
      </w:r>
      <w:r w:rsidR="00BE65A3" w:rsidRPr="00DD4255">
        <w:rPr>
          <w:rFonts w:ascii="Book Antiqua" w:hAnsi="Book Antiqua"/>
          <w:i/>
          <w:noProof/>
        </w:rPr>
        <w:t>ne</w:t>
      </w:r>
      <w:r w:rsidRPr="00DD4255">
        <w:rPr>
          <w:rFonts w:ascii="Book Antiqua" w:hAnsi="Book Antiqua"/>
          <w:i/>
          <w:noProof/>
        </w:rPr>
        <w:t xml:space="preserve"> </w:t>
      </w:r>
      <w:r w:rsidRPr="00DD4255">
        <w:rPr>
          <w:rFonts w:ascii="Book Antiqua" w:hAnsi="Book Antiqua"/>
          <w:noProof/>
        </w:rPr>
        <w:t xml:space="preserve">2016; </w:t>
      </w:r>
      <w:r w:rsidRPr="00DD4255">
        <w:rPr>
          <w:rFonts w:ascii="Book Antiqua" w:hAnsi="Book Antiqua"/>
          <w:b/>
          <w:noProof/>
        </w:rPr>
        <w:t>11:</w:t>
      </w:r>
      <w:r w:rsidRPr="00DD4255">
        <w:rPr>
          <w:rFonts w:ascii="Book Antiqua" w:hAnsi="Book Antiqua"/>
          <w:noProof/>
        </w:rPr>
        <w:t xml:space="preserve"> e0163069 [</w:t>
      </w:r>
      <w:r w:rsidR="00D4063E" w:rsidRPr="00D4063E">
        <w:rPr>
          <w:rFonts w:ascii="Book Antiqua" w:hAnsi="Book Antiqua"/>
          <w:noProof/>
        </w:rPr>
        <w:t>PMID: 27649410</w:t>
      </w:r>
      <w:r w:rsidR="00D4063E">
        <w:rPr>
          <w:rFonts w:ascii="Book Antiqua" w:hAnsi="Book Antiqua"/>
          <w:noProof/>
        </w:rPr>
        <w:t xml:space="preserve"> </w:t>
      </w:r>
      <w:r w:rsidRPr="00DD4255">
        <w:rPr>
          <w:rFonts w:ascii="Book Antiqua" w:hAnsi="Book Antiqua"/>
          <w:noProof/>
        </w:rPr>
        <w:t>DOI:</w:t>
      </w:r>
      <w:r w:rsidR="00D4063E">
        <w:rPr>
          <w:rFonts w:ascii="Book Antiqua" w:hAnsi="Book Antiqua"/>
          <w:noProof/>
        </w:rPr>
        <w:t xml:space="preserve"> </w:t>
      </w:r>
      <w:r w:rsidRPr="00DD4255">
        <w:rPr>
          <w:rFonts w:ascii="Book Antiqua" w:hAnsi="Book Antiqua"/>
          <w:noProof/>
        </w:rPr>
        <w:t>10.1371/journal.pone.0163069]</w:t>
      </w:r>
    </w:p>
    <w:p w14:paraId="3F9E674C" w14:textId="77777777" w:rsidR="00D4063E" w:rsidRPr="00934813" w:rsidRDefault="00D4063E" w:rsidP="00DD4255">
      <w:pPr>
        <w:pStyle w:val="EndNoteBibliography"/>
        <w:spacing w:line="360" w:lineRule="auto"/>
        <w:rPr>
          <w:rFonts w:ascii="Book Antiqua" w:hAnsi="Book Antiqua"/>
        </w:rPr>
        <w:sectPr w:rsidR="00D4063E" w:rsidRPr="00934813" w:rsidSect="00315460">
          <w:pgSz w:w="12240" w:h="15840"/>
          <w:pgMar w:top="1440" w:right="1800" w:bottom="1440" w:left="1800" w:header="720" w:footer="720" w:gutter="0"/>
          <w:cols w:space="720"/>
          <w:docGrid w:linePitch="360"/>
        </w:sectPr>
      </w:pPr>
    </w:p>
    <w:p w14:paraId="2F042B91"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lastRenderedPageBreak/>
        <w:t>Footnotes</w:t>
      </w:r>
    </w:p>
    <w:p w14:paraId="4E0813AB" w14:textId="202E820B"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Conflict-of-interest statement: </w:t>
      </w:r>
      <w:bookmarkStart w:id="25" w:name="OLE_LINK20"/>
      <w:bookmarkStart w:id="26" w:name="OLE_LINK21"/>
      <w:r w:rsidRPr="00934813">
        <w:rPr>
          <w:rFonts w:ascii="Book Antiqua" w:eastAsia="Book Antiqua" w:hAnsi="Book Antiqua" w:cs="Book Antiqua"/>
          <w:color w:val="000000"/>
        </w:rPr>
        <w:t>No individuals or any associated parties have any conflicts-of-interest to report.</w:t>
      </w:r>
    </w:p>
    <w:bookmarkEnd w:id="25"/>
    <w:bookmarkEnd w:id="26"/>
    <w:p w14:paraId="26E77797" w14:textId="77777777" w:rsidR="00A77B3E" w:rsidRPr="00934813" w:rsidRDefault="00A77B3E" w:rsidP="00934813">
      <w:pPr>
        <w:adjustRightInd w:val="0"/>
        <w:snapToGrid w:val="0"/>
        <w:spacing w:line="360" w:lineRule="auto"/>
        <w:jc w:val="both"/>
        <w:rPr>
          <w:rFonts w:ascii="Book Antiqua" w:hAnsi="Book Antiqua"/>
        </w:rPr>
      </w:pPr>
    </w:p>
    <w:p w14:paraId="18E3A7FC"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bCs/>
          <w:color w:val="000000"/>
        </w:rPr>
        <w:t xml:space="preserve">Open-Access: </w:t>
      </w:r>
      <w:r w:rsidRPr="009348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4813">
        <w:rPr>
          <w:rFonts w:ascii="Book Antiqua" w:eastAsia="Book Antiqua" w:hAnsi="Book Antiqua" w:cs="Book Antiqua"/>
          <w:color w:val="000000"/>
        </w:rPr>
        <w:t>NonCommercial</w:t>
      </w:r>
      <w:proofErr w:type="spellEnd"/>
      <w:r w:rsidRPr="009348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B03700" w14:textId="77777777" w:rsidR="00A77B3E" w:rsidRPr="00934813" w:rsidRDefault="00A77B3E" w:rsidP="00934813">
      <w:pPr>
        <w:adjustRightInd w:val="0"/>
        <w:snapToGrid w:val="0"/>
        <w:spacing w:line="360" w:lineRule="auto"/>
        <w:jc w:val="both"/>
        <w:rPr>
          <w:rFonts w:ascii="Book Antiqua" w:hAnsi="Book Antiqua"/>
        </w:rPr>
      </w:pPr>
    </w:p>
    <w:p w14:paraId="333AEDA4" w14:textId="3776751A"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Manuscript source: </w:t>
      </w:r>
      <w:r w:rsidRPr="00934813">
        <w:rPr>
          <w:rFonts w:ascii="Book Antiqua" w:eastAsia="Book Antiqua" w:hAnsi="Book Antiqua" w:cs="Book Antiqua"/>
          <w:color w:val="000000"/>
        </w:rPr>
        <w:t xml:space="preserve">Unsolicited </w:t>
      </w:r>
      <w:r w:rsidR="00A0173A" w:rsidRPr="00934813">
        <w:rPr>
          <w:rFonts w:ascii="Book Antiqua" w:eastAsia="Book Antiqua" w:hAnsi="Book Antiqua" w:cs="Book Antiqua"/>
          <w:color w:val="000000"/>
        </w:rPr>
        <w:t>manuscript</w:t>
      </w:r>
    </w:p>
    <w:p w14:paraId="76BB831E" w14:textId="77777777" w:rsidR="00A77B3E" w:rsidRPr="00934813" w:rsidRDefault="00A77B3E" w:rsidP="00934813">
      <w:pPr>
        <w:adjustRightInd w:val="0"/>
        <w:snapToGrid w:val="0"/>
        <w:spacing w:line="360" w:lineRule="auto"/>
        <w:jc w:val="both"/>
        <w:rPr>
          <w:rFonts w:ascii="Book Antiqua" w:hAnsi="Book Antiqua"/>
        </w:rPr>
      </w:pPr>
    </w:p>
    <w:p w14:paraId="12A20E3D"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Peer-review started: </w:t>
      </w:r>
      <w:r w:rsidRPr="00934813">
        <w:rPr>
          <w:rFonts w:ascii="Book Antiqua" w:eastAsia="Book Antiqua" w:hAnsi="Book Antiqua" w:cs="Book Antiqua"/>
          <w:color w:val="000000"/>
        </w:rPr>
        <w:t>October 24, 2020</w:t>
      </w:r>
    </w:p>
    <w:p w14:paraId="6E08E2D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First decision: </w:t>
      </w:r>
      <w:r w:rsidRPr="00934813">
        <w:rPr>
          <w:rFonts w:ascii="Book Antiqua" w:eastAsia="Book Antiqua" w:hAnsi="Book Antiqua" w:cs="Book Antiqua"/>
          <w:color w:val="000000"/>
        </w:rPr>
        <w:t>November 25, 2020</w:t>
      </w:r>
    </w:p>
    <w:p w14:paraId="65F36A82"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Article in press: </w:t>
      </w:r>
    </w:p>
    <w:p w14:paraId="4649E8C0" w14:textId="77777777" w:rsidR="00A77B3E" w:rsidRPr="00934813" w:rsidRDefault="00A77B3E" w:rsidP="00934813">
      <w:pPr>
        <w:adjustRightInd w:val="0"/>
        <w:snapToGrid w:val="0"/>
        <w:spacing w:line="360" w:lineRule="auto"/>
        <w:jc w:val="both"/>
        <w:rPr>
          <w:rFonts w:ascii="Book Antiqua" w:hAnsi="Book Antiqua"/>
        </w:rPr>
      </w:pPr>
    </w:p>
    <w:p w14:paraId="1C72DA54" w14:textId="71221249"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Specialty type: </w:t>
      </w:r>
      <w:r w:rsidRPr="00934813">
        <w:rPr>
          <w:rFonts w:ascii="Book Antiqua" w:eastAsia="Book Antiqua" w:hAnsi="Book Antiqua" w:cs="Book Antiqua"/>
          <w:color w:val="000000"/>
        </w:rPr>
        <w:t xml:space="preserve">Gastroenterology and </w:t>
      </w:r>
      <w:r w:rsidR="00315460" w:rsidRPr="00934813">
        <w:rPr>
          <w:rFonts w:ascii="Book Antiqua" w:eastAsia="Book Antiqua" w:hAnsi="Book Antiqua" w:cs="Book Antiqua"/>
          <w:color w:val="000000"/>
        </w:rPr>
        <w:t>hepatology</w:t>
      </w:r>
    </w:p>
    <w:p w14:paraId="7D2E946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 xml:space="preserve">Country/Territory of origin: </w:t>
      </w:r>
      <w:r w:rsidRPr="00934813">
        <w:rPr>
          <w:rFonts w:ascii="Book Antiqua" w:eastAsia="Book Antiqua" w:hAnsi="Book Antiqua" w:cs="Book Antiqua"/>
          <w:color w:val="000000"/>
        </w:rPr>
        <w:t>United States</w:t>
      </w:r>
    </w:p>
    <w:p w14:paraId="7F00A6C8"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b/>
          <w:color w:val="000000"/>
        </w:rPr>
        <w:t>Peer-review report’s scientific quality classification</w:t>
      </w:r>
    </w:p>
    <w:p w14:paraId="570B45A9"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A (Excellent): 0</w:t>
      </w:r>
    </w:p>
    <w:p w14:paraId="667C39BC" w14:textId="62990AFE"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B (Very good): B</w:t>
      </w:r>
      <w:r w:rsidR="00315460" w:rsidRPr="00934813">
        <w:rPr>
          <w:rFonts w:ascii="Book Antiqua" w:eastAsia="Book Antiqua" w:hAnsi="Book Antiqua" w:cs="Book Antiqua"/>
          <w:color w:val="000000"/>
        </w:rPr>
        <w:t>, B</w:t>
      </w:r>
    </w:p>
    <w:p w14:paraId="46BFDD3A"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C (Good): 0</w:t>
      </w:r>
    </w:p>
    <w:p w14:paraId="4996E48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D (Fair): 0</w:t>
      </w:r>
    </w:p>
    <w:p w14:paraId="3CCA869B" w14:textId="77777777" w:rsidR="00A77B3E" w:rsidRPr="00934813" w:rsidRDefault="009630FD" w:rsidP="00934813">
      <w:pPr>
        <w:adjustRightInd w:val="0"/>
        <w:snapToGrid w:val="0"/>
        <w:spacing w:line="360" w:lineRule="auto"/>
        <w:jc w:val="both"/>
        <w:rPr>
          <w:rFonts w:ascii="Book Antiqua" w:hAnsi="Book Antiqua"/>
        </w:rPr>
      </w:pPr>
      <w:r w:rsidRPr="00934813">
        <w:rPr>
          <w:rFonts w:ascii="Book Antiqua" w:eastAsia="Book Antiqua" w:hAnsi="Book Antiqua" w:cs="Book Antiqua"/>
          <w:color w:val="000000"/>
        </w:rPr>
        <w:t>Grade E (Poor): 0</w:t>
      </w:r>
    </w:p>
    <w:p w14:paraId="409AC78B" w14:textId="77777777" w:rsidR="00A77B3E" w:rsidRPr="00934813" w:rsidRDefault="00A77B3E" w:rsidP="00934813">
      <w:pPr>
        <w:adjustRightInd w:val="0"/>
        <w:snapToGrid w:val="0"/>
        <w:spacing w:line="360" w:lineRule="auto"/>
        <w:jc w:val="both"/>
        <w:rPr>
          <w:rFonts w:ascii="Book Antiqua" w:hAnsi="Book Antiqua"/>
        </w:rPr>
      </w:pPr>
    </w:p>
    <w:p w14:paraId="0CE5F42B" w14:textId="000C7345" w:rsidR="00A77B3E" w:rsidRPr="00934813" w:rsidRDefault="009630FD" w:rsidP="00934813">
      <w:pPr>
        <w:adjustRightInd w:val="0"/>
        <w:snapToGrid w:val="0"/>
        <w:spacing w:line="360" w:lineRule="auto"/>
        <w:jc w:val="both"/>
        <w:rPr>
          <w:rFonts w:ascii="Book Antiqua" w:eastAsia="Book Antiqua" w:hAnsi="Book Antiqua" w:cs="Book Antiqua"/>
          <w:b/>
          <w:color w:val="000000"/>
        </w:rPr>
      </w:pPr>
      <w:r w:rsidRPr="00934813">
        <w:rPr>
          <w:rFonts w:ascii="Book Antiqua" w:eastAsia="Book Antiqua" w:hAnsi="Book Antiqua" w:cs="Book Antiqua"/>
          <w:b/>
          <w:color w:val="000000"/>
        </w:rPr>
        <w:t xml:space="preserve">P-Reviewer: </w:t>
      </w:r>
      <w:proofErr w:type="spellStart"/>
      <w:r w:rsidRPr="00934813">
        <w:rPr>
          <w:rFonts w:ascii="Book Antiqua" w:eastAsia="Book Antiqua" w:hAnsi="Book Antiqua" w:cs="Book Antiqua"/>
          <w:color w:val="000000"/>
        </w:rPr>
        <w:t>Tovo</w:t>
      </w:r>
      <w:proofErr w:type="spellEnd"/>
      <w:r w:rsidRPr="00934813">
        <w:rPr>
          <w:rFonts w:ascii="Book Antiqua" w:eastAsia="Book Antiqua" w:hAnsi="Book Antiqua" w:cs="Book Antiqua"/>
          <w:color w:val="000000"/>
        </w:rPr>
        <w:t xml:space="preserve"> CV</w:t>
      </w:r>
      <w:r w:rsidRPr="00934813">
        <w:rPr>
          <w:rFonts w:ascii="Book Antiqua" w:eastAsia="Book Antiqua" w:hAnsi="Book Antiqua" w:cs="Book Antiqua"/>
          <w:b/>
          <w:color w:val="000000"/>
        </w:rPr>
        <w:t xml:space="preserve"> S-Editor: </w:t>
      </w:r>
      <w:r w:rsidRPr="00934813">
        <w:rPr>
          <w:rFonts w:ascii="Book Antiqua" w:eastAsia="Book Antiqua" w:hAnsi="Book Antiqua" w:cs="Book Antiqua"/>
          <w:color w:val="000000"/>
        </w:rPr>
        <w:t>Zhang L</w:t>
      </w:r>
      <w:r w:rsidR="00A46C86" w:rsidRPr="00934813">
        <w:rPr>
          <w:rFonts w:ascii="Book Antiqua" w:eastAsia="Book Antiqua" w:hAnsi="Book Antiqua" w:cs="Book Antiqua"/>
          <w:b/>
          <w:color w:val="000000"/>
        </w:rPr>
        <w:t xml:space="preserve"> L-Editor: </w:t>
      </w:r>
      <w:r w:rsidRPr="00934813">
        <w:rPr>
          <w:rFonts w:ascii="Book Antiqua" w:eastAsia="Book Antiqua" w:hAnsi="Book Antiqua" w:cs="Book Antiqua"/>
          <w:b/>
          <w:color w:val="000000"/>
        </w:rPr>
        <w:t xml:space="preserve">P-Editor: </w:t>
      </w:r>
    </w:p>
    <w:p w14:paraId="432477BA" w14:textId="77777777" w:rsidR="00315460" w:rsidRPr="00934813" w:rsidRDefault="00315460" w:rsidP="00934813">
      <w:pPr>
        <w:adjustRightInd w:val="0"/>
        <w:snapToGrid w:val="0"/>
        <w:spacing w:line="360" w:lineRule="auto"/>
        <w:jc w:val="both"/>
        <w:rPr>
          <w:rFonts w:ascii="Book Antiqua" w:hAnsi="Book Antiqua"/>
        </w:rPr>
        <w:sectPr w:rsidR="00315460" w:rsidRPr="00934813" w:rsidSect="00315460">
          <w:pgSz w:w="12240" w:h="15840"/>
          <w:pgMar w:top="1440" w:right="1800" w:bottom="1440" w:left="1800" w:header="720" w:footer="720" w:gutter="0"/>
          <w:cols w:space="720"/>
          <w:docGrid w:linePitch="360"/>
        </w:sectPr>
      </w:pPr>
    </w:p>
    <w:p w14:paraId="6CD4D2D6" w14:textId="11F8E03B" w:rsidR="00A77B3E" w:rsidRPr="00934813" w:rsidRDefault="009630FD" w:rsidP="00934813">
      <w:pPr>
        <w:adjustRightInd w:val="0"/>
        <w:snapToGrid w:val="0"/>
        <w:spacing w:line="360" w:lineRule="auto"/>
        <w:jc w:val="both"/>
        <w:rPr>
          <w:rFonts w:ascii="Book Antiqua" w:eastAsia="Book Antiqua" w:hAnsi="Book Antiqua" w:cs="Book Antiqua"/>
          <w:b/>
          <w:color w:val="000000"/>
        </w:rPr>
      </w:pPr>
      <w:r w:rsidRPr="00934813">
        <w:rPr>
          <w:rFonts w:ascii="Book Antiqua" w:eastAsia="Book Antiqua" w:hAnsi="Book Antiqua" w:cs="Book Antiqua"/>
          <w:b/>
          <w:color w:val="000000"/>
        </w:rPr>
        <w:lastRenderedPageBreak/>
        <w:t>Figure Legends</w:t>
      </w:r>
    </w:p>
    <w:p w14:paraId="13BF0344" w14:textId="1A647149" w:rsidR="00A0173A" w:rsidRPr="00934813" w:rsidRDefault="00A0173A" w:rsidP="00934813">
      <w:pPr>
        <w:adjustRightInd w:val="0"/>
        <w:snapToGrid w:val="0"/>
        <w:spacing w:line="360" w:lineRule="auto"/>
        <w:jc w:val="both"/>
        <w:rPr>
          <w:rFonts w:ascii="Book Antiqua" w:hAnsi="Book Antiqua"/>
        </w:rPr>
      </w:pPr>
      <w:r w:rsidRPr="00934813">
        <w:rPr>
          <w:rFonts w:ascii="Book Antiqua" w:hAnsi="Book Antiqua"/>
          <w:noProof/>
          <w:lang w:eastAsia="zh-CN"/>
        </w:rPr>
        <w:drawing>
          <wp:inline distT="0" distB="0" distL="0" distR="0" wp14:anchorId="1A5AAC0D" wp14:editId="30BA3B33">
            <wp:extent cx="5943600" cy="207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075815"/>
                    </a:xfrm>
                    <a:prstGeom prst="rect">
                      <a:avLst/>
                    </a:prstGeom>
                  </pic:spPr>
                </pic:pic>
              </a:graphicData>
            </a:graphic>
          </wp:inline>
        </w:drawing>
      </w:r>
    </w:p>
    <w:p w14:paraId="3BA944F1" w14:textId="77777777" w:rsidR="00A77B3E" w:rsidRPr="00934813" w:rsidRDefault="009630FD" w:rsidP="00934813">
      <w:pPr>
        <w:adjustRightInd w:val="0"/>
        <w:snapToGrid w:val="0"/>
        <w:spacing w:line="360" w:lineRule="auto"/>
        <w:jc w:val="both"/>
        <w:rPr>
          <w:rFonts w:ascii="Book Antiqua" w:hAnsi="Book Antiqua"/>
        </w:rPr>
      </w:pPr>
      <w:bookmarkStart w:id="27" w:name="OLE_LINK22"/>
      <w:bookmarkStart w:id="28" w:name="OLE_LINK23"/>
      <w:r w:rsidRPr="00934813">
        <w:rPr>
          <w:rFonts w:ascii="Book Antiqua" w:eastAsia="Book Antiqua" w:hAnsi="Book Antiqua" w:cs="Book Antiqua"/>
          <w:b/>
          <w:bCs/>
          <w:color w:val="000000"/>
        </w:rPr>
        <w:t>Figure 1 Histologic progression of nonalcoholic fatty liver disease from simple steatosis to cirrhosis.</w:t>
      </w:r>
    </w:p>
    <w:bookmarkEnd w:id="27"/>
    <w:bookmarkEnd w:id="28"/>
    <w:p w14:paraId="5A89AC59" w14:textId="6A168370" w:rsidR="00A0173A" w:rsidRPr="00934813" w:rsidRDefault="00A0173A" w:rsidP="00934813">
      <w:pPr>
        <w:adjustRightInd w:val="0"/>
        <w:snapToGrid w:val="0"/>
        <w:spacing w:line="360" w:lineRule="auto"/>
        <w:jc w:val="both"/>
        <w:rPr>
          <w:rFonts w:ascii="Book Antiqua" w:eastAsia="Book Antiqua" w:hAnsi="Book Antiqua" w:cs="Book Antiqua"/>
          <w:b/>
          <w:bCs/>
          <w:color w:val="000000"/>
        </w:rPr>
      </w:pPr>
      <w:r w:rsidRPr="00934813">
        <w:rPr>
          <w:rFonts w:ascii="Book Antiqua" w:eastAsia="Book Antiqua" w:hAnsi="Book Antiqua" w:cs="Book Antiqua"/>
          <w:b/>
          <w:bCs/>
          <w:color w:val="000000"/>
        </w:rPr>
        <w:br w:type="page"/>
      </w:r>
      <w:r w:rsidRPr="00934813">
        <w:rPr>
          <w:rFonts w:ascii="Book Antiqua" w:eastAsia="Book Antiqua" w:hAnsi="Book Antiqua" w:cs="Book Antiqua"/>
          <w:b/>
          <w:bCs/>
          <w:noProof/>
          <w:color w:val="000000"/>
          <w:lang w:eastAsia="zh-CN"/>
        </w:rPr>
        <w:lastRenderedPageBreak/>
        <w:drawing>
          <wp:inline distT="0" distB="0" distL="0" distR="0" wp14:anchorId="7CBD4C8F" wp14:editId="5D41430B">
            <wp:extent cx="5943600" cy="3195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95320"/>
                    </a:xfrm>
                    <a:prstGeom prst="rect">
                      <a:avLst/>
                    </a:prstGeom>
                  </pic:spPr>
                </pic:pic>
              </a:graphicData>
            </a:graphic>
          </wp:inline>
        </w:drawing>
      </w:r>
    </w:p>
    <w:p w14:paraId="67C6AC49" w14:textId="6494E516" w:rsidR="00A0173A" w:rsidRPr="00934813" w:rsidRDefault="009630FD" w:rsidP="00934813">
      <w:pPr>
        <w:adjustRightInd w:val="0"/>
        <w:snapToGrid w:val="0"/>
        <w:spacing w:line="360" w:lineRule="auto"/>
        <w:jc w:val="both"/>
        <w:rPr>
          <w:rFonts w:ascii="Book Antiqua" w:eastAsia="Book Antiqua" w:hAnsi="Book Antiqua" w:cs="Book Antiqua"/>
          <w:color w:val="000000"/>
        </w:rPr>
      </w:pPr>
      <w:r w:rsidRPr="00934813">
        <w:rPr>
          <w:rFonts w:ascii="Book Antiqua" w:eastAsia="Book Antiqua" w:hAnsi="Book Antiqua" w:cs="Book Antiqua"/>
          <w:b/>
          <w:bCs/>
          <w:color w:val="000000"/>
        </w:rPr>
        <w:t xml:space="preserve">Figure 2 The spectrum of nonalcoholic fatty liver disease. </w:t>
      </w:r>
      <w:r w:rsidRPr="00934813">
        <w:rPr>
          <w:rFonts w:ascii="Book Antiqua" w:eastAsia="Book Antiqua" w:hAnsi="Book Antiqua" w:cs="Book Antiqua"/>
          <w:color w:val="000000"/>
        </w:rPr>
        <w:t>NAFL: Nonalcoholic fatty liver; NASH: Nonalcoholic steatohepatitis; HCC: Hepatocellular carcinoma.</w:t>
      </w:r>
    </w:p>
    <w:p w14:paraId="615D15AD" w14:textId="303C2B22" w:rsidR="00A0173A" w:rsidRPr="00934813" w:rsidRDefault="00A0173A" w:rsidP="00934813">
      <w:pPr>
        <w:adjustRightInd w:val="0"/>
        <w:snapToGrid w:val="0"/>
        <w:spacing w:line="360" w:lineRule="auto"/>
        <w:jc w:val="both"/>
        <w:rPr>
          <w:rFonts w:ascii="Book Antiqua" w:hAnsi="Book Antiqua" w:cstheme="minorHAnsi"/>
          <w:b/>
          <w:bCs/>
        </w:rPr>
      </w:pPr>
      <w:r w:rsidRPr="00934813">
        <w:rPr>
          <w:rFonts w:ascii="Book Antiqua" w:eastAsia="Book Antiqua" w:hAnsi="Book Antiqua" w:cs="Book Antiqua"/>
          <w:color w:val="000000"/>
        </w:rPr>
        <w:br w:type="page"/>
      </w:r>
      <w:r w:rsidRPr="00934813">
        <w:rPr>
          <w:rFonts w:ascii="Book Antiqua" w:hAnsi="Book Antiqua" w:cstheme="minorHAnsi"/>
          <w:b/>
          <w:bCs/>
        </w:rPr>
        <w:lastRenderedPageBreak/>
        <w:t>Table 1 Role of noninvasive liver function testing in clinical progression of nonalcoholic steatohepatitis</w:t>
      </w:r>
    </w:p>
    <w:tbl>
      <w:tblPr>
        <w:tblW w:w="9350" w:type="dxa"/>
        <w:tblBorders>
          <w:top w:val="single" w:sz="4" w:space="0" w:color="auto"/>
          <w:bottom w:val="single" w:sz="4" w:space="0" w:color="auto"/>
        </w:tblBorders>
        <w:tblLayout w:type="fixed"/>
        <w:tblLook w:val="0400" w:firstRow="0" w:lastRow="0" w:firstColumn="0" w:lastColumn="0" w:noHBand="0" w:noVBand="1"/>
      </w:tblPr>
      <w:tblGrid>
        <w:gridCol w:w="1165"/>
        <w:gridCol w:w="1510"/>
        <w:gridCol w:w="1640"/>
        <w:gridCol w:w="1844"/>
        <w:gridCol w:w="793"/>
        <w:gridCol w:w="2398"/>
      </w:tblGrid>
      <w:tr w:rsidR="00A0173A" w:rsidRPr="00934813" w14:paraId="5A07EF35" w14:textId="77777777" w:rsidTr="00C17374">
        <w:tc>
          <w:tcPr>
            <w:tcW w:w="1165" w:type="dxa"/>
            <w:tcBorders>
              <w:top w:val="single" w:sz="4" w:space="0" w:color="auto"/>
              <w:bottom w:val="single" w:sz="4" w:space="0" w:color="auto"/>
            </w:tcBorders>
          </w:tcPr>
          <w:p w14:paraId="4B1575B3"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Sr. No.</w:t>
            </w:r>
          </w:p>
        </w:tc>
        <w:tc>
          <w:tcPr>
            <w:tcW w:w="1510" w:type="dxa"/>
            <w:tcBorders>
              <w:top w:val="single" w:sz="4" w:space="0" w:color="auto"/>
              <w:bottom w:val="single" w:sz="4" w:space="0" w:color="auto"/>
            </w:tcBorders>
          </w:tcPr>
          <w:p w14:paraId="1151246E"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Indicator</w:t>
            </w:r>
          </w:p>
        </w:tc>
        <w:tc>
          <w:tcPr>
            <w:tcW w:w="1640" w:type="dxa"/>
            <w:tcBorders>
              <w:top w:val="single" w:sz="4" w:space="0" w:color="auto"/>
              <w:bottom w:val="single" w:sz="4" w:space="0" w:color="auto"/>
            </w:tcBorders>
          </w:tcPr>
          <w:p w14:paraId="70EF3F9D" w14:textId="01EAB0C9" w:rsidR="00A0173A" w:rsidRPr="00934813" w:rsidRDefault="00415858"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Ref.</w:t>
            </w:r>
          </w:p>
        </w:tc>
        <w:tc>
          <w:tcPr>
            <w:tcW w:w="1844" w:type="dxa"/>
            <w:tcBorders>
              <w:top w:val="single" w:sz="4" w:space="0" w:color="auto"/>
              <w:bottom w:val="single" w:sz="4" w:space="0" w:color="auto"/>
            </w:tcBorders>
          </w:tcPr>
          <w:p w14:paraId="256857F5"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Journal</w:t>
            </w:r>
          </w:p>
        </w:tc>
        <w:tc>
          <w:tcPr>
            <w:tcW w:w="793" w:type="dxa"/>
            <w:tcBorders>
              <w:top w:val="single" w:sz="4" w:space="0" w:color="auto"/>
              <w:bottom w:val="single" w:sz="4" w:space="0" w:color="auto"/>
            </w:tcBorders>
          </w:tcPr>
          <w:p w14:paraId="2F031777" w14:textId="61E531F6"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Y</w:t>
            </w:r>
            <w:r w:rsidR="0051678F">
              <w:rPr>
                <w:rFonts w:ascii="Book Antiqua" w:hAnsi="Book Antiqua" w:cstheme="minorHAnsi"/>
                <w:b/>
              </w:rPr>
              <w:t>ea</w:t>
            </w:r>
            <w:r w:rsidRPr="00934813">
              <w:rPr>
                <w:rFonts w:ascii="Book Antiqua" w:hAnsi="Book Antiqua" w:cstheme="minorHAnsi"/>
                <w:b/>
              </w:rPr>
              <w:t>r</w:t>
            </w:r>
          </w:p>
        </w:tc>
        <w:tc>
          <w:tcPr>
            <w:tcW w:w="2398" w:type="dxa"/>
            <w:tcBorders>
              <w:top w:val="single" w:sz="4" w:space="0" w:color="auto"/>
              <w:bottom w:val="single" w:sz="4" w:space="0" w:color="auto"/>
            </w:tcBorders>
          </w:tcPr>
          <w:p w14:paraId="24A7F252"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Results</w:t>
            </w:r>
          </w:p>
        </w:tc>
      </w:tr>
      <w:tr w:rsidR="00A0173A" w:rsidRPr="00934813" w14:paraId="2AA246DB" w14:textId="77777777" w:rsidTr="00C17374">
        <w:trPr>
          <w:trHeight w:val="3720"/>
        </w:trPr>
        <w:tc>
          <w:tcPr>
            <w:tcW w:w="1165" w:type="dxa"/>
            <w:vMerge w:val="restart"/>
            <w:tcBorders>
              <w:top w:val="single" w:sz="4" w:space="0" w:color="auto"/>
            </w:tcBorders>
          </w:tcPr>
          <w:p w14:paraId="7D709F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1</w:t>
            </w:r>
          </w:p>
        </w:tc>
        <w:tc>
          <w:tcPr>
            <w:tcW w:w="1510" w:type="dxa"/>
            <w:vMerge w:val="restart"/>
            <w:tcBorders>
              <w:top w:val="single" w:sz="4" w:space="0" w:color="auto"/>
            </w:tcBorders>
          </w:tcPr>
          <w:p w14:paraId="64AA2DA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Bilirubin</w:t>
            </w:r>
          </w:p>
        </w:tc>
        <w:tc>
          <w:tcPr>
            <w:tcW w:w="1640" w:type="dxa"/>
            <w:tcBorders>
              <w:top w:val="single" w:sz="4" w:space="0" w:color="auto"/>
            </w:tcBorders>
          </w:tcPr>
          <w:p w14:paraId="6FA7157E" w14:textId="7025E6E8" w:rsidR="00A0173A" w:rsidRPr="00934813" w:rsidRDefault="004A045F"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Demir</w:t>
            </w:r>
            <w:r w:rsidR="00E81FB4" w:rsidRPr="00934813">
              <w:rPr>
                <w:rFonts w:ascii="Book Antiqua" w:hAnsi="Book Antiqua" w:cstheme="minorHAnsi"/>
              </w:rPr>
              <w:t xml:space="preserve"> </w:t>
            </w:r>
            <w:r w:rsidR="00E81FB4" w:rsidRPr="00934813">
              <w:rPr>
                <w:rFonts w:ascii="Book Antiqua" w:hAnsi="Book Antiqua" w:cstheme="minorHAnsi"/>
                <w:i/>
                <w:iCs/>
              </w:rPr>
              <w:t xml:space="preserve">et </w:t>
            </w:r>
            <w:proofErr w:type="gramStart"/>
            <w:r w:rsidR="00E81FB4" w:rsidRPr="00934813">
              <w:rPr>
                <w:rFonts w:ascii="Book Antiqua" w:hAnsi="Book Antiqua" w:cstheme="minorHAnsi"/>
                <w:i/>
                <w:iCs/>
              </w:rPr>
              <w:t>al</w:t>
            </w:r>
            <w:r w:rsidR="00E81FB4"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24</w:t>
            </w:r>
            <w:r w:rsidR="00E81FB4" w:rsidRPr="00934813">
              <w:rPr>
                <w:rFonts w:ascii="Book Antiqua" w:hAnsi="Book Antiqua" w:cstheme="minorHAnsi"/>
                <w:vertAlign w:val="superscript"/>
              </w:rPr>
              <w:t>]</w:t>
            </w:r>
          </w:p>
        </w:tc>
        <w:tc>
          <w:tcPr>
            <w:tcW w:w="1844" w:type="dxa"/>
            <w:tcBorders>
              <w:top w:val="single" w:sz="4" w:space="0" w:color="auto"/>
            </w:tcBorders>
          </w:tcPr>
          <w:p w14:paraId="77F08632" w14:textId="5BFC3B61" w:rsidR="00A0173A" w:rsidRPr="00934813" w:rsidRDefault="00A0173A" w:rsidP="00934813">
            <w:pPr>
              <w:adjustRightInd w:val="0"/>
              <w:snapToGrid w:val="0"/>
              <w:spacing w:line="360" w:lineRule="auto"/>
              <w:jc w:val="both"/>
              <w:rPr>
                <w:rFonts w:ascii="Book Antiqua" w:hAnsi="Book Antiqua" w:cstheme="minorHAnsi"/>
                <w:i/>
                <w:iCs/>
              </w:rPr>
            </w:pPr>
            <w:proofErr w:type="spellStart"/>
            <w:r w:rsidRPr="00934813">
              <w:rPr>
                <w:rFonts w:ascii="Book Antiqua" w:hAnsi="Book Antiqua" w:cstheme="minorHAnsi"/>
                <w:i/>
                <w:iCs/>
              </w:rPr>
              <w:t>PL</w:t>
            </w:r>
            <w:r w:rsidR="002413B8" w:rsidRPr="00934813">
              <w:rPr>
                <w:rFonts w:ascii="Book Antiqua" w:hAnsi="Book Antiqua" w:cstheme="minorHAnsi"/>
                <w:i/>
                <w:iCs/>
              </w:rPr>
              <w:t>o</w:t>
            </w:r>
            <w:r w:rsidRPr="00934813">
              <w:rPr>
                <w:rFonts w:ascii="Book Antiqua" w:hAnsi="Book Antiqua" w:cstheme="minorHAnsi"/>
                <w:i/>
                <w:iCs/>
              </w:rPr>
              <w:t>S</w:t>
            </w:r>
            <w:proofErr w:type="spellEnd"/>
            <w:r w:rsidRPr="00934813">
              <w:rPr>
                <w:rFonts w:ascii="Book Antiqua" w:hAnsi="Book Antiqua" w:cstheme="minorHAnsi"/>
                <w:i/>
                <w:iCs/>
              </w:rPr>
              <w:t xml:space="preserve"> One</w:t>
            </w:r>
          </w:p>
        </w:tc>
        <w:tc>
          <w:tcPr>
            <w:tcW w:w="793" w:type="dxa"/>
            <w:tcBorders>
              <w:top w:val="single" w:sz="4" w:space="0" w:color="auto"/>
            </w:tcBorders>
          </w:tcPr>
          <w:p w14:paraId="61591D1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Borders>
              <w:top w:val="single" w:sz="4" w:space="0" w:color="auto"/>
            </w:tcBorders>
          </w:tcPr>
          <w:p w14:paraId="32BD7E47" w14:textId="160E1064"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Total bilirubin was identified as a significant predictor of advanced fibrosis and used to construct the NIKEI score which can reliably exclude advanced fibrosis in subjects with NAFLD</w:t>
            </w:r>
          </w:p>
        </w:tc>
      </w:tr>
      <w:tr w:rsidR="00A0173A" w:rsidRPr="00934813" w14:paraId="4AC0C363" w14:textId="77777777" w:rsidTr="00C17374">
        <w:tc>
          <w:tcPr>
            <w:tcW w:w="1165" w:type="dxa"/>
            <w:vMerge/>
          </w:tcPr>
          <w:p w14:paraId="2E8509F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40DC0A5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5486967B" w14:textId="3467C3FD"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Ratziu</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25</w:t>
            </w:r>
            <w:r w:rsidR="0080441B" w:rsidRPr="00934813">
              <w:rPr>
                <w:rFonts w:ascii="Book Antiqua" w:hAnsi="Book Antiqua" w:cstheme="minorHAnsi"/>
                <w:vertAlign w:val="superscript"/>
              </w:rPr>
              <w:t>]</w:t>
            </w:r>
          </w:p>
        </w:tc>
        <w:tc>
          <w:tcPr>
            <w:tcW w:w="1844" w:type="dxa"/>
          </w:tcPr>
          <w:p w14:paraId="4A47E0D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BMC Gastroenterol</w:t>
            </w:r>
          </w:p>
        </w:tc>
        <w:tc>
          <w:tcPr>
            <w:tcW w:w="793" w:type="dxa"/>
          </w:tcPr>
          <w:p w14:paraId="4288C6F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2006</w:t>
            </w:r>
          </w:p>
        </w:tc>
        <w:tc>
          <w:tcPr>
            <w:tcW w:w="2398" w:type="dxa"/>
          </w:tcPr>
          <w:p w14:paraId="144589B6" w14:textId="50947C28"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FibroTest</w:t>
            </w:r>
            <w:proofErr w:type="spellEnd"/>
            <w:r w:rsidRPr="00934813">
              <w:rPr>
                <w:rFonts w:ascii="Book Antiqua" w:hAnsi="Book Antiqua" w:cstheme="minorHAnsi"/>
                <w:highlight w:val="white"/>
              </w:rPr>
              <w:t xml:space="preserve"> which includes total bilirubin in its panel is a simple and noninvasive quantitative estimate of liver fibrosis which reliably predicts advanced fibrosis</w:t>
            </w:r>
          </w:p>
        </w:tc>
      </w:tr>
      <w:tr w:rsidR="00A0173A" w:rsidRPr="00934813" w14:paraId="4CC25CD8" w14:textId="77777777" w:rsidTr="00C17374">
        <w:tc>
          <w:tcPr>
            <w:tcW w:w="1165" w:type="dxa"/>
            <w:vMerge/>
          </w:tcPr>
          <w:p w14:paraId="6014969D"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0E2E339"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6B33C18B" w14:textId="7F274A2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Adams</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11</w:t>
            </w:r>
            <w:r w:rsidR="0080441B" w:rsidRPr="00934813">
              <w:rPr>
                <w:rFonts w:ascii="Book Antiqua" w:hAnsi="Book Antiqua" w:cstheme="minorHAnsi"/>
                <w:vertAlign w:val="superscript"/>
              </w:rPr>
              <w:t>]</w:t>
            </w:r>
          </w:p>
        </w:tc>
        <w:tc>
          <w:tcPr>
            <w:tcW w:w="1844" w:type="dxa"/>
          </w:tcPr>
          <w:p w14:paraId="3B94E868" w14:textId="04E880AB" w:rsidR="00A0173A" w:rsidRPr="00934813" w:rsidRDefault="000D48D2" w:rsidP="00934813">
            <w:pPr>
              <w:adjustRightInd w:val="0"/>
              <w:snapToGrid w:val="0"/>
              <w:spacing w:line="360" w:lineRule="auto"/>
              <w:jc w:val="both"/>
              <w:rPr>
                <w:rFonts w:ascii="Book Antiqua" w:hAnsi="Book Antiqua" w:cstheme="minorHAnsi"/>
                <w:i/>
                <w:iCs/>
              </w:rPr>
            </w:pPr>
            <w:r w:rsidRPr="00934813">
              <w:rPr>
                <w:rFonts w:ascii="Book Antiqua" w:eastAsia="Book Antiqua" w:hAnsi="Book Antiqua" w:cs="Book Antiqua"/>
                <w:i/>
                <w:iCs/>
                <w:color w:val="000000"/>
              </w:rPr>
              <w:t>J Hepatol</w:t>
            </w:r>
          </w:p>
        </w:tc>
        <w:tc>
          <w:tcPr>
            <w:tcW w:w="793" w:type="dxa"/>
          </w:tcPr>
          <w:p w14:paraId="5AA4C1CF"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398" w:type="dxa"/>
          </w:tcPr>
          <w:p w14:paraId="7DAC0ED8" w14:textId="1ECD7A9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Hepascore</w:t>
            </w:r>
            <w:proofErr w:type="spellEnd"/>
            <w:r w:rsidRPr="00934813">
              <w:rPr>
                <w:rFonts w:ascii="Book Antiqua" w:hAnsi="Book Antiqua" w:cstheme="minorHAnsi"/>
                <w:highlight w:val="white"/>
              </w:rPr>
              <w:t xml:space="preserve">, a model of 4 serum markers plus age and sex provides clinically useful information </w:t>
            </w:r>
            <w:r w:rsidRPr="00934813">
              <w:rPr>
                <w:rFonts w:ascii="Book Antiqua" w:hAnsi="Book Antiqua" w:cstheme="minorHAnsi"/>
                <w:highlight w:val="white"/>
              </w:rPr>
              <w:lastRenderedPageBreak/>
              <w:t>regarding different fibrosis stages among hepatitis C patients</w:t>
            </w:r>
          </w:p>
        </w:tc>
      </w:tr>
      <w:tr w:rsidR="00A0173A" w:rsidRPr="00934813" w14:paraId="4780C61F" w14:textId="77777777" w:rsidTr="00C17374">
        <w:tc>
          <w:tcPr>
            <w:tcW w:w="1165" w:type="dxa"/>
            <w:vMerge w:val="restart"/>
          </w:tcPr>
          <w:p w14:paraId="5770A55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2</w:t>
            </w:r>
          </w:p>
        </w:tc>
        <w:tc>
          <w:tcPr>
            <w:tcW w:w="1510" w:type="dxa"/>
            <w:vMerge w:val="restart"/>
          </w:tcPr>
          <w:p w14:paraId="17847A90" w14:textId="56BB4CF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AST/ALT</w:t>
            </w:r>
          </w:p>
        </w:tc>
        <w:tc>
          <w:tcPr>
            <w:tcW w:w="1640" w:type="dxa"/>
          </w:tcPr>
          <w:p w14:paraId="505EAC5F" w14:textId="762BF575"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Martin-Rodriguez</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20</w:t>
            </w:r>
            <w:r w:rsidR="0080441B" w:rsidRPr="00934813">
              <w:rPr>
                <w:rFonts w:ascii="Book Antiqua" w:hAnsi="Book Antiqua" w:cstheme="minorHAnsi"/>
                <w:vertAlign w:val="superscript"/>
              </w:rPr>
              <w:t>]</w:t>
            </w:r>
          </w:p>
        </w:tc>
        <w:tc>
          <w:tcPr>
            <w:tcW w:w="1844" w:type="dxa"/>
          </w:tcPr>
          <w:p w14:paraId="5B078BFB"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Medicine (Baltimore)</w:t>
            </w:r>
          </w:p>
        </w:tc>
        <w:tc>
          <w:tcPr>
            <w:tcW w:w="793" w:type="dxa"/>
          </w:tcPr>
          <w:p w14:paraId="4B92035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2017</w:t>
            </w:r>
          </w:p>
        </w:tc>
        <w:tc>
          <w:tcPr>
            <w:tcW w:w="2398" w:type="dxa"/>
          </w:tcPr>
          <w:p w14:paraId="3B97BED5" w14:textId="45BBD92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ALT level is the most predictive laboratory investigation for the NAFLD. The AST-ALT Ratio (AAR) is higher in increasing liver fat content, fibrosis and other metabolic derangements like diabetes and dyslipidemia</w:t>
            </w:r>
          </w:p>
        </w:tc>
      </w:tr>
      <w:tr w:rsidR="00A0173A" w:rsidRPr="00934813" w14:paraId="1A0D323B" w14:textId="77777777" w:rsidTr="00C17374">
        <w:tc>
          <w:tcPr>
            <w:tcW w:w="1165" w:type="dxa"/>
            <w:vMerge/>
          </w:tcPr>
          <w:p w14:paraId="323D7DD0"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7C10534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1957A5E9" w14:textId="36B2E3D2"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Enomoto</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21</w:t>
            </w:r>
            <w:r w:rsidR="0080441B" w:rsidRPr="00934813">
              <w:rPr>
                <w:rFonts w:ascii="Book Antiqua" w:hAnsi="Book Antiqua" w:cstheme="minorHAnsi"/>
                <w:vertAlign w:val="superscript"/>
              </w:rPr>
              <w:t>]</w:t>
            </w:r>
          </w:p>
        </w:tc>
        <w:tc>
          <w:tcPr>
            <w:tcW w:w="1844" w:type="dxa"/>
          </w:tcPr>
          <w:p w14:paraId="52848A5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World J Gastroenterol</w:t>
            </w:r>
          </w:p>
        </w:tc>
        <w:tc>
          <w:tcPr>
            <w:tcW w:w="793" w:type="dxa"/>
          </w:tcPr>
          <w:p w14:paraId="41BB7236"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4F195636" w14:textId="07DAC10A"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AAR</w:t>
            </w:r>
            <w:r w:rsidRPr="00934813">
              <w:rPr>
                <w:rFonts w:ascii="Book Antiqua" w:hAnsi="Book Antiqua" w:cstheme="minorHAnsi"/>
              </w:rPr>
              <w:t xml:space="preserve"> &gt; 1 is consistent with NASH</w:t>
            </w:r>
          </w:p>
        </w:tc>
      </w:tr>
      <w:tr w:rsidR="00A0173A" w:rsidRPr="00934813" w14:paraId="5F6E2B28" w14:textId="77777777" w:rsidTr="00C17374">
        <w:tc>
          <w:tcPr>
            <w:tcW w:w="1165" w:type="dxa"/>
            <w:vMerge/>
          </w:tcPr>
          <w:p w14:paraId="074CC865"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27B07EB2"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8F92863" w14:textId="472C948D"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Arora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22</w:t>
            </w:r>
            <w:r w:rsidR="0080441B" w:rsidRPr="00934813">
              <w:rPr>
                <w:rFonts w:ascii="Book Antiqua" w:hAnsi="Book Antiqua" w:cstheme="minorHAnsi"/>
                <w:vertAlign w:val="superscript"/>
              </w:rPr>
              <w:t>]</w:t>
            </w:r>
          </w:p>
        </w:tc>
        <w:tc>
          <w:tcPr>
            <w:tcW w:w="1844" w:type="dxa"/>
          </w:tcPr>
          <w:p w14:paraId="498F40D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J Clin Exp Hepatol</w:t>
            </w:r>
          </w:p>
        </w:tc>
        <w:tc>
          <w:tcPr>
            <w:tcW w:w="793" w:type="dxa"/>
          </w:tcPr>
          <w:p w14:paraId="17B87BD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398" w:type="dxa"/>
          </w:tcPr>
          <w:p w14:paraId="1B748064" w14:textId="6E2C56A0"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AAR &gt; 1 may indicate the progression of NAFLD and aid in diagnosing liver fibrosis</w:t>
            </w:r>
          </w:p>
        </w:tc>
      </w:tr>
      <w:tr w:rsidR="00A0173A" w:rsidRPr="00934813" w14:paraId="65EECA12" w14:textId="77777777" w:rsidTr="00C17374">
        <w:tc>
          <w:tcPr>
            <w:tcW w:w="1165" w:type="dxa"/>
            <w:vMerge/>
          </w:tcPr>
          <w:p w14:paraId="207A8B8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847866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0AFBAE0E" w14:textId="65056AE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Shah</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17</w:t>
            </w:r>
            <w:r w:rsidR="0080441B" w:rsidRPr="00934813">
              <w:rPr>
                <w:rFonts w:ascii="Book Antiqua" w:hAnsi="Book Antiqua" w:cstheme="minorHAnsi"/>
                <w:vertAlign w:val="superscript"/>
              </w:rPr>
              <w:t>]</w:t>
            </w:r>
          </w:p>
        </w:tc>
        <w:tc>
          <w:tcPr>
            <w:tcW w:w="1844" w:type="dxa"/>
          </w:tcPr>
          <w:p w14:paraId="74510EF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Clin Gastroenterol Hepatol</w:t>
            </w:r>
          </w:p>
        </w:tc>
        <w:tc>
          <w:tcPr>
            <w:tcW w:w="793" w:type="dxa"/>
          </w:tcPr>
          <w:p w14:paraId="64B94A8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2009</w:t>
            </w:r>
          </w:p>
        </w:tc>
        <w:tc>
          <w:tcPr>
            <w:tcW w:w="2398" w:type="dxa"/>
          </w:tcPr>
          <w:p w14:paraId="336C89CA" w14:textId="7F72EA79"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The FIB-4 score composed of age, AST and ALT and </w:t>
            </w:r>
            <w:r w:rsidRPr="00934813">
              <w:rPr>
                <w:rFonts w:ascii="Book Antiqua" w:hAnsi="Book Antiqua" w:cstheme="minorHAnsi"/>
              </w:rPr>
              <w:lastRenderedPageBreak/>
              <w:t>platelet counts is an invasive and inexpensive method which has shown superiority to BAAT (BMI, Age, ALT, Triglycerides) and BARD (BMI, AST:</w:t>
            </w:r>
            <w:r w:rsidR="004A045F" w:rsidRPr="00934813">
              <w:rPr>
                <w:rFonts w:ascii="Book Antiqua" w:hAnsi="Book Antiqua" w:cstheme="minorHAnsi"/>
              </w:rPr>
              <w:t xml:space="preserve"> </w:t>
            </w:r>
            <w:r w:rsidRPr="00934813">
              <w:rPr>
                <w:rFonts w:ascii="Book Antiqua" w:hAnsi="Book Antiqua" w:cstheme="minorHAnsi"/>
              </w:rPr>
              <w:t>ALT, Diabetes) scores in monitoring the progress of NASH</w:t>
            </w:r>
          </w:p>
        </w:tc>
      </w:tr>
      <w:tr w:rsidR="00A0173A" w:rsidRPr="00934813" w14:paraId="5817BEEB" w14:textId="77777777" w:rsidTr="00C17374">
        <w:tc>
          <w:tcPr>
            <w:tcW w:w="1165" w:type="dxa"/>
            <w:vMerge/>
          </w:tcPr>
          <w:p w14:paraId="14CAFD8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4A6C76C9"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E15E1F3" w14:textId="2E52C3FA" w:rsidR="00A0173A" w:rsidRPr="00934813" w:rsidRDefault="0055298A" w:rsidP="00934813">
            <w:pPr>
              <w:adjustRightInd w:val="0"/>
              <w:snapToGrid w:val="0"/>
              <w:spacing w:line="360" w:lineRule="auto"/>
              <w:jc w:val="both"/>
              <w:rPr>
                <w:rFonts w:ascii="Book Antiqua" w:hAnsi="Book Antiqua" w:cstheme="minorHAnsi"/>
              </w:rPr>
            </w:pPr>
            <w:hyperlink r:id="rId10">
              <w:r w:rsidR="004A045F" w:rsidRPr="00934813">
                <w:rPr>
                  <w:rFonts w:ascii="Book Antiqua" w:hAnsi="Book Antiqua" w:cstheme="minorHAnsi"/>
                </w:rPr>
                <w:t>McPherson</w:t>
              </w:r>
            </w:hyperlink>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18</w:t>
            </w:r>
            <w:r w:rsidR="0080441B" w:rsidRPr="00934813">
              <w:rPr>
                <w:rFonts w:ascii="Book Antiqua" w:hAnsi="Book Antiqua" w:cstheme="minorHAnsi"/>
                <w:vertAlign w:val="superscript"/>
              </w:rPr>
              <w:t>]</w:t>
            </w:r>
          </w:p>
        </w:tc>
        <w:tc>
          <w:tcPr>
            <w:tcW w:w="1844" w:type="dxa"/>
          </w:tcPr>
          <w:p w14:paraId="6889F474"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Eur J Gastroenterol Hepatol</w:t>
            </w:r>
          </w:p>
        </w:tc>
        <w:tc>
          <w:tcPr>
            <w:tcW w:w="793" w:type="dxa"/>
          </w:tcPr>
          <w:p w14:paraId="0F73E36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Pr>
          <w:p w14:paraId="6BE8ABE7" w14:textId="38351B39"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The FIB-4 score was reliable in ruling out advanced fibrosis in patients with histological evidence of NAFLD who had normal or increased levels of ALT, thus decreasing the need for invasive liver biopsy</w:t>
            </w:r>
          </w:p>
        </w:tc>
      </w:tr>
      <w:tr w:rsidR="00A0173A" w:rsidRPr="00934813" w14:paraId="724C3841" w14:textId="77777777" w:rsidTr="00C17374">
        <w:tc>
          <w:tcPr>
            <w:tcW w:w="1165" w:type="dxa"/>
            <w:vMerge w:val="restart"/>
          </w:tcPr>
          <w:p w14:paraId="22041CE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3</w:t>
            </w:r>
          </w:p>
        </w:tc>
        <w:tc>
          <w:tcPr>
            <w:tcW w:w="1510" w:type="dxa"/>
            <w:vMerge w:val="restart"/>
          </w:tcPr>
          <w:p w14:paraId="12D5BA77"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Platelet Count</w:t>
            </w:r>
          </w:p>
        </w:tc>
        <w:tc>
          <w:tcPr>
            <w:tcW w:w="1640" w:type="dxa"/>
          </w:tcPr>
          <w:p w14:paraId="2C5F13F7" w14:textId="5B40661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highlight w:val="white"/>
              </w:rPr>
              <w:t>Enomoto</w:t>
            </w:r>
            <w:proofErr w:type="spellEnd"/>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21</w:t>
            </w:r>
            <w:r w:rsidR="0080441B" w:rsidRPr="00934813">
              <w:rPr>
                <w:rFonts w:ascii="Book Antiqua" w:hAnsi="Book Antiqua" w:cstheme="minorHAnsi"/>
                <w:vertAlign w:val="superscript"/>
              </w:rPr>
              <w:t>]</w:t>
            </w:r>
          </w:p>
        </w:tc>
        <w:tc>
          <w:tcPr>
            <w:tcW w:w="1844" w:type="dxa"/>
          </w:tcPr>
          <w:p w14:paraId="568DAF10"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World J Gastroenterol</w:t>
            </w:r>
          </w:p>
        </w:tc>
        <w:tc>
          <w:tcPr>
            <w:tcW w:w="793" w:type="dxa"/>
          </w:tcPr>
          <w:p w14:paraId="1481EBD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5740F6E3" w14:textId="50987DF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A reducing level of platelet count has been well documented in </w:t>
            </w:r>
            <w:r w:rsidRPr="00934813">
              <w:rPr>
                <w:rFonts w:ascii="Book Antiqua" w:hAnsi="Book Antiqua" w:cstheme="minorHAnsi"/>
              </w:rPr>
              <w:lastRenderedPageBreak/>
              <w:t>advancing liver diseases</w:t>
            </w:r>
          </w:p>
        </w:tc>
      </w:tr>
      <w:tr w:rsidR="00A0173A" w:rsidRPr="00934813" w14:paraId="171F8F54" w14:textId="77777777" w:rsidTr="00C17374">
        <w:tc>
          <w:tcPr>
            <w:tcW w:w="1165" w:type="dxa"/>
            <w:vMerge/>
          </w:tcPr>
          <w:p w14:paraId="711714FD"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1D8D260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4AF86E40" w14:textId="0525DDEE"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 xml:space="preserve">Kawamura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26</w:t>
            </w:r>
            <w:r w:rsidR="0080441B" w:rsidRPr="00934813">
              <w:rPr>
                <w:rFonts w:ascii="Book Antiqua" w:hAnsi="Book Antiqua" w:cstheme="minorHAnsi"/>
                <w:vertAlign w:val="superscript"/>
              </w:rPr>
              <w:t>]</w:t>
            </w:r>
          </w:p>
        </w:tc>
        <w:tc>
          <w:tcPr>
            <w:tcW w:w="1844" w:type="dxa"/>
          </w:tcPr>
          <w:p w14:paraId="37AA5E53"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Hepatol Int</w:t>
            </w:r>
          </w:p>
        </w:tc>
        <w:tc>
          <w:tcPr>
            <w:tcW w:w="793" w:type="dxa"/>
          </w:tcPr>
          <w:p w14:paraId="1DF15E2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4FB613B9" w14:textId="1788860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FSN score of 17 variables including platelet count could </w:t>
            </w:r>
            <w:r w:rsidRPr="00934813">
              <w:rPr>
                <w:rFonts w:ascii="Book Antiqua" w:hAnsi="Book Antiqua" w:cstheme="minorHAnsi"/>
                <w:highlight w:val="white"/>
              </w:rPr>
              <w:t>accurately predict fibrotic stage and discriminates patients with advanced fibrosis of NASH</w:t>
            </w:r>
          </w:p>
        </w:tc>
      </w:tr>
      <w:tr w:rsidR="00A0173A" w:rsidRPr="00934813" w14:paraId="2D987A4B" w14:textId="77777777" w:rsidTr="00C17374">
        <w:tc>
          <w:tcPr>
            <w:tcW w:w="1165" w:type="dxa"/>
            <w:vMerge/>
          </w:tcPr>
          <w:p w14:paraId="30CA4B4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5BB7B53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31B0F76C" w14:textId="50D5712E"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r w:rsidRPr="00934813">
              <w:rPr>
                <w:rFonts w:ascii="Book Antiqua" w:hAnsi="Book Antiqua" w:cstheme="minorHAnsi"/>
                <w:highlight w:val="white"/>
              </w:rPr>
              <w:t>Kessoku</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415858" w:rsidRPr="00934813">
              <w:rPr>
                <w:rFonts w:ascii="Book Antiqua" w:hAnsi="Book Antiqua" w:cstheme="minorHAnsi"/>
                <w:vertAlign w:val="superscript"/>
              </w:rPr>
              <w:t>27</w:t>
            </w:r>
            <w:r w:rsidR="0080441B" w:rsidRPr="00934813">
              <w:rPr>
                <w:rFonts w:ascii="Book Antiqua" w:hAnsi="Book Antiqua" w:cstheme="minorHAnsi"/>
                <w:vertAlign w:val="superscript"/>
              </w:rPr>
              <w:t>]</w:t>
            </w:r>
          </w:p>
        </w:tc>
        <w:tc>
          <w:tcPr>
            <w:tcW w:w="1844" w:type="dxa"/>
          </w:tcPr>
          <w:p w14:paraId="6D10B349"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World J Gastroenterol</w:t>
            </w:r>
          </w:p>
        </w:tc>
        <w:tc>
          <w:tcPr>
            <w:tcW w:w="793" w:type="dxa"/>
          </w:tcPr>
          <w:p w14:paraId="34BAFB8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2014</w:t>
            </w:r>
          </w:p>
        </w:tc>
        <w:tc>
          <w:tcPr>
            <w:tcW w:w="2398" w:type="dxa"/>
          </w:tcPr>
          <w:p w14:paraId="0450DF7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PLALA Score is a very unique scoring system as it has shown usefulness in distinguishing cirrhosis in NAFLD when compared with most fibrosis scoring systems</w:t>
            </w:r>
          </w:p>
        </w:tc>
      </w:tr>
      <w:tr w:rsidR="00A0173A" w:rsidRPr="00934813" w14:paraId="6A07B9CB" w14:textId="77777777" w:rsidTr="00C17374">
        <w:tc>
          <w:tcPr>
            <w:tcW w:w="1165" w:type="dxa"/>
            <w:vMerge/>
          </w:tcPr>
          <w:p w14:paraId="4D986856"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6AE783F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4EBE2A3D" w14:textId="144EFDA0" w:rsidR="00A0173A" w:rsidRPr="00934813" w:rsidRDefault="0055298A" w:rsidP="00934813">
            <w:pPr>
              <w:adjustRightInd w:val="0"/>
              <w:snapToGrid w:val="0"/>
              <w:spacing w:line="360" w:lineRule="auto"/>
              <w:jc w:val="both"/>
              <w:rPr>
                <w:rFonts w:ascii="Book Antiqua" w:hAnsi="Book Antiqua" w:cstheme="minorHAnsi"/>
                <w:highlight w:val="white"/>
              </w:rPr>
            </w:pPr>
            <w:hyperlink r:id="rId11">
              <w:r w:rsidR="00A0173A" w:rsidRPr="00DD4255">
                <w:rPr>
                  <w:rFonts w:ascii="Book Antiqua" w:hAnsi="Book Antiqua" w:cstheme="minorHAnsi"/>
                </w:rPr>
                <w:t>Abdel-</w:t>
              </w:r>
              <w:proofErr w:type="spellStart"/>
              <w:r w:rsidR="00A0173A" w:rsidRPr="00DD4255">
                <w:rPr>
                  <w:rFonts w:ascii="Book Antiqua" w:hAnsi="Book Antiqua" w:cstheme="minorHAnsi"/>
                </w:rPr>
                <w:t>Razik</w:t>
              </w:r>
              <w:proofErr w:type="spellEnd"/>
              <w:r w:rsidR="00A0173A" w:rsidRPr="00DD4255">
                <w:rPr>
                  <w:rFonts w:ascii="Book Antiqua" w:hAnsi="Book Antiqua" w:cstheme="minorHAnsi"/>
                </w:rPr>
                <w:t xml:space="preserve"> A</w:t>
              </w:r>
            </w:hyperlink>
            <w:r w:rsidR="00DD4255" w:rsidRPr="00DD4255">
              <w:rPr>
                <w:rFonts w:ascii="Book Antiqua" w:hAnsi="Book Antiqua" w:cstheme="minorHAnsi"/>
              </w:rPr>
              <w:t xml:space="preserve">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47]</w:t>
            </w:r>
          </w:p>
        </w:tc>
        <w:tc>
          <w:tcPr>
            <w:tcW w:w="1844" w:type="dxa"/>
          </w:tcPr>
          <w:p w14:paraId="70675713" w14:textId="33A53289" w:rsidR="00A0173A" w:rsidRPr="00934813" w:rsidRDefault="0055298A" w:rsidP="00C16E1B">
            <w:pPr>
              <w:adjustRightInd w:val="0"/>
              <w:snapToGrid w:val="0"/>
              <w:spacing w:line="360" w:lineRule="auto"/>
              <w:jc w:val="both"/>
              <w:rPr>
                <w:rFonts w:ascii="Book Antiqua" w:hAnsi="Book Antiqua" w:cstheme="minorHAnsi"/>
                <w:i/>
                <w:iCs/>
                <w:highlight w:val="white"/>
              </w:rPr>
            </w:pPr>
            <w:hyperlink r:id="rId12">
              <w:r w:rsidR="00A0173A" w:rsidRPr="00934813">
                <w:rPr>
                  <w:rFonts w:ascii="Book Antiqua" w:hAnsi="Book Antiqua" w:cstheme="minorHAnsi"/>
                  <w:i/>
                  <w:iCs/>
                </w:rPr>
                <w:t>Eur J Gastroenterol</w:t>
              </w:r>
              <w:r w:rsidR="00C16E1B">
                <w:rPr>
                  <w:rFonts w:ascii="Book Antiqua" w:hAnsi="Book Antiqua" w:cstheme="minorHAnsi"/>
                  <w:i/>
                  <w:iCs/>
                </w:rPr>
                <w:t xml:space="preserve"> </w:t>
              </w:r>
              <w:r w:rsidR="00A0173A" w:rsidRPr="00934813">
                <w:rPr>
                  <w:rFonts w:ascii="Book Antiqua" w:hAnsi="Book Antiqua" w:cstheme="minorHAnsi"/>
                  <w:i/>
                  <w:iCs/>
                </w:rPr>
                <w:t>Hepatol</w:t>
              </w:r>
            </w:hyperlink>
          </w:p>
        </w:tc>
        <w:tc>
          <w:tcPr>
            <w:tcW w:w="793" w:type="dxa"/>
          </w:tcPr>
          <w:p w14:paraId="478469D7"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2016</w:t>
            </w:r>
          </w:p>
        </w:tc>
        <w:tc>
          <w:tcPr>
            <w:tcW w:w="2398" w:type="dxa"/>
          </w:tcPr>
          <w:p w14:paraId="3DDD3359" w14:textId="59BBFEA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MPV is a noninvasive novel marker to predict advanced disease as it was increased in NASH patients and advance liver fibrosis</w:t>
            </w:r>
          </w:p>
        </w:tc>
      </w:tr>
      <w:tr w:rsidR="00A0173A" w:rsidRPr="00934813" w14:paraId="2FCA401B" w14:textId="77777777" w:rsidTr="00C17374">
        <w:tc>
          <w:tcPr>
            <w:tcW w:w="1165" w:type="dxa"/>
            <w:vMerge/>
          </w:tcPr>
          <w:p w14:paraId="456F8021"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61935498"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6C21268E" w14:textId="6177FC6D" w:rsidR="00A0173A" w:rsidRPr="00DD4255" w:rsidRDefault="00A0173A" w:rsidP="00DD4255">
            <w:pPr>
              <w:adjustRightInd w:val="0"/>
              <w:snapToGrid w:val="0"/>
              <w:spacing w:line="360" w:lineRule="auto"/>
              <w:jc w:val="both"/>
              <w:rPr>
                <w:rFonts w:ascii="Book Antiqua" w:hAnsi="Book Antiqua" w:cstheme="minorHAnsi"/>
              </w:rPr>
            </w:pPr>
            <w:r w:rsidRPr="00DD4255">
              <w:rPr>
                <w:rFonts w:ascii="Book Antiqua" w:hAnsi="Book Antiqua" w:cstheme="minorHAnsi"/>
              </w:rPr>
              <w:t xml:space="preserve">Cengiz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48]</w:t>
            </w:r>
          </w:p>
        </w:tc>
        <w:tc>
          <w:tcPr>
            <w:tcW w:w="1844" w:type="dxa"/>
          </w:tcPr>
          <w:p w14:paraId="4ED0FF89" w14:textId="6073ACFC" w:rsidR="004A045F" w:rsidRPr="00934813" w:rsidRDefault="0055298A" w:rsidP="005376DD">
            <w:pPr>
              <w:adjustRightInd w:val="0"/>
              <w:snapToGrid w:val="0"/>
              <w:spacing w:line="360" w:lineRule="auto"/>
              <w:jc w:val="both"/>
              <w:rPr>
                <w:rFonts w:ascii="Book Antiqua" w:hAnsi="Book Antiqua" w:cstheme="minorHAnsi"/>
                <w:i/>
                <w:iCs/>
              </w:rPr>
            </w:pPr>
            <w:hyperlink r:id="rId13">
              <w:r w:rsidR="00A0173A" w:rsidRPr="00934813">
                <w:rPr>
                  <w:rFonts w:ascii="Book Antiqua" w:hAnsi="Book Antiqua" w:cstheme="minorHAnsi"/>
                  <w:i/>
                  <w:iCs/>
                </w:rPr>
                <w:t>Eur J Gastroenterol</w:t>
              </w:r>
              <w:r w:rsidR="005376DD">
                <w:rPr>
                  <w:rFonts w:ascii="Book Antiqua" w:hAnsi="Book Antiqua" w:cstheme="minorHAnsi"/>
                  <w:i/>
                  <w:iCs/>
                </w:rPr>
                <w:t xml:space="preserve"> </w:t>
              </w:r>
              <w:r w:rsidR="00A0173A" w:rsidRPr="00934813">
                <w:rPr>
                  <w:rFonts w:ascii="Book Antiqua" w:hAnsi="Book Antiqua" w:cstheme="minorHAnsi"/>
                  <w:i/>
                  <w:iCs/>
                </w:rPr>
                <w:t>Hepatol</w:t>
              </w:r>
            </w:hyperlink>
          </w:p>
        </w:tc>
        <w:tc>
          <w:tcPr>
            <w:tcW w:w="793" w:type="dxa"/>
          </w:tcPr>
          <w:p w14:paraId="42E7FE9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591FB0B0" w14:textId="1C2454EF"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Red cell volume distribution width-to-platelet ratio was both correlated and able to predict liver fibrosis. It may reduce liver biopsy in NAFLD</w:t>
            </w:r>
          </w:p>
        </w:tc>
      </w:tr>
      <w:tr w:rsidR="00A0173A" w:rsidRPr="00934813" w14:paraId="416E1F20" w14:textId="77777777" w:rsidTr="00C17374">
        <w:tc>
          <w:tcPr>
            <w:tcW w:w="1165" w:type="dxa"/>
          </w:tcPr>
          <w:p w14:paraId="7D0A226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4</w:t>
            </w:r>
          </w:p>
        </w:tc>
        <w:tc>
          <w:tcPr>
            <w:tcW w:w="1510" w:type="dxa"/>
          </w:tcPr>
          <w:p w14:paraId="4F9DE0FC" w14:textId="355A450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Fasting blood glucose and glycosylated protein</w:t>
            </w:r>
          </w:p>
        </w:tc>
        <w:tc>
          <w:tcPr>
            <w:tcW w:w="1640" w:type="dxa"/>
          </w:tcPr>
          <w:p w14:paraId="76CD0EFE" w14:textId="4221D5F4" w:rsidR="00A0173A" w:rsidRPr="00DD4255" w:rsidRDefault="00A0173A" w:rsidP="00DD4255">
            <w:pPr>
              <w:adjustRightInd w:val="0"/>
              <w:snapToGrid w:val="0"/>
              <w:spacing w:line="360" w:lineRule="auto"/>
              <w:jc w:val="both"/>
              <w:rPr>
                <w:rFonts w:ascii="Book Antiqua" w:hAnsi="Book Antiqua" w:cstheme="minorHAnsi"/>
              </w:rPr>
            </w:pPr>
            <w:proofErr w:type="spellStart"/>
            <w:r w:rsidRPr="00DD4255">
              <w:rPr>
                <w:rFonts w:ascii="Book Antiqua" w:hAnsi="Book Antiqua" w:cstheme="minorHAnsi"/>
              </w:rPr>
              <w:t>Pelusi</w:t>
            </w:r>
            <w:proofErr w:type="spellEnd"/>
            <w:r w:rsidRPr="00DD4255">
              <w:rPr>
                <w:rFonts w:ascii="Book Antiqua" w:hAnsi="Book Antiqua" w:cstheme="minorHAnsi"/>
              </w:rPr>
              <w:t xml:space="preserve"> </w:t>
            </w:r>
            <w:r w:rsidR="00DD4255" w:rsidRPr="00DD4255">
              <w:rPr>
                <w:rFonts w:ascii="Book Antiqua" w:hAnsi="Book Antiqua" w:cstheme="minorHAnsi"/>
                <w:i/>
              </w:rPr>
              <w:t xml:space="preserve">et </w:t>
            </w:r>
            <w:proofErr w:type="gramStart"/>
            <w:r w:rsidR="00DD4255" w:rsidRPr="00DD4255">
              <w:rPr>
                <w:rFonts w:ascii="Book Antiqua" w:hAnsi="Book Antiqua" w:cstheme="minorHAnsi"/>
                <w:i/>
              </w:rPr>
              <w:t>al</w:t>
            </w:r>
            <w:r w:rsidR="00DD4255" w:rsidRPr="00DD4255">
              <w:rPr>
                <w:rFonts w:ascii="Book Antiqua" w:hAnsi="Book Antiqua" w:cstheme="minorHAnsi"/>
                <w:vertAlign w:val="superscript"/>
              </w:rPr>
              <w:t>[</w:t>
            </w:r>
            <w:proofErr w:type="gramEnd"/>
            <w:r w:rsidR="00DD4255" w:rsidRPr="00DD4255">
              <w:rPr>
                <w:rFonts w:ascii="Book Antiqua" w:hAnsi="Book Antiqua" w:cstheme="minorHAnsi"/>
                <w:vertAlign w:val="superscript"/>
              </w:rPr>
              <w:t>49]</w:t>
            </w:r>
          </w:p>
        </w:tc>
        <w:tc>
          <w:tcPr>
            <w:tcW w:w="1844" w:type="dxa"/>
          </w:tcPr>
          <w:p w14:paraId="33C5123F" w14:textId="4E8970B8" w:rsidR="00A0173A" w:rsidRPr="00934813" w:rsidRDefault="00A0173A" w:rsidP="00934813">
            <w:pPr>
              <w:adjustRightInd w:val="0"/>
              <w:snapToGrid w:val="0"/>
              <w:spacing w:line="360" w:lineRule="auto"/>
              <w:jc w:val="both"/>
              <w:rPr>
                <w:rFonts w:ascii="Book Antiqua" w:hAnsi="Book Antiqua" w:cstheme="minorHAnsi"/>
                <w:i/>
                <w:iCs/>
              </w:rPr>
            </w:pPr>
            <w:proofErr w:type="spellStart"/>
            <w:r w:rsidRPr="00934813">
              <w:rPr>
                <w:rFonts w:ascii="Book Antiqua" w:hAnsi="Book Antiqua" w:cstheme="minorHAnsi"/>
                <w:i/>
                <w:iCs/>
              </w:rPr>
              <w:t>PL</w:t>
            </w:r>
            <w:r w:rsidR="005376DD" w:rsidRPr="00934813">
              <w:rPr>
                <w:rFonts w:ascii="Book Antiqua" w:hAnsi="Book Antiqua" w:cstheme="minorHAnsi"/>
                <w:i/>
                <w:iCs/>
              </w:rPr>
              <w:t>o</w:t>
            </w:r>
            <w:r w:rsidRPr="00934813">
              <w:rPr>
                <w:rFonts w:ascii="Book Antiqua" w:hAnsi="Book Antiqua" w:cstheme="minorHAnsi"/>
                <w:i/>
                <w:iCs/>
              </w:rPr>
              <w:t>S</w:t>
            </w:r>
            <w:proofErr w:type="spellEnd"/>
            <w:r w:rsidRPr="00934813">
              <w:rPr>
                <w:rFonts w:ascii="Book Antiqua" w:hAnsi="Book Antiqua" w:cstheme="minorHAnsi"/>
                <w:i/>
                <w:iCs/>
              </w:rPr>
              <w:t xml:space="preserve"> One</w:t>
            </w:r>
          </w:p>
        </w:tc>
        <w:tc>
          <w:tcPr>
            <w:tcW w:w="793" w:type="dxa"/>
          </w:tcPr>
          <w:p w14:paraId="2A59CAF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2016</w:t>
            </w:r>
          </w:p>
        </w:tc>
        <w:tc>
          <w:tcPr>
            <w:tcW w:w="2398" w:type="dxa"/>
          </w:tcPr>
          <w:p w14:paraId="51CD060E" w14:textId="38DB24A0"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rPr>
              <w:t>Nonalcoholic steatohepatitis with greater degree of fibrosis was discovered in patients with insulin resistance. Type 2 diabetes in patients with NAFLD tends to drive the rate of fibrosis</w:t>
            </w:r>
          </w:p>
        </w:tc>
      </w:tr>
      <w:tr w:rsidR="00A0173A" w:rsidRPr="00934813" w14:paraId="1629CDB2" w14:textId="77777777" w:rsidTr="00C17374">
        <w:tc>
          <w:tcPr>
            <w:tcW w:w="1165" w:type="dxa"/>
          </w:tcPr>
          <w:p w14:paraId="38ACF8E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5</w:t>
            </w:r>
          </w:p>
        </w:tc>
        <w:tc>
          <w:tcPr>
            <w:tcW w:w="1510" w:type="dxa"/>
          </w:tcPr>
          <w:p w14:paraId="5ED4729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Hyaluronic acid (</w:t>
            </w:r>
            <w:proofErr w:type="spellStart"/>
            <w:r w:rsidRPr="00934813">
              <w:rPr>
                <w:rFonts w:ascii="Book Antiqua" w:hAnsi="Book Antiqua" w:cstheme="minorHAnsi"/>
              </w:rPr>
              <w:t>hyluroante</w:t>
            </w:r>
            <w:proofErr w:type="spellEnd"/>
            <w:r w:rsidRPr="00934813">
              <w:rPr>
                <w:rFonts w:ascii="Book Antiqua" w:hAnsi="Book Antiqua" w:cstheme="minorHAnsi"/>
              </w:rPr>
              <w:t xml:space="preserve">) tissue </w:t>
            </w:r>
            <w:proofErr w:type="spellStart"/>
            <w:r w:rsidRPr="00934813">
              <w:rPr>
                <w:rFonts w:ascii="Book Antiqua" w:hAnsi="Book Antiqua" w:cstheme="minorHAnsi"/>
              </w:rPr>
              <w:t>metaloproteinase</w:t>
            </w:r>
            <w:proofErr w:type="spellEnd"/>
          </w:p>
        </w:tc>
        <w:tc>
          <w:tcPr>
            <w:tcW w:w="1640" w:type="dxa"/>
          </w:tcPr>
          <w:p w14:paraId="173C835E" w14:textId="5D1B120A"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highlight w:val="white"/>
              </w:rPr>
              <w:t>Arora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22</w:t>
            </w:r>
            <w:r w:rsidR="0080441B" w:rsidRPr="00934813">
              <w:rPr>
                <w:rFonts w:ascii="Book Antiqua" w:hAnsi="Book Antiqua" w:cstheme="minorHAnsi"/>
                <w:vertAlign w:val="superscript"/>
              </w:rPr>
              <w:t>]</w:t>
            </w:r>
          </w:p>
        </w:tc>
        <w:tc>
          <w:tcPr>
            <w:tcW w:w="1844" w:type="dxa"/>
          </w:tcPr>
          <w:p w14:paraId="07885A55"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highlight w:val="white"/>
              </w:rPr>
              <w:t>J Clin Exp Hepatol</w:t>
            </w:r>
          </w:p>
        </w:tc>
        <w:tc>
          <w:tcPr>
            <w:tcW w:w="793" w:type="dxa"/>
          </w:tcPr>
          <w:p w14:paraId="14FE36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398" w:type="dxa"/>
          </w:tcPr>
          <w:p w14:paraId="7783CBAE" w14:textId="728FFAEC"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European Liver Fibrosis score ELF scoring system has indicators for cellular matrix activities including Hyaluronic acid (</w:t>
            </w:r>
            <w:proofErr w:type="spellStart"/>
            <w:r w:rsidRPr="00934813">
              <w:rPr>
                <w:rFonts w:ascii="Book Antiqua" w:hAnsi="Book Antiqua" w:cstheme="minorHAnsi"/>
              </w:rPr>
              <w:t>hyluroante</w:t>
            </w:r>
            <w:proofErr w:type="spellEnd"/>
            <w:r w:rsidRPr="00934813">
              <w:rPr>
                <w:rFonts w:ascii="Book Antiqua" w:hAnsi="Book Antiqua" w:cstheme="minorHAnsi"/>
              </w:rPr>
              <w:t xml:space="preserve">) tissue metalloproteinase </w:t>
            </w:r>
            <w:r w:rsidRPr="00934813">
              <w:rPr>
                <w:rFonts w:ascii="Book Antiqua" w:hAnsi="Book Antiqua" w:cstheme="minorHAnsi"/>
              </w:rPr>
              <w:lastRenderedPageBreak/>
              <w:t>which has been indicative of fibrosis</w:t>
            </w:r>
          </w:p>
        </w:tc>
      </w:tr>
      <w:tr w:rsidR="00A0173A" w:rsidRPr="00934813" w14:paraId="497197F2" w14:textId="77777777" w:rsidTr="00C17374">
        <w:tc>
          <w:tcPr>
            <w:tcW w:w="1165" w:type="dxa"/>
          </w:tcPr>
          <w:p w14:paraId="5CC4E65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6</w:t>
            </w:r>
          </w:p>
        </w:tc>
        <w:tc>
          <w:tcPr>
            <w:tcW w:w="1510" w:type="dxa"/>
          </w:tcPr>
          <w:p w14:paraId="08C4F4F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Type IV collagen</w:t>
            </w:r>
          </w:p>
        </w:tc>
        <w:tc>
          <w:tcPr>
            <w:tcW w:w="1640" w:type="dxa"/>
          </w:tcPr>
          <w:p w14:paraId="06F76AE6" w14:textId="3E1C2A8F"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Nakamura</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30</w:t>
            </w:r>
            <w:r w:rsidR="0080441B" w:rsidRPr="00934813">
              <w:rPr>
                <w:rFonts w:ascii="Book Antiqua" w:hAnsi="Book Antiqua" w:cstheme="minorHAnsi"/>
                <w:vertAlign w:val="superscript"/>
              </w:rPr>
              <w:t>]</w:t>
            </w:r>
          </w:p>
        </w:tc>
        <w:tc>
          <w:tcPr>
            <w:tcW w:w="1844" w:type="dxa"/>
          </w:tcPr>
          <w:p w14:paraId="5CCCBCFD" w14:textId="77777777" w:rsidR="00A0173A" w:rsidRPr="00934813" w:rsidRDefault="00A0173A" w:rsidP="00934813">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highlight w:val="white"/>
              </w:rPr>
              <w:t xml:space="preserve">J Diabetes </w:t>
            </w:r>
            <w:proofErr w:type="spellStart"/>
            <w:r w:rsidRPr="00934813">
              <w:rPr>
                <w:rFonts w:ascii="Book Antiqua" w:hAnsi="Book Antiqua" w:cstheme="minorHAnsi"/>
                <w:i/>
                <w:iCs/>
                <w:highlight w:val="white"/>
              </w:rPr>
              <w:t>Investig</w:t>
            </w:r>
            <w:proofErr w:type="spellEnd"/>
          </w:p>
        </w:tc>
        <w:tc>
          <w:tcPr>
            <w:tcW w:w="793" w:type="dxa"/>
          </w:tcPr>
          <w:p w14:paraId="357B220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2013</w:t>
            </w:r>
          </w:p>
        </w:tc>
        <w:tc>
          <w:tcPr>
            <w:tcW w:w="2398" w:type="dxa"/>
          </w:tcPr>
          <w:p w14:paraId="4FD56ADE" w14:textId="0142DC3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NAFIC Score including type IV collagen 7S and Modified NAFIC score were proven to be clinically useful in screening for NASH in NAFLD patients</w:t>
            </w:r>
          </w:p>
        </w:tc>
      </w:tr>
      <w:tr w:rsidR="00A0173A" w:rsidRPr="00934813" w14:paraId="4DE689D5" w14:textId="77777777" w:rsidTr="00C17374">
        <w:tc>
          <w:tcPr>
            <w:tcW w:w="1165" w:type="dxa"/>
            <w:vMerge w:val="restart"/>
          </w:tcPr>
          <w:p w14:paraId="25DEFBD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7</w:t>
            </w:r>
          </w:p>
        </w:tc>
        <w:tc>
          <w:tcPr>
            <w:tcW w:w="1510" w:type="dxa"/>
            <w:vMerge w:val="restart"/>
          </w:tcPr>
          <w:p w14:paraId="766FB07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Glycosylated Albumin to Glycosylated Hemoglobin Ratio</w:t>
            </w:r>
          </w:p>
        </w:tc>
        <w:tc>
          <w:tcPr>
            <w:tcW w:w="1640" w:type="dxa"/>
          </w:tcPr>
          <w:p w14:paraId="35D24EED" w14:textId="0A9BF35A"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Hu</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28</w:t>
            </w:r>
            <w:r w:rsidR="0080441B" w:rsidRPr="00934813">
              <w:rPr>
                <w:rFonts w:ascii="Book Antiqua" w:hAnsi="Book Antiqua" w:cstheme="minorHAnsi"/>
                <w:vertAlign w:val="superscript"/>
              </w:rPr>
              <w:t>]</w:t>
            </w:r>
          </w:p>
        </w:tc>
        <w:tc>
          <w:tcPr>
            <w:tcW w:w="1844" w:type="dxa"/>
          </w:tcPr>
          <w:p w14:paraId="602AB7D5" w14:textId="08284534" w:rsidR="00A0173A" w:rsidRPr="00934813" w:rsidRDefault="00A0173A" w:rsidP="00EC6A64">
            <w:pPr>
              <w:adjustRightInd w:val="0"/>
              <w:snapToGrid w:val="0"/>
              <w:spacing w:line="360" w:lineRule="auto"/>
              <w:jc w:val="both"/>
              <w:rPr>
                <w:rFonts w:ascii="Book Antiqua" w:hAnsi="Book Antiqua" w:cstheme="minorHAnsi"/>
                <w:i/>
                <w:iCs/>
                <w:highlight w:val="white"/>
              </w:rPr>
            </w:pPr>
            <w:r w:rsidRPr="00934813">
              <w:rPr>
                <w:rFonts w:ascii="Book Antiqua" w:hAnsi="Book Antiqua" w:cstheme="minorHAnsi"/>
                <w:i/>
                <w:iCs/>
              </w:rPr>
              <w:t>World J</w:t>
            </w:r>
            <w:r w:rsidR="00EC6A64">
              <w:rPr>
                <w:rFonts w:ascii="Book Antiqua" w:hAnsi="Book Antiqua" w:cstheme="minorHAnsi"/>
                <w:i/>
                <w:iCs/>
              </w:rPr>
              <w:t xml:space="preserve"> </w:t>
            </w:r>
            <w:r w:rsidRPr="00934813">
              <w:rPr>
                <w:rFonts w:ascii="Book Antiqua" w:hAnsi="Book Antiqua" w:cstheme="minorHAnsi"/>
                <w:i/>
                <w:iCs/>
              </w:rPr>
              <w:t>Gastroenterol</w:t>
            </w:r>
            <w:r w:rsidR="00EC6A64">
              <w:rPr>
                <w:rFonts w:ascii="Book Antiqua" w:hAnsi="Book Antiqua" w:cstheme="minorHAnsi"/>
                <w:i/>
                <w:iCs/>
              </w:rPr>
              <w:t xml:space="preserve"> </w:t>
            </w:r>
          </w:p>
        </w:tc>
        <w:tc>
          <w:tcPr>
            <w:tcW w:w="793" w:type="dxa"/>
          </w:tcPr>
          <w:p w14:paraId="61DB4922"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2014</w:t>
            </w:r>
          </w:p>
        </w:tc>
        <w:tc>
          <w:tcPr>
            <w:tcW w:w="2398" w:type="dxa"/>
          </w:tcPr>
          <w:p w14:paraId="349186A0" w14:textId="1BD3764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HOMA-IR score indicates NAFLD progression using a formula that involves insulin levels and fasting glucose to calculate insulin resistance. The score has a high sensitivity for NASH</w:t>
            </w:r>
          </w:p>
        </w:tc>
      </w:tr>
      <w:tr w:rsidR="00A0173A" w:rsidRPr="00934813" w14:paraId="33E1FC99" w14:textId="77777777" w:rsidTr="00C17374">
        <w:tc>
          <w:tcPr>
            <w:tcW w:w="1165" w:type="dxa"/>
            <w:vMerge/>
          </w:tcPr>
          <w:p w14:paraId="204284D3"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510" w:type="dxa"/>
            <w:vMerge/>
          </w:tcPr>
          <w:p w14:paraId="32EE6154"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640" w:type="dxa"/>
          </w:tcPr>
          <w:p w14:paraId="7E18A2B6" w14:textId="6035CF59"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proofErr w:type="gramStart"/>
            <w:r w:rsidRPr="00934813">
              <w:rPr>
                <w:rFonts w:ascii="Book Antiqua" w:hAnsi="Book Antiqua" w:cstheme="minorHAnsi"/>
                <w:highlight w:val="white"/>
              </w:rPr>
              <w:t>Stål</w:t>
            </w:r>
            <w:proofErr w:type="spellEnd"/>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29</w:t>
            </w:r>
            <w:r w:rsidR="0080441B" w:rsidRPr="00934813">
              <w:rPr>
                <w:rFonts w:ascii="Book Antiqua" w:hAnsi="Book Antiqua" w:cstheme="minorHAnsi"/>
                <w:vertAlign w:val="superscript"/>
              </w:rPr>
              <w:t>]</w:t>
            </w:r>
          </w:p>
        </w:tc>
        <w:tc>
          <w:tcPr>
            <w:tcW w:w="1844" w:type="dxa"/>
          </w:tcPr>
          <w:p w14:paraId="12272019" w14:textId="4A24750C" w:rsidR="00A0173A" w:rsidRPr="00934813" w:rsidRDefault="00A0173A" w:rsidP="00BA0D48">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World J</w:t>
            </w:r>
            <w:r w:rsidR="00BA0D48">
              <w:rPr>
                <w:rFonts w:ascii="Book Antiqua" w:hAnsi="Book Antiqua" w:cstheme="minorHAnsi"/>
                <w:i/>
                <w:iCs/>
              </w:rPr>
              <w:t xml:space="preserve"> </w:t>
            </w:r>
            <w:r w:rsidRPr="00934813">
              <w:rPr>
                <w:rFonts w:ascii="Book Antiqua" w:hAnsi="Book Antiqua" w:cstheme="minorHAnsi"/>
                <w:i/>
                <w:iCs/>
              </w:rPr>
              <w:t>Gastroenterol</w:t>
            </w:r>
            <w:r w:rsidR="00BA0D48">
              <w:rPr>
                <w:rFonts w:ascii="Book Antiqua" w:hAnsi="Book Antiqua" w:cstheme="minorHAnsi"/>
                <w:i/>
                <w:iCs/>
              </w:rPr>
              <w:t xml:space="preserve"> </w:t>
            </w:r>
          </w:p>
        </w:tc>
        <w:tc>
          <w:tcPr>
            <w:tcW w:w="793" w:type="dxa"/>
          </w:tcPr>
          <w:p w14:paraId="02071BD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65C43995" w14:textId="793C48DE"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NAFLD fibrosis score, a non- invasive score which includes </w:t>
            </w:r>
            <w:r w:rsidRPr="00934813">
              <w:rPr>
                <w:rFonts w:ascii="Book Antiqua" w:hAnsi="Book Antiqua" w:cstheme="minorHAnsi"/>
                <w:highlight w:val="white"/>
              </w:rPr>
              <w:t>the presence of diabetes or impaired fasting glucose</w:t>
            </w:r>
            <w:r w:rsidRPr="00934813">
              <w:rPr>
                <w:rFonts w:ascii="Book Antiqua" w:hAnsi="Book Antiqua" w:cstheme="minorHAnsi"/>
              </w:rPr>
              <w:t xml:space="preserve"> is the most </w:t>
            </w:r>
            <w:r w:rsidRPr="00934813">
              <w:rPr>
                <w:rFonts w:ascii="Book Antiqua" w:hAnsi="Book Antiqua" w:cstheme="minorHAnsi"/>
              </w:rPr>
              <w:lastRenderedPageBreak/>
              <w:t>predictive of mortality in NASH as compared to NAFL patients</w:t>
            </w:r>
          </w:p>
        </w:tc>
      </w:tr>
      <w:tr w:rsidR="00A0173A" w:rsidRPr="00934813" w14:paraId="7297759B" w14:textId="77777777" w:rsidTr="00C17374">
        <w:tc>
          <w:tcPr>
            <w:tcW w:w="1165" w:type="dxa"/>
          </w:tcPr>
          <w:p w14:paraId="7FA4408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8</w:t>
            </w:r>
          </w:p>
        </w:tc>
        <w:tc>
          <w:tcPr>
            <w:tcW w:w="1510" w:type="dxa"/>
          </w:tcPr>
          <w:p w14:paraId="5B4CC87F"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Prothrombin time</w:t>
            </w:r>
          </w:p>
        </w:tc>
        <w:tc>
          <w:tcPr>
            <w:tcW w:w="1640" w:type="dxa"/>
          </w:tcPr>
          <w:p w14:paraId="2BB48C60" w14:textId="4788C069"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Assy</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31</w:t>
            </w:r>
            <w:r w:rsidR="0080441B" w:rsidRPr="00934813">
              <w:rPr>
                <w:rFonts w:ascii="Book Antiqua" w:hAnsi="Book Antiqua" w:cstheme="minorHAnsi"/>
                <w:vertAlign w:val="superscript"/>
              </w:rPr>
              <w:t>]</w:t>
            </w:r>
          </w:p>
        </w:tc>
        <w:tc>
          <w:tcPr>
            <w:tcW w:w="1844" w:type="dxa"/>
          </w:tcPr>
          <w:p w14:paraId="487A095B" w14:textId="7A94A5A8" w:rsidR="00A0173A" w:rsidRPr="00934813" w:rsidRDefault="00A0173A" w:rsidP="002B6C90">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World J</w:t>
            </w:r>
            <w:r w:rsidR="002B6C90">
              <w:rPr>
                <w:rFonts w:ascii="Book Antiqua" w:hAnsi="Book Antiqua" w:cstheme="minorHAnsi"/>
                <w:i/>
                <w:iCs/>
              </w:rPr>
              <w:t xml:space="preserve"> </w:t>
            </w:r>
            <w:r w:rsidRPr="00934813">
              <w:rPr>
                <w:rFonts w:ascii="Book Antiqua" w:hAnsi="Book Antiqua" w:cstheme="minorHAnsi"/>
                <w:i/>
                <w:iCs/>
              </w:rPr>
              <w:t>Gastroenterol</w:t>
            </w:r>
          </w:p>
        </w:tc>
        <w:tc>
          <w:tcPr>
            <w:tcW w:w="793" w:type="dxa"/>
          </w:tcPr>
          <w:p w14:paraId="0CC5B0A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398" w:type="dxa"/>
          </w:tcPr>
          <w:p w14:paraId="171743F9" w14:textId="0B606D1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Increase prothrombin time is usually associated with cirrhotic changes</w:t>
            </w:r>
          </w:p>
        </w:tc>
      </w:tr>
      <w:tr w:rsidR="00A0173A" w:rsidRPr="00934813" w14:paraId="26836273" w14:textId="77777777" w:rsidTr="00C17374">
        <w:tc>
          <w:tcPr>
            <w:tcW w:w="1165" w:type="dxa"/>
          </w:tcPr>
          <w:p w14:paraId="3787A675"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9</w:t>
            </w:r>
          </w:p>
        </w:tc>
        <w:tc>
          <w:tcPr>
            <w:tcW w:w="1510" w:type="dxa"/>
          </w:tcPr>
          <w:p w14:paraId="6A09A6C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Albumin</w:t>
            </w:r>
          </w:p>
        </w:tc>
        <w:tc>
          <w:tcPr>
            <w:tcW w:w="1640" w:type="dxa"/>
          </w:tcPr>
          <w:p w14:paraId="0F4F0233" w14:textId="385B0654" w:rsidR="00A0173A" w:rsidRPr="00934813" w:rsidRDefault="00A0173A" w:rsidP="00934813">
            <w:pPr>
              <w:adjustRightInd w:val="0"/>
              <w:snapToGrid w:val="0"/>
              <w:spacing w:line="360" w:lineRule="auto"/>
              <w:jc w:val="both"/>
              <w:rPr>
                <w:rFonts w:ascii="Book Antiqua" w:hAnsi="Book Antiqua" w:cstheme="minorHAnsi"/>
                <w:highlight w:val="white"/>
              </w:rPr>
            </w:pPr>
            <w:proofErr w:type="spellStart"/>
            <w:r w:rsidRPr="00934813">
              <w:rPr>
                <w:rFonts w:ascii="Book Antiqua" w:hAnsi="Book Antiqua" w:cstheme="minorHAnsi"/>
                <w:highlight w:val="white"/>
              </w:rPr>
              <w:t>Bazick</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F967C9" w:rsidRPr="00934813">
              <w:rPr>
                <w:rFonts w:ascii="Book Antiqua" w:hAnsi="Book Antiqua" w:cstheme="minorHAnsi"/>
                <w:vertAlign w:val="superscript"/>
              </w:rPr>
              <w:t>5</w:t>
            </w:r>
            <w:r w:rsidR="0080441B" w:rsidRPr="00934813">
              <w:rPr>
                <w:rFonts w:ascii="Book Antiqua" w:hAnsi="Book Antiqua" w:cstheme="minorHAnsi"/>
                <w:vertAlign w:val="superscript"/>
              </w:rPr>
              <w:t>]</w:t>
            </w:r>
          </w:p>
        </w:tc>
        <w:tc>
          <w:tcPr>
            <w:tcW w:w="1844" w:type="dxa"/>
          </w:tcPr>
          <w:p w14:paraId="651407F6"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 xml:space="preserve">Diabetes </w:t>
            </w:r>
            <w:r w:rsidRPr="002B6C90">
              <w:rPr>
                <w:rFonts w:ascii="Book Antiqua" w:hAnsi="Book Antiqua" w:cstheme="minorHAnsi"/>
                <w:i/>
                <w:iCs/>
                <w:caps/>
              </w:rPr>
              <w:t>c</w:t>
            </w:r>
            <w:r w:rsidRPr="00934813">
              <w:rPr>
                <w:rFonts w:ascii="Book Antiqua" w:hAnsi="Book Antiqua" w:cstheme="minorHAnsi"/>
                <w:i/>
                <w:iCs/>
              </w:rPr>
              <w:t>are</w:t>
            </w:r>
          </w:p>
        </w:tc>
        <w:tc>
          <w:tcPr>
            <w:tcW w:w="793" w:type="dxa"/>
          </w:tcPr>
          <w:p w14:paraId="4C82535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2015</w:t>
            </w:r>
          </w:p>
        </w:tc>
        <w:tc>
          <w:tcPr>
            <w:tcW w:w="2398" w:type="dxa"/>
          </w:tcPr>
          <w:p w14:paraId="3EC4FF4F" w14:textId="0D44CF9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Serum albumin gets reduced in patients progressing to NASH and fibrosis from NAFLD</w:t>
            </w:r>
          </w:p>
        </w:tc>
      </w:tr>
    </w:tbl>
    <w:p w14:paraId="310AF9AA" w14:textId="4FE6A0BC" w:rsidR="0002179A" w:rsidRPr="00934813" w:rsidRDefault="0002179A" w:rsidP="00934813">
      <w:pPr>
        <w:adjustRightInd w:val="0"/>
        <w:snapToGrid w:val="0"/>
        <w:spacing w:line="360" w:lineRule="auto"/>
        <w:jc w:val="both"/>
        <w:rPr>
          <w:rFonts w:ascii="Book Antiqua" w:hAnsi="Book Antiqua"/>
        </w:rPr>
      </w:pPr>
      <w:r w:rsidRPr="00934813">
        <w:rPr>
          <w:rFonts w:ascii="Book Antiqua" w:hAnsi="Book Antiqua" w:cstheme="minorHAnsi"/>
        </w:rPr>
        <w:t>ALT:</w:t>
      </w:r>
      <w:r w:rsidRPr="00934813">
        <w:rPr>
          <w:rFonts w:ascii="Book Antiqua" w:eastAsia="Book Antiqua" w:hAnsi="Book Antiqua" w:cs="Book Antiqua"/>
          <w:color w:val="000000"/>
        </w:rPr>
        <w:t xml:space="preserve"> Alanine aminotransferases</w:t>
      </w:r>
      <w:r w:rsidRPr="00934813">
        <w:rPr>
          <w:rFonts w:ascii="Book Antiqua" w:hAnsi="Book Antiqua" w:cstheme="minorHAnsi"/>
        </w:rPr>
        <w:t>;</w:t>
      </w:r>
      <w:r w:rsidRPr="00934813">
        <w:rPr>
          <w:rFonts w:ascii="Book Antiqua" w:hAnsi="Book Antiqua"/>
          <w:lang w:eastAsia="zh-CN"/>
        </w:rPr>
        <w:t xml:space="preserve"> </w:t>
      </w:r>
      <w:r w:rsidRPr="00934813">
        <w:rPr>
          <w:rFonts w:ascii="Book Antiqua" w:hAnsi="Book Antiqua" w:cstheme="minorHAnsi"/>
        </w:rPr>
        <w:t>BMI:</w:t>
      </w:r>
      <w:r w:rsidRPr="00934813">
        <w:rPr>
          <w:rFonts w:ascii="Book Antiqua" w:eastAsia="Book Antiqua" w:hAnsi="Book Antiqua" w:cs="Book Antiqua"/>
          <w:color w:val="000000"/>
        </w:rPr>
        <w:t xml:space="preserve"> Body mass index</w:t>
      </w:r>
      <w:r w:rsidRPr="00934813">
        <w:rPr>
          <w:rFonts w:ascii="Book Antiqua" w:hAnsi="Book Antiqua" w:cstheme="minorHAnsi"/>
        </w:rPr>
        <w:t>;</w:t>
      </w:r>
      <w:r w:rsidRPr="00934813">
        <w:rPr>
          <w:rFonts w:ascii="Book Antiqua" w:hAnsi="Book Antiqua"/>
          <w:lang w:eastAsia="zh-CN"/>
        </w:rPr>
        <w:t xml:space="preserve"> </w:t>
      </w:r>
      <w:r w:rsidRPr="00934813">
        <w:rPr>
          <w:rFonts w:ascii="Book Antiqua" w:hAnsi="Book Antiqua" w:cstheme="minorHAnsi"/>
        </w:rPr>
        <w:t>NAFIC</w:t>
      </w:r>
      <w:r w:rsidRPr="00934813">
        <w:rPr>
          <w:rFonts w:ascii="Book Antiqua" w:hAnsi="Book Antiqua"/>
          <w:lang w:eastAsia="zh-CN"/>
        </w:rPr>
        <w:t>:</w:t>
      </w:r>
      <w:r w:rsidRPr="00934813">
        <w:rPr>
          <w:rFonts w:ascii="Book Antiqua" w:eastAsia="Book Antiqua" w:hAnsi="Book Antiqua" w:cs="Book Antiqua"/>
          <w:color w:val="000000"/>
        </w:rPr>
        <w:t xml:space="preserve"> Nonalcoholic steatohepatitis, ferritin, insulin, and type IV collagen 7S</w:t>
      </w:r>
      <w:r w:rsidRPr="00934813">
        <w:rPr>
          <w:rFonts w:ascii="Book Antiqua" w:hAnsi="Book Antiqua"/>
          <w:lang w:eastAsia="zh-CN"/>
        </w:rPr>
        <w:t xml:space="preserve">; </w:t>
      </w:r>
      <w:r w:rsidRPr="00934813">
        <w:rPr>
          <w:rFonts w:ascii="Book Antiqua" w:hAnsi="Book Antiqua" w:cstheme="minorHAnsi"/>
        </w:rPr>
        <w:t>NASH</w:t>
      </w:r>
      <w:r w:rsidRPr="00934813">
        <w:rPr>
          <w:rFonts w:ascii="Book Antiqua" w:hAnsi="Book Antiqua"/>
          <w:lang w:eastAsia="zh-CN"/>
        </w:rPr>
        <w:t>:</w:t>
      </w:r>
      <w:r w:rsidRPr="00934813">
        <w:rPr>
          <w:rFonts w:ascii="Book Antiqua" w:eastAsia="Book Antiqua" w:hAnsi="Book Antiqua" w:cs="Book Antiqua"/>
          <w:color w:val="000000"/>
        </w:rPr>
        <w:t xml:space="preserve"> Nonalcoholic steatohepatitis</w:t>
      </w:r>
      <w:r w:rsidRPr="00934813">
        <w:rPr>
          <w:rFonts w:ascii="Book Antiqua" w:hAnsi="Book Antiqua"/>
          <w:lang w:eastAsia="zh-CN"/>
        </w:rPr>
        <w:t xml:space="preserve">; </w:t>
      </w:r>
      <w:r w:rsidR="00A03512" w:rsidRPr="00934813">
        <w:rPr>
          <w:rFonts w:ascii="Book Antiqua" w:hAnsi="Book Antiqua" w:cstheme="minorHAnsi"/>
        </w:rPr>
        <w:t>AAR:</w:t>
      </w:r>
      <w:r w:rsidR="00A03512"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Aspartate aminotransferases</w:t>
      </w:r>
      <w:r w:rsidR="00A03512" w:rsidRPr="00934813">
        <w:rPr>
          <w:rFonts w:ascii="Book Antiqua" w:eastAsia="Book Antiqua" w:hAnsi="Book Antiqua" w:cs="Book Antiqua"/>
          <w:color w:val="000000"/>
        </w:rPr>
        <w:t>-</w:t>
      </w:r>
      <w:r w:rsidRPr="00934813">
        <w:rPr>
          <w:rFonts w:ascii="Book Antiqua" w:eastAsia="Book Antiqua" w:hAnsi="Book Antiqua" w:cs="Book Antiqua"/>
          <w:color w:val="000000"/>
        </w:rPr>
        <w:t>alanine aminotransferases</w:t>
      </w:r>
      <w:r w:rsidR="00A03512" w:rsidRPr="00934813">
        <w:rPr>
          <w:rFonts w:ascii="Book Antiqua" w:eastAsia="Book Antiqua" w:hAnsi="Book Antiqua" w:cs="Book Antiqua"/>
          <w:color w:val="000000"/>
        </w:rPr>
        <w:t xml:space="preserve"> ratio;</w:t>
      </w:r>
      <w:r w:rsidR="00A03512" w:rsidRPr="00934813">
        <w:rPr>
          <w:rFonts w:ascii="Book Antiqua" w:hAnsi="Book Antiqua" w:cstheme="minorHAnsi"/>
        </w:rPr>
        <w:t xml:space="preserve"> RPR:</w:t>
      </w:r>
      <w:r w:rsidR="00A03512" w:rsidRPr="00934813">
        <w:rPr>
          <w:rFonts w:ascii="Book Antiqua" w:hAnsi="Book Antiqua" w:cstheme="minorHAnsi"/>
          <w:highlight w:val="white"/>
        </w:rPr>
        <w:t xml:space="preserve"> Red cell volume distribution width-to-platelet ratio</w:t>
      </w:r>
      <w:r w:rsidR="00A03512" w:rsidRPr="00934813">
        <w:rPr>
          <w:rFonts w:ascii="Book Antiqua" w:hAnsi="Book Antiqua" w:cstheme="minorHAnsi"/>
        </w:rPr>
        <w:t>;</w:t>
      </w:r>
      <w:r w:rsidR="00A03512" w:rsidRPr="00934813">
        <w:rPr>
          <w:rFonts w:ascii="Book Antiqua" w:hAnsi="Book Antiqua" w:cstheme="minorHAnsi"/>
          <w:lang w:eastAsia="zh-CN"/>
        </w:rPr>
        <w:t xml:space="preserve"> </w:t>
      </w:r>
      <w:r w:rsidR="00A03512" w:rsidRPr="00934813">
        <w:rPr>
          <w:rFonts w:ascii="Book Antiqua" w:hAnsi="Book Antiqua" w:cstheme="minorHAnsi"/>
        </w:rPr>
        <w:t xml:space="preserve">NFS: </w:t>
      </w:r>
      <w:r w:rsidRPr="00934813">
        <w:rPr>
          <w:rFonts w:ascii="Book Antiqua" w:eastAsia="Book Antiqua" w:hAnsi="Book Antiqua" w:cs="Book Antiqua"/>
          <w:color w:val="000000"/>
        </w:rPr>
        <w:t>Non-alcoholic fatty liver disease</w:t>
      </w:r>
      <w:r w:rsidR="00A03512" w:rsidRPr="00934813">
        <w:rPr>
          <w:rFonts w:ascii="Book Antiqua" w:hAnsi="Book Antiqua" w:cstheme="minorHAnsi"/>
        </w:rPr>
        <w:t xml:space="preserve"> fibrosis score;</w:t>
      </w:r>
      <w:r w:rsidRPr="00934813">
        <w:rPr>
          <w:rFonts w:ascii="Book Antiqua" w:hAnsi="Book Antiqua" w:cstheme="minorHAnsi"/>
        </w:rPr>
        <w:t xml:space="preserve"> NIKEI:</w:t>
      </w:r>
      <w:r w:rsidRPr="00934813">
        <w:rPr>
          <w:rFonts w:ascii="Book Antiqua" w:eastAsia="Book Antiqua" w:hAnsi="Book Antiqua" w:cs="Book Antiqua"/>
          <w:color w:val="000000"/>
        </w:rPr>
        <w:t xml:space="preserve"> Non-invasive </w:t>
      </w:r>
      <w:proofErr w:type="spellStart"/>
      <w:r w:rsidRPr="00934813">
        <w:rPr>
          <w:rFonts w:ascii="Book Antiqua" w:eastAsia="Book Antiqua" w:hAnsi="Book Antiqua" w:cs="Book Antiqua"/>
          <w:color w:val="000000"/>
        </w:rPr>
        <w:t>koeln</w:t>
      </w:r>
      <w:proofErr w:type="spellEnd"/>
      <w:r w:rsidRPr="00934813">
        <w:rPr>
          <w:rFonts w:ascii="Book Antiqua" w:eastAsia="Book Antiqua" w:hAnsi="Book Antiqua" w:cs="Book Antiqua"/>
          <w:color w:val="000000"/>
        </w:rPr>
        <w:t>-</w:t>
      </w:r>
      <w:proofErr w:type="spellStart"/>
      <w:r w:rsidRPr="00934813">
        <w:rPr>
          <w:rFonts w:ascii="Book Antiqua" w:eastAsia="Book Antiqua" w:hAnsi="Book Antiqua" w:cs="Book Antiqua"/>
          <w:color w:val="000000"/>
        </w:rPr>
        <w:t>essen</w:t>
      </w:r>
      <w:proofErr w:type="spellEnd"/>
      <w:r w:rsidRPr="00934813">
        <w:rPr>
          <w:rFonts w:ascii="Book Antiqua" w:eastAsia="Book Antiqua" w:hAnsi="Book Antiqua" w:cs="Book Antiqua"/>
          <w:color w:val="000000"/>
        </w:rPr>
        <w:t xml:space="preserve">-index; </w:t>
      </w:r>
      <w:r w:rsidR="000A309F" w:rsidRPr="00934813">
        <w:rPr>
          <w:rFonts w:ascii="Book Antiqua" w:hAnsi="Book Antiqua" w:cstheme="minorHAnsi"/>
        </w:rPr>
        <w:t>NAFLD:</w:t>
      </w:r>
      <w:r w:rsidR="000A309F" w:rsidRPr="00934813">
        <w:rPr>
          <w:rFonts w:ascii="Book Antiqua" w:eastAsia="Book Antiqua" w:hAnsi="Book Antiqua" w:cs="Book Antiqua"/>
          <w:color w:val="000000"/>
        </w:rPr>
        <w:t xml:space="preserve"> </w:t>
      </w:r>
      <w:r w:rsidRPr="00934813">
        <w:rPr>
          <w:rFonts w:ascii="Book Antiqua" w:eastAsia="Book Antiqua" w:hAnsi="Book Antiqua" w:cs="Book Antiqua"/>
          <w:color w:val="000000"/>
        </w:rPr>
        <w:t>Non-alcoholic fatty liver disease</w:t>
      </w:r>
      <w:r w:rsidR="000A309F" w:rsidRPr="00934813">
        <w:rPr>
          <w:rFonts w:ascii="Book Antiqua" w:eastAsia="Book Antiqua" w:hAnsi="Book Antiqua" w:cs="Book Antiqua"/>
          <w:color w:val="000000"/>
        </w:rPr>
        <w:t>.</w:t>
      </w:r>
    </w:p>
    <w:p w14:paraId="46505678" w14:textId="260AAADA" w:rsidR="00A0173A" w:rsidRPr="00934813" w:rsidRDefault="009634DA" w:rsidP="00934813">
      <w:pPr>
        <w:adjustRightInd w:val="0"/>
        <w:snapToGrid w:val="0"/>
        <w:spacing w:line="360" w:lineRule="auto"/>
        <w:jc w:val="both"/>
        <w:rPr>
          <w:rFonts w:ascii="Book Antiqua" w:hAnsi="Book Antiqua" w:cstheme="minorHAnsi"/>
          <w:b/>
          <w:bCs/>
        </w:rPr>
      </w:pPr>
      <w:r w:rsidRPr="00934813">
        <w:rPr>
          <w:rFonts w:ascii="Book Antiqua" w:hAnsi="Book Antiqua" w:cstheme="minorHAnsi"/>
        </w:rPr>
        <w:br w:type="page"/>
      </w:r>
      <w:r w:rsidR="00A0173A" w:rsidRPr="00934813">
        <w:rPr>
          <w:rFonts w:ascii="Book Antiqua" w:hAnsi="Book Antiqua" w:cstheme="minorHAnsi"/>
          <w:b/>
          <w:bCs/>
        </w:rPr>
        <w:lastRenderedPageBreak/>
        <w:t>Table 2</w:t>
      </w:r>
      <w:r w:rsidR="0080441B" w:rsidRPr="00934813">
        <w:rPr>
          <w:rFonts w:ascii="Book Antiqua" w:hAnsi="Book Antiqua" w:cstheme="minorHAnsi"/>
          <w:b/>
          <w:bCs/>
        </w:rPr>
        <w:t xml:space="preserve"> </w:t>
      </w:r>
      <w:r w:rsidR="00A0173A" w:rsidRPr="00934813">
        <w:rPr>
          <w:rFonts w:ascii="Book Antiqua" w:hAnsi="Book Antiqua" w:cstheme="minorHAnsi"/>
          <w:b/>
          <w:bCs/>
        </w:rPr>
        <w:t xml:space="preserve">Role of imaging techniques in clinical progression of </w:t>
      </w:r>
      <w:r w:rsidR="0002179A" w:rsidRPr="00934813">
        <w:rPr>
          <w:rFonts w:ascii="Book Antiqua" w:hAnsi="Book Antiqua" w:cstheme="minorHAnsi"/>
          <w:b/>
          <w:bCs/>
        </w:rPr>
        <w:t>nonalcoholic steatohepatitis</w:t>
      </w:r>
    </w:p>
    <w:tbl>
      <w:tblPr>
        <w:tblW w:w="9360" w:type="dxa"/>
        <w:tblBorders>
          <w:top w:val="single" w:sz="4" w:space="0" w:color="auto"/>
          <w:bottom w:val="single" w:sz="4" w:space="0" w:color="auto"/>
        </w:tblBorders>
        <w:tblLayout w:type="fixed"/>
        <w:tblLook w:val="0400" w:firstRow="0" w:lastRow="0" w:firstColumn="0" w:lastColumn="0" w:noHBand="0" w:noVBand="1"/>
      </w:tblPr>
      <w:tblGrid>
        <w:gridCol w:w="629"/>
        <w:gridCol w:w="1871"/>
        <w:gridCol w:w="1232"/>
        <w:gridCol w:w="2067"/>
        <w:gridCol w:w="881"/>
        <w:gridCol w:w="2680"/>
      </w:tblGrid>
      <w:tr w:rsidR="00A0173A" w:rsidRPr="00934813" w14:paraId="4E2201AA" w14:textId="77777777" w:rsidTr="00294201">
        <w:tc>
          <w:tcPr>
            <w:tcW w:w="629" w:type="dxa"/>
            <w:tcBorders>
              <w:top w:val="single" w:sz="4" w:space="0" w:color="auto"/>
              <w:bottom w:val="single" w:sz="4" w:space="0" w:color="auto"/>
            </w:tcBorders>
          </w:tcPr>
          <w:p w14:paraId="131205A6"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Sr. No.</w:t>
            </w:r>
          </w:p>
        </w:tc>
        <w:tc>
          <w:tcPr>
            <w:tcW w:w="1871" w:type="dxa"/>
            <w:tcBorders>
              <w:top w:val="single" w:sz="4" w:space="0" w:color="auto"/>
              <w:bottom w:val="single" w:sz="4" w:space="0" w:color="auto"/>
            </w:tcBorders>
          </w:tcPr>
          <w:p w14:paraId="356F72CB" w14:textId="1EFC46D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 xml:space="preserve">Imaging </w:t>
            </w:r>
            <w:r w:rsidR="004A045F" w:rsidRPr="00934813">
              <w:rPr>
                <w:rFonts w:ascii="Book Antiqua" w:hAnsi="Book Antiqua" w:cstheme="minorHAnsi"/>
                <w:b/>
              </w:rPr>
              <w:t>modality</w:t>
            </w:r>
          </w:p>
        </w:tc>
        <w:tc>
          <w:tcPr>
            <w:tcW w:w="1232" w:type="dxa"/>
            <w:tcBorders>
              <w:top w:val="single" w:sz="4" w:space="0" w:color="auto"/>
              <w:bottom w:val="single" w:sz="4" w:space="0" w:color="auto"/>
            </w:tcBorders>
          </w:tcPr>
          <w:p w14:paraId="0F93A626" w14:textId="26242C64" w:rsidR="00A0173A" w:rsidRPr="00934813" w:rsidRDefault="00101880"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Ref.</w:t>
            </w:r>
          </w:p>
        </w:tc>
        <w:tc>
          <w:tcPr>
            <w:tcW w:w="2067" w:type="dxa"/>
            <w:tcBorders>
              <w:top w:val="single" w:sz="4" w:space="0" w:color="auto"/>
              <w:bottom w:val="single" w:sz="4" w:space="0" w:color="auto"/>
            </w:tcBorders>
          </w:tcPr>
          <w:p w14:paraId="2E59AF76"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Journal</w:t>
            </w:r>
          </w:p>
        </w:tc>
        <w:tc>
          <w:tcPr>
            <w:tcW w:w="881" w:type="dxa"/>
            <w:tcBorders>
              <w:top w:val="single" w:sz="4" w:space="0" w:color="auto"/>
              <w:bottom w:val="single" w:sz="4" w:space="0" w:color="auto"/>
            </w:tcBorders>
          </w:tcPr>
          <w:p w14:paraId="41AD096D" w14:textId="2A67DFF1"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Y</w:t>
            </w:r>
            <w:r w:rsidR="00696961">
              <w:rPr>
                <w:rFonts w:ascii="Book Antiqua" w:hAnsi="Book Antiqua" w:cstheme="minorHAnsi"/>
                <w:b/>
              </w:rPr>
              <w:t>ea</w:t>
            </w:r>
            <w:r w:rsidRPr="00934813">
              <w:rPr>
                <w:rFonts w:ascii="Book Antiqua" w:hAnsi="Book Antiqua" w:cstheme="minorHAnsi"/>
                <w:b/>
              </w:rPr>
              <w:t>r</w:t>
            </w:r>
          </w:p>
        </w:tc>
        <w:tc>
          <w:tcPr>
            <w:tcW w:w="2680" w:type="dxa"/>
            <w:tcBorders>
              <w:top w:val="single" w:sz="4" w:space="0" w:color="auto"/>
              <w:bottom w:val="single" w:sz="4" w:space="0" w:color="auto"/>
            </w:tcBorders>
          </w:tcPr>
          <w:p w14:paraId="264F5FFC" w14:textId="77777777"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Results</w:t>
            </w:r>
          </w:p>
        </w:tc>
      </w:tr>
      <w:tr w:rsidR="00A0173A" w:rsidRPr="00934813" w14:paraId="20207022" w14:textId="77777777" w:rsidTr="00294201">
        <w:tc>
          <w:tcPr>
            <w:tcW w:w="629" w:type="dxa"/>
            <w:tcBorders>
              <w:top w:val="single" w:sz="4" w:space="0" w:color="auto"/>
            </w:tcBorders>
          </w:tcPr>
          <w:p w14:paraId="09A6BCAA"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1</w:t>
            </w:r>
          </w:p>
        </w:tc>
        <w:tc>
          <w:tcPr>
            <w:tcW w:w="1871" w:type="dxa"/>
            <w:tcBorders>
              <w:top w:val="single" w:sz="4" w:space="0" w:color="auto"/>
            </w:tcBorders>
          </w:tcPr>
          <w:p w14:paraId="5CA07A6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Ultrasound</w:t>
            </w:r>
          </w:p>
        </w:tc>
        <w:tc>
          <w:tcPr>
            <w:tcW w:w="1232" w:type="dxa"/>
            <w:tcBorders>
              <w:top w:val="single" w:sz="4" w:space="0" w:color="auto"/>
            </w:tcBorders>
          </w:tcPr>
          <w:p w14:paraId="1385C267" w14:textId="278FF1F0" w:rsidR="00A0173A" w:rsidRPr="00934813" w:rsidRDefault="00A0173A" w:rsidP="00934813">
            <w:pPr>
              <w:adjustRightInd w:val="0"/>
              <w:snapToGrid w:val="0"/>
              <w:spacing w:line="360" w:lineRule="auto"/>
              <w:jc w:val="both"/>
              <w:rPr>
                <w:rFonts w:ascii="Book Antiqua" w:hAnsi="Book Antiqua" w:cstheme="minorHAnsi"/>
              </w:rPr>
            </w:pPr>
            <w:proofErr w:type="gramStart"/>
            <w:r w:rsidRPr="00934813">
              <w:rPr>
                <w:rFonts w:ascii="Book Antiqua" w:hAnsi="Book Antiqua" w:cstheme="minorHAnsi"/>
              </w:rPr>
              <w:t>Sanyal</w:t>
            </w:r>
            <w:r w:rsidR="0080441B" w:rsidRPr="00934813">
              <w:rPr>
                <w:rFonts w:ascii="Book Antiqua" w:hAnsi="Book Antiqua" w:cstheme="minorHAnsi"/>
                <w:vertAlign w:val="superscript"/>
              </w:rPr>
              <w:t>[</w:t>
            </w:r>
            <w:proofErr w:type="gramEnd"/>
            <w:r w:rsidR="004A045F" w:rsidRPr="00934813">
              <w:rPr>
                <w:rFonts w:ascii="Book Antiqua" w:hAnsi="Book Antiqua" w:cstheme="minorHAnsi"/>
                <w:vertAlign w:val="superscript"/>
              </w:rPr>
              <w:t>32</w:t>
            </w:r>
            <w:r w:rsidR="0080441B" w:rsidRPr="00934813">
              <w:rPr>
                <w:rFonts w:ascii="Book Antiqua" w:hAnsi="Book Antiqua" w:cstheme="minorHAnsi"/>
                <w:vertAlign w:val="superscript"/>
              </w:rPr>
              <w:t>]</w:t>
            </w:r>
          </w:p>
        </w:tc>
        <w:tc>
          <w:tcPr>
            <w:tcW w:w="2067" w:type="dxa"/>
            <w:tcBorders>
              <w:top w:val="single" w:sz="4" w:space="0" w:color="auto"/>
            </w:tcBorders>
          </w:tcPr>
          <w:p w14:paraId="0D7FA73D"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Borders>
              <w:top w:val="single" w:sz="4" w:space="0" w:color="auto"/>
            </w:tcBorders>
          </w:tcPr>
          <w:p w14:paraId="753F7D0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2002</w:t>
            </w:r>
          </w:p>
        </w:tc>
        <w:tc>
          <w:tcPr>
            <w:tcW w:w="2680" w:type="dxa"/>
            <w:tcBorders>
              <w:top w:val="single" w:sz="4" w:space="0" w:color="auto"/>
            </w:tcBorders>
          </w:tcPr>
          <w:p w14:paraId="1FABE297" w14:textId="5AA7D36B"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US is currently the preferred method in United States for screening asymptomatic patients with elevated liver enzymes and suspected NAFLD with sensitivity in detecting steatosis varying between 60</w:t>
            </w:r>
            <w:r w:rsidR="004A045F" w:rsidRPr="00934813">
              <w:rPr>
                <w:rFonts w:ascii="Book Antiqua" w:hAnsi="Book Antiqua" w:cstheme="minorHAnsi"/>
              </w:rPr>
              <w:t>%</w:t>
            </w:r>
            <w:r w:rsidRPr="00934813">
              <w:rPr>
                <w:rFonts w:ascii="Book Antiqua" w:hAnsi="Book Antiqua" w:cstheme="minorHAnsi"/>
              </w:rPr>
              <w:t>–94%</w:t>
            </w:r>
          </w:p>
        </w:tc>
      </w:tr>
      <w:tr w:rsidR="00A0173A" w:rsidRPr="00934813" w14:paraId="4FA36B46" w14:textId="77777777" w:rsidTr="00294201">
        <w:tc>
          <w:tcPr>
            <w:tcW w:w="629" w:type="dxa"/>
            <w:vMerge w:val="restart"/>
          </w:tcPr>
          <w:p w14:paraId="177A817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w:t>
            </w:r>
          </w:p>
        </w:tc>
        <w:tc>
          <w:tcPr>
            <w:tcW w:w="1871" w:type="dxa"/>
            <w:vMerge w:val="restart"/>
          </w:tcPr>
          <w:p w14:paraId="51C4DBF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Magnetic Resonance Elastography</w:t>
            </w:r>
          </w:p>
        </w:tc>
        <w:tc>
          <w:tcPr>
            <w:tcW w:w="1232" w:type="dxa"/>
          </w:tcPr>
          <w:p w14:paraId="08385021" w14:textId="7393D1CD"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Iijima</w:t>
            </w:r>
            <w:proofErr w:type="spellEnd"/>
            <w:r w:rsidR="004A045F" w:rsidRPr="00934813">
              <w:rPr>
                <w:rFonts w:ascii="Book Antiqua" w:hAnsi="Book Antiqua" w:cstheme="minorHAnsi"/>
              </w:rPr>
              <w:t xml:space="preserve">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35</w:t>
            </w:r>
            <w:r w:rsidR="0080441B" w:rsidRPr="00934813">
              <w:rPr>
                <w:rFonts w:ascii="Book Antiqua" w:hAnsi="Book Antiqua" w:cstheme="minorHAnsi"/>
                <w:vertAlign w:val="superscript"/>
              </w:rPr>
              <w:t>]</w:t>
            </w:r>
          </w:p>
        </w:tc>
        <w:tc>
          <w:tcPr>
            <w:tcW w:w="2067" w:type="dxa"/>
          </w:tcPr>
          <w:p w14:paraId="7366C5F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Hepatol Res</w:t>
            </w:r>
          </w:p>
        </w:tc>
        <w:tc>
          <w:tcPr>
            <w:tcW w:w="881" w:type="dxa"/>
          </w:tcPr>
          <w:p w14:paraId="48C4CB73"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2007</w:t>
            </w:r>
          </w:p>
        </w:tc>
        <w:tc>
          <w:tcPr>
            <w:tcW w:w="2680" w:type="dxa"/>
          </w:tcPr>
          <w:p w14:paraId="40BDE267" w14:textId="63C98FFD" w:rsidR="00A0173A" w:rsidRPr="00934813" w:rsidRDefault="00BF3EBC"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Magnetic resonance elastography</w:t>
            </w:r>
            <w:r w:rsidR="00A0173A" w:rsidRPr="00934813">
              <w:rPr>
                <w:rFonts w:ascii="Book Antiqua" w:hAnsi="Book Antiqua" w:cstheme="minorHAnsi"/>
              </w:rPr>
              <w:t xml:space="preserve"> has excellent diagnostic accuracy with sensitivity and specificity of 98% and 99%, respectively, for detecting all grades of fibrosis</w:t>
            </w:r>
          </w:p>
        </w:tc>
      </w:tr>
      <w:tr w:rsidR="00A0173A" w:rsidRPr="00934813" w14:paraId="63D246CB" w14:textId="77777777" w:rsidTr="00294201">
        <w:tc>
          <w:tcPr>
            <w:tcW w:w="629" w:type="dxa"/>
            <w:vMerge/>
          </w:tcPr>
          <w:p w14:paraId="4B573ECF"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6D1177F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52354196" w14:textId="6306BFE1"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Huwart</w:t>
            </w:r>
            <w:proofErr w:type="spellEnd"/>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36</w:t>
            </w:r>
            <w:r w:rsidR="0080441B" w:rsidRPr="00934813">
              <w:rPr>
                <w:rFonts w:ascii="Book Antiqua" w:hAnsi="Book Antiqua" w:cstheme="minorHAnsi"/>
                <w:vertAlign w:val="superscript"/>
              </w:rPr>
              <w:t>]</w:t>
            </w:r>
          </w:p>
        </w:tc>
        <w:tc>
          <w:tcPr>
            <w:tcW w:w="2067" w:type="dxa"/>
          </w:tcPr>
          <w:p w14:paraId="6021EA2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Pr>
          <w:p w14:paraId="102027F8"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2008</w:t>
            </w:r>
          </w:p>
        </w:tc>
        <w:tc>
          <w:tcPr>
            <w:tcW w:w="2680" w:type="dxa"/>
          </w:tcPr>
          <w:p w14:paraId="3CAA141C" w14:textId="0CFFAD7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Magnetic resonance elastography was associated with a higher technical </w:t>
            </w:r>
            <w:r w:rsidRPr="00934813">
              <w:rPr>
                <w:rFonts w:ascii="Book Antiqua" w:hAnsi="Book Antiqua" w:cstheme="minorHAnsi"/>
              </w:rPr>
              <w:lastRenderedPageBreak/>
              <w:t>success rate than US elastography</w:t>
            </w:r>
          </w:p>
        </w:tc>
      </w:tr>
      <w:tr w:rsidR="00A0173A" w:rsidRPr="00934813" w14:paraId="5CD9951C" w14:textId="77777777" w:rsidTr="00294201">
        <w:tc>
          <w:tcPr>
            <w:tcW w:w="629" w:type="dxa"/>
            <w:vMerge w:val="restart"/>
          </w:tcPr>
          <w:p w14:paraId="14F2C4A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lastRenderedPageBreak/>
              <w:t>3</w:t>
            </w:r>
          </w:p>
        </w:tc>
        <w:tc>
          <w:tcPr>
            <w:tcW w:w="1871" w:type="dxa"/>
            <w:vMerge w:val="restart"/>
          </w:tcPr>
          <w:p w14:paraId="406FB5AE" w14:textId="77777777"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Fibroscan</w:t>
            </w:r>
            <w:proofErr w:type="spellEnd"/>
          </w:p>
        </w:tc>
        <w:tc>
          <w:tcPr>
            <w:tcW w:w="1232" w:type="dxa"/>
          </w:tcPr>
          <w:p w14:paraId="18999AB9" w14:textId="6A420C36"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Wong </w:t>
            </w:r>
            <w:r w:rsidR="0080441B" w:rsidRPr="00934813">
              <w:rPr>
                <w:rFonts w:ascii="Book Antiqua" w:hAnsi="Book Antiqua" w:cstheme="minorHAnsi"/>
                <w:i/>
                <w:iCs/>
              </w:rPr>
              <w:t xml:space="preserve">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39</w:t>
            </w:r>
            <w:r w:rsidR="0080441B" w:rsidRPr="00934813">
              <w:rPr>
                <w:rFonts w:ascii="Book Antiqua" w:hAnsi="Book Antiqua" w:cstheme="minorHAnsi"/>
                <w:vertAlign w:val="superscript"/>
              </w:rPr>
              <w:t>]</w:t>
            </w:r>
          </w:p>
        </w:tc>
        <w:tc>
          <w:tcPr>
            <w:tcW w:w="2067" w:type="dxa"/>
          </w:tcPr>
          <w:p w14:paraId="57D15BC2"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Gut</w:t>
            </w:r>
          </w:p>
        </w:tc>
        <w:tc>
          <w:tcPr>
            <w:tcW w:w="881" w:type="dxa"/>
          </w:tcPr>
          <w:p w14:paraId="15BA164B"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2012</w:t>
            </w:r>
          </w:p>
        </w:tc>
        <w:tc>
          <w:tcPr>
            <w:tcW w:w="2680" w:type="dxa"/>
          </w:tcPr>
          <w:p w14:paraId="1EF5F58B" w14:textId="4C471153"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Transient elastography had shown good results in patients with NAFLD. It is a non-invasive method of assessing liver fibrosis which can be performed at the bedside or in the outpatient clinic</w:t>
            </w:r>
          </w:p>
        </w:tc>
      </w:tr>
      <w:tr w:rsidR="00A0173A" w:rsidRPr="00934813" w14:paraId="7678AE5F" w14:textId="77777777" w:rsidTr="00294201">
        <w:tc>
          <w:tcPr>
            <w:tcW w:w="629" w:type="dxa"/>
            <w:vMerge/>
          </w:tcPr>
          <w:p w14:paraId="223A352E"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2E16EFAB"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40F53150" w14:textId="088E6C9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Wong</w:t>
            </w:r>
            <w:r w:rsidR="0080441B" w:rsidRPr="00934813">
              <w:rPr>
                <w:rFonts w:ascii="Book Antiqua" w:hAnsi="Book Antiqua" w:cstheme="minorHAnsi"/>
                <w:i/>
                <w:iCs/>
              </w:rPr>
              <w:t xml:space="preserve"> et </w:t>
            </w:r>
            <w:proofErr w:type="gramStart"/>
            <w:r w:rsidR="0080441B" w:rsidRPr="00934813">
              <w:rPr>
                <w:rFonts w:ascii="Book Antiqua" w:hAnsi="Book Antiqua" w:cstheme="minorHAnsi"/>
                <w:i/>
                <w:iCs/>
              </w:rPr>
              <w:t>al</w:t>
            </w:r>
            <w:r w:rsidR="0080441B" w:rsidRPr="00934813">
              <w:rPr>
                <w:rFonts w:ascii="Book Antiqua" w:hAnsi="Book Antiqua" w:cstheme="minorHAnsi"/>
                <w:vertAlign w:val="superscript"/>
              </w:rPr>
              <w:t>[</w:t>
            </w:r>
            <w:proofErr w:type="gramEnd"/>
            <w:r w:rsidR="000F410F" w:rsidRPr="00934813">
              <w:rPr>
                <w:rFonts w:ascii="Book Antiqua" w:hAnsi="Book Antiqua" w:cstheme="minorHAnsi"/>
                <w:vertAlign w:val="superscript"/>
              </w:rPr>
              <w:t>40</w:t>
            </w:r>
            <w:r w:rsidR="0080441B" w:rsidRPr="00934813">
              <w:rPr>
                <w:rFonts w:ascii="Book Antiqua" w:hAnsi="Book Antiqua" w:cstheme="minorHAnsi"/>
                <w:vertAlign w:val="superscript"/>
              </w:rPr>
              <w:t>]</w:t>
            </w:r>
          </w:p>
        </w:tc>
        <w:tc>
          <w:tcPr>
            <w:tcW w:w="2067" w:type="dxa"/>
          </w:tcPr>
          <w:p w14:paraId="19719AC3"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Hepatology</w:t>
            </w:r>
          </w:p>
        </w:tc>
        <w:tc>
          <w:tcPr>
            <w:tcW w:w="881" w:type="dxa"/>
          </w:tcPr>
          <w:p w14:paraId="364AF65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2010</w:t>
            </w:r>
          </w:p>
        </w:tc>
        <w:tc>
          <w:tcPr>
            <w:tcW w:w="2680" w:type="dxa"/>
          </w:tcPr>
          <w:p w14:paraId="74DA5195" w14:textId="19CB00C8"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Transient elastography had shown good results in patients with NAFLD. It is a non-invasive method of assessing liver fibrosis which can be performed at the bedside or in the outpatient clinic</w:t>
            </w:r>
          </w:p>
        </w:tc>
      </w:tr>
      <w:tr w:rsidR="00A0173A" w:rsidRPr="00934813" w14:paraId="21F22C59" w14:textId="77777777" w:rsidTr="00294201">
        <w:tc>
          <w:tcPr>
            <w:tcW w:w="629" w:type="dxa"/>
            <w:vMerge/>
          </w:tcPr>
          <w:p w14:paraId="0EC66C6C"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871" w:type="dxa"/>
            <w:vMerge/>
          </w:tcPr>
          <w:p w14:paraId="6D3A3317" w14:textId="77777777" w:rsidR="00A0173A" w:rsidRPr="00934813" w:rsidRDefault="00A0173A" w:rsidP="00934813">
            <w:pPr>
              <w:widowControl w:val="0"/>
              <w:adjustRightInd w:val="0"/>
              <w:snapToGrid w:val="0"/>
              <w:spacing w:line="360" w:lineRule="auto"/>
              <w:jc w:val="both"/>
              <w:rPr>
                <w:rFonts w:ascii="Book Antiqua" w:hAnsi="Book Antiqua" w:cstheme="minorHAnsi"/>
              </w:rPr>
            </w:pPr>
          </w:p>
        </w:tc>
        <w:tc>
          <w:tcPr>
            <w:tcW w:w="1232" w:type="dxa"/>
          </w:tcPr>
          <w:p w14:paraId="6CC6DA9C" w14:textId="26ECEB9F" w:rsidR="00A0173A" w:rsidRPr="00934813" w:rsidRDefault="00294201"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Ratziu</w:t>
            </w:r>
            <w:proofErr w:type="spellEnd"/>
            <w:r w:rsidRPr="00934813">
              <w:rPr>
                <w:rFonts w:ascii="Book Antiqua" w:hAnsi="Book Antiqua" w:cstheme="minorHAnsi"/>
              </w:rPr>
              <w:t xml:space="preserve"> </w:t>
            </w:r>
            <w:r w:rsidRPr="00934813">
              <w:rPr>
                <w:rFonts w:ascii="Book Antiqua" w:hAnsi="Book Antiqua" w:cstheme="minorHAnsi"/>
                <w:i/>
              </w:rPr>
              <w:t xml:space="preserve">et </w:t>
            </w:r>
            <w:proofErr w:type="gramStart"/>
            <w:r w:rsidRPr="00934813">
              <w:rPr>
                <w:rFonts w:ascii="Book Antiqua" w:hAnsi="Book Antiqua" w:cstheme="minorHAnsi"/>
                <w:i/>
              </w:rPr>
              <w:t>al</w:t>
            </w:r>
            <w:r w:rsidRPr="00934813">
              <w:rPr>
                <w:rFonts w:ascii="Book Antiqua" w:hAnsi="Book Antiqua" w:cstheme="minorHAnsi"/>
                <w:vertAlign w:val="superscript"/>
              </w:rPr>
              <w:t>[</w:t>
            </w:r>
            <w:proofErr w:type="gramEnd"/>
            <w:r w:rsidRPr="00934813">
              <w:rPr>
                <w:rFonts w:ascii="Book Antiqua" w:hAnsi="Book Antiqua" w:cstheme="minorHAnsi"/>
                <w:vertAlign w:val="superscript"/>
              </w:rPr>
              <w:t>43]</w:t>
            </w:r>
          </w:p>
        </w:tc>
        <w:tc>
          <w:tcPr>
            <w:tcW w:w="2067" w:type="dxa"/>
          </w:tcPr>
          <w:p w14:paraId="23BD8A2F" w14:textId="77777777" w:rsidR="00A0173A" w:rsidRPr="00934813" w:rsidRDefault="00A0173A" w:rsidP="00934813">
            <w:pPr>
              <w:adjustRightInd w:val="0"/>
              <w:snapToGrid w:val="0"/>
              <w:spacing w:line="360" w:lineRule="auto"/>
              <w:jc w:val="both"/>
              <w:rPr>
                <w:rFonts w:ascii="Book Antiqua" w:hAnsi="Book Antiqua" w:cstheme="minorHAnsi"/>
                <w:i/>
                <w:iCs/>
              </w:rPr>
            </w:pPr>
            <w:r w:rsidRPr="00934813">
              <w:rPr>
                <w:rFonts w:ascii="Book Antiqua" w:hAnsi="Book Antiqua" w:cstheme="minorHAnsi"/>
                <w:i/>
                <w:iCs/>
              </w:rPr>
              <w:t>Gastroenterology</w:t>
            </w:r>
          </w:p>
        </w:tc>
        <w:tc>
          <w:tcPr>
            <w:tcW w:w="881" w:type="dxa"/>
          </w:tcPr>
          <w:p w14:paraId="396AFC2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2005</w:t>
            </w:r>
          </w:p>
        </w:tc>
        <w:tc>
          <w:tcPr>
            <w:tcW w:w="2680" w:type="dxa"/>
          </w:tcPr>
          <w:p w14:paraId="5857234D" w14:textId="4FE476E3" w:rsidR="00A0173A" w:rsidRPr="00934813" w:rsidRDefault="00A0173A" w:rsidP="00934813">
            <w:pPr>
              <w:adjustRightInd w:val="0"/>
              <w:snapToGrid w:val="0"/>
              <w:spacing w:line="360" w:lineRule="auto"/>
              <w:jc w:val="both"/>
              <w:rPr>
                <w:rFonts w:ascii="Book Antiqua" w:hAnsi="Book Antiqua" w:cstheme="minorHAnsi"/>
              </w:rPr>
            </w:pPr>
            <w:proofErr w:type="spellStart"/>
            <w:r w:rsidRPr="00934813">
              <w:rPr>
                <w:rFonts w:ascii="Book Antiqua" w:hAnsi="Book Antiqua" w:cstheme="minorHAnsi"/>
              </w:rPr>
              <w:t>Fibroscan</w:t>
            </w:r>
            <w:proofErr w:type="spellEnd"/>
            <w:r w:rsidRPr="00934813">
              <w:rPr>
                <w:rFonts w:ascii="Book Antiqua" w:hAnsi="Book Antiqua" w:cstheme="minorHAnsi"/>
              </w:rPr>
              <w:t xml:space="preserve"> has now been validated in NAFLD, and represents a useful tool for rapid, non-invasive assessment of liver fibrosis and </w:t>
            </w:r>
            <w:r w:rsidRPr="00934813">
              <w:rPr>
                <w:rFonts w:ascii="Book Antiqua" w:hAnsi="Book Antiqua" w:cstheme="minorHAnsi"/>
              </w:rPr>
              <w:lastRenderedPageBreak/>
              <w:t xml:space="preserve">determining the need for biopsy. Nonetheless, </w:t>
            </w:r>
            <w:proofErr w:type="spellStart"/>
            <w:r w:rsidRPr="00934813">
              <w:rPr>
                <w:rFonts w:ascii="Book Antiqua" w:hAnsi="Book Antiqua" w:cstheme="minorHAnsi"/>
              </w:rPr>
              <w:t>fibroscan</w:t>
            </w:r>
            <w:proofErr w:type="spellEnd"/>
            <w:r w:rsidRPr="00934813">
              <w:rPr>
                <w:rFonts w:ascii="Book Antiqua" w:hAnsi="Book Antiqua" w:cstheme="minorHAnsi"/>
              </w:rPr>
              <w:t xml:space="preserve"> values should be interpreted in consonance with clinical, biological, and morphological data</w:t>
            </w:r>
          </w:p>
        </w:tc>
      </w:tr>
    </w:tbl>
    <w:p w14:paraId="397E7E57" w14:textId="6D9D7185" w:rsidR="006C115A" w:rsidRPr="00934813" w:rsidRDefault="006C115A" w:rsidP="00934813">
      <w:pPr>
        <w:adjustRightInd w:val="0"/>
        <w:snapToGrid w:val="0"/>
        <w:spacing w:line="360" w:lineRule="auto"/>
        <w:jc w:val="both"/>
        <w:rPr>
          <w:rFonts w:ascii="Book Antiqua" w:hAnsi="Book Antiqua"/>
        </w:rPr>
      </w:pPr>
      <w:r w:rsidRPr="00934813">
        <w:rPr>
          <w:rFonts w:ascii="Book Antiqua" w:hAnsi="Book Antiqua" w:cstheme="minorHAnsi"/>
        </w:rPr>
        <w:lastRenderedPageBreak/>
        <w:t>US: Ultrasonography;</w:t>
      </w:r>
      <w:r w:rsidR="00E81755" w:rsidRPr="00934813">
        <w:rPr>
          <w:rFonts w:ascii="Book Antiqua" w:hAnsi="Book Antiqua" w:cstheme="minorHAnsi"/>
        </w:rPr>
        <w:t xml:space="preserve"> NAFLD:</w:t>
      </w:r>
      <w:r w:rsidR="00E81755" w:rsidRPr="00934813">
        <w:rPr>
          <w:rFonts w:ascii="Book Antiqua" w:eastAsia="Book Antiqua" w:hAnsi="Book Antiqua" w:cs="Book Antiqua"/>
          <w:color w:val="000000"/>
        </w:rPr>
        <w:t xml:space="preserve"> Non-alcoholic fatty liver disease.</w:t>
      </w:r>
    </w:p>
    <w:p w14:paraId="020B911D" w14:textId="161167E3" w:rsidR="00A0173A" w:rsidRPr="00934813" w:rsidRDefault="00A0173A" w:rsidP="00934813">
      <w:pPr>
        <w:adjustRightInd w:val="0"/>
        <w:snapToGrid w:val="0"/>
        <w:spacing w:line="360" w:lineRule="auto"/>
        <w:jc w:val="both"/>
        <w:rPr>
          <w:rFonts w:ascii="Book Antiqua" w:hAnsi="Book Antiqua" w:cstheme="minorHAnsi"/>
          <w:b/>
          <w:bCs/>
        </w:rPr>
      </w:pPr>
      <w:r w:rsidRPr="00934813">
        <w:rPr>
          <w:rFonts w:ascii="Book Antiqua" w:hAnsi="Book Antiqua" w:cstheme="minorHAnsi"/>
        </w:rPr>
        <w:br w:type="page"/>
      </w:r>
      <w:r w:rsidRPr="00934813">
        <w:rPr>
          <w:rFonts w:ascii="Book Antiqua" w:hAnsi="Book Antiqua" w:cstheme="minorHAnsi"/>
          <w:b/>
          <w:bCs/>
        </w:rPr>
        <w:lastRenderedPageBreak/>
        <w:t>Table 3</w:t>
      </w:r>
      <w:r w:rsidR="0080441B" w:rsidRPr="00934813">
        <w:rPr>
          <w:rFonts w:ascii="Book Antiqua" w:hAnsi="Book Antiqua" w:cstheme="minorHAnsi"/>
          <w:b/>
          <w:bCs/>
        </w:rPr>
        <w:t xml:space="preserve"> </w:t>
      </w:r>
      <w:r w:rsidR="0002179A" w:rsidRPr="00934813">
        <w:rPr>
          <w:rFonts w:ascii="Book Antiqua" w:hAnsi="Book Antiqua" w:cstheme="minorHAnsi"/>
          <w:b/>
          <w:bCs/>
        </w:rPr>
        <w:t>nonalcoholic steatohepatitis</w:t>
      </w:r>
      <w:r w:rsidRPr="00934813">
        <w:rPr>
          <w:rFonts w:ascii="Book Antiqua" w:hAnsi="Book Antiqua" w:cstheme="minorHAnsi"/>
          <w:b/>
          <w:bCs/>
        </w:rPr>
        <w:t xml:space="preserve"> </w:t>
      </w:r>
      <w:r w:rsidR="0080441B" w:rsidRPr="00934813">
        <w:rPr>
          <w:rFonts w:ascii="Book Antiqua" w:hAnsi="Book Antiqua" w:cstheme="minorHAnsi"/>
          <w:b/>
          <w:bCs/>
        </w:rPr>
        <w:t>activity score; steatosis, activity, and fibrosis score; and brunt grading and staging systems</w:t>
      </w:r>
    </w:p>
    <w:tbl>
      <w:tblPr>
        <w:tblW w:w="9039" w:type="dxa"/>
        <w:tblBorders>
          <w:top w:val="single" w:sz="4" w:space="0" w:color="auto"/>
          <w:bottom w:val="single" w:sz="4" w:space="0" w:color="auto"/>
        </w:tblBorders>
        <w:tblLayout w:type="fixed"/>
        <w:tblLook w:val="0400" w:firstRow="0" w:lastRow="0" w:firstColumn="0" w:lastColumn="0" w:noHBand="0" w:noVBand="1"/>
      </w:tblPr>
      <w:tblGrid>
        <w:gridCol w:w="3600"/>
        <w:gridCol w:w="3171"/>
        <w:gridCol w:w="2268"/>
      </w:tblGrid>
      <w:tr w:rsidR="00A0173A" w:rsidRPr="00934813" w14:paraId="30D918C6" w14:textId="77777777" w:rsidTr="00294201">
        <w:tc>
          <w:tcPr>
            <w:tcW w:w="3600" w:type="dxa"/>
            <w:tcBorders>
              <w:top w:val="single" w:sz="4" w:space="0" w:color="auto"/>
              <w:bottom w:val="single" w:sz="4" w:space="0" w:color="auto"/>
            </w:tcBorders>
          </w:tcPr>
          <w:p w14:paraId="10CABEDC" w14:textId="0152E250"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rPr>
              <w:t xml:space="preserve">NASH </w:t>
            </w:r>
            <w:r w:rsidR="000F410F" w:rsidRPr="00934813">
              <w:rPr>
                <w:rFonts w:ascii="Book Antiqua" w:hAnsi="Book Antiqua" w:cstheme="minorHAnsi"/>
                <w:b/>
              </w:rPr>
              <w:t>activity sco</w:t>
            </w:r>
            <w:r w:rsidRPr="00934813">
              <w:rPr>
                <w:rFonts w:ascii="Book Antiqua" w:hAnsi="Book Antiqua" w:cstheme="minorHAnsi"/>
                <w:b/>
              </w:rPr>
              <w:t>re</w:t>
            </w:r>
          </w:p>
        </w:tc>
        <w:tc>
          <w:tcPr>
            <w:tcW w:w="3171" w:type="dxa"/>
            <w:tcBorders>
              <w:top w:val="single" w:sz="4" w:space="0" w:color="auto"/>
              <w:bottom w:val="single" w:sz="4" w:space="0" w:color="auto"/>
            </w:tcBorders>
          </w:tcPr>
          <w:p w14:paraId="4D08AFAD" w14:textId="622D7AD1"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highlight w:val="white"/>
              </w:rPr>
              <w:t xml:space="preserve">Steatosis, </w:t>
            </w:r>
            <w:r w:rsidR="000F410F" w:rsidRPr="00934813">
              <w:rPr>
                <w:rFonts w:ascii="Book Antiqua" w:hAnsi="Book Antiqua" w:cstheme="minorHAnsi"/>
                <w:b/>
                <w:highlight w:val="white"/>
              </w:rPr>
              <w:t>activity and fibrosis scor</w:t>
            </w:r>
            <w:r w:rsidRPr="00934813">
              <w:rPr>
                <w:rFonts w:ascii="Book Antiqua" w:hAnsi="Book Antiqua" w:cstheme="minorHAnsi"/>
                <w:b/>
                <w:highlight w:val="white"/>
              </w:rPr>
              <w:t>e</w:t>
            </w:r>
          </w:p>
        </w:tc>
        <w:tc>
          <w:tcPr>
            <w:tcW w:w="2268" w:type="dxa"/>
            <w:tcBorders>
              <w:top w:val="single" w:sz="4" w:space="0" w:color="auto"/>
              <w:bottom w:val="single" w:sz="4" w:space="0" w:color="auto"/>
            </w:tcBorders>
          </w:tcPr>
          <w:p w14:paraId="614861B4" w14:textId="3A21BA10" w:rsidR="00A0173A" w:rsidRPr="00934813" w:rsidRDefault="00A0173A" w:rsidP="00934813">
            <w:pPr>
              <w:adjustRightInd w:val="0"/>
              <w:snapToGrid w:val="0"/>
              <w:spacing w:line="360" w:lineRule="auto"/>
              <w:jc w:val="both"/>
              <w:rPr>
                <w:rFonts w:ascii="Book Antiqua" w:hAnsi="Book Antiqua" w:cstheme="minorHAnsi"/>
                <w:b/>
              </w:rPr>
            </w:pPr>
            <w:r w:rsidRPr="00934813">
              <w:rPr>
                <w:rFonts w:ascii="Book Antiqua" w:hAnsi="Book Antiqua" w:cstheme="minorHAnsi"/>
                <w:b/>
                <w:highlight w:val="white"/>
              </w:rPr>
              <w:t xml:space="preserve">Brunt </w:t>
            </w:r>
            <w:r w:rsidR="000F410F" w:rsidRPr="00934813">
              <w:rPr>
                <w:rFonts w:ascii="Book Antiqua" w:hAnsi="Book Antiqua" w:cstheme="minorHAnsi"/>
                <w:b/>
                <w:highlight w:val="white"/>
              </w:rPr>
              <w:t>grading and staging</w:t>
            </w:r>
          </w:p>
        </w:tc>
      </w:tr>
      <w:tr w:rsidR="00A0173A" w:rsidRPr="00934813" w14:paraId="779233EE" w14:textId="77777777" w:rsidTr="00294201">
        <w:tc>
          <w:tcPr>
            <w:tcW w:w="3600" w:type="dxa"/>
            <w:tcBorders>
              <w:top w:val="single" w:sz="4" w:space="0" w:color="auto"/>
            </w:tcBorders>
          </w:tcPr>
          <w:p w14:paraId="13982A5E"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Steatosis grade 0-3</w:t>
            </w:r>
          </w:p>
        </w:tc>
        <w:tc>
          <w:tcPr>
            <w:tcW w:w="3171" w:type="dxa"/>
            <w:tcBorders>
              <w:top w:val="single" w:sz="4" w:space="0" w:color="auto"/>
            </w:tcBorders>
          </w:tcPr>
          <w:p w14:paraId="4F9E01B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 xml:space="preserve">Steatosis S0-S3 </w:t>
            </w:r>
          </w:p>
        </w:tc>
        <w:tc>
          <w:tcPr>
            <w:tcW w:w="2268" w:type="dxa"/>
            <w:tcBorders>
              <w:top w:val="single" w:sz="4" w:space="0" w:color="auto"/>
            </w:tcBorders>
          </w:tcPr>
          <w:p w14:paraId="7BB55BDD"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1 (Mild)</w:t>
            </w:r>
          </w:p>
        </w:tc>
      </w:tr>
      <w:tr w:rsidR="00A0173A" w:rsidRPr="00934813" w14:paraId="60B3D093" w14:textId="77777777" w:rsidTr="00294201">
        <w:tc>
          <w:tcPr>
            <w:tcW w:w="3600" w:type="dxa"/>
          </w:tcPr>
          <w:p w14:paraId="3EDF1B09"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Lobular inflammation 0-3</w:t>
            </w:r>
          </w:p>
        </w:tc>
        <w:tc>
          <w:tcPr>
            <w:tcW w:w="3171" w:type="dxa"/>
          </w:tcPr>
          <w:p w14:paraId="101CFF9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Activity A1-A3</w:t>
            </w:r>
          </w:p>
        </w:tc>
        <w:tc>
          <w:tcPr>
            <w:tcW w:w="2268" w:type="dxa"/>
          </w:tcPr>
          <w:p w14:paraId="4385023E"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2 (Moderate)</w:t>
            </w:r>
          </w:p>
        </w:tc>
      </w:tr>
      <w:tr w:rsidR="00A0173A" w:rsidRPr="00934813" w14:paraId="602C5799" w14:textId="77777777" w:rsidTr="00294201">
        <w:tc>
          <w:tcPr>
            <w:tcW w:w="3600" w:type="dxa"/>
          </w:tcPr>
          <w:p w14:paraId="6D557F40"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Ballooning 0-2</w:t>
            </w:r>
          </w:p>
        </w:tc>
        <w:tc>
          <w:tcPr>
            <w:tcW w:w="3171" w:type="dxa"/>
          </w:tcPr>
          <w:p w14:paraId="03FFB104"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Lobular inflammation 0-2</w:t>
            </w:r>
          </w:p>
        </w:tc>
        <w:tc>
          <w:tcPr>
            <w:tcW w:w="2268" w:type="dxa"/>
          </w:tcPr>
          <w:p w14:paraId="03369630"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Grade 3 (Severe)</w:t>
            </w:r>
          </w:p>
        </w:tc>
      </w:tr>
      <w:tr w:rsidR="00A0173A" w:rsidRPr="00934813" w14:paraId="182F2974" w14:textId="77777777" w:rsidTr="00294201">
        <w:tc>
          <w:tcPr>
            <w:tcW w:w="3600" w:type="dxa"/>
          </w:tcPr>
          <w:p w14:paraId="20297036" w14:textId="76719E71"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Fibrosis 0-4 (grade 1 has subgrade A,</w:t>
            </w:r>
            <w:r w:rsidR="000F410F" w:rsidRPr="00934813">
              <w:rPr>
                <w:rFonts w:ascii="Book Antiqua" w:hAnsi="Book Antiqua" w:cstheme="minorHAnsi"/>
              </w:rPr>
              <w:t xml:space="preserve"> </w:t>
            </w:r>
            <w:r w:rsidRPr="00934813">
              <w:rPr>
                <w:rFonts w:ascii="Book Antiqua" w:hAnsi="Book Antiqua" w:cstheme="minorHAnsi"/>
              </w:rPr>
              <w:t>B,</w:t>
            </w:r>
            <w:r w:rsidR="000F410F" w:rsidRPr="00934813">
              <w:rPr>
                <w:rFonts w:ascii="Book Antiqua" w:hAnsi="Book Antiqua" w:cstheme="minorHAnsi"/>
              </w:rPr>
              <w:t xml:space="preserve"> </w:t>
            </w:r>
            <w:r w:rsidRPr="00934813">
              <w:rPr>
                <w:rFonts w:ascii="Book Antiqua" w:hAnsi="Book Antiqua" w:cstheme="minorHAnsi"/>
              </w:rPr>
              <w:t>C)</w:t>
            </w:r>
          </w:p>
        </w:tc>
        <w:tc>
          <w:tcPr>
            <w:tcW w:w="3171" w:type="dxa"/>
          </w:tcPr>
          <w:p w14:paraId="70C29A1C"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Ballooning 0-2</w:t>
            </w:r>
          </w:p>
        </w:tc>
        <w:tc>
          <w:tcPr>
            <w:tcW w:w="2268" w:type="dxa"/>
          </w:tcPr>
          <w:p w14:paraId="749F23D9"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proofErr w:type="gramStart"/>
            <w:r w:rsidRPr="00934813">
              <w:rPr>
                <w:rFonts w:ascii="Book Antiqua" w:hAnsi="Book Antiqua" w:cstheme="minorHAnsi"/>
                <w:highlight w:val="white"/>
              </w:rPr>
              <w:t>Stages</w:t>
            </w:r>
            <w:proofErr w:type="gramEnd"/>
            <w:r w:rsidRPr="00934813">
              <w:rPr>
                <w:rFonts w:ascii="Book Antiqua" w:hAnsi="Book Antiqua" w:cstheme="minorHAnsi"/>
                <w:highlight w:val="white"/>
              </w:rPr>
              <w:t xml:space="preserve"> fibrosis</w:t>
            </w:r>
          </w:p>
        </w:tc>
      </w:tr>
      <w:tr w:rsidR="00A0173A" w:rsidRPr="00934813" w14:paraId="55279DBD" w14:textId="77777777" w:rsidTr="00294201">
        <w:tc>
          <w:tcPr>
            <w:tcW w:w="3600" w:type="dxa"/>
          </w:tcPr>
          <w:p w14:paraId="64561716" w14:textId="77777777" w:rsidR="00A0173A" w:rsidRPr="00934813" w:rsidRDefault="00A0173A" w:rsidP="00934813">
            <w:pPr>
              <w:adjustRightInd w:val="0"/>
              <w:snapToGrid w:val="0"/>
              <w:spacing w:line="360" w:lineRule="auto"/>
              <w:jc w:val="both"/>
              <w:rPr>
                <w:rFonts w:ascii="Book Antiqua" w:hAnsi="Book Antiqua" w:cstheme="minorHAnsi"/>
              </w:rPr>
            </w:pPr>
          </w:p>
        </w:tc>
        <w:tc>
          <w:tcPr>
            <w:tcW w:w="3171" w:type="dxa"/>
          </w:tcPr>
          <w:p w14:paraId="55C09FED" w14:textId="77777777" w:rsidR="00A0173A" w:rsidRPr="00934813" w:rsidRDefault="00A0173A" w:rsidP="00934813">
            <w:pPr>
              <w:adjustRightInd w:val="0"/>
              <w:snapToGrid w:val="0"/>
              <w:spacing w:line="360" w:lineRule="auto"/>
              <w:jc w:val="both"/>
              <w:rPr>
                <w:rFonts w:ascii="Book Antiqua" w:hAnsi="Book Antiqua" w:cstheme="minorHAnsi"/>
              </w:rPr>
            </w:pPr>
            <w:r w:rsidRPr="00934813">
              <w:rPr>
                <w:rFonts w:ascii="Book Antiqua" w:hAnsi="Book Antiqua" w:cstheme="minorHAnsi"/>
              </w:rPr>
              <w:t>Fibrosis F0-F4</w:t>
            </w:r>
          </w:p>
        </w:tc>
        <w:tc>
          <w:tcPr>
            <w:tcW w:w="2268" w:type="dxa"/>
          </w:tcPr>
          <w:p w14:paraId="59C42761" w14:textId="77777777" w:rsidR="00A0173A" w:rsidRPr="00934813" w:rsidRDefault="00A0173A" w:rsidP="00934813">
            <w:pPr>
              <w:adjustRightInd w:val="0"/>
              <w:snapToGrid w:val="0"/>
              <w:spacing w:line="360" w:lineRule="auto"/>
              <w:jc w:val="both"/>
              <w:rPr>
                <w:rFonts w:ascii="Book Antiqua" w:hAnsi="Book Antiqua" w:cstheme="minorHAnsi"/>
                <w:highlight w:val="white"/>
              </w:rPr>
            </w:pPr>
            <w:r w:rsidRPr="00934813">
              <w:rPr>
                <w:rFonts w:ascii="Book Antiqua" w:hAnsi="Book Antiqua" w:cstheme="minorHAnsi"/>
                <w:highlight w:val="white"/>
              </w:rPr>
              <w:t>Stage 1-4</w:t>
            </w:r>
          </w:p>
        </w:tc>
      </w:tr>
    </w:tbl>
    <w:p w14:paraId="7B361372" w14:textId="4DA69DF4" w:rsidR="00A77B3E" w:rsidRPr="00934813" w:rsidRDefault="00383F8F" w:rsidP="00934813">
      <w:pPr>
        <w:adjustRightInd w:val="0"/>
        <w:snapToGrid w:val="0"/>
        <w:spacing w:line="360" w:lineRule="auto"/>
        <w:jc w:val="both"/>
        <w:rPr>
          <w:rFonts w:ascii="Book Antiqua" w:hAnsi="Book Antiqua"/>
          <w:bCs/>
        </w:rPr>
      </w:pPr>
      <w:r w:rsidRPr="00934813">
        <w:rPr>
          <w:rFonts w:ascii="Book Antiqua" w:hAnsi="Book Antiqua" w:cstheme="minorHAnsi"/>
          <w:bCs/>
        </w:rPr>
        <w:t>NASH:</w:t>
      </w:r>
      <w:r w:rsidRPr="00934813">
        <w:rPr>
          <w:rFonts w:ascii="Book Antiqua" w:eastAsia="Book Antiqua" w:hAnsi="Book Antiqua" w:cs="Book Antiqua"/>
          <w:color w:val="000000"/>
        </w:rPr>
        <w:t xml:space="preserve"> Nonalcoholic steatohepatitis.</w:t>
      </w:r>
    </w:p>
    <w:sectPr w:rsidR="00A77B3E" w:rsidRPr="00934813" w:rsidSect="003154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6F11" w14:textId="77777777" w:rsidR="0055298A" w:rsidRDefault="0055298A" w:rsidP="00C24562">
      <w:r>
        <w:separator/>
      </w:r>
    </w:p>
  </w:endnote>
  <w:endnote w:type="continuationSeparator" w:id="0">
    <w:p w14:paraId="0BA5A250" w14:textId="77777777" w:rsidR="0055298A" w:rsidRDefault="0055298A" w:rsidP="00C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028301"/>
      <w:docPartObj>
        <w:docPartGallery w:val="Page Numbers (Bottom of Page)"/>
        <w:docPartUnique/>
      </w:docPartObj>
    </w:sdtPr>
    <w:sdtEndPr/>
    <w:sdtContent>
      <w:sdt>
        <w:sdtPr>
          <w:id w:val="-1769616900"/>
          <w:docPartObj>
            <w:docPartGallery w:val="Page Numbers (Top of Page)"/>
            <w:docPartUnique/>
          </w:docPartObj>
        </w:sdtPr>
        <w:sdtEndPr/>
        <w:sdtContent>
          <w:p w14:paraId="0119D416" w14:textId="6971A853" w:rsidR="005D3F0E" w:rsidRDefault="005D3F0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D48D2">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D48D2">
              <w:rPr>
                <w:b/>
                <w:bCs/>
                <w:noProof/>
              </w:rPr>
              <w:t>36</w:t>
            </w:r>
            <w:r>
              <w:rPr>
                <w:b/>
                <w:bCs/>
                <w:sz w:val="24"/>
                <w:szCs w:val="24"/>
              </w:rPr>
              <w:fldChar w:fldCharType="end"/>
            </w:r>
          </w:p>
        </w:sdtContent>
      </w:sdt>
    </w:sdtContent>
  </w:sdt>
  <w:p w14:paraId="59A04657" w14:textId="77777777" w:rsidR="005D3F0E" w:rsidRDefault="005D3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39F8" w14:textId="77777777" w:rsidR="0055298A" w:rsidRDefault="0055298A" w:rsidP="00C24562">
      <w:r>
        <w:separator/>
      </w:r>
    </w:p>
  </w:footnote>
  <w:footnote w:type="continuationSeparator" w:id="0">
    <w:p w14:paraId="30F6510E" w14:textId="77777777" w:rsidR="0055298A" w:rsidRDefault="0055298A" w:rsidP="00C2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52BFF"/>
    <w:multiLevelType w:val="multilevel"/>
    <w:tmpl w:val="FCF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31"/>
    <w:rsid w:val="0002179A"/>
    <w:rsid w:val="00067FE6"/>
    <w:rsid w:val="000741DE"/>
    <w:rsid w:val="000935D8"/>
    <w:rsid w:val="000A309F"/>
    <w:rsid w:val="000D48D2"/>
    <w:rsid w:val="000F410F"/>
    <w:rsid w:val="00101880"/>
    <w:rsid w:val="00151908"/>
    <w:rsid w:val="001520DF"/>
    <w:rsid w:val="001929D2"/>
    <w:rsid w:val="001E568B"/>
    <w:rsid w:val="002065AD"/>
    <w:rsid w:val="002413B8"/>
    <w:rsid w:val="00294201"/>
    <w:rsid w:val="002B6C90"/>
    <w:rsid w:val="002C3D9D"/>
    <w:rsid w:val="002E70DC"/>
    <w:rsid w:val="00315460"/>
    <w:rsid w:val="003263EA"/>
    <w:rsid w:val="00383F8F"/>
    <w:rsid w:val="00384E78"/>
    <w:rsid w:val="003F5F37"/>
    <w:rsid w:val="004055B5"/>
    <w:rsid w:val="00415858"/>
    <w:rsid w:val="00474D72"/>
    <w:rsid w:val="004A045F"/>
    <w:rsid w:val="0051678F"/>
    <w:rsid w:val="005376DD"/>
    <w:rsid w:val="0055298A"/>
    <w:rsid w:val="0057328E"/>
    <w:rsid w:val="005D3F0E"/>
    <w:rsid w:val="00696961"/>
    <w:rsid w:val="006A2F9C"/>
    <w:rsid w:val="006C115A"/>
    <w:rsid w:val="007967BA"/>
    <w:rsid w:val="007B61AF"/>
    <w:rsid w:val="0080441B"/>
    <w:rsid w:val="00813B6D"/>
    <w:rsid w:val="00820AF9"/>
    <w:rsid w:val="0082307C"/>
    <w:rsid w:val="00857AB6"/>
    <w:rsid w:val="009258F9"/>
    <w:rsid w:val="00934813"/>
    <w:rsid w:val="00936984"/>
    <w:rsid w:val="009630FD"/>
    <w:rsid w:val="009634DA"/>
    <w:rsid w:val="009757AA"/>
    <w:rsid w:val="00A0173A"/>
    <w:rsid w:val="00A03512"/>
    <w:rsid w:val="00A46C86"/>
    <w:rsid w:val="00A64B1E"/>
    <w:rsid w:val="00A77B3E"/>
    <w:rsid w:val="00B172FE"/>
    <w:rsid w:val="00B26E36"/>
    <w:rsid w:val="00B61BDF"/>
    <w:rsid w:val="00BA0D48"/>
    <w:rsid w:val="00BE65A3"/>
    <w:rsid w:val="00BF3EBC"/>
    <w:rsid w:val="00C07456"/>
    <w:rsid w:val="00C16E1B"/>
    <w:rsid w:val="00C17374"/>
    <w:rsid w:val="00C24562"/>
    <w:rsid w:val="00C446B8"/>
    <w:rsid w:val="00C753F5"/>
    <w:rsid w:val="00CA1523"/>
    <w:rsid w:val="00CA2A55"/>
    <w:rsid w:val="00CB4F83"/>
    <w:rsid w:val="00D12B08"/>
    <w:rsid w:val="00D4063E"/>
    <w:rsid w:val="00D53B41"/>
    <w:rsid w:val="00D74E90"/>
    <w:rsid w:val="00DA13CC"/>
    <w:rsid w:val="00DD04AD"/>
    <w:rsid w:val="00DD4255"/>
    <w:rsid w:val="00DF21A5"/>
    <w:rsid w:val="00E81755"/>
    <w:rsid w:val="00E81FB4"/>
    <w:rsid w:val="00EB58A6"/>
    <w:rsid w:val="00EB63B3"/>
    <w:rsid w:val="00EC6A64"/>
    <w:rsid w:val="00F74E8E"/>
    <w:rsid w:val="00F84288"/>
    <w:rsid w:val="00F967C9"/>
    <w:rsid w:val="00FB1F91"/>
    <w:rsid w:val="00FD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E913"/>
  <w15:docId w15:val="{1C6C090C-4AC1-413A-B042-D03A64CD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5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24562"/>
    <w:rPr>
      <w:sz w:val="18"/>
      <w:szCs w:val="18"/>
    </w:rPr>
  </w:style>
  <w:style w:type="paragraph" w:styleId="Footer">
    <w:name w:val="footer"/>
    <w:basedOn w:val="Normal"/>
    <w:link w:val="FooterChar"/>
    <w:uiPriority w:val="99"/>
    <w:unhideWhenUsed/>
    <w:rsid w:val="00C245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24562"/>
    <w:rPr>
      <w:sz w:val="18"/>
      <w:szCs w:val="18"/>
    </w:rPr>
  </w:style>
  <w:style w:type="character" w:styleId="CommentReference">
    <w:name w:val="annotation reference"/>
    <w:basedOn w:val="DefaultParagraphFont"/>
    <w:semiHidden/>
    <w:unhideWhenUsed/>
    <w:rsid w:val="00820AF9"/>
    <w:rPr>
      <w:sz w:val="21"/>
      <w:szCs w:val="21"/>
    </w:rPr>
  </w:style>
  <w:style w:type="paragraph" w:styleId="CommentText">
    <w:name w:val="annotation text"/>
    <w:basedOn w:val="Normal"/>
    <w:link w:val="CommentTextChar"/>
    <w:semiHidden/>
    <w:unhideWhenUsed/>
    <w:rsid w:val="00820AF9"/>
  </w:style>
  <w:style w:type="character" w:customStyle="1" w:styleId="CommentTextChar">
    <w:name w:val="Comment Text Char"/>
    <w:basedOn w:val="DefaultParagraphFont"/>
    <w:link w:val="CommentText"/>
    <w:semiHidden/>
    <w:rsid w:val="00820AF9"/>
    <w:rPr>
      <w:sz w:val="24"/>
      <w:szCs w:val="24"/>
    </w:rPr>
  </w:style>
  <w:style w:type="paragraph" w:styleId="CommentSubject">
    <w:name w:val="annotation subject"/>
    <w:basedOn w:val="CommentText"/>
    <w:next w:val="CommentText"/>
    <w:link w:val="CommentSubjectChar"/>
    <w:semiHidden/>
    <w:unhideWhenUsed/>
    <w:rsid w:val="00820AF9"/>
    <w:rPr>
      <w:b/>
      <w:bCs/>
    </w:rPr>
  </w:style>
  <w:style w:type="character" w:customStyle="1" w:styleId="CommentSubjectChar">
    <w:name w:val="Comment Subject Char"/>
    <w:basedOn w:val="CommentTextChar"/>
    <w:link w:val="CommentSubject"/>
    <w:semiHidden/>
    <w:rsid w:val="00820AF9"/>
    <w:rPr>
      <w:b/>
      <w:bCs/>
      <w:sz w:val="24"/>
      <w:szCs w:val="24"/>
    </w:rPr>
  </w:style>
  <w:style w:type="paragraph" w:styleId="BalloonText">
    <w:name w:val="Balloon Text"/>
    <w:basedOn w:val="Normal"/>
    <w:link w:val="BalloonTextChar"/>
    <w:rsid w:val="00820AF9"/>
    <w:rPr>
      <w:sz w:val="18"/>
      <w:szCs w:val="18"/>
    </w:rPr>
  </w:style>
  <w:style w:type="character" w:customStyle="1" w:styleId="BalloonTextChar">
    <w:name w:val="Balloon Text Char"/>
    <w:basedOn w:val="DefaultParagraphFont"/>
    <w:link w:val="BalloonText"/>
    <w:rsid w:val="00820AF9"/>
    <w:rPr>
      <w:sz w:val="18"/>
      <w:szCs w:val="18"/>
    </w:rPr>
  </w:style>
  <w:style w:type="paragraph" w:customStyle="1" w:styleId="EndNoteBibliography">
    <w:name w:val="EndNote Bibliography"/>
    <w:basedOn w:val="Normal"/>
    <w:link w:val="EndNoteBibliographyChar"/>
    <w:rsid w:val="00DD4255"/>
    <w:pPr>
      <w:jc w:val="both"/>
    </w:pPr>
  </w:style>
  <w:style w:type="character" w:customStyle="1" w:styleId="EndNoteBibliographyChar">
    <w:name w:val="EndNote Bibliography Char"/>
    <w:basedOn w:val="DefaultParagraphFont"/>
    <w:link w:val="EndNoteBibliography"/>
    <w:rsid w:val="00DD42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57824">
      <w:bodyDiv w:val="1"/>
      <w:marLeft w:val="0"/>
      <w:marRight w:val="0"/>
      <w:marTop w:val="0"/>
      <w:marBottom w:val="0"/>
      <w:divBdr>
        <w:top w:val="none" w:sz="0" w:space="0" w:color="auto"/>
        <w:left w:val="none" w:sz="0" w:space="0" w:color="auto"/>
        <w:bottom w:val="none" w:sz="0" w:space="0" w:color="auto"/>
        <w:right w:val="none" w:sz="0" w:space="0" w:color="auto"/>
      </w:divBdr>
    </w:div>
    <w:div w:id="1505121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646935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pubmed/26469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Abdel-Razik%20A%5BAuthor%5D&amp;cauthor=true&amp;cauthor_uid=264693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McPherson%20S%5BAuthor%5D&amp;cauthor=true&amp;cauthor_uid=2332528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35</Pages>
  <Words>6904</Words>
  <Characters>39359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2021-04-20T18:19:00Z</dcterms:created>
  <dcterms:modified xsi:type="dcterms:W3CDTF">2021-04-20T18:45:00Z</dcterms:modified>
</cp:coreProperties>
</file>