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C73BB"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Name of Journal: </w:t>
      </w:r>
      <w:r w:rsidRPr="003A7D47">
        <w:rPr>
          <w:rFonts w:ascii="Book Antiqua" w:eastAsia="Book Antiqua" w:hAnsi="Book Antiqua" w:cs="Book Antiqua"/>
          <w:i/>
          <w:color w:val="000000"/>
        </w:rPr>
        <w:t>World Journal of Clinical Cases</w:t>
      </w:r>
    </w:p>
    <w:p w14:paraId="11C0C9D8"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Manuscript NO: </w:t>
      </w:r>
      <w:r w:rsidRPr="003A7D47">
        <w:rPr>
          <w:rFonts w:ascii="Book Antiqua" w:eastAsia="Book Antiqua" w:hAnsi="Book Antiqua" w:cs="Book Antiqua"/>
          <w:color w:val="000000"/>
        </w:rPr>
        <w:t>60115</w:t>
      </w:r>
    </w:p>
    <w:p w14:paraId="2C0C0F27"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Manuscript Type: </w:t>
      </w:r>
      <w:r w:rsidRPr="003A7D47">
        <w:rPr>
          <w:rFonts w:ascii="Book Antiqua" w:eastAsia="Book Antiqua" w:hAnsi="Book Antiqua" w:cs="Book Antiqua"/>
          <w:color w:val="000000"/>
        </w:rPr>
        <w:t>CASE REPORT</w:t>
      </w:r>
    </w:p>
    <w:p w14:paraId="65AE2109" w14:textId="77777777" w:rsidR="00A77B3E" w:rsidRPr="003A7D47" w:rsidRDefault="00A77B3E" w:rsidP="003A7D47">
      <w:pPr>
        <w:spacing w:line="360" w:lineRule="auto"/>
        <w:jc w:val="both"/>
        <w:rPr>
          <w:rFonts w:ascii="Book Antiqua" w:hAnsi="Book Antiqua"/>
        </w:rPr>
      </w:pPr>
    </w:p>
    <w:p w14:paraId="64363640" w14:textId="77777777" w:rsidR="00A77B3E" w:rsidRPr="003A7D47" w:rsidRDefault="0073360D" w:rsidP="003A7D47">
      <w:pPr>
        <w:spacing w:line="360" w:lineRule="auto"/>
        <w:jc w:val="both"/>
        <w:rPr>
          <w:rFonts w:ascii="Book Antiqua" w:hAnsi="Book Antiqua"/>
        </w:rPr>
      </w:pPr>
      <w:bookmarkStart w:id="0" w:name="OLE_LINK232"/>
      <w:bookmarkStart w:id="1" w:name="OLE_LINK233"/>
      <w:bookmarkStart w:id="2" w:name="OLE_LINK258"/>
      <w:r w:rsidRPr="003A7D47">
        <w:rPr>
          <w:rFonts w:ascii="Book Antiqua" w:eastAsia="Book Antiqua" w:hAnsi="Book Antiqua" w:cs="Book Antiqua"/>
          <w:b/>
          <w:bCs/>
          <w:color w:val="000000"/>
        </w:rPr>
        <w:t xml:space="preserve">Misdiagnosed dystrophic epidermolysis bullosa </w:t>
      </w:r>
      <w:bookmarkStart w:id="3" w:name="OLE_LINK230"/>
      <w:bookmarkStart w:id="4" w:name="OLE_LINK231"/>
      <w:proofErr w:type="spellStart"/>
      <w:r w:rsidRPr="003A7D47">
        <w:rPr>
          <w:rFonts w:ascii="Book Antiqua" w:eastAsia="Book Antiqua" w:hAnsi="Book Antiqua" w:cs="Book Antiqua"/>
          <w:b/>
          <w:bCs/>
          <w:color w:val="000000"/>
        </w:rPr>
        <w:t>pruriginosa</w:t>
      </w:r>
      <w:bookmarkEnd w:id="3"/>
      <w:bookmarkEnd w:id="4"/>
      <w:proofErr w:type="spellEnd"/>
      <w:r w:rsidRPr="003A7D47">
        <w:rPr>
          <w:rFonts w:ascii="Book Antiqua" w:eastAsia="Book Antiqua" w:hAnsi="Book Antiqua" w:cs="Book Antiqua"/>
          <w:b/>
          <w:bCs/>
          <w:color w:val="000000"/>
        </w:rPr>
        <w:t>: A case report</w:t>
      </w:r>
    </w:p>
    <w:bookmarkEnd w:id="0"/>
    <w:bookmarkEnd w:id="1"/>
    <w:bookmarkEnd w:id="2"/>
    <w:p w14:paraId="0ECC293E" w14:textId="77777777" w:rsidR="00A77B3E" w:rsidRPr="003A7D47" w:rsidRDefault="00A77B3E" w:rsidP="003A7D47">
      <w:pPr>
        <w:spacing w:line="360" w:lineRule="auto"/>
        <w:jc w:val="both"/>
        <w:rPr>
          <w:rFonts w:ascii="Book Antiqua" w:hAnsi="Book Antiqua"/>
        </w:rPr>
      </w:pPr>
    </w:p>
    <w:p w14:paraId="4956E9E4" w14:textId="47B8EA19" w:rsidR="00A77B3E" w:rsidRPr="003A7D47" w:rsidRDefault="0078478A" w:rsidP="003A7D47">
      <w:pPr>
        <w:spacing w:line="360" w:lineRule="auto"/>
        <w:jc w:val="both"/>
        <w:rPr>
          <w:rFonts w:ascii="Book Antiqua" w:hAnsi="Book Antiqua"/>
        </w:rPr>
      </w:pPr>
      <w:r w:rsidRPr="003A7D47">
        <w:rPr>
          <w:rFonts w:ascii="Book Antiqua" w:eastAsia="Book Antiqua" w:hAnsi="Book Antiqua" w:cs="Book Antiqua"/>
          <w:color w:val="000000"/>
        </w:rPr>
        <w:t xml:space="preserve">Wang </w:t>
      </w:r>
      <w:r>
        <w:rPr>
          <w:rFonts w:ascii="Book Antiqua" w:eastAsia="Book Antiqua" w:hAnsi="Book Antiqua" w:cs="Book Antiqua"/>
          <w:color w:val="000000"/>
        </w:rPr>
        <w:t xml:space="preserve">Z </w:t>
      </w:r>
      <w:r w:rsidRPr="0078478A">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5" w:name="OLE_LINK39"/>
      <w:bookmarkStart w:id="6" w:name="OLE_LINK234"/>
      <w:bookmarkStart w:id="7" w:name="OLE_LINK259"/>
      <w:r w:rsidR="00883EED">
        <w:rPr>
          <w:rFonts w:ascii="Book Antiqua" w:eastAsia="Book Antiqua" w:hAnsi="Book Antiqua" w:cs="Book Antiqua"/>
          <w:color w:val="000000"/>
        </w:rPr>
        <w:t>D</w:t>
      </w:r>
      <w:r w:rsidR="00883EED" w:rsidRPr="00883EED">
        <w:rPr>
          <w:rFonts w:ascii="Book Antiqua" w:eastAsia="Book Antiqua" w:hAnsi="Book Antiqua" w:cs="Book Antiqua"/>
          <w:color w:val="000000"/>
        </w:rPr>
        <w:t xml:space="preserve">ystrophic epidermolysis bullosa </w:t>
      </w:r>
      <w:proofErr w:type="spellStart"/>
      <w:r w:rsidR="00883EED" w:rsidRPr="00883EED">
        <w:rPr>
          <w:rFonts w:ascii="Book Antiqua" w:eastAsia="Book Antiqua" w:hAnsi="Book Antiqua" w:cs="Book Antiqua"/>
          <w:color w:val="000000"/>
        </w:rPr>
        <w:t>pruriginosa</w:t>
      </w:r>
      <w:bookmarkEnd w:id="5"/>
      <w:proofErr w:type="spellEnd"/>
    </w:p>
    <w:bookmarkEnd w:id="6"/>
    <w:bookmarkEnd w:id="7"/>
    <w:p w14:paraId="2657BCC7" w14:textId="77777777" w:rsidR="00A77B3E" w:rsidRPr="003A7D47" w:rsidRDefault="00A77B3E" w:rsidP="003A7D47">
      <w:pPr>
        <w:spacing w:line="360" w:lineRule="auto"/>
        <w:jc w:val="both"/>
        <w:rPr>
          <w:rFonts w:ascii="Book Antiqua" w:hAnsi="Book Antiqua"/>
        </w:rPr>
      </w:pPr>
    </w:p>
    <w:p w14:paraId="0EF1D5D1" w14:textId="5FD37D81"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Zi Wang, Yi Lin, Xing</w:t>
      </w:r>
      <w:r w:rsidR="00B16C43">
        <w:rPr>
          <w:rFonts w:ascii="Book Antiqua" w:eastAsia="Book Antiqua" w:hAnsi="Book Antiqua" w:cs="Book Antiqua"/>
          <w:color w:val="000000"/>
        </w:rPr>
        <w:t>-W</w:t>
      </w:r>
      <w:r w:rsidRPr="003A7D47">
        <w:rPr>
          <w:rFonts w:ascii="Book Antiqua" w:eastAsia="Book Antiqua" w:hAnsi="Book Antiqua" w:cs="Book Antiqua"/>
          <w:color w:val="000000"/>
        </w:rPr>
        <w:t>u Duan, Hai</w:t>
      </w:r>
      <w:r w:rsidR="00B16C43">
        <w:rPr>
          <w:rFonts w:ascii="Book Antiqua" w:eastAsia="Book Antiqua" w:hAnsi="Book Antiqua" w:cs="Book Antiqua"/>
          <w:color w:val="000000"/>
        </w:rPr>
        <w:t>-Y</w:t>
      </w:r>
      <w:r w:rsidRPr="003A7D47">
        <w:rPr>
          <w:rFonts w:ascii="Book Antiqua" w:eastAsia="Book Antiqua" w:hAnsi="Book Antiqua" w:cs="Book Antiqua"/>
          <w:color w:val="000000"/>
        </w:rPr>
        <w:t>an Hang, Xia Zhang, Ling</w:t>
      </w:r>
      <w:r w:rsidR="00B16C43">
        <w:rPr>
          <w:rFonts w:ascii="Book Antiqua" w:eastAsia="Book Antiqua" w:hAnsi="Book Antiqua" w:cs="Book Antiqua"/>
          <w:color w:val="000000"/>
        </w:rPr>
        <w:t>-L</w:t>
      </w:r>
      <w:r w:rsidRPr="003A7D47">
        <w:rPr>
          <w:rFonts w:ascii="Book Antiqua" w:eastAsia="Book Antiqua" w:hAnsi="Book Antiqua" w:cs="Book Antiqua"/>
          <w:color w:val="000000"/>
        </w:rPr>
        <w:t>ing Li</w:t>
      </w:r>
    </w:p>
    <w:p w14:paraId="6EA47D41" w14:textId="77777777" w:rsidR="00A77B3E" w:rsidRPr="003A7D47" w:rsidRDefault="00A77B3E" w:rsidP="003A7D47">
      <w:pPr>
        <w:spacing w:line="360" w:lineRule="auto"/>
        <w:jc w:val="both"/>
        <w:rPr>
          <w:rFonts w:ascii="Book Antiqua" w:hAnsi="Book Antiqua"/>
        </w:rPr>
      </w:pPr>
    </w:p>
    <w:p w14:paraId="376607A5" w14:textId="28B9142D"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Zi Wang, Yi Lin, </w:t>
      </w:r>
      <w:bookmarkStart w:id="8" w:name="OLE_LINK240"/>
      <w:bookmarkStart w:id="9" w:name="OLE_LINK241"/>
      <w:r w:rsidRPr="003A7D47">
        <w:rPr>
          <w:rFonts w:ascii="Book Antiqua" w:eastAsia="Book Antiqua" w:hAnsi="Book Antiqua" w:cs="Book Antiqua"/>
          <w:b/>
          <w:bCs/>
          <w:color w:val="000000"/>
        </w:rPr>
        <w:t>Xing</w:t>
      </w:r>
      <w:r w:rsidR="00DC12B4">
        <w:rPr>
          <w:rFonts w:ascii="Book Antiqua" w:eastAsia="Book Antiqua" w:hAnsi="Book Antiqua" w:cs="Book Antiqua"/>
          <w:b/>
          <w:bCs/>
          <w:color w:val="000000"/>
        </w:rPr>
        <w:t>-W</w:t>
      </w:r>
      <w:r w:rsidRPr="003A7D47">
        <w:rPr>
          <w:rFonts w:ascii="Book Antiqua" w:eastAsia="Book Antiqua" w:hAnsi="Book Antiqua" w:cs="Book Antiqua"/>
          <w:b/>
          <w:bCs/>
          <w:color w:val="000000"/>
        </w:rPr>
        <w:t>u</w:t>
      </w:r>
      <w:bookmarkEnd w:id="8"/>
      <w:bookmarkEnd w:id="9"/>
      <w:r w:rsidRPr="003A7D47">
        <w:rPr>
          <w:rFonts w:ascii="Book Antiqua" w:eastAsia="Book Antiqua" w:hAnsi="Book Antiqua" w:cs="Book Antiqua"/>
          <w:b/>
          <w:bCs/>
          <w:color w:val="000000"/>
        </w:rPr>
        <w:t xml:space="preserve"> Duan, </w:t>
      </w:r>
      <w:bookmarkStart w:id="10" w:name="OLE_LINK242"/>
      <w:bookmarkStart w:id="11" w:name="OLE_LINK243"/>
      <w:r w:rsidRPr="003A7D47">
        <w:rPr>
          <w:rFonts w:ascii="Book Antiqua" w:eastAsia="Book Antiqua" w:hAnsi="Book Antiqua" w:cs="Book Antiqua"/>
          <w:b/>
          <w:bCs/>
          <w:color w:val="000000"/>
        </w:rPr>
        <w:t>Hai</w:t>
      </w:r>
      <w:r w:rsidR="00DC12B4">
        <w:rPr>
          <w:rFonts w:ascii="Book Antiqua" w:eastAsia="Book Antiqua" w:hAnsi="Book Antiqua" w:cs="Book Antiqua"/>
          <w:b/>
          <w:bCs/>
          <w:color w:val="000000"/>
        </w:rPr>
        <w:t>-Y</w:t>
      </w:r>
      <w:r w:rsidRPr="003A7D47">
        <w:rPr>
          <w:rFonts w:ascii="Book Antiqua" w:eastAsia="Book Antiqua" w:hAnsi="Book Antiqua" w:cs="Book Antiqua"/>
          <w:b/>
          <w:bCs/>
          <w:color w:val="000000"/>
        </w:rPr>
        <w:t>an</w:t>
      </w:r>
      <w:bookmarkEnd w:id="10"/>
      <w:bookmarkEnd w:id="11"/>
      <w:r w:rsidRPr="003A7D47">
        <w:rPr>
          <w:rFonts w:ascii="Book Antiqua" w:eastAsia="Book Antiqua" w:hAnsi="Book Antiqua" w:cs="Book Antiqua"/>
          <w:b/>
          <w:bCs/>
          <w:color w:val="000000"/>
        </w:rPr>
        <w:t xml:space="preserve"> Hang, Xia Zhang, Ling</w:t>
      </w:r>
      <w:r w:rsidR="00DC12B4">
        <w:rPr>
          <w:rFonts w:ascii="Book Antiqua" w:eastAsia="Book Antiqua" w:hAnsi="Book Antiqua" w:cs="Book Antiqua"/>
          <w:b/>
          <w:bCs/>
          <w:color w:val="000000"/>
        </w:rPr>
        <w:t>-L</w:t>
      </w:r>
      <w:r w:rsidRPr="003A7D47">
        <w:rPr>
          <w:rFonts w:ascii="Book Antiqua" w:eastAsia="Book Antiqua" w:hAnsi="Book Antiqua" w:cs="Book Antiqua"/>
          <w:b/>
          <w:bCs/>
          <w:color w:val="000000"/>
        </w:rPr>
        <w:t xml:space="preserve">ing Li, </w:t>
      </w:r>
      <w:bookmarkStart w:id="12" w:name="OLE_LINK235"/>
      <w:bookmarkStart w:id="13" w:name="OLE_LINK236"/>
      <w:bookmarkStart w:id="14" w:name="OLE_LINK244"/>
      <w:r w:rsidRPr="003A7D47">
        <w:rPr>
          <w:rFonts w:ascii="Book Antiqua" w:eastAsia="Book Antiqua" w:hAnsi="Book Antiqua" w:cs="Book Antiqua"/>
          <w:color w:val="000000"/>
        </w:rPr>
        <w:t>Department of Dermatology</w:t>
      </w:r>
      <w:bookmarkEnd w:id="12"/>
      <w:bookmarkEnd w:id="13"/>
      <w:bookmarkEnd w:id="14"/>
      <w:r w:rsidRPr="003A7D47">
        <w:rPr>
          <w:rFonts w:ascii="Book Antiqua" w:eastAsia="Book Antiqua" w:hAnsi="Book Antiqua" w:cs="Book Antiqua"/>
          <w:color w:val="000000"/>
        </w:rPr>
        <w:t xml:space="preserve">, </w:t>
      </w:r>
      <w:bookmarkStart w:id="15" w:name="OLE_LINK237"/>
      <w:bookmarkStart w:id="16" w:name="OLE_LINK238"/>
      <w:bookmarkStart w:id="17" w:name="OLE_LINK239"/>
      <w:bookmarkStart w:id="18" w:name="OLE_LINK245"/>
      <w:bookmarkStart w:id="19" w:name="OLE_LINK246"/>
      <w:proofErr w:type="spellStart"/>
      <w:r w:rsidRPr="003A7D47">
        <w:rPr>
          <w:rFonts w:ascii="Book Antiqua" w:eastAsia="Book Antiqua" w:hAnsi="Book Antiqua" w:cs="Book Antiqua"/>
          <w:color w:val="000000"/>
        </w:rPr>
        <w:t>Dong</w:t>
      </w:r>
      <w:r w:rsidR="00883EED">
        <w:rPr>
          <w:rFonts w:ascii="Book Antiqua" w:eastAsia="Book Antiqua" w:hAnsi="Book Antiqua" w:cs="Book Antiqua"/>
          <w:color w:val="000000"/>
        </w:rPr>
        <w:t>z</w:t>
      </w:r>
      <w:r w:rsidRPr="003A7D47">
        <w:rPr>
          <w:rFonts w:ascii="Book Antiqua" w:eastAsia="Book Antiqua" w:hAnsi="Book Antiqua" w:cs="Book Antiqua"/>
          <w:color w:val="000000"/>
        </w:rPr>
        <w:t>himen</w:t>
      </w:r>
      <w:proofErr w:type="spellEnd"/>
      <w:r w:rsidRPr="003A7D47">
        <w:rPr>
          <w:rFonts w:ascii="Book Antiqua" w:eastAsia="Book Antiqua" w:hAnsi="Book Antiqua" w:cs="Book Antiqua"/>
          <w:color w:val="000000"/>
        </w:rPr>
        <w:t xml:space="preserve"> Hospital Affiliated to Beijing University of Chinese Medicine</w:t>
      </w:r>
      <w:bookmarkEnd w:id="15"/>
      <w:bookmarkEnd w:id="16"/>
      <w:bookmarkEnd w:id="17"/>
      <w:bookmarkEnd w:id="18"/>
      <w:bookmarkEnd w:id="19"/>
      <w:r w:rsidRPr="003A7D47">
        <w:rPr>
          <w:rFonts w:ascii="Book Antiqua" w:eastAsia="Book Antiqua" w:hAnsi="Book Antiqua" w:cs="Book Antiqua"/>
          <w:color w:val="000000"/>
        </w:rPr>
        <w:t>, Beijing 100000, China</w:t>
      </w:r>
    </w:p>
    <w:p w14:paraId="60402778" w14:textId="77777777" w:rsidR="00A77B3E" w:rsidRPr="003A7D47" w:rsidRDefault="00A77B3E" w:rsidP="003A7D47">
      <w:pPr>
        <w:spacing w:line="360" w:lineRule="auto"/>
        <w:jc w:val="both"/>
        <w:rPr>
          <w:rFonts w:ascii="Book Antiqua" w:hAnsi="Book Antiqua"/>
        </w:rPr>
      </w:pPr>
    </w:p>
    <w:p w14:paraId="18372154" w14:textId="06BF6EC4"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Author contributions: </w:t>
      </w:r>
      <w:r w:rsidRPr="003A7D47">
        <w:rPr>
          <w:rFonts w:ascii="Book Antiqua" w:eastAsia="Book Antiqua" w:hAnsi="Book Antiqua" w:cs="Book Antiqua"/>
          <w:color w:val="000000"/>
        </w:rPr>
        <w:t xml:space="preserve">Wang Z and Lin Y drafted the manuscript and were involved </w:t>
      </w:r>
      <w:r w:rsidR="00717ECA">
        <w:rPr>
          <w:rFonts w:ascii="Book Antiqua" w:eastAsia="Book Antiqua" w:hAnsi="Book Antiqua" w:cs="Book Antiqua"/>
          <w:color w:val="000000"/>
        </w:rPr>
        <w:t>in</w:t>
      </w:r>
      <w:r w:rsidR="00717ECA"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the conceptualization and submission of the manuscript; Duan XW, Hang HY, and Zhang X analyzed </w:t>
      </w:r>
      <w:r w:rsidR="00717ECA">
        <w:rPr>
          <w:rFonts w:ascii="Book Antiqua" w:eastAsia="Book Antiqua" w:hAnsi="Book Antiqua" w:cs="Book Antiqua"/>
          <w:color w:val="000000"/>
        </w:rPr>
        <w:t xml:space="preserve">the </w:t>
      </w:r>
      <w:r w:rsidRPr="003A7D47">
        <w:rPr>
          <w:rFonts w:ascii="Book Antiqua" w:eastAsia="Book Antiqua" w:hAnsi="Book Antiqua" w:cs="Book Antiqua"/>
          <w:color w:val="000000"/>
        </w:rPr>
        <w:t>data; Li LL treated the patient and revised the manuscript</w:t>
      </w:r>
      <w:r w:rsidR="00885B06">
        <w:rPr>
          <w:rFonts w:ascii="Book Antiqua" w:eastAsia="Book Antiqua" w:hAnsi="Book Antiqua" w:cs="Book Antiqua"/>
          <w:color w:val="000000"/>
        </w:rPr>
        <w:t>;</w:t>
      </w:r>
      <w:r w:rsidRPr="003A7D47">
        <w:rPr>
          <w:rFonts w:ascii="Book Antiqua" w:eastAsia="Book Antiqua" w:hAnsi="Book Antiqua" w:cs="Book Antiqua"/>
          <w:color w:val="000000"/>
        </w:rPr>
        <w:t xml:space="preserve"> </w:t>
      </w:r>
      <w:r w:rsidR="00885B06">
        <w:rPr>
          <w:rFonts w:ascii="Book Antiqua" w:eastAsia="Book Antiqua" w:hAnsi="Book Antiqua" w:cs="Book Antiqua"/>
          <w:color w:val="000000"/>
        </w:rPr>
        <w:t>a</w:t>
      </w:r>
      <w:r w:rsidRPr="003A7D47">
        <w:rPr>
          <w:rFonts w:ascii="Book Antiqua" w:eastAsia="Book Antiqua" w:hAnsi="Book Antiqua" w:cs="Book Antiqua"/>
          <w:color w:val="000000"/>
        </w:rPr>
        <w:t>ll authors approved the final version of this manuscript.</w:t>
      </w:r>
    </w:p>
    <w:p w14:paraId="16065B3A" w14:textId="77777777" w:rsidR="00A77B3E" w:rsidRPr="003A7D47" w:rsidRDefault="00A77B3E" w:rsidP="003A7D47">
      <w:pPr>
        <w:spacing w:line="360" w:lineRule="auto"/>
        <w:jc w:val="both"/>
        <w:rPr>
          <w:rFonts w:ascii="Book Antiqua" w:hAnsi="Book Antiqua"/>
        </w:rPr>
      </w:pPr>
    </w:p>
    <w:p w14:paraId="0CE66D08" w14:textId="5F47D85D" w:rsidR="00A77B3E" w:rsidRPr="003A7D47" w:rsidRDefault="0073360D" w:rsidP="003A7D47">
      <w:pPr>
        <w:spacing w:line="360" w:lineRule="auto"/>
        <w:jc w:val="both"/>
        <w:rPr>
          <w:rFonts w:ascii="Book Antiqua" w:hAnsi="Book Antiqua"/>
        </w:rPr>
      </w:pPr>
      <w:proofErr w:type="gramStart"/>
      <w:r w:rsidRPr="003A7D47">
        <w:rPr>
          <w:rFonts w:ascii="Book Antiqua" w:eastAsia="Book Antiqua" w:hAnsi="Book Antiqua" w:cs="Book Antiqua"/>
          <w:b/>
          <w:bCs/>
          <w:color w:val="000000"/>
        </w:rPr>
        <w:t xml:space="preserve">Supported by </w:t>
      </w:r>
      <w:bookmarkStart w:id="20" w:name="OLE_LINK260"/>
      <w:bookmarkStart w:id="21" w:name="OLE_LINK261"/>
      <w:r w:rsidRPr="003A7D47">
        <w:rPr>
          <w:rFonts w:ascii="Book Antiqua" w:eastAsia="Book Antiqua" w:hAnsi="Book Antiqua" w:cs="Book Antiqua"/>
          <w:color w:val="000000"/>
        </w:rPr>
        <w:t xml:space="preserve">National Natural Science Foundation of China, No. </w:t>
      </w:r>
      <w:bookmarkStart w:id="22" w:name="OLE_LINK255"/>
      <w:bookmarkStart w:id="23" w:name="OLE_LINK256"/>
      <w:r w:rsidRPr="003A7D47">
        <w:rPr>
          <w:rFonts w:ascii="Book Antiqua" w:eastAsia="Book Antiqua" w:hAnsi="Book Antiqua" w:cs="Book Antiqua"/>
          <w:color w:val="000000"/>
        </w:rPr>
        <w:t>81874393</w:t>
      </w:r>
      <w:bookmarkEnd w:id="22"/>
      <w:bookmarkEnd w:id="23"/>
      <w:r w:rsidRPr="003A7D47">
        <w:rPr>
          <w:rFonts w:ascii="Book Antiqua" w:eastAsia="Book Antiqua" w:hAnsi="Book Antiqua" w:cs="Book Antiqua"/>
          <w:color w:val="000000"/>
        </w:rPr>
        <w:t>.</w:t>
      </w:r>
      <w:proofErr w:type="gramEnd"/>
    </w:p>
    <w:bookmarkEnd w:id="20"/>
    <w:bookmarkEnd w:id="21"/>
    <w:p w14:paraId="7EF17EC7" w14:textId="77777777" w:rsidR="00A77B3E" w:rsidRPr="003A7D47" w:rsidRDefault="00A77B3E" w:rsidP="003A7D47">
      <w:pPr>
        <w:spacing w:line="360" w:lineRule="auto"/>
        <w:jc w:val="both"/>
        <w:rPr>
          <w:rFonts w:ascii="Book Antiqua" w:hAnsi="Book Antiqua"/>
        </w:rPr>
      </w:pPr>
    </w:p>
    <w:p w14:paraId="1199A550" w14:textId="69F60E32"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Corresponding author: </w:t>
      </w:r>
      <w:bookmarkStart w:id="24" w:name="OLE_LINK249"/>
      <w:bookmarkStart w:id="25" w:name="OLE_LINK250"/>
      <w:r w:rsidRPr="003A7D47">
        <w:rPr>
          <w:rFonts w:ascii="Book Antiqua" w:eastAsia="Book Antiqua" w:hAnsi="Book Antiqua" w:cs="Book Antiqua"/>
          <w:b/>
          <w:bCs/>
          <w:color w:val="000000"/>
        </w:rPr>
        <w:t>Ling</w:t>
      </w:r>
      <w:r w:rsidR="00F6450F">
        <w:rPr>
          <w:rFonts w:ascii="Book Antiqua" w:eastAsia="Book Antiqua" w:hAnsi="Book Antiqua" w:cs="Book Antiqua"/>
          <w:b/>
          <w:bCs/>
          <w:color w:val="000000"/>
        </w:rPr>
        <w:t>-L</w:t>
      </w:r>
      <w:r w:rsidRPr="003A7D47">
        <w:rPr>
          <w:rFonts w:ascii="Book Antiqua" w:eastAsia="Book Antiqua" w:hAnsi="Book Antiqua" w:cs="Book Antiqua"/>
          <w:b/>
          <w:bCs/>
          <w:color w:val="000000"/>
        </w:rPr>
        <w:t>ing</w:t>
      </w:r>
      <w:bookmarkEnd w:id="24"/>
      <w:bookmarkEnd w:id="25"/>
      <w:r w:rsidRPr="003A7D47">
        <w:rPr>
          <w:rFonts w:ascii="Book Antiqua" w:eastAsia="Book Antiqua" w:hAnsi="Book Antiqua" w:cs="Book Antiqua"/>
          <w:b/>
          <w:bCs/>
          <w:color w:val="000000"/>
        </w:rPr>
        <w:t xml:space="preserve"> Li, PhD, Doctor, </w:t>
      </w:r>
      <w:bookmarkStart w:id="26" w:name="OLE_LINK251"/>
      <w:bookmarkStart w:id="27" w:name="OLE_LINK252"/>
      <w:r w:rsidRPr="003A7D47">
        <w:rPr>
          <w:rFonts w:ascii="Book Antiqua" w:eastAsia="Book Antiqua" w:hAnsi="Book Antiqua" w:cs="Book Antiqua"/>
          <w:color w:val="000000"/>
        </w:rPr>
        <w:t>Department of Dermatology</w:t>
      </w:r>
      <w:bookmarkEnd w:id="26"/>
      <w:bookmarkEnd w:id="27"/>
      <w:r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Dong</w:t>
      </w:r>
      <w:r w:rsidR="00883EED">
        <w:rPr>
          <w:rFonts w:ascii="Book Antiqua" w:eastAsia="Book Antiqua" w:hAnsi="Book Antiqua" w:cs="Book Antiqua"/>
          <w:color w:val="000000"/>
        </w:rPr>
        <w:t>z</w:t>
      </w:r>
      <w:r w:rsidRPr="003A7D47">
        <w:rPr>
          <w:rFonts w:ascii="Book Antiqua" w:eastAsia="Book Antiqua" w:hAnsi="Book Antiqua" w:cs="Book Antiqua"/>
          <w:color w:val="000000"/>
        </w:rPr>
        <w:t>himen</w:t>
      </w:r>
      <w:proofErr w:type="spellEnd"/>
      <w:r w:rsidRPr="003A7D47">
        <w:rPr>
          <w:rFonts w:ascii="Book Antiqua" w:eastAsia="Book Antiqua" w:hAnsi="Book Antiqua" w:cs="Book Antiqua"/>
          <w:color w:val="000000"/>
        </w:rPr>
        <w:t xml:space="preserve"> Hospital Affiliated to Beijing University of Chinese Medicine, </w:t>
      </w:r>
      <w:bookmarkStart w:id="28" w:name="OLE_LINK253"/>
      <w:bookmarkStart w:id="29" w:name="OLE_LINK254"/>
      <w:r w:rsidRPr="003A7D47">
        <w:rPr>
          <w:rFonts w:ascii="Book Antiqua" w:eastAsia="Book Antiqua" w:hAnsi="Book Antiqua" w:cs="Book Antiqua"/>
          <w:color w:val="000000"/>
        </w:rPr>
        <w:t xml:space="preserve">No. 5 </w:t>
      </w:r>
      <w:proofErr w:type="spellStart"/>
      <w:r w:rsidRPr="003A7D47">
        <w:rPr>
          <w:rFonts w:ascii="Book Antiqua" w:eastAsia="Book Antiqua" w:hAnsi="Book Antiqua" w:cs="Book Antiqua"/>
          <w:color w:val="000000"/>
        </w:rPr>
        <w:t>Haiyuncang</w:t>
      </w:r>
      <w:proofErr w:type="spellEnd"/>
      <w:r w:rsidRPr="003A7D47">
        <w:rPr>
          <w:rFonts w:ascii="Book Antiqua" w:eastAsia="Book Antiqua" w:hAnsi="Book Antiqua" w:cs="Book Antiqua"/>
          <w:color w:val="000000"/>
        </w:rPr>
        <w:t xml:space="preserve"> Road, </w:t>
      </w:r>
      <w:proofErr w:type="spellStart"/>
      <w:r w:rsidRPr="003A7D47">
        <w:rPr>
          <w:rFonts w:ascii="Book Antiqua" w:eastAsia="Book Antiqua" w:hAnsi="Book Antiqua" w:cs="Book Antiqua"/>
          <w:color w:val="000000"/>
        </w:rPr>
        <w:t>Dongcheng</w:t>
      </w:r>
      <w:proofErr w:type="spellEnd"/>
      <w:r w:rsidRPr="003A7D47">
        <w:rPr>
          <w:rFonts w:ascii="Book Antiqua" w:eastAsia="Book Antiqua" w:hAnsi="Book Antiqua" w:cs="Book Antiqua"/>
          <w:color w:val="000000"/>
        </w:rPr>
        <w:t xml:space="preserve"> District</w:t>
      </w:r>
      <w:bookmarkEnd w:id="28"/>
      <w:bookmarkEnd w:id="29"/>
      <w:r w:rsidRPr="003A7D47">
        <w:rPr>
          <w:rFonts w:ascii="Book Antiqua" w:eastAsia="Book Antiqua" w:hAnsi="Book Antiqua" w:cs="Book Antiqua"/>
          <w:color w:val="000000"/>
        </w:rPr>
        <w:t xml:space="preserve">, Beijing 100000, China. </w:t>
      </w:r>
      <w:bookmarkStart w:id="30" w:name="OLE_LINK247"/>
      <w:bookmarkStart w:id="31" w:name="OLE_LINK248"/>
      <w:r w:rsidRPr="003A7D47">
        <w:rPr>
          <w:rFonts w:ascii="Book Antiqua" w:eastAsia="Book Antiqua" w:hAnsi="Book Antiqua" w:cs="Book Antiqua"/>
          <w:color w:val="000000"/>
        </w:rPr>
        <w:t>linglingli1980@163.com</w:t>
      </w:r>
      <w:bookmarkEnd w:id="30"/>
      <w:bookmarkEnd w:id="31"/>
    </w:p>
    <w:p w14:paraId="4E679BD8" w14:textId="77777777" w:rsidR="00A77B3E" w:rsidRPr="003A7D47" w:rsidRDefault="00A77B3E" w:rsidP="003A7D47">
      <w:pPr>
        <w:spacing w:line="360" w:lineRule="auto"/>
        <w:jc w:val="both"/>
        <w:rPr>
          <w:rFonts w:ascii="Book Antiqua" w:hAnsi="Book Antiqua"/>
        </w:rPr>
      </w:pPr>
    </w:p>
    <w:p w14:paraId="77D286A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Received: </w:t>
      </w:r>
      <w:r w:rsidRPr="003A7D47">
        <w:rPr>
          <w:rFonts w:ascii="Book Antiqua" w:eastAsia="Book Antiqua" w:hAnsi="Book Antiqua" w:cs="Book Antiqua"/>
          <w:color w:val="000000"/>
        </w:rPr>
        <w:t>October 15, 2020</w:t>
      </w:r>
    </w:p>
    <w:p w14:paraId="6283D489"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Revised: </w:t>
      </w:r>
      <w:r w:rsidRPr="003A7D47">
        <w:rPr>
          <w:rFonts w:ascii="Book Antiqua" w:eastAsia="Book Antiqua" w:hAnsi="Book Antiqua" w:cs="Book Antiqua"/>
          <w:color w:val="000000"/>
        </w:rPr>
        <w:t>January 28, 2021</w:t>
      </w:r>
    </w:p>
    <w:p w14:paraId="767D63F5" w14:textId="04E5BD7E"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Accepted: </w:t>
      </w:r>
      <w:r w:rsidR="008A33FA" w:rsidRPr="008A33FA">
        <w:rPr>
          <w:rFonts w:ascii="Book Antiqua" w:eastAsia="Book Antiqua" w:hAnsi="Book Antiqua" w:cs="Book Antiqua"/>
          <w:color w:val="000000"/>
        </w:rPr>
        <w:t>February 26, 2021</w:t>
      </w:r>
    </w:p>
    <w:p w14:paraId="4370A630" w14:textId="467A3A8E"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Published online: </w:t>
      </w:r>
      <w:r w:rsidR="00060E6F" w:rsidRPr="00060E6F">
        <w:rPr>
          <w:rFonts w:ascii="Book Antiqua" w:eastAsia="Book Antiqua" w:hAnsi="Book Antiqua" w:cs="Book Antiqua"/>
          <w:color w:val="000000"/>
        </w:rPr>
        <w:t>May 6, 2021</w:t>
      </w:r>
    </w:p>
    <w:p w14:paraId="53A466C3" w14:textId="77777777" w:rsidR="00A77B3E" w:rsidRPr="003A7D47" w:rsidRDefault="00A77B3E" w:rsidP="003A7D47">
      <w:pPr>
        <w:spacing w:line="360" w:lineRule="auto"/>
        <w:jc w:val="both"/>
        <w:rPr>
          <w:rFonts w:ascii="Book Antiqua" w:hAnsi="Book Antiqua"/>
        </w:rPr>
        <w:sectPr w:rsidR="00A77B3E" w:rsidRPr="003A7D47">
          <w:footerReference w:type="default" r:id="rId7"/>
          <w:pgSz w:w="12240" w:h="15840"/>
          <w:pgMar w:top="1440" w:right="1440" w:bottom="1440" w:left="1440" w:header="720" w:footer="720" w:gutter="0"/>
          <w:cols w:space="720"/>
          <w:docGrid w:linePitch="360"/>
        </w:sectPr>
      </w:pPr>
    </w:p>
    <w:p w14:paraId="6507332F"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lastRenderedPageBreak/>
        <w:t>Abstract</w:t>
      </w:r>
    </w:p>
    <w:p w14:paraId="604384F0"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BACKGROUND</w:t>
      </w:r>
    </w:p>
    <w:p w14:paraId="194FD67D" w14:textId="20E4991F" w:rsidR="00A77B3E" w:rsidRPr="003A7D47" w:rsidRDefault="0073360D" w:rsidP="003A7D47">
      <w:pPr>
        <w:spacing w:line="360" w:lineRule="auto"/>
        <w:jc w:val="both"/>
        <w:rPr>
          <w:rFonts w:ascii="Book Antiqua" w:hAnsi="Book Antiqua"/>
        </w:rPr>
      </w:pPr>
      <w:bookmarkStart w:id="32" w:name="OLE_LINK262"/>
      <w:r w:rsidRPr="003A7D47">
        <w:rPr>
          <w:rFonts w:ascii="Book Antiqua" w:eastAsia="Book Antiqua" w:hAnsi="Book Antiqua" w:cs="Book Antiqua"/>
          <w:color w:val="000000"/>
        </w:rPr>
        <w:t xml:space="preserve">Dystrophic epidermolysis bullosa </w:t>
      </w:r>
      <w:proofErr w:type="spellStart"/>
      <w:r w:rsidRPr="003A7D47">
        <w:rPr>
          <w:rFonts w:ascii="Book Antiqua" w:eastAsia="Book Antiqua" w:hAnsi="Book Antiqua" w:cs="Book Antiqua"/>
          <w:color w:val="000000"/>
        </w:rPr>
        <w:t>pruriginosa</w:t>
      </w:r>
      <w:proofErr w:type="spellEnd"/>
      <w:r w:rsidRPr="003A7D47">
        <w:rPr>
          <w:rFonts w:ascii="Book Antiqua" w:eastAsia="Book Antiqua" w:hAnsi="Book Antiqua" w:cs="Book Antiqua"/>
          <w:color w:val="000000"/>
        </w:rPr>
        <w:t xml:space="preserve">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is a rare subtype of DEB, characterized by recurrent pruritus of the extremities, pruritus papules, nodules, and mossy-like plaques. To date, fewer than 100 cases have been reported. We report a misdiagnosed 30-year-old man with sporadic late-onset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who responded well to tacrolimus treatment, thereby serving as a guide to correct diagnosis and treatment.</w:t>
      </w:r>
    </w:p>
    <w:bookmarkEnd w:id="32"/>
    <w:p w14:paraId="26E43115" w14:textId="77777777" w:rsidR="00A77B3E" w:rsidRPr="003A7D47" w:rsidRDefault="00A77B3E" w:rsidP="003A7D47">
      <w:pPr>
        <w:spacing w:line="360" w:lineRule="auto"/>
        <w:jc w:val="both"/>
        <w:rPr>
          <w:rFonts w:ascii="Book Antiqua" w:hAnsi="Book Antiqua"/>
        </w:rPr>
      </w:pPr>
    </w:p>
    <w:p w14:paraId="1B3BCAE6"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CASE SUMMARY</w:t>
      </w:r>
    </w:p>
    <w:p w14:paraId="5FE38BFB" w14:textId="3D37DA35"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 xml:space="preserve">A 30-year-old man presented with recurrent itching plaques of 1-year duration in the left tibia that aggravated and involved both legs and </w:t>
      </w:r>
      <w:r w:rsidR="00717ECA">
        <w:rPr>
          <w:rFonts w:ascii="Book Antiqua" w:eastAsia="Book Antiqua" w:hAnsi="Book Antiqua" w:cs="Book Antiqua"/>
          <w:color w:val="000000"/>
        </w:rPr>
        <w:t xml:space="preserve">the </w:t>
      </w:r>
      <w:r w:rsidRPr="003A7D47">
        <w:rPr>
          <w:rFonts w:ascii="Book Antiqua" w:eastAsia="Book Antiqua" w:hAnsi="Book Antiqua" w:cs="Book Antiqua"/>
          <w:color w:val="000000"/>
        </w:rPr>
        <w:t>back. Examination revealed multiple symmetrical, purple, and hyperpigmented papules and nodules with surface exfoliation involving the tibia and dorsum of the neck with negative Nissl's sign, no abnormalities in the skin, mucosa, hair, or fingernail, and no local lymph node enlargement. Blisters were never reported prior to presentation. Serum immunoglobulin E level was 636 IU/</w:t>
      </w:r>
      <w:proofErr w:type="spellStart"/>
      <w:r w:rsidRPr="003A7D47">
        <w:rPr>
          <w:rFonts w:ascii="Book Antiqua" w:eastAsia="Book Antiqua" w:hAnsi="Book Antiqua" w:cs="Book Antiqua"/>
          <w:color w:val="000000"/>
        </w:rPr>
        <w:t>mL.</w:t>
      </w:r>
      <w:proofErr w:type="spellEnd"/>
      <w:r w:rsidRPr="003A7D47">
        <w:rPr>
          <w:rFonts w:ascii="Book Antiqua" w:eastAsia="Book Antiqua" w:hAnsi="Book Antiqua" w:cs="Book Antiqua"/>
          <w:color w:val="000000"/>
        </w:rPr>
        <w:t xml:space="preserve"> Clinical manifestations suggested DEB-Pr. Histological examination showed subepidermal fissure, scar tissue, and milia. Direct immunofluorescence showed no obvious abnormalities. However, we were unable to perform</w:t>
      </w:r>
      <w:r w:rsidR="00717ECA">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electron microscopy or genetic research following his choice. We treated him with topical tacrolimus. After </w:t>
      </w:r>
      <w:r w:rsidR="00717ECA">
        <w:rPr>
          <w:rFonts w:ascii="Book Antiqua" w:eastAsia="Book Antiqua" w:hAnsi="Book Antiqua" w:cs="Book Antiqua"/>
          <w:color w:val="000000"/>
        </w:rPr>
        <w:t>2</w:t>
      </w:r>
      <w:r w:rsidR="00717ECA"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wk</w:t>
      </w:r>
      <w:proofErr w:type="spellEnd"/>
      <w:r w:rsidRPr="003A7D47">
        <w:rPr>
          <w:rFonts w:ascii="Book Antiqua" w:eastAsia="Book Antiqua" w:hAnsi="Book Antiqua" w:cs="Book Antiqua"/>
          <w:color w:val="000000"/>
        </w:rPr>
        <w:t xml:space="preserve">, the itching alleviated, and the skin lesions began to subside. No adverse reactions were observed during treatment. </w:t>
      </w:r>
    </w:p>
    <w:p w14:paraId="377DFF64" w14:textId="77777777" w:rsidR="00A77B3E" w:rsidRPr="003A7D47" w:rsidRDefault="00A77B3E" w:rsidP="003A7D47">
      <w:pPr>
        <w:spacing w:line="360" w:lineRule="auto"/>
        <w:jc w:val="both"/>
        <w:rPr>
          <w:rFonts w:ascii="Book Antiqua" w:hAnsi="Book Antiqua"/>
        </w:rPr>
      </w:pPr>
    </w:p>
    <w:p w14:paraId="77BB65AF"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CONCLUSION</w:t>
      </w:r>
    </w:p>
    <w:p w14:paraId="6B38D9EA" w14:textId="77777777" w:rsidR="00A77B3E" w:rsidRPr="003A7D47" w:rsidRDefault="0073360D" w:rsidP="003A7D47">
      <w:pPr>
        <w:spacing w:line="360" w:lineRule="auto"/>
        <w:jc w:val="both"/>
        <w:rPr>
          <w:rFonts w:ascii="Book Antiqua" w:hAnsi="Book Antiqua"/>
        </w:rPr>
      </w:pPr>
      <w:bookmarkStart w:id="33" w:name="OLE_LINK263"/>
      <w:bookmarkStart w:id="34" w:name="OLE_LINK264"/>
      <w:r w:rsidRPr="003A7D47">
        <w:rPr>
          <w:rFonts w:ascii="Book Antiqua" w:eastAsia="Book Antiqua" w:hAnsi="Book Antiqua" w:cs="Book Antiqua"/>
          <w:color w:val="000000"/>
        </w:rPr>
        <w:t>Topical tacrolimus is a safe treatment option for patients with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and can achieve continuous relief of severe itching.</w:t>
      </w:r>
    </w:p>
    <w:bookmarkEnd w:id="33"/>
    <w:bookmarkEnd w:id="34"/>
    <w:p w14:paraId="7F0CE336" w14:textId="77777777" w:rsidR="00A77B3E" w:rsidRPr="003A7D47" w:rsidRDefault="00A77B3E" w:rsidP="003A7D47">
      <w:pPr>
        <w:spacing w:line="360" w:lineRule="auto"/>
        <w:jc w:val="both"/>
        <w:rPr>
          <w:rFonts w:ascii="Book Antiqua" w:hAnsi="Book Antiqua"/>
        </w:rPr>
      </w:pPr>
    </w:p>
    <w:p w14:paraId="2C757C8A" w14:textId="68987762" w:rsidR="00A77B3E" w:rsidRDefault="0073360D" w:rsidP="003A7D47">
      <w:pPr>
        <w:spacing w:line="360" w:lineRule="auto"/>
        <w:jc w:val="both"/>
        <w:rPr>
          <w:rFonts w:ascii="Book Antiqua" w:hAnsi="Book Antiqua" w:cs="Book Antiqua" w:hint="eastAsia"/>
          <w:color w:val="000000"/>
          <w:lang w:eastAsia="zh-CN"/>
        </w:rPr>
      </w:pPr>
      <w:r w:rsidRPr="003A7D47">
        <w:rPr>
          <w:rFonts w:ascii="Book Antiqua" w:eastAsia="Book Antiqua" w:hAnsi="Book Antiqua" w:cs="Book Antiqua"/>
          <w:b/>
          <w:bCs/>
          <w:color w:val="000000"/>
        </w:rPr>
        <w:t xml:space="preserve">Key Words: </w:t>
      </w:r>
      <w:r w:rsidRPr="003A7D47">
        <w:rPr>
          <w:rFonts w:ascii="Book Antiqua" w:eastAsia="Book Antiqua" w:hAnsi="Book Antiqua" w:cs="Book Antiqua"/>
          <w:color w:val="000000"/>
        </w:rPr>
        <w:t xml:space="preserve">Differential diagnoses; Dystrophic epidermolysis bullosa </w:t>
      </w:r>
      <w:proofErr w:type="spellStart"/>
      <w:r w:rsidRPr="003A7D47">
        <w:rPr>
          <w:rFonts w:ascii="Book Antiqua" w:eastAsia="Book Antiqua" w:hAnsi="Book Antiqua" w:cs="Book Antiqua"/>
          <w:color w:val="000000"/>
        </w:rPr>
        <w:t>pruriginosa</w:t>
      </w:r>
      <w:proofErr w:type="spellEnd"/>
      <w:r w:rsidRPr="003A7D47">
        <w:rPr>
          <w:rFonts w:ascii="Book Antiqua" w:eastAsia="Book Antiqua" w:hAnsi="Book Antiqua" w:cs="Book Antiqua"/>
          <w:color w:val="000000"/>
        </w:rPr>
        <w:t xml:space="preserve">; Pruritus; </w:t>
      </w:r>
      <w:r w:rsidR="00A73164">
        <w:rPr>
          <w:rFonts w:ascii="Book Antiqua" w:eastAsia="Book Antiqua" w:hAnsi="Book Antiqua" w:cs="Book Antiqua"/>
          <w:color w:val="000000"/>
        </w:rPr>
        <w:t>N</w:t>
      </w:r>
      <w:r w:rsidRPr="003A7D47">
        <w:rPr>
          <w:rFonts w:ascii="Book Antiqua" w:eastAsia="Book Antiqua" w:hAnsi="Book Antiqua" w:cs="Book Antiqua"/>
          <w:color w:val="000000"/>
        </w:rPr>
        <w:t xml:space="preserve">odular </w:t>
      </w:r>
      <w:proofErr w:type="spellStart"/>
      <w:r w:rsidRPr="003A7D47">
        <w:rPr>
          <w:rFonts w:ascii="Book Antiqua" w:eastAsia="Book Antiqua" w:hAnsi="Book Antiqua" w:cs="Book Antiqua"/>
          <w:color w:val="000000"/>
        </w:rPr>
        <w:t>prurigo</w:t>
      </w:r>
      <w:proofErr w:type="spellEnd"/>
      <w:r w:rsidRPr="003A7D47">
        <w:rPr>
          <w:rFonts w:ascii="Book Antiqua" w:eastAsia="Book Antiqua" w:hAnsi="Book Antiqua" w:cs="Book Antiqua"/>
          <w:color w:val="000000"/>
        </w:rPr>
        <w:t>; Histopathological examinations</w:t>
      </w:r>
      <w:r w:rsidR="00D23A95">
        <w:rPr>
          <w:rFonts w:ascii="Book Antiqua" w:eastAsia="Book Antiqua" w:hAnsi="Book Antiqua" w:cs="Book Antiqua"/>
          <w:color w:val="000000"/>
        </w:rPr>
        <w:t>;</w:t>
      </w:r>
      <w:r w:rsidR="00D23A95" w:rsidRPr="00D23A95">
        <w:rPr>
          <w:rFonts w:ascii="Book Antiqua" w:eastAsia="Book Antiqua" w:hAnsi="Book Antiqua" w:cs="Book Antiqua"/>
          <w:color w:val="000000"/>
        </w:rPr>
        <w:t xml:space="preserve"> </w:t>
      </w:r>
      <w:r w:rsidR="00D23A95" w:rsidRPr="003A7D47">
        <w:rPr>
          <w:rFonts w:ascii="Book Antiqua" w:eastAsia="Book Antiqua" w:hAnsi="Book Antiqua" w:cs="Book Antiqua"/>
          <w:color w:val="000000"/>
        </w:rPr>
        <w:t>Case report</w:t>
      </w:r>
    </w:p>
    <w:p w14:paraId="4D090F32" w14:textId="33A9FF20" w:rsidR="00BB6338" w:rsidRPr="00BB6338" w:rsidRDefault="00BB6338" w:rsidP="003A7D47">
      <w:pPr>
        <w:spacing w:line="360" w:lineRule="auto"/>
        <w:jc w:val="both"/>
        <w:rPr>
          <w:rFonts w:ascii="Book Antiqua" w:hAnsi="Book Antiqua" w:hint="eastAsia"/>
          <w:lang w:eastAsia="zh-CN"/>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32377F98" w14:textId="77777777" w:rsidR="00A77B3E" w:rsidRPr="003A7D47" w:rsidRDefault="00A77B3E" w:rsidP="003A7D47">
      <w:pPr>
        <w:spacing w:line="360" w:lineRule="auto"/>
        <w:jc w:val="both"/>
        <w:rPr>
          <w:rFonts w:ascii="Book Antiqua" w:hAnsi="Book Antiqua"/>
        </w:rPr>
      </w:pPr>
    </w:p>
    <w:p w14:paraId="1626AC4F" w14:textId="4B41E58F"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Wang Z, Lin Y, Duan X</w:t>
      </w:r>
      <w:r w:rsidR="00A73164">
        <w:rPr>
          <w:rFonts w:ascii="Book Antiqua" w:eastAsia="Book Antiqua" w:hAnsi="Book Antiqua" w:cs="Book Antiqua"/>
          <w:color w:val="000000"/>
        </w:rPr>
        <w:t>W</w:t>
      </w:r>
      <w:r w:rsidRPr="003A7D47">
        <w:rPr>
          <w:rFonts w:ascii="Book Antiqua" w:eastAsia="Book Antiqua" w:hAnsi="Book Antiqua" w:cs="Book Antiqua"/>
          <w:color w:val="000000"/>
        </w:rPr>
        <w:t>, Hang H, Zhang X, Li L</w:t>
      </w:r>
      <w:r w:rsidR="00A73164">
        <w:rPr>
          <w:rFonts w:ascii="Book Antiqua" w:eastAsia="Book Antiqua" w:hAnsi="Book Antiqua" w:cs="Book Antiqua"/>
          <w:color w:val="000000"/>
        </w:rPr>
        <w:t>L</w:t>
      </w:r>
      <w:r w:rsidRPr="003A7D47">
        <w:rPr>
          <w:rFonts w:ascii="Book Antiqua" w:eastAsia="Book Antiqua" w:hAnsi="Book Antiqua" w:cs="Book Antiqua"/>
          <w:color w:val="000000"/>
        </w:rPr>
        <w:t xml:space="preserve">. Misdiagnosed dystrophic epidermolysis bullosa </w:t>
      </w:r>
      <w:proofErr w:type="spellStart"/>
      <w:r w:rsidRPr="003A7D47">
        <w:rPr>
          <w:rFonts w:ascii="Book Antiqua" w:eastAsia="Book Antiqua" w:hAnsi="Book Antiqua" w:cs="Book Antiqua"/>
          <w:color w:val="000000"/>
        </w:rPr>
        <w:t>pruriginosa</w:t>
      </w:r>
      <w:proofErr w:type="spellEnd"/>
      <w:r w:rsidRPr="003A7D47">
        <w:rPr>
          <w:rFonts w:ascii="Book Antiqua" w:eastAsia="Book Antiqua" w:hAnsi="Book Antiqua" w:cs="Book Antiqua"/>
          <w:color w:val="000000"/>
        </w:rPr>
        <w:t xml:space="preserve">: A case report. </w:t>
      </w:r>
      <w:r w:rsidRPr="003A7D47">
        <w:rPr>
          <w:rFonts w:ascii="Book Antiqua" w:eastAsia="Book Antiqua" w:hAnsi="Book Antiqua" w:cs="Book Antiqua"/>
          <w:i/>
          <w:iCs/>
          <w:color w:val="000000"/>
        </w:rPr>
        <w:t>World J Clin Cases</w:t>
      </w:r>
      <w:r w:rsidRPr="003A7D47">
        <w:rPr>
          <w:rFonts w:ascii="Book Antiqua" w:eastAsia="Book Antiqua" w:hAnsi="Book Antiqua" w:cs="Book Antiqua"/>
          <w:color w:val="000000"/>
        </w:rPr>
        <w:t xml:space="preserve"> </w:t>
      </w:r>
      <w:r w:rsidR="00A7715E" w:rsidRPr="00A7715E">
        <w:rPr>
          <w:rFonts w:ascii="Book Antiqua" w:eastAsia="Book Antiqua" w:hAnsi="Book Antiqua" w:cs="Book Antiqua"/>
          <w:color w:val="000000"/>
        </w:rPr>
        <w:t xml:space="preserve">2021; 9(13): </w:t>
      </w:r>
      <w:r w:rsidR="00BB6338">
        <w:rPr>
          <w:rFonts w:ascii="Book Antiqua" w:hAnsi="Book Antiqua" w:cs="Book Antiqua" w:hint="eastAsia"/>
          <w:color w:val="000000"/>
          <w:lang w:eastAsia="zh-CN"/>
        </w:rPr>
        <w:t>3090-</w:t>
      </w:r>
      <w:proofErr w:type="gramStart"/>
      <w:r w:rsidR="00BB6338">
        <w:rPr>
          <w:rFonts w:ascii="Book Antiqua" w:hAnsi="Book Antiqua" w:cs="Book Antiqua" w:hint="eastAsia"/>
          <w:color w:val="000000"/>
          <w:lang w:eastAsia="zh-CN"/>
        </w:rPr>
        <w:t>3094</w:t>
      </w:r>
      <w:r w:rsidR="00A7715E" w:rsidRPr="00A7715E">
        <w:rPr>
          <w:rFonts w:ascii="Book Antiqua" w:eastAsia="Book Antiqua" w:hAnsi="Book Antiqua" w:cs="Book Antiqua"/>
          <w:color w:val="000000"/>
        </w:rPr>
        <w:t xml:space="preserve">  URL</w:t>
      </w:r>
      <w:proofErr w:type="gramEnd"/>
      <w:r w:rsidR="00A7715E" w:rsidRPr="00A7715E">
        <w:rPr>
          <w:rFonts w:ascii="Book Antiqua" w:eastAsia="Book Antiqua" w:hAnsi="Book Antiqua" w:cs="Book Antiqua"/>
          <w:color w:val="000000"/>
        </w:rPr>
        <w:t>: https://www.wjgnet.com/2307-8960/full/v9/i13/</w:t>
      </w:r>
      <w:r w:rsidR="00BB6338">
        <w:rPr>
          <w:rFonts w:ascii="Book Antiqua" w:hAnsi="Book Antiqua" w:cs="Book Antiqua" w:hint="eastAsia"/>
          <w:color w:val="000000"/>
          <w:lang w:eastAsia="zh-CN"/>
        </w:rPr>
        <w:t>309</w:t>
      </w:r>
      <w:r w:rsidR="00A7715E" w:rsidRPr="00A7715E">
        <w:rPr>
          <w:rFonts w:ascii="Book Antiqua" w:eastAsia="Book Antiqua" w:hAnsi="Book Antiqua" w:cs="Book Antiqua"/>
          <w:color w:val="000000"/>
        </w:rPr>
        <w:t>0.htm  DOI: https://dx.doi.org/10.12998/wjcc.v9.i13.</w:t>
      </w:r>
      <w:r w:rsidR="00BB6338">
        <w:rPr>
          <w:rFonts w:ascii="Book Antiqua" w:hAnsi="Book Antiqua" w:cs="Book Antiqua" w:hint="eastAsia"/>
          <w:color w:val="000000"/>
          <w:lang w:eastAsia="zh-CN"/>
        </w:rPr>
        <w:t>309</w:t>
      </w:r>
      <w:r w:rsidR="00A7715E" w:rsidRPr="00A7715E">
        <w:rPr>
          <w:rFonts w:ascii="Book Antiqua" w:eastAsia="Book Antiqua" w:hAnsi="Book Antiqua" w:cs="Book Antiqua"/>
          <w:color w:val="000000"/>
        </w:rPr>
        <w:t>0</w:t>
      </w:r>
    </w:p>
    <w:p w14:paraId="64AD0E1E" w14:textId="77777777" w:rsidR="00A77B3E" w:rsidRPr="003A7D47" w:rsidRDefault="00A77B3E" w:rsidP="003A7D47">
      <w:pPr>
        <w:spacing w:line="360" w:lineRule="auto"/>
        <w:jc w:val="both"/>
        <w:rPr>
          <w:rFonts w:ascii="Book Antiqua" w:hAnsi="Book Antiqua"/>
        </w:rPr>
      </w:pPr>
    </w:p>
    <w:p w14:paraId="5E03704F" w14:textId="78A3A95F"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Core Tip: </w:t>
      </w:r>
      <w:r w:rsidRPr="003A7D47">
        <w:rPr>
          <w:rFonts w:ascii="Book Antiqua" w:eastAsia="Book Antiqua" w:hAnsi="Book Antiqua" w:cs="Book Antiqua"/>
          <w:color w:val="000000"/>
        </w:rPr>
        <w:t xml:space="preserve">At present, fewer than 100 cases of </w:t>
      </w:r>
      <w:r w:rsidR="00B61CEE">
        <w:rPr>
          <w:rFonts w:ascii="Book Antiqua" w:eastAsia="Book Antiqua" w:hAnsi="Book Antiqua" w:cs="Book Antiqua"/>
          <w:color w:val="000000"/>
        </w:rPr>
        <w:t>d</w:t>
      </w:r>
      <w:r w:rsidR="00B61CEE" w:rsidRPr="003A7D47">
        <w:rPr>
          <w:rFonts w:ascii="Book Antiqua" w:eastAsia="Book Antiqua" w:hAnsi="Book Antiqua" w:cs="Book Antiqua"/>
          <w:color w:val="000000"/>
        </w:rPr>
        <w:t xml:space="preserve">ystrophic epidermolysis bullosa </w:t>
      </w:r>
      <w:proofErr w:type="spellStart"/>
      <w:r w:rsidR="00B61CEE" w:rsidRPr="003A7D47">
        <w:rPr>
          <w:rFonts w:ascii="Book Antiqua" w:eastAsia="Book Antiqua" w:hAnsi="Book Antiqua" w:cs="Book Antiqua"/>
          <w:color w:val="000000"/>
        </w:rPr>
        <w:t>pruriginosa</w:t>
      </w:r>
      <w:proofErr w:type="spellEnd"/>
      <w:r w:rsidR="00B61CEE" w:rsidRPr="003A7D47">
        <w:rPr>
          <w:rFonts w:ascii="Book Antiqua" w:eastAsia="Book Antiqua" w:hAnsi="Book Antiqua" w:cs="Book Antiqua"/>
          <w:color w:val="000000"/>
        </w:rPr>
        <w:t xml:space="preserve"> (DEB-</w:t>
      </w:r>
      <w:proofErr w:type="spellStart"/>
      <w:r w:rsidR="00B61CEE" w:rsidRPr="003A7D47">
        <w:rPr>
          <w:rFonts w:ascii="Book Antiqua" w:eastAsia="Book Antiqua" w:hAnsi="Book Antiqua" w:cs="Book Antiqua"/>
          <w:color w:val="000000"/>
        </w:rPr>
        <w:t>Pr</w:t>
      </w:r>
      <w:proofErr w:type="spellEnd"/>
      <w:r w:rsidR="00B61CEE" w:rsidRPr="003A7D47">
        <w:rPr>
          <w:rFonts w:ascii="Book Antiqua" w:eastAsia="Book Antiqua" w:hAnsi="Book Antiqua" w:cs="Book Antiqua"/>
          <w:color w:val="000000"/>
        </w:rPr>
        <w:t>)</w:t>
      </w:r>
      <w:r w:rsidRPr="003A7D47">
        <w:rPr>
          <w:rFonts w:ascii="Book Antiqua" w:eastAsia="Book Antiqua" w:hAnsi="Book Antiqua" w:cs="Book Antiqua"/>
          <w:color w:val="000000"/>
        </w:rPr>
        <w:t xml:space="preserve"> have been reported. Delayed cases coupled with diversity of skin lesions make the diagnosis difficult. We report a late-onset case in which the patient did not develop the disease until the age of 30 years. There were no associated skin lesions in children and adulthood, and no family history was reported. The case </w:t>
      </w:r>
      <w:r w:rsidR="00717ECA" w:rsidRPr="003A7D47">
        <w:rPr>
          <w:rFonts w:ascii="Book Antiqua" w:eastAsia="Book Antiqua" w:hAnsi="Book Antiqua" w:cs="Book Antiqua"/>
          <w:color w:val="000000"/>
        </w:rPr>
        <w:t>w</w:t>
      </w:r>
      <w:r w:rsidR="00717ECA">
        <w:rPr>
          <w:rFonts w:ascii="Book Antiqua" w:eastAsia="Book Antiqua" w:hAnsi="Book Antiqua" w:cs="Book Antiqua"/>
          <w:color w:val="000000"/>
        </w:rPr>
        <w:t>as</w:t>
      </w:r>
      <w:r w:rsidR="00717ECA"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misdiagnosed many times, suggesting the importance of skin histopathology in diagnosing DEB-Pr. This patient was successfully treated with tacrolimus. </w:t>
      </w:r>
    </w:p>
    <w:p w14:paraId="44F8779E" w14:textId="77777777" w:rsidR="00A77B3E" w:rsidRPr="003A7D47" w:rsidRDefault="00A77B3E" w:rsidP="003A7D47">
      <w:pPr>
        <w:spacing w:line="360" w:lineRule="auto"/>
        <w:jc w:val="both"/>
        <w:rPr>
          <w:rFonts w:ascii="Book Antiqua" w:hAnsi="Book Antiqua"/>
        </w:rPr>
      </w:pPr>
    </w:p>
    <w:p w14:paraId="0B11B7FA" w14:textId="288C2F85" w:rsidR="00A77B3E" w:rsidRPr="003A7D47" w:rsidRDefault="00A73164" w:rsidP="003A7D47">
      <w:pPr>
        <w:spacing w:line="360" w:lineRule="auto"/>
        <w:jc w:val="both"/>
        <w:rPr>
          <w:rFonts w:ascii="Book Antiqua" w:hAnsi="Book Antiqua"/>
        </w:rPr>
      </w:pPr>
      <w:r>
        <w:rPr>
          <w:rFonts w:ascii="Book Antiqua" w:eastAsia="Book Antiqua" w:hAnsi="Book Antiqua" w:cs="Book Antiqua"/>
          <w:b/>
          <w:caps/>
          <w:color w:val="000000"/>
          <w:u w:val="single"/>
        </w:rPr>
        <w:br w:type="page"/>
      </w:r>
      <w:r w:rsidR="0073360D" w:rsidRPr="003A7D47">
        <w:rPr>
          <w:rFonts w:ascii="Book Antiqua" w:eastAsia="Book Antiqua" w:hAnsi="Book Antiqua" w:cs="Book Antiqua"/>
          <w:b/>
          <w:caps/>
          <w:color w:val="000000"/>
          <w:u w:val="single"/>
        </w:rPr>
        <w:lastRenderedPageBreak/>
        <w:t>INTRODUCTION</w:t>
      </w:r>
    </w:p>
    <w:p w14:paraId="41CBA18D" w14:textId="30E6C739" w:rsidR="00A77B3E" w:rsidRPr="003A7D47" w:rsidRDefault="00A73164" w:rsidP="003A7D47">
      <w:pPr>
        <w:spacing w:line="360" w:lineRule="auto"/>
        <w:jc w:val="both"/>
        <w:rPr>
          <w:rFonts w:ascii="Book Antiqua" w:hAnsi="Book Antiqua"/>
        </w:rPr>
      </w:pPr>
      <w:r w:rsidRPr="003A7D47">
        <w:rPr>
          <w:rFonts w:ascii="Book Antiqua" w:eastAsia="Book Antiqua" w:hAnsi="Book Antiqua" w:cs="Book Antiqua"/>
          <w:color w:val="000000"/>
        </w:rPr>
        <w:t xml:space="preserve">Dystrophic epidermolysis bullosa </w:t>
      </w:r>
      <w:proofErr w:type="spellStart"/>
      <w:r w:rsidRPr="003A7D47">
        <w:rPr>
          <w:rFonts w:ascii="Book Antiqua" w:eastAsia="Book Antiqua" w:hAnsi="Book Antiqua" w:cs="Book Antiqua"/>
          <w:color w:val="000000"/>
        </w:rPr>
        <w:t>pruriginosa</w:t>
      </w:r>
      <w:proofErr w:type="spellEnd"/>
      <w:r w:rsidRPr="003A7D47">
        <w:rPr>
          <w:rFonts w:ascii="Book Antiqua" w:eastAsia="Book Antiqua" w:hAnsi="Book Antiqua" w:cs="Book Antiqua"/>
          <w:color w:val="000000"/>
        </w:rPr>
        <w:t xml:space="preserve">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w:t>
      </w:r>
      <w:r w:rsidR="0073360D" w:rsidRPr="003A7D47">
        <w:rPr>
          <w:rFonts w:ascii="Book Antiqua" w:eastAsia="Book Antiqua" w:hAnsi="Book Antiqua" w:cs="Book Antiqua"/>
          <w:color w:val="000000"/>
        </w:rPr>
        <w:t xml:space="preserve"> is a rare type of DEB. The combination of intense itching and skin fragility leads to skin hypertrophy, lichenified plaques, pruritic papules, plaques, and nodules secondary to </w:t>
      </w:r>
      <w:proofErr w:type="gramStart"/>
      <w:r w:rsidR="0073360D" w:rsidRPr="003A7D47">
        <w:rPr>
          <w:rFonts w:ascii="Book Antiqua" w:eastAsia="Book Antiqua" w:hAnsi="Book Antiqua" w:cs="Book Antiqua"/>
          <w:color w:val="000000"/>
        </w:rPr>
        <w:t>scratching</w:t>
      </w:r>
      <w:r w:rsidR="0073360D" w:rsidRPr="003A7D47">
        <w:rPr>
          <w:rFonts w:ascii="Book Antiqua" w:eastAsia="Book Antiqua" w:hAnsi="Book Antiqua" w:cs="Book Antiqua"/>
          <w:color w:val="000000"/>
          <w:vertAlign w:val="superscript"/>
        </w:rPr>
        <w:t>[</w:t>
      </w:r>
      <w:proofErr w:type="gramEnd"/>
      <w:r w:rsidR="0073360D" w:rsidRPr="003A7D47">
        <w:rPr>
          <w:rFonts w:ascii="Book Antiqua" w:eastAsia="Book Antiqua" w:hAnsi="Book Antiqua" w:cs="Book Antiqua"/>
          <w:color w:val="000000"/>
          <w:vertAlign w:val="superscript"/>
        </w:rPr>
        <w:t>1]</w:t>
      </w:r>
      <w:r w:rsidR="0073360D" w:rsidRPr="003A7D47">
        <w:rPr>
          <w:rFonts w:ascii="Book Antiqua" w:eastAsia="Book Antiqua" w:hAnsi="Book Antiqua" w:cs="Book Antiqua"/>
          <w:color w:val="000000"/>
        </w:rPr>
        <w:t xml:space="preserve">. The lesions may be located on the calves and thighs, forearms, elbows, the dorsum of the hand, shoulders, and lower back, especially in the extensor surfaces of the limbs. Most patients have similar skin lesions when young; however, they are not uncommon in adulthood. This subtype was first described by McGrath </w:t>
      </w:r>
      <w:r w:rsidR="0073360D" w:rsidRPr="0052732B">
        <w:rPr>
          <w:rFonts w:ascii="Book Antiqua" w:eastAsia="Book Antiqua" w:hAnsi="Book Antiqua" w:cs="Book Antiqua"/>
          <w:i/>
          <w:iCs/>
          <w:color w:val="000000"/>
        </w:rPr>
        <w:t xml:space="preserve">et </w:t>
      </w:r>
      <w:proofErr w:type="gramStart"/>
      <w:r w:rsidR="0073360D" w:rsidRPr="0052732B">
        <w:rPr>
          <w:rFonts w:ascii="Book Antiqua" w:eastAsia="Book Antiqua" w:hAnsi="Book Antiqua" w:cs="Book Antiqua"/>
          <w:i/>
          <w:iCs/>
          <w:color w:val="000000"/>
        </w:rPr>
        <w:t>al</w:t>
      </w:r>
      <w:r w:rsidR="0052732B" w:rsidRPr="003A7D47">
        <w:rPr>
          <w:rFonts w:ascii="Book Antiqua" w:eastAsia="Book Antiqua" w:hAnsi="Book Antiqua" w:cs="Book Antiqua"/>
          <w:color w:val="000000"/>
          <w:vertAlign w:val="superscript"/>
        </w:rPr>
        <w:t>[</w:t>
      </w:r>
      <w:proofErr w:type="gramEnd"/>
      <w:r w:rsidR="0052732B" w:rsidRPr="003A7D47">
        <w:rPr>
          <w:rFonts w:ascii="Book Antiqua" w:eastAsia="Book Antiqua" w:hAnsi="Book Antiqua" w:cs="Book Antiqua"/>
          <w:color w:val="000000"/>
          <w:vertAlign w:val="superscript"/>
        </w:rPr>
        <w:t>2]</w:t>
      </w:r>
      <w:r w:rsidR="0073360D" w:rsidRPr="003A7D47">
        <w:rPr>
          <w:rFonts w:ascii="Book Antiqua" w:eastAsia="Book Antiqua" w:hAnsi="Book Antiqua" w:cs="Book Antiqua"/>
          <w:color w:val="000000"/>
        </w:rPr>
        <w:t xml:space="preserve"> in 1994. Like all other forms of DEB, its molecular pathology involves a genetic mutation that encodes for anchored fibrin type VII collagen (</w:t>
      </w:r>
      <w:r w:rsidR="0073360D" w:rsidRPr="003A7D47">
        <w:rPr>
          <w:rFonts w:ascii="Book Antiqua" w:eastAsia="Book Antiqua" w:hAnsi="Book Antiqua" w:cs="Book Antiqua"/>
          <w:i/>
          <w:iCs/>
          <w:color w:val="000000"/>
        </w:rPr>
        <w:t>COL7A1</w:t>
      </w:r>
      <w:r w:rsidR="0073360D" w:rsidRPr="003A7D47">
        <w:rPr>
          <w:rFonts w:ascii="Book Antiqua" w:eastAsia="Book Antiqua" w:hAnsi="Book Antiqua" w:cs="Book Antiqua"/>
          <w:color w:val="000000"/>
        </w:rPr>
        <w:t>). The inheritance of DEB-</w:t>
      </w:r>
      <w:proofErr w:type="spellStart"/>
      <w:r w:rsidR="0073360D" w:rsidRPr="003A7D47">
        <w:rPr>
          <w:rFonts w:ascii="Book Antiqua" w:eastAsia="Book Antiqua" w:hAnsi="Book Antiqua" w:cs="Book Antiqua"/>
          <w:color w:val="000000"/>
        </w:rPr>
        <w:t>Pr</w:t>
      </w:r>
      <w:proofErr w:type="spellEnd"/>
      <w:r w:rsidR="0073360D" w:rsidRPr="003A7D47">
        <w:rPr>
          <w:rFonts w:ascii="Book Antiqua" w:eastAsia="Book Antiqua" w:hAnsi="Book Antiqua" w:cs="Book Antiqua"/>
          <w:color w:val="000000"/>
        </w:rPr>
        <w:t xml:space="preserve"> may be dominant, invisible, or caused by sporadic genetic mutations. Here, we present the case of a patient with</w:t>
      </w:r>
      <w:r w:rsidR="002975F9">
        <w:rPr>
          <w:rFonts w:ascii="Book Antiqua" w:eastAsia="Book Antiqua" w:hAnsi="Book Antiqua" w:cs="Book Antiqua"/>
          <w:color w:val="000000"/>
        </w:rPr>
        <w:t>out</w:t>
      </w:r>
      <w:r w:rsidR="0073360D" w:rsidRPr="003A7D47">
        <w:rPr>
          <w:rFonts w:ascii="Book Antiqua" w:eastAsia="Book Antiqua" w:hAnsi="Book Antiqua" w:cs="Book Antiqua"/>
          <w:color w:val="000000"/>
        </w:rPr>
        <w:t xml:space="preserve"> </w:t>
      </w:r>
      <w:r w:rsidR="00717ECA">
        <w:rPr>
          <w:rFonts w:ascii="Book Antiqua" w:eastAsia="Book Antiqua" w:hAnsi="Book Antiqua" w:cs="Book Antiqua"/>
          <w:color w:val="000000"/>
        </w:rPr>
        <w:t xml:space="preserve">a </w:t>
      </w:r>
      <w:r w:rsidR="0073360D" w:rsidRPr="003A7D47">
        <w:rPr>
          <w:rFonts w:ascii="Book Antiqua" w:eastAsia="Book Antiqua" w:hAnsi="Book Antiqua" w:cs="Book Antiqua"/>
          <w:color w:val="000000"/>
        </w:rPr>
        <w:t>family history who developed the disease in adulthood and responded well to topical tacrolimus. This case could suggest a basis for clinical diagnosis and treatment.</w:t>
      </w:r>
    </w:p>
    <w:p w14:paraId="3C016CC0" w14:textId="77777777" w:rsidR="00A77B3E" w:rsidRPr="003A7D47" w:rsidRDefault="00A77B3E" w:rsidP="003A7D47">
      <w:pPr>
        <w:spacing w:line="360" w:lineRule="auto"/>
        <w:jc w:val="both"/>
        <w:rPr>
          <w:rFonts w:ascii="Book Antiqua" w:hAnsi="Book Antiqua"/>
        </w:rPr>
      </w:pPr>
    </w:p>
    <w:p w14:paraId="1DB5C304"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CASE PRESENTATION</w:t>
      </w:r>
    </w:p>
    <w:p w14:paraId="61072BF2"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Chief complaints</w:t>
      </w:r>
    </w:p>
    <w:p w14:paraId="6B2DC54B" w14:textId="37E642A3"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 xml:space="preserve">A 30-year-old Chinese man presented to the outpatient clinic of our hospital over one year with multiple intermittent itching plaques on both calves and </w:t>
      </w:r>
      <w:r w:rsidR="00717ECA">
        <w:rPr>
          <w:rFonts w:ascii="Book Antiqua" w:eastAsia="Book Antiqua" w:hAnsi="Book Antiqua" w:cs="Book Antiqua"/>
          <w:color w:val="000000"/>
        </w:rPr>
        <w:t xml:space="preserve">the </w:t>
      </w:r>
      <w:r w:rsidRPr="003A7D47">
        <w:rPr>
          <w:rFonts w:ascii="Book Antiqua" w:eastAsia="Book Antiqua" w:hAnsi="Book Antiqua" w:cs="Book Antiqua"/>
          <w:color w:val="000000"/>
        </w:rPr>
        <w:t>back.</w:t>
      </w:r>
    </w:p>
    <w:p w14:paraId="55F6BB0A" w14:textId="77777777" w:rsidR="00A77B3E" w:rsidRPr="003A7D47" w:rsidRDefault="00A77B3E" w:rsidP="003A7D47">
      <w:pPr>
        <w:spacing w:line="360" w:lineRule="auto"/>
        <w:jc w:val="both"/>
        <w:rPr>
          <w:rFonts w:ascii="Book Antiqua" w:hAnsi="Book Antiqua"/>
        </w:rPr>
      </w:pPr>
    </w:p>
    <w:p w14:paraId="757264F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History of present illness</w:t>
      </w:r>
    </w:p>
    <w:p w14:paraId="40976A7C" w14:textId="23A9AAAD" w:rsidR="00A77B3E" w:rsidRPr="003A7D47" w:rsidRDefault="0073360D" w:rsidP="003A7D47">
      <w:pPr>
        <w:spacing w:line="360" w:lineRule="auto"/>
        <w:jc w:val="both"/>
        <w:rPr>
          <w:rFonts w:ascii="Book Antiqua" w:hAnsi="Book Antiqua"/>
        </w:rPr>
      </w:pPr>
      <w:bookmarkStart w:id="35" w:name="OLE_LINK265"/>
      <w:bookmarkStart w:id="36" w:name="OLE_LINK266"/>
      <w:r w:rsidRPr="003A7D47">
        <w:rPr>
          <w:rFonts w:ascii="Book Antiqua" w:eastAsia="Book Antiqua" w:hAnsi="Book Antiqua" w:cs="Book Antiqua"/>
          <w:color w:val="000000"/>
        </w:rPr>
        <w:t xml:space="preserve">The symptoms began in January 2018 with a rash on the anterior portion of the tibia of his left leg with substantial itching. This gradually spread to the anterior tibia and back within </w:t>
      </w:r>
      <w:r w:rsidR="00717ECA">
        <w:rPr>
          <w:rFonts w:ascii="Book Antiqua" w:eastAsia="Book Antiqua" w:hAnsi="Book Antiqua" w:cs="Book Antiqua"/>
          <w:color w:val="000000"/>
        </w:rPr>
        <w:t>6</w:t>
      </w:r>
      <w:r w:rsidR="00717ECA"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mo. This was misdiagnosed as </w:t>
      </w:r>
      <w:proofErr w:type="spellStart"/>
      <w:r w:rsidRPr="003A7D47">
        <w:rPr>
          <w:rFonts w:ascii="Book Antiqua" w:eastAsia="Book Antiqua" w:hAnsi="Book Antiqua" w:cs="Book Antiqua"/>
          <w:color w:val="000000"/>
        </w:rPr>
        <w:t>prurigo</w:t>
      </w:r>
      <w:proofErr w:type="spellEnd"/>
      <w:r w:rsidRPr="003A7D47">
        <w:rPr>
          <w:rFonts w:ascii="Book Antiqua" w:eastAsia="Book Antiqua" w:hAnsi="Book Antiqua" w:cs="Book Antiqua"/>
          <w:color w:val="000000"/>
        </w:rPr>
        <w:t xml:space="preserve"> </w:t>
      </w:r>
      <w:bookmarkStart w:id="37" w:name="OLE_LINK40"/>
      <w:proofErr w:type="spellStart"/>
      <w:r w:rsidRPr="003A7D47">
        <w:rPr>
          <w:rFonts w:ascii="Book Antiqua" w:eastAsia="Book Antiqua" w:hAnsi="Book Antiqua" w:cs="Book Antiqua"/>
          <w:color w:val="000000"/>
        </w:rPr>
        <w:t>nodularis</w:t>
      </w:r>
      <w:bookmarkEnd w:id="37"/>
      <w:proofErr w:type="spellEnd"/>
      <w:r w:rsidRPr="003A7D47">
        <w:rPr>
          <w:rFonts w:ascii="Book Antiqua" w:eastAsia="Book Antiqua" w:hAnsi="Book Antiqua" w:cs="Book Antiqua"/>
          <w:color w:val="000000"/>
        </w:rPr>
        <w:t xml:space="preserve"> and lichen planus in many hospitals; however, histopathological examination was not performed. Consequently, treatment involved topical steroids (Mometasone Furoate Cream) and oral antihistamines (Loratadine Tablets) for a long time. Unfortunately, satisfactory results were not achieved.</w:t>
      </w:r>
    </w:p>
    <w:bookmarkEnd w:id="35"/>
    <w:bookmarkEnd w:id="36"/>
    <w:p w14:paraId="0BDCF77C" w14:textId="77777777" w:rsidR="00A77B3E" w:rsidRPr="003A7D47" w:rsidRDefault="00A77B3E" w:rsidP="003A7D47">
      <w:pPr>
        <w:spacing w:line="360" w:lineRule="auto"/>
        <w:jc w:val="both"/>
        <w:rPr>
          <w:rFonts w:ascii="Book Antiqua" w:hAnsi="Book Antiqua"/>
        </w:rPr>
      </w:pPr>
    </w:p>
    <w:p w14:paraId="370EFAC2"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lastRenderedPageBreak/>
        <w:t>History of past illness</w:t>
      </w:r>
    </w:p>
    <w:p w14:paraId="54B6AC7B"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The patient denied any history of other diseases and allergies.</w:t>
      </w:r>
    </w:p>
    <w:p w14:paraId="7F03D9E0" w14:textId="77777777" w:rsidR="00A77B3E" w:rsidRPr="003A7D47" w:rsidRDefault="00A77B3E" w:rsidP="003A7D47">
      <w:pPr>
        <w:spacing w:line="360" w:lineRule="auto"/>
        <w:jc w:val="both"/>
        <w:rPr>
          <w:rFonts w:ascii="Book Antiqua" w:hAnsi="Book Antiqua"/>
        </w:rPr>
      </w:pPr>
    </w:p>
    <w:p w14:paraId="51CA557E"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Personal and family history</w:t>
      </w:r>
    </w:p>
    <w:p w14:paraId="5A3EAAFF" w14:textId="77777777" w:rsidR="00A77B3E" w:rsidRPr="003A7D47" w:rsidRDefault="0073360D" w:rsidP="003A7D47">
      <w:pPr>
        <w:spacing w:line="360" w:lineRule="auto"/>
        <w:jc w:val="both"/>
        <w:rPr>
          <w:rFonts w:ascii="Book Antiqua" w:hAnsi="Book Antiqua"/>
        </w:rPr>
      </w:pPr>
      <w:bookmarkStart w:id="38" w:name="OLE_LINK267"/>
      <w:bookmarkStart w:id="39" w:name="OLE_LINK268"/>
      <w:r w:rsidRPr="003A7D47">
        <w:rPr>
          <w:rFonts w:ascii="Book Antiqua" w:eastAsia="Book Antiqua" w:hAnsi="Book Antiqua" w:cs="Book Antiqua"/>
          <w:color w:val="000000"/>
        </w:rPr>
        <w:t>No relevant information on smoking, drinking, and genetic history was reported.</w:t>
      </w:r>
    </w:p>
    <w:bookmarkEnd w:id="38"/>
    <w:bookmarkEnd w:id="39"/>
    <w:p w14:paraId="3132EBE1" w14:textId="77777777" w:rsidR="00A77B3E" w:rsidRPr="003A7D47" w:rsidRDefault="00A77B3E" w:rsidP="003A7D47">
      <w:pPr>
        <w:spacing w:line="360" w:lineRule="auto"/>
        <w:jc w:val="both"/>
        <w:rPr>
          <w:rFonts w:ascii="Book Antiqua" w:hAnsi="Book Antiqua"/>
        </w:rPr>
      </w:pPr>
    </w:p>
    <w:p w14:paraId="098FD828"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Physical examination</w:t>
      </w:r>
    </w:p>
    <w:p w14:paraId="6E641998" w14:textId="0DD52563"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Physical examination revealed multiple symmetric, violet, and hyperpigmented papules and nodules involving both shins and nape of the neck with surface excoriations (Figure 1</w:t>
      </w:r>
      <w:r w:rsidR="0052732B">
        <w:rPr>
          <w:rFonts w:ascii="Book Antiqua" w:eastAsia="Book Antiqua" w:hAnsi="Book Antiqua" w:cs="Book Antiqua"/>
          <w:color w:val="000000"/>
        </w:rPr>
        <w:t>A-C</w:t>
      </w:r>
      <w:r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Nikolsky’s</w:t>
      </w:r>
      <w:proofErr w:type="spellEnd"/>
      <w:r w:rsidRPr="003A7D47">
        <w:rPr>
          <w:rFonts w:ascii="Book Antiqua" w:eastAsia="Book Antiqua" w:hAnsi="Book Antiqua" w:cs="Book Antiqua"/>
          <w:color w:val="000000"/>
        </w:rPr>
        <w:t xml:space="preserve"> sign was negative. Other parts of the skin, mucosa, hair, and nails revealed no abnormalities and no regional lymphadenopathy.</w:t>
      </w:r>
    </w:p>
    <w:p w14:paraId="1136DCB9" w14:textId="77777777" w:rsidR="00A77B3E" w:rsidRPr="003A7D47" w:rsidRDefault="00A77B3E" w:rsidP="003A7D47">
      <w:pPr>
        <w:spacing w:line="360" w:lineRule="auto"/>
        <w:jc w:val="both"/>
        <w:rPr>
          <w:rFonts w:ascii="Book Antiqua" w:hAnsi="Book Antiqua"/>
        </w:rPr>
      </w:pPr>
    </w:p>
    <w:p w14:paraId="00BE6C78"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Laboratory examinations</w:t>
      </w:r>
    </w:p>
    <w:p w14:paraId="2453E11B" w14:textId="3F05726F" w:rsidR="00A77B3E" w:rsidRPr="003A7D47" w:rsidRDefault="0073360D" w:rsidP="003A7D47">
      <w:pPr>
        <w:spacing w:line="360" w:lineRule="auto"/>
        <w:jc w:val="both"/>
        <w:rPr>
          <w:rFonts w:ascii="Book Antiqua" w:hAnsi="Book Antiqua"/>
        </w:rPr>
      </w:pPr>
      <w:bookmarkStart w:id="40" w:name="OLE_LINK269"/>
      <w:bookmarkStart w:id="41" w:name="OLE_LINK270"/>
      <w:r w:rsidRPr="003A7D47">
        <w:rPr>
          <w:rFonts w:ascii="Book Antiqua" w:eastAsia="Book Antiqua" w:hAnsi="Book Antiqua" w:cs="Book Antiqua"/>
          <w:color w:val="000000"/>
        </w:rPr>
        <w:t>Routine laboratory tests, including serum biochemistry</w:t>
      </w:r>
      <w:r w:rsidR="00717ECA">
        <w:rPr>
          <w:rFonts w:ascii="Book Antiqua" w:eastAsia="Book Antiqua" w:hAnsi="Book Antiqua" w:cs="Book Antiqua"/>
          <w:color w:val="000000"/>
        </w:rPr>
        <w:t>,</w:t>
      </w:r>
      <w:r w:rsidRPr="003A7D47">
        <w:rPr>
          <w:rFonts w:ascii="Book Antiqua" w:eastAsia="Book Antiqua" w:hAnsi="Book Antiqua" w:cs="Book Antiqua"/>
          <w:color w:val="000000"/>
        </w:rPr>
        <w:t xml:space="preserve"> were within normal limits. However, the level of serum immunoglobulin E was elevated at 636 IU/</w:t>
      </w:r>
      <w:proofErr w:type="spellStart"/>
      <w:r w:rsidRPr="003A7D47">
        <w:rPr>
          <w:rFonts w:ascii="Book Antiqua" w:eastAsia="Book Antiqua" w:hAnsi="Book Antiqua" w:cs="Book Antiqua"/>
          <w:color w:val="000000"/>
        </w:rPr>
        <w:t>mL.</w:t>
      </w:r>
      <w:proofErr w:type="spellEnd"/>
      <w:r w:rsidRPr="003A7D47">
        <w:rPr>
          <w:rFonts w:ascii="Book Antiqua" w:eastAsia="Book Antiqua" w:hAnsi="Book Antiqua" w:cs="Book Antiqua"/>
          <w:color w:val="000000"/>
        </w:rPr>
        <w:t xml:space="preserve"> Histological examination revealed subepidermal fissure and formation of scar tissue and milia (Figure 2). Direct immunofluorescence (DIF) </w:t>
      </w:r>
      <w:r w:rsidR="00717ECA">
        <w:rPr>
          <w:rFonts w:ascii="Book Antiqua" w:eastAsia="Book Antiqua" w:hAnsi="Book Antiqua" w:cs="Book Antiqua"/>
          <w:color w:val="000000"/>
        </w:rPr>
        <w:t>revealed</w:t>
      </w:r>
      <w:r w:rsidR="00717ECA" w:rsidRPr="003A7D47">
        <w:rPr>
          <w:rFonts w:ascii="Book Antiqua" w:eastAsia="Book Antiqua" w:hAnsi="Book Antiqua" w:cs="Book Antiqua"/>
          <w:color w:val="000000"/>
        </w:rPr>
        <w:t xml:space="preserve"> </w:t>
      </w:r>
      <w:r w:rsidR="0052732B" w:rsidRPr="0052732B">
        <w:rPr>
          <w:rFonts w:ascii="Book Antiqua" w:eastAsia="Book Antiqua" w:hAnsi="Book Antiqua" w:cs="Book Antiqua"/>
          <w:color w:val="000000"/>
        </w:rPr>
        <w:t>immunoglobulin</w:t>
      </w:r>
      <w:r w:rsidR="0052732B" w:rsidRPr="003A7D47">
        <w:rPr>
          <w:rFonts w:ascii="Book Antiqua" w:eastAsia="Book Antiqua" w:hAnsi="Book Antiqua" w:cs="Book Antiqua"/>
          <w:color w:val="000000"/>
        </w:rPr>
        <w:t xml:space="preserve"> </w:t>
      </w:r>
      <w:r w:rsidR="0052732B">
        <w:rPr>
          <w:rFonts w:ascii="Book Antiqua" w:eastAsia="Book Antiqua" w:hAnsi="Book Antiqua" w:cs="Book Antiqua"/>
          <w:color w:val="000000"/>
        </w:rPr>
        <w:t>(</w:t>
      </w:r>
      <w:r w:rsidRPr="003A7D47">
        <w:rPr>
          <w:rFonts w:ascii="Book Antiqua" w:eastAsia="Book Antiqua" w:hAnsi="Book Antiqua" w:cs="Book Antiqua"/>
          <w:color w:val="000000"/>
        </w:rPr>
        <w:t>Ig</w:t>
      </w:r>
      <w:r w:rsidR="0052732B">
        <w:rPr>
          <w:rFonts w:ascii="Book Antiqua" w:eastAsia="Book Antiqua" w:hAnsi="Book Antiqua" w:cs="Book Antiqua"/>
          <w:color w:val="000000"/>
        </w:rPr>
        <w:t xml:space="preserve">) </w:t>
      </w:r>
      <w:r w:rsidRPr="003A7D47">
        <w:rPr>
          <w:rFonts w:ascii="Book Antiqua" w:eastAsia="Book Antiqua" w:hAnsi="Book Antiqua" w:cs="Book Antiqua"/>
          <w:color w:val="000000"/>
        </w:rPr>
        <w:t>G (-), IgA (-), IgM (-), C1q (-), and C3a (-). Electron microscopy and mutation analysis were not carried out as decided by the patient.</w:t>
      </w:r>
    </w:p>
    <w:bookmarkEnd w:id="40"/>
    <w:bookmarkEnd w:id="41"/>
    <w:p w14:paraId="5552A099" w14:textId="77777777" w:rsidR="00A77B3E" w:rsidRPr="003A7D47" w:rsidRDefault="00A77B3E" w:rsidP="003A7D47">
      <w:pPr>
        <w:spacing w:line="360" w:lineRule="auto"/>
        <w:jc w:val="both"/>
        <w:rPr>
          <w:rFonts w:ascii="Book Antiqua" w:hAnsi="Book Antiqua"/>
        </w:rPr>
      </w:pPr>
    </w:p>
    <w:p w14:paraId="5DE7EC5D"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FINAL DIAGNOSIS</w:t>
      </w:r>
    </w:p>
    <w:p w14:paraId="2563A35F" w14:textId="77777777" w:rsidR="00A77B3E" w:rsidRPr="003A7D47" w:rsidRDefault="0073360D" w:rsidP="003A7D47">
      <w:pPr>
        <w:spacing w:line="360" w:lineRule="auto"/>
        <w:jc w:val="both"/>
        <w:rPr>
          <w:rFonts w:ascii="Book Antiqua" w:hAnsi="Book Antiqua"/>
        </w:rPr>
      </w:pPr>
      <w:bookmarkStart w:id="42" w:name="OLE_LINK271"/>
      <w:bookmarkStart w:id="43" w:name="OLE_LINK272"/>
      <w:r w:rsidRPr="003A7D47">
        <w:rPr>
          <w:rFonts w:ascii="Book Antiqua" w:eastAsia="Book Antiqua" w:hAnsi="Book Antiqua" w:cs="Book Antiqua"/>
          <w:color w:val="000000"/>
        </w:rPr>
        <w:t>The final diagnosis of the presented case was DEB-pr.</w:t>
      </w:r>
    </w:p>
    <w:bookmarkEnd w:id="42"/>
    <w:bookmarkEnd w:id="43"/>
    <w:p w14:paraId="7A7F4974" w14:textId="77777777" w:rsidR="00A77B3E" w:rsidRPr="003A7D47" w:rsidRDefault="00A77B3E" w:rsidP="003A7D47">
      <w:pPr>
        <w:spacing w:line="360" w:lineRule="auto"/>
        <w:jc w:val="both"/>
        <w:rPr>
          <w:rFonts w:ascii="Book Antiqua" w:hAnsi="Book Antiqua"/>
        </w:rPr>
      </w:pPr>
    </w:p>
    <w:p w14:paraId="0031CE19"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TREATMENT</w:t>
      </w:r>
    </w:p>
    <w:p w14:paraId="11BC3860"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Therapy was initiated with 0.03% tacrolimus ointment administered to the lower extremity and back twice daily.</w:t>
      </w:r>
    </w:p>
    <w:p w14:paraId="7CCB838E" w14:textId="77777777" w:rsidR="00A77B3E" w:rsidRPr="003A7D47" w:rsidRDefault="00A77B3E" w:rsidP="003A7D47">
      <w:pPr>
        <w:spacing w:line="360" w:lineRule="auto"/>
        <w:jc w:val="both"/>
        <w:rPr>
          <w:rFonts w:ascii="Book Antiqua" w:hAnsi="Book Antiqua"/>
        </w:rPr>
      </w:pPr>
    </w:p>
    <w:p w14:paraId="2682CE23"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OUTCOME AND FOLLOW-UP</w:t>
      </w:r>
    </w:p>
    <w:p w14:paraId="032AE1D2" w14:textId="5ED920E1" w:rsidR="00A77B3E" w:rsidRPr="003A7D47" w:rsidRDefault="0073360D" w:rsidP="003A7D47">
      <w:pPr>
        <w:spacing w:line="360" w:lineRule="auto"/>
        <w:jc w:val="both"/>
        <w:rPr>
          <w:rFonts w:ascii="Book Antiqua" w:hAnsi="Book Antiqua"/>
        </w:rPr>
      </w:pPr>
      <w:bookmarkStart w:id="44" w:name="OLE_LINK273"/>
      <w:bookmarkStart w:id="45" w:name="OLE_LINK274"/>
      <w:r w:rsidRPr="003A7D47">
        <w:rPr>
          <w:rFonts w:ascii="Book Antiqua" w:eastAsia="Book Antiqua" w:hAnsi="Book Antiqua" w:cs="Book Antiqua"/>
          <w:color w:val="000000"/>
        </w:rPr>
        <w:lastRenderedPageBreak/>
        <w:t xml:space="preserve">After </w:t>
      </w:r>
      <w:r w:rsidR="00717ECA">
        <w:rPr>
          <w:rFonts w:ascii="Book Antiqua" w:eastAsia="Book Antiqua" w:hAnsi="Book Antiqua" w:cs="Book Antiqua"/>
          <w:color w:val="000000"/>
        </w:rPr>
        <w:t>2</w:t>
      </w:r>
      <w:r w:rsidR="00717ECA"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wk</w:t>
      </w:r>
      <w:proofErr w:type="spellEnd"/>
      <w:r w:rsidRPr="003A7D47">
        <w:rPr>
          <w:rFonts w:ascii="Book Antiqua" w:eastAsia="Book Antiqua" w:hAnsi="Book Antiqua" w:cs="Book Antiqua"/>
          <w:color w:val="000000"/>
        </w:rPr>
        <w:t>, the itching and scratching decreased, the progression of mossy plaque and purple scar stopped, and some of the lesions began to disappear. One month later, the lesions improved by 50% (Figure 1</w:t>
      </w:r>
      <w:r w:rsidR="0052732B">
        <w:rPr>
          <w:rFonts w:ascii="Book Antiqua" w:eastAsia="Book Antiqua" w:hAnsi="Book Antiqua" w:cs="Book Antiqua"/>
          <w:color w:val="000000"/>
        </w:rPr>
        <w:t>D-F</w:t>
      </w:r>
      <w:r w:rsidRPr="003A7D47">
        <w:rPr>
          <w:rFonts w:ascii="Book Antiqua" w:eastAsia="Book Antiqua" w:hAnsi="Book Antiqua" w:cs="Book Antiqua"/>
          <w:color w:val="000000"/>
        </w:rPr>
        <w:t xml:space="preserve">). There were no side effects after continuous treatment for </w:t>
      </w:r>
      <w:r w:rsidR="00717ECA">
        <w:rPr>
          <w:rFonts w:ascii="Book Antiqua" w:eastAsia="Book Antiqua" w:hAnsi="Book Antiqua" w:cs="Book Antiqua"/>
          <w:color w:val="000000"/>
        </w:rPr>
        <w:t>1</w:t>
      </w:r>
      <w:r w:rsidR="00717ECA"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mo. On follow-up till date, no recurrence has occurred.</w:t>
      </w:r>
    </w:p>
    <w:bookmarkEnd w:id="44"/>
    <w:bookmarkEnd w:id="45"/>
    <w:p w14:paraId="1F25E53F" w14:textId="77777777" w:rsidR="00A77B3E" w:rsidRPr="003A7D47" w:rsidRDefault="00A77B3E" w:rsidP="003A7D47">
      <w:pPr>
        <w:spacing w:line="360" w:lineRule="auto"/>
        <w:jc w:val="both"/>
        <w:rPr>
          <w:rFonts w:ascii="Book Antiqua" w:hAnsi="Book Antiqua"/>
        </w:rPr>
      </w:pPr>
    </w:p>
    <w:p w14:paraId="0BD85EF6"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DISCUSSION</w:t>
      </w:r>
    </w:p>
    <w:p w14:paraId="06BFA8E9" w14:textId="09EFE9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 xml:space="preserve">Epidermolysis bullosa (EB) is a hereditary mechanical bullous dermatosis characterized by the formation of blisters caused by skin fragility and mechanical trauma. DEB is one of the four main subtypes of EB, caused by mutations in the </w:t>
      </w:r>
      <w:r w:rsidRPr="003A7D47">
        <w:rPr>
          <w:rFonts w:ascii="Book Antiqua" w:eastAsia="Book Antiqua" w:hAnsi="Book Antiqua" w:cs="Book Antiqua"/>
          <w:i/>
          <w:iCs/>
          <w:color w:val="000000"/>
        </w:rPr>
        <w:t>COL7A1</w:t>
      </w:r>
      <w:r w:rsidRPr="003A7D47">
        <w:rPr>
          <w:rFonts w:ascii="Book Antiqua" w:eastAsia="Book Antiqua" w:hAnsi="Book Antiqua" w:cs="Book Antiqua"/>
          <w:color w:val="000000"/>
        </w:rPr>
        <w:t xml:space="preserve"> gene, which encodes type VII collagen.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is a rare clinical subtype of DEB. In addition to the fragile skin and propensity to blister formation and ulceration after friction or trauma in DEB,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often appears as flat or macular papules in the anterior portion of the tibia, characterized by extreme itching. Therefore, it is easily misdiagnosed as prurigo or lichen planus.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usually begins to appear in childhood, with mild limb blisters and erosion. However, in some cases (as in our patient), clinical features appear later</w:t>
      </w:r>
      <w:r w:rsidR="002975F9">
        <w:rPr>
          <w:rFonts w:ascii="Book Antiqua" w:eastAsia="Book Antiqua" w:hAnsi="Book Antiqua" w:cs="Book Antiqua"/>
          <w:color w:val="000000"/>
        </w:rPr>
        <w:t>,</w:t>
      </w:r>
      <w:r w:rsidR="002975F9"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in the second or third decade of life. In adulthood, patients may experience intense itching and skin manifestations such as multiple nodules and invasive lesions, skin fragility, scarring, and </w:t>
      </w:r>
      <w:proofErr w:type="gramStart"/>
      <w:r w:rsidRPr="003A7D47">
        <w:rPr>
          <w:rFonts w:ascii="Book Antiqua" w:eastAsia="Book Antiqua" w:hAnsi="Book Antiqua" w:cs="Book Antiqua"/>
          <w:color w:val="000000"/>
        </w:rPr>
        <w:t>milia</w:t>
      </w:r>
      <w:r w:rsidRPr="003A7D47">
        <w:rPr>
          <w:rFonts w:ascii="Book Antiqua" w:eastAsia="Book Antiqua" w:hAnsi="Book Antiqua" w:cs="Book Antiqua"/>
          <w:color w:val="000000"/>
          <w:vertAlign w:val="superscript"/>
        </w:rPr>
        <w:t>[</w:t>
      </w:r>
      <w:proofErr w:type="gramEnd"/>
      <w:r w:rsidRPr="003A7D47">
        <w:rPr>
          <w:rFonts w:ascii="Book Antiqua" w:eastAsia="Book Antiqua" w:hAnsi="Book Antiqua" w:cs="Book Antiqua"/>
          <w:color w:val="000000"/>
          <w:vertAlign w:val="superscript"/>
        </w:rPr>
        <w:t>3]</w:t>
      </w:r>
      <w:r w:rsidRPr="003A7D47">
        <w:rPr>
          <w:rFonts w:ascii="Book Antiqua" w:eastAsia="Book Antiqua" w:hAnsi="Book Antiqua" w:cs="Book Antiqua"/>
          <w:color w:val="000000"/>
        </w:rPr>
        <w:t>. Therefore, adult patients are easily misdiagnosed with other diseases.</w:t>
      </w:r>
    </w:p>
    <w:p w14:paraId="3057A4CE" w14:textId="31D9EB83" w:rsidR="00A77B3E" w:rsidRPr="003A7D47" w:rsidRDefault="0073360D" w:rsidP="0052732B">
      <w:pPr>
        <w:spacing w:line="360" w:lineRule="auto"/>
        <w:ind w:firstLineChars="200" w:firstLine="480"/>
        <w:jc w:val="both"/>
        <w:rPr>
          <w:rFonts w:ascii="Book Antiqua" w:hAnsi="Book Antiqua"/>
        </w:rPr>
      </w:pPr>
      <w:r w:rsidRPr="003A7D47">
        <w:rPr>
          <w:rFonts w:ascii="Book Antiqua" w:eastAsia="Book Antiqua" w:hAnsi="Book Antiqua" w:cs="Book Antiqua"/>
          <w:color w:val="000000"/>
        </w:rPr>
        <w:t>The following differential diagnoses should be ruled out before diagnosing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w:t>
      </w:r>
      <w:r w:rsidR="0052732B">
        <w:rPr>
          <w:rFonts w:ascii="Book Antiqua" w:eastAsia="Book Antiqua" w:hAnsi="Book Antiqua" w:cs="Book Antiqua"/>
          <w:color w:val="000000"/>
        </w:rPr>
        <w:t>L</w:t>
      </w:r>
      <w:r w:rsidRPr="003A7D47">
        <w:rPr>
          <w:rFonts w:ascii="Book Antiqua" w:eastAsia="Book Antiqua" w:hAnsi="Book Antiqua" w:cs="Book Antiqua"/>
          <w:color w:val="000000"/>
        </w:rPr>
        <w:t xml:space="preserve">ichen simplex </w:t>
      </w:r>
      <w:proofErr w:type="spellStart"/>
      <w:r w:rsidRPr="003A7D47">
        <w:rPr>
          <w:rFonts w:ascii="Book Antiqua" w:eastAsia="Book Antiqua" w:hAnsi="Book Antiqua" w:cs="Book Antiqua"/>
          <w:color w:val="000000"/>
        </w:rPr>
        <w:t>chronicus</w:t>
      </w:r>
      <w:proofErr w:type="spellEnd"/>
      <w:r w:rsidRPr="003A7D47">
        <w:rPr>
          <w:rFonts w:ascii="Book Antiqua" w:eastAsia="Book Antiqua" w:hAnsi="Book Antiqua" w:cs="Book Antiqua"/>
          <w:color w:val="000000"/>
        </w:rPr>
        <w:t xml:space="preserve">, hypertrophic lichen planus, lichen amyloidosis, </w:t>
      </w:r>
      <w:proofErr w:type="spellStart"/>
      <w:r w:rsidRPr="003A7D47">
        <w:rPr>
          <w:rFonts w:ascii="Book Antiqua" w:eastAsia="Book Antiqua" w:hAnsi="Book Antiqua" w:cs="Book Antiqua"/>
          <w:color w:val="000000"/>
        </w:rPr>
        <w:t>prurigo</w:t>
      </w:r>
      <w:proofErr w:type="spellEnd"/>
      <w:r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nodularis</w:t>
      </w:r>
      <w:proofErr w:type="spellEnd"/>
      <w:r w:rsidRPr="003A7D47">
        <w:rPr>
          <w:rFonts w:ascii="Book Antiqua" w:eastAsia="Book Antiqua" w:hAnsi="Book Antiqua" w:cs="Book Antiqua"/>
          <w:color w:val="000000"/>
        </w:rPr>
        <w:t xml:space="preserve">, dermatitis </w:t>
      </w:r>
      <w:proofErr w:type="spellStart"/>
      <w:r w:rsidRPr="003A7D47">
        <w:rPr>
          <w:rFonts w:ascii="Book Antiqua" w:eastAsia="Book Antiqua" w:hAnsi="Book Antiqua" w:cs="Book Antiqua"/>
          <w:color w:val="000000"/>
        </w:rPr>
        <w:t>artefacta</w:t>
      </w:r>
      <w:proofErr w:type="spellEnd"/>
      <w:r w:rsidRPr="003A7D47">
        <w:rPr>
          <w:rFonts w:ascii="Book Antiqua" w:eastAsia="Book Antiqua" w:hAnsi="Book Antiqua" w:cs="Book Antiqua"/>
          <w:color w:val="000000"/>
        </w:rPr>
        <w:t xml:space="preserve">, and pemphigoid </w:t>
      </w:r>
      <w:proofErr w:type="spellStart"/>
      <w:r w:rsidRPr="003A7D47">
        <w:rPr>
          <w:rFonts w:ascii="Book Antiqua" w:eastAsia="Book Antiqua" w:hAnsi="Book Antiqua" w:cs="Book Antiqua"/>
          <w:color w:val="000000"/>
        </w:rPr>
        <w:t>nodularis</w:t>
      </w:r>
      <w:proofErr w:type="spellEnd"/>
      <w:r w:rsidRPr="003A7D47">
        <w:rPr>
          <w:rFonts w:ascii="Book Antiqua" w:eastAsia="Book Antiqua" w:hAnsi="Book Antiqua" w:cs="Book Antiqua"/>
          <w:color w:val="000000"/>
        </w:rPr>
        <w:t>. The clinical manifestations of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and pretibial dominant DEB overlap. However, the former includes severe itching and more extensive </w:t>
      </w:r>
      <w:proofErr w:type="gramStart"/>
      <w:r w:rsidRPr="003A7D47">
        <w:rPr>
          <w:rFonts w:ascii="Book Antiqua" w:eastAsia="Book Antiqua" w:hAnsi="Book Antiqua" w:cs="Book Antiqua"/>
          <w:color w:val="000000"/>
        </w:rPr>
        <w:t>lesions</w:t>
      </w:r>
      <w:r w:rsidRPr="003A7D47">
        <w:rPr>
          <w:rFonts w:ascii="Book Antiqua" w:eastAsia="Book Antiqua" w:hAnsi="Book Antiqua" w:cs="Book Antiqua"/>
          <w:color w:val="000000"/>
          <w:vertAlign w:val="superscript"/>
        </w:rPr>
        <w:t>[</w:t>
      </w:r>
      <w:proofErr w:type="gramEnd"/>
      <w:r w:rsidRPr="003A7D47">
        <w:rPr>
          <w:rFonts w:ascii="Book Antiqua" w:eastAsia="Book Antiqua" w:hAnsi="Book Antiqua" w:cs="Book Antiqua"/>
          <w:color w:val="000000"/>
          <w:vertAlign w:val="superscript"/>
        </w:rPr>
        <w:t>4]</w:t>
      </w:r>
      <w:r w:rsidRPr="003A7D47">
        <w:rPr>
          <w:rFonts w:ascii="Book Antiqua" w:eastAsia="Book Antiqua" w:hAnsi="Book Antiqua" w:cs="Book Antiqua"/>
          <w:color w:val="000000"/>
        </w:rPr>
        <w:t>. Moreover, the age at onset of skin lesions in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is variable, and complete blisters tend not to form. Pemphigoid </w:t>
      </w:r>
      <w:proofErr w:type="spellStart"/>
      <w:r w:rsidRPr="003A7D47">
        <w:rPr>
          <w:rFonts w:ascii="Book Antiqua" w:eastAsia="Book Antiqua" w:hAnsi="Book Antiqua" w:cs="Book Antiqua"/>
          <w:color w:val="000000"/>
        </w:rPr>
        <w:t>nodularis</w:t>
      </w:r>
      <w:proofErr w:type="spellEnd"/>
      <w:r w:rsidRPr="003A7D47">
        <w:rPr>
          <w:rFonts w:ascii="Book Antiqua" w:eastAsia="Book Antiqua" w:hAnsi="Book Antiqua" w:cs="Book Antiqua"/>
          <w:color w:val="000000"/>
        </w:rPr>
        <w:t xml:space="preserve"> is one of the rarer variants of bullous pemphigoid (BP) and is characterized by overlapping clinical features of both </w:t>
      </w:r>
      <w:proofErr w:type="spellStart"/>
      <w:r w:rsidRPr="003A7D47">
        <w:rPr>
          <w:rFonts w:ascii="Book Antiqua" w:eastAsia="Book Antiqua" w:hAnsi="Book Antiqua" w:cs="Book Antiqua"/>
          <w:color w:val="000000"/>
        </w:rPr>
        <w:t>prurigo</w:t>
      </w:r>
      <w:proofErr w:type="spellEnd"/>
      <w:r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nodularis</w:t>
      </w:r>
      <w:proofErr w:type="spellEnd"/>
      <w:r w:rsidRPr="003A7D47">
        <w:rPr>
          <w:rFonts w:ascii="Book Antiqua" w:eastAsia="Book Antiqua" w:hAnsi="Book Antiqua" w:cs="Book Antiqua"/>
          <w:color w:val="000000"/>
        </w:rPr>
        <w:t xml:space="preserve"> and BP. The histological and immunological features of pemphigoid </w:t>
      </w:r>
      <w:proofErr w:type="spellStart"/>
      <w:r w:rsidRPr="003A7D47">
        <w:rPr>
          <w:rFonts w:ascii="Book Antiqua" w:eastAsia="Book Antiqua" w:hAnsi="Book Antiqua" w:cs="Book Antiqua"/>
          <w:color w:val="000000"/>
        </w:rPr>
        <w:t>nodularis</w:t>
      </w:r>
      <w:proofErr w:type="spellEnd"/>
      <w:r w:rsidRPr="003A7D47">
        <w:rPr>
          <w:rFonts w:ascii="Book Antiqua" w:eastAsia="Book Antiqua" w:hAnsi="Book Antiqua" w:cs="Book Antiqua"/>
          <w:color w:val="000000"/>
        </w:rPr>
        <w:t xml:space="preserve"> are those of classic BP, including epidermal hyperkeratosis. Linear deposition of IgG and IgM along the </w:t>
      </w:r>
      <w:proofErr w:type="spellStart"/>
      <w:r w:rsidRPr="003A7D47">
        <w:rPr>
          <w:rFonts w:ascii="Book Antiqua" w:eastAsia="Book Antiqua" w:hAnsi="Book Antiqua" w:cs="Book Antiqua"/>
          <w:color w:val="000000"/>
        </w:rPr>
        <w:t>dermoepidermal</w:t>
      </w:r>
      <w:proofErr w:type="spellEnd"/>
      <w:r w:rsidRPr="003A7D47">
        <w:rPr>
          <w:rFonts w:ascii="Book Antiqua" w:eastAsia="Book Antiqua" w:hAnsi="Book Antiqua" w:cs="Book Antiqua"/>
          <w:color w:val="000000"/>
        </w:rPr>
        <w:t xml:space="preserve"> junction is </w:t>
      </w:r>
      <w:r w:rsidRPr="003A7D47">
        <w:rPr>
          <w:rFonts w:ascii="Book Antiqua" w:eastAsia="Book Antiqua" w:hAnsi="Book Antiqua" w:cs="Book Antiqua"/>
          <w:color w:val="000000"/>
        </w:rPr>
        <w:lastRenderedPageBreak/>
        <w:t>manifested in BP, but not in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w:t>
      </w:r>
      <w:r w:rsidRPr="003A7D47">
        <w:rPr>
          <w:rFonts w:ascii="Book Antiqua" w:eastAsia="Book Antiqua" w:hAnsi="Book Antiqua" w:cs="Book Antiqua"/>
          <w:i/>
          <w:iCs/>
          <w:color w:val="000000"/>
        </w:rPr>
        <w:t>via</w:t>
      </w:r>
      <w:r w:rsidRPr="003A7D47">
        <w:rPr>
          <w:rFonts w:ascii="Book Antiqua" w:eastAsia="Book Antiqua" w:hAnsi="Book Antiqua" w:cs="Book Antiqua"/>
          <w:color w:val="000000"/>
        </w:rPr>
        <w:t xml:space="preserve"> DIF testing. Thus, histopathology and DIF findings could exclude these two conditions.</w:t>
      </w:r>
    </w:p>
    <w:p w14:paraId="7B8D1968" w14:textId="53DC4190" w:rsidR="00A77B3E" w:rsidRPr="003A7D47" w:rsidRDefault="0073360D" w:rsidP="000B320D">
      <w:pPr>
        <w:spacing w:line="360" w:lineRule="auto"/>
        <w:ind w:firstLineChars="200" w:firstLine="480"/>
        <w:jc w:val="both"/>
        <w:rPr>
          <w:rFonts w:ascii="Book Antiqua" w:hAnsi="Book Antiqua"/>
        </w:rPr>
      </w:pPr>
      <w:r w:rsidRPr="003A7D47">
        <w:rPr>
          <w:rFonts w:ascii="Book Antiqua" w:eastAsia="Book Antiqua" w:hAnsi="Book Antiqua" w:cs="Book Antiqua"/>
          <w:color w:val="000000"/>
        </w:rPr>
        <w:t>The genetic model of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is not fixed. Most cases have autosomal dominant inheritance, although autosomal invisible inheritance and sporadic inheritance can also occur. Our patient had no family history, so we can consider the possibility of spontaneous gene mutation or invisible inheritance.</w:t>
      </w:r>
    </w:p>
    <w:p w14:paraId="08B0C31F" w14:textId="43CC0828" w:rsidR="00A77B3E" w:rsidRPr="003A7D47" w:rsidRDefault="0073360D" w:rsidP="000B320D">
      <w:pPr>
        <w:spacing w:line="360" w:lineRule="auto"/>
        <w:ind w:firstLineChars="200" w:firstLine="480"/>
        <w:jc w:val="both"/>
        <w:rPr>
          <w:rFonts w:ascii="Book Antiqua" w:hAnsi="Book Antiqua"/>
        </w:rPr>
      </w:pPr>
      <w:r w:rsidRPr="003A7D47">
        <w:rPr>
          <w:rFonts w:ascii="Book Antiqua" w:eastAsia="Book Antiqua" w:hAnsi="Book Antiqua" w:cs="Book Antiqua"/>
          <w:color w:val="000000"/>
        </w:rPr>
        <w:t>The age at first onset of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varies greatly, and it is not uncommon for skin lesions to occur before entering adulthood (as in our case). The cause of this delay has not been determined, and the case in this report also occurred after the age of 30. This raises a new problem: </w:t>
      </w:r>
      <w:r w:rsidR="002975F9">
        <w:rPr>
          <w:rFonts w:ascii="Book Antiqua" w:eastAsia="Book Antiqua" w:hAnsi="Book Antiqua" w:cs="Book Antiqua"/>
          <w:color w:val="000000"/>
        </w:rPr>
        <w:t>T</w:t>
      </w:r>
      <w:r w:rsidR="002975F9" w:rsidRPr="003A7D47">
        <w:rPr>
          <w:rFonts w:ascii="Book Antiqua" w:eastAsia="Book Antiqua" w:hAnsi="Book Antiqua" w:cs="Book Antiqua"/>
          <w:color w:val="000000"/>
        </w:rPr>
        <w:t xml:space="preserve">he </w:t>
      </w:r>
      <w:r w:rsidRPr="003A7D47">
        <w:rPr>
          <w:rFonts w:ascii="Book Antiqua" w:eastAsia="Book Antiqua" w:hAnsi="Book Antiqua" w:cs="Book Antiqua"/>
          <w:color w:val="000000"/>
        </w:rPr>
        <w:t>challenge to the accurate diagnosis of delayed onset of DEB-Pr.</w:t>
      </w:r>
    </w:p>
    <w:p w14:paraId="55A79BEA" w14:textId="13186341" w:rsidR="00A77B3E" w:rsidRPr="003A7D47" w:rsidRDefault="0073360D" w:rsidP="000B320D">
      <w:pPr>
        <w:spacing w:line="360" w:lineRule="auto"/>
        <w:ind w:firstLineChars="200" w:firstLine="480"/>
        <w:jc w:val="both"/>
        <w:rPr>
          <w:rFonts w:ascii="Book Antiqua" w:hAnsi="Book Antiqua"/>
        </w:rPr>
      </w:pPr>
      <w:r w:rsidRPr="003A7D47">
        <w:rPr>
          <w:rFonts w:ascii="Book Antiqua" w:eastAsia="Book Antiqua" w:hAnsi="Book Antiqua" w:cs="Book Antiqua"/>
          <w:color w:val="000000"/>
        </w:rPr>
        <w:t xml:space="preserve">There are no established treatment modalities </w:t>
      </w:r>
      <w:r w:rsidR="002975F9">
        <w:rPr>
          <w:rFonts w:ascii="Book Antiqua" w:eastAsia="Book Antiqua" w:hAnsi="Book Antiqua" w:cs="Book Antiqua"/>
          <w:color w:val="000000"/>
        </w:rPr>
        <w:t>for</w:t>
      </w:r>
      <w:r w:rsidR="002975F9"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DEB-Pr. Pruritus caused by various factors has</w:t>
      </w:r>
      <w:r w:rsidR="002975F9">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potential clinical significance; therefore, treatment is aimed at relieving itching, stopping the progression of skin lesions, and preventing mechanical trauma and infection. Systemic antihistamines and topical steroids are usually taken for treatment, though the effect is often poor. Recent studies have described the efficacy of </w:t>
      </w:r>
      <w:proofErr w:type="gramStart"/>
      <w:r w:rsidRPr="003A7D47">
        <w:rPr>
          <w:rFonts w:ascii="Book Antiqua" w:eastAsia="Book Antiqua" w:hAnsi="Book Antiqua" w:cs="Book Antiqua"/>
          <w:color w:val="000000"/>
        </w:rPr>
        <w:t>naltrexone</w:t>
      </w:r>
      <w:r w:rsidRPr="003A7D47">
        <w:rPr>
          <w:rFonts w:ascii="Book Antiqua" w:eastAsia="Book Antiqua" w:hAnsi="Book Antiqua" w:cs="Book Antiqua"/>
          <w:color w:val="000000"/>
          <w:vertAlign w:val="superscript"/>
        </w:rPr>
        <w:t>[</w:t>
      </w:r>
      <w:proofErr w:type="gramEnd"/>
      <w:r w:rsidRPr="003A7D47">
        <w:rPr>
          <w:rFonts w:ascii="Book Antiqua" w:eastAsia="Book Antiqua" w:hAnsi="Book Antiqua" w:cs="Book Antiqua"/>
          <w:color w:val="000000"/>
          <w:vertAlign w:val="superscript"/>
        </w:rPr>
        <w:t>3]</w:t>
      </w:r>
      <w:r w:rsidRPr="003A7D47">
        <w:rPr>
          <w:rFonts w:ascii="Book Antiqua" w:eastAsia="Book Antiqua" w:hAnsi="Book Antiqua" w:cs="Book Antiqua"/>
          <w:color w:val="000000"/>
        </w:rPr>
        <w:t>, cyclosporine (</w:t>
      </w:r>
      <w:proofErr w:type="spellStart"/>
      <w:r w:rsidRPr="003A7D47">
        <w:rPr>
          <w:rFonts w:ascii="Book Antiqua" w:eastAsia="Book Antiqua" w:hAnsi="Book Antiqua" w:cs="Book Antiqua"/>
          <w:color w:val="000000"/>
        </w:rPr>
        <w:t>Cys</w:t>
      </w:r>
      <w:proofErr w:type="spellEnd"/>
      <w:r w:rsidRPr="003A7D47">
        <w:rPr>
          <w:rFonts w:ascii="Book Antiqua" w:eastAsia="Book Antiqua" w:hAnsi="Book Antiqua" w:cs="Book Antiqua"/>
          <w:color w:val="000000"/>
        </w:rPr>
        <w:t>)</w:t>
      </w:r>
      <w:r w:rsidRPr="003A7D47">
        <w:rPr>
          <w:rFonts w:ascii="Book Antiqua" w:eastAsia="Book Antiqua" w:hAnsi="Book Antiqua" w:cs="Book Antiqua"/>
          <w:color w:val="000000"/>
          <w:vertAlign w:val="superscript"/>
        </w:rPr>
        <w:t>[5]</w:t>
      </w:r>
      <w:r w:rsidRPr="003A7D47">
        <w:rPr>
          <w:rFonts w:ascii="Book Antiqua" w:eastAsia="Book Antiqua" w:hAnsi="Book Antiqua" w:cs="Book Antiqua"/>
          <w:color w:val="000000"/>
        </w:rPr>
        <w:t>, thalidomide</w:t>
      </w:r>
      <w:r w:rsidRPr="003A7D47">
        <w:rPr>
          <w:rFonts w:ascii="Book Antiqua" w:eastAsia="Book Antiqua" w:hAnsi="Book Antiqua" w:cs="Book Antiqua"/>
          <w:color w:val="000000"/>
          <w:vertAlign w:val="superscript"/>
        </w:rPr>
        <w:t>[6]</w:t>
      </w:r>
      <w:r w:rsidRPr="003A7D47">
        <w:rPr>
          <w:rFonts w:ascii="Book Antiqua" w:eastAsia="Book Antiqua" w:hAnsi="Book Antiqua" w:cs="Book Antiqua"/>
          <w:color w:val="000000"/>
        </w:rPr>
        <w:t xml:space="preserve">, and </w:t>
      </w:r>
      <w:proofErr w:type="spellStart"/>
      <w:r w:rsidRPr="003A7D47">
        <w:rPr>
          <w:rFonts w:ascii="Book Antiqua" w:eastAsia="Book Antiqua" w:hAnsi="Book Antiqua" w:cs="Book Antiqua"/>
          <w:color w:val="000000"/>
        </w:rPr>
        <w:t>dupilumab</w:t>
      </w:r>
      <w:proofErr w:type="spellEnd"/>
      <w:r w:rsidRPr="003A7D47">
        <w:rPr>
          <w:rFonts w:ascii="Book Antiqua" w:eastAsia="Book Antiqua" w:hAnsi="Book Antiqua" w:cs="Book Antiqua"/>
          <w:color w:val="000000"/>
          <w:vertAlign w:val="superscript"/>
        </w:rPr>
        <w:t>[7]</w:t>
      </w:r>
      <w:r w:rsidRPr="003A7D47">
        <w:rPr>
          <w:rFonts w:ascii="Book Antiqua" w:eastAsia="Book Antiqua" w:hAnsi="Book Antiqua" w:cs="Book Antiqua"/>
          <w:color w:val="000000"/>
        </w:rPr>
        <w:t xml:space="preserve"> </w:t>
      </w:r>
      <w:r w:rsidR="002975F9">
        <w:rPr>
          <w:rFonts w:ascii="Book Antiqua" w:eastAsia="Book Antiqua" w:hAnsi="Book Antiqua" w:cs="Book Antiqua"/>
          <w:color w:val="000000"/>
        </w:rPr>
        <w:t>for</w:t>
      </w:r>
      <w:r w:rsidR="002975F9"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DEB-Pr. However, genetic counseling and therapy remain the most promising methods. Intractable pruritus is the main complaint in patients with DEB-Pr. Scratches caused by extreme itching lead to new lesions, thereby creating a vicious circle. Owing to repeated misdiagnoses, the skin of our patient became thinner due to the long-term use of steroids, which further aggravated skin fragility. Therefore, we need to find a drug that can treat itching without the side effects of topical corticosteroids. Tacrolimus is a stronger macrolide immunosuppressive drug than </w:t>
      </w:r>
      <w:proofErr w:type="spellStart"/>
      <w:r w:rsidRPr="003A7D47">
        <w:rPr>
          <w:rFonts w:ascii="Book Antiqua" w:eastAsia="Book Antiqua" w:hAnsi="Book Antiqua" w:cs="Book Antiqua"/>
          <w:color w:val="000000"/>
        </w:rPr>
        <w:t>Cys</w:t>
      </w:r>
      <w:proofErr w:type="spellEnd"/>
      <w:r w:rsidRPr="003A7D47">
        <w:rPr>
          <w:rFonts w:ascii="Book Antiqua" w:eastAsia="Book Antiqua" w:hAnsi="Book Antiqua" w:cs="Book Antiqua"/>
          <w:color w:val="000000"/>
        </w:rPr>
        <w:t xml:space="preserve">. It was reported that the mechanisms of relieving itching in atopic eczema and other diseases include: </w:t>
      </w:r>
      <w:r w:rsidR="000B320D">
        <w:rPr>
          <w:rFonts w:ascii="Book Antiqua" w:eastAsia="Book Antiqua" w:hAnsi="Book Antiqua" w:cs="Book Antiqua"/>
          <w:color w:val="000000"/>
        </w:rPr>
        <w:t>I</w:t>
      </w:r>
      <w:r w:rsidRPr="003A7D47">
        <w:rPr>
          <w:rFonts w:ascii="Book Antiqua" w:eastAsia="Book Antiqua" w:hAnsi="Book Antiqua" w:cs="Book Antiqua"/>
          <w:color w:val="000000"/>
        </w:rPr>
        <w:t xml:space="preserve">nhibition of the release of cytokines, skin mast cells, and eosinophil </w:t>
      </w:r>
      <w:proofErr w:type="gramStart"/>
      <w:r w:rsidRPr="003A7D47">
        <w:rPr>
          <w:rFonts w:ascii="Book Antiqua" w:eastAsia="Book Antiqua" w:hAnsi="Book Antiqua" w:cs="Book Antiqua"/>
          <w:color w:val="000000"/>
        </w:rPr>
        <w:t>mediators</w:t>
      </w:r>
      <w:r w:rsidRPr="003A7D47">
        <w:rPr>
          <w:rFonts w:ascii="Book Antiqua" w:eastAsia="Book Antiqua" w:hAnsi="Book Antiqua" w:cs="Book Antiqua"/>
          <w:color w:val="000000"/>
          <w:vertAlign w:val="superscript"/>
        </w:rPr>
        <w:t>[</w:t>
      </w:r>
      <w:proofErr w:type="gramEnd"/>
      <w:r w:rsidRPr="003A7D47">
        <w:rPr>
          <w:rFonts w:ascii="Book Antiqua" w:eastAsia="Book Antiqua" w:hAnsi="Book Antiqua" w:cs="Book Antiqua"/>
          <w:color w:val="000000"/>
          <w:vertAlign w:val="superscript"/>
        </w:rPr>
        <w:t>8-10]</w:t>
      </w:r>
      <w:r w:rsidRPr="003A7D47">
        <w:rPr>
          <w:rFonts w:ascii="Book Antiqua" w:eastAsia="Book Antiqua" w:hAnsi="Book Antiqua" w:cs="Book Antiqua"/>
          <w:color w:val="000000"/>
        </w:rPr>
        <w:t xml:space="preserve">. Therefore, topical tacrolimus ointment is an alternative therapy for DEB-Pr. We treated our patient with topical tacrolimus ointment to control skin damage and relieve itching over a short period of time. After the diagnosis, the patient received skin care guidance while taking </w:t>
      </w:r>
      <w:r w:rsidRPr="003A7D47">
        <w:rPr>
          <w:rFonts w:ascii="Book Antiqua" w:eastAsia="Book Antiqua" w:hAnsi="Book Antiqua" w:cs="Book Antiqua"/>
          <w:color w:val="000000"/>
        </w:rPr>
        <w:lastRenderedPageBreak/>
        <w:t>medication, stopped scratching, and improved the skin care routine. During treatment, his skin lesions continued to improve, although the treatment was not long-term. Nevertheless, to date, there has been no recurrence.</w:t>
      </w:r>
    </w:p>
    <w:p w14:paraId="1A154218" w14:textId="77777777" w:rsidR="00A77B3E" w:rsidRPr="003A7D47" w:rsidRDefault="00A77B3E" w:rsidP="003A7D47">
      <w:pPr>
        <w:spacing w:line="360" w:lineRule="auto"/>
        <w:jc w:val="both"/>
        <w:rPr>
          <w:rFonts w:ascii="Book Antiqua" w:hAnsi="Book Antiqua"/>
        </w:rPr>
      </w:pPr>
    </w:p>
    <w:p w14:paraId="3C954BAA"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CONCLUSION</w:t>
      </w:r>
    </w:p>
    <w:p w14:paraId="46849465" w14:textId="29A473C8" w:rsidR="00A77B3E" w:rsidRPr="003A7D47" w:rsidRDefault="0073360D" w:rsidP="003A7D47">
      <w:pPr>
        <w:spacing w:line="360" w:lineRule="auto"/>
        <w:jc w:val="both"/>
        <w:rPr>
          <w:rFonts w:ascii="Book Antiqua" w:hAnsi="Book Antiqua"/>
        </w:rPr>
      </w:pPr>
      <w:bookmarkStart w:id="46" w:name="OLE_LINK275"/>
      <w:bookmarkStart w:id="47" w:name="OLE_LINK276"/>
      <w:r w:rsidRPr="003A7D47">
        <w:rPr>
          <w:rFonts w:ascii="Book Antiqua" w:eastAsia="Book Antiqua" w:hAnsi="Book Antiqua" w:cs="Book Antiqua"/>
          <w:color w:val="000000"/>
        </w:rPr>
        <w:t>We report a typical sporadic adult case of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that was initially difficult to diagnose</w:t>
      </w:r>
      <w:r w:rsidR="002975F9">
        <w:rPr>
          <w:rFonts w:ascii="Book Antiqua" w:eastAsia="Book Antiqua" w:hAnsi="Book Antiqua" w:cs="Book Antiqua"/>
          <w:color w:val="000000"/>
        </w:rPr>
        <w:t xml:space="preserve"> and </w:t>
      </w:r>
      <w:r w:rsidR="002975F9" w:rsidRPr="003A7D47">
        <w:rPr>
          <w:rFonts w:ascii="Book Antiqua" w:eastAsia="Book Antiqua" w:hAnsi="Book Antiqua" w:cs="Book Antiqua"/>
          <w:color w:val="000000"/>
        </w:rPr>
        <w:t>misdiagnosed many times</w:t>
      </w:r>
      <w:r w:rsidRPr="003A7D47">
        <w:rPr>
          <w:rFonts w:ascii="Book Antiqua" w:eastAsia="Book Antiqua" w:hAnsi="Book Antiqua" w:cs="Book Antiqua"/>
          <w:color w:val="000000"/>
        </w:rPr>
        <w:t>. Nodular pruritus and lichen planus were the main skin lesions. Skin biopsy, immunopathological examination, and mutational analysis are of great significance to correctly diagnose these cases, which are initially difficult to diagnose clinically. Following diagnosis, we observed the efficacy of topical tacrolimus. Therefore, we believe that tacrolimus can be used as a safe and effective treatment option to treat itching without aggravating skin fragility, thereby achieving continuous relief in these patients. It would also provide a treatment option for similar skin diseases characterized by intractable itching and skin fragility.</w:t>
      </w:r>
    </w:p>
    <w:bookmarkEnd w:id="46"/>
    <w:bookmarkEnd w:id="47"/>
    <w:p w14:paraId="673DC626" w14:textId="77777777" w:rsidR="00A77B3E" w:rsidRPr="003A7D47" w:rsidRDefault="00A77B3E" w:rsidP="003A7D47">
      <w:pPr>
        <w:spacing w:line="360" w:lineRule="auto"/>
        <w:jc w:val="both"/>
        <w:rPr>
          <w:rFonts w:ascii="Book Antiqua" w:hAnsi="Book Antiqua"/>
        </w:rPr>
      </w:pPr>
    </w:p>
    <w:p w14:paraId="47E7896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REFERENCES</w:t>
      </w:r>
    </w:p>
    <w:p w14:paraId="7E2E514E" w14:textId="77777777" w:rsidR="003A7D47" w:rsidRPr="003A7D47" w:rsidRDefault="003A7D47" w:rsidP="003A7D47">
      <w:pPr>
        <w:spacing w:line="360" w:lineRule="auto"/>
        <w:jc w:val="both"/>
        <w:rPr>
          <w:rFonts w:ascii="Book Antiqua" w:hAnsi="Book Antiqua"/>
        </w:rPr>
      </w:pPr>
      <w:bookmarkStart w:id="48" w:name="OLE_LINK229"/>
      <w:bookmarkStart w:id="49" w:name="OLE_LINK277"/>
      <w:r w:rsidRPr="003A7D47">
        <w:rPr>
          <w:rFonts w:ascii="Book Antiqua" w:hAnsi="Book Antiqua"/>
        </w:rPr>
        <w:t xml:space="preserve">1 </w:t>
      </w:r>
      <w:r w:rsidRPr="003A7D47">
        <w:rPr>
          <w:rFonts w:ascii="Book Antiqua" w:hAnsi="Book Antiqua"/>
          <w:b/>
          <w:bCs/>
        </w:rPr>
        <w:t>Kim WB</w:t>
      </w:r>
      <w:r w:rsidRPr="003A7D47">
        <w:rPr>
          <w:rFonts w:ascii="Book Antiqua" w:hAnsi="Book Antiqua"/>
        </w:rPr>
        <w:t xml:space="preserve">, </w:t>
      </w:r>
      <w:proofErr w:type="spellStart"/>
      <w:r w:rsidRPr="003A7D47">
        <w:rPr>
          <w:rFonts w:ascii="Book Antiqua" w:hAnsi="Book Antiqua"/>
        </w:rPr>
        <w:t>Alavi</w:t>
      </w:r>
      <w:proofErr w:type="spellEnd"/>
      <w:r w:rsidRPr="003A7D47">
        <w:rPr>
          <w:rFonts w:ascii="Book Antiqua" w:hAnsi="Book Antiqua"/>
        </w:rPr>
        <w:t xml:space="preserve"> A, Walsh S, Kim S, Pope E. Epidermolysis bullosa </w:t>
      </w:r>
      <w:proofErr w:type="spellStart"/>
      <w:r w:rsidRPr="003A7D47">
        <w:rPr>
          <w:rFonts w:ascii="Book Antiqua" w:hAnsi="Book Antiqua"/>
        </w:rPr>
        <w:t>pruriginosa</w:t>
      </w:r>
      <w:proofErr w:type="spellEnd"/>
      <w:r w:rsidRPr="003A7D47">
        <w:rPr>
          <w:rFonts w:ascii="Book Antiqua" w:hAnsi="Book Antiqua"/>
        </w:rPr>
        <w:t xml:space="preserve">: a systematic review exploring genotype-phenotype correlation. </w:t>
      </w:r>
      <w:r w:rsidRPr="003A7D47">
        <w:rPr>
          <w:rFonts w:ascii="Book Antiqua" w:hAnsi="Book Antiqua"/>
          <w:i/>
          <w:iCs/>
        </w:rPr>
        <w:t>Am J Clin Dermatol</w:t>
      </w:r>
      <w:r w:rsidRPr="003A7D47">
        <w:rPr>
          <w:rFonts w:ascii="Book Antiqua" w:hAnsi="Book Antiqua"/>
        </w:rPr>
        <w:t xml:space="preserve"> 2015; </w:t>
      </w:r>
      <w:r w:rsidRPr="003A7D47">
        <w:rPr>
          <w:rFonts w:ascii="Book Antiqua" w:hAnsi="Book Antiqua"/>
          <w:b/>
          <w:bCs/>
        </w:rPr>
        <w:t>16</w:t>
      </w:r>
      <w:r w:rsidRPr="003A7D47">
        <w:rPr>
          <w:rFonts w:ascii="Book Antiqua" w:hAnsi="Book Antiqua"/>
        </w:rPr>
        <w:t>: 81-87 [PMID: 25690953 DOI: 10.1007/s40257-015-0119-7]</w:t>
      </w:r>
    </w:p>
    <w:p w14:paraId="51F2154C"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2 </w:t>
      </w:r>
      <w:r w:rsidRPr="003A7D47">
        <w:rPr>
          <w:rFonts w:ascii="Book Antiqua" w:hAnsi="Book Antiqua"/>
          <w:b/>
          <w:bCs/>
        </w:rPr>
        <w:t>McGrath JA</w:t>
      </w:r>
      <w:r w:rsidRPr="003A7D47">
        <w:rPr>
          <w:rFonts w:ascii="Book Antiqua" w:hAnsi="Book Antiqua"/>
        </w:rPr>
        <w:t xml:space="preserve">, Schofield OM, </w:t>
      </w:r>
      <w:proofErr w:type="spellStart"/>
      <w:r w:rsidRPr="003A7D47">
        <w:rPr>
          <w:rFonts w:ascii="Book Antiqua" w:hAnsi="Book Antiqua"/>
        </w:rPr>
        <w:t>Eady</w:t>
      </w:r>
      <w:proofErr w:type="spellEnd"/>
      <w:r w:rsidRPr="003A7D47">
        <w:rPr>
          <w:rFonts w:ascii="Book Antiqua" w:hAnsi="Book Antiqua"/>
        </w:rPr>
        <w:t xml:space="preserve"> RA. Epidermolysis bullosa </w:t>
      </w:r>
      <w:proofErr w:type="spellStart"/>
      <w:r w:rsidRPr="003A7D47">
        <w:rPr>
          <w:rFonts w:ascii="Book Antiqua" w:hAnsi="Book Antiqua"/>
        </w:rPr>
        <w:t>pruriginosa</w:t>
      </w:r>
      <w:proofErr w:type="spellEnd"/>
      <w:r w:rsidRPr="003A7D47">
        <w:rPr>
          <w:rFonts w:ascii="Book Antiqua" w:hAnsi="Book Antiqua"/>
        </w:rPr>
        <w:t xml:space="preserve">: dystrophic epidermolysis bullosa with distinctive clinicopathological features. </w:t>
      </w:r>
      <w:r w:rsidRPr="003A7D47">
        <w:rPr>
          <w:rFonts w:ascii="Book Antiqua" w:hAnsi="Book Antiqua"/>
          <w:i/>
          <w:iCs/>
        </w:rPr>
        <w:t>Br J Dermatol</w:t>
      </w:r>
      <w:r w:rsidRPr="003A7D47">
        <w:rPr>
          <w:rFonts w:ascii="Book Antiqua" w:hAnsi="Book Antiqua"/>
        </w:rPr>
        <w:t xml:space="preserve"> 1994; </w:t>
      </w:r>
      <w:r w:rsidRPr="003A7D47">
        <w:rPr>
          <w:rFonts w:ascii="Book Antiqua" w:hAnsi="Book Antiqua"/>
          <w:b/>
          <w:bCs/>
        </w:rPr>
        <w:t>130</w:t>
      </w:r>
      <w:r w:rsidRPr="003A7D47">
        <w:rPr>
          <w:rFonts w:ascii="Book Antiqua" w:hAnsi="Book Antiqua"/>
        </w:rPr>
        <w:t>: 617-625 [PMID: 8204470 DOI: 10.1111/j.1365-2133.1994.tb13109.x]</w:t>
      </w:r>
    </w:p>
    <w:p w14:paraId="4F27D71B" w14:textId="77777777" w:rsidR="003A7D47" w:rsidRPr="0078478A" w:rsidRDefault="003A7D47" w:rsidP="003A7D47">
      <w:pPr>
        <w:spacing w:line="360" w:lineRule="auto"/>
        <w:jc w:val="both"/>
        <w:rPr>
          <w:rFonts w:ascii="Book Antiqua" w:hAnsi="Book Antiqua"/>
          <w:lang w:val="pt-BR"/>
        </w:rPr>
      </w:pPr>
      <w:r w:rsidRPr="003A7D47">
        <w:rPr>
          <w:rFonts w:ascii="Book Antiqua" w:hAnsi="Book Antiqua"/>
        </w:rPr>
        <w:t xml:space="preserve">3 </w:t>
      </w:r>
      <w:proofErr w:type="spellStart"/>
      <w:r w:rsidRPr="003A7D47">
        <w:rPr>
          <w:rFonts w:ascii="Book Antiqua" w:hAnsi="Book Antiqua"/>
          <w:b/>
          <w:bCs/>
        </w:rPr>
        <w:t>Pallesen</w:t>
      </w:r>
      <w:proofErr w:type="spellEnd"/>
      <w:r w:rsidRPr="003A7D47">
        <w:rPr>
          <w:rFonts w:ascii="Book Antiqua" w:hAnsi="Book Antiqua"/>
          <w:b/>
          <w:bCs/>
        </w:rPr>
        <w:t xml:space="preserve"> KAU</w:t>
      </w:r>
      <w:r w:rsidRPr="003A7D47">
        <w:rPr>
          <w:rFonts w:ascii="Book Antiqua" w:hAnsi="Book Antiqua"/>
        </w:rPr>
        <w:t xml:space="preserve">, </w:t>
      </w:r>
      <w:proofErr w:type="spellStart"/>
      <w:r w:rsidRPr="003A7D47">
        <w:rPr>
          <w:rFonts w:ascii="Book Antiqua" w:hAnsi="Book Antiqua"/>
        </w:rPr>
        <w:t>Lindahl</w:t>
      </w:r>
      <w:proofErr w:type="spellEnd"/>
      <w:r w:rsidRPr="003A7D47">
        <w:rPr>
          <w:rFonts w:ascii="Book Antiqua" w:hAnsi="Book Antiqua"/>
        </w:rPr>
        <w:t xml:space="preserve"> KH, </w:t>
      </w:r>
      <w:proofErr w:type="spellStart"/>
      <w:r w:rsidRPr="003A7D47">
        <w:rPr>
          <w:rFonts w:ascii="Book Antiqua" w:hAnsi="Book Antiqua"/>
        </w:rPr>
        <w:t>Bygum</w:t>
      </w:r>
      <w:proofErr w:type="spellEnd"/>
      <w:r w:rsidRPr="003A7D47">
        <w:rPr>
          <w:rFonts w:ascii="Book Antiqua" w:hAnsi="Book Antiqua"/>
        </w:rPr>
        <w:t xml:space="preserve"> A. Dominant Dystrophic Epidermolysis Bullosa </w:t>
      </w:r>
      <w:proofErr w:type="spellStart"/>
      <w:r w:rsidRPr="003A7D47">
        <w:rPr>
          <w:rFonts w:ascii="Book Antiqua" w:hAnsi="Book Antiqua"/>
        </w:rPr>
        <w:t>Pruriginosa</w:t>
      </w:r>
      <w:proofErr w:type="spellEnd"/>
      <w:r w:rsidRPr="003A7D47">
        <w:rPr>
          <w:rFonts w:ascii="Book Antiqua" w:hAnsi="Book Antiqua"/>
        </w:rPr>
        <w:t xml:space="preserve"> Responding to Naltrexone Treatment. </w:t>
      </w:r>
      <w:r w:rsidRPr="0078478A">
        <w:rPr>
          <w:rFonts w:ascii="Book Antiqua" w:hAnsi="Book Antiqua"/>
          <w:i/>
          <w:iCs/>
          <w:lang w:val="pt-BR"/>
        </w:rPr>
        <w:t>Acta Derm Venereol</w:t>
      </w:r>
      <w:r w:rsidRPr="0078478A">
        <w:rPr>
          <w:rFonts w:ascii="Book Antiqua" w:hAnsi="Book Antiqua"/>
          <w:lang w:val="pt-BR"/>
        </w:rPr>
        <w:t xml:space="preserve"> 2019; </w:t>
      </w:r>
      <w:r w:rsidRPr="0078478A">
        <w:rPr>
          <w:rFonts w:ascii="Book Antiqua" w:hAnsi="Book Antiqua"/>
          <w:b/>
          <w:bCs/>
          <w:lang w:val="pt-BR"/>
        </w:rPr>
        <w:t>99</w:t>
      </w:r>
      <w:r w:rsidRPr="0078478A">
        <w:rPr>
          <w:rFonts w:ascii="Book Antiqua" w:hAnsi="Book Antiqua"/>
          <w:lang w:val="pt-BR"/>
        </w:rPr>
        <w:t>: 1195-1196 [PMID: 31453628 DOI: 10.2340/00015555-3304]</w:t>
      </w:r>
    </w:p>
    <w:p w14:paraId="46740020" w14:textId="77777777" w:rsidR="003A7D47" w:rsidRPr="003A7D47" w:rsidRDefault="003A7D47" w:rsidP="003A7D47">
      <w:pPr>
        <w:spacing w:line="360" w:lineRule="auto"/>
        <w:jc w:val="both"/>
        <w:rPr>
          <w:rFonts w:ascii="Book Antiqua" w:hAnsi="Book Antiqua"/>
        </w:rPr>
      </w:pPr>
      <w:r w:rsidRPr="0078478A">
        <w:rPr>
          <w:rFonts w:ascii="Book Antiqua" w:hAnsi="Book Antiqua"/>
          <w:lang w:val="pt-BR"/>
        </w:rPr>
        <w:t xml:space="preserve">4 </w:t>
      </w:r>
      <w:r w:rsidRPr="0078478A">
        <w:rPr>
          <w:rFonts w:ascii="Book Antiqua" w:hAnsi="Book Antiqua"/>
          <w:b/>
          <w:bCs/>
          <w:lang w:val="pt-BR"/>
        </w:rPr>
        <w:t>Ee HL</w:t>
      </w:r>
      <w:r w:rsidRPr="0078478A">
        <w:rPr>
          <w:rFonts w:ascii="Book Antiqua" w:hAnsi="Book Antiqua"/>
          <w:lang w:val="pt-BR"/>
        </w:rPr>
        <w:t xml:space="preserve">, Liu L, Goh CL, McGrath JA. </w:t>
      </w:r>
      <w:proofErr w:type="gramStart"/>
      <w:r w:rsidRPr="003A7D47">
        <w:rPr>
          <w:rFonts w:ascii="Book Antiqua" w:hAnsi="Book Antiqua"/>
        </w:rPr>
        <w:t xml:space="preserve">Clinical and molecular dilemmas in the diagnosis of familial epidermolysis bullosa </w:t>
      </w:r>
      <w:proofErr w:type="spellStart"/>
      <w:r w:rsidRPr="003A7D47">
        <w:rPr>
          <w:rFonts w:ascii="Book Antiqua" w:hAnsi="Book Antiqua"/>
        </w:rPr>
        <w:t>pruriginosa</w:t>
      </w:r>
      <w:proofErr w:type="spellEnd"/>
      <w:r w:rsidRPr="003A7D47">
        <w:rPr>
          <w:rFonts w:ascii="Book Antiqua" w:hAnsi="Book Antiqua"/>
        </w:rPr>
        <w:t>.</w:t>
      </w:r>
      <w:proofErr w:type="gramEnd"/>
      <w:r w:rsidRPr="003A7D47">
        <w:rPr>
          <w:rFonts w:ascii="Book Antiqua" w:hAnsi="Book Antiqua"/>
        </w:rPr>
        <w:t xml:space="preserve"> </w:t>
      </w:r>
      <w:r w:rsidRPr="003A7D47">
        <w:rPr>
          <w:rFonts w:ascii="Book Antiqua" w:hAnsi="Book Antiqua"/>
          <w:i/>
          <w:iCs/>
        </w:rPr>
        <w:t xml:space="preserve">J Am </w:t>
      </w:r>
      <w:proofErr w:type="spellStart"/>
      <w:r w:rsidRPr="003A7D47">
        <w:rPr>
          <w:rFonts w:ascii="Book Antiqua" w:hAnsi="Book Antiqua"/>
          <w:i/>
          <w:iCs/>
        </w:rPr>
        <w:t>Acad</w:t>
      </w:r>
      <w:proofErr w:type="spellEnd"/>
      <w:r w:rsidRPr="003A7D47">
        <w:rPr>
          <w:rFonts w:ascii="Book Antiqua" w:hAnsi="Book Antiqua"/>
          <w:i/>
          <w:iCs/>
        </w:rPr>
        <w:t xml:space="preserve"> </w:t>
      </w:r>
      <w:proofErr w:type="spellStart"/>
      <w:r w:rsidRPr="003A7D47">
        <w:rPr>
          <w:rFonts w:ascii="Book Antiqua" w:hAnsi="Book Antiqua"/>
          <w:i/>
          <w:iCs/>
        </w:rPr>
        <w:t>Dermatol</w:t>
      </w:r>
      <w:proofErr w:type="spellEnd"/>
      <w:r w:rsidRPr="003A7D47">
        <w:rPr>
          <w:rFonts w:ascii="Book Antiqua" w:hAnsi="Book Antiqua"/>
        </w:rPr>
        <w:t xml:space="preserve"> 2007; </w:t>
      </w:r>
      <w:r w:rsidRPr="003A7D47">
        <w:rPr>
          <w:rFonts w:ascii="Book Antiqua" w:hAnsi="Book Antiqua"/>
          <w:b/>
          <w:bCs/>
        </w:rPr>
        <w:t>56</w:t>
      </w:r>
      <w:r w:rsidRPr="003A7D47">
        <w:rPr>
          <w:rFonts w:ascii="Book Antiqua" w:hAnsi="Book Antiqua"/>
        </w:rPr>
        <w:t>: S77-S81 [PMID: 17434045 DOI: 10.1016/j.jaad.2006.10.017]</w:t>
      </w:r>
    </w:p>
    <w:p w14:paraId="6B3592E1" w14:textId="77777777" w:rsidR="003A7D47" w:rsidRPr="003A7D47" w:rsidRDefault="003A7D47" w:rsidP="003A7D47">
      <w:pPr>
        <w:spacing w:line="360" w:lineRule="auto"/>
        <w:jc w:val="both"/>
        <w:rPr>
          <w:rFonts w:ascii="Book Antiqua" w:hAnsi="Book Antiqua"/>
        </w:rPr>
      </w:pPr>
      <w:r w:rsidRPr="003A7D47">
        <w:rPr>
          <w:rFonts w:ascii="Book Antiqua" w:hAnsi="Book Antiqua"/>
        </w:rPr>
        <w:lastRenderedPageBreak/>
        <w:t xml:space="preserve">5 </w:t>
      </w:r>
      <w:r w:rsidRPr="003A7D47">
        <w:rPr>
          <w:rFonts w:ascii="Book Antiqua" w:hAnsi="Book Antiqua"/>
          <w:b/>
          <w:bCs/>
        </w:rPr>
        <w:t>Takahashi T</w:t>
      </w:r>
      <w:r w:rsidRPr="003A7D47">
        <w:rPr>
          <w:rFonts w:ascii="Book Antiqua" w:hAnsi="Book Antiqua"/>
        </w:rPr>
        <w:t xml:space="preserve">, </w:t>
      </w:r>
      <w:proofErr w:type="spellStart"/>
      <w:r w:rsidRPr="003A7D47">
        <w:rPr>
          <w:rFonts w:ascii="Book Antiqua" w:hAnsi="Book Antiqua"/>
        </w:rPr>
        <w:t>Mizutani</w:t>
      </w:r>
      <w:proofErr w:type="spellEnd"/>
      <w:r w:rsidRPr="003A7D47">
        <w:rPr>
          <w:rFonts w:ascii="Book Antiqua" w:hAnsi="Book Antiqua"/>
        </w:rPr>
        <w:t xml:space="preserve"> Y, Ito M, Nakano H, </w:t>
      </w:r>
      <w:proofErr w:type="spellStart"/>
      <w:r w:rsidRPr="003A7D47">
        <w:rPr>
          <w:rFonts w:ascii="Book Antiqua" w:hAnsi="Book Antiqua"/>
        </w:rPr>
        <w:t>Sawamura</w:t>
      </w:r>
      <w:proofErr w:type="spellEnd"/>
      <w:r w:rsidRPr="003A7D47">
        <w:rPr>
          <w:rFonts w:ascii="Book Antiqua" w:hAnsi="Book Antiqua"/>
        </w:rPr>
        <w:t xml:space="preserve"> D, </w:t>
      </w:r>
      <w:proofErr w:type="spellStart"/>
      <w:r w:rsidRPr="003A7D47">
        <w:rPr>
          <w:rFonts w:ascii="Book Antiqua" w:hAnsi="Book Antiqua"/>
        </w:rPr>
        <w:t>Seishima</w:t>
      </w:r>
      <w:proofErr w:type="spellEnd"/>
      <w:r w:rsidRPr="003A7D47">
        <w:rPr>
          <w:rFonts w:ascii="Book Antiqua" w:hAnsi="Book Antiqua"/>
        </w:rPr>
        <w:t xml:space="preserve"> M. Dystrophic epidermolysis bullosa </w:t>
      </w:r>
      <w:proofErr w:type="spellStart"/>
      <w:r w:rsidRPr="003A7D47">
        <w:rPr>
          <w:rFonts w:ascii="Book Antiqua" w:hAnsi="Book Antiqua"/>
        </w:rPr>
        <w:t>pruriginosa</w:t>
      </w:r>
      <w:proofErr w:type="spellEnd"/>
      <w:r w:rsidRPr="003A7D47">
        <w:rPr>
          <w:rFonts w:ascii="Book Antiqua" w:hAnsi="Book Antiqua"/>
        </w:rPr>
        <w:t xml:space="preserve"> successfully treated with immunosuppressants. </w:t>
      </w:r>
      <w:r w:rsidRPr="003A7D47">
        <w:rPr>
          <w:rFonts w:ascii="Book Antiqua" w:hAnsi="Book Antiqua"/>
          <w:i/>
          <w:iCs/>
        </w:rPr>
        <w:t>J Dermatol</w:t>
      </w:r>
      <w:r w:rsidRPr="003A7D47">
        <w:rPr>
          <w:rFonts w:ascii="Book Antiqua" w:hAnsi="Book Antiqua"/>
        </w:rPr>
        <w:t xml:space="preserve"> 2016; </w:t>
      </w:r>
      <w:r w:rsidRPr="003A7D47">
        <w:rPr>
          <w:rFonts w:ascii="Book Antiqua" w:hAnsi="Book Antiqua"/>
          <w:b/>
          <w:bCs/>
        </w:rPr>
        <w:t>43</w:t>
      </w:r>
      <w:r w:rsidRPr="003A7D47">
        <w:rPr>
          <w:rFonts w:ascii="Book Antiqua" w:hAnsi="Book Antiqua"/>
        </w:rPr>
        <w:t>: 1391-1392 [PMID: 27075048 DOI: 10.1111/1346-8138.13406]</w:t>
      </w:r>
    </w:p>
    <w:p w14:paraId="0150B7FB"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6 </w:t>
      </w:r>
      <w:r w:rsidRPr="003A7D47">
        <w:rPr>
          <w:rFonts w:ascii="Book Antiqua" w:hAnsi="Book Antiqua"/>
          <w:b/>
          <w:bCs/>
        </w:rPr>
        <w:t>Rani S</w:t>
      </w:r>
      <w:r w:rsidRPr="003A7D47">
        <w:rPr>
          <w:rFonts w:ascii="Book Antiqua" w:hAnsi="Book Antiqua"/>
        </w:rPr>
        <w:t xml:space="preserve">, Gupta A, Bhardwaj M. Epidermolysis bullosa </w:t>
      </w:r>
      <w:proofErr w:type="spellStart"/>
      <w:r w:rsidRPr="003A7D47">
        <w:rPr>
          <w:rFonts w:ascii="Book Antiqua" w:hAnsi="Book Antiqua"/>
        </w:rPr>
        <w:t>pruriginosa</w:t>
      </w:r>
      <w:proofErr w:type="spellEnd"/>
      <w:r w:rsidRPr="003A7D47">
        <w:rPr>
          <w:rFonts w:ascii="Book Antiqua" w:hAnsi="Book Antiqua"/>
        </w:rPr>
        <w:t xml:space="preserve">: A rare entity which responded well to thalidomide. </w:t>
      </w:r>
      <w:proofErr w:type="spellStart"/>
      <w:r w:rsidRPr="003A7D47">
        <w:rPr>
          <w:rFonts w:ascii="Book Antiqua" w:hAnsi="Book Antiqua"/>
          <w:i/>
          <w:iCs/>
        </w:rPr>
        <w:t>Dermatol</w:t>
      </w:r>
      <w:proofErr w:type="spellEnd"/>
      <w:r w:rsidRPr="003A7D47">
        <w:rPr>
          <w:rFonts w:ascii="Book Antiqua" w:hAnsi="Book Antiqua"/>
          <w:i/>
          <w:iCs/>
        </w:rPr>
        <w:t xml:space="preserve"> </w:t>
      </w:r>
      <w:proofErr w:type="spellStart"/>
      <w:r w:rsidRPr="003A7D47">
        <w:rPr>
          <w:rFonts w:ascii="Book Antiqua" w:hAnsi="Book Antiqua"/>
          <w:i/>
          <w:iCs/>
        </w:rPr>
        <w:t>Ther</w:t>
      </w:r>
      <w:proofErr w:type="spellEnd"/>
      <w:r w:rsidRPr="003A7D47">
        <w:rPr>
          <w:rFonts w:ascii="Book Antiqua" w:hAnsi="Book Antiqua"/>
        </w:rPr>
        <w:t xml:space="preserve"> 2019; </w:t>
      </w:r>
      <w:r w:rsidRPr="003A7D47">
        <w:rPr>
          <w:rFonts w:ascii="Book Antiqua" w:hAnsi="Book Antiqua"/>
          <w:b/>
          <w:bCs/>
        </w:rPr>
        <w:t>32</w:t>
      </w:r>
      <w:r w:rsidRPr="003A7D47">
        <w:rPr>
          <w:rFonts w:ascii="Book Antiqua" w:hAnsi="Book Antiqua"/>
        </w:rPr>
        <w:t>: e13035 [PMID: 31355515 DOI: 10.1111/dth.13035]</w:t>
      </w:r>
    </w:p>
    <w:p w14:paraId="10AEBD93"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7 </w:t>
      </w:r>
      <w:proofErr w:type="spellStart"/>
      <w:r w:rsidRPr="003A7D47">
        <w:rPr>
          <w:rFonts w:ascii="Book Antiqua" w:hAnsi="Book Antiqua"/>
          <w:b/>
          <w:bCs/>
        </w:rPr>
        <w:t>Shehadeh</w:t>
      </w:r>
      <w:proofErr w:type="spellEnd"/>
      <w:r w:rsidRPr="003A7D47">
        <w:rPr>
          <w:rFonts w:ascii="Book Antiqua" w:hAnsi="Book Antiqua"/>
          <w:b/>
          <w:bCs/>
        </w:rPr>
        <w:t xml:space="preserve"> W</w:t>
      </w:r>
      <w:r w:rsidRPr="003A7D47">
        <w:rPr>
          <w:rFonts w:ascii="Book Antiqua" w:hAnsi="Book Antiqua"/>
        </w:rPr>
        <w:t xml:space="preserve">, </w:t>
      </w:r>
      <w:proofErr w:type="spellStart"/>
      <w:r w:rsidRPr="003A7D47">
        <w:rPr>
          <w:rFonts w:ascii="Book Antiqua" w:hAnsi="Book Antiqua"/>
        </w:rPr>
        <w:t>Sarig</w:t>
      </w:r>
      <w:proofErr w:type="spellEnd"/>
      <w:r w:rsidRPr="003A7D47">
        <w:rPr>
          <w:rFonts w:ascii="Book Antiqua" w:hAnsi="Book Antiqua"/>
        </w:rPr>
        <w:t xml:space="preserve"> O, Bar J, </w:t>
      </w:r>
      <w:proofErr w:type="spellStart"/>
      <w:r w:rsidRPr="003A7D47">
        <w:rPr>
          <w:rFonts w:ascii="Book Antiqua" w:hAnsi="Book Antiqua"/>
        </w:rPr>
        <w:t>Sprecher</w:t>
      </w:r>
      <w:proofErr w:type="spellEnd"/>
      <w:r w:rsidRPr="003A7D47">
        <w:rPr>
          <w:rFonts w:ascii="Book Antiqua" w:hAnsi="Book Antiqua"/>
        </w:rPr>
        <w:t xml:space="preserve"> E, </w:t>
      </w:r>
      <w:proofErr w:type="spellStart"/>
      <w:r w:rsidRPr="003A7D47">
        <w:rPr>
          <w:rFonts w:ascii="Book Antiqua" w:hAnsi="Book Antiqua"/>
        </w:rPr>
        <w:t>Samuelov</w:t>
      </w:r>
      <w:proofErr w:type="spellEnd"/>
      <w:r w:rsidRPr="003A7D47">
        <w:rPr>
          <w:rFonts w:ascii="Book Antiqua" w:hAnsi="Book Antiqua"/>
        </w:rPr>
        <w:t xml:space="preserve"> L. Treatment of epidermolysis bullosa </w:t>
      </w:r>
      <w:proofErr w:type="spellStart"/>
      <w:r w:rsidRPr="003A7D47">
        <w:rPr>
          <w:rFonts w:ascii="Book Antiqua" w:hAnsi="Book Antiqua"/>
        </w:rPr>
        <w:t>pruriginosa</w:t>
      </w:r>
      <w:proofErr w:type="spellEnd"/>
      <w:r w:rsidRPr="003A7D47">
        <w:rPr>
          <w:rFonts w:ascii="Book Antiqua" w:hAnsi="Book Antiqua"/>
        </w:rPr>
        <w:t xml:space="preserve">-associated pruritus with </w:t>
      </w:r>
      <w:proofErr w:type="spellStart"/>
      <w:r w:rsidRPr="003A7D47">
        <w:rPr>
          <w:rFonts w:ascii="Book Antiqua" w:hAnsi="Book Antiqua"/>
        </w:rPr>
        <w:t>dupilumab</w:t>
      </w:r>
      <w:proofErr w:type="spellEnd"/>
      <w:r w:rsidRPr="003A7D47">
        <w:rPr>
          <w:rFonts w:ascii="Book Antiqua" w:hAnsi="Book Antiqua"/>
        </w:rPr>
        <w:t xml:space="preserve">. </w:t>
      </w:r>
      <w:r w:rsidRPr="003A7D47">
        <w:rPr>
          <w:rFonts w:ascii="Book Antiqua" w:hAnsi="Book Antiqua"/>
          <w:i/>
          <w:iCs/>
        </w:rPr>
        <w:t>Br J Dermatol</w:t>
      </w:r>
      <w:r w:rsidRPr="003A7D47">
        <w:rPr>
          <w:rFonts w:ascii="Book Antiqua" w:hAnsi="Book Antiqua"/>
        </w:rPr>
        <w:t xml:space="preserve"> 2020; </w:t>
      </w:r>
      <w:r w:rsidRPr="003A7D47">
        <w:rPr>
          <w:rFonts w:ascii="Book Antiqua" w:hAnsi="Book Antiqua"/>
          <w:b/>
          <w:bCs/>
        </w:rPr>
        <w:t>182</w:t>
      </w:r>
      <w:r w:rsidRPr="003A7D47">
        <w:rPr>
          <w:rFonts w:ascii="Book Antiqua" w:hAnsi="Book Antiqua"/>
        </w:rPr>
        <w:t>: 1495-1497 [PMID: 31899820 DOI: 10.1111/bjd.18855]</w:t>
      </w:r>
    </w:p>
    <w:p w14:paraId="1AAB7C62"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8 </w:t>
      </w:r>
      <w:proofErr w:type="spellStart"/>
      <w:r w:rsidRPr="003A7D47">
        <w:rPr>
          <w:rFonts w:ascii="Book Antiqua" w:hAnsi="Book Antiqua"/>
          <w:b/>
          <w:bCs/>
        </w:rPr>
        <w:t>Banky</w:t>
      </w:r>
      <w:proofErr w:type="spellEnd"/>
      <w:r w:rsidRPr="003A7D47">
        <w:rPr>
          <w:rFonts w:ascii="Book Antiqua" w:hAnsi="Book Antiqua"/>
          <w:b/>
          <w:bCs/>
        </w:rPr>
        <w:t xml:space="preserve"> JP</w:t>
      </w:r>
      <w:r w:rsidRPr="003A7D47">
        <w:rPr>
          <w:rFonts w:ascii="Book Antiqua" w:hAnsi="Book Antiqua"/>
        </w:rPr>
        <w:t xml:space="preserve">, Sheridan AT, Storer EL, Marshman G. Successful treatment of epidermolysis bullosa </w:t>
      </w:r>
      <w:proofErr w:type="spellStart"/>
      <w:r w:rsidRPr="003A7D47">
        <w:rPr>
          <w:rFonts w:ascii="Book Antiqua" w:hAnsi="Book Antiqua"/>
        </w:rPr>
        <w:t>pruriginosa</w:t>
      </w:r>
      <w:proofErr w:type="spellEnd"/>
      <w:r w:rsidRPr="003A7D47">
        <w:rPr>
          <w:rFonts w:ascii="Book Antiqua" w:hAnsi="Book Antiqua"/>
        </w:rPr>
        <w:t xml:space="preserve"> with topical tacrolimus. </w:t>
      </w:r>
      <w:r w:rsidRPr="003A7D47">
        <w:rPr>
          <w:rFonts w:ascii="Book Antiqua" w:hAnsi="Book Antiqua"/>
          <w:i/>
          <w:iCs/>
        </w:rPr>
        <w:t>Arch Dermatol</w:t>
      </w:r>
      <w:r w:rsidRPr="003A7D47">
        <w:rPr>
          <w:rFonts w:ascii="Book Antiqua" w:hAnsi="Book Antiqua"/>
        </w:rPr>
        <w:t xml:space="preserve"> 2004; </w:t>
      </w:r>
      <w:r w:rsidRPr="003A7D47">
        <w:rPr>
          <w:rFonts w:ascii="Book Antiqua" w:hAnsi="Book Antiqua"/>
          <w:b/>
          <w:bCs/>
        </w:rPr>
        <w:t>140</w:t>
      </w:r>
      <w:r w:rsidRPr="003A7D47">
        <w:rPr>
          <w:rFonts w:ascii="Book Antiqua" w:hAnsi="Book Antiqua"/>
        </w:rPr>
        <w:t>: 794-796 [PMID: 15262686 DOI: 10.1001/archderm.140.7.794]</w:t>
      </w:r>
    </w:p>
    <w:p w14:paraId="3FCF819F"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9 </w:t>
      </w:r>
      <w:r w:rsidRPr="003A7D47">
        <w:rPr>
          <w:rFonts w:ascii="Book Antiqua" w:hAnsi="Book Antiqua"/>
          <w:b/>
          <w:bCs/>
        </w:rPr>
        <w:t>Sakuma S</w:t>
      </w:r>
      <w:r w:rsidRPr="003A7D47">
        <w:rPr>
          <w:rFonts w:ascii="Book Antiqua" w:hAnsi="Book Antiqua"/>
        </w:rPr>
        <w:t xml:space="preserve">, Higashi Y, Sato N, </w:t>
      </w:r>
      <w:proofErr w:type="spellStart"/>
      <w:r w:rsidRPr="003A7D47">
        <w:rPr>
          <w:rFonts w:ascii="Book Antiqua" w:hAnsi="Book Antiqua"/>
        </w:rPr>
        <w:t>Sasakawa</w:t>
      </w:r>
      <w:proofErr w:type="spellEnd"/>
      <w:r w:rsidRPr="003A7D47">
        <w:rPr>
          <w:rFonts w:ascii="Book Antiqua" w:hAnsi="Book Antiqua"/>
        </w:rPr>
        <w:t xml:space="preserve"> T, Sengoku T, Ohkubo Y, Amaya T, </w:t>
      </w:r>
      <w:proofErr w:type="spellStart"/>
      <w:r w:rsidRPr="003A7D47">
        <w:rPr>
          <w:rFonts w:ascii="Book Antiqua" w:hAnsi="Book Antiqua"/>
        </w:rPr>
        <w:t>Goto</w:t>
      </w:r>
      <w:proofErr w:type="spellEnd"/>
      <w:r w:rsidRPr="003A7D47">
        <w:rPr>
          <w:rFonts w:ascii="Book Antiqua" w:hAnsi="Book Antiqua"/>
        </w:rPr>
        <w:t xml:space="preserve"> T. Tacrolimus suppressed the production of cytokines involved in atopic dermatitis by direct stimulation of human PBMC system. </w:t>
      </w:r>
      <w:proofErr w:type="gramStart"/>
      <w:r w:rsidRPr="003A7D47">
        <w:rPr>
          <w:rFonts w:ascii="Book Antiqua" w:hAnsi="Book Antiqua"/>
        </w:rPr>
        <w:t>(Comparison with steroids).</w:t>
      </w:r>
      <w:proofErr w:type="gramEnd"/>
      <w:r w:rsidRPr="003A7D47">
        <w:rPr>
          <w:rFonts w:ascii="Book Antiqua" w:hAnsi="Book Antiqua"/>
        </w:rPr>
        <w:t xml:space="preserve"> </w:t>
      </w:r>
      <w:proofErr w:type="spellStart"/>
      <w:r w:rsidRPr="003A7D47">
        <w:rPr>
          <w:rFonts w:ascii="Book Antiqua" w:hAnsi="Book Antiqua"/>
          <w:i/>
          <w:iCs/>
        </w:rPr>
        <w:t>Int</w:t>
      </w:r>
      <w:proofErr w:type="spellEnd"/>
      <w:r w:rsidRPr="003A7D47">
        <w:rPr>
          <w:rFonts w:ascii="Book Antiqua" w:hAnsi="Book Antiqua"/>
          <w:i/>
          <w:iCs/>
        </w:rPr>
        <w:t xml:space="preserve"> </w:t>
      </w:r>
      <w:proofErr w:type="spellStart"/>
      <w:r w:rsidRPr="003A7D47">
        <w:rPr>
          <w:rFonts w:ascii="Book Antiqua" w:hAnsi="Book Antiqua"/>
          <w:i/>
          <w:iCs/>
        </w:rPr>
        <w:t>Immunopharmacol</w:t>
      </w:r>
      <w:proofErr w:type="spellEnd"/>
      <w:r w:rsidRPr="003A7D47">
        <w:rPr>
          <w:rFonts w:ascii="Book Antiqua" w:hAnsi="Book Antiqua"/>
        </w:rPr>
        <w:t xml:space="preserve"> 2001; </w:t>
      </w:r>
      <w:r w:rsidRPr="003A7D47">
        <w:rPr>
          <w:rFonts w:ascii="Book Antiqua" w:hAnsi="Book Antiqua"/>
          <w:b/>
          <w:bCs/>
        </w:rPr>
        <w:t>1</w:t>
      </w:r>
      <w:r w:rsidRPr="003A7D47">
        <w:rPr>
          <w:rFonts w:ascii="Book Antiqua" w:hAnsi="Book Antiqua"/>
        </w:rPr>
        <w:t>: 1219-1226 [PMID: 11407316 DOI: 10.1016/s1567-5769(01)00059-5]</w:t>
      </w:r>
    </w:p>
    <w:p w14:paraId="16AC93EF"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10 </w:t>
      </w:r>
      <w:proofErr w:type="spellStart"/>
      <w:r w:rsidRPr="003A7D47">
        <w:rPr>
          <w:rFonts w:ascii="Book Antiqua" w:hAnsi="Book Antiqua"/>
          <w:b/>
          <w:bCs/>
        </w:rPr>
        <w:t>Ohtsuki</w:t>
      </w:r>
      <w:proofErr w:type="spellEnd"/>
      <w:r w:rsidRPr="003A7D47">
        <w:rPr>
          <w:rFonts w:ascii="Book Antiqua" w:hAnsi="Book Antiqua"/>
          <w:b/>
          <w:bCs/>
        </w:rPr>
        <w:t xml:space="preserve"> M</w:t>
      </w:r>
      <w:r w:rsidRPr="003A7D47">
        <w:rPr>
          <w:rFonts w:ascii="Book Antiqua" w:hAnsi="Book Antiqua"/>
        </w:rPr>
        <w:t xml:space="preserve">, Morimoto H, Nakagawa H. Tacrolimus ointment for the treatment of adult and pediatric atopic dermatitis: Review on safety and benefits. </w:t>
      </w:r>
      <w:r w:rsidRPr="003A7D47">
        <w:rPr>
          <w:rFonts w:ascii="Book Antiqua" w:hAnsi="Book Antiqua"/>
          <w:i/>
          <w:iCs/>
        </w:rPr>
        <w:t>J Dermatol</w:t>
      </w:r>
      <w:r w:rsidRPr="003A7D47">
        <w:rPr>
          <w:rFonts w:ascii="Book Antiqua" w:hAnsi="Book Antiqua"/>
        </w:rPr>
        <w:t xml:space="preserve"> 2018; </w:t>
      </w:r>
      <w:r w:rsidRPr="003A7D47">
        <w:rPr>
          <w:rFonts w:ascii="Book Antiqua" w:hAnsi="Book Antiqua"/>
          <w:b/>
          <w:bCs/>
        </w:rPr>
        <w:t>45</w:t>
      </w:r>
      <w:r w:rsidRPr="003A7D47">
        <w:rPr>
          <w:rFonts w:ascii="Book Antiqua" w:hAnsi="Book Antiqua"/>
        </w:rPr>
        <w:t>: 936-942 [PMID: 29927498 DOI: 10.1111/1346-8138.14501]</w:t>
      </w:r>
    </w:p>
    <w:bookmarkEnd w:id="48"/>
    <w:bookmarkEnd w:id="49"/>
    <w:p w14:paraId="1C8F580A" w14:textId="77777777" w:rsidR="00A77B3E" w:rsidRPr="003A7D47" w:rsidRDefault="00A77B3E" w:rsidP="003A7D47">
      <w:pPr>
        <w:spacing w:line="360" w:lineRule="auto"/>
        <w:jc w:val="both"/>
        <w:rPr>
          <w:rFonts w:ascii="Book Antiqua" w:hAnsi="Book Antiqua"/>
        </w:rPr>
        <w:sectPr w:rsidR="00A77B3E" w:rsidRPr="003A7D47">
          <w:pgSz w:w="12240" w:h="15840"/>
          <w:pgMar w:top="1440" w:right="1440" w:bottom="1440" w:left="1440" w:header="720" w:footer="720" w:gutter="0"/>
          <w:cols w:space="720"/>
          <w:docGrid w:linePitch="360"/>
        </w:sectPr>
      </w:pPr>
    </w:p>
    <w:p w14:paraId="42314569"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lastRenderedPageBreak/>
        <w:t>Footnotes</w:t>
      </w:r>
    </w:p>
    <w:p w14:paraId="77409573"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Informed consent statement: </w:t>
      </w:r>
      <w:r w:rsidRPr="003A7D47">
        <w:rPr>
          <w:rFonts w:ascii="Book Antiqua" w:eastAsia="Book Antiqua" w:hAnsi="Book Antiqua" w:cs="Book Antiqua"/>
          <w:color w:val="000000"/>
        </w:rPr>
        <w:t>The patient involved in this study provided informed consent.</w:t>
      </w:r>
    </w:p>
    <w:p w14:paraId="03B2417C" w14:textId="77777777" w:rsidR="00A77B3E" w:rsidRPr="003A7D47" w:rsidRDefault="00A77B3E" w:rsidP="003A7D47">
      <w:pPr>
        <w:spacing w:line="360" w:lineRule="auto"/>
        <w:jc w:val="both"/>
        <w:rPr>
          <w:rFonts w:ascii="Book Antiqua" w:hAnsi="Book Antiqua"/>
        </w:rPr>
      </w:pPr>
    </w:p>
    <w:p w14:paraId="6886EA51" w14:textId="1461783F"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Conflict-of-interest statement: </w:t>
      </w:r>
      <w:r w:rsidRPr="003A7D47">
        <w:rPr>
          <w:rFonts w:ascii="Book Antiqua" w:eastAsia="Book Antiqua" w:hAnsi="Book Antiqua" w:cs="Book Antiqua"/>
          <w:color w:val="000000"/>
        </w:rPr>
        <w:t>All authors declare that they have no conflicts of interest</w:t>
      </w:r>
      <w:r w:rsidR="002975F9">
        <w:rPr>
          <w:rFonts w:ascii="Book Antiqua" w:eastAsia="Book Antiqua" w:hAnsi="Book Antiqua" w:cs="Book Antiqua"/>
          <w:color w:val="000000"/>
        </w:rPr>
        <w:t xml:space="preserve"> to report</w:t>
      </w:r>
      <w:r w:rsidRPr="003A7D47">
        <w:rPr>
          <w:rFonts w:ascii="Book Antiqua" w:eastAsia="Book Antiqua" w:hAnsi="Book Antiqua" w:cs="Book Antiqua"/>
          <w:color w:val="000000"/>
        </w:rPr>
        <w:t>.</w:t>
      </w:r>
    </w:p>
    <w:p w14:paraId="1AD80F14" w14:textId="77777777" w:rsidR="00A77B3E" w:rsidRPr="003A7D47" w:rsidRDefault="00A77B3E" w:rsidP="003A7D47">
      <w:pPr>
        <w:spacing w:line="360" w:lineRule="auto"/>
        <w:jc w:val="both"/>
        <w:rPr>
          <w:rFonts w:ascii="Book Antiqua" w:hAnsi="Book Antiqua"/>
        </w:rPr>
      </w:pPr>
    </w:p>
    <w:p w14:paraId="6DC72A16" w14:textId="032908EA"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CARE Checklist (2016) statement: </w:t>
      </w:r>
      <w:bookmarkStart w:id="50" w:name="OLE_LINK278"/>
      <w:r w:rsidRPr="003A7D47">
        <w:rPr>
          <w:rFonts w:ascii="Book Antiqua" w:eastAsia="Book Antiqua" w:hAnsi="Book Antiqua" w:cs="Book Antiqua"/>
          <w:color w:val="000000"/>
        </w:rPr>
        <w:t>The authors have read the CARE Checklist (201</w:t>
      </w:r>
      <w:r w:rsidR="00883EED">
        <w:rPr>
          <w:rFonts w:ascii="Book Antiqua" w:eastAsia="Book Antiqua" w:hAnsi="Book Antiqua" w:cs="Book Antiqua"/>
          <w:color w:val="000000"/>
        </w:rPr>
        <w:t>6</w:t>
      </w:r>
      <w:r w:rsidRPr="003A7D47">
        <w:rPr>
          <w:rFonts w:ascii="Book Antiqua" w:eastAsia="Book Antiqua" w:hAnsi="Book Antiqua" w:cs="Book Antiqua"/>
          <w:color w:val="000000"/>
        </w:rPr>
        <w:t>), and the manuscript was prepared and revised according to the CARE Checklist (2016).</w:t>
      </w:r>
    </w:p>
    <w:bookmarkEnd w:id="50"/>
    <w:p w14:paraId="0CA67433" w14:textId="77777777" w:rsidR="00A77B3E" w:rsidRPr="003A7D47" w:rsidRDefault="00A77B3E" w:rsidP="003A7D47">
      <w:pPr>
        <w:spacing w:line="360" w:lineRule="auto"/>
        <w:jc w:val="both"/>
        <w:rPr>
          <w:rFonts w:ascii="Book Antiqua" w:hAnsi="Book Antiqua"/>
        </w:rPr>
      </w:pPr>
    </w:p>
    <w:p w14:paraId="68C472B6"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Open-Access: </w:t>
      </w:r>
      <w:r w:rsidRPr="003A7D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A7D47">
        <w:rPr>
          <w:rFonts w:ascii="Book Antiqua" w:eastAsia="Book Antiqua" w:hAnsi="Book Antiqua" w:cs="Book Antiqua"/>
          <w:color w:val="000000"/>
        </w:rPr>
        <w:t>NonCommercial</w:t>
      </w:r>
      <w:proofErr w:type="spellEnd"/>
      <w:r w:rsidRPr="003A7D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719412" w14:textId="77777777" w:rsidR="00A77B3E" w:rsidRPr="003A7D47" w:rsidRDefault="00A77B3E" w:rsidP="003A7D47">
      <w:pPr>
        <w:spacing w:line="360" w:lineRule="auto"/>
        <w:jc w:val="both"/>
        <w:rPr>
          <w:rFonts w:ascii="Book Antiqua" w:hAnsi="Book Antiqua"/>
        </w:rPr>
      </w:pPr>
    </w:p>
    <w:p w14:paraId="474A5C37" w14:textId="53E40B55"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Manuscript source: </w:t>
      </w:r>
      <w:r w:rsidRPr="003A7D47">
        <w:rPr>
          <w:rFonts w:ascii="Book Antiqua" w:eastAsia="Book Antiqua" w:hAnsi="Book Antiqua" w:cs="Book Antiqua"/>
          <w:color w:val="000000"/>
        </w:rPr>
        <w:t xml:space="preserve">Unsolicited </w:t>
      </w:r>
      <w:r w:rsidR="00AE5A90" w:rsidRPr="003A7D47">
        <w:rPr>
          <w:rFonts w:ascii="Book Antiqua" w:eastAsia="Book Antiqua" w:hAnsi="Book Antiqua" w:cs="Book Antiqua"/>
          <w:color w:val="000000"/>
        </w:rPr>
        <w:t>m</w:t>
      </w:r>
      <w:r w:rsidRPr="003A7D47">
        <w:rPr>
          <w:rFonts w:ascii="Book Antiqua" w:eastAsia="Book Antiqua" w:hAnsi="Book Antiqua" w:cs="Book Antiqua"/>
          <w:color w:val="000000"/>
        </w:rPr>
        <w:t>anuscript</w:t>
      </w:r>
    </w:p>
    <w:p w14:paraId="0AC0967B" w14:textId="77777777" w:rsidR="00A77B3E" w:rsidRPr="003A7D47" w:rsidRDefault="00A77B3E" w:rsidP="003A7D47">
      <w:pPr>
        <w:spacing w:line="360" w:lineRule="auto"/>
        <w:jc w:val="both"/>
        <w:rPr>
          <w:rFonts w:ascii="Book Antiqua" w:hAnsi="Book Antiqua"/>
        </w:rPr>
      </w:pPr>
    </w:p>
    <w:p w14:paraId="1959A0C3"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Peer-review started: </w:t>
      </w:r>
      <w:r w:rsidRPr="003A7D47">
        <w:rPr>
          <w:rFonts w:ascii="Book Antiqua" w:eastAsia="Book Antiqua" w:hAnsi="Book Antiqua" w:cs="Book Antiqua"/>
          <w:color w:val="000000"/>
        </w:rPr>
        <w:t>October 15, 2020</w:t>
      </w:r>
    </w:p>
    <w:p w14:paraId="1E791589"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First decision: </w:t>
      </w:r>
      <w:r w:rsidRPr="003A7D47">
        <w:rPr>
          <w:rFonts w:ascii="Book Antiqua" w:eastAsia="Book Antiqua" w:hAnsi="Book Antiqua" w:cs="Book Antiqua"/>
          <w:color w:val="000000"/>
        </w:rPr>
        <w:t>January 24, 2021</w:t>
      </w:r>
    </w:p>
    <w:p w14:paraId="263BE131" w14:textId="45E02FDD"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Article in press: </w:t>
      </w:r>
      <w:r w:rsidR="0029526A" w:rsidRPr="008A33FA">
        <w:rPr>
          <w:rFonts w:ascii="Book Antiqua" w:eastAsia="Book Antiqua" w:hAnsi="Book Antiqua" w:cs="Book Antiqua"/>
          <w:color w:val="000000"/>
        </w:rPr>
        <w:t>February 26, 2021</w:t>
      </w:r>
    </w:p>
    <w:p w14:paraId="623AE605" w14:textId="77777777" w:rsidR="00A77B3E" w:rsidRPr="003A7D47" w:rsidRDefault="00A77B3E" w:rsidP="003A7D47">
      <w:pPr>
        <w:spacing w:line="360" w:lineRule="auto"/>
        <w:jc w:val="both"/>
        <w:rPr>
          <w:rFonts w:ascii="Book Antiqua" w:hAnsi="Book Antiqua"/>
        </w:rPr>
      </w:pPr>
    </w:p>
    <w:p w14:paraId="08974A20" w14:textId="3E241C0D"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Specialty type: </w:t>
      </w:r>
      <w:bookmarkStart w:id="51" w:name="OLE_LINK1952"/>
      <w:bookmarkStart w:id="52" w:name="OLE_LINK1953"/>
      <w:bookmarkStart w:id="53" w:name="OLE_LINK2066"/>
      <w:r w:rsidR="00AE5A90" w:rsidRPr="003A7D47">
        <w:rPr>
          <w:rFonts w:ascii="Book Antiqua" w:eastAsia="微软雅黑" w:hAnsi="Book Antiqua" w:cs="宋体"/>
        </w:rPr>
        <w:t>Medicine, research and experimental</w:t>
      </w:r>
      <w:bookmarkEnd w:id="51"/>
      <w:bookmarkEnd w:id="52"/>
      <w:bookmarkEnd w:id="53"/>
    </w:p>
    <w:p w14:paraId="2F036E37"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Country/Territory of origin: </w:t>
      </w:r>
      <w:r w:rsidRPr="003A7D47">
        <w:rPr>
          <w:rFonts w:ascii="Book Antiqua" w:eastAsia="Book Antiqua" w:hAnsi="Book Antiqua" w:cs="Book Antiqua"/>
          <w:color w:val="000000"/>
        </w:rPr>
        <w:t>China</w:t>
      </w:r>
    </w:p>
    <w:p w14:paraId="31A7FD7C"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Peer-review report’s scientific quality classification</w:t>
      </w:r>
    </w:p>
    <w:p w14:paraId="14B45F28"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 xml:space="preserve">Grade </w:t>
      </w:r>
      <w:proofErr w:type="gramStart"/>
      <w:r w:rsidRPr="003A7D47">
        <w:rPr>
          <w:rFonts w:ascii="Book Antiqua" w:eastAsia="Book Antiqua" w:hAnsi="Book Antiqua" w:cs="Book Antiqua"/>
          <w:color w:val="000000"/>
        </w:rPr>
        <w:t>A</w:t>
      </w:r>
      <w:proofErr w:type="gramEnd"/>
      <w:r w:rsidRPr="003A7D47">
        <w:rPr>
          <w:rFonts w:ascii="Book Antiqua" w:eastAsia="Book Antiqua" w:hAnsi="Book Antiqua" w:cs="Book Antiqua"/>
          <w:color w:val="000000"/>
        </w:rPr>
        <w:t xml:space="preserve"> (Excellent): 0</w:t>
      </w:r>
    </w:p>
    <w:p w14:paraId="66B34497"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Grade B (Very good): B</w:t>
      </w:r>
    </w:p>
    <w:p w14:paraId="065B448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lastRenderedPageBreak/>
        <w:t>Grade C (Good): 0</w:t>
      </w:r>
    </w:p>
    <w:p w14:paraId="765FAEB3"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Grade D (Fair): 0</w:t>
      </w:r>
    </w:p>
    <w:p w14:paraId="4FBDFED0"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Grade E (Poor): 0</w:t>
      </w:r>
    </w:p>
    <w:p w14:paraId="46E56015" w14:textId="77777777" w:rsidR="00A77B3E" w:rsidRPr="003A7D47" w:rsidRDefault="00A77B3E" w:rsidP="003A7D47">
      <w:pPr>
        <w:spacing w:line="360" w:lineRule="auto"/>
        <w:jc w:val="both"/>
        <w:rPr>
          <w:rFonts w:ascii="Book Antiqua" w:hAnsi="Book Antiqua"/>
        </w:rPr>
      </w:pPr>
    </w:p>
    <w:p w14:paraId="68A3DC65" w14:textId="09F25BF2" w:rsidR="00A77B3E" w:rsidRPr="00037B35" w:rsidRDefault="0073360D" w:rsidP="003A7D47">
      <w:pPr>
        <w:spacing w:line="360" w:lineRule="auto"/>
        <w:jc w:val="both"/>
        <w:rPr>
          <w:rFonts w:ascii="Book Antiqua" w:hAnsi="Book Antiqua"/>
          <w:bCs/>
        </w:rPr>
        <w:sectPr w:rsidR="00A77B3E" w:rsidRPr="00037B35">
          <w:pgSz w:w="12240" w:h="15840"/>
          <w:pgMar w:top="1440" w:right="1440" w:bottom="1440" w:left="1440" w:header="720" w:footer="720" w:gutter="0"/>
          <w:cols w:space="720"/>
          <w:docGrid w:linePitch="360"/>
        </w:sectPr>
      </w:pPr>
      <w:r w:rsidRPr="003A7D47">
        <w:rPr>
          <w:rFonts w:ascii="Book Antiqua" w:eastAsia="Book Antiqua" w:hAnsi="Book Antiqua" w:cs="Book Antiqua"/>
          <w:b/>
          <w:color w:val="000000"/>
        </w:rPr>
        <w:t xml:space="preserve">P-Reviewer: </w:t>
      </w:r>
      <w:proofErr w:type="spellStart"/>
      <w:r w:rsidRPr="003A7D47">
        <w:rPr>
          <w:rFonts w:ascii="Book Antiqua" w:eastAsia="Book Antiqua" w:hAnsi="Book Antiqua" w:cs="Book Antiqua"/>
          <w:color w:val="000000"/>
        </w:rPr>
        <w:t>Jeong</w:t>
      </w:r>
      <w:proofErr w:type="spellEnd"/>
      <w:r w:rsidRPr="003A7D47">
        <w:rPr>
          <w:rFonts w:ascii="Book Antiqua" w:eastAsia="Book Antiqua" w:hAnsi="Book Antiqua" w:cs="Book Antiqua"/>
          <w:color w:val="000000"/>
        </w:rPr>
        <w:t xml:space="preserve"> KY</w:t>
      </w:r>
      <w:r w:rsidRPr="003A7D47">
        <w:rPr>
          <w:rFonts w:ascii="Book Antiqua" w:eastAsia="Book Antiqua" w:hAnsi="Book Antiqua" w:cs="Book Antiqua"/>
          <w:b/>
          <w:color w:val="000000"/>
        </w:rPr>
        <w:t xml:space="preserve"> S-Editor: </w:t>
      </w:r>
      <w:r w:rsidRPr="003A7D47">
        <w:rPr>
          <w:rFonts w:ascii="Book Antiqua" w:eastAsia="Book Antiqua" w:hAnsi="Book Antiqua" w:cs="Book Antiqua"/>
          <w:color w:val="000000"/>
        </w:rPr>
        <w:t>Fan JR</w:t>
      </w:r>
      <w:r w:rsidRPr="003A7D47">
        <w:rPr>
          <w:rFonts w:ascii="Book Antiqua" w:eastAsia="Book Antiqua" w:hAnsi="Book Antiqua" w:cs="Book Antiqua"/>
          <w:b/>
          <w:color w:val="000000"/>
        </w:rPr>
        <w:t xml:space="preserve"> L-Editor: </w:t>
      </w:r>
      <w:r w:rsidR="002975F9" w:rsidRPr="00EA3082">
        <w:rPr>
          <w:rFonts w:ascii="Book Antiqua" w:eastAsia="Book Antiqua" w:hAnsi="Book Antiqua" w:cs="Book Antiqua"/>
          <w:color w:val="000000"/>
        </w:rPr>
        <w:t>Wang TQ</w:t>
      </w:r>
      <w:r w:rsidRPr="003A7D47">
        <w:rPr>
          <w:rFonts w:ascii="Book Antiqua" w:eastAsia="Book Antiqua" w:hAnsi="Book Antiqua" w:cs="Book Antiqua"/>
          <w:b/>
          <w:color w:val="000000"/>
        </w:rPr>
        <w:t xml:space="preserve"> P-Editor: </w:t>
      </w:r>
      <w:r w:rsidR="00037B35">
        <w:rPr>
          <w:rFonts w:ascii="Book Antiqua" w:eastAsia="Book Antiqua" w:hAnsi="Book Antiqua" w:cs="Book Antiqua"/>
          <w:bCs/>
          <w:color w:val="000000"/>
        </w:rPr>
        <w:t>Wu YXJ</w:t>
      </w:r>
    </w:p>
    <w:p w14:paraId="714AF59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lastRenderedPageBreak/>
        <w:t>Figure Legends</w:t>
      </w:r>
    </w:p>
    <w:p w14:paraId="36169F70" w14:textId="349DC3D5" w:rsidR="00027884" w:rsidRPr="003A7D47" w:rsidRDefault="00027884" w:rsidP="003A7D47">
      <w:pPr>
        <w:spacing w:line="360" w:lineRule="auto"/>
        <w:jc w:val="both"/>
        <w:rPr>
          <w:rFonts w:ascii="Book Antiqua" w:eastAsia="Book Antiqua" w:hAnsi="Book Antiqua" w:cs="Book Antiqua"/>
          <w:b/>
          <w:bCs/>
          <w:color w:val="000000"/>
        </w:rPr>
      </w:pPr>
      <w:r w:rsidRPr="003A7D47">
        <w:rPr>
          <w:rFonts w:ascii="Book Antiqua" w:hAnsi="Book Antiqua"/>
          <w:noProof/>
          <w:lang w:eastAsia="zh-CN"/>
        </w:rPr>
        <w:drawing>
          <wp:inline distT="0" distB="0" distL="0" distR="0" wp14:anchorId="236E82AB" wp14:editId="5B5495E7">
            <wp:extent cx="5943600" cy="2817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17495"/>
                    </a:xfrm>
                    <a:prstGeom prst="rect">
                      <a:avLst/>
                    </a:prstGeom>
                  </pic:spPr>
                </pic:pic>
              </a:graphicData>
            </a:graphic>
          </wp:inline>
        </w:drawing>
      </w:r>
    </w:p>
    <w:p w14:paraId="0505598C" w14:textId="5BF3FBC7" w:rsidR="00A77B3E" w:rsidRPr="003A7D47" w:rsidRDefault="0073360D" w:rsidP="003A7D47">
      <w:pPr>
        <w:spacing w:line="360" w:lineRule="auto"/>
        <w:jc w:val="both"/>
        <w:rPr>
          <w:rFonts w:ascii="Book Antiqua" w:hAnsi="Book Antiqua"/>
          <w:iCs/>
        </w:rPr>
      </w:pPr>
      <w:r w:rsidRPr="003A7D47">
        <w:rPr>
          <w:rFonts w:ascii="Book Antiqua" w:eastAsia="Book Antiqua" w:hAnsi="Book Antiqua" w:cs="Book Antiqua"/>
          <w:b/>
          <w:bCs/>
          <w:color w:val="000000"/>
        </w:rPr>
        <w:t xml:space="preserve">Figure 1 </w:t>
      </w:r>
      <w:r w:rsidR="001237E3" w:rsidRPr="003A7D47">
        <w:rPr>
          <w:rFonts w:ascii="Book Antiqua" w:eastAsia="Book Antiqua" w:hAnsi="Book Antiqua" w:cs="Book Antiqua"/>
          <w:b/>
          <w:iCs/>
          <w:color w:val="000000"/>
        </w:rPr>
        <w:t>Physical examination.</w:t>
      </w:r>
      <w:r w:rsidR="001237E3" w:rsidRPr="003A7D47">
        <w:rPr>
          <w:rFonts w:ascii="Book Antiqua" w:hAnsi="Book Antiqua"/>
          <w:iCs/>
          <w:lang w:eastAsia="zh-CN"/>
        </w:rPr>
        <w:t xml:space="preserve"> </w:t>
      </w:r>
      <w:r w:rsidR="001237E3" w:rsidRPr="003A7D47">
        <w:rPr>
          <w:rFonts w:ascii="Book Antiqua" w:eastAsia="Book Antiqua" w:hAnsi="Book Antiqua" w:cs="Book Antiqua"/>
          <w:color w:val="000000"/>
        </w:rPr>
        <w:t>A-C</w:t>
      </w:r>
      <w:r w:rsidRPr="003A7D47">
        <w:rPr>
          <w:rFonts w:ascii="Book Antiqua" w:eastAsia="Book Antiqua" w:hAnsi="Book Antiqua" w:cs="Book Antiqua"/>
          <w:color w:val="000000"/>
        </w:rPr>
        <w:t>:</w:t>
      </w:r>
      <w:r w:rsidRPr="003A7D47">
        <w:rPr>
          <w:rFonts w:ascii="Book Antiqua" w:eastAsia="Book Antiqua" w:hAnsi="Book Antiqua" w:cs="Book Antiqua"/>
          <w:b/>
          <w:bCs/>
          <w:color w:val="000000"/>
        </w:rPr>
        <w:t xml:space="preserve"> </w:t>
      </w:r>
      <w:r w:rsidRPr="003A7D47">
        <w:rPr>
          <w:rFonts w:ascii="Book Antiqua" w:eastAsia="Book Antiqua" w:hAnsi="Book Antiqua" w:cs="Book Antiqua"/>
          <w:color w:val="000000"/>
        </w:rPr>
        <w:t>Clinical findings at the first visit</w:t>
      </w:r>
      <w:r w:rsidR="00654B32">
        <w:rPr>
          <w:rFonts w:ascii="Book Antiqua" w:eastAsia="Book Antiqua" w:hAnsi="Book Antiqua" w:cs="Book Antiqua"/>
          <w:color w:val="000000"/>
        </w:rPr>
        <w:t>.</w:t>
      </w:r>
      <w:r w:rsidR="001237E3" w:rsidRPr="003A7D47">
        <w:rPr>
          <w:rFonts w:ascii="Book Antiqua" w:hAnsi="Book Antiqua"/>
          <w:iCs/>
          <w:lang w:eastAsia="zh-CN"/>
        </w:rPr>
        <w:t xml:space="preserve"> </w:t>
      </w:r>
      <w:r w:rsidRPr="003A7D47">
        <w:rPr>
          <w:rFonts w:ascii="Book Antiqua" w:eastAsia="Book Antiqua" w:hAnsi="Book Antiqua" w:cs="Book Antiqua"/>
          <w:color w:val="000000"/>
        </w:rPr>
        <w:t>Multiple symmetric papules and nodules involving both calves</w:t>
      </w:r>
      <w:r w:rsidR="00654B32">
        <w:rPr>
          <w:rFonts w:ascii="Book Antiqua" w:eastAsia="Book Antiqua" w:hAnsi="Book Antiqua" w:cs="Book Antiqua"/>
          <w:color w:val="000000"/>
        </w:rPr>
        <w:t xml:space="preserve"> (A)</w:t>
      </w:r>
      <w:r w:rsidR="009A6CCC">
        <w:rPr>
          <w:rFonts w:ascii="Book Antiqua" w:eastAsia="Book Antiqua" w:hAnsi="Book Antiqua" w:cs="Book Antiqua"/>
          <w:color w:val="000000"/>
        </w:rPr>
        <w:t>;</w:t>
      </w:r>
      <w:r w:rsidR="001237E3" w:rsidRPr="003A7D47">
        <w:rPr>
          <w:rFonts w:ascii="Book Antiqua" w:hAnsi="Book Antiqua"/>
          <w:iCs/>
          <w:lang w:eastAsia="zh-CN"/>
        </w:rPr>
        <w:t xml:space="preserve"> </w:t>
      </w:r>
      <w:r w:rsidR="002975F9">
        <w:rPr>
          <w:rFonts w:ascii="Book Antiqua" w:eastAsia="Book Antiqua" w:hAnsi="Book Antiqua" w:cs="Book Antiqua"/>
          <w:color w:val="000000"/>
        </w:rPr>
        <w:t>v</w:t>
      </w:r>
      <w:r w:rsidR="002975F9" w:rsidRPr="003A7D47">
        <w:rPr>
          <w:rFonts w:ascii="Book Antiqua" w:eastAsia="Book Antiqua" w:hAnsi="Book Antiqua" w:cs="Book Antiqua"/>
          <w:color w:val="000000"/>
        </w:rPr>
        <w:t xml:space="preserve">iolet </w:t>
      </w:r>
      <w:r w:rsidRPr="003A7D47">
        <w:rPr>
          <w:rFonts w:ascii="Book Antiqua" w:eastAsia="Book Antiqua" w:hAnsi="Book Antiqua" w:cs="Book Antiqua"/>
          <w:color w:val="000000"/>
        </w:rPr>
        <w:t>and hyperpigmented papules and nodules on the left calf with surface excoriations</w:t>
      </w:r>
      <w:r w:rsidR="00654B32">
        <w:rPr>
          <w:rFonts w:ascii="Book Antiqua" w:eastAsia="Book Antiqua" w:hAnsi="Book Antiqua" w:cs="Book Antiqua"/>
          <w:color w:val="000000"/>
        </w:rPr>
        <w:t xml:space="preserve"> (B)</w:t>
      </w:r>
      <w:r w:rsidR="009A6CCC">
        <w:rPr>
          <w:rFonts w:ascii="Book Antiqua" w:eastAsia="Book Antiqua" w:hAnsi="Book Antiqua" w:cs="Book Antiqua"/>
          <w:color w:val="000000"/>
        </w:rPr>
        <w:t>;</w:t>
      </w:r>
      <w:r w:rsidR="001237E3" w:rsidRPr="003A7D47">
        <w:rPr>
          <w:rFonts w:ascii="Book Antiqua" w:eastAsia="Book Antiqua" w:hAnsi="Book Antiqua" w:cs="Book Antiqua"/>
          <w:color w:val="000000"/>
        </w:rPr>
        <w:t xml:space="preserve"> </w:t>
      </w:r>
      <w:r w:rsidR="002975F9">
        <w:rPr>
          <w:rFonts w:ascii="Book Antiqua" w:eastAsia="Book Antiqua" w:hAnsi="Book Antiqua" w:cs="Book Antiqua"/>
          <w:color w:val="000000"/>
        </w:rPr>
        <w:t>and s</w:t>
      </w:r>
      <w:r w:rsidR="002975F9" w:rsidRPr="003A7D47">
        <w:rPr>
          <w:rFonts w:ascii="Book Antiqua" w:eastAsia="Book Antiqua" w:hAnsi="Book Antiqua" w:cs="Book Antiqua"/>
          <w:color w:val="000000"/>
        </w:rPr>
        <w:t>kin</w:t>
      </w:r>
      <w:r w:rsidRPr="003A7D47">
        <w:rPr>
          <w:rFonts w:ascii="Book Antiqua" w:eastAsia="Book Antiqua" w:hAnsi="Book Antiqua" w:cs="Book Antiqua"/>
          <w:color w:val="000000"/>
        </w:rPr>
        <w:t>-colored papules and nodules on the back</w:t>
      </w:r>
      <w:r w:rsidR="00654B32">
        <w:rPr>
          <w:rFonts w:ascii="Book Antiqua" w:eastAsia="Book Antiqua" w:hAnsi="Book Antiqua" w:cs="Book Antiqua"/>
          <w:color w:val="000000"/>
        </w:rPr>
        <w:t xml:space="preserve"> (C)</w:t>
      </w:r>
      <w:r w:rsidR="001237E3" w:rsidRPr="003A7D47">
        <w:rPr>
          <w:rFonts w:ascii="Book Antiqua" w:eastAsia="Book Antiqua" w:hAnsi="Book Antiqua" w:cs="Book Antiqua"/>
          <w:color w:val="000000"/>
        </w:rPr>
        <w:t>;</w:t>
      </w:r>
      <w:r w:rsidR="001237E3" w:rsidRPr="003A7D47">
        <w:rPr>
          <w:rFonts w:ascii="Book Antiqua" w:hAnsi="Book Antiqua"/>
          <w:iCs/>
          <w:lang w:eastAsia="zh-CN"/>
        </w:rPr>
        <w:t xml:space="preserve"> </w:t>
      </w:r>
      <w:r w:rsidR="001237E3" w:rsidRPr="003A7D47">
        <w:rPr>
          <w:rFonts w:ascii="Book Antiqua" w:eastAsia="Book Antiqua" w:hAnsi="Book Antiqua" w:cs="Book Antiqua"/>
          <w:color w:val="000000"/>
        </w:rPr>
        <w:t>D-F</w:t>
      </w:r>
      <w:r w:rsidRPr="003A7D47">
        <w:rPr>
          <w:rFonts w:ascii="Book Antiqua" w:eastAsia="Book Antiqua" w:hAnsi="Book Antiqua" w:cs="Book Antiqua"/>
          <w:color w:val="000000"/>
        </w:rPr>
        <w:t>: The initial clinical findings on both calves were resolved after treatment</w:t>
      </w:r>
      <w:r w:rsidR="00C72EB9">
        <w:rPr>
          <w:rFonts w:ascii="Book Antiqua" w:eastAsia="Book Antiqua" w:hAnsi="Book Antiqua" w:cs="Book Antiqua"/>
          <w:color w:val="000000"/>
        </w:rPr>
        <w:t>.</w:t>
      </w:r>
      <w:r w:rsidR="001237E3" w:rsidRPr="003A7D47">
        <w:rPr>
          <w:rFonts w:ascii="Book Antiqua" w:hAnsi="Book Antiqua"/>
          <w:iCs/>
          <w:lang w:eastAsia="zh-CN"/>
        </w:rPr>
        <w:t xml:space="preserve"> </w:t>
      </w:r>
      <w:r w:rsidRPr="003A7D47">
        <w:rPr>
          <w:rFonts w:ascii="Book Antiqua" w:eastAsia="Book Antiqua" w:hAnsi="Book Antiqua" w:cs="Book Antiqua"/>
          <w:color w:val="000000"/>
        </w:rPr>
        <w:t xml:space="preserve">Flattening of </w:t>
      </w:r>
      <w:r w:rsidR="00EA3082">
        <w:rPr>
          <w:rFonts w:ascii="Book Antiqua" w:eastAsia="Book Antiqua" w:hAnsi="Book Antiqua" w:cs="Book Antiqua"/>
          <w:color w:val="000000"/>
        </w:rPr>
        <w:t xml:space="preserve">the </w:t>
      </w:r>
      <w:r w:rsidRPr="003A7D47">
        <w:rPr>
          <w:rFonts w:ascii="Book Antiqua" w:eastAsia="Book Antiqua" w:hAnsi="Book Antiqua" w:cs="Book Antiqua"/>
          <w:color w:val="000000"/>
        </w:rPr>
        <w:t>lesion on the right calf and reduced number of lesions on both sides after treatment</w:t>
      </w:r>
      <w:r w:rsidR="00C72EB9">
        <w:rPr>
          <w:rFonts w:ascii="Book Antiqua" w:eastAsia="Book Antiqua" w:hAnsi="Book Antiqua" w:cs="Book Antiqua"/>
          <w:color w:val="000000"/>
        </w:rPr>
        <w:t xml:space="preserve"> (D)</w:t>
      </w:r>
      <w:r w:rsidR="009A6CCC">
        <w:rPr>
          <w:rFonts w:ascii="Book Antiqua" w:eastAsia="Book Antiqua" w:hAnsi="Book Antiqua" w:cs="Book Antiqua"/>
          <w:color w:val="000000"/>
        </w:rPr>
        <w:t>;</w:t>
      </w:r>
      <w:r w:rsidR="001237E3" w:rsidRPr="003A7D47">
        <w:rPr>
          <w:rFonts w:ascii="Book Antiqua" w:hAnsi="Book Antiqua"/>
          <w:iCs/>
          <w:lang w:eastAsia="zh-CN"/>
        </w:rPr>
        <w:t xml:space="preserve"> </w:t>
      </w:r>
      <w:r w:rsidR="002975F9">
        <w:rPr>
          <w:rFonts w:ascii="Book Antiqua" w:eastAsia="Book Antiqua" w:hAnsi="Book Antiqua" w:cs="Book Antiqua"/>
          <w:color w:val="000000"/>
        </w:rPr>
        <w:t>f</w:t>
      </w:r>
      <w:r w:rsidR="002975F9" w:rsidRPr="003A7D47">
        <w:rPr>
          <w:rFonts w:ascii="Book Antiqua" w:eastAsia="Book Antiqua" w:hAnsi="Book Antiqua" w:cs="Book Antiqua"/>
          <w:color w:val="000000"/>
        </w:rPr>
        <w:t xml:space="preserve">lattened </w:t>
      </w:r>
      <w:r w:rsidRPr="003A7D47">
        <w:rPr>
          <w:rFonts w:ascii="Book Antiqua" w:eastAsia="Book Antiqua" w:hAnsi="Book Antiqua" w:cs="Book Antiqua"/>
          <w:color w:val="000000"/>
        </w:rPr>
        <w:t>and pale nodules on the left calf</w:t>
      </w:r>
      <w:r w:rsidR="00C72EB9">
        <w:rPr>
          <w:rFonts w:ascii="Book Antiqua" w:eastAsia="Book Antiqua" w:hAnsi="Book Antiqua" w:cs="Book Antiqua"/>
          <w:color w:val="000000"/>
        </w:rPr>
        <w:t xml:space="preserve"> (E)</w:t>
      </w:r>
      <w:r w:rsidR="009A6CCC">
        <w:rPr>
          <w:rFonts w:ascii="Book Antiqua" w:eastAsia="Book Antiqua" w:hAnsi="Book Antiqua" w:cs="Book Antiqua"/>
          <w:color w:val="000000"/>
        </w:rPr>
        <w:t>;</w:t>
      </w:r>
      <w:r w:rsidR="001237E3" w:rsidRPr="003A7D47">
        <w:rPr>
          <w:rFonts w:ascii="Book Antiqua" w:hAnsi="Book Antiqua"/>
          <w:iCs/>
          <w:lang w:eastAsia="zh-CN"/>
        </w:rPr>
        <w:t xml:space="preserve"> </w:t>
      </w:r>
      <w:r w:rsidR="002975F9">
        <w:rPr>
          <w:rFonts w:ascii="Book Antiqua" w:eastAsia="Book Antiqua" w:hAnsi="Book Antiqua" w:cs="Book Antiqua"/>
          <w:color w:val="000000"/>
        </w:rPr>
        <w:t>t</w:t>
      </w:r>
      <w:r w:rsidR="002975F9" w:rsidRPr="003A7D47">
        <w:rPr>
          <w:rFonts w:ascii="Book Antiqua" w:eastAsia="Book Antiqua" w:hAnsi="Book Antiqua" w:cs="Book Antiqua"/>
          <w:color w:val="000000"/>
        </w:rPr>
        <w:t xml:space="preserve">he </w:t>
      </w:r>
      <w:r w:rsidRPr="003A7D47">
        <w:rPr>
          <w:rFonts w:ascii="Book Antiqua" w:eastAsia="Book Antiqua" w:hAnsi="Book Antiqua" w:cs="Book Antiqua"/>
          <w:color w:val="000000"/>
        </w:rPr>
        <w:t>lesions on the right calf almost disappeared</w:t>
      </w:r>
      <w:r w:rsidR="00C72EB9">
        <w:rPr>
          <w:rFonts w:ascii="Book Antiqua" w:eastAsia="Book Antiqua" w:hAnsi="Book Antiqua" w:cs="Book Antiqua"/>
          <w:color w:val="000000"/>
        </w:rPr>
        <w:t xml:space="preserve"> (F)</w:t>
      </w:r>
      <w:r w:rsidRPr="003A7D47">
        <w:rPr>
          <w:rFonts w:ascii="Book Antiqua" w:eastAsia="Book Antiqua" w:hAnsi="Book Antiqua" w:cs="Book Antiqua"/>
          <w:color w:val="000000"/>
        </w:rPr>
        <w:t>.</w:t>
      </w:r>
    </w:p>
    <w:p w14:paraId="0E60034E" w14:textId="6969E034" w:rsidR="00027884" w:rsidRPr="003A7D47" w:rsidRDefault="00027884" w:rsidP="003A7D47">
      <w:pPr>
        <w:spacing w:line="360" w:lineRule="auto"/>
        <w:jc w:val="both"/>
        <w:rPr>
          <w:rFonts w:ascii="Book Antiqua" w:eastAsia="Book Antiqua" w:hAnsi="Book Antiqua" w:cs="Book Antiqua"/>
          <w:b/>
          <w:bCs/>
          <w:color w:val="000000"/>
        </w:rPr>
      </w:pPr>
      <w:r w:rsidRPr="003A7D47">
        <w:rPr>
          <w:rFonts w:ascii="Book Antiqua" w:eastAsia="Book Antiqua" w:hAnsi="Book Antiqua" w:cs="Book Antiqua"/>
          <w:b/>
          <w:bCs/>
          <w:color w:val="000000"/>
        </w:rPr>
        <w:br w:type="page"/>
      </w:r>
      <w:r w:rsidRPr="003A7D47">
        <w:rPr>
          <w:rFonts w:ascii="Book Antiqua" w:hAnsi="Book Antiqua"/>
          <w:noProof/>
          <w:lang w:eastAsia="zh-CN"/>
        </w:rPr>
        <w:lastRenderedPageBreak/>
        <w:drawing>
          <wp:inline distT="0" distB="0" distL="0" distR="0" wp14:anchorId="1DCB26D3" wp14:editId="69A3948E">
            <wp:extent cx="5943600" cy="2259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59965"/>
                    </a:xfrm>
                    <a:prstGeom prst="rect">
                      <a:avLst/>
                    </a:prstGeom>
                  </pic:spPr>
                </pic:pic>
              </a:graphicData>
            </a:graphic>
          </wp:inline>
        </w:drawing>
      </w:r>
    </w:p>
    <w:p w14:paraId="2158C2F1" w14:textId="7A998F9B" w:rsidR="00BB6338" w:rsidRDefault="0073360D" w:rsidP="003A7D47">
      <w:pPr>
        <w:spacing w:line="360" w:lineRule="auto"/>
        <w:jc w:val="both"/>
        <w:rPr>
          <w:rFonts w:ascii="Book Antiqua" w:eastAsia="Book Antiqua" w:hAnsi="Book Antiqua" w:cs="Book Antiqua"/>
          <w:color w:val="000000"/>
        </w:rPr>
      </w:pPr>
      <w:r w:rsidRPr="003A7D47">
        <w:rPr>
          <w:rFonts w:ascii="Book Antiqua" w:eastAsia="Book Antiqua" w:hAnsi="Book Antiqua" w:cs="Book Antiqua"/>
          <w:b/>
          <w:bCs/>
          <w:color w:val="000000"/>
        </w:rPr>
        <w:t>Figure 2 Histopathological findings from the left calf</w:t>
      </w:r>
      <w:r w:rsidR="002975F9">
        <w:rPr>
          <w:rFonts w:ascii="Book Antiqua" w:eastAsia="Book Antiqua" w:hAnsi="Book Antiqua" w:cs="Book Antiqua"/>
          <w:b/>
          <w:bCs/>
          <w:color w:val="000000"/>
        </w:rPr>
        <w:t xml:space="preserve"> </w:t>
      </w:r>
      <w:r w:rsidRPr="003A7D47">
        <w:rPr>
          <w:rFonts w:ascii="Book Antiqua" w:eastAsia="Book Antiqua" w:hAnsi="Book Antiqua" w:cs="Book Antiqua"/>
          <w:b/>
          <w:bCs/>
          <w:color w:val="000000"/>
        </w:rPr>
        <w:t>erosion (hematoxylin-eosin, original magnification ×</w:t>
      </w:r>
      <w:r w:rsidR="00E75370">
        <w:rPr>
          <w:rFonts w:ascii="Book Antiqua" w:eastAsia="Book Antiqua" w:hAnsi="Book Antiqua" w:cs="Book Antiqua"/>
          <w:b/>
          <w:bCs/>
          <w:color w:val="000000"/>
        </w:rPr>
        <w:t xml:space="preserve"> </w:t>
      </w:r>
      <w:r w:rsidRPr="003A7D47">
        <w:rPr>
          <w:rFonts w:ascii="Book Antiqua" w:eastAsia="Book Antiqua" w:hAnsi="Book Antiqua" w:cs="Book Antiqua"/>
          <w:b/>
          <w:bCs/>
          <w:color w:val="000000"/>
        </w:rPr>
        <w:t>20)</w:t>
      </w:r>
      <w:r w:rsidR="001B57F8" w:rsidRPr="003A7D47">
        <w:rPr>
          <w:rFonts w:ascii="Book Antiqua" w:eastAsia="Book Antiqua" w:hAnsi="Book Antiqua" w:cs="Book Antiqua"/>
          <w:b/>
          <w:bCs/>
          <w:color w:val="000000"/>
        </w:rPr>
        <w:t>.</w:t>
      </w:r>
      <w:r w:rsidR="00B93D51" w:rsidRPr="003A7D47">
        <w:rPr>
          <w:rFonts w:ascii="Book Antiqua" w:hAnsi="Book Antiqua"/>
          <w:lang w:eastAsia="zh-CN"/>
        </w:rPr>
        <w:t xml:space="preserve"> </w:t>
      </w:r>
      <w:r w:rsidR="00B93D51" w:rsidRPr="003A7D47">
        <w:rPr>
          <w:rFonts w:ascii="Book Antiqua" w:eastAsia="Book Antiqua" w:hAnsi="Book Antiqua" w:cs="Book Antiqua"/>
          <w:color w:val="000000"/>
        </w:rPr>
        <w:t>A:</w:t>
      </w:r>
      <w:r w:rsidRPr="003A7D47">
        <w:rPr>
          <w:rFonts w:ascii="Book Antiqua" w:eastAsia="Book Antiqua" w:hAnsi="Book Antiqua" w:cs="Book Antiqua"/>
          <w:color w:val="000000"/>
        </w:rPr>
        <w:t xml:space="preserve"> Hyperkeratosis and subepidermal cleft with moderate inflammatory infiltrate in the upper dermis showing scar tissue formation</w:t>
      </w:r>
      <w:r w:rsidR="00B93D51" w:rsidRPr="003A7D47">
        <w:rPr>
          <w:rFonts w:ascii="Book Antiqua" w:eastAsia="Book Antiqua" w:hAnsi="Book Antiqua" w:cs="Book Antiqua"/>
          <w:color w:val="000000"/>
        </w:rPr>
        <w:t>; B:</w:t>
      </w:r>
      <w:r w:rsidRPr="003A7D47">
        <w:rPr>
          <w:rFonts w:ascii="Book Antiqua" w:eastAsia="Book Antiqua" w:hAnsi="Book Antiqua" w:cs="Book Antiqua"/>
          <w:color w:val="000000"/>
        </w:rPr>
        <w:t xml:space="preserve"> The dermis revealed round keratin cysts with chronic inflammatory infiltrates in the upper dermis.</w:t>
      </w:r>
    </w:p>
    <w:p w14:paraId="7027239E" w14:textId="77777777" w:rsidR="00BB6338" w:rsidRDefault="00BB6338">
      <w:pPr>
        <w:rPr>
          <w:rFonts w:ascii="Book Antiqua" w:eastAsia="Book Antiqua" w:hAnsi="Book Antiqua" w:cs="Book Antiqua"/>
          <w:color w:val="000000"/>
        </w:rPr>
      </w:pPr>
      <w:r>
        <w:rPr>
          <w:rFonts w:ascii="Book Antiqua" w:eastAsia="Book Antiqua" w:hAnsi="Book Antiqua" w:cs="Book Antiqua"/>
          <w:color w:val="000000"/>
        </w:rPr>
        <w:br w:type="page"/>
      </w:r>
    </w:p>
    <w:p w14:paraId="40C1B57C" w14:textId="77777777" w:rsidR="00BB6338" w:rsidRDefault="00BB6338" w:rsidP="00BB6338">
      <w:pPr>
        <w:jc w:val="center"/>
        <w:rPr>
          <w:rFonts w:ascii="Book Antiqua" w:hAnsi="Book Antiqua"/>
        </w:rPr>
      </w:pPr>
    </w:p>
    <w:p w14:paraId="625C37FA" w14:textId="77777777" w:rsidR="00BB6338" w:rsidRDefault="00BB6338" w:rsidP="00BB6338">
      <w:pPr>
        <w:jc w:val="center"/>
        <w:rPr>
          <w:rFonts w:ascii="Book Antiqua" w:hAnsi="Book Antiqua"/>
        </w:rPr>
      </w:pPr>
    </w:p>
    <w:p w14:paraId="06DC5B2C" w14:textId="77777777" w:rsidR="00BB6338" w:rsidRDefault="00BB6338" w:rsidP="00BB6338">
      <w:pPr>
        <w:jc w:val="center"/>
        <w:rPr>
          <w:rFonts w:ascii="Book Antiqua" w:hAnsi="Book Antiqua"/>
        </w:rPr>
      </w:pPr>
    </w:p>
    <w:p w14:paraId="4EA2694C" w14:textId="77777777" w:rsidR="00BB6338" w:rsidRDefault="00BB6338" w:rsidP="00BB6338">
      <w:pPr>
        <w:jc w:val="center"/>
        <w:rPr>
          <w:rFonts w:ascii="Book Antiqua" w:hAnsi="Book Antiqua"/>
        </w:rPr>
      </w:pPr>
    </w:p>
    <w:p w14:paraId="47AE58EF" w14:textId="105600FA" w:rsidR="00BB6338" w:rsidRDefault="00BB6338" w:rsidP="00BB6338">
      <w:pPr>
        <w:jc w:val="center"/>
        <w:rPr>
          <w:rFonts w:ascii="Book Antiqua" w:hAnsi="Book Antiqua"/>
        </w:rPr>
      </w:pPr>
      <w:r>
        <w:rPr>
          <w:rFonts w:ascii="Book Antiqua" w:hAnsi="Book Antiqua"/>
          <w:noProof/>
          <w:lang w:eastAsia="zh-CN"/>
        </w:rPr>
        <w:drawing>
          <wp:inline distT="0" distB="0" distL="0" distR="0" wp14:anchorId="0542C8BF" wp14:editId="5EDE46FB">
            <wp:extent cx="2495550" cy="1438275"/>
            <wp:effectExtent l="0" t="0" r="0" b="952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069697E1" w14:textId="77777777" w:rsidR="00BB6338" w:rsidRDefault="00BB6338" w:rsidP="00BB6338">
      <w:pPr>
        <w:jc w:val="center"/>
        <w:rPr>
          <w:rFonts w:ascii="Book Antiqua" w:hAnsi="Book Antiqua"/>
        </w:rPr>
      </w:pPr>
    </w:p>
    <w:p w14:paraId="5A4D380D" w14:textId="77777777" w:rsidR="00BB6338" w:rsidRDefault="00BB6338" w:rsidP="00BB633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F6C3618" w14:textId="77777777" w:rsidR="00BB6338" w:rsidRDefault="00BB6338" w:rsidP="00BB633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641BB9" w14:textId="77777777" w:rsidR="00BB6338" w:rsidRDefault="00BB6338" w:rsidP="00BB633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885C59" w14:textId="77777777" w:rsidR="00BB6338" w:rsidRDefault="00BB6338" w:rsidP="00BB633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4BC1DD" w14:textId="77777777" w:rsidR="00BB6338" w:rsidRDefault="00BB6338" w:rsidP="00BB633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58F49A" w14:textId="77777777" w:rsidR="00BB6338" w:rsidRDefault="00BB6338" w:rsidP="00BB633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6ACB66D" w14:textId="77777777" w:rsidR="00BB6338" w:rsidRDefault="00BB6338" w:rsidP="00BB6338">
      <w:pPr>
        <w:jc w:val="center"/>
        <w:rPr>
          <w:rFonts w:ascii="Book Antiqua" w:hAnsi="Book Antiqua"/>
        </w:rPr>
      </w:pPr>
    </w:p>
    <w:p w14:paraId="1ADF3E74" w14:textId="77777777" w:rsidR="00BB6338" w:rsidRDefault="00BB6338" w:rsidP="00BB6338">
      <w:pPr>
        <w:jc w:val="center"/>
        <w:rPr>
          <w:rFonts w:ascii="Book Antiqua" w:hAnsi="Book Antiqua"/>
        </w:rPr>
      </w:pPr>
    </w:p>
    <w:p w14:paraId="016BAD3B" w14:textId="77777777" w:rsidR="00BB6338" w:rsidRDefault="00BB6338" w:rsidP="00BB6338">
      <w:pPr>
        <w:jc w:val="center"/>
        <w:rPr>
          <w:rFonts w:ascii="Book Antiqua" w:hAnsi="Book Antiqua"/>
        </w:rPr>
      </w:pPr>
    </w:p>
    <w:p w14:paraId="1AE14FAE" w14:textId="50E9EB44" w:rsidR="00BB6338" w:rsidRDefault="00BB6338" w:rsidP="00BB6338">
      <w:pPr>
        <w:jc w:val="center"/>
        <w:rPr>
          <w:rFonts w:ascii="Book Antiqua" w:hAnsi="Book Antiqua"/>
        </w:rPr>
      </w:pPr>
      <w:r>
        <w:rPr>
          <w:rFonts w:ascii="Book Antiqua" w:hAnsi="Book Antiqua"/>
          <w:noProof/>
          <w:lang w:eastAsia="zh-CN"/>
        </w:rPr>
        <w:drawing>
          <wp:inline distT="0" distB="0" distL="0" distR="0" wp14:anchorId="6E1BEF8C" wp14:editId="5829A69E">
            <wp:extent cx="1447800" cy="1438275"/>
            <wp:effectExtent l="0" t="0" r="0" b="952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50BA963C" w14:textId="77777777" w:rsidR="00BB6338" w:rsidRDefault="00BB6338" w:rsidP="00BB6338">
      <w:pPr>
        <w:jc w:val="center"/>
        <w:rPr>
          <w:rFonts w:ascii="Book Antiqua" w:hAnsi="Book Antiqua"/>
        </w:rPr>
      </w:pPr>
    </w:p>
    <w:p w14:paraId="212260D7" w14:textId="77777777" w:rsidR="00BB6338" w:rsidRDefault="00BB6338" w:rsidP="00BB6338">
      <w:pPr>
        <w:jc w:val="center"/>
        <w:rPr>
          <w:rFonts w:ascii="Book Antiqua" w:hAnsi="Book Antiqua"/>
        </w:rPr>
      </w:pPr>
    </w:p>
    <w:p w14:paraId="3EE9DC97" w14:textId="77777777" w:rsidR="00BB6338" w:rsidRDefault="00BB6338" w:rsidP="00BB6338">
      <w:pPr>
        <w:jc w:val="center"/>
        <w:rPr>
          <w:rFonts w:ascii="Book Antiqua" w:hAnsi="Book Antiqua"/>
        </w:rPr>
      </w:pPr>
    </w:p>
    <w:p w14:paraId="2CC06772" w14:textId="77777777" w:rsidR="00BB6338" w:rsidRDefault="00BB6338" w:rsidP="00BB6338">
      <w:pPr>
        <w:jc w:val="right"/>
        <w:rPr>
          <w:rFonts w:ascii="Book Antiqua" w:hAnsi="Book Antiqua"/>
          <w:color w:val="000000" w:themeColor="text1"/>
        </w:rPr>
      </w:pPr>
    </w:p>
    <w:p w14:paraId="6C4D4B0A" w14:textId="77777777" w:rsidR="00BB6338" w:rsidRDefault="00BB6338" w:rsidP="00BB633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2F56110" w14:textId="77777777" w:rsidR="00A77B3E" w:rsidRPr="003A7D47" w:rsidRDefault="00A77B3E" w:rsidP="003A7D47">
      <w:pPr>
        <w:spacing w:line="360" w:lineRule="auto"/>
        <w:jc w:val="both"/>
        <w:rPr>
          <w:rFonts w:ascii="Book Antiqua" w:hAnsi="Book Antiqua"/>
        </w:rPr>
      </w:pPr>
      <w:bookmarkStart w:id="54" w:name="_GoBack"/>
      <w:bookmarkEnd w:id="54"/>
    </w:p>
    <w:sectPr w:rsidR="00A77B3E" w:rsidRPr="003A7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3CBF1" w14:textId="77777777" w:rsidR="00C57456" w:rsidRDefault="00C57456" w:rsidP="00FF72B0">
      <w:r>
        <w:separator/>
      </w:r>
    </w:p>
  </w:endnote>
  <w:endnote w:type="continuationSeparator" w:id="0">
    <w:p w14:paraId="2816B405" w14:textId="77777777" w:rsidR="00C57456" w:rsidRDefault="00C57456" w:rsidP="00FF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DF0A" w14:textId="77777777" w:rsidR="00FF72B0" w:rsidRPr="00FF72B0" w:rsidRDefault="00FF72B0" w:rsidP="00FF72B0">
    <w:pPr>
      <w:pStyle w:val="a4"/>
      <w:jc w:val="right"/>
      <w:rPr>
        <w:rFonts w:ascii="Book Antiqua" w:hAnsi="Book Antiqua"/>
        <w:color w:val="000000" w:themeColor="text1"/>
        <w:sz w:val="24"/>
        <w:szCs w:val="24"/>
      </w:rPr>
    </w:pPr>
    <w:r w:rsidRPr="00FF72B0">
      <w:rPr>
        <w:rFonts w:ascii="Book Antiqua" w:hAnsi="Book Antiqua"/>
        <w:color w:val="000000" w:themeColor="text1"/>
        <w:sz w:val="24"/>
        <w:szCs w:val="24"/>
        <w:lang w:val="zh-CN" w:eastAsia="zh-CN"/>
      </w:rPr>
      <w:t xml:space="preserve"> </w:t>
    </w:r>
    <w:r w:rsidRPr="00FF72B0">
      <w:rPr>
        <w:rFonts w:ascii="Book Antiqua" w:hAnsi="Book Antiqua"/>
        <w:color w:val="000000" w:themeColor="text1"/>
        <w:sz w:val="24"/>
        <w:szCs w:val="24"/>
      </w:rPr>
      <w:fldChar w:fldCharType="begin"/>
    </w:r>
    <w:r w:rsidRPr="00FF72B0">
      <w:rPr>
        <w:rFonts w:ascii="Book Antiqua" w:hAnsi="Book Antiqua"/>
        <w:color w:val="000000" w:themeColor="text1"/>
        <w:sz w:val="24"/>
        <w:szCs w:val="24"/>
      </w:rPr>
      <w:instrText>PAGE  \* Arabic  \* MERGEFORMAT</w:instrText>
    </w:r>
    <w:r w:rsidRPr="00FF72B0">
      <w:rPr>
        <w:rFonts w:ascii="Book Antiqua" w:hAnsi="Book Antiqua"/>
        <w:color w:val="000000" w:themeColor="text1"/>
        <w:sz w:val="24"/>
        <w:szCs w:val="24"/>
      </w:rPr>
      <w:fldChar w:fldCharType="separate"/>
    </w:r>
    <w:r w:rsidR="00BB6338" w:rsidRPr="00BB6338">
      <w:rPr>
        <w:rFonts w:ascii="Book Antiqua" w:hAnsi="Book Antiqua"/>
        <w:noProof/>
        <w:color w:val="000000" w:themeColor="text1"/>
        <w:sz w:val="24"/>
        <w:szCs w:val="24"/>
        <w:lang w:val="zh-CN" w:eastAsia="zh-CN"/>
      </w:rPr>
      <w:t>12</w:t>
    </w:r>
    <w:r w:rsidRPr="00FF72B0">
      <w:rPr>
        <w:rFonts w:ascii="Book Antiqua" w:hAnsi="Book Antiqua"/>
        <w:color w:val="000000" w:themeColor="text1"/>
        <w:sz w:val="24"/>
        <w:szCs w:val="24"/>
      </w:rPr>
      <w:fldChar w:fldCharType="end"/>
    </w:r>
    <w:r w:rsidRPr="00FF72B0">
      <w:rPr>
        <w:rFonts w:ascii="Book Antiqua" w:hAnsi="Book Antiqua"/>
        <w:color w:val="000000" w:themeColor="text1"/>
        <w:sz w:val="24"/>
        <w:szCs w:val="24"/>
        <w:lang w:val="zh-CN" w:eastAsia="zh-CN"/>
      </w:rPr>
      <w:t xml:space="preserve"> / </w:t>
    </w:r>
    <w:r w:rsidRPr="00FF72B0">
      <w:rPr>
        <w:rFonts w:ascii="Book Antiqua" w:hAnsi="Book Antiqua"/>
        <w:color w:val="000000" w:themeColor="text1"/>
        <w:sz w:val="24"/>
        <w:szCs w:val="24"/>
      </w:rPr>
      <w:fldChar w:fldCharType="begin"/>
    </w:r>
    <w:r w:rsidRPr="00FF72B0">
      <w:rPr>
        <w:rFonts w:ascii="Book Antiqua" w:hAnsi="Book Antiqua"/>
        <w:color w:val="000000" w:themeColor="text1"/>
        <w:sz w:val="24"/>
        <w:szCs w:val="24"/>
      </w:rPr>
      <w:instrText>NUMPAGES  \* Arabic  \* MERGEFORMAT</w:instrText>
    </w:r>
    <w:r w:rsidRPr="00FF72B0">
      <w:rPr>
        <w:rFonts w:ascii="Book Antiqua" w:hAnsi="Book Antiqua"/>
        <w:color w:val="000000" w:themeColor="text1"/>
        <w:sz w:val="24"/>
        <w:szCs w:val="24"/>
      </w:rPr>
      <w:fldChar w:fldCharType="separate"/>
    </w:r>
    <w:r w:rsidR="00BB6338" w:rsidRPr="00BB6338">
      <w:rPr>
        <w:rFonts w:ascii="Book Antiqua" w:hAnsi="Book Antiqua"/>
        <w:noProof/>
        <w:color w:val="000000" w:themeColor="text1"/>
        <w:sz w:val="24"/>
        <w:szCs w:val="24"/>
        <w:lang w:val="zh-CN" w:eastAsia="zh-CN"/>
      </w:rPr>
      <w:t>14</w:t>
    </w:r>
    <w:r w:rsidRPr="00FF72B0">
      <w:rPr>
        <w:rFonts w:ascii="Book Antiqua" w:hAnsi="Book Antiqua"/>
        <w:color w:val="000000" w:themeColor="text1"/>
        <w:sz w:val="24"/>
        <w:szCs w:val="24"/>
      </w:rPr>
      <w:fldChar w:fldCharType="end"/>
    </w:r>
  </w:p>
  <w:p w14:paraId="3BD1A060" w14:textId="77777777" w:rsidR="00FF72B0" w:rsidRPr="00FF72B0" w:rsidRDefault="00FF72B0" w:rsidP="00FF72B0">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E2DF" w14:textId="77777777" w:rsidR="00C57456" w:rsidRDefault="00C57456" w:rsidP="00FF72B0">
      <w:r>
        <w:separator/>
      </w:r>
    </w:p>
  </w:footnote>
  <w:footnote w:type="continuationSeparator" w:id="0">
    <w:p w14:paraId="1EBCDEFD" w14:textId="77777777" w:rsidR="00C57456" w:rsidRDefault="00C57456" w:rsidP="00FF7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D9C"/>
    <w:rsid w:val="00027884"/>
    <w:rsid w:val="00037B35"/>
    <w:rsid w:val="00060E6F"/>
    <w:rsid w:val="000B320D"/>
    <w:rsid w:val="000C277E"/>
    <w:rsid w:val="000F39A9"/>
    <w:rsid w:val="001237E3"/>
    <w:rsid w:val="001B57F8"/>
    <w:rsid w:val="0029526A"/>
    <w:rsid w:val="002975F9"/>
    <w:rsid w:val="00376A1F"/>
    <w:rsid w:val="003A7D47"/>
    <w:rsid w:val="004100F7"/>
    <w:rsid w:val="0052732B"/>
    <w:rsid w:val="00554134"/>
    <w:rsid w:val="005A715C"/>
    <w:rsid w:val="005D04E4"/>
    <w:rsid w:val="00654B32"/>
    <w:rsid w:val="00717ECA"/>
    <w:rsid w:val="0073360D"/>
    <w:rsid w:val="0078478A"/>
    <w:rsid w:val="00883EED"/>
    <w:rsid w:val="00885B06"/>
    <w:rsid w:val="008A33FA"/>
    <w:rsid w:val="008D0641"/>
    <w:rsid w:val="009A6CCC"/>
    <w:rsid w:val="00A73164"/>
    <w:rsid w:val="00A7715E"/>
    <w:rsid w:val="00A77B3E"/>
    <w:rsid w:val="00AD6439"/>
    <w:rsid w:val="00AE5A90"/>
    <w:rsid w:val="00B16C43"/>
    <w:rsid w:val="00B61CEE"/>
    <w:rsid w:val="00B93D51"/>
    <w:rsid w:val="00BB6338"/>
    <w:rsid w:val="00C57456"/>
    <w:rsid w:val="00C72EB9"/>
    <w:rsid w:val="00CA2A55"/>
    <w:rsid w:val="00D23A95"/>
    <w:rsid w:val="00DC12B4"/>
    <w:rsid w:val="00E75370"/>
    <w:rsid w:val="00EA3082"/>
    <w:rsid w:val="00EC2BCB"/>
    <w:rsid w:val="00F6450F"/>
    <w:rsid w:val="00F728F8"/>
    <w:rsid w:val="00FF7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3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7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72B0"/>
    <w:rPr>
      <w:sz w:val="18"/>
      <w:szCs w:val="18"/>
    </w:rPr>
  </w:style>
  <w:style w:type="paragraph" w:styleId="a4">
    <w:name w:val="footer"/>
    <w:basedOn w:val="a"/>
    <w:link w:val="Char0"/>
    <w:uiPriority w:val="99"/>
    <w:unhideWhenUsed/>
    <w:rsid w:val="00FF72B0"/>
    <w:pPr>
      <w:tabs>
        <w:tab w:val="center" w:pos="4153"/>
        <w:tab w:val="right" w:pos="8306"/>
      </w:tabs>
      <w:snapToGrid w:val="0"/>
    </w:pPr>
    <w:rPr>
      <w:sz w:val="18"/>
      <w:szCs w:val="18"/>
    </w:rPr>
  </w:style>
  <w:style w:type="character" w:customStyle="1" w:styleId="Char0">
    <w:name w:val="页脚 Char"/>
    <w:basedOn w:val="a0"/>
    <w:link w:val="a4"/>
    <w:uiPriority w:val="99"/>
    <w:rsid w:val="00FF72B0"/>
    <w:rPr>
      <w:sz w:val="18"/>
      <w:szCs w:val="18"/>
    </w:rPr>
  </w:style>
  <w:style w:type="paragraph" w:styleId="a5">
    <w:name w:val="Balloon Text"/>
    <w:basedOn w:val="a"/>
    <w:link w:val="Char1"/>
    <w:rsid w:val="00005D9C"/>
    <w:rPr>
      <w:sz w:val="18"/>
      <w:szCs w:val="18"/>
    </w:rPr>
  </w:style>
  <w:style w:type="character" w:customStyle="1" w:styleId="Char1">
    <w:name w:val="批注框文本 Char"/>
    <w:basedOn w:val="a0"/>
    <w:link w:val="a5"/>
    <w:rsid w:val="00005D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7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72B0"/>
    <w:rPr>
      <w:sz w:val="18"/>
      <w:szCs w:val="18"/>
    </w:rPr>
  </w:style>
  <w:style w:type="paragraph" w:styleId="a4">
    <w:name w:val="footer"/>
    <w:basedOn w:val="a"/>
    <w:link w:val="Char0"/>
    <w:uiPriority w:val="99"/>
    <w:unhideWhenUsed/>
    <w:rsid w:val="00FF72B0"/>
    <w:pPr>
      <w:tabs>
        <w:tab w:val="center" w:pos="4153"/>
        <w:tab w:val="right" w:pos="8306"/>
      </w:tabs>
      <w:snapToGrid w:val="0"/>
    </w:pPr>
    <w:rPr>
      <w:sz w:val="18"/>
      <w:szCs w:val="18"/>
    </w:rPr>
  </w:style>
  <w:style w:type="character" w:customStyle="1" w:styleId="Char0">
    <w:name w:val="页脚 Char"/>
    <w:basedOn w:val="a0"/>
    <w:link w:val="a4"/>
    <w:uiPriority w:val="99"/>
    <w:rsid w:val="00FF72B0"/>
    <w:rPr>
      <w:sz w:val="18"/>
      <w:szCs w:val="18"/>
    </w:rPr>
  </w:style>
  <w:style w:type="paragraph" w:styleId="a5">
    <w:name w:val="Balloon Text"/>
    <w:basedOn w:val="a"/>
    <w:link w:val="Char1"/>
    <w:rsid w:val="00005D9C"/>
    <w:rPr>
      <w:sz w:val="18"/>
      <w:szCs w:val="18"/>
    </w:rPr>
  </w:style>
  <w:style w:type="character" w:customStyle="1" w:styleId="Char1">
    <w:name w:val="批注框文本 Char"/>
    <w:basedOn w:val="a0"/>
    <w:link w:val="a5"/>
    <w:rsid w:val="00005D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9</cp:revision>
  <dcterms:created xsi:type="dcterms:W3CDTF">2021-03-15T09:12:00Z</dcterms:created>
  <dcterms:modified xsi:type="dcterms:W3CDTF">2021-04-21T07:46:00Z</dcterms:modified>
</cp:coreProperties>
</file>