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35" w:rsidRDefault="009413E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D96B35" w:rsidRDefault="009413E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60185</w:t>
      </w:r>
    </w:p>
    <w:p w:rsidR="00D96B35" w:rsidRDefault="009413E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Human menstru</w:t>
      </w:r>
      <w:r>
        <w:rPr>
          <w:rFonts w:ascii="Book Antiqua" w:eastAsia="Book Antiqua" w:hAnsi="Book Antiqua" w:cs="Book Antiqua"/>
          <w:b/>
          <w:bCs/>
          <w:color w:val="000000"/>
        </w:rPr>
        <w:t>al</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blood-derived stem cells as immunoregulatory therapy in COVID-19: A case report and review of </w:t>
      </w:r>
      <w:r>
        <w:rPr>
          <w:rFonts w:ascii="Book Antiqua" w:eastAsia="宋体" w:hAnsi="Book Antiqua" w:cs="Book Antiqua" w:hint="eastAsia"/>
          <w:b/>
          <w:bCs/>
          <w:color w:val="000000"/>
          <w:lang w:eastAsia="zh-CN"/>
        </w:rPr>
        <w:t xml:space="preserve">the </w:t>
      </w:r>
      <w:r>
        <w:rPr>
          <w:rFonts w:ascii="Book Antiqua" w:eastAsia="Book Antiqua" w:hAnsi="Book Antiqua" w:cs="Book Antiqua"/>
          <w:b/>
          <w:bCs/>
          <w:color w:val="000000"/>
        </w:rPr>
        <w:t>literature</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color w:val="000000"/>
        </w:rPr>
        <w:t xml:space="preserve">Lu J </w:t>
      </w:r>
      <w:r>
        <w:rPr>
          <w:rFonts w:ascii="Book Antiqua" w:eastAsia="Book Antiqua" w:hAnsi="Book Antiqua" w:cs="Book Antiqua"/>
          <w:i/>
          <w:iCs/>
          <w:color w:val="000000"/>
        </w:rPr>
        <w:t>et al.</w:t>
      </w:r>
      <w:r>
        <w:rPr>
          <w:rFonts w:ascii="Book Antiqua" w:eastAsia="Book Antiqua" w:hAnsi="Book Antiqua" w:cs="Book Antiqua"/>
          <w:color w:val="000000"/>
        </w:rPr>
        <w:t> </w:t>
      </w:r>
      <w:r>
        <w:rPr>
          <w:rFonts w:ascii="Book Antiqua" w:eastAsia="宋体" w:hAnsi="Book Antiqua" w:cs="Book Antiqua" w:hint="eastAsia"/>
          <w:color w:val="000000"/>
          <w:lang w:eastAsia="zh-CN"/>
        </w:rPr>
        <w:t>S</w:t>
      </w:r>
      <w:r>
        <w:rPr>
          <w:rFonts w:ascii="Book Antiqua" w:eastAsia="Book Antiqua" w:hAnsi="Book Antiqua" w:cs="Book Antiqua"/>
          <w:color w:val="000000"/>
        </w:rPr>
        <w:t>tem</w:t>
      </w:r>
      <w:r>
        <w:rPr>
          <w:rFonts w:ascii="Book Antiqua" w:eastAsia="Book Antiqua" w:hAnsi="Book Antiqua" w:cs="Book Antiqua"/>
          <w:color w:val="000000"/>
        </w:rPr>
        <w:t xml:space="preserve"> cell</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therapy</w:t>
      </w:r>
      <w:r>
        <w:rPr>
          <w:rFonts w:ascii="Book Antiqua" w:eastAsia="Book Antiqua" w:hAnsi="Book Antiqua" w:cs="Book Antiqua"/>
          <w:color w:val="000000"/>
        </w:rPr>
        <w:t xml:space="preserve"> in </w:t>
      </w:r>
      <w:r>
        <w:rPr>
          <w:rFonts w:ascii="Book Antiqua" w:eastAsia="Book Antiqua" w:hAnsi="Book Antiqua" w:cs="Book Antiqua"/>
          <w:color w:val="000000"/>
        </w:rPr>
        <w:t>COVID-19</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color w:val="000000"/>
        </w:rPr>
        <w:t>Juan Lu, Zhong-Yang Xie, Dan-Hua Zhu, Lan-Juan Li</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Juan Lu, Zhong-Yang Xie, Dan-Hua Zhu, Lan-Juan Li, </w:t>
      </w:r>
      <w:r>
        <w:rPr>
          <w:rFonts w:ascii="Book Antiqua" w:eastAsia="Book Antiqua" w:hAnsi="Book Antiqua" w:cs="Book Antiqua"/>
          <w:color w:val="000000"/>
        </w:rPr>
        <w:t>State Key Laboratory for Diagnosis and Treatment of Infectious Diseases, National Clinical Research Center for Infectious Dise</w:t>
      </w:r>
      <w:r>
        <w:rPr>
          <w:rFonts w:ascii="Book Antiqua" w:eastAsia="Book Antiqua" w:hAnsi="Book Antiqua" w:cs="Book Antiqua"/>
          <w:color w:val="000000"/>
        </w:rPr>
        <w:t>ases, Collaborative Innovation Center for Diagnosis and Treatment of Infectious Diseases, The First Affiliated Hospital, College of Medicine, Zhejiang University, Hangzhou 310003, Zhejiang Province, China</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LJ and Lu J design</w:t>
      </w:r>
      <w:r>
        <w:rPr>
          <w:rFonts w:ascii="Book Antiqua" w:eastAsia="Book Antiqua" w:hAnsi="Book Antiqua" w:cs="Book Antiqua"/>
          <w:color w:val="000000"/>
        </w:rPr>
        <w:t xml:space="preserve">ed the </w:t>
      </w:r>
      <w:r>
        <w:rPr>
          <w:rFonts w:ascii="Book Antiqua" w:eastAsia="Book Antiqua" w:hAnsi="Book Antiqua" w:cs="Book Antiqua"/>
          <w:color w:val="000000"/>
        </w:rPr>
        <w:t>study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Lu J and Xie ZY performed the laboratory work, statistics, and drafting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Zhu DH participated in the experiments and revised the manuscripts; all of the authors read and</w:t>
      </w:r>
      <w:r>
        <w:rPr>
          <w:rFonts w:ascii="Book Antiqua" w:eastAsia="Book Antiqua" w:hAnsi="Book Antiqua" w:cs="Book Antiqua"/>
          <w:color w:val="000000"/>
        </w:rPr>
        <w:t xml:space="preserve"> approved the submitted manuscript.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Supported by </w:t>
      </w:r>
      <w:r>
        <w:rPr>
          <w:rStyle w:val="15"/>
          <w:rFonts w:ascii="Book Antiqua" w:eastAsia="Book Antiqua" w:hAnsi="Book Antiqua" w:cs="Book Antiqua"/>
          <w:color w:val="000000"/>
        </w:rPr>
        <w:t>Zhejiang Ba</w:t>
      </w:r>
      <w:r>
        <w:rPr>
          <w:rStyle w:val="15"/>
          <w:rFonts w:ascii="Book Antiqua" w:eastAsia="Book Antiqua" w:hAnsi="Book Antiqua" w:cs="Book Antiqua"/>
          <w:color w:val="000000"/>
        </w:rPr>
        <w:t>sic Public Welfare Research Program, No. LQ20H030012.</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Corresponding author: Lan-Juan Li, FAASLD, Attending Doctor, Chairman, </w:t>
      </w:r>
      <w:r>
        <w:rPr>
          <w:rFonts w:ascii="Book Antiqua" w:eastAsia="Book Antiqua" w:hAnsi="Book Antiqua" w:cs="Book Antiqua"/>
          <w:color w:val="000000"/>
        </w:rPr>
        <w:t>State Key Laboratory for Diagnosis and Treatment of Infectious Diseases, National Clinical Research Center for Infectious Diseases</w:t>
      </w:r>
      <w:r>
        <w:rPr>
          <w:rFonts w:ascii="Book Antiqua" w:eastAsia="Book Antiqua" w:hAnsi="Book Antiqua" w:cs="Book Antiqua"/>
          <w:color w:val="000000"/>
        </w:rPr>
        <w:t xml:space="preserve">, Collaborative Innovation Center for Diagnosis and Treatment of Infectious Diseases, The First Affiliated Hospital, College of Medicine, </w:t>
      </w:r>
      <w:r>
        <w:rPr>
          <w:rFonts w:ascii="Book Antiqua" w:eastAsia="Book Antiqua" w:hAnsi="Book Antiqua" w:cs="Book Antiqua"/>
          <w:color w:val="000000"/>
        </w:rPr>
        <w:lastRenderedPageBreak/>
        <w:t>Zhejiang University, No. 79 Qingchun Road, Hangzhou 310003, Zhejiang Province, China. ljli@zju.edu.cn</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w:t>
      </w:r>
      <w:r>
        <w:rPr>
          <w:rFonts w:ascii="Book Antiqua" w:eastAsia="Book Antiqua" w:hAnsi="Book Antiqua" w:cs="Book Antiqua"/>
          <w:color w:val="000000"/>
        </w:rPr>
        <w:t>er 23, 2020</w:t>
      </w:r>
    </w:p>
    <w:p w:rsidR="00D96B35" w:rsidRDefault="009413E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24, 2020</w:t>
      </w:r>
    </w:p>
    <w:p w:rsidR="00D96B35" w:rsidRDefault="009413E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January 6, 2021</w:t>
      </w:r>
      <w:r>
        <w:rPr>
          <w:rFonts w:ascii="Book Antiqua" w:eastAsia="Book Antiqua" w:hAnsi="Book Antiqua" w:cs="Book Antiqua"/>
          <w:b/>
          <w:bCs/>
          <w:color w:val="000000"/>
        </w:rPr>
        <w:t xml:space="preserve"> </w:t>
      </w:r>
    </w:p>
    <w:p w:rsidR="00D96B35" w:rsidRDefault="009413EB">
      <w:pPr>
        <w:spacing w:line="360" w:lineRule="auto"/>
        <w:jc w:val="both"/>
      </w:pPr>
      <w:r>
        <w:rPr>
          <w:rFonts w:ascii="Book Antiqua" w:eastAsia="Book Antiqua" w:hAnsi="Book Antiqua" w:cs="Book Antiqua"/>
          <w:b/>
          <w:bCs/>
          <w:color w:val="000000"/>
        </w:rPr>
        <w:t xml:space="preserve">Published online: </w:t>
      </w:r>
    </w:p>
    <w:p w:rsidR="00D96B35" w:rsidRDefault="00D96B35">
      <w:pPr>
        <w:spacing w:line="360" w:lineRule="auto"/>
        <w:jc w:val="both"/>
        <w:sectPr w:rsidR="00D96B35">
          <w:pgSz w:w="12240" w:h="15840"/>
          <w:pgMar w:top="1440" w:right="1440" w:bottom="1440" w:left="1440" w:header="720" w:footer="720" w:gutter="0"/>
          <w:cols w:space="720"/>
          <w:docGrid w:linePitch="360"/>
        </w:sectPr>
      </w:pPr>
    </w:p>
    <w:p w:rsidR="00D96B35" w:rsidRDefault="009413EB">
      <w:pPr>
        <w:spacing w:line="360" w:lineRule="auto"/>
        <w:jc w:val="both"/>
      </w:pPr>
      <w:r>
        <w:rPr>
          <w:rFonts w:ascii="Book Antiqua" w:eastAsia="Book Antiqua" w:hAnsi="Book Antiqua" w:cs="Book Antiqua"/>
          <w:b/>
          <w:color w:val="000000"/>
        </w:rPr>
        <w:lastRenderedPageBreak/>
        <w:t>Abstract</w:t>
      </w:r>
    </w:p>
    <w:p w:rsidR="00D96B35" w:rsidRDefault="009413EB">
      <w:pPr>
        <w:spacing w:line="360" w:lineRule="auto"/>
        <w:jc w:val="both"/>
      </w:pPr>
      <w:r>
        <w:rPr>
          <w:rFonts w:ascii="Book Antiqua" w:eastAsia="Book Antiqua" w:hAnsi="Book Antiqua" w:cs="Book Antiqua"/>
          <w:color w:val="000000"/>
        </w:rPr>
        <w:t>BACKGROUND</w:t>
      </w:r>
    </w:p>
    <w:p w:rsidR="00D96B35" w:rsidRDefault="009413EB">
      <w:pPr>
        <w:spacing w:line="360" w:lineRule="auto"/>
        <w:jc w:val="both"/>
      </w:pPr>
      <w:r>
        <w:rPr>
          <w:rFonts w:ascii="Book Antiqua" w:eastAsia="Book Antiqua" w:hAnsi="Book Antiqua" w:cs="Book Antiqua"/>
          <w:color w:val="000000"/>
        </w:rPr>
        <w:t>The coronavirus disease 2019 (COVID-19) cause</w:t>
      </w:r>
      <w:r>
        <w:rPr>
          <w:rFonts w:ascii="Book Antiqua" w:eastAsia="Book Antiqua" w:hAnsi="Book Antiqua" w:cs="Book Antiqua"/>
          <w:color w:val="000000"/>
        </w:rPr>
        <w:t xml:space="preserve">d by </w:t>
      </w:r>
      <w:r>
        <w:rPr>
          <w:rFonts w:ascii="Book Antiqua" w:eastAsia="Book Antiqua" w:hAnsi="Book Antiqua" w:cs="Book Antiqua"/>
          <w:color w:val="000000"/>
        </w:rPr>
        <w:t>novel coronavirus 2019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December 2019 has spread all around the globe and has caused a pandemic. There is still no current effective guidance on the clinical management of COVID-19. Mesenchymal stem cell therapy has been shown </w:t>
      </w:r>
      <w:r>
        <w:rPr>
          <w:rFonts w:ascii="Book Antiqua" w:eastAsia="宋体" w:hAnsi="Book Antiqua" w:cs="Book Antiqua" w:hint="eastAsia"/>
          <w:color w:val="000000"/>
          <w:lang w:eastAsia="zh-CN"/>
        </w:rPr>
        <w:t xml:space="preserve">to be </w:t>
      </w:r>
      <w:r>
        <w:rPr>
          <w:rFonts w:ascii="Book Antiqua" w:eastAsia="Book Antiqua" w:hAnsi="Book Antiqua" w:cs="Book Antiqua"/>
          <w:color w:val="000000"/>
        </w:rPr>
        <w:t>one of</w:t>
      </w:r>
      <w:r>
        <w:rPr>
          <w:rFonts w:ascii="Book Antiqua" w:eastAsia="Book Antiqua" w:hAnsi="Book Antiqua" w:cs="Book Antiqua"/>
          <w:color w:val="000000"/>
        </w:rPr>
        <w:t xml:space="preserve"> the therapeutic approaches to allevia</w:t>
      </w:r>
      <w:r>
        <w:rPr>
          <w:rFonts w:ascii="Book Antiqua" w:eastAsia="Book Antiqua" w:hAnsi="Book Antiqua" w:cs="Book Antiqua"/>
          <w:color w:val="000000"/>
        </w:rPr>
        <w:t>te pneumonia and symptoms through their immunomodulatory effect in COVID-19 patients.</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color w:val="000000"/>
        </w:rPr>
        <w:t>CASE SUMMARY</w:t>
      </w:r>
    </w:p>
    <w:p w:rsidR="00D96B35" w:rsidRDefault="0094106B">
      <w:pPr>
        <w:spacing w:line="360" w:lineRule="auto"/>
        <w:jc w:val="both"/>
      </w:pPr>
      <w:r>
        <w:rPr>
          <w:rFonts w:ascii="Book Antiqua" w:eastAsia="Book Antiqua" w:hAnsi="Book Antiqua" w:cs="Book Antiqua"/>
          <w:color w:val="000000"/>
        </w:rPr>
        <w:t>W</w:t>
      </w:r>
      <w:r w:rsidR="009413EB">
        <w:rPr>
          <w:rFonts w:ascii="Book Antiqua" w:eastAsia="Book Antiqua" w:hAnsi="Book Antiqua" w:cs="Book Antiqua"/>
          <w:color w:val="000000"/>
        </w:rPr>
        <w:t xml:space="preserve">e describe the first confirmed case of COVID-19 in Hangzhou to explore the role of human menstrual blood-derived stem cells (MenSCs) in the treatment of </w:t>
      </w:r>
      <w:r w:rsidR="009413EB">
        <w:rPr>
          <w:rFonts w:ascii="Book Antiqua" w:eastAsia="Book Antiqua" w:hAnsi="Book Antiqua" w:cs="Book Antiqua"/>
          <w:color w:val="000000"/>
        </w:rPr>
        <w:t>COVID-19. Moreover, we review the immunomodulation effect including non-specific and specific immune functions of MenSCs for the therapy of COVID-19.</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color w:val="000000"/>
        </w:rPr>
        <w:t>CONCLUSION</w:t>
      </w:r>
    </w:p>
    <w:p w:rsidR="00D96B35" w:rsidRDefault="009413EB">
      <w:pPr>
        <w:spacing w:line="360" w:lineRule="auto"/>
        <w:jc w:val="both"/>
      </w:pPr>
      <w:r>
        <w:rPr>
          <w:rFonts w:ascii="Book Antiqua" w:eastAsia="Book Antiqua" w:hAnsi="Book Antiqua" w:cs="Book Antiqua"/>
          <w:color w:val="000000"/>
        </w:rPr>
        <w:t>MenSCs can be helpful to find a</w:t>
      </w:r>
      <w:r>
        <w:rPr>
          <w:rFonts w:ascii="Book Antiqua" w:eastAsia="Book Antiqua" w:hAnsi="Book Antiqua" w:cs="Book Antiqua"/>
          <w:color w:val="000000"/>
        </w:rPr>
        <w:t xml:space="preserve"> promising</w:t>
      </w:r>
      <w:r>
        <w:rPr>
          <w:rFonts w:ascii="Book Antiqua" w:eastAsia="Book Antiqua" w:hAnsi="Book Antiqua" w:cs="Book Antiqua"/>
          <w:color w:val="000000"/>
        </w:rPr>
        <w:t xml:space="preserve"> therapeuti</w:t>
      </w:r>
      <w:r>
        <w:rPr>
          <w:rFonts w:ascii="Book Antiqua" w:eastAsia="Book Antiqua" w:hAnsi="Book Antiqua" w:cs="Book Antiqua"/>
          <w:color w:val="000000"/>
        </w:rPr>
        <w:t xml:space="preserve">c approach for COVID-19.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w:t>
      </w:r>
      <w:r>
        <w:rPr>
          <w:rFonts w:ascii="Book Antiqua" w:eastAsia="Book Antiqua" w:hAnsi="Book Antiqua" w:cs="Book Antiqua"/>
          <w:color w:val="000000"/>
        </w:rPr>
        <w:t>VID-19; Human menstru</w:t>
      </w:r>
      <w:r>
        <w:rPr>
          <w:rFonts w:ascii="Book Antiqua" w:eastAsia="Book Antiqua" w:hAnsi="Book Antiqua" w:cs="Book Antiqua"/>
          <w:color w:val="000000"/>
        </w:rPr>
        <w:t>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blood-derived stem cells; Immunoregulatory therapy; Inflammatory response; Cytokine storm; Case report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color w:val="000000"/>
        </w:rPr>
        <w:t>Lu J, Xie ZY, Zhu DH, Li LJ. Human menstrual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blood-derived stem cells as immunoregulatory therapy in COVID-19: A case report and review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literatu</w:t>
      </w:r>
      <w:r>
        <w:rPr>
          <w:rFonts w:ascii="Book Antiqua" w:eastAsia="Book Antiqua" w:hAnsi="Book Antiqua" w:cs="Book Antiqua"/>
          <w:color w:val="000000"/>
        </w:rPr>
        <w:t xml:space="preserve">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coronavirus disease 2019 (COVID-19) is the word t</w:t>
      </w:r>
      <w:r>
        <w:rPr>
          <w:rFonts w:ascii="Book Antiqua" w:eastAsia="Book Antiqua" w:hAnsi="Book Antiqua" w:cs="Book Antiqua"/>
          <w:color w:val="000000"/>
        </w:rPr>
        <w:t xml:space="preserve">hat certainly </w:t>
      </w:r>
      <w:r>
        <w:rPr>
          <w:rFonts w:ascii="Book Antiqua" w:eastAsia="宋体" w:hAnsi="Book Antiqua" w:cs="Book Antiqua" w:hint="eastAsia"/>
          <w:color w:val="000000"/>
          <w:lang w:eastAsia="zh-CN"/>
        </w:rPr>
        <w:t>will not be</w:t>
      </w:r>
      <w:r>
        <w:rPr>
          <w:rFonts w:ascii="Book Antiqua" w:eastAsia="Book Antiqua" w:hAnsi="Book Antiqua" w:cs="Book Antiqua"/>
          <w:color w:val="000000"/>
        </w:rPr>
        <w:t xml:space="preserve"> forgotten by ever</w:t>
      </w:r>
      <w:r>
        <w:rPr>
          <w:rFonts w:ascii="Book Antiqua" w:eastAsia="Book Antiqua" w:hAnsi="Book Antiqua" w:cs="Book Antiqua"/>
          <w:color w:val="000000"/>
        </w:rPr>
        <w:t xml:space="preserve">ybody who lives in the first half of the twenty-first century. It has led many researchers from different biomedical fields to find solutions or treatments to manage the pandemic. However, there is still no current effective guidance </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th</w:t>
      </w:r>
      <w:r>
        <w:rPr>
          <w:rFonts w:ascii="Book Antiqua" w:eastAsia="Book Antiqua" w:hAnsi="Book Antiqua" w:cs="Book Antiqua"/>
          <w:color w:val="000000"/>
        </w:rPr>
        <w:t>e clinical man</w:t>
      </w:r>
      <w:r>
        <w:rPr>
          <w:rFonts w:ascii="Book Antiqua" w:eastAsia="Book Antiqua" w:hAnsi="Book Antiqua" w:cs="Book Antiqua"/>
          <w:color w:val="000000"/>
        </w:rPr>
        <w:t xml:space="preserve">agement of COVID-19. Mesenchymal stem cells are widely used to treat tissue and </w:t>
      </w:r>
      <w:r>
        <w:rPr>
          <w:rFonts w:ascii="Book Antiqua" w:eastAsia="Book Antiqua" w:hAnsi="Book Antiqua" w:cs="Book Antiqua"/>
          <w:color w:val="000000"/>
        </w:rPr>
        <w:lastRenderedPageBreak/>
        <w:t>organ injuries with effective immunomodulatory and repair capacities, which makes them ideal for allogenic adoptive transfer therapy. In this study, we describe the first confi</w:t>
      </w:r>
      <w:r>
        <w:rPr>
          <w:rFonts w:ascii="Book Antiqua" w:eastAsia="Book Antiqua" w:hAnsi="Book Antiqua" w:cs="Book Antiqua"/>
          <w:color w:val="000000"/>
        </w:rPr>
        <w:t>rmed case of COVID-19 in Hangzhou, China to explore the role of human menstrual blood-derived stem cells (MenSCs) in the treatment of COVID-19. Moreover, we review the immunomodulation effect including non-specific and specific immune functions of MenSCs f</w:t>
      </w:r>
      <w:r>
        <w:rPr>
          <w:rFonts w:ascii="Book Antiqua" w:eastAsia="Book Antiqua" w:hAnsi="Book Antiqua" w:cs="Book Antiqua"/>
          <w:color w:val="000000"/>
        </w:rPr>
        <w:t>or the therapy of COVID-19, which can be helpfu</w:t>
      </w:r>
      <w:r>
        <w:rPr>
          <w:rFonts w:ascii="Book Antiqua" w:eastAsia="Book Antiqua" w:hAnsi="Book Antiqua" w:cs="Book Antiqua"/>
          <w:color w:val="000000"/>
        </w:rPr>
        <w:t>l to find a promising</w:t>
      </w:r>
      <w:r>
        <w:rPr>
          <w:rFonts w:ascii="Book Antiqua" w:eastAsia="Book Antiqua" w:hAnsi="Book Antiqua" w:cs="Book Antiqua"/>
          <w:color w:val="000000"/>
        </w:rPr>
        <w:t xml:space="preserve"> therapeutic approach for this disease.</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aps/>
          <w:color w:val="000000"/>
          <w:u w:val="single"/>
        </w:rPr>
        <w:t>INTRODUCTION</w:t>
      </w:r>
    </w:p>
    <w:p w:rsidR="00D96B35" w:rsidRDefault="009413EB">
      <w:pPr>
        <w:spacing w:line="360" w:lineRule="auto"/>
        <w:jc w:val="both"/>
      </w:pPr>
      <w:r>
        <w:rPr>
          <w:rFonts w:ascii="Book Antiqua" w:eastAsia="Book Antiqua" w:hAnsi="Book Antiqua" w:cs="Book Antiqua"/>
          <w:color w:val="000000"/>
        </w:rPr>
        <w:t>The outbreak of coronavirus disease 2019 (COVID-19) caused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novel coronavirus </w:t>
      </w:r>
      <w:r>
        <w:rPr>
          <w:rFonts w:ascii="Book Antiqua" w:eastAsia="Book Antiqua" w:hAnsi="Book Antiqua" w:cs="Book Antiqua"/>
          <w:color w:val="000000"/>
        </w:rPr>
        <w:t xml:space="preserve">2019 </w:t>
      </w:r>
      <w:r>
        <w:rPr>
          <w:rFonts w:ascii="Book Antiqua" w:eastAsia="Book Antiqua" w:hAnsi="Book Antiqua" w:cs="Book Antiqua"/>
          <w:color w:val="000000"/>
        </w:rPr>
        <w:t xml:space="preserve">(2019-nCoV) in late December 2019 is increasing rapidly in an epidemic scale and has spread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over 200 countries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It has rapidly transmitted an</w:t>
      </w:r>
      <w:r>
        <w:rPr>
          <w:rFonts w:ascii="Book Antiqua" w:eastAsia="Book Antiqua" w:hAnsi="Book Antiqua" w:cs="Book Antiqua"/>
          <w:color w:val="000000"/>
        </w:rPr>
        <w:t>d become a major concern all over the world. The epidemiology, clinical characteristics, and treatment of</w:t>
      </w:r>
      <w:r>
        <w:rPr>
          <w:rFonts w:ascii="Book Antiqua" w:eastAsia="Book Antiqua" w:hAnsi="Book Antiqua" w:cs="Book Antiqua"/>
          <w:color w:val="000000"/>
        </w:rPr>
        <w:t xml:space="preserve"> COVID-19 have been reported in many cases by many institutions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However, there is still no current effective guidance from the World Health Organization on the clinical management of COVID-19</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w:t>
      </w:r>
    </w:p>
    <w:p w:rsidR="00D96B35" w:rsidRDefault="009413EB">
      <w:pPr>
        <w:spacing w:line="360" w:lineRule="auto"/>
        <w:ind w:firstLine="220"/>
        <w:jc w:val="both"/>
      </w:pPr>
      <w:r>
        <w:rPr>
          <w:rFonts w:ascii="Book Antiqua" w:eastAsia="Book Antiqua" w:hAnsi="Book Antiqua" w:cs="Book Antiqua"/>
          <w:color w:val="000000"/>
        </w:rPr>
        <w:t xml:space="preserve">Mesenchymal stem cells (MSCs) are widely used to treat </w:t>
      </w:r>
      <w:r>
        <w:rPr>
          <w:rFonts w:ascii="Book Antiqua" w:eastAsia="Book Antiqua" w:hAnsi="Book Antiqua" w:cs="Book Antiqua"/>
          <w:color w:val="000000"/>
        </w:rPr>
        <w:t>tissue and organ injuries, with effective immunomodulatory and repair capacities and low immunogenicity. This makes them ideal for allogenic adoptive transfer therapy</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Human menstrual blood-derived stem cells (MenSCs) have become a promising alternati</w:t>
      </w:r>
      <w:r>
        <w:rPr>
          <w:rFonts w:ascii="Book Antiqua" w:eastAsia="Book Antiqua" w:hAnsi="Book Antiqua" w:cs="Book Antiqua"/>
          <w:color w:val="000000"/>
        </w:rPr>
        <w:t>ve because they are easy to collect and isolate and do not involve ethical considerations</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Previously, our group revealed that MenSCs were effective for treating liver failure and lung injury</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Here, we present the first case of COVID-19 identifi</w:t>
      </w:r>
      <w:r>
        <w:rPr>
          <w:rFonts w:ascii="Book Antiqua" w:eastAsia="Book Antiqua" w:hAnsi="Book Antiqua" w:cs="Book Antiqua"/>
          <w:color w:val="000000"/>
        </w:rPr>
        <w:t>ed in Hangzhou, China, on January 19, 2020, and its treatment, including MenSC therapy, and review the immunoregulatory effect of MenSC in treatment of COVID-19.</w:t>
      </w:r>
    </w:p>
    <w:p w:rsidR="00D96B35" w:rsidRDefault="00D96B35">
      <w:pPr>
        <w:spacing w:line="360" w:lineRule="auto"/>
        <w:ind w:firstLine="220"/>
        <w:jc w:val="both"/>
      </w:pPr>
    </w:p>
    <w:p w:rsidR="00D96B35" w:rsidRDefault="009413EB">
      <w:pPr>
        <w:spacing w:line="360" w:lineRule="auto"/>
        <w:jc w:val="both"/>
      </w:pPr>
      <w:r>
        <w:rPr>
          <w:rFonts w:ascii="Book Antiqua" w:eastAsia="Book Antiqua" w:hAnsi="Book Antiqua" w:cs="Book Antiqua"/>
          <w:b/>
          <w:caps/>
          <w:color w:val="000000"/>
          <w:u w:val="single"/>
        </w:rPr>
        <w:t>CASE PRESENTATION</w:t>
      </w:r>
    </w:p>
    <w:p w:rsidR="00D96B35" w:rsidRDefault="009413EB">
      <w:pPr>
        <w:spacing w:line="360" w:lineRule="auto"/>
        <w:jc w:val="both"/>
      </w:pPr>
      <w:r>
        <w:rPr>
          <w:rFonts w:ascii="Book Antiqua" w:eastAsia="Book Antiqua" w:hAnsi="Book Antiqua" w:cs="Book Antiqua"/>
          <w:b/>
          <w:i/>
          <w:color w:val="000000"/>
        </w:rPr>
        <w:t>Chief complaints</w:t>
      </w:r>
    </w:p>
    <w:p w:rsidR="00D96B35" w:rsidRDefault="009413EB">
      <w:pPr>
        <w:spacing w:line="360" w:lineRule="auto"/>
        <w:jc w:val="both"/>
      </w:pPr>
      <w:r>
        <w:rPr>
          <w:rFonts w:ascii="Book Antiqua" w:eastAsia="Book Antiqua" w:hAnsi="Book Antiqua" w:cs="Book Antiqua"/>
          <w:color w:val="000000"/>
        </w:rPr>
        <w:t>A low-grade fever and fatigue accompanied by dizziness for</w:t>
      </w:r>
      <w:r>
        <w:rPr>
          <w:rFonts w:ascii="Book Antiqua" w:eastAsia="Book Antiqua" w:hAnsi="Book Antiqua" w:cs="Book Antiqua"/>
          <w:color w:val="000000"/>
        </w:rPr>
        <w:t xml:space="preserve"> 2 d.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i/>
          <w:color w:val="000000"/>
        </w:rPr>
        <w:t>History of present illness</w:t>
      </w:r>
    </w:p>
    <w:p w:rsidR="00D96B35" w:rsidRDefault="009413EB">
      <w:pPr>
        <w:spacing w:line="360" w:lineRule="auto"/>
        <w:jc w:val="both"/>
      </w:pPr>
      <w:r>
        <w:rPr>
          <w:rFonts w:ascii="Book Antiqua" w:eastAsia="Book Antiqua" w:hAnsi="Book Antiqua" w:cs="Book Antiqua"/>
          <w:color w:val="000000"/>
        </w:rPr>
        <w:t xml:space="preserve">On January 19, 2020, a 32-year-old man was referred to our hospital with a low-grade fever and fatigue accompanied by dizziness for 2 d. Given the COVID-19 outbreak in Wuhan and his symptoms, the local hospital </w:t>
      </w:r>
      <w:r>
        <w:rPr>
          <w:rFonts w:ascii="Book Antiqua" w:eastAsia="Book Antiqua" w:hAnsi="Book Antiqua" w:cs="Book Antiqua"/>
          <w:color w:val="000000"/>
        </w:rPr>
        <w:t>immediately admitted him with suspected COVID-19. He was immediately placed in a quarantine ward and underwent examination. Sputum and throat swab specimens were collected at admission and tested by reverse transcription-polymerase chain reaction for SARS-</w:t>
      </w:r>
      <w:r>
        <w:rPr>
          <w:rFonts w:ascii="Book Antiqua" w:eastAsia="Book Antiqua" w:hAnsi="Book Antiqua" w:cs="Book Antiqua"/>
          <w:color w:val="000000"/>
        </w:rPr>
        <w:t>Cov-2 RNA. The infection was confirmed the day of admission, in accordance with China Centers for Disease Control guidance.</w:t>
      </w:r>
    </w:p>
    <w:p w:rsidR="00D96B35" w:rsidRDefault="00D96B35">
      <w:pPr>
        <w:spacing w:line="360" w:lineRule="auto"/>
        <w:ind w:firstLine="220"/>
        <w:jc w:val="both"/>
      </w:pPr>
    </w:p>
    <w:p w:rsidR="00D96B35" w:rsidRDefault="009413EB">
      <w:pPr>
        <w:spacing w:line="360" w:lineRule="auto"/>
        <w:jc w:val="both"/>
      </w:pPr>
      <w:r>
        <w:rPr>
          <w:rFonts w:ascii="Book Antiqua" w:eastAsia="Book Antiqua" w:hAnsi="Book Antiqua" w:cs="Book Antiqua"/>
          <w:b/>
          <w:i/>
          <w:color w:val="000000"/>
        </w:rPr>
        <w:t>History of past illness</w:t>
      </w:r>
    </w:p>
    <w:p w:rsidR="00D96B35" w:rsidRDefault="009413EB">
      <w:pPr>
        <w:spacing w:line="360" w:lineRule="auto"/>
        <w:jc w:val="both"/>
      </w:pPr>
      <w:r>
        <w:rPr>
          <w:rFonts w:ascii="Book Antiqua" w:eastAsia="Book Antiqua" w:hAnsi="Book Antiqua" w:cs="Book Antiqua"/>
          <w:color w:val="000000"/>
        </w:rPr>
        <w:t>He had no other underlying diseases. He worked and lived in Hangzhou, but had travelled to Wuhan for busine</w:t>
      </w:r>
      <w:r>
        <w:rPr>
          <w:rFonts w:ascii="Book Antiqua" w:eastAsia="Book Antiqua" w:hAnsi="Book Antiqua" w:cs="Book Antiqua"/>
          <w:color w:val="000000"/>
        </w:rPr>
        <w:t xml:space="preserve">ss one week earlier and contacted two colleagues there.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i/>
          <w:color w:val="000000"/>
        </w:rPr>
        <w:t>Personal and family history</w:t>
      </w:r>
    </w:p>
    <w:p w:rsidR="00D96B35" w:rsidRDefault="009413EB">
      <w:pPr>
        <w:spacing w:line="360" w:lineRule="auto"/>
        <w:jc w:val="both"/>
      </w:pPr>
      <w:r>
        <w:rPr>
          <w:rStyle w:val="15"/>
          <w:rFonts w:ascii="Book Antiqua" w:eastAsia="Book Antiqua" w:hAnsi="Book Antiqua" w:cs="Book Antiqua"/>
          <w:color w:val="000000"/>
        </w:rPr>
        <w:t>There was no noteworthy personal or family medical history.</w:t>
      </w:r>
      <w:r>
        <w:rPr>
          <w:rFonts w:ascii="Book Antiqua" w:eastAsia="Book Antiqua" w:hAnsi="Book Antiqua" w:cs="Book Antiqua"/>
          <w:color w:val="000000"/>
        </w:rPr>
        <w:t>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i/>
          <w:color w:val="000000"/>
        </w:rPr>
        <w:t>Physical examination</w:t>
      </w:r>
    </w:p>
    <w:p w:rsidR="00D96B35" w:rsidRDefault="009413EB">
      <w:pPr>
        <w:spacing w:line="360" w:lineRule="auto"/>
        <w:jc w:val="both"/>
      </w:pPr>
      <w:r>
        <w:rPr>
          <w:rFonts w:ascii="Book Antiqua" w:eastAsia="Book Antiqua" w:hAnsi="Book Antiqua" w:cs="Book Antiqua"/>
          <w:color w:val="000000"/>
        </w:rPr>
        <w:t>After hospitalization, the patient’s chief symptoms were an occasional cough, shortness</w:t>
      </w:r>
      <w:r>
        <w:rPr>
          <w:rFonts w:ascii="Book Antiqua" w:eastAsia="Book Antiqua" w:hAnsi="Book Antiqua" w:cs="Book Antiqua"/>
          <w:color w:val="000000"/>
        </w:rPr>
        <w:t xml:space="preserve"> of breath, and chest pain. On physical examination, he had short rough breaths. His temperature was elevated to 38.7 ºC, with an arterial oxygen tension (PaO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of 82 mmHg under ambient air.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i/>
          <w:color w:val="000000"/>
        </w:rPr>
        <w:t>Laboratory examinations</w:t>
      </w:r>
    </w:p>
    <w:p w:rsidR="00D96B35" w:rsidRDefault="009413EB">
      <w:pPr>
        <w:spacing w:line="360" w:lineRule="auto"/>
        <w:jc w:val="both"/>
      </w:pPr>
      <w:r>
        <w:rPr>
          <w:rFonts w:ascii="Book Antiqua" w:eastAsia="Book Antiqua" w:hAnsi="Book Antiqua" w:cs="Book Antiqua"/>
          <w:color w:val="000000"/>
        </w:rPr>
        <w:t>Laboratory examinations showed normal l</w:t>
      </w:r>
      <w:r>
        <w:rPr>
          <w:rFonts w:ascii="Book Antiqua" w:eastAsia="Book Antiqua" w:hAnsi="Book Antiqua" w:cs="Book Antiqua"/>
          <w:color w:val="000000"/>
        </w:rPr>
        <w:t>eukocytes (9.3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neutrophils (6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lymphocytes (2.3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patient’s high-sensitivity C-reactive protein (hs-CRP) level was 10.8 mg/L. Laboratory testing showed sharply increased leukocytes (25.9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neutrophils (23.2 × 1</w:t>
      </w:r>
      <w:r>
        <w:rPr>
          <w:rFonts w:ascii="Book Antiqua" w:eastAsia="Book Antiqua" w:hAnsi="Book Antiqua" w:cs="Book Antiqua"/>
          <w:color w:val="000000"/>
        </w:rPr>
        <w:t>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and an hs-CRP level of 43.5 </w:t>
      </w:r>
      <w:r>
        <w:rPr>
          <w:rFonts w:ascii="Book Antiqua" w:eastAsia="Book Antiqua" w:hAnsi="Book Antiqua" w:cs="Book Antiqua"/>
          <w:color w:val="000000"/>
        </w:rPr>
        <w:lastRenderedPageBreak/>
        <w:t>mg/L. On day 7, his fever reached 39.4 ºC and he developed chest tightness with a PaO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of 68 mmHg, PaCO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of 34 mmHg,</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oxygenation index</w:t>
      </w:r>
      <w:r>
        <w:rPr>
          <w:rFonts w:ascii="Book Antiqua" w:eastAsia="Book Antiqua" w:hAnsi="Book Antiqua" w:cs="Book Antiqua"/>
          <w:color w:val="000000"/>
        </w:rPr>
        <w:t xml:space="preserve"> of 20</w:t>
      </w:r>
      <w:r>
        <w:rPr>
          <w:rFonts w:ascii="Book Antiqua" w:eastAsia="Book Antiqua" w:hAnsi="Book Antiqua" w:cs="Book Antiqua"/>
          <w:color w:val="000000"/>
        </w:rPr>
        <w:t>8 mmHg on nasal oxygen at 3 L/min. The levels of inflammatory cytokines wer</w:t>
      </w:r>
      <w:r>
        <w:rPr>
          <w:rFonts w:ascii="Book Antiqua" w:eastAsia="Book Antiqua" w:hAnsi="Book Antiqua" w:cs="Book Antiqua"/>
          <w:color w:val="000000"/>
        </w:rPr>
        <w:t>e also increased, with interleukin (IL)-6 71.5 pg/mL, IL-10 7.75 pg/mL, tumor necrosis factor (TNF)-α 84.28 pg/mL, and TNF-γ 34.71 pg/mL on day 11. The sputum 2019-nCoV RNA test turned negative for the first time, although a repeat test was positive on day</w:t>
      </w:r>
      <w:r>
        <w:rPr>
          <w:rFonts w:ascii="Book Antiqua" w:eastAsia="Book Antiqua" w:hAnsi="Book Antiqua" w:cs="Book Antiqua"/>
          <w:color w:val="000000"/>
        </w:rPr>
        <w:t xml:space="preserve"> 20. The leukocyte count (14.6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 (10.4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and inflammatory factor levels were all improved. Liver function tests showed elevated alanine aminotransferase (ALT, 190 U/L) and aspartate aminotransferase (AST, 41 U/L) levels on </w:t>
      </w:r>
      <w:r>
        <w:rPr>
          <w:rFonts w:ascii="Book Antiqua" w:eastAsia="Book Antiqua" w:hAnsi="Book Antiqua" w:cs="Book Antiqua"/>
          <w:color w:val="000000"/>
        </w:rPr>
        <w:t>day 23.</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i/>
          <w:color w:val="000000"/>
        </w:rPr>
        <w:t>Imaging examinations</w:t>
      </w:r>
    </w:p>
    <w:p w:rsidR="00D96B35" w:rsidRDefault="009413EB">
      <w:pPr>
        <w:spacing w:line="360" w:lineRule="auto"/>
        <w:jc w:val="both"/>
      </w:pPr>
      <w:r>
        <w:rPr>
          <w:rFonts w:ascii="Book Antiqua" w:eastAsia="Book Antiqua" w:hAnsi="Book Antiqua" w:cs="Book Antiqua"/>
          <w:color w:val="000000"/>
        </w:rPr>
        <w:t>The initial chest computed tomography (CT) scan showed a few interstitial changes in both lungs and ground-glass opacities (GGOs) in the subpleural area of the right lower lobe (Figure 1A). Subsequent chest</w:t>
      </w:r>
      <w:r>
        <w:rPr>
          <w:rFonts w:ascii="Book Antiqua" w:eastAsia="Book Antiqua" w:hAnsi="Book Antiqua" w:cs="Book Antiqua"/>
          <w:color w:val="000000"/>
        </w:rPr>
        <w:t xml:space="preserve"> CT show</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multifoc</w:t>
      </w:r>
      <w:r>
        <w:rPr>
          <w:rFonts w:ascii="Book Antiqua" w:eastAsia="Book Antiqua" w:hAnsi="Book Antiqua" w:cs="Book Antiqua"/>
          <w:color w:val="000000"/>
        </w:rPr>
        <w:t>al peripheral patchy areas of nodular consolidation and new GGOs in the left subpleural area on day 7. Progressive resolution of the parenchymal lesions was seen on follow-up CT, which showed basilar streaky opacities and patchy consolidations, bu</w:t>
      </w:r>
      <w:r>
        <w:rPr>
          <w:rFonts w:ascii="Book Antiqua" w:eastAsia="Book Antiqua" w:hAnsi="Book Antiqua" w:cs="Book Antiqua"/>
          <w:color w:val="000000"/>
        </w:rPr>
        <w:t>t worsened GGOs in both lungs (Figure 1B) on day 11. Chest CT on day 17 revealed improvement of the infiltrates in both lungs (Figure 1C). On day 24, the patient was discharged on gly</w:t>
      </w:r>
      <w:r>
        <w:rPr>
          <w:rFonts w:ascii="Book Antiqua" w:eastAsia="Book Antiqua" w:hAnsi="Book Antiqua" w:cs="Book Antiqua"/>
          <w:color w:val="000000"/>
        </w:rPr>
        <w:t xml:space="preserve">cyrrhizin tablets for </w:t>
      </w:r>
      <w:r>
        <w:rPr>
          <w:rFonts w:ascii="Book Antiqua" w:eastAsia="宋体" w:hAnsi="Book Antiqua" w:cs="Book Antiqua" w:hint="eastAsia"/>
          <w:color w:val="000000"/>
          <w:lang w:eastAsia="zh-CN"/>
        </w:rPr>
        <w:t>liver protection</w:t>
      </w:r>
      <w:r>
        <w:rPr>
          <w:rFonts w:ascii="Book Antiqua" w:eastAsia="Book Antiqua" w:hAnsi="Book Antiqua" w:cs="Book Antiqua"/>
          <w:color w:val="000000"/>
        </w:rPr>
        <w:t>. No abnormalities were o</w:t>
      </w:r>
      <w:r>
        <w:rPr>
          <w:rFonts w:ascii="Book Antiqua" w:eastAsia="Book Antiqua" w:hAnsi="Book Antiqua" w:cs="Book Antiqua"/>
          <w:color w:val="000000"/>
        </w:rPr>
        <w:t>bserved on chest CT 9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post</w:t>
      </w:r>
      <w:r>
        <w:rPr>
          <w:rFonts w:ascii="Book Antiqua" w:eastAsia="Book Antiqua" w:hAnsi="Book Antiqua" w:cs="Book Antiqua"/>
          <w:color w:val="000000"/>
        </w:rPr>
        <w:t>-discharge (Figure 1D).</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aps/>
          <w:color w:val="000000"/>
          <w:u w:val="single"/>
        </w:rPr>
        <w:t>MULTIDISCIPLINARY EXPERT CONSULTATION</w:t>
      </w:r>
    </w:p>
    <w:p w:rsidR="00D96B35" w:rsidRDefault="009413EB">
      <w:pPr>
        <w:spacing w:line="360" w:lineRule="auto"/>
        <w:jc w:val="both"/>
      </w:pPr>
      <w:r>
        <w:rPr>
          <w:rFonts w:ascii="Book Antiqua" w:eastAsia="Book Antiqua" w:hAnsi="Book Antiqua" w:cs="Book Antiqua"/>
          <w:color w:val="000000"/>
        </w:rPr>
        <w:t>Given the severe pulmonary injury caused by the inflammatory response and side effects, the glucocorticoid, antiviral, and antibiotic therapies were withdrawn. U</w:t>
      </w:r>
      <w:r>
        <w:rPr>
          <w:rFonts w:ascii="Book Antiqua" w:eastAsia="Book Antiqua" w:hAnsi="Book Antiqua" w:cs="Book Antiqua"/>
          <w:color w:val="000000"/>
        </w:rPr>
        <w:t>nder the guidance of a specialist group, M</w:t>
      </w:r>
      <w:r>
        <w:rPr>
          <w:rFonts w:ascii="Book Antiqua" w:eastAsia="Book Antiqua" w:hAnsi="Book Antiqua" w:cs="Book Antiqua"/>
          <w:color w:val="000000"/>
        </w:rPr>
        <w:t>enSC</w:t>
      </w:r>
      <w:r>
        <w:rPr>
          <w:rFonts w:ascii="Book Antiqua" w:eastAsia="Book Antiqua" w:hAnsi="Book Antiqua" w:cs="Book Antiqua"/>
          <w:color w:val="000000"/>
        </w:rPr>
        <w:t xml:space="preserve"> therapy was proposed. The therapy was discussed and approved by the hospital ethics committee and the patient and family members provided informed consent before the therapy. Intravenous MenSCs were given at </w:t>
      </w:r>
      <w:r>
        <w:rPr>
          <w:rFonts w:ascii="Book Antiqua" w:eastAsia="Book Antiqua" w:hAnsi="Book Antiqua" w:cs="Book Antiqua"/>
          <w:color w:val="000000"/>
        </w:rPr>
        <w:t xml:space="preserve">3000, 2000, and 3000 U on hospital days 11, 12, and 14, respectively; no adverse events were observed in association with the infusion. Over the following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breathing </w:t>
      </w:r>
      <w:r>
        <w:rPr>
          <w:rFonts w:ascii="Book Antiqua" w:eastAsia="Book Antiqua" w:hAnsi="Book Antiqua" w:cs="Book Antiqua"/>
          <w:color w:val="000000"/>
        </w:rPr>
        <w:lastRenderedPageBreak/>
        <w:t>improved, with an intermittent dry cough and decreased chest stu</w:t>
      </w:r>
      <w:r>
        <w:rPr>
          <w:rFonts w:ascii="Book Antiqua" w:eastAsia="Book Antiqua" w:hAnsi="Book Antiqua" w:cs="Book Antiqua"/>
          <w:color w:val="000000"/>
        </w:rPr>
        <w:t xml:space="preserve">ffiness. His temperature decreased to 37.4 ºC.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aps/>
          <w:color w:val="000000"/>
          <w:u w:val="single"/>
        </w:rPr>
        <w:t>FINAL DIAGNOSIS</w:t>
      </w:r>
    </w:p>
    <w:p w:rsidR="00D96B35" w:rsidRDefault="009413EB">
      <w:pPr>
        <w:spacing w:line="360" w:lineRule="auto"/>
        <w:jc w:val="both"/>
      </w:pPr>
      <w:r>
        <w:rPr>
          <w:rFonts w:ascii="Book Antiqua" w:eastAsia="Book Antiqua" w:hAnsi="Book Antiqua" w:cs="Book Antiqua"/>
          <w:color w:val="000000"/>
        </w:rPr>
        <w:t xml:space="preserve">The final diagnosis of the presented case was COVID-19 caused by 2019-nCoV. </w:t>
      </w:r>
    </w:p>
    <w:p w:rsidR="00D96B35" w:rsidRDefault="00D96B35">
      <w:pPr>
        <w:spacing w:line="360" w:lineRule="auto"/>
        <w:ind w:firstLine="220"/>
        <w:jc w:val="both"/>
      </w:pPr>
    </w:p>
    <w:p w:rsidR="00D96B35" w:rsidRDefault="009413EB">
      <w:pPr>
        <w:spacing w:line="360" w:lineRule="auto"/>
        <w:jc w:val="both"/>
      </w:pPr>
      <w:r>
        <w:rPr>
          <w:rFonts w:ascii="Book Antiqua" w:eastAsia="Book Antiqua" w:hAnsi="Book Antiqua" w:cs="Book Antiqua"/>
          <w:b/>
          <w:caps/>
          <w:color w:val="000000"/>
          <w:u w:val="single"/>
        </w:rPr>
        <w:t>TREATMENT</w:t>
      </w:r>
    </w:p>
    <w:p w:rsidR="00D96B35" w:rsidRDefault="009413EB">
      <w:pPr>
        <w:spacing w:line="360" w:lineRule="auto"/>
        <w:jc w:val="both"/>
      </w:pPr>
      <w:r>
        <w:rPr>
          <w:rFonts w:ascii="Book Antiqua" w:eastAsia="Book Antiqua" w:hAnsi="Book Antiqua" w:cs="Book Antiqua"/>
          <w:color w:val="000000"/>
        </w:rPr>
        <w:t>The patient was given supportive care including immunoglobulin and antiviral treatment at the first stage of hospitaliz</w:t>
      </w:r>
      <w:r>
        <w:rPr>
          <w:rFonts w:ascii="Book Antiqua" w:eastAsia="Book Antiqua" w:hAnsi="Book Antiqua" w:cs="Book Antiqua"/>
          <w:color w:val="000000"/>
        </w:rPr>
        <w:t xml:space="preserve">ation. Supportive treatment was strengthened,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methylprednisolone and vaccination were given as empirical treatment during the progres</w:t>
      </w:r>
      <w:r>
        <w:rPr>
          <w:rFonts w:ascii="Book Antiqua" w:eastAsia="Book Antiqua" w:hAnsi="Book Antiqua" w:cs="Book Antiqua"/>
          <w:color w:val="000000"/>
        </w:rPr>
        <w:t>sion of the disease. Finally, MenSC</w:t>
      </w:r>
      <w:r>
        <w:rPr>
          <w:rFonts w:ascii="Book Antiqua" w:eastAsia="Book Antiqua" w:hAnsi="Book Antiqua" w:cs="Book Antiqua"/>
          <w:color w:val="000000"/>
        </w:rPr>
        <w:t xml:space="preserve"> the</w:t>
      </w:r>
      <w:r>
        <w:rPr>
          <w:rFonts w:ascii="Book Antiqua" w:eastAsia="Book Antiqua" w:hAnsi="Book Antiqua" w:cs="Book Antiqua"/>
          <w:color w:val="000000"/>
        </w:rPr>
        <w:t>rapy was proposed while the glucocorticoid, antiviral, and antibiotic therapies were withdrawn.</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aps/>
          <w:color w:val="000000"/>
          <w:u w:val="single"/>
        </w:rPr>
        <w:t>OUTCOME AND FOLLOW-UP</w:t>
      </w:r>
    </w:p>
    <w:p w:rsidR="00D96B35" w:rsidRDefault="009413EB">
      <w:pPr>
        <w:spacing w:line="360" w:lineRule="auto"/>
        <w:jc w:val="both"/>
      </w:pPr>
      <w:r>
        <w:rPr>
          <w:rFonts w:ascii="Book Antiqua" w:eastAsia="Book Antiqua" w:hAnsi="Book Antiqua" w:cs="Book Antiqua"/>
          <w:color w:val="000000"/>
        </w:rPr>
        <w:t>The condition of the patient was sign</w:t>
      </w:r>
      <w:r>
        <w:rPr>
          <w:rFonts w:ascii="Book Antiqua" w:eastAsia="Book Antiqua" w:hAnsi="Book Antiqua" w:cs="Book Antiqua"/>
          <w:color w:val="000000"/>
        </w:rPr>
        <w:t>ificant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improve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Re</w:t>
      </w:r>
      <w:r>
        <w:rPr>
          <w:rFonts w:ascii="Book Antiqua" w:eastAsia="Book Antiqua" w:hAnsi="Book Antiqua" w:cs="Book Antiqua"/>
          <w:color w:val="000000"/>
        </w:rPr>
        <w:t>gular follow-up revealed that no a</w:t>
      </w:r>
      <w:r>
        <w:rPr>
          <w:rFonts w:ascii="Book Antiqua" w:eastAsia="Book Antiqua" w:hAnsi="Book Antiqua" w:cs="Book Antiqua"/>
          <w:color w:val="000000"/>
        </w:rPr>
        <w:t xml:space="preserve">bnormalities or recurrences were observed on the chest CT after the patient’s discharge (Supplementary Figure 1).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aps/>
          <w:color w:val="000000"/>
          <w:u w:val="single"/>
        </w:rPr>
        <w:t>DISCUSSION</w:t>
      </w:r>
    </w:p>
    <w:p w:rsidR="00D96B35" w:rsidRDefault="009413EB">
      <w:pPr>
        <w:spacing w:line="360" w:lineRule="auto"/>
        <w:jc w:val="both"/>
      </w:pPr>
      <w:r>
        <w:rPr>
          <w:rFonts w:ascii="Book Antiqua" w:eastAsia="Book Antiqua" w:hAnsi="Book Antiqua" w:cs="Book Antiqua"/>
          <w:color w:val="000000"/>
        </w:rPr>
        <w:t>This was the first confirmed case of COVID-19 in Hangzhou, Zhejiang Province, China. Most of the initial cases had a history of e</w:t>
      </w:r>
      <w:r>
        <w:rPr>
          <w:rFonts w:ascii="Book Antiqua" w:eastAsia="Book Antiqua" w:hAnsi="Book Antiqua" w:cs="Book Antiqua"/>
          <w:color w:val="000000"/>
        </w:rPr>
        <w:t xml:space="preserve">xposure in the epidemic area and were infected with the virus </w:t>
      </w:r>
      <w:r>
        <w:rPr>
          <w:rFonts w:ascii="Book Antiqua" w:eastAsia="Book Antiqua" w:hAnsi="Book Antiqua" w:cs="Book Antiqua"/>
          <w:i/>
          <w:iCs/>
          <w:color w:val="000000"/>
        </w:rPr>
        <w:t>via</w:t>
      </w:r>
      <w:r>
        <w:rPr>
          <w:rFonts w:ascii="Book Antiqua" w:eastAsia="Book Antiqua" w:hAnsi="Book Antiqua" w:cs="Book Antiqua"/>
          <w:color w:val="000000"/>
        </w:rPr>
        <w:t> human-to-human transmission</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The main clinical manifestations of COVID-19 infection are cough, fever, fatigue, and gradual dyspnea in some cases and acute respiratory distress syndrom</w:t>
      </w:r>
      <w:r>
        <w:rPr>
          <w:rFonts w:ascii="Book Antiqua" w:eastAsia="Book Antiqua" w:hAnsi="Book Antiqua" w:cs="Book Antiqua"/>
          <w:color w:val="000000"/>
        </w:rPr>
        <w:t>e in severe cases, with a 1–14-d period from onset to admission</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Our patient developed a mild fever and fatigue 4 d after contact in the epidemic area. As his illness worsened, he developed obvious respiratory symptoms, including a cough and chest disc</w:t>
      </w:r>
      <w:r>
        <w:rPr>
          <w:rFonts w:ascii="Book Antiqua" w:eastAsia="Book Antiqua" w:hAnsi="Book Antiqua" w:cs="Book Antiqua"/>
          <w:color w:val="000000"/>
        </w:rPr>
        <w:t>omfort. With treatment, his temperature normalized and the other complaints were relieved.</w:t>
      </w:r>
    </w:p>
    <w:p w:rsidR="00D96B35" w:rsidRDefault="009413EB">
      <w:pPr>
        <w:spacing w:line="360" w:lineRule="auto"/>
        <w:ind w:firstLine="220"/>
        <w:jc w:val="both"/>
      </w:pPr>
      <w:r>
        <w:rPr>
          <w:rFonts w:ascii="Book Antiqua" w:eastAsia="Book Antiqua" w:hAnsi="Book Antiqua" w:cs="Book Antiqua"/>
          <w:color w:val="000000"/>
        </w:rPr>
        <w:lastRenderedPageBreak/>
        <w:t>Our patient showed changes in routine laboratory parameters and inflammatory cytokines consistent with other reports</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The elevated ALT and AST levels observed la</w:t>
      </w:r>
      <w:r>
        <w:rPr>
          <w:rFonts w:ascii="Book Antiqua" w:eastAsia="Book Antiqua" w:hAnsi="Book Antiqua" w:cs="Book Antiqua"/>
          <w:color w:val="000000"/>
        </w:rPr>
        <w:t>te in the patient’s illness were thought to be adverse outcomes of systemic inflammation due to the virus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Of note, the stool specimen collected on day 23 was negative for 2019-nCoV RNA, consistent with the sputum specimens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rsidR="00D96B35" w:rsidRDefault="009413EB">
      <w:pPr>
        <w:spacing w:line="360" w:lineRule="auto"/>
        <w:ind w:firstLine="220"/>
        <w:jc w:val="both"/>
      </w:pPr>
      <w:r>
        <w:rPr>
          <w:rFonts w:ascii="Book Antiqua" w:eastAsia="Book Antiqua" w:hAnsi="Book Antiqua" w:cs="Book Antiqua"/>
          <w:color w:val="000000"/>
        </w:rPr>
        <w:t>Chest CT can help diagn</w:t>
      </w:r>
      <w:r>
        <w:rPr>
          <w:rFonts w:ascii="Book Antiqua" w:eastAsia="Book Antiqua" w:hAnsi="Book Antiqua" w:cs="Book Antiqua"/>
          <w:color w:val="000000"/>
        </w:rPr>
        <w:t>ose patients suspected of having COVID-19</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Similar to viral pneumonia due to other etiologies, GGOs are the main CT findings in COVID-19. The initial CT showed basilar streaky opacities and GGOs in the right lower lobe</w:t>
      </w:r>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As the illness progressed</w:t>
      </w:r>
      <w:r>
        <w:rPr>
          <w:rFonts w:ascii="Book Antiqua" w:eastAsia="Book Antiqua" w:hAnsi="Book Antiqua" w:cs="Book Antiqua"/>
          <w:color w:val="000000"/>
        </w:rPr>
        <w:t>, the size and density of these GGOs or paving patchy consolidations increased. Only slight fibrotic changes remained when the patient recovered.</w:t>
      </w:r>
    </w:p>
    <w:p w:rsidR="00D96B35" w:rsidRDefault="009413EB">
      <w:pPr>
        <w:spacing w:line="360" w:lineRule="auto"/>
        <w:ind w:firstLine="220"/>
        <w:jc w:val="both"/>
        <w:rPr>
          <w:rFonts w:eastAsia="宋体"/>
          <w:lang w:eastAsia="zh-CN"/>
        </w:rPr>
      </w:pPr>
      <w:r>
        <w:rPr>
          <w:rFonts w:ascii="Book Antiqua" w:eastAsia="Book Antiqua" w:hAnsi="Book Antiqua" w:cs="Book Antiqua"/>
          <w:color w:val="000000"/>
        </w:rPr>
        <w:t>The most effective medical treatment against COVID-19 remains unknown, though several</w:t>
      </w:r>
      <w:r w:rsidR="0094106B">
        <w:rPr>
          <w:rFonts w:ascii="Book Antiqua" w:eastAsia="Book Antiqua" w:hAnsi="Book Antiqua" w:cs="Book Antiqua"/>
          <w:color w:val="000000"/>
        </w:rPr>
        <w:t xml:space="preserve"> </w:t>
      </w:r>
      <w:r>
        <w:rPr>
          <w:rFonts w:ascii="Book Antiqua" w:eastAsia="Book Antiqua" w:hAnsi="Book Antiqua" w:cs="Book Antiqua"/>
          <w:color w:val="000000"/>
        </w:rPr>
        <w:t>antiviral therapie</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we</w:t>
      </w:r>
      <w:r>
        <w:rPr>
          <w:rFonts w:ascii="Book Antiqua" w:eastAsia="宋体" w:hAnsi="Book Antiqua" w:cs="Book Antiqua" w:hint="eastAsia"/>
          <w:color w:val="000000"/>
          <w:lang w:eastAsia="zh-CN"/>
        </w:rPr>
        <w:t xml:space="preserve">re </w:t>
      </w:r>
      <w:r>
        <w:rPr>
          <w:rFonts w:ascii="Book Antiqua" w:eastAsia="Book Antiqua" w:hAnsi="Book Antiqua" w:cs="Book Antiqua"/>
          <w:color w:val="000000"/>
        </w:rPr>
        <w:t xml:space="preserve">confirmed </w:t>
      </w:r>
      <w:r w:rsidR="0094106B">
        <w:rPr>
          <w:rFonts w:ascii="Book Antiqua" w:eastAsia="Book Antiqua" w:hAnsi="Book Antiqua" w:cs="Book Antiqua"/>
          <w:color w:val="000000"/>
        </w:rPr>
        <w:t xml:space="preserve">to be </w:t>
      </w:r>
      <w:r>
        <w:rPr>
          <w:rFonts w:ascii="Book Antiqua" w:eastAsia="Book Antiqua" w:hAnsi="Book Antiqua" w:cs="Book Antiqua"/>
          <w:color w:val="000000"/>
        </w:rPr>
        <w:t xml:space="preserve">effective in published </w:t>
      </w:r>
      <w:r>
        <w:rPr>
          <w:rFonts w:ascii="Book Antiqua" w:eastAsia="宋体" w:hAnsi="Book Antiqua" w:cs="Book Antiqua" w:hint="eastAsia"/>
          <w:color w:val="000000"/>
          <w:lang w:eastAsia="zh-CN"/>
        </w:rPr>
        <w:t>studies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Antibiotic was also adopted to prevent secondary bacterial infection in this case. Apart from the large supportive treatment, stem cell therapy was considered with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side effect after three </w:t>
      </w:r>
      <w:r>
        <w:rPr>
          <w:rFonts w:ascii="Book Antiqua" w:eastAsia="Book Antiqua" w:hAnsi="Book Antiqua" w:cs="Book Antiqua"/>
          <w:color w:val="000000"/>
        </w:rPr>
        <w:t>times of intravenous administration. After the third administration, inflammatory cytokines such as IL-6</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IL-10 </w:t>
      </w:r>
      <w:r>
        <w:rPr>
          <w:rFonts w:ascii="Book Antiqua" w:eastAsia="Book Antiqua" w:hAnsi="Book Antiqua" w:cs="Book Antiqua"/>
          <w:color w:val="000000"/>
        </w:rPr>
        <w:t xml:space="preserve">decreased significantly. Moreover, patchy consolidations were absorbed in both lungs, accompanied with the gradually well-improved clinical </w:t>
      </w:r>
      <w:r>
        <w:rPr>
          <w:rFonts w:ascii="Book Antiqua" w:eastAsia="Book Antiqua" w:hAnsi="Book Antiqua" w:cs="Book Antiqua"/>
          <w:color w:val="000000"/>
        </w:rPr>
        <w:t>co</w:t>
      </w:r>
      <w:r>
        <w:rPr>
          <w:rFonts w:ascii="Book Antiqua" w:eastAsia="Book Antiqua" w:hAnsi="Book Antiqua" w:cs="Book Antiqua"/>
          <w:color w:val="000000"/>
        </w:rPr>
        <w:t>n</w:t>
      </w:r>
      <w:r>
        <w:rPr>
          <w:rFonts w:ascii="Book Antiqua" w:eastAsia="Book Antiqua" w:hAnsi="Book Antiqua" w:cs="Book Antiqua"/>
          <w:color w:val="000000"/>
        </w:rPr>
        <w:t>ditions</w:t>
      </w:r>
      <w:r>
        <w:rPr>
          <w:rFonts w:ascii="Book Antiqua" w:eastAsia="宋体" w:hAnsi="Book Antiqua" w:cs="Book Antiqua" w:hint="eastAsia"/>
          <w:color w:val="000000"/>
          <w:lang w:eastAsia="zh-CN"/>
        </w:rPr>
        <w:t>.</w:t>
      </w:r>
    </w:p>
    <w:p w:rsidR="00D96B35" w:rsidRDefault="009413EB">
      <w:pPr>
        <w:spacing w:line="360" w:lineRule="auto"/>
        <w:ind w:firstLine="220"/>
        <w:jc w:val="both"/>
      </w:pPr>
      <w:r>
        <w:rPr>
          <w:rFonts w:ascii="Book Antiqua" w:eastAsia="Book Antiqua" w:hAnsi="Book Antiqua" w:cs="Book Antiqua"/>
          <w:color w:val="000000"/>
        </w:rPr>
        <w:t xml:space="preserve">The superiority of MSC therapy over therapies based on bone marrow, adipose, umbilical cord, or embryonic tissue is due to the easily accessible source of the cells and their high rate of proliferation, the low invasiveness of the procedure, </w:t>
      </w:r>
      <w:r>
        <w:rPr>
          <w:rFonts w:ascii="Book Antiqua" w:eastAsia="Book Antiqua" w:hAnsi="Book Antiqua" w:cs="Book Antiqua"/>
          <w:color w:val="000000"/>
        </w:rPr>
        <w:t>and the absence of ethical issues</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MenSCs</w:t>
      </w:r>
      <w:r>
        <w:rPr>
          <w:rFonts w:ascii="Book Antiqua" w:eastAsia="Book Antiqua" w:hAnsi="Book Antiqua" w:cs="Book Antiqua"/>
          <w:color w:val="000000"/>
        </w:rPr>
        <w:t xml:space="preserve"> can be is</w:t>
      </w:r>
      <w:r>
        <w:rPr>
          <w:rFonts w:ascii="Book Antiqua" w:eastAsia="Book Antiqua" w:hAnsi="Book Antiqua" w:cs="Book Antiqua"/>
          <w:color w:val="000000"/>
        </w:rPr>
        <w:t>olated from female uterine blood with readily accessible materials, free of trauma or ethical concerns, and are thus of great potential for treating diseases</w:t>
      </w:r>
      <w:r>
        <w:rPr>
          <w:rFonts w:ascii="Book Antiqua" w:eastAsia="Book Antiqua" w:hAnsi="Book Antiqua" w:cs="Book Antiqua"/>
          <w:color w:val="000000"/>
          <w:szCs w:val="36"/>
          <w:vertAlign w:val="superscript"/>
        </w:rPr>
        <w:t>[23,24]</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MenSCs can be differentiated into ectoderm and mesoderm, specifically,</w:t>
      </w:r>
      <w:r>
        <w:rPr>
          <w:rFonts w:ascii="Book Antiqua" w:eastAsia="Book Antiqua" w:hAnsi="Book Antiqua" w:cs="Book Antiqua"/>
          <w:color w:val="000000"/>
        </w:rPr>
        <w:t xml:space="preserve"> into fat, bone, cartilage, nerve, and endothelioid cells</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The expression by MenSCs of OCT-4, specific embryonic antigen SSEA-4, C-kit, and other embryonic stem cell markers suggests that MenSCs are more primitive and have a stronger multidirectional </w:t>
      </w:r>
      <w:r>
        <w:rPr>
          <w:rFonts w:ascii="Book Antiqua" w:eastAsia="Book Antiqua" w:hAnsi="Book Antiqua" w:cs="Book Antiqua"/>
          <w:color w:val="000000"/>
        </w:rPr>
        <w:t>differentiation potential than other MSCs</w:t>
      </w:r>
      <w:r>
        <w:rPr>
          <w:rFonts w:ascii="Book Antiqua" w:eastAsia="Book Antiqua" w:hAnsi="Book Antiqua" w:cs="Book Antiqua"/>
          <w:color w:val="000000"/>
          <w:szCs w:val="36"/>
          <w:vertAlign w:val="superscript"/>
        </w:rPr>
        <w:t>[25-27]</w:t>
      </w:r>
      <w:r>
        <w:rPr>
          <w:rFonts w:ascii="Book Antiqua" w:eastAsia="Book Antiqua" w:hAnsi="Book Antiqua" w:cs="Book Antiqua"/>
          <w:color w:val="000000"/>
        </w:rPr>
        <w:t xml:space="preserve">. Moreover, with their </w:t>
      </w:r>
      <w:r>
        <w:rPr>
          <w:rFonts w:ascii="Book Antiqua" w:eastAsia="Book Antiqua" w:hAnsi="Book Antiqua" w:cs="Book Antiqua"/>
          <w:color w:val="000000"/>
        </w:rPr>
        <w:lastRenderedPageBreak/>
        <w:t>strong paracrine and angiogenic pot</w:t>
      </w:r>
      <w:r>
        <w:rPr>
          <w:rFonts w:ascii="Book Antiqua" w:eastAsia="Book Antiqua" w:hAnsi="Book Antiqua" w:cs="Book Antiqua"/>
          <w:color w:val="000000"/>
        </w:rPr>
        <w:t>e</w:t>
      </w:r>
      <w:r>
        <w:rPr>
          <w:rFonts w:ascii="Book Antiqua" w:eastAsia="Book Antiqua" w:hAnsi="Book Antiqua" w:cs="Book Antiqua"/>
          <w:color w:val="000000"/>
        </w:rPr>
        <w:t>ntial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they may be </w:t>
      </w:r>
      <w:r>
        <w:rPr>
          <w:rFonts w:ascii="Book Antiqua" w:eastAsia="Book Antiqua" w:hAnsi="Book Antiqua" w:cs="Book Antiqua"/>
          <w:color w:val="000000"/>
        </w:rPr>
        <w:t>use</w:t>
      </w:r>
      <w:r>
        <w:rPr>
          <w:rFonts w:ascii="Book Antiqua" w:eastAsia="宋体" w:hAnsi="Book Antiqua" w:cs="Book Antiqua" w:hint="eastAsia"/>
          <w:color w:val="000000"/>
          <w:lang w:eastAsia="zh-CN"/>
        </w:rPr>
        <w:t>ful</w:t>
      </w:r>
      <w:r>
        <w:rPr>
          <w:rFonts w:ascii="Book Antiqua" w:eastAsia="Book Antiqua" w:hAnsi="Book Antiqua" w:cs="Book Antiqua"/>
          <w:color w:val="000000"/>
        </w:rPr>
        <w:t xml:space="preserve"> in th</w:t>
      </w:r>
      <w:r>
        <w:rPr>
          <w:rFonts w:ascii="Book Antiqua" w:eastAsia="Book Antiqua" w:hAnsi="Book Antiqua" w:cs="Book Antiqua"/>
          <w:color w:val="000000"/>
        </w:rPr>
        <w:t>e r</w:t>
      </w:r>
      <w:r>
        <w:rPr>
          <w:rFonts w:ascii="Book Antiqua" w:eastAsia="Book Antiqua" w:hAnsi="Book Antiqua" w:cs="Book Antiqua"/>
          <w:color w:val="000000"/>
        </w:rPr>
        <w:t>epair of damaged tissues</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t>
      </w:r>
    </w:p>
    <w:p w:rsidR="00D96B35" w:rsidRDefault="009413EB">
      <w:pPr>
        <w:spacing w:line="360" w:lineRule="auto"/>
        <w:ind w:firstLine="220"/>
        <w:jc w:val="both"/>
      </w:pPr>
      <w:r>
        <w:rPr>
          <w:rFonts w:ascii="Book Antiqua" w:eastAsia="Book Antiqua" w:hAnsi="Book Antiqua" w:cs="Book Antiqua"/>
          <w:color w:val="000000"/>
        </w:rPr>
        <w:t>MSCs interact with inhibitory T cells, B cells, natural killer (NK) cells, and re</w:t>
      </w:r>
      <w:r>
        <w:rPr>
          <w:rFonts w:ascii="Book Antiqua" w:eastAsia="Book Antiqua" w:hAnsi="Book Antiqua" w:cs="Book Antiqua"/>
          <w:color w:val="000000"/>
        </w:rPr>
        <w:t>gulatory T cells to regulate the immune response, which also have direct effects on NK cells</w:t>
      </w:r>
      <w:r>
        <w:rPr>
          <w:rFonts w:ascii="Book Antiqua" w:eastAsia="Book Antiqua" w:hAnsi="Book Antiqua" w:cs="Book Antiqua"/>
          <w:color w:val="000000"/>
          <w:szCs w:val="36"/>
          <w:vertAlign w:val="superscript"/>
        </w:rPr>
        <w:t>[29-32]</w:t>
      </w:r>
      <w:r>
        <w:rPr>
          <w:rFonts w:ascii="Book Antiqua" w:eastAsia="Book Antiqua" w:hAnsi="Book Antiqua" w:cs="Book Antiqua"/>
          <w:color w:val="000000"/>
        </w:rPr>
        <w:t>. Recent studies indicate that acute respiratory distress syndrome (ARDS), characterized by acute inflammation and edema of the alveolar epithelial cells, is</w:t>
      </w:r>
      <w:r>
        <w:rPr>
          <w:rFonts w:ascii="Book Antiqua" w:eastAsia="Book Antiqua" w:hAnsi="Book Antiqua" w:cs="Book Antiqua"/>
          <w:color w:val="000000"/>
        </w:rPr>
        <w:t xml:space="preserve"> accompanied by the massive release of inflammatory cytokines, such as IL-1, IL-8, interferon, and TNF, which activate macrophages or NK cells, which in a “cytokine storm” trigger a strong immune response to damage alveoli</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COVID-19 is associated with </w:t>
      </w:r>
      <w:r>
        <w:rPr>
          <w:rFonts w:ascii="Book Antiqua" w:eastAsia="Book Antiqua" w:hAnsi="Book Antiqua" w:cs="Book Antiqua"/>
          <w:color w:val="000000"/>
        </w:rPr>
        <w:t>abundant complications, with ARDS as the main cause of death</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By inhibiting over-activated NK cells, MenSCs could confer protection against the highly inflammatory environment while maintaining the NK activities that reduce inflammation during heali</w:t>
      </w:r>
      <w:r>
        <w:rPr>
          <w:rFonts w:ascii="Book Antiqua" w:eastAsia="Book Antiqua" w:hAnsi="Book Antiqua" w:cs="Book Antiqua"/>
          <w:color w:val="000000"/>
        </w:rPr>
        <w:t xml:space="preserve">ng. Moreover, immunoregulation by MenSCs </w:t>
      </w:r>
      <w:r>
        <w:rPr>
          <w:rFonts w:ascii="Book Antiqua" w:eastAsia="Book Antiqua" w:hAnsi="Book Antiqua" w:cs="Book Antiqua"/>
          <w:i/>
          <w:iCs/>
          <w:color w:val="000000"/>
        </w:rPr>
        <w:t>via</w:t>
      </w:r>
      <w:r>
        <w:rPr>
          <w:rFonts w:ascii="Book Antiqua" w:eastAsia="Book Antiqua" w:hAnsi="Book Antiqua" w:cs="Book Antiqua"/>
          <w:color w:val="000000"/>
        </w:rPr>
        <w:t> IL-6 and IL-10 has been reported as well</w:t>
      </w:r>
      <w:r>
        <w:rPr>
          <w:rFonts w:ascii="Book Antiqua" w:eastAsia="Book Antiqua" w:hAnsi="Book Antiqua" w:cs="Book Antiqua"/>
          <w:color w:val="000000"/>
          <w:szCs w:val="36"/>
          <w:vertAlign w:val="superscript"/>
        </w:rPr>
        <w:t>[23,3</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D96B35" w:rsidRDefault="009413EB">
      <w:pPr>
        <w:spacing w:line="360" w:lineRule="auto"/>
        <w:ind w:firstLine="220"/>
        <w:jc w:val="both"/>
      </w:pPr>
      <w:r>
        <w:rPr>
          <w:rFonts w:ascii="Book Antiqua" w:eastAsia="Book Antiqua" w:hAnsi="Book Antiqua" w:cs="Book Antiqua"/>
          <w:color w:val="000000"/>
        </w:rPr>
        <w:t>MenSCs are significant inhibitors of the inflammatory response</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Their ability to inhibit T lymphocyte proliferation results in stronger immunomodulatory</w:t>
      </w:r>
      <w:r>
        <w:rPr>
          <w:rFonts w:ascii="Book Antiqua" w:eastAsia="Book Antiqua" w:hAnsi="Book Antiqua" w:cs="Book Antiqua"/>
          <w:color w:val="000000"/>
        </w:rPr>
        <w:t xml:space="preserve"> effects than those exhibited by human umbilical cord mesenchymal stem cells or bone marrow mesenchymal stem cells (BM-MSCs)</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39</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The inhibition of T lymphocyte proliferation by MenSCs is mediated by their secretion of prostaglandin (PGE2) and </w:t>
      </w:r>
      <w:r>
        <w:rPr>
          <w:rFonts w:ascii="Book Antiqua" w:eastAsia="Book Antiqua" w:hAnsi="Book Antiqua" w:cs="Book Antiqua"/>
          <w:color w:val="000000"/>
        </w:rPr>
        <w:t>indoleamine2, 3-dioxygenase (IDO)</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PGE2 contributes to the transformation of classically activated macrophages (M1) to replace activated macrophages (M2) and may therefore be of interest in ameliorating the over-active inflammatory response in COVID-19</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It has also been shown that MenSCs promote the proliferation of CD4+ T lymphocytes in a density-dependent manner that is not affected by the concentration of IDO, in contrast to BM-MSCs, which are sensitive to IDO</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rsidR="00D96B35" w:rsidRDefault="009413EB">
      <w:pPr>
        <w:spacing w:line="360" w:lineRule="auto"/>
        <w:ind w:firstLine="220"/>
        <w:jc w:val="both"/>
      </w:pPr>
      <w:r>
        <w:rPr>
          <w:rFonts w:ascii="Book Antiqua" w:eastAsia="Book Antiqua" w:hAnsi="Book Antiqua" w:cs="Book Antiqua"/>
          <w:color w:val="000000"/>
        </w:rPr>
        <w:t>In addition to interleukins or</w:t>
      </w:r>
      <w:r>
        <w:rPr>
          <w:rFonts w:ascii="Book Antiqua" w:eastAsia="Book Antiqua" w:hAnsi="Book Antiqua" w:cs="Book Antiqua"/>
          <w:color w:val="000000"/>
        </w:rPr>
        <w:t xml:space="preserve"> PGE2, MenSCs release hepatocyte growth factor, granulocyte-macrophage colony stimulating factor, and keratinocyte growth factor (KGF), which may protect respiratory epithelial cells in lung injury </w:t>
      </w:r>
      <w:r>
        <w:rPr>
          <w:rFonts w:ascii="Book Antiqua" w:eastAsia="Book Antiqua" w:hAnsi="Book Antiqua" w:cs="Book Antiqua"/>
          <w:i/>
          <w:iCs/>
          <w:color w:val="000000"/>
        </w:rPr>
        <w:t>via</w:t>
      </w:r>
      <w:r>
        <w:rPr>
          <w:rFonts w:ascii="Book Antiqua" w:eastAsia="Book Antiqua" w:hAnsi="Book Antiqua" w:cs="Book Antiqua"/>
          <w:color w:val="000000"/>
        </w:rPr>
        <w:t> activities that include the increased clearance of alv</w:t>
      </w:r>
      <w:r>
        <w:rPr>
          <w:rFonts w:ascii="Book Antiqua" w:eastAsia="Book Antiqua" w:hAnsi="Book Antiqua" w:cs="Book Antiqua"/>
          <w:color w:val="000000"/>
        </w:rPr>
        <w:t>eolar fluid, the promotion of endothelial repair, and the inhibition of the inflammatory response</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10,</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3,44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MenSCs cov-2downregulate caspase-</w:t>
      </w:r>
      <w:r>
        <w:rPr>
          <w:rFonts w:ascii="Book Antiqua" w:eastAsia="Book Antiqua" w:hAnsi="Book Antiqua" w:cs="Book Antiqua"/>
          <w:color w:val="000000"/>
        </w:rPr>
        <w:lastRenderedPageBreak/>
        <w:t>3 and IL-1β expression and upregulate KGF expression to improve microvascular permeability. In turn, KGF activates</w:t>
      </w:r>
      <w:r>
        <w:rPr>
          <w:rFonts w:ascii="Book Antiqua" w:eastAsia="Book Antiqua" w:hAnsi="Book Antiqua" w:cs="Book Antiqua"/>
          <w:color w:val="000000"/>
        </w:rPr>
        <w:t xml:space="preserve"> alveolar type II epithelial cells to stimulate the synthesis of pulmonary surfactant</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10,</w:t>
      </w:r>
      <w:r>
        <w:rPr>
          <w:rFonts w:ascii="Book Antiqua" w:eastAsia="Book Antiqua" w:hAnsi="Book Antiqua" w:cs="Book Antiqua"/>
          <w:color w:val="000000"/>
          <w:szCs w:val="36"/>
          <w:vertAlign w:val="superscript"/>
        </w:rPr>
        <w:t>32,4</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w:t>
      </w:r>
    </w:p>
    <w:p w:rsidR="00D96B35" w:rsidRDefault="009413EB">
      <w:pPr>
        <w:spacing w:line="360" w:lineRule="auto"/>
        <w:ind w:firstLine="220"/>
        <w:jc w:val="both"/>
      </w:pPr>
      <w:r>
        <w:rPr>
          <w:rFonts w:ascii="Book Antiqua" w:eastAsia="Book Antiqua" w:hAnsi="Book Antiqua" w:cs="Book Antiqua"/>
          <w:color w:val="000000"/>
        </w:rPr>
        <w:t>These abilities of MenSCs suggest a capacity to regulate the inflammatory response and thereby overcome the severe cytokine storm associated with COVID-19, wh</w:t>
      </w:r>
      <w:r>
        <w:rPr>
          <w:rFonts w:ascii="Book Antiqua" w:eastAsia="Book Antiqua" w:hAnsi="Book Antiqua" w:cs="Book Antiqua"/>
          <w:color w:val="000000"/>
        </w:rPr>
        <w:t>ile restoring the normal function of immune cells and tissues. Based on their homing potential, MenSCs may enhance the repair properties of immune and other cells, thus allowing the reconstruction of damaged tissues by receptor-mediated interactions</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By protecting alveolar epithelial cells and improving the pulmonary microenvironment, MSCs can contribute to preventing lung dysfunction and the development of COVID-19 pneumonia</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Through mediators such as interleukin receptors, PGE2, and KGF, MSCs c</w:t>
      </w:r>
      <w:r>
        <w:rPr>
          <w:rFonts w:ascii="Book Antiqua" w:eastAsia="Book Antiqua" w:hAnsi="Book Antiqua" w:cs="Book Antiqua"/>
          <w:color w:val="000000"/>
        </w:rPr>
        <w:t>an significantly inhibit the inflammatory response and repair the vascular-alveolar epithelial cell barrier to promote the elimination of alveolar fluid and thereby the infection</w:t>
      </w:r>
      <w:r>
        <w:rPr>
          <w:rFonts w:ascii="Book Antiqua" w:eastAsia="Book Antiqua" w:hAnsi="Book Antiqua" w:cs="Book Antiqua"/>
          <w:color w:val="000000"/>
          <w:szCs w:val="36"/>
          <w:vertAlign w:val="superscript"/>
        </w:rPr>
        <w:t>[</w:t>
      </w:r>
      <w:r>
        <w:rPr>
          <w:rFonts w:ascii="Book Antiqua" w:eastAsia="宋体" w:hAnsi="Book Antiqua" w:cs="Book Antiqua" w:hint="eastAsia"/>
          <w:color w:val="000000"/>
          <w:szCs w:val="36"/>
          <w:vertAlign w:val="superscript"/>
          <w:lang w:eastAsia="zh-CN"/>
        </w:rPr>
        <w:t>49</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D96B35" w:rsidRDefault="00D96B35">
      <w:pPr>
        <w:spacing w:line="360" w:lineRule="auto"/>
        <w:ind w:firstLine="220"/>
        <w:jc w:val="both"/>
      </w:pPr>
    </w:p>
    <w:p w:rsidR="00D96B35" w:rsidRDefault="009413EB">
      <w:pPr>
        <w:spacing w:line="360" w:lineRule="auto"/>
        <w:jc w:val="both"/>
      </w:pPr>
      <w:r>
        <w:rPr>
          <w:rFonts w:ascii="Book Antiqua" w:eastAsia="Book Antiqua" w:hAnsi="Book Antiqua" w:cs="Book Antiqua"/>
          <w:b/>
          <w:caps/>
          <w:color w:val="000000"/>
          <w:u w:val="single"/>
        </w:rPr>
        <w:t>CONCLUSION</w:t>
      </w:r>
    </w:p>
    <w:p w:rsidR="00D96B35" w:rsidRDefault="009413EB">
      <w:pPr>
        <w:spacing w:line="360" w:lineRule="auto"/>
        <w:jc w:val="both"/>
      </w:pPr>
      <w:r>
        <w:rPr>
          <w:rFonts w:ascii="Book Antiqua" w:eastAsia="Book Antiqua" w:hAnsi="Book Antiqua" w:cs="Book Antiqua"/>
          <w:color w:val="000000"/>
        </w:rPr>
        <w:t>This was the first COVID-19 case seen in Hangzhou, China.</w:t>
      </w:r>
      <w:r>
        <w:rPr>
          <w:rFonts w:ascii="Book Antiqua" w:eastAsia="Book Antiqua" w:hAnsi="Book Antiqua" w:cs="Book Antiqua"/>
          <w:color w:val="000000"/>
        </w:rPr>
        <w:t xml:space="preserve"> During the patient’s hospitalization, laboratory abnormalities and chest CT findings changed in synchrony with the clinical illness. The immune system of COVID-19 patients produces a drastic inflammatory response, causing a cytokine storm that includes th</w:t>
      </w:r>
      <w:r>
        <w:rPr>
          <w:rFonts w:ascii="Book Antiqua" w:eastAsia="Book Antiqua" w:hAnsi="Book Antiqua" w:cs="Book Antiqua"/>
          <w:color w:val="000000"/>
        </w:rPr>
        <w:t>e overproduction of cytokines or immune cells</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MSCs have been reported to enhance cellular reparative and immunomodulatory properties and thereby prevent or reduce the cytokine storm that develops in COVID-19 patients</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After the intravenous injecti</w:t>
      </w:r>
      <w:r>
        <w:rPr>
          <w:rFonts w:ascii="Book Antiqua" w:eastAsia="Book Antiqua" w:hAnsi="Book Antiqua" w:cs="Book Antiqua"/>
          <w:color w:val="000000"/>
        </w:rPr>
        <w:t xml:space="preserve">on of MSCs, a portion of the cells accumulate in the lungs </w:t>
      </w:r>
      <w:r>
        <w:rPr>
          <w:rFonts w:ascii="Book Antiqua" w:eastAsia="Book Antiqua" w:hAnsi="Book Antiqua" w:cs="Book Antiqua"/>
          <w:i/>
          <w:iCs/>
          <w:color w:val="000000"/>
        </w:rPr>
        <w:t>via</w:t>
      </w:r>
      <w:r>
        <w:rPr>
          <w:rFonts w:ascii="Book Antiqua" w:eastAsia="Book Antiqua" w:hAnsi="Book Antiqua" w:cs="Book Antiqua"/>
          <w:color w:val="000000"/>
        </w:rPr>
        <w:t> the circulation, where they may contribute to the recovery of the pulmonary microenvironment by protecting alveolar epithelial cells, reducing the amount of effusion, and preventing pulmonary f</w:t>
      </w:r>
      <w:r>
        <w:rPr>
          <w:rFonts w:ascii="Book Antiqua" w:eastAsia="Book Antiqua" w:hAnsi="Book Antiqua" w:cs="Book Antiqua"/>
          <w:color w:val="000000"/>
        </w:rPr>
        <w:t>ibrosis, thus ameliorating tissue dysfunction and COVID-19 pneumonia</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Pulmonary fibrosis is a serious complication of COVID-19</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with the first step in its pathogenesis consisting of the intra-alveolar infiltration of proliferating fibroblasts. </w:t>
      </w:r>
      <w:r>
        <w:rPr>
          <w:rFonts w:ascii="Book Antiqua" w:eastAsia="Book Antiqua" w:hAnsi="Book Antiqua" w:cs="Book Antiqua"/>
          <w:color w:val="000000"/>
        </w:rPr>
        <w:t>Proliferating fibroblasts infiltrating intra-</w:t>
      </w:r>
      <w:r>
        <w:rPr>
          <w:rFonts w:ascii="Book Antiqua" w:eastAsia="Book Antiqua" w:hAnsi="Book Antiqua" w:cs="Book Antiqua"/>
          <w:color w:val="000000"/>
        </w:rPr>
        <w:lastRenderedPageBreak/>
        <w:t>alveolar zone was considered the first step in pathogenesis of pulmonary fibrosis</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Edema, fibroblast invasion of the pulmonary interspaces, and type II pneumocyte hyperplasia with inflammatory cytokine infil</w:t>
      </w:r>
      <w:r>
        <w:rPr>
          <w:rFonts w:ascii="Book Antiqua" w:eastAsia="Book Antiqua" w:hAnsi="Book Antiqua" w:cs="Book Antiqua"/>
          <w:color w:val="000000"/>
        </w:rPr>
        <w:t>trations have been seen in the lung sections of patients with COVID-19</w:t>
      </w:r>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szCs w:val="36"/>
          <w:vertAlign w:val="superscript"/>
          <w:lang w:eastAsia="zh-CN"/>
        </w:rPr>
        <w:t>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MenSCs, alone or combined with other therapeutic agents, might be a promising treatment for COVID-19.</w:t>
      </w:r>
    </w:p>
    <w:p w:rsidR="00D96B35" w:rsidRDefault="00D96B35">
      <w:pPr>
        <w:spacing w:line="360" w:lineRule="auto"/>
        <w:ind w:firstLine="220"/>
        <w:jc w:val="both"/>
      </w:pPr>
    </w:p>
    <w:p w:rsidR="00D96B35" w:rsidRDefault="009413EB">
      <w:pPr>
        <w:spacing w:line="360" w:lineRule="auto"/>
        <w:jc w:val="both"/>
      </w:pPr>
      <w:r>
        <w:rPr>
          <w:rFonts w:ascii="Book Antiqua" w:eastAsia="Book Antiqua" w:hAnsi="Book Antiqua" w:cs="Book Antiqua"/>
          <w:b/>
          <w:caps/>
          <w:color w:val="000000"/>
          <w:u w:val="single"/>
        </w:rPr>
        <w:t>ACKNOWLEDGEMENTS</w:t>
      </w:r>
    </w:p>
    <w:p w:rsidR="00D96B35" w:rsidRDefault="009413EB">
      <w:pPr>
        <w:spacing w:line="360" w:lineRule="auto"/>
        <w:jc w:val="both"/>
      </w:pPr>
      <w:r>
        <w:rPr>
          <w:rStyle w:val="15"/>
          <w:rFonts w:ascii="Book Antiqua" w:eastAsia="Book Antiqua" w:hAnsi="Book Antiqua" w:cs="Book Antiqua"/>
          <w:color w:val="000000"/>
        </w:rPr>
        <w:t>The authors would like to acknowledge Jiong Yu for their ass</w:t>
      </w:r>
      <w:r>
        <w:rPr>
          <w:rStyle w:val="15"/>
          <w:rFonts w:ascii="Book Antiqua" w:eastAsia="Book Antiqua" w:hAnsi="Book Antiqua" w:cs="Book Antiqua"/>
          <w:color w:val="000000"/>
        </w:rPr>
        <w:t>istance in the conduct of the study.</w:t>
      </w:r>
      <w:r>
        <w:rPr>
          <w:rFonts w:ascii="Book Antiqua" w:eastAsia="Book Antiqua" w:hAnsi="Book Antiqua" w:cs="Book Antiqua"/>
          <w:color w:val="000000"/>
        </w:rPr>
        <w:t>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olor w:val="000000"/>
        </w:rPr>
        <w:t>REFERENCES</w:t>
      </w:r>
    </w:p>
    <w:p w:rsidR="00D96B35" w:rsidRDefault="009413E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J</w:t>
      </w:r>
      <w:r>
        <w:rPr>
          <w:rFonts w:ascii="Book Antiqua" w:eastAsia="Book Antiqua" w:hAnsi="Book Antiqua" w:cs="Book Antiqua"/>
          <w:color w:val="000000"/>
        </w:rPr>
        <w:t xml:space="preserve">, Gong X, Wang Z, Chen R, Li T, Zeng D, Li M. Clinical features of familial clustering in patients infected with 2019 novel coronavirus in Wuhan, China.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286</w:t>
      </w:r>
      <w:r>
        <w:rPr>
          <w:rFonts w:ascii="Book Antiqua" w:eastAsia="Book Antiqua" w:hAnsi="Book Antiqua" w:cs="Book Antiqua"/>
          <w:color w:val="000000"/>
        </w:rPr>
        <w:t>: 198043 [PMID: 32502551 DOI</w:t>
      </w:r>
      <w:r>
        <w:rPr>
          <w:rFonts w:ascii="Book Antiqua" w:eastAsia="Book Antiqua" w:hAnsi="Book Antiqua" w:cs="Book Antiqua"/>
          <w:color w:val="000000"/>
        </w:rPr>
        <w:t>: 10.1016/j.virusres.2020.198043]</w:t>
      </w:r>
    </w:p>
    <w:p w:rsidR="00D96B35" w:rsidRDefault="009413E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Chakraborty C,</w:t>
      </w:r>
      <w:r>
        <w:rPr>
          <w:rFonts w:ascii="Book Antiqua" w:eastAsia="Book Antiqua" w:hAnsi="Book Antiqua" w:cs="Book Antiqua"/>
          <w:color w:val="000000"/>
        </w:rPr>
        <w:t xml:space="preserve"> Sharma AR, Bhattacharya M, Sharma G, Lee SS. The 2019 novel coronavirus disease (COVID-19) pandemic: A zoonotic prospective. </w:t>
      </w:r>
      <w:r>
        <w:rPr>
          <w:rFonts w:ascii="Book Antiqua" w:eastAsia="Book Antiqua" w:hAnsi="Book Antiqua" w:cs="Book Antiqua"/>
          <w:i/>
          <w:iCs/>
          <w:color w:val="000000"/>
        </w:rPr>
        <w:t xml:space="preserve">Asian Pac J Trop Med </w:t>
      </w:r>
      <w:r>
        <w:rPr>
          <w:rFonts w:ascii="Book Antiqua" w:eastAsia="Book Antiqua" w:hAnsi="Book Antiqua" w:cs="Book Antiqua"/>
          <w:color w:val="000000"/>
        </w:rPr>
        <w:t xml:space="preserve">2020; </w:t>
      </w:r>
      <w:r>
        <w:rPr>
          <w:rFonts w:ascii="Book Antiqua" w:eastAsia="Book Antiqua" w:hAnsi="Book Antiqua" w:cs="Book Antiqua"/>
          <w:b/>
          <w:bCs/>
          <w:color w:val="000000"/>
        </w:rPr>
        <w:t>13</w:t>
      </w:r>
      <w:r>
        <w:rPr>
          <w:rFonts w:ascii="Book Antiqua" w:eastAsia="宋体" w:hAnsi="Book Antiqua" w:cs="Book Antiqua" w:hint="eastAsia"/>
          <w:color w:val="000000"/>
          <w:lang w:eastAsia="zh-CN"/>
        </w:rPr>
        <w:t>: 242-246</w:t>
      </w:r>
      <w:r>
        <w:rPr>
          <w:rFonts w:ascii="Book Antiqua" w:eastAsia="Book Antiqua" w:hAnsi="Book Antiqua" w:cs="Book Antiqua"/>
          <w:color w:val="000000"/>
        </w:rPr>
        <w:t xml:space="preserve"> [DOI: 10.4103/1995-7645.281613]</w:t>
      </w:r>
    </w:p>
    <w:p w:rsidR="00D96B35" w:rsidRDefault="009413E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Hadi </w:t>
      </w:r>
      <w:r>
        <w:rPr>
          <w:rFonts w:ascii="Book Antiqua" w:eastAsia="Book Antiqua" w:hAnsi="Book Antiqua" w:cs="Book Antiqua"/>
          <w:b/>
          <w:bCs/>
          <w:color w:val="000000"/>
        </w:rPr>
        <w:t>AG,</w:t>
      </w:r>
      <w:r>
        <w:rPr>
          <w:rFonts w:ascii="Book Antiqua" w:eastAsia="Book Antiqua" w:hAnsi="Book Antiqua" w:cs="Book Antiqua"/>
          <w:color w:val="000000"/>
        </w:rPr>
        <w:t xml:space="preserve"> Kadhom M, Hairunisa N, Yousif E, Mohammed SA. A Review on COVID-19: Origin, Spread, Symptoms, Treatment, and Prevention. </w:t>
      </w:r>
      <w:r>
        <w:rPr>
          <w:rFonts w:ascii="Book Antiqua" w:eastAsia="Book Antiqua" w:hAnsi="Book Antiqua" w:cs="Book Antiqua"/>
          <w:i/>
          <w:iCs/>
          <w:color w:val="000000"/>
        </w:rPr>
        <w:t>Biointerface Res App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7234-7242 [DOI: 10.33263/BRIAC106.72347242]</w:t>
      </w:r>
    </w:p>
    <w:p w:rsidR="00D96B35" w:rsidRDefault="009413E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Bhattacharya M</w:t>
      </w:r>
      <w:r>
        <w:rPr>
          <w:rFonts w:ascii="Book Antiqua" w:eastAsia="Book Antiqua" w:hAnsi="Book Antiqua" w:cs="Book Antiqua"/>
          <w:color w:val="000000"/>
        </w:rPr>
        <w:t>, Sharma AR, Patra P, Ghosh P, Sharma G,</w:t>
      </w:r>
      <w:r>
        <w:rPr>
          <w:rFonts w:ascii="Book Antiqua" w:eastAsia="Book Antiqua" w:hAnsi="Book Antiqua" w:cs="Book Antiqua"/>
          <w:color w:val="000000"/>
        </w:rPr>
        <w:t xml:space="preserve"> Patra BC, Lee SS, Chakraborty C. Development of epitope-based peptide vaccine against novel coronavirus 2019 (SARS-COV-2): Immunoinformatics approach.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618-631 [PMID: 32108359 DOI: 10.1002/jmv.25736]</w:t>
      </w:r>
    </w:p>
    <w:p w:rsidR="00D96B35" w:rsidRDefault="009413E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Fan XL</w:t>
      </w:r>
      <w:r>
        <w:rPr>
          <w:rFonts w:ascii="Book Antiqua" w:eastAsia="Book Antiqua" w:hAnsi="Book Antiqua" w:cs="Book Antiqua"/>
          <w:color w:val="000000"/>
        </w:rPr>
        <w:t>, Zhang Y, Li X, Fu QL. Me</w:t>
      </w:r>
      <w:r>
        <w:rPr>
          <w:rFonts w:ascii="Book Antiqua" w:eastAsia="Book Antiqua" w:hAnsi="Book Antiqua" w:cs="Book Antiqua"/>
          <w:color w:val="000000"/>
        </w:rPr>
        <w:t xml:space="preserve">chanisms underlying the protective effects of mesenchymal stem cell-based therapy.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2771-2794 [PMID: 31965214 DOI: 10.1007/s00018-020-03454-6]</w:t>
      </w:r>
    </w:p>
    <w:p w:rsidR="00D96B35" w:rsidRDefault="009413E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 Blanc K</w:t>
      </w:r>
      <w:r>
        <w:rPr>
          <w:rFonts w:ascii="Book Antiqua" w:eastAsia="Book Antiqua" w:hAnsi="Book Antiqua" w:cs="Book Antiqua"/>
          <w:color w:val="000000"/>
        </w:rPr>
        <w:t>, Rasmusson I, Sundberg B, Götherström C, Hassan M, Uzunel M, Ringdén O. T</w:t>
      </w:r>
      <w:r>
        <w:rPr>
          <w:rFonts w:ascii="Book Antiqua" w:eastAsia="Book Antiqua" w:hAnsi="Book Antiqua" w:cs="Book Antiqua"/>
          <w:color w:val="000000"/>
        </w:rPr>
        <w:t xml:space="preserve">reatment of severe acute graft-versus-host disease with third party haploidentical </w:t>
      </w:r>
      <w:r>
        <w:rPr>
          <w:rFonts w:ascii="Book Antiqua" w:eastAsia="Book Antiqua" w:hAnsi="Book Antiqua" w:cs="Book Antiqua"/>
          <w:color w:val="000000"/>
        </w:rPr>
        <w:lastRenderedPageBreak/>
        <w:t xml:space="preserve">mesenchymal stem cells.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1439-1441 [PMID: 15121408 DOI: 10.1016/S0140-6736(04)16104-7]</w:t>
      </w:r>
    </w:p>
    <w:p w:rsidR="00D96B35" w:rsidRDefault="009413E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Wu X</w:t>
      </w:r>
      <w:r>
        <w:rPr>
          <w:rFonts w:ascii="Book Antiqua" w:eastAsia="Book Antiqua" w:hAnsi="Book Antiqua" w:cs="Book Antiqua"/>
          <w:color w:val="000000"/>
        </w:rPr>
        <w:t>, Luo Y, Chen J, Pan R, Xiang B, Du X, Xiang L, Shao J, Xiang C</w:t>
      </w:r>
      <w:r>
        <w:rPr>
          <w:rFonts w:ascii="Book Antiqua" w:eastAsia="Book Antiqua" w:hAnsi="Book Antiqua" w:cs="Book Antiqua"/>
          <w:color w:val="000000"/>
        </w:rPr>
        <w:t xml:space="preserve">. Transplantation of human menstrual blood progenitor cells improves hyperglycemia by promoting endogenous progenitor differentiation in type 1 diabetic mice.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1245-1257 [PMID: 24499421 DOI: 10.1089/scd.2013.0390]</w:t>
      </w:r>
    </w:p>
    <w:p w:rsidR="00D96B35" w:rsidRDefault="009413E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Rodrigues MC</w:t>
      </w:r>
      <w:r>
        <w:rPr>
          <w:rFonts w:ascii="Book Antiqua" w:eastAsia="Book Antiqua" w:hAnsi="Book Antiqua" w:cs="Book Antiqua"/>
          <w:color w:val="000000"/>
        </w:rPr>
        <w:t>, Vo</w:t>
      </w:r>
      <w:r>
        <w:rPr>
          <w:rFonts w:ascii="Book Antiqua" w:eastAsia="Book Antiqua" w:hAnsi="Book Antiqua" w:cs="Book Antiqua"/>
          <w:color w:val="000000"/>
        </w:rPr>
        <w:t xml:space="preserve">ltarelli J, Sanberg PR, Allickson JG, Kuzmin-Nichols N, Garbuzova-Davis S, Borlongan CV. Recent progress in cell therapy for basal ganglia disorders with emphasis on menstrual blood transplantation in stroke. </w:t>
      </w:r>
      <w:r>
        <w:rPr>
          <w:rFonts w:ascii="Book Antiqua" w:eastAsia="Book Antiqua" w:hAnsi="Book Antiqua" w:cs="Book Antiqua"/>
          <w:i/>
          <w:iCs/>
          <w:color w:val="000000"/>
        </w:rPr>
        <w:t>Neurosci Biobehav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xml:space="preserve">: 177-190 [PMID: </w:t>
      </w:r>
      <w:r>
        <w:rPr>
          <w:rFonts w:ascii="Book Antiqua" w:eastAsia="Book Antiqua" w:hAnsi="Book Antiqua" w:cs="Book Antiqua"/>
          <w:color w:val="000000"/>
        </w:rPr>
        <w:t>21645544 DOI: 10.1016/j.neubiorev.2011.05.010]</w:t>
      </w:r>
    </w:p>
    <w:p w:rsidR="00D96B35" w:rsidRDefault="009413E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L</w:t>
      </w:r>
      <w:r>
        <w:rPr>
          <w:rFonts w:ascii="Book Antiqua" w:eastAsia="Book Antiqua" w:hAnsi="Book Antiqua" w:cs="Book Antiqua"/>
          <w:color w:val="000000"/>
        </w:rPr>
        <w:t xml:space="preserve">, Xiang B, Wang X, Xiang C. Exosomes derived from human menstrual blood-derived stem cells alleviate fulminant hepatic failure.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 [PMID: 28115012 DOI: 10.1186/s13287-016-045</w:t>
      </w:r>
      <w:r>
        <w:rPr>
          <w:rFonts w:ascii="Book Antiqua" w:eastAsia="Book Antiqua" w:hAnsi="Book Antiqua" w:cs="Book Antiqua"/>
          <w:color w:val="000000"/>
        </w:rPr>
        <w:t>3-6]</w:t>
      </w:r>
    </w:p>
    <w:p w:rsidR="00D96B35" w:rsidRDefault="009413E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Xiang B</w:t>
      </w:r>
      <w:r>
        <w:rPr>
          <w:rFonts w:ascii="Book Antiqua" w:eastAsia="Book Antiqua" w:hAnsi="Book Antiqua" w:cs="Book Antiqua"/>
          <w:color w:val="000000"/>
        </w:rPr>
        <w:t xml:space="preserve">, Chen L, Wang X, Zhao Y, Wang Y, Xiang C. Transplantation of Menstrual Blood-Derived Mesenchymal Stem Cells Promotes the Repair of LPS-Induced Acute Lung Injury.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689 [PMID: 28346367 DOI: 10.3390/ijms18040689]</w:t>
      </w:r>
    </w:p>
    <w:p w:rsidR="00D96B35" w:rsidRDefault="009413E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Huan</w:t>
      </w:r>
      <w:r>
        <w:rPr>
          <w:rFonts w:ascii="Book Antiqua" w:eastAsia="Book Antiqua" w:hAnsi="Book Antiqua" w:cs="Book Antiqua"/>
          <w:b/>
          <w:bCs/>
          <w:color w:val="000000"/>
        </w:rPr>
        <w:t>g C</w:t>
      </w:r>
      <w:r>
        <w:rPr>
          <w:rFonts w:ascii="Book Antiqua" w:eastAsia="Book Antiqua" w:hAnsi="Book Antiqua" w:cs="Book Antiqua"/>
          <w:color w:val="000000"/>
        </w:rPr>
        <w:t>, Wang Y, Li X, Ren L, Zhao J, Hu Y, Zhang L, Fan G, Xu J, Gu X, Cheng Z, Yu T, Xia J, Wei Y, Wu W, Xie X, Yin W, Li H, Liu M, Xiao Y, Gao H, Guo L, Xie J, Wang G, Jiang R, Gao Z, Jin Q, Wang J, Cao B. Clinical features of patients infected with 2019 no</w:t>
      </w:r>
      <w:r>
        <w:rPr>
          <w:rFonts w:ascii="Book Antiqua" w:eastAsia="Book Antiqua" w:hAnsi="Book Antiqua" w:cs="Book Antiqua"/>
          <w:color w:val="000000"/>
        </w:rPr>
        <w:t xml:space="preserve">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rsidR="00D96B35" w:rsidRDefault="009413E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Phan LT</w:t>
      </w:r>
      <w:r>
        <w:rPr>
          <w:rFonts w:ascii="Book Antiqua" w:eastAsia="Book Antiqua" w:hAnsi="Book Antiqua" w:cs="Book Antiqua"/>
          <w:color w:val="000000"/>
        </w:rPr>
        <w:t xml:space="preserve">, Nguyen TV, Luong QC, Nguyen TV, Nguyen HT, Le HQ, Nguyen TT, Cao TM, Pham QD. Importation and Human-to-Human Transmission of a Novel Coronavirus in Vietnam.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872-874 [PMID: 31991079 DOI: 10.1056/NEJMc2001272]</w:t>
      </w:r>
    </w:p>
    <w:p w:rsidR="00D96B35" w:rsidRDefault="009413E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Zhu N</w:t>
      </w:r>
      <w:r>
        <w:rPr>
          <w:rFonts w:ascii="Book Antiqua" w:eastAsia="Book Antiqua" w:hAnsi="Book Antiqua" w:cs="Book Antiqua"/>
          <w:color w:val="000000"/>
        </w:rPr>
        <w:t>, Zhang D, Wan</w:t>
      </w:r>
      <w:r>
        <w:rPr>
          <w:rFonts w:ascii="Book Antiqua" w:eastAsia="Book Antiqua" w:hAnsi="Book Antiqua" w:cs="Book Antiqua"/>
          <w:color w:val="000000"/>
        </w:rPr>
        <w:t xml:space="preserve">g W, Li X, Yang B, Song J, Zhao X, Huang B, Shi W, Lu R, Niu P, Zhan F, Ma X, Wang D, Xu W, Wu G, Gao GF, Tan W; China Novel Coronavirus Investigating and Research Team. A Novel Coronavirus from Patients with Pneumonia </w:t>
      </w:r>
      <w:r>
        <w:rPr>
          <w:rFonts w:ascii="Book Antiqua" w:eastAsia="Book Antiqua" w:hAnsi="Book Antiqua" w:cs="Book Antiqua"/>
          <w:color w:val="000000"/>
        </w:rPr>
        <w:lastRenderedPageBreak/>
        <w:t xml:space="preserve">in China, 2019.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b/>
          <w:bCs/>
          <w:color w:val="000000"/>
        </w:rPr>
        <w:t>2</w:t>
      </w:r>
      <w:r>
        <w:rPr>
          <w:rFonts w:ascii="Book Antiqua" w:eastAsia="Book Antiqua" w:hAnsi="Book Antiqua" w:cs="Book Antiqua"/>
          <w:color w:val="000000"/>
        </w:rPr>
        <w:t>: 727-733 [PMID: 31978945 DOI: 10.1056/NEJMoa2001017]</w:t>
      </w:r>
    </w:p>
    <w:p w:rsidR="00D96B35" w:rsidRDefault="009413E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Chan JF</w:t>
      </w:r>
      <w:r>
        <w:rPr>
          <w:rFonts w:ascii="Book Antiqua" w:eastAsia="Book Antiqua" w:hAnsi="Book Antiqua" w:cs="Book Antiqua"/>
          <w:color w:val="000000"/>
        </w:rPr>
        <w:t>, Yuan S, Kok KH, To KK, Chu H, Yang J, Xing F, Liu J, Yip CC, Poon RW, Tsoi HW, Lo SK, Chan KH, Poon VK, Chan WM, Ip JD, Cai JP, Cheng VC, Chen H, Hui CK, Yuen KY. A familial cluster of pneu</w:t>
      </w:r>
      <w:r>
        <w:rPr>
          <w:rFonts w:ascii="Book Antiqua" w:eastAsia="Book Antiqua" w:hAnsi="Book Antiqua" w:cs="Book Antiqua"/>
          <w:color w:val="000000"/>
        </w:rPr>
        <w:t xml:space="preserve">monia associated with the 2019 novel coronavirus indicating person-to-person transmission: a study of a family cluster.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514-523 [PMID: 31986261 DOI: 10.1016/S0140-6736(20)30154-9]</w:t>
      </w:r>
    </w:p>
    <w:p w:rsidR="00D96B35" w:rsidRDefault="009413E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Holshue ML</w:t>
      </w:r>
      <w:r>
        <w:rPr>
          <w:rFonts w:ascii="Book Antiqua" w:eastAsia="Book Antiqua" w:hAnsi="Book Antiqua" w:cs="Book Antiqua"/>
          <w:color w:val="000000"/>
        </w:rPr>
        <w:t>, DeBolt C, Lindquist S, Lofy KH, Wiesman J, Bruce H, Spitters C, Ericson K, Wilkerson S, Tural A, Diaz G, Cohn A, Fox L, Patel A, Gerber SI, Kim L, Tong S, Lu X, Lindstrom S, Pallansch MA, Weldon WC, Biggs HM, Uyeki TM, Pillai SK; Washington State 2019-nC</w:t>
      </w:r>
      <w:r>
        <w:rPr>
          <w:rFonts w:ascii="Book Antiqua" w:eastAsia="Book Antiqua" w:hAnsi="Book Antiqua" w:cs="Book Antiqua"/>
          <w:color w:val="000000"/>
        </w:rPr>
        <w:t xml:space="preserve">oV Case Investigation Team. First Case of 2019 Novel Coronavirus in the United States.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929-936 [PMID: 32004427 DOI: 10.1056/NEJMoa2001191]</w:t>
      </w:r>
    </w:p>
    <w:p w:rsidR="00D96B35" w:rsidRDefault="009413E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Corman VM</w:t>
      </w:r>
      <w:r>
        <w:rPr>
          <w:rFonts w:ascii="Book Antiqua" w:eastAsia="Book Antiqua" w:hAnsi="Book Antiqua" w:cs="Book Antiqua"/>
          <w:color w:val="000000"/>
        </w:rPr>
        <w:t>, Landt O, Kaiser M, Molenkamp R, Meijer A, Chu DK, Bleicker T, Brünink S, Schnei</w:t>
      </w:r>
      <w:r>
        <w:rPr>
          <w:rFonts w:ascii="Book Antiqua" w:eastAsia="Book Antiqua" w:hAnsi="Book Antiqua" w:cs="Book Antiqua"/>
          <w:color w:val="000000"/>
        </w:rPr>
        <w:t>der J, Schmidt ML, Mulders DG, Haagmans BL, van der Veer B, van den Brink S, Wijsman L, Goderski G, Romette JL, Ellis J, Zambon M, Peiris M, Goossens H, Reusken C, Koopmans MP, Drosten C. Detection of 2019 novel coronavirus (2019-nCoV) by real-time RT-PCR.</w:t>
      </w:r>
      <w:r>
        <w:rPr>
          <w:rFonts w:ascii="Book Antiqua" w:eastAsia="Book Antiqua" w:hAnsi="Book Antiqua" w:cs="Book Antiqua"/>
          <w:color w:val="000000"/>
        </w:rPr>
        <w:t xml:space="preserve"> </w:t>
      </w:r>
      <w:r>
        <w:rPr>
          <w:rFonts w:ascii="Book Antiqua" w:eastAsia="Book Antiqua" w:hAnsi="Book Antiqua" w:cs="Book Antiqua"/>
          <w:i/>
          <w:iCs/>
          <w:color w:val="000000"/>
        </w:rPr>
        <w:t>Euro Surveill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2000045 [PMID: 31992387 DOI: 10.2807/1560-7917.ES.2020.25.3.2000045]</w:t>
      </w:r>
    </w:p>
    <w:p w:rsidR="00D96B35" w:rsidRDefault="009413E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Lei J</w:t>
      </w:r>
      <w:r>
        <w:rPr>
          <w:rFonts w:ascii="Book Antiqua" w:eastAsia="Book Antiqua" w:hAnsi="Book Antiqua" w:cs="Book Antiqua"/>
          <w:color w:val="000000"/>
        </w:rPr>
        <w:t xml:space="preserve">, Li J, Li X, Qi X. CT Imaging of the 2019 Novel Coronavirus (2019-nCoV) Pneumonia.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18 [PMID: 32003646 DOI: 10.1148/radiol.2020200236</w:t>
      </w:r>
      <w:r>
        <w:rPr>
          <w:rFonts w:ascii="Book Antiqua" w:eastAsia="Book Antiqua" w:hAnsi="Book Antiqua" w:cs="Book Antiqua"/>
          <w:color w:val="000000"/>
        </w:rPr>
        <w:t>]</w:t>
      </w:r>
    </w:p>
    <w:p w:rsidR="00D96B35" w:rsidRDefault="009413E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Y</w:t>
      </w:r>
      <w:r>
        <w:rPr>
          <w:rFonts w:ascii="Book Antiqua" w:eastAsia="Book Antiqua" w:hAnsi="Book Antiqua" w:cs="Book Antiqua"/>
          <w:color w:val="000000"/>
        </w:rPr>
        <w:t xml:space="preserve">, Guan H. Imaging changes in patients with 2019-nCov.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3612-3613 [PMID: 32025790 DOI: 10.1007/s00330-020-06713-z]</w:t>
      </w:r>
    </w:p>
    <w:p w:rsidR="00D96B35" w:rsidRDefault="009413E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Chakraborty C</w:t>
      </w:r>
      <w:r>
        <w:rPr>
          <w:rFonts w:ascii="Book Antiqua" w:eastAsia="Book Antiqua" w:hAnsi="Book Antiqua" w:cs="Book Antiqua"/>
          <w:color w:val="000000"/>
        </w:rPr>
        <w:t>, Sharma AR, Sharma G, Bhattacharya M, Lee SS. SARS-CoV-2 causing pneumonia-associated respirato</w:t>
      </w:r>
      <w:r>
        <w:rPr>
          <w:rFonts w:ascii="Book Antiqua" w:eastAsia="Book Antiqua" w:hAnsi="Book Antiqua" w:cs="Book Antiqua"/>
          <w:color w:val="000000"/>
        </w:rPr>
        <w:t xml:space="preserve">ry disorder (COVID-19): diagnostic and proposed therapeutic options.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4016-4026 [PMID: 32329877 DOI: 10.26355/eurrev_202004_20871]</w:t>
      </w:r>
    </w:p>
    <w:p w:rsidR="00D96B35" w:rsidRDefault="009413E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Lu H</w:t>
      </w:r>
      <w:r>
        <w:rPr>
          <w:rFonts w:ascii="Book Antiqua" w:eastAsia="Book Antiqua" w:hAnsi="Book Antiqua" w:cs="Book Antiqua"/>
          <w:color w:val="000000"/>
        </w:rPr>
        <w:t xml:space="preserve">. Drug treatment options for the 2019-new coronavirus (2019-nCoV). </w:t>
      </w:r>
      <w:r>
        <w:rPr>
          <w:rFonts w:ascii="Book Antiqua" w:eastAsia="Book Antiqua" w:hAnsi="Book Antiqua" w:cs="Book Antiqua"/>
          <w:i/>
          <w:iCs/>
          <w:color w:val="000000"/>
        </w:rPr>
        <w:t>Biosci Trends</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20; </w:t>
      </w:r>
      <w:r>
        <w:rPr>
          <w:rFonts w:ascii="Book Antiqua" w:eastAsia="Book Antiqua" w:hAnsi="Book Antiqua" w:cs="Book Antiqua"/>
          <w:b/>
          <w:bCs/>
          <w:color w:val="000000"/>
        </w:rPr>
        <w:t>14</w:t>
      </w:r>
      <w:r>
        <w:rPr>
          <w:rFonts w:ascii="Book Antiqua" w:eastAsia="Book Antiqua" w:hAnsi="Book Antiqua" w:cs="Book Antiqua"/>
          <w:color w:val="000000"/>
        </w:rPr>
        <w:t>: 69-71 [PMID: 31996494 DOI: 10.5582/bst.2020.01020]</w:t>
      </w:r>
    </w:p>
    <w:p w:rsidR="00D96B35" w:rsidRDefault="009413EB">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Golchin A</w:t>
      </w:r>
      <w:r>
        <w:rPr>
          <w:rFonts w:ascii="Book Antiqua" w:eastAsia="Book Antiqua" w:hAnsi="Book Antiqua" w:cs="Book Antiqua"/>
          <w:color w:val="000000"/>
        </w:rPr>
        <w:t xml:space="preserve">, Farahany TZ, Khojasteh A, Soleimanifar F, Ardeshirylajimi A. The Clinical Trials of Mesenchymal Stem Cell Therapy in Skin Diseases: An Update and Concise Review. </w:t>
      </w:r>
      <w:r>
        <w:rPr>
          <w:rFonts w:ascii="Book Antiqua" w:eastAsia="Book Antiqua" w:hAnsi="Book Antiqua" w:cs="Book Antiqua"/>
          <w:i/>
          <w:iCs/>
          <w:color w:val="000000"/>
        </w:rPr>
        <w:t>Curr Stem Cell Res Th</w:t>
      </w:r>
      <w:r>
        <w:rPr>
          <w:rFonts w:ascii="Book Antiqua" w:eastAsia="Book Antiqua" w:hAnsi="Book Antiqua" w:cs="Book Antiqua"/>
          <w:i/>
          <w:iCs/>
          <w:color w:val="000000"/>
        </w:rPr>
        <w:t>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22-33 [PMID: 30210006 DOI: 10.2174/1574888X13666180913123424]</w:t>
      </w:r>
    </w:p>
    <w:p w:rsidR="00D96B35" w:rsidRDefault="009413E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S</w:t>
      </w:r>
      <w:r>
        <w:rPr>
          <w:rFonts w:ascii="Book Antiqua" w:eastAsia="Book Antiqua" w:hAnsi="Book Antiqua" w:cs="Book Antiqua"/>
          <w:color w:val="000000"/>
        </w:rPr>
        <w:t xml:space="preserve">, Peng D, Qiu H, Yang K, Fu Z, Zou L. Mesenchymal stem cells as a potential therapy for COVID-19.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169 [PMID: 32366290 DOI: </w:t>
      </w:r>
      <w:r>
        <w:rPr>
          <w:rFonts w:ascii="Book Antiqua" w:eastAsia="Book Antiqua" w:hAnsi="Book Antiqua" w:cs="Book Antiqua"/>
          <w:color w:val="000000"/>
        </w:rPr>
        <w:t>10.1186/s13287-020-01678-8]</w:t>
      </w:r>
    </w:p>
    <w:p w:rsidR="00D96B35" w:rsidRDefault="009413E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Bozorgmehr M</w:t>
      </w:r>
      <w:r>
        <w:rPr>
          <w:rFonts w:ascii="Book Antiqua" w:eastAsia="Book Antiqua" w:hAnsi="Book Antiqua" w:cs="Book Antiqua"/>
          <w:color w:val="000000"/>
        </w:rPr>
        <w:t xml:space="preserve">, Moazzeni SM, Salehnia M, Sheikhian A, Nikoo S, Zarnani AH. Menstrual blood-derived stromal stem cells inhibit optimal generation and maturation of human monocyte-derived dendritic cells.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162</w:t>
      </w:r>
      <w:r>
        <w:rPr>
          <w:rFonts w:ascii="Book Antiqua" w:eastAsia="Book Antiqua" w:hAnsi="Book Antiqua" w:cs="Book Antiqua"/>
          <w:color w:val="000000"/>
        </w:rPr>
        <w:t xml:space="preserve">: </w:t>
      </w:r>
      <w:r>
        <w:rPr>
          <w:rFonts w:ascii="Book Antiqua" w:eastAsia="Book Antiqua" w:hAnsi="Book Antiqua" w:cs="Book Antiqua"/>
          <w:color w:val="000000"/>
        </w:rPr>
        <w:t>239-246 [PMID: 25455606 DOI: 10.1016/j.imlet.2014.10.005]</w:t>
      </w:r>
    </w:p>
    <w:p w:rsidR="00D96B35" w:rsidRDefault="009413E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Khanjani S</w:t>
      </w:r>
      <w:r>
        <w:rPr>
          <w:rFonts w:ascii="Book Antiqua" w:eastAsia="Book Antiqua" w:hAnsi="Book Antiqua" w:cs="Book Antiqua"/>
          <w:color w:val="000000"/>
        </w:rPr>
        <w:t>, Khanmohammadi M, Zarnani AH, Talebi S, Edalatkhah H, Eghtesad S, Nikokar I, Kazemnejad S. Efficient generation of functional hepatocyte-like cells from menstrual blood-derived stem ce</w:t>
      </w:r>
      <w:r>
        <w:rPr>
          <w:rFonts w:ascii="Book Antiqua" w:eastAsia="Book Antiqua" w:hAnsi="Book Antiqua" w:cs="Book Antiqua"/>
          <w:color w:val="000000"/>
        </w:rPr>
        <w:t xml:space="preserve">lls.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E124-E134 [PMID: 23505217 DOI: 10.1002/term.1715]</w:t>
      </w:r>
    </w:p>
    <w:p w:rsidR="00D96B35" w:rsidRDefault="009413E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Gang EJ</w:t>
      </w:r>
      <w:r>
        <w:rPr>
          <w:rFonts w:ascii="Book Antiqua" w:eastAsia="Book Antiqua" w:hAnsi="Book Antiqua" w:cs="Book Antiqua"/>
          <w:color w:val="000000"/>
        </w:rPr>
        <w:t xml:space="preserve">, Bosnakovski D, Figueiredo CA, Visser JW, Perlingeiro RC. SSEA-4 identifies mesenchymal stem cells from bone marrow.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1743-1751 [PMID: 1706273</w:t>
      </w:r>
      <w:r>
        <w:rPr>
          <w:rFonts w:ascii="Book Antiqua" w:eastAsia="Book Antiqua" w:hAnsi="Book Antiqua" w:cs="Book Antiqua"/>
          <w:color w:val="000000"/>
        </w:rPr>
        <w:t>3 DOI: 10.1182/blood-2005-11-010504]</w:t>
      </w:r>
    </w:p>
    <w:p w:rsidR="00D96B35" w:rsidRDefault="009413E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Greco SJ</w:t>
      </w:r>
      <w:r>
        <w:rPr>
          <w:rFonts w:ascii="Book Antiqua" w:eastAsia="Book Antiqua" w:hAnsi="Book Antiqua" w:cs="Book Antiqua"/>
          <w:color w:val="000000"/>
        </w:rPr>
        <w:t xml:space="preserve">, Liu K, Rameshwar P. Functional similarities among genes regulated by OCT4 in human mesenchymal and embryonic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3143-3154 [PMID: 17761754 DOI: 10.1634/stemcells.2007-0351]</w:t>
      </w:r>
    </w:p>
    <w:p w:rsidR="00D96B35" w:rsidRDefault="009413E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w:t>
      </w:r>
      <w:r>
        <w:rPr>
          <w:rFonts w:ascii="Book Antiqua" w:eastAsia="Book Antiqua" w:hAnsi="Book Antiqua" w:cs="Book Antiqua"/>
          <w:b/>
          <w:bCs/>
          <w:color w:val="000000"/>
        </w:rPr>
        <w:t>ao S</w:t>
      </w:r>
      <w:r>
        <w:rPr>
          <w:rFonts w:ascii="Book Antiqua" w:eastAsia="Book Antiqua" w:hAnsi="Book Antiqua" w:cs="Book Antiqua"/>
          <w:color w:val="000000"/>
        </w:rPr>
        <w:t xml:space="preserve">, Chen S, Clark J, Hao E, Beattie GM, Hayek A, Ding S. Long-term self-renewal and directed differentiation of human embryonic stem cells in chemically defined conditions. </w:t>
      </w:r>
      <w:r>
        <w:rPr>
          <w:rFonts w:ascii="Book Antiqua" w:eastAsia="Book Antiqua" w:hAnsi="Book Antiqua" w:cs="Book Antiqua"/>
          <w:i/>
          <w:iCs/>
          <w:color w:val="000000"/>
        </w:rPr>
        <w:t>Proc Natl Acad Sci USA</w:t>
      </w:r>
      <w:r>
        <w:rPr>
          <w:rFonts w:ascii="Book Antiqua" w:eastAsia="Book Antiqua" w:hAnsi="Book Antiqua" w:cs="Book Antiqua"/>
          <w:color w:val="000000"/>
        </w:rPr>
        <w:t xml:space="preserve"> 2006; </w:t>
      </w:r>
      <w:r>
        <w:rPr>
          <w:rFonts w:ascii="Book Antiqua" w:eastAsia="Book Antiqua" w:hAnsi="Book Antiqua" w:cs="Book Antiqua"/>
          <w:b/>
          <w:bCs/>
          <w:color w:val="000000"/>
        </w:rPr>
        <w:t>103</w:t>
      </w:r>
      <w:r>
        <w:rPr>
          <w:rFonts w:ascii="Book Antiqua" w:eastAsia="Book Antiqua" w:hAnsi="Book Antiqua" w:cs="Book Antiqua"/>
          <w:color w:val="000000"/>
        </w:rPr>
        <w:t>: 6907-6912 [PMID: 16632596 DOI: 10.1073/pnas.060</w:t>
      </w:r>
      <w:r>
        <w:rPr>
          <w:rFonts w:ascii="Book Antiqua" w:eastAsia="Book Antiqua" w:hAnsi="Book Antiqua" w:cs="Book Antiqua"/>
          <w:color w:val="000000"/>
        </w:rPr>
        <w:t>2280103]</w:t>
      </w:r>
    </w:p>
    <w:p w:rsidR="00D96B35" w:rsidRDefault="009413E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Hu X, Yu H, Xu Y, Wang L, Chen H, Chen H, Wu R, Zhang Z, Xiang C, Webster KA, Wang JA. Human endometrial stem cells confer enhanced myocardial salvage and regeneration by paracrine mechanisms.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xml:space="preserve">: 1247-1260 [PMID: </w:t>
      </w:r>
      <w:r>
        <w:rPr>
          <w:rFonts w:ascii="Book Antiqua" w:eastAsia="Book Antiqua" w:hAnsi="Book Antiqua" w:cs="Book Antiqua"/>
          <w:color w:val="000000"/>
        </w:rPr>
        <w:t>23837896 DOI: 10.1111/jcmm.12100]</w:t>
      </w:r>
    </w:p>
    <w:p w:rsidR="00D96B35" w:rsidRDefault="009413EB">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Fayyad-Kazan H</w:t>
      </w:r>
      <w:r>
        <w:rPr>
          <w:rFonts w:ascii="Book Antiqua" w:eastAsia="Book Antiqua" w:hAnsi="Book Antiqua" w:cs="Book Antiqua"/>
          <w:color w:val="000000"/>
        </w:rPr>
        <w:t xml:space="preserve">, Faour WH, Badran B, Lagneaux L, Najar M. The immunomodulatory properties of human bone marrow-derived mesenchymal stromal cells are defined according to multiple immunobiological criteria. </w:t>
      </w:r>
      <w:r>
        <w:rPr>
          <w:rFonts w:ascii="Book Antiqua" w:eastAsia="Book Antiqua" w:hAnsi="Book Antiqua" w:cs="Book Antiqua"/>
          <w:i/>
          <w:iCs/>
          <w:color w:val="000000"/>
        </w:rPr>
        <w:t>Inflamm Res</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16; </w:t>
      </w:r>
      <w:r>
        <w:rPr>
          <w:rFonts w:ascii="Book Antiqua" w:eastAsia="Book Antiqua" w:hAnsi="Book Antiqua" w:cs="Book Antiqua"/>
          <w:b/>
          <w:bCs/>
          <w:color w:val="000000"/>
        </w:rPr>
        <w:t>65</w:t>
      </w:r>
      <w:r>
        <w:rPr>
          <w:rFonts w:ascii="Book Antiqua" w:eastAsia="Book Antiqua" w:hAnsi="Book Antiqua" w:cs="Book Antiqua"/>
          <w:color w:val="000000"/>
        </w:rPr>
        <w:t>: 501-510 [PMID: 26956767 DOI: 10.1007/s00011-016-0933-2]</w:t>
      </w:r>
    </w:p>
    <w:p w:rsidR="00D96B35" w:rsidRDefault="009413E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Chatterjee D</w:t>
      </w:r>
      <w:r>
        <w:rPr>
          <w:rFonts w:ascii="Book Antiqua" w:eastAsia="Book Antiqua" w:hAnsi="Book Antiqua" w:cs="Book Antiqua"/>
          <w:color w:val="000000"/>
        </w:rPr>
        <w:t>, Marquardt N, Tufa DM, Hatlapatka T, Hass R, Kasper C, von Kaisenberg C, Schmidt RE, Jacobs R. Human Umbilical Cord-Derived Mesenchymal Stem Cells Utilize Activin-A to Suppress</w:t>
      </w:r>
      <w:r>
        <w:rPr>
          <w:rFonts w:ascii="Book Antiqua" w:eastAsia="Book Antiqua" w:hAnsi="Book Antiqua" w:cs="Book Antiqua"/>
          <w:color w:val="000000"/>
        </w:rPr>
        <w:t xml:space="preserve"> Interferon-γ Production by Natural Killer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662 [PMID: 25584044 DOI: 10.3389/fimmu.2014.00662]</w:t>
      </w:r>
    </w:p>
    <w:p w:rsidR="00D96B35" w:rsidRDefault="009413E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Uccelli A</w:t>
      </w:r>
      <w:r>
        <w:rPr>
          <w:rFonts w:ascii="Book Antiqua" w:eastAsia="Book Antiqua" w:hAnsi="Book Antiqua" w:cs="Book Antiqua"/>
          <w:color w:val="000000"/>
        </w:rPr>
        <w:t xml:space="preserve">, de Rosbo NK. The immunomodulatory function of mesenchymal stem cells: mode of action and pathways.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15; </w:t>
      </w:r>
      <w:r>
        <w:rPr>
          <w:rFonts w:ascii="Book Antiqua" w:eastAsia="Book Antiqua" w:hAnsi="Book Antiqua" w:cs="Book Antiqua"/>
          <w:b/>
          <w:bCs/>
          <w:color w:val="000000"/>
        </w:rPr>
        <w:t>1351</w:t>
      </w:r>
      <w:r>
        <w:rPr>
          <w:rFonts w:ascii="Book Antiqua" w:eastAsia="Book Antiqua" w:hAnsi="Book Antiqua" w:cs="Book Antiqua"/>
          <w:color w:val="000000"/>
        </w:rPr>
        <w:t>: 114-126 [PMID: 26152292 DOI: 10.1111/nyas.12815]</w:t>
      </w:r>
    </w:p>
    <w:p w:rsidR="00D96B35" w:rsidRDefault="009413E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Peteranderl C</w:t>
      </w:r>
      <w:r>
        <w:rPr>
          <w:rFonts w:ascii="Book Antiqua" w:eastAsia="Book Antiqua" w:hAnsi="Book Antiqua" w:cs="Book Antiqua"/>
          <w:color w:val="000000"/>
        </w:rPr>
        <w:t xml:space="preserve">, Morales-Nebreda L, Selvakumar B, Lecuona E, Vadász I, Morty RE, Schmoldt C, Bespalowa J, Wolff T, Pleschka S, Mayer K, Gattenloehner S, Fink L, Lohmeyer J, Seeger W, Sznajder JI, </w:t>
      </w:r>
      <w:r>
        <w:rPr>
          <w:rFonts w:ascii="Book Antiqua" w:eastAsia="Book Antiqua" w:hAnsi="Book Antiqua" w:cs="Book Antiqua"/>
          <w:color w:val="000000"/>
        </w:rPr>
        <w:t xml:space="preserve">Mutlu GM, Budinger GR, Herold S. Macrophage-epithelial paracrine crosstalk inhibits lung edema clearance during influenza infection.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1566-1580 [PMID: 26999599 DOI: 10.1172/JCI83931]</w:t>
      </w:r>
    </w:p>
    <w:p w:rsidR="00D96B35" w:rsidRDefault="009413E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Leng Z</w:t>
      </w:r>
      <w:r>
        <w:rPr>
          <w:rFonts w:ascii="Book Antiqua" w:eastAsia="Book Antiqua" w:hAnsi="Book Antiqua" w:cs="Book Antiqua"/>
          <w:color w:val="000000"/>
        </w:rPr>
        <w:t xml:space="preserve">, Zhu R, Hou W, Feng Y, Yang Y, Han Q, </w:t>
      </w:r>
      <w:r>
        <w:rPr>
          <w:rFonts w:ascii="Book Antiqua" w:eastAsia="Book Antiqua" w:hAnsi="Book Antiqua" w:cs="Book Antiqua"/>
          <w:color w:val="000000"/>
        </w:rPr>
        <w:t xml:space="preserve">Shan G, Meng F, Du D, Wang S, Fan J, Wang W, Deng L, Shi H, Li H, Hu Z, Zhang F, Gao J, Liu H, Li X, Zhao Y, Yin K, He X, Gao Z, Wang Y, Yang B, Jin R, Stambler I, Lim LW, Su H, Moskalev A, Cano A, Chakrabarti S, Min KJ, Ellison-Hughes G, Caruso C, Jin K, </w:t>
      </w:r>
      <w:r>
        <w:rPr>
          <w:rFonts w:ascii="Book Antiqua" w:eastAsia="Book Antiqua" w:hAnsi="Book Antiqua" w:cs="Book Antiqua"/>
          <w:color w:val="000000"/>
        </w:rPr>
        <w:t>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rsidR="00D96B35" w:rsidRDefault="009413E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Matthay MA</w:t>
      </w:r>
      <w:r>
        <w:rPr>
          <w:rFonts w:ascii="Book Antiqua" w:eastAsia="Book Antiqua" w:hAnsi="Book Antiqua" w:cs="Book Antiqua"/>
          <w:color w:val="000000"/>
        </w:rPr>
        <w:t xml:space="preserve">, Calfee CS, Zhuo H, Thompson BT, Wilson JG, Levitt JE, </w:t>
      </w:r>
      <w:r>
        <w:rPr>
          <w:rFonts w:ascii="Book Antiqua" w:eastAsia="Book Antiqua" w:hAnsi="Book Antiqua" w:cs="Book Antiqua"/>
          <w:color w:val="000000"/>
        </w:rPr>
        <w:t>Rogers AJ, Gotts JE, Wiener-Kronish JP, Bajwa EK, Donahoe MP, McVerry BJ, Ortiz LA, Exline M, Christman JW, Abbott J, Delucchi KL, Caballero L, McMillan M, McKenna DH, Liu KD. Treatment with allogeneic mesenchymal stromal cells for moderate to severe acute</w:t>
      </w:r>
      <w:r>
        <w:rPr>
          <w:rFonts w:ascii="Book Antiqua" w:eastAsia="Book Antiqua" w:hAnsi="Book Antiqua" w:cs="Book Antiqua"/>
          <w:color w:val="000000"/>
        </w:rPr>
        <w:t xml:space="preserve"> respiratory distress syndrome (START study): a randomised phase 2a safety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154-162 [PMID: 30455077 DOI: 10.1016/S2213-2600(18)30418-1]</w:t>
      </w:r>
    </w:p>
    <w:p w:rsidR="00D96B35" w:rsidRDefault="009413EB">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Meftahi GH</w:t>
      </w:r>
      <w:r>
        <w:rPr>
          <w:rFonts w:ascii="Book Antiqua" w:eastAsia="Book Antiqua" w:hAnsi="Book Antiqua" w:cs="Book Antiqua"/>
          <w:color w:val="000000"/>
        </w:rPr>
        <w:t xml:space="preserve">, Jangravi Z, Sahraei H, Bahari Z. The possible pathophysiology mechanism </w:t>
      </w:r>
      <w:r>
        <w:rPr>
          <w:rFonts w:ascii="Book Antiqua" w:eastAsia="Book Antiqua" w:hAnsi="Book Antiqua" w:cs="Book Antiqua"/>
          <w:color w:val="000000"/>
        </w:rPr>
        <w:t xml:space="preserve">of cytokine storm in elderly adults with COVID-19 infection: the contribution of "inflame-aging". </w:t>
      </w:r>
      <w:r>
        <w:rPr>
          <w:rFonts w:ascii="Book Antiqua" w:eastAsia="Book Antiqua" w:hAnsi="Book Antiqua" w:cs="Book Antiqua"/>
          <w:i/>
          <w:iCs/>
          <w:color w:val="000000"/>
        </w:rPr>
        <w:t>Inflamm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825-839 [PMID: 32529477 DOI: 10.1007/s00011-020-01372-8]</w:t>
      </w:r>
    </w:p>
    <w:p w:rsidR="00D96B35" w:rsidRDefault="009413E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Saha RP</w:t>
      </w:r>
      <w:r>
        <w:rPr>
          <w:rFonts w:ascii="Book Antiqua" w:eastAsia="Book Antiqua" w:hAnsi="Book Antiqua" w:cs="Book Antiqua"/>
          <w:color w:val="000000"/>
        </w:rPr>
        <w:t>, Sharma AR, Singh MK, Samanta S, Bhakta S, Mandal S, Bhattacharya M,</w:t>
      </w:r>
      <w:r>
        <w:rPr>
          <w:rFonts w:ascii="Book Antiqua" w:eastAsia="Book Antiqua" w:hAnsi="Book Antiqua" w:cs="Book Antiqua"/>
          <w:color w:val="000000"/>
        </w:rPr>
        <w:t xml:space="preserve"> Lee SS, Chakraborty C. Repurposing Drugs, Ongoing Vaccine, and New Therapeutic Development Initiatives Against COVID-19.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1258 [PMID: 32973505 DOI: 10.3389/fphar.2020.01258]</w:t>
      </w:r>
    </w:p>
    <w:p w:rsidR="00D96B35" w:rsidRDefault="009413E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Khoury M</w:t>
      </w:r>
      <w:r>
        <w:rPr>
          <w:rFonts w:ascii="Book Antiqua" w:eastAsia="Book Antiqua" w:hAnsi="Book Antiqua" w:cs="Book Antiqua"/>
          <w:color w:val="000000"/>
        </w:rPr>
        <w:t>, Alcayaga-Miranda F, Illanes SE, Figueroa FE</w:t>
      </w:r>
      <w:r>
        <w:rPr>
          <w:rFonts w:ascii="Book Antiqua" w:eastAsia="Book Antiqua" w:hAnsi="Book Antiqua" w:cs="Book Antiqua"/>
          <w:color w:val="000000"/>
        </w:rPr>
        <w:t xml:space="preserve">. The promising potential of menstrual stem cells for antenatal diagnosis and cell therapy.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205 [PMID: 24904569 DOI: 10.3389/fimmu.2014.00205]</w:t>
      </w:r>
    </w:p>
    <w:p w:rsidR="00D96B35" w:rsidRDefault="009413E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Alcayaga-Miranda F</w:t>
      </w:r>
      <w:r>
        <w:rPr>
          <w:rFonts w:ascii="Book Antiqua" w:eastAsia="Book Antiqua" w:hAnsi="Book Antiqua" w:cs="Book Antiqua"/>
          <w:color w:val="000000"/>
        </w:rPr>
        <w:t xml:space="preserve">, Cuenca J, Luz-Crawford P, Aguila-Díaz C, Fernandez A, Figueroa FE, </w:t>
      </w:r>
      <w:r>
        <w:rPr>
          <w:rFonts w:ascii="Book Antiqua" w:eastAsia="Book Antiqua" w:hAnsi="Book Antiqua" w:cs="Book Antiqua"/>
          <w:color w:val="000000"/>
        </w:rPr>
        <w:t xml:space="preserve">Khoury M. Characterization of menstrual stem cells: angiogenic effect, migration and hematopoietic stem cell support in comparison with bone marrow mesenchymal stem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32 [PMID: 25889741 DOI: 10.1186/s13287-015-0013-5]</w:t>
      </w:r>
    </w:p>
    <w:p w:rsidR="00D96B35" w:rsidRDefault="009413E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Cu</w:t>
      </w:r>
      <w:r>
        <w:rPr>
          <w:rFonts w:ascii="Book Antiqua" w:eastAsia="Book Antiqua" w:hAnsi="Book Antiqua" w:cs="Book Antiqua"/>
          <w:b/>
          <w:bCs/>
          <w:color w:val="000000"/>
        </w:rPr>
        <w:t>enca J</w:t>
      </w:r>
      <w:r>
        <w:rPr>
          <w:rFonts w:ascii="Book Antiqua" w:eastAsia="Book Antiqua" w:hAnsi="Book Antiqua" w:cs="Book Antiqua"/>
          <w:color w:val="000000"/>
        </w:rPr>
        <w:t xml:space="preserve">, Le-Gatt A, Castillo V, Belletti J, Díaz M, Kurte G M, Gonzalez PL, Alcayaga-Miranda F, Schuh CMAP, Ezquer F, Ezquer M, Khoury M. The Reparative Abilities of Menstrual Stem Cells Modulate the Wound Matrix Signals and Improve Cutaneous Regeneration.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464 [PMID: 29867527 DOI: 10.3389/fphys.2018.00464]</w:t>
      </w:r>
    </w:p>
    <w:p w:rsidR="00D96B35" w:rsidRDefault="009413E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Luz-Crawford P</w:t>
      </w:r>
      <w:r>
        <w:rPr>
          <w:rFonts w:ascii="Book Antiqua" w:eastAsia="Book Antiqua" w:hAnsi="Book Antiqua" w:cs="Book Antiqua"/>
          <w:color w:val="000000"/>
        </w:rPr>
        <w:t xml:space="preserve">, Torres MJ, Noël D, Fernandez A, Toupet K, Alcayaga-Miranda F, Tejedor G, Jorgensen C, Illanes SE, Figueroa FE, Djouad F, Khoury M. The immunosuppressive signature </w:t>
      </w:r>
      <w:r>
        <w:rPr>
          <w:rFonts w:ascii="Book Antiqua" w:eastAsia="Book Antiqua" w:hAnsi="Book Antiqua" w:cs="Book Antiqua"/>
          <w:color w:val="000000"/>
        </w:rPr>
        <w:t xml:space="preserve">of menstrual blood mesenchymal stem cells entails opposite effects on experimental arthritis and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456-469 [PMID: 26528946 DOI: 10.1002/stem.2244]</w:t>
      </w:r>
    </w:p>
    <w:p w:rsidR="00D96B35" w:rsidRDefault="009413E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Liu J</w:t>
      </w:r>
      <w:r>
        <w:rPr>
          <w:rFonts w:ascii="Book Antiqua" w:eastAsia="Book Antiqua" w:hAnsi="Book Antiqua" w:cs="Book Antiqua"/>
          <w:color w:val="000000"/>
        </w:rPr>
        <w:t xml:space="preserve">, Feng B, Xu Y, Zhu J, Feng X, Chen W, Sheng X, Shi X, Pan Q, Yu J, Zeng X, Cao H, Li L. Immunomodulatory effect of mesenchymal stem cells in chemical-induced liver injury: a high-dimensional analysis.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262 [PMID: 31443686 DOI: </w:t>
      </w:r>
      <w:r>
        <w:rPr>
          <w:rFonts w:ascii="Book Antiqua" w:eastAsia="Book Antiqua" w:hAnsi="Book Antiqua" w:cs="Book Antiqua"/>
          <w:color w:val="000000"/>
        </w:rPr>
        <w:t>10.1186/s13287-019-1379-6]</w:t>
      </w:r>
    </w:p>
    <w:p w:rsidR="00D96B35" w:rsidRDefault="009413EB">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Aleahmad M</w:t>
      </w:r>
      <w:r>
        <w:rPr>
          <w:rFonts w:ascii="Book Antiqua" w:eastAsia="Book Antiqua" w:hAnsi="Book Antiqua" w:cs="Book Antiqua"/>
          <w:color w:val="000000"/>
        </w:rPr>
        <w:t xml:space="preserve">, Ghanavatinejad A, Bozorgmehr M, Shokri MR, Nikoo S, Tavakoli M, Kazemnejad S, Shokri F, Zarnani AH. Menstrual Blood-Derived Stromal Stem Cells Augment CD4+ T Cells Proliferation. </w:t>
      </w:r>
      <w:r>
        <w:rPr>
          <w:rFonts w:ascii="Book Antiqua" w:eastAsia="Book Antiqua" w:hAnsi="Book Antiqua" w:cs="Book Antiqua"/>
          <w:i/>
          <w:iCs/>
          <w:color w:val="000000"/>
        </w:rPr>
        <w:t>Avicenna J Med Biotechnol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w:t>
      </w:r>
      <w:r>
        <w:rPr>
          <w:rFonts w:ascii="Book Antiqua" w:eastAsia="Book Antiqua" w:hAnsi="Book Antiqua" w:cs="Book Antiqua"/>
          <w:color w:val="000000"/>
        </w:rPr>
        <w:t xml:space="preserve"> 183-191 [PMID: 30090214]</w:t>
      </w:r>
    </w:p>
    <w:p w:rsidR="00D96B35" w:rsidRDefault="009413E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L</w:t>
      </w:r>
      <w:r>
        <w:rPr>
          <w:rFonts w:ascii="Book Antiqua" w:eastAsia="Book Antiqua" w:hAnsi="Book Antiqua" w:cs="Book Antiqua"/>
          <w:color w:val="000000"/>
        </w:rPr>
        <w:t xml:space="preserve">, Qu J, Xiang C. The multi-functional roles of menstrual blood-derived stem cells in regenerative medicine.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 [PMID: 30606242 DOI: 10.1186/s13287-018-1105-9]</w:t>
      </w:r>
    </w:p>
    <w:p w:rsidR="00D96B35" w:rsidRDefault="009413E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L</w:t>
      </w:r>
      <w:r>
        <w:rPr>
          <w:rFonts w:ascii="Book Antiqua" w:eastAsia="Book Antiqua" w:hAnsi="Book Antiqua" w:cs="Book Antiqua"/>
          <w:color w:val="000000"/>
        </w:rPr>
        <w:t xml:space="preserve">, Qu J, Cheng T, Chen X, Xiang C. Menstrual blood-derived stem cells: toward therapeutic mechanisms, novel strategies, and future perspectives in the treatment of diseases.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406 [PMID: 31864423 DOI: 10.1186/s13287-019-1503-7]</w:t>
      </w:r>
    </w:p>
    <w:p w:rsidR="00D96B35" w:rsidRDefault="009413EB">
      <w:pPr>
        <w:spacing w:line="360" w:lineRule="auto"/>
        <w:jc w:val="both"/>
      </w:pPr>
      <w:r>
        <w:rPr>
          <w:rFonts w:ascii="Book Antiqua" w:eastAsia="Book Antiqua" w:hAnsi="Book Antiqua" w:cs="Book Antiqua"/>
          <w:color w:val="000000"/>
        </w:rPr>
        <w:t>45</w:t>
      </w:r>
      <w:r>
        <w:rPr>
          <w:rFonts w:ascii="Book Antiqua" w:eastAsia="Book Antiqua" w:hAnsi="Book Antiqua" w:cs="Book Antiqua"/>
          <w:color w:val="000000"/>
        </w:rPr>
        <w:t xml:space="preserve"> </w:t>
      </w:r>
      <w:r>
        <w:rPr>
          <w:rFonts w:ascii="Book Antiqua" w:eastAsia="Book Antiqua" w:hAnsi="Book Antiqua" w:cs="Book Antiqua"/>
          <w:b/>
          <w:bCs/>
          <w:color w:val="000000"/>
        </w:rPr>
        <w:t>Horie S</w:t>
      </w:r>
      <w:r>
        <w:rPr>
          <w:rFonts w:ascii="Book Antiqua" w:eastAsia="Book Antiqua" w:hAnsi="Book Antiqua" w:cs="Book Antiqua"/>
          <w:color w:val="000000"/>
        </w:rPr>
        <w:t xml:space="preserve">, Laffey JG. Recent insights: mesenchymal stromal/stem cell therapy for acute respiratory distress syndrome.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F1000 Faculty Rev-1532 [PMID: 27408702 DOI: 10.12688/f1000research.8217.1]</w:t>
      </w:r>
    </w:p>
    <w:p w:rsidR="00D96B35" w:rsidRDefault="009413E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Tang L</w:t>
      </w:r>
      <w:r>
        <w:rPr>
          <w:rFonts w:ascii="Book Antiqua" w:eastAsia="Book Antiqua" w:hAnsi="Book Antiqua" w:cs="Book Antiqua"/>
          <w:color w:val="000000"/>
        </w:rPr>
        <w:t>, Jiang Y, Zhu M, Chen L, Zhou X, Zho</w:t>
      </w:r>
      <w:r>
        <w:rPr>
          <w:rFonts w:ascii="Book Antiqua" w:eastAsia="Book Antiqua" w:hAnsi="Book Antiqua" w:cs="Book Antiqua"/>
          <w:color w:val="000000"/>
        </w:rPr>
        <w:t xml:space="preserve">u C, Ye P, Chen X, Wang B, Xu Z, Zhang Q, Xu X, Gao H, Wu X, Li D, Jiang W, Qu J, Xiang C, Li L. Clinical study using mesenchymal stem cells for the treatment of patients with severe COVID-19.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664-673 [PMID: 32761491 DOI: 10.1007/s11684</w:t>
      </w:r>
      <w:r>
        <w:rPr>
          <w:rFonts w:ascii="Book Antiqua" w:eastAsia="Book Antiqua" w:hAnsi="Book Antiqua" w:cs="Book Antiqua"/>
          <w:color w:val="000000"/>
        </w:rPr>
        <w:t>-020-0810-9]</w:t>
      </w:r>
    </w:p>
    <w:p w:rsidR="00D96B35" w:rsidRDefault="009413E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Kashte S, Gupta M, Rodriguez HC, Gautam SS, Kadam S. Mesenchymal stem cells and exosome therapy for COVID-19: current status and future perspective.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907-918 [PMID: 32780299 DOI: 10.1007/s13577-020-00407-w]</w:t>
      </w:r>
    </w:p>
    <w:p w:rsidR="00D96B35" w:rsidRDefault="009413EB">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Len</w:t>
      </w:r>
      <w:r>
        <w:rPr>
          <w:rFonts w:ascii="Book Antiqua" w:eastAsia="Book Antiqua" w:hAnsi="Book Antiqua" w:cs="Book Antiqua"/>
          <w:b/>
          <w:bCs/>
          <w:color w:val="000000"/>
        </w:rPr>
        <w:t>g Z</w:t>
      </w:r>
      <w:r>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w:t>
      </w:r>
      <w:r>
        <w:rPr>
          <w:rFonts w:ascii="Book Antiqua" w:eastAsia="Book Antiqua" w:hAnsi="Book Antiqua" w:cs="Book Antiqua"/>
          <w:color w:val="000000"/>
        </w:rPr>
        <w:t>in KJ, Ellison-Hughes G, Caruso C, Jin K, Zhao RC. Transplantation of ACE2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Mesenchymal Stem Cells Improves the Outcome of Patients with COVID-19 Pneumonia.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216-228 [PMID: 32257537 DOI: 10.14336/AD.2020.0228]</w:t>
      </w:r>
    </w:p>
    <w:p w:rsidR="00D96B35" w:rsidRDefault="009413EB">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Antebi B</w:t>
      </w:r>
      <w:r>
        <w:rPr>
          <w:rFonts w:ascii="Book Antiqua" w:eastAsia="Book Antiqua" w:hAnsi="Book Antiqua" w:cs="Book Antiqua"/>
          <w:color w:val="000000"/>
        </w:rPr>
        <w:t xml:space="preserve">, Mohammadipoor </w:t>
      </w:r>
      <w:r>
        <w:rPr>
          <w:rFonts w:ascii="Book Antiqua" w:eastAsia="Book Antiqua" w:hAnsi="Book Antiqua" w:cs="Book Antiqua"/>
          <w:color w:val="000000"/>
        </w:rPr>
        <w:t xml:space="preserve">A, Batchinsky AI, Cancio LC. The promise of mesenchymal stem cell therapy for acute respiratory distress syndrome.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183-191 [PMID: 29019797 DOI: 10.1097/TA.0000000000001713]</w:t>
      </w:r>
    </w:p>
    <w:p w:rsidR="00D96B35" w:rsidRDefault="009413E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Wilson JG</w:t>
      </w:r>
      <w:r>
        <w:rPr>
          <w:rFonts w:ascii="Book Antiqua" w:eastAsia="Book Antiqua" w:hAnsi="Book Antiqua" w:cs="Book Antiqua"/>
          <w:color w:val="000000"/>
        </w:rPr>
        <w:t>, Liu KD, Zhuo H, Caballero L, McMillan M, Fang X, Cosgrove K, Vojnik R, Calfee CS, Lee JW, Rogers AJ, Levitt J, Wiener-Kronish J, Bajwa EK, Leavitt A, McKenna D, Thompson BT, Matthay MA. Mesenchymal stem (stromal) cells for treatment of ARDS: a phase 1 cl</w:t>
      </w:r>
      <w:r>
        <w:rPr>
          <w:rFonts w:ascii="Book Antiqua" w:eastAsia="Book Antiqua" w:hAnsi="Book Antiqua" w:cs="Book Antiqua"/>
          <w:color w:val="000000"/>
        </w:rPr>
        <w:t xml:space="preserve">inical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24-32 [PMID: 25529339 DOI: 10.1016/S2213-2600(14)70291-7]</w:t>
      </w:r>
    </w:p>
    <w:p w:rsidR="00D96B35" w:rsidRDefault="009413E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Mehta P</w:t>
      </w:r>
      <w:r>
        <w:rPr>
          <w:rFonts w:ascii="Book Antiqua" w:eastAsia="Book Antiqua" w:hAnsi="Book Antiqua" w:cs="Book Antiqua"/>
          <w:color w:val="000000"/>
        </w:rPr>
        <w:t>, McAuley DF, Brown M, Sanchez E, Tattersall RS, Manson JJ; HLH Across Speciality Collaboration, UK. COVID-19: consider cytokine storm syndromes an</w:t>
      </w:r>
      <w:r>
        <w:rPr>
          <w:rFonts w:ascii="Book Antiqua" w:eastAsia="Book Antiqua" w:hAnsi="Book Antiqua" w:cs="Book Antiqua"/>
          <w:color w:val="000000"/>
        </w:rPr>
        <w:t xml:space="preserve">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rsidR="00D96B35" w:rsidRDefault="009413E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Sun X</w:t>
      </w:r>
      <w:r>
        <w:rPr>
          <w:rFonts w:ascii="Book Antiqua" w:eastAsia="Book Antiqua" w:hAnsi="Book Antiqua" w:cs="Book Antiqua"/>
          <w:color w:val="000000"/>
        </w:rPr>
        <w:t>, Wang T, Cai D, Hu Z, Chen J, Liao H, Zhi L, Wei H, Zhang Z, Qiu Y, Wang J, Wang A. Cytokine storm intervention in the early stages of COVID-19 pn</w:t>
      </w:r>
      <w:r>
        <w:rPr>
          <w:rFonts w:ascii="Book Antiqua" w:eastAsia="Book Antiqua" w:hAnsi="Book Antiqua" w:cs="Book Antiqua"/>
          <w:color w:val="000000"/>
        </w:rPr>
        <w:t xml:space="preserve">eumonia.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38-42 [PMID: 32360420 DOI: 10.1016/j.cytogfr.2020.04.002]</w:t>
      </w:r>
    </w:p>
    <w:p w:rsidR="00D96B35" w:rsidRDefault="009413E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Saha A</w:t>
      </w:r>
      <w:r>
        <w:rPr>
          <w:rFonts w:ascii="Book Antiqua" w:eastAsia="Book Antiqua" w:hAnsi="Book Antiqua" w:cs="Book Antiqua"/>
          <w:color w:val="000000"/>
        </w:rPr>
        <w:t>, Sharma AR, Bhattacharya M, Sharma G, Lee SS, Chakraborty C. Probable Molecular Mechanism of Remdesivir for the Treatment of COVID-19: Need to</w:t>
      </w:r>
      <w:r>
        <w:rPr>
          <w:rFonts w:ascii="Book Antiqua" w:eastAsia="Book Antiqua" w:hAnsi="Book Antiqua" w:cs="Book Antiqua"/>
          <w:color w:val="000000"/>
        </w:rPr>
        <w:t xml:space="preserve"> Know More.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585-586 [PMID: 32439198 DOI: 10.1016/j.arcmed.2020.05.001]</w:t>
      </w:r>
    </w:p>
    <w:p w:rsidR="00D96B35" w:rsidRDefault="009413E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El Agha E</w:t>
      </w:r>
      <w:r>
        <w:rPr>
          <w:rFonts w:ascii="Book Antiqua" w:eastAsia="Book Antiqua" w:hAnsi="Book Antiqua" w:cs="Book Antiqua"/>
          <w:color w:val="000000"/>
        </w:rPr>
        <w:t xml:space="preserve">, Kramann R, Schneider RK, Li X, Seeger W, Humphreys BD, Bellusci S. Mesenchymal Stem Cells in Fibrotic Disease.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166-177 [PMI</w:t>
      </w:r>
      <w:r>
        <w:rPr>
          <w:rFonts w:ascii="Book Antiqua" w:eastAsia="Book Antiqua" w:hAnsi="Book Antiqua" w:cs="Book Antiqua"/>
          <w:color w:val="000000"/>
        </w:rPr>
        <w:t>D: 28777943 DOI: 10.1016/j.stem.2017.07.011]</w:t>
      </w:r>
    </w:p>
    <w:p w:rsidR="00D96B35" w:rsidRDefault="009413E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Tian S</w:t>
      </w:r>
      <w:r>
        <w:rPr>
          <w:rFonts w:ascii="Book Antiqua" w:eastAsia="Book Antiqua" w:hAnsi="Book Antiqua" w:cs="Book Antiqua"/>
          <w:color w:val="000000"/>
        </w:rPr>
        <w:t xml:space="preserve">, Hu W, Niu L, Liu H, Xu H, Xiao SY. Pulmonary Pathology of Early-Phase 2019 Novel Coronavirus (COVID-19) Pneumonia in Two Patients With Lung Cancer. </w:t>
      </w:r>
      <w:r>
        <w:rPr>
          <w:rFonts w:ascii="Book Antiqua" w:eastAsia="Book Antiqua" w:hAnsi="Book Antiqua" w:cs="Book Antiqua"/>
          <w:i/>
          <w:iCs/>
          <w:color w:val="000000"/>
        </w:rPr>
        <w:t>J Thorac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700-704 [PMID: 32114094 DOI</w:t>
      </w:r>
      <w:r>
        <w:rPr>
          <w:rFonts w:ascii="Book Antiqua" w:eastAsia="Book Antiqua" w:hAnsi="Book Antiqua" w:cs="Book Antiqua"/>
          <w:color w:val="000000"/>
        </w:rPr>
        <w:t>: 10.1016/j.jtho.2020.02.010]</w:t>
      </w:r>
    </w:p>
    <w:p w:rsidR="00D96B35" w:rsidRDefault="00D96B35">
      <w:pPr>
        <w:spacing w:line="360" w:lineRule="auto"/>
        <w:jc w:val="both"/>
        <w:sectPr w:rsidR="00D96B35">
          <w:pgSz w:w="12240" w:h="15840"/>
          <w:pgMar w:top="1440" w:right="1440" w:bottom="1440" w:left="1440" w:header="720" w:footer="720" w:gutter="0"/>
          <w:cols w:space="720"/>
          <w:docGrid w:linePitch="360"/>
        </w:sectPr>
      </w:pPr>
    </w:p>
    <w:p w:rsidR="00D96B35" w:rsidRDefault="009413EB">
      <w:pPr>
        <w:spacing w:line="360" w:lineRule="auto"/>
        <w:jc w:val="both"/>
      </w:pPr>
      <w:r>
        <w:rPr>
          <w:rFonts w:ascii="Book Antiqua" w:eastAsia="Book Antiqua" w:hAnsi="Book Antiqua" w:cs="Book Antiqua"/>
          <w:b/>
          <w:color w:val="000000"/>
        </w:rPr>
        <w:lastRenderedPageBreak/>
        <w:t>Footnotes</w:t>
      </w:r>
    </w:p>
    <w:p w:rsidR="00D96B35" w:rsidRDefault="009413E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sidR="0094106B">
        <w:rPr>
          <w:rFonts w:ascii="Book Antiqua" w:eastAsia="Book Antiqua" w:hAnsi="Book Antiqua" w:cs="Book Antiqua"/>
          <w:color w:val="000000"/>
        </w:rPr>
        <w:t xml:space="preserve"> authors declare no</w:t>
      </w:r>
      <w:r>
        <w:rPr>
          <w:rFonts w:ascii="Book Antiqua" w:eastAsia="Book Antiqua" w:hAnsi="Book Antiqua" w:cs="Book Antiqua"/>
          <w:color w:val="000000"/>
        </w:rPr>
        <w:t xml:space="preserve"> conflict</w:t>
      </w:r>
      <w:r w:rsidR="0094106B">
        <w:rPr>
          <w:rFonts w:ascii="Book Antiqua" w:eastAsia="Book Antiqua" w:hAnsi="Book Antiqua" w:cs="Book Antiqua"/>
          <w:color w:val="000000"/>
        </w:rPr>
        <w:t xml:space="preserve">s </w:t>
      </w:r>
      <w:r>
        <w:rPr>
          <w:rFonts w:ascii="Book Antiqua" w:eastAsia="Book Antiqua" w:hAnsi="Book Antiqua" w:cs="Book Antiqua"/>
          <w:color w:val="000000"/>
        </w:rPr>
        <w:t>of</w:t>
      </w:r>
      <w:r w:rsidR="0094106B">
        <w:rPr>
          <w:rFonts w:ascii="Book Antiqua" w:eastAsia="Book Antiqua" w:hAnsi="Book Antiqua" w:cs="Book Antiqua"/>
          <w:color w:val="000000"/>
        </w:rPr>
        <w:t xml:space="preserve"> </w:t>
      </w:r>
      <w:r>
        <w:rPr>
          <w:rFonts w:ascii="Book Antiqua" w:eastAsia="Book Antiqua" w:hAnsi="Book Antiqua" w:cs="Book Antiqua"/>
          <w:color w:val="000000"/>
        </w:rPr>
        <w:t xml:space="preserve">interest </w:t>
      </w:r>
      <w:r w:rsidR="0094106B">
        <w:rPr>
          <w:rFonts w:ascii="Book Antiqua" w:eastAsia="Book Antiqua" w:hAnsi="Book Antiqua" w:cs="Book Antiqua"/>
          <w:color w:val="000000"/>
        </w:rPr>
        <w:t>related to this manuscript</w:t>
      </w:r>
      <w:r>
        <w:rPr>
          <w:rFonts w:ascii="Book Antiqua" w:eastAsia="Book Antiqua" w:hAnsi="Book Antiqua" w:cs="Book Antiqua"/>
          <w:color w:val="000000"/>
        </w:rPr>
        <w: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CARE Checklist statement has been uploaded.</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w:t>
      </w:r>
      <w:r>
        <w:rPr>
          <w:rFonts w:ascii="Book Antiqua" w:eastAsia="Book Antiqua" w:hAnsi="Book Antiqua" w:cs="Book Antiqua"/>
          <w:color w:val="000000"/>
        </w:rPr>
        <w:t>d in accordance with the Creative Commons Attribution NonCommercial (CC BY-NC 4.0) license, which permits others to distribute, remix, adapt, build upon this work non-commercially, and license their derivative works on different terms, provided the origina</w:t>
      </w:r>
      <w:r>
        <w:rPr>
          <w:rFonts w:ascii="Book Antiqua" w:eastAsia="Book Antiqua" w:hAnsi="Book Antiqua" w:cs="Book Antiqua"/>
          <w:color w:val="000000"/>
        </w:rPr>
        <w:t>l work is properly cited and the use is non-commercial. See: http://creativecommons.org/Licenses/by-nc/4.0/</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2020</w:t>
      </w:r>
    </w:p>
    <w:p w:rsidR="00D96B35" w:rsidRDefault="009413E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rsidR="00D96B35" w:rsidRDefault="009413EB">
      <w:pPr>
        <w:spacing w:line="360" w:lineRule="auto"/>
        <w:jc w:val="both"/>
      </w:pPr>
      <w:r>
        <w:rPr>
          <w:rFonts w:ascii="Book Antiqua" w:eastAsia="Book Antiqua" w:hAnsi="Book Antiqua" w:cs="Book Antiqua"/>
          <w:b/>
          <w:color w:val="000000"/>
        </w:rPr>
        <w:t xml:space="preserve">Article in press: </w:t>
      </w:r>
    </w:p>
    <w:p w:rsidR="00D96B35" w:rsidRDefault="00D96B35">
      <w:pPr>
        <w:spacing w:line="360" w:lineRule="auto"/>
        <w:jc w:val="both"/>
      </w:pPr>
    </w:p>
    <w:p w:rsidR="00D96B35" w:rsidRDefault="009413E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rsidR="00D96B35" w:rsidRDefault="009413E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96B35" w:rsidRDefault="009413EB">
      <w:pPr>
        <w:spacing w:line="360" w:lineRule="auto"/>
        <w:jc w:val="both"/>
      </w:pPr>
      <w:r>
        <w:rPr>
          <w:rFonts w:ascii="Book Antiqua" w:eastAsia="Book Antiqua" w:hAnsi="Book Antiqua" w:cs="Book Antiqua"/>
          <w:b/>
          <w:color w:val="000000"/>
        </w:rPr>
        <w:t>Peer-review report’s scientific quality classification</w:t>
      </w:r>
    </w:p>
    <w:p w:rsidR="00D96B35" w:rsidRDefault="009413EB">
      <w:pPr>
        <w:spacing w:line="360" w:lineRule="auto"/>
        <w:jc w:val="both"/>
      </w:pPr>
      <w:r>
        <w:rPr>
          <w:rFonts w:ascii="Book Antiqua" w:eastAsia="Book Antiqua" w:hAnsi="Book Antiqua" w:cs="Book Antiqua"/>
          <w:color w:val="000000"/>
        </w:rPr>
        <w:t>Grade A (Excellent): 0</w:t>
      </w:r>
    </w:p>
    <w:p w:rsidR="00D96B35" w:rsidRDefault="009413EB">
      <w:pPr>
        <w:spacing w:line="360" w:lineRule="auto"/>
        <w:jc w:val="both"/>
      </w:pPr>
      <w:r>
        <w:rPr>
          <w:rFonts w:ascii="Book Antiqua" w:eastAsia="Book Antiqua" w:hAnsi="Book Antiqua" w:cs="Book Antiqua"/>
          <w:color w:val="000000"/>
        </w:rPr>
        <w:t>Grade B (Very good): B</w:t>
      </w:r>
    </w:p>
    <w:p w:rsidR="00D96B35" w:rsidRDefault="009413EB">
      <w:pPr>
        <w:spacing w:line="360" w:lineRule="auto"/>
        <w:jc w:val="both"/>
      </w:pPr>
      <w:r>
        <w:rPr>
          <w:rFonts w:ascii="Book Antiqua" w:eastAsia="Book Antiqua" w:hAnsi="Book Antiqua" w:cs="Book Antiqua"/>
          <w:color w:val="000000"/>
        </w:rPr>
        <w:t>Grade C (Good): 0</w:t>
      </w:r>
    </w:p>
    <w:p w:rsidR="00D96B35" w:rsidRDefault="009413EB">
      <w:pPr>
        <w:spacing w:line="360" w:lineRule="auto"/>
        <w:jc w:val="both"/>
      </w:pPr>
      <w:r>
        <w:rPr>
          <w:rFonts w:ascii="Book Antiqua" w:eastAsia="Book Antiqua" w:hAnsi="Book Antiqua" w:cs="Book Antiqua"/>
          <w:color w:val="000000"/>
        </w:rPr>
        <w:t>Grade D (Fair): 0</w:t>
      </w:r>
    </w:p>
    <w:p w:rsidR="00D96B35" w:rsidRDefault="009413EB">
      <w:pPr>
        <w:spacing w:line="360" w:lineRule="auto"/>
        <w:jc w:val="both"/>
      </w:pPr>
      <w:r>
        <w:rPr>
          <w:rFonts w:ascii="Book Antiqua" w:eastAsia="Book Antiqua" w:hAnsi="Book Antiqua" w:cs="Book Antiqua"/>
          <w:color w:val="000000"/>
        </w:rPr>
        <w:lastRenderedPageBreak/>
        <w:t>Grade E (Poor): 0</w:t>
      </w:r>
    </w:p>
    <w:p w:rsidR="00D96B35" w:rsidRDefault="00D96B35">
      <w:pPr>
        <w:spacing w:line="360" w:lineRule="auto"/>
        <w:jc w:val="both"/>
      </w:pPr>
    </w:p>
    <w:p w:rsidR="00D96B35" w:rsidRDefault="009413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Chakraborty C</w:t>
      </w:r>
      <w:r>
        <w:rPr>
          <w:rFonts w:ascii="Book Antiqua" w:eastAsia="Book Antiqua" w:hAnsi="Book Antiqua" w:cs="Book Antiqua"/>
          <w:b/>
          <w:color w:val="000000"/>
        </w:rPr>
        <w:t xml:space="preserve"> S-Editor: </w:t>
      </w:r>
      <w:r>
        <w:rPr>
          <w:rFonts w:ascii="Book Antiqua" w:eastAsia="Book Antiqua" w:hAnsi="Book Antiqua" w:cs="Book Antiqua"/>
          <w:color w:val="000000"/>
        </w:rPr>
        <w:t>Li</w:t>
      </w:r>
      <w:r>
        <w:rPr>
          <w:rFonts w:ascii="Book Antiqua" w:eastAsia="Book Antiqua" w:hAnsi="Book Antiqua" w:cs="Book Antiqua"/>
          <w:color w:val="000000"/>
        </w:rPr>
        <w:t>u M</w:t>
      </w:r>
      <w:r>
        <w:rPr>
          <w:rFonts w:ascii="Book Antiqua" w:eastAsia="Book Antiqua" w:hAnsi="Book Antiqua" w:cs="Book Antiqua"/>
          <w:b/>
          <w:color w:val="000000"/>
        </w:rPr>
        <w:t xml:space="preserve"> L-Editor: </w:t>
      </w:r>
      <w:r w:rsidR="0094106B" w:rsidRPr="0094106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rsidR="00D96B35" w:rsidRDefault="009413E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rsidR="00D96B35" w:rsidRDefault="009413EB">
      <w:pPr>
        <w:spacing w:line="360" w:lineRule="auto"/>
        <w:jc w:val="both"/>
        <w:rPr>
          <w:rFonts w:ascii="Book Antiqua" w:eastAsia="Book Antiqua" w:hAnsi="Book Antiqua" w:cs="Book Antiqua"/>
          <w:b/>
          <w:color w:val="000000"/>
        </w:rPr>
      </w:pPr>
      <w:r>
        <w:rPr>
          <w:noProof/>
          <w:lang w:eastAsia="zh-CN"/>
        </w:rPr>
        <w:drawing>
          <wp:inline distT="0" distB="0" distL="114300" distR="114300">
            <wp:extent cx="4213860" cy="48304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213860" cy="4830445"/>
                    </a:xfrm>
                    <a:prstGeom prst="rect">
                      <a:avLst/>
                    </a:prstGeom>
                    <a:noFill/>
                    <a:ln>
                      <a:noFill/>
                    </a:ln>
                  </pic:spPr>
                </pic:pic>
              </a:graphicData>
            </a:graphic>
          </wp:inline>
        </w:drawing>
      </w:r>
    </w:p>
    <w:p w:rsidR="00D96B35" w:rsidRDefault="009413EB">
      <w:pPr>
        <w:spacing w:line="360" w:lineRule="auto"/>
        <w:jc w:val="both"/>
      </w:pPr>
      <w:r>
        <w:rPr>
          <w:rFonts w:ascii="Book Antiqua" w:eastAsia="Book Antiqua" w:hAnsi="Book Antiqua" w:cs="Book Antiqua"/>
          <w:b/>
          <w:bCs/>
          <w:color w:val="000000"/>
          <w:szCs w:val="21"/>
        </w:rPr>
        <w:t xml:space="preserve">Figure 1 Chest </w:t>
      </w:r>
      <w:r>
        <w:rPr>
          <w:rFonts w:ascii="Book Antiqua" w:eastAsia="Book Antiqua" w:hAnsi="Book Antiqua" w:cs="Book Antiqua" w:hint="eastAsia"/>
          <w:b/>
          <w:bCs/>
          <w:color w:val="000000"/>
          <w:szCs w:val="21"/>
        </w:rPr>
        <w:t>computed tomography</w:t>
      </w:r>
      <w:r>
        <w:rPr>
          <w:rFonts w:ascii="Book Antiqua" w:eastAsia="Book Antiqua" w:hAnsi="Book Antiqua" w:cs="Book Antiqua"/>
          <w:b/>
          <w:bCs/>
          <w:color w:val="000000"/>
          <w:szCs w:val="21"/>
        </w:rPr>
        <w:t xml:space="preserve"> images of the patient with coronavirus disease 2019 in different stages of illness. </w:t>
      </w:r>
      <w:r>
        <w:rPr>
          <w:rFonts w:ascii="Book Antiqua" w:eastAsia="Book Antiqua" w:hAnsi="Book Antiqua" w:cs="Book Antiqua"/>
          <w:color w:val="000000"/>
          <w:szCs w:val="21"/>
        </w:rPr>
        <w:t>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Interstitial changes in both lungs and </w:t>
      </w:r>
      <w:r>
        <w:rPr>
          <w:rFonts w:ascii="Book Antiqua" w:eastAsia="Book Antiqua" w:hAnsi="Book Antiqua" w:cs="Book Antiqua"/>
          <w:color w:val="000000"/>
        </w:rPr>
        <w:t>ground-glass opacities (GGOs)</w:t>
      </w:r>
      <w:r>
        <w:rPr>
          <w:rFonts w:ascii="Book Antiqua" w:eastAsia="Book Antiqua" w:hAnsi="Book Antiqua" w:cs="Book Antiqua"/>
          <w:color w:val="000000"/>
          <w:szCs w:val="21"/>
        </w:rPr>
        <w:t xml:space="preserve"> in the subpleural are</w:t>
      </w:r>
      <w:r>
        <w:rPr>
          <w:rFonts w:ascii="Book Antiqua" w:eastAsia="Book Antiqua" w:hAnsi="Book Antiqua" w:cs="Book Antiqua"/>
          <w:color w:val="000000"/>
          <w:szCs w:val="21"/>
        </w:rPr>
        <w:t xml:space="preserve">a of the right lower lobe </w:t>
      </w:r>
      <w:r>
        <w:rPr>
          <w:rFonts w:ascii="Book Antiqua" w:eastAsia="Book Antiqua" w:hAnsi="Book Antiqua" w:cs="Book Antiqua"/>
          <w:color w:val="000000"/>
          <w:szCs w:val="21"/>
        </w:rPr>
        <w:t>o</w:t>
      </w:r>
      <w:bookmarkStart w:id="0" w:name="_GoBack"/>
      <w:bookmarkEnd w:id="0"/>
      <w:r>
        <w:rPr>
          <w:rFonts w:ascii="Book Antiqua" w:eastAsia="Book Antiqua" w:hAnsi="Book Antiqua" w:cs="Book Antiqua"/>
          <w:color w:val="000000"/>
          <w:szCs w:val="21"/>
        </w:rPr>
        <w:t>n January 19 (Illness day 1)</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B</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Worsening basilar streaky opacities, patchy consolidations</w:t>
      </w:r>
      <w:r w:rsidR="0094106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GGOs in both lungs on January 30 (Illness day 12)</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C</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Significant absorption of patches infiltrating in both lungs on February 4 (Illness day 17)</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D</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Almost no abnormality </w:t>
      </w:r>
      <w:r w:rsidR="0094106B">
        <w:rPr>
          <w:rFonts w:ascii="Book Antiqua" w:eastAsia="Book Antiqua" w:hAnsi="Book Antiqua" w:cs="Book Antiqua"/>
          <w:color w:val="000000"/>
          <w:szCs w:val="21"/>
        </w:rPr>
        <w:t>with</w:t>
      </w:r>
      <w:r>
        <w:rPr>
          <w:rFonts w:ascii="Book Antiqua" w:eastAsia="Book Antiqua" w:hAnsi="Book Antiqua" w:cs="Book Antiqua"/>
          <w:color w:val="000000"/>
          <w:szCs w:val="21"/>
        </w:rPr>
        <w:t xml:space="preserve"> a few fibrotic changes </w:t>
      </w:r>
      <w:r w:rsidR="0094106B">
        <w:rPr>
          <w:rFonts w:ascii="Book Antiqua" w:eastAsia="Book Antiqua" w:hAnsi="Book Antiqua" w:cs="Book Antiqua"/>
          <w:color w:val="000000"/>
          <w:szCs w:val="21"/>
        </w:rPr>
        <w:t xml:space="preserve">left </w:t>
      </w:r>
      <w:r>
        <w:rPr>
          <w:rFonts w:ascii="Book Antiqua" w:eastAsia="Book Antiqua" w:hAnsi="Book Antiqua" w:cs="Book Antiqua"/>
          <w:color w:val="000000"/>
          <w:szCs w:val="21"/>
        </w:rPr>
        <w:t xml:space="preserve">in both lungs on February 19. </w:t>
      </w:r>
    </w:p>
    <w:sectPr w:rsidR="00D96B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EB" w:rsidRDefault="009413EB" w:rsidP="00F554A6">
      <w:r>
        <w:separator/>
      </w:r>
    </w:p>
  </w:endnote>
  <w:endnote w:type="continuationSeparator" w:id="0">
    <w:p w:rsidR="009413EB" w:rsidRDefault="009413EB" w:rsidP="00F5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EB" w:rsidRDefault="009413EB" w:rsidP="00F554A6">
      <w:r>
        <w:separator/>
      </w:r>
    </w:p>
  </w:footnote>
  <w:footnote w:type="continuationSeparator" w:id="0">
    <w:p w:rsidR="009413EB" w:rsidRDefault="009413EB" w:rsidP="00F55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3209"/>
    <w:rsid w:val="001371E3"/>
    <w:rsid w:val="0020344E"/>
    <w:rsid w:val="002C223D"/>
    <w:rsid w:val="002E7E84"/>
    <w:rsid w:val="00312E67"/>
    <w:rsid w:val="004429A4"/>
    <w:rsid w:val="00444909"/>
    <w:rsid w:val="00503044"/>
    <w:rsid w:val="00596B89"/>
    <w:rsid w:val="005B6B2D"/>
    <w:rsid w:val="006D26EC"/>
    <w:rsid w:val="006E07A9"/>
    <w:rsid w:val="00767999"/>
    <w:rsid w:val="00882913"/>
    <w:rsid w:val="0094106B"/>
    <w:rsid w:val="009413EB"/>
    <w:rsid w:val="009B256F"/>
    <w:rsid w:val="00A77B3E"/>
    <w:rsid w:val="00A9263C"/>
    <w:rsid w:val="00AC7EA9"/>
    <w:rsid w:val="00B865F7"/>
    <w:rsid w:val="00C25616"/>
    <w:rsid w:val="00C301DC"/>
    <w:rsid w:val="00CA2A55"/>
    <w:rsid w:val="00D41F95"/>
    <w:rsid w:val="00D85A5D"/>
    <w:rsid w:val="00D96B35"/>
    <w:rsid w:val="00DE457D"/>
    <w:rsid w:val="00E13A1B"/>
    <w:rsid w:val="00E5586D"/>
    <w:rsid w:val="00E821E6"/>
    <w:rsid w:val="00E85F4B"/>
    <w:rsid w:val="00EE51FA"/>
    <w:rsid w:val="00F37518"/>
    <w:rsid w:val="00F554A6"/>
    <w:rsid w:val="00F873EE"/>
    <w:rsid w:val="00FA3467"/>
    <w:rsid w:val="00FA7CD1"/>
    <w:rsid w:val="0D0B28C0"/>
    <w:rsid w:val="1B92413B"/>
    <w:rsid w:val="1CCC19A3"/>
    <w:rsid w:val="1DE445FA"/>
    <w:rsid w:val="2E003378"/>
    <w:rsid w:val="36192818"/>
    <w:rsid w:val="54D979D9"/>
    <w:rsid w:val="61A25D70"/>
    <w:rsid w:val="7879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F6A2D9-B556-4ED3-AC31-A8B3F5A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style>
  <w:style w:type="character" w:customStyle="1" w:styleId="Char0">
    <w:name w:val="页眉 Char"/>
    <w:basedOn w:val="a0"/>
    <w:link w:val="a4"/>
    <w:rPr>
      <w:rFonts w:eastAsia="Times New Roman"/>
      <w:sz w:val="18"/>
      <w:szCs w:val="18"/>
      <w:lang w:eastAsia="en-US"/>
    </w:rPr>
  </w:style>
  <w:style w:type="character" w:customStyle="1" w:styleId="Char">
    <w:name w:val="页脚 Char"/>
    <w:basedOn w:val="a0"/>
    <w:link w:val="a3"/>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5261</Words>
  <Characters>29990</Characters>
  <Application>Microsoft Office Word</Application>
  <DocSecurity>0</DocSecurity>
  <Lines>249</Lines>
  <Paragraphs>70</Paragraphs>
  <ScaleCrop>false</ScaleCrop>
  <Company/>
  <LinksUpToDate>false</LinksUpToDate>
  <CharactersWithSpaces>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Wang Tianqi</cp:lastModifiedBy>
  <cp:revision>3</cp:revision>
  <dcterms:created xsi:type="dcterms:W3CDTF">2021-01-21T00:00:00Z</dcterms:created>
  <dcterms:modified xsi:type="dcterms:W3CDTF">2021-01-21T00:06:00Z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